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6B788">
      <w:pPr>
        <w:spacing w:after="0"/>
      </w:pPr>
    </w:p>
    <w:p w14:paraId="49A2A2A5">
      <w:pPr>
        <w:spacing w:after="0"/>
      </w:pPr>
    </w:p>
    <w:p w14:paraId="2E5C2280">
      <w:pPr>
        <w:spacing w:after="0"/>
      </w:pPr>
    </w:p>
    <w:p w14:paraId="58FB936D">
      <w:pPr>
        <w:spacing w:after="0"/>
      </w:pPr>
    </w:p>
    <w:p w14:paraId="4FD49AF7">
      <w:pPr>
        <w:spacing w:after="0"/>
      </w:pPr>
    </w:p>
    <w:p w14:paraId="186723A5">
      <w:pPr>
        <w:spacing w:after="0"/>
      </w:pPr>
    </w:p>
    <w:p w14:paraId="3A9D69C4">
      <w:pPr>
        <w:spacing w:after="240"/>
        <w:jc w:val="center"/>
      </w:pPr>
      <w:r>
        <w:rPr>
          <w:rFonts w:ascii="微软雅黑" w:hAnsi="微软雅黑" w:eastAsia="微软雅黑" w:cs="微软雅黑"/>
          <w:b/>
          <w:bCs/>
          <w:color w:val="1E1A16"/>
          <w:sz w:val="56"/>
          <w:szCs w:val="56"/>
        </w:rPr>
        <w:t>界面设计方案</w:t>
      </w:r>
    </w:p>
    <w:p w14:paraId="38139180">
      <w:pPr>
        <w:spacing w:after="360"/>
        <w:jc w:val="center"/>
      </w:pPr>
      <w:r>
        <w:rPr>
          <w:rFonts w:ascii="微软雅黑" w:hAnsi="微软雅黑" w:eastAsia="微软雅黑" w:cs="微软雅黑"/>
          <w:color w:val="6B8E5A"/>
          <w:sz w:val="32"/>
          <w:szCs w:val="32"/>
        </w:rPr>
        <w:t>分页面思维导图与详细说明</w:t>
      </w:r>
    </w:p>
    <w:p w14:paraId="4276D030">
      <w:pPr>
        <w:spacing w:after="0"/>
      </w:pPr>
    </w:p>
    <w:p w14:paraId="78DB169A">
      <w:pPr>
        <w:jc w:val="center"/>
      </w:pPr>
      <w:r>
        <w:rPr>
          <w:rFonts w:ascii="微软雅黑" w:hAnsi="微软雅黑" w:eastAsia="微软雅黑" w:cs="微软雅黑"/>
          <w:color w:val="888888"/>
          <w:sz w:val="22"/>
          <w:szCs w:val="22"/>
        </w:rPr>
        <w:t>—— H5交互作品「玉见·石家河」——</w:t>
      </w:r>
    </w:p>
    <w:p w14:paraId="3CF1ECCE">
      <w:pPr>
        <w:spacing w:after="0"/>
      </w:pPr>
    </w:p>
    <w:p w14:paraId="6E5D7C19">
      <w:pPr>
        <w:spacing w:after="0"/>
      </w:pPr>
    </w:p>
    <w:p w14:paraId="04C9945D">
      <w:pPr>
        <w:spacing w:after="0"/>
      </w:pPr>
    </w:p>
    <w:p w14:paraId="34521211">
      <w:pPr>
        <w:spacing w:after="0"/>
      </w:pPr>
    </w:p>
    <w:p w14:paraId="5E93B0BF">
      <w:pPr>
        <w:spacing w:after="0"/>
      </w:pPr>
    </w:p>
    <w:p w14:paraId="0F2596E3">
      <w:pPr>
        <w:jc w:val="center"/>
      </w:pPr>
      <w:r>
        <w:rPr>
          <w:rFonts w:ascii="微软雅黑" w:hAnsi="微软雅黑" w:eastAsia="微软雅黑" w:cs="微软雅黑"/>
          <w:color w:val="3D3D3D"/>
          <w:sz w:val="26"/>
          <w:szCs w:val="26"/>
        </w:rPr>
        <w:t>吴泽远</w:t>
      </w:r>
    </w:p>
    <w:p w14:paraId="4B30EF71">
      <w:pPr>
        <w:jc w:val="center"/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  <w:r>
        <w:rPr>
          <w:rFonts w:ascii="微软雅黑" w:hAnsi="微软雅黑" w:eastAsia="微软雅黑" w:cs="微软雅黑"/>
          <w:color w:val="888888"/>
          <w:sz w:val="22"/>
          <w:szCs w:val="22"/>
        </w:rPr>
        <w:t>2026年7月</w:t>
      </w:r>
    </w:p>
    <w:sdt>
      <w:sdtPr>
        <w:alias w:val="目录"/>
        <w:id w:val="147461101"/>
        <w:showingPlcHdr/>
      </w:sdtPr>
      <w:sdtContent>
        <w:p w14:paraId="5A294EFB">
          <w:r>
            <w:rPr>
              <w:rFonts w:hint="eastAsia"/>
              <w:lang w:eastAsia="zh-CN"/>
            </w:rPr>
            <w:t xml:space="preserve">     </w:t>
          </w:r>
        </w:p>
      </w:sdtContent>
    </w:sdt>
    <w:p w14:paraId="147CAF61">
      <w:pPr>
        <w:pStyle w:val="2"/>
        <w:spacing w:before="360" w:after="24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一、作品整体架构</w:t>
      </w:r>
    </w:p>
    <w:p w14:paraId="0452538D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「玉见·石家河」是一个基于HTML5的移动端交互体验作品，以「从圣火到玉匣」为核心叙事线，通过漫画分镜、地质探方、3D鉴赏、时间轴等多种交互形式，带领用户沉浸式体验石家河四千年文明。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-628650</wp:posOffset>
            </wp:positionH>
            <wp:positionV relativeFrom="page">
              <wp:posOffset>3176905</wp:posOffset>
            </wp:positionV>
            <wp:extent cx="7273290" cy="4121150"/>
            <wp:effectExtent l="0" t="0" r="3810" b="6350"/>
            <wp:wrapTopAndBottom/>
            <wp:docPr id="1" name="图片 1" descr="思维导图_新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思维导图_新版"/>
                    <pic:cNvPicPr>
                      <a:picLocks noChangeAspect="1"/>
                    </pic:cNvPicPr>
                  </pic:nvPicPr>
                  <pic:blipFill>
                    <a:blip r:embed="rId6"/>
                    <a:srcRect r="12962" b="13699"/>
                    <a:stretch>
                      <a:fillRect/>
                    </a:stretch>
                  </pic:blipFill>
                  <pic:spPr>
                    <a:xfrm>
                      <a:off x="0" y="0"/>
                      <a:ext cx="727329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75FCE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用户旅程：</w:t>
      </w:r>
    </w:p>
    <w:p w14:paraId="21FEB148">
      <w:pPr>
        <w:spacing w:after="12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加载页（开始祭祀）→ 漫画上篇·备礼（8格分镜）→ 漫画下篇·燃火（8格分镜）→ 终章·圣火宝匣（3格+玉匣浮现）→ 自动跳转玉匣页 → 点击玉匣播放视频 → 卷轴展开+地质探方出现 → 刮擦发掘文物 → 点击查看3D → 时间轴 → 考古证书</w:t>
      </w:r>
    </w:p>
    <w:p w14:paraId="0EEC7DF9">
      <w:pPr>
        <w:spacing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860"/>
      </w:tblGrid>
      <w:tr w14:paraId="14F0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A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817F">
            <w:r>
              <w:rPr>
                <w:rFonts w:ascii="微软雅黑" w:hAnsi="微软雅黑" w:eastAsia="微软雅黑" w:cs="微软雅黑"/>
                <w:b/>
                <w:bCs/>
                <w:color w:val="F0E8D8"/>
                <w:sz w:val="20"/>
                <w:szCs w:val="20"/>
              </w:rPr>
              <w:t>页面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A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184F">
            <w:r>
              <w:rPr>
                <w:rFonts w:ascii="微软雅黑" w:hAnsi="微软雅黑" w:eastAsia="微软雅黑" w:cs="微软雅黑"/>
                <w:b/>
                <w:bCs/>
                <w:color w:val="F0E8D8"/>
                <w:sz w:val="20"/>
                <w:szCs w:val="20"/>
              </w:rPr>
              <w:t>内容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A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CC43">
            <w:r>
              <w:rPr>
                <w:rFonts w:ascii="微软雅黑" w:hAnsi="微软雅黑" w:eastAsia="微软雅黑" w:cs="微软雅黑"/>
                <w:b/>
                <w:bCs/>
                <w:color w:val="F0E8D8"/>
                <w:sz w:val="20"/>
                <w:szCs w:val="20"/>
              </w:rPr>
              <w:t>交互形式</w:t>
            </w:r>
          </w:p>
        </w:tc>
      </w:tr>
      <w:tr w14:paraId="042FE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458B">
            <w:r>
              <w:rPr>
                <w:rFonts w:ascii="微软雅黑" w:hAnsi="微软雅黑" w:eastAsia="微软雅黑" w:cs="微软雅黑"/>
                <w:sz w:val="20"/>
                <w:szCs w:val="20"/>
              </w:rPr>
              <w:t>加载页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23F1">
            <w:r>
              <w:rPr>
                <w:rFonts w:ascii="微软雅黑" w:hAnsi="微软雅黑" w:eastAsia="微软雅黑" w:cs="微软雅黑"/>
                <w:sz w:val="20"/>
                <w:szCs w:val="20"/>
              </w:rPr>
              <w:t>凤凰图标旋转+进度条+「开始祭祀」按钮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8398">
            <w:r>
              <w:rPr>
                <w:rFonts w:ascii="微软雅黑" w:hAnsi="微软雅黑" w:eastAsia="微软雅黑" w:cs="微软雅黑"/>
                <w:sz w:val="20"/>
                <w:szCs w:val="20"/>
              </w:rPr>
              <w:t>点击进入</w:t>
            </w:r>
          </w:p>
        </w:tc>
      </w:tr>
      <w:tr w14:paraId="70478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A78D">
            <w:r>
              <w:rPr>
                <w:rFonts w:ascii="微软雅黑" w:hAnsi="微软雅黑" w:eastAsia="微软雅黑" w:cs="微软雅黑"/>
                <w:sz w:val="20"/>
                <w:szCs w:val="20"/>
              </w:rPr>
              <w:t>漫画三章（上篇/下篇/终章）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0E64">
            <w:r>
              <w:rPr>
                <w:rFonts w:ascii="微软雅黑" w:hAnsi="微软雅黑" w:eastAsia="微软雅黑" w:cs="微软雅黑"/>
                <w:sz w:val="20"/>
                <w:szCs w:val="20"/>
              </w:rPr>
              <w:t>24格不规则漫画排版，点击弹出分镜，白色波纹引导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CB7C">
            <w:r>
              <w:rPr>
                <w:rFonts w:ascii="微软雅黑" w:hAnsi="微软雅黑" w:eastAsia="微软雅黑" w:cs="微软雅黑"/>
                <w:sz w:val="20"/>
                <w:szCs w:val="20"/>
              </w:rPr>
              <w:t>点击翻页+章节切换</w:t>
            </w:r>
          </w:p>
        </w:tc>
      </w:tr>
      <w:tr w14:paraId="104F7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53B9">
            <w:r>
              <w:rPr>
                <w:rFonts w:ascii="微软雅黑" w:hAnsi="微软雅黑" w:eastAsia="微软雅黑" w:cs="微软雅黑"/>
                <w:sz w:val="20"/>
                <w:szCs w:val="20"/>
              </w:rPr>
              <w:t>玉匣+卷轴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A2E6">
            <w:r>
              <w:rPr>
                <w:rFonts w:ascii="微软雅黑" w:hAnsi="微软雅黑" w:eastAsia="微软雅黑" w:cs="微软雅黑"/>
                <w:sz w:val="20"/>
                <w:szCs w:val="20"/>
              </w:rPr>
              <w:t>玉匣点击→视频播放→卷轴展开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3170">
            <w:r>
              <w:rPr>
                <w:rFonts w:ascii="微软雅黑" w:hAnsi="微软雅黑" w:eastAsia="微软雅黑" w:cs="微软雅黑"/>
                <w:sz w:val="20"/>
                <w:szCs w:val="20"/>
              </w:rPr>
              <w:t>点击触发+视频过渡</w:t>
            </w:r>
          </w:p>
        </w:tc>
      </w:tr>
      <w:tr w14:paraId="5DA53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3735">
            <w:r>
              <w:rPr>
                <w:rFonts w:ascii="微软雅黑" w:hAnsi="微软雅黑" w:eastAsia="微软雅黑" w:cs="微软雅黑"/>
                <w:sz w:val="20"/>
                <w:szCs w:val="20"/>
              </w:rPr>
              <w:t>地质探方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7D80">
            <w:r>
              <w:rPr>
                <w:rFonts w:ascii="微软雅黑" w:hAnsi="微软雅黑" w:eastAsia="微软雅黑" w:cs="微软雅黑"/>
                <w:sz w:val="20"/>
                <w:szCs w:val="20"/>
              </w:rPr>
              <w:t>深度标尺+多层土壤+6个不规则刮擦区+化石杂物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BFAE">
            <w:r>
              <w:rPr>
                <w:rFonts w:ascii="微软雅黑" w:hAnsi="微软雅黑" w:eastAsia="微软雅黑" w:cs="微软雅黑"/>
                <w:sz w:val="20"/>
                <w:szCs w:val="20"/>
              </w:rPr>
              <w:t>Canvas刮擦+点击3D</w:t>
            </w:r>
          </w:p>
        </w:tc>
      </w:tr>
      <w:tr w14:paraId="7CAAD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1C7B">
            <w:r>
              <w:rPr>
                <w:rFonts w:ascii="微软雅黑" w:hAnsi="微软雅黑" w:eastAsia="微软雅黑" w:cs="微软雅黑"/>
                <w:sz w:val="20"/>
                <w:szCs w:val="20"/>
              </w:rPr>
              <w:t>3D文物鉴赏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A8C0">
            <w:r>
              <w:rPr>
                <w:rFonts w:ascii="微软雅黑" w:hAnsi="微软雅黑" w:eastAsia="微软雅黑" w:cs="微软雅黑"/>
                <w:sz w:val="20"/>
                <w:szCs w:val="20"/>
              </w:rPr>
              <w:t>真实多角度照片序列帧旋转+粒子浮尘背景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F069">
            <w:r>
              <w:rPr>
                <w:rFonts w:ascii="微软雅黑" w:hAnsi="微软雅黑" w:eastAsia="微软雅黑" w:cs="微软雅黑"/>
                <w:sz w:val="20"/>
                <w:szCs w:val="20"/>
              </w:rPr>
              <w:t>拖拽旋转360°</w:t>
            </w:r>
          </w:p>
        </w:tc>
      </w:tr>
      <w:tr w14:paraId="49F1B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6C99">
            <w:r>
              <w:rPr>
                <w:rFonts w:ascii="微软雅黑" w:hAnsi="微软雅黑" w:eastAsia="微软雅黑" w:cs="微软雅黑"/>
                <w:sz w:val="20"/>
                <w:szCs w:val="20"/>
              </w:rPr>
              <w:t>时间轴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4544">
            <w:r>
              <w:rPr>
                <w:rFonts w:ascii="微软雅黑" w:hAnsi="微软雅黑" w:eastAsia="微软雅黑" w:cs="微软雅黑"/>
                <w:sz w:val="20"/>
                <w:szCs w:val="20"/>
              </w:rPr>
              <w:t>横向时间线+节点吸附+聚焦节点图片放大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447E">
            <w:r>
              <w:rPr>
                <w:rFonts w:ascii="微软雅黑" w:hAnsi="微软雅黑" w:eastAsia="微软雅黑" w:cs="微软雅黑"/>
                <w:sz w:val="20"/>
                <w:szCs w:val="20"/>
              </w:rPr>
              <w:t>拖拽/滚轮滑动</w:t>
            </w:r>
          </w:p>
        </w:tc>
      </w:tr>
      <w:tr w14:paraId="0135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338B">
            <w:r>
              <w:rPr>
                <w:rFonts w:ascii="微软雅黑" w:hAnsi="微软雅黑" w:eastAsia="微软雅黑" w:cs="微软雅黑"/>
                <w:sz w:val="20"/>
                <w:szCs w:val="20"/>
              </w:rPr>
              <w:t>考古证书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D7D9">
            <w:r>
              <w:rPr>
                <w:rFonts w:ascii="微软雅黑" w:hAnsi="微软雅黑" w:eastAsia="微软雅黑" w:cs="微软雅黑"/>
                <w:sz w:val="20"/>
                <w:szCs w:val="20"/>
              </w:rPr>
              <w:t>输入姓名生成专属证书+保存PNG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CAF3">
            <w:r>
              <w:rPr>
                <w:rFonts w:ascii="微软雅黑" w:hAnsi="微软雅黑" w:eastAsia="微软雅黑" w:cs="微软雅黑"/>
                <w:sz w:val="20"/>
                <w:szCs w:val="20"/>
              </w:rPr>
              <w:t>输入+Canvas生成</w:t>
            </w:r>
          </w:p>
        </w:tc>
      </w:tr>
    </w:tbl>
    <w:p w14:paraId="43CE5199">
      <w:pPr>
        <w:tabs>
          <w:tab w:val="left" w:pos="3505"/>
        </w:tabs>
        <w:rPr>
          <w:rFonts w:hint="eastAsia" w:eastAsia="微软雅黑"/>
          <w:lang w:eastAsia="zh-CN"/>
        </w:rPr>
      </w:pPr>
    </w:p>
    <w:p w14:paraId="4350F713">
      <w:pPr>
        <w:pStyle w:val="2"/>
        <w:spacing w:before="360" w:after="24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二、分页面设计详述</w:t>
      </w:r>
    </w:p>
    <w:p w14:paraId="2C0AAA7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微软雅黑" w:hAnsi="微软雅黑" w:eastAsia="微软雅黑" w:cs="微软雅黑"/>
          <w:b/>
          <w:bCs/>
          <w:color w:val="6B8E5A"/>
          <w:sz w:val="28"/>
          <w:szCs w:val="28"/>
        </w:rPr>
        <w:t>2.1 加载页</w:t>
      </w:r>
    </w:p>
    <w:p w14:paraId="7475AA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视觉：纯黑背景，双层旋转光环（古金+玉绿），用户自定义图标居中旋转，下方进度条逐渐填充。</w:t>
      </w:r>
    </w:p>
    <w:p w14:paraId="367BEC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文案变化：正在连接石家河文明... → 正在唤醒千年玉魂... → 即将开启时空之门... → 加载完成 → 显示「开始祭祀」按钮。</w:t>
      </w:r>
    </w:p>
    <w:p w14:paraId="3ADA66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交互：点击按钮，加载页淡出→开场视频淡入。</w:t>
      </w:r>
    </w:p>
    <w:p w14:paraId="140AA3A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微软雅黑" w:hAnsi="微软雅黑" w:eastAsia="微软雅黑" w:cs="微软雅黑"/>
          <w:b/>
          <w:bCs/>
          <w:color w:val="6B8E5A"/>
          <w:sz w:val="28"/>
          <w:szCs w:val="28"/>
        </w:rPr>
        <w:t>2.2 漫画三章（礼敬天地）</w:t>
      </w:r>
    </w:p>
    <w:p w14:paraId="2163FF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上篇「备礼」：8格不规则漫画，2行3列混合排版，含梯形裁切面板。内容：夜空繁星→先民汇聚→祭司步入→玉琮礼天→玉璧礼地→玉圭祭祖→祭品陈列→火盆静候。</w:t>
      </w:r>
    </w:p>
    <w:p w14:paraId="14A5D8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下篇「燃火」：8格漫画，宽幅定场+四窄格+全宽收尾。内容：对天祷告→敬告大地→呼唤先祖→火星溅起→火焰燃起→凤鸟火光→先民跪拜→仪式完成。</w:t>
      </w:r>
    </w:p>
    <w:p w14:paraId="1D3E31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终章「圣火宝匣」：3格漫画依次弹出→渐隐→黑屏→宝匣图从中心放大浮现。</w:t>
      </w:r>
    </w:p>
    <w:p w14:paraId="6EDF82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交互：点击页面弹出下一格（缩放弹入动画），手指图标+白色波纹提示。全部弹出后章节按钮亮起可翻页。漫画终章宝匣浮现后1.5秒自动跳转玉匣页。</w:t>
      </w:r>
    </w:p>
    <w:p w14:paraId="6B9E145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微软雅黑" w:hAnsi="微软雅黑" w:eastAsia="微软雅黑" w:cs="微软雅黑"/>
          <w:b/>
          <w:bCs/>
          <w:color w:val="6B8E5A"/>
          <w:sz w:val="28"/>
          <w:szCs w:val="28"/>
        </w:rPr>
        <w:t>2.3 玉匣+卷轴+地质探方</w:t>
      </w:r>
    </w:p>
    <w:p w14:paraId="57C63A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初始仅显示居中玉匣图片，点击玉匣→播放玉匣视频（全屏）→视频结束后玉匣切换为打开状态、卷轴从上方展开（古文风格楷体排版）、地质探方从下方出现。</w:t>
      </w:r>
    </w:p>
    <w:p w14:paraId="12F3BC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地质探方：左侧深度标尺0-11.5m，5层土壤颜色从浅褐渐变至深黑。6件文物以不规则形状散布在不同深度，深度根据实际考古埋藏设定。深层有化石杂物装饰（骨骼、贝壳、牙齿等）。</w:t>
      </w:r>
    </w:p>
    <w:p w14:paraId="42D2AB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每件文物由Canvas泥土层覆盖（不规则blob形状），刮擦后泥土被擦除、文物图透明度从0渐变至100%。刮够35笔后出现白色波纹，点击进入3D鉴赏。</w:t>
      </w:r>
    </w:p>
    <w:p w14:paraId="195060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ascii="微软雅黑" w:hAnsi="微软雅黑" w:eastAsia="微软雅黑" w:cs="微软雅黑"/>
          <w:sz w:val="22"/>
          <w:szCs w:val="22"/>
        </w:rPr>
      </w:pPr>
      <w:r>
        <w:drawing>
          <wp:inline distT="0" distB="0" distL="114300" distR="114300">
            <wp:extent cx="5941695" cy="3439160"/>
            <wp:effectExtent l="0" t="0" r="190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873F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ascii="微软雅黑" w:hAnsi="微软雅黑" w:eastAsia="微软雅黑" w:cs="微软雅黑"/>
          <w:b/>
          <w:bCs/>
          <w:color w:val="6B8E5A"/>
          <w:sz w:val="28"/>
          <w:szCs w:val="28"/>
        </w:rPr>
      </w:pPr>
    </w:p>
    <w:p w14:paraId="1A4DCB3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微软雅黑" w:hAnsi="微软雅黑" w:eastAsia="微软雅黑" w:cs="微软雅黑"/>
          <w:b/>
          <w:bCs/>
          <w:color w:val="6B8E5A"/>
          <w:sz w:val="28"/>
          <w:szCs w:val="28"/>
        </w:rPr>
        <w:t>2.4 3D文物鉴赏</w:t>
      </w:r>
    </w:p>
    <w:p w14:paraId="0BD514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全屏深色遮罩，上方标题「凝视为真」，中央大尺寸文物展示区（440px），拖拽左右旋转。背景有金色粒子浮尘效果，下方信息卡片（楷体标题+金线分隔+详细信息）。</w:t>
      </w:r>
    </w:p>
    <w:p w14:paraId="66DB4C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6件文物均使用真实多角度照片（玉虎/玉凤/玉人首/玉蝉8张，陶鼎4张，玉鹰8张），拖拽距离切换序列帧模拟3D旋转。</w:t>
      </w:r>
    </w:p>
    <w:p w14:paraId="1ED9DA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ascii="微软雅黑" w:hAnsi="微软雅黑" w:eastAsia="微软雅黑" w:cs="微软雅黑"/>
          <w:sz w:val="22"/>
          <w:szCs w:val="22"/>
        </w:rPr>
      </w:pPr>
      <w:r>
        <w:drawing>
          <wp:inline distT="0" distB="0" distL="114300" distR="114300">
            <wp:extent cx="5930265" cy="3946525"/>
            <wp:effectExtent l="0" t="0" r="63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A0093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微软雅黑" w:hAnsi="微软雅黑" w:eastAsia="微软雅黑" w:cs="微软雅黑"/>
          <w:b/>
          <w:bCs/>
          <w:color w:val="6B8E5A"/>
          <w:sz w:val="28"/>
          <w:szCs w:val="28"/>
        </w:rPr>
        <w:t>2.5 时间轴</w:t>
      </w:r>
    </w:p>
    <w:p w14:paraId="293451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横向时间线设计，9个节点对应1954-2024年大事记。鼠标拖拽或滚轮滑动，节点吸附居中，当前节点放大+金色高亮+图片弹出，两侧节点缩小+降低透明度。下方详情文字随节点切换更新。</w:t>
      </w:r>
    </w:p>
    <w:p w14:paraId="6278E17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微软雅黑" w:hAnsi="微软雅黑" w:eastAsia="微软雅黑" w:cs="微软雅黑"/>
          <w:b/>
          <w:bCs/>
          <w:color w:val="6B8E5A"/>
          <w:sz w:val="28"/>
          <w:szCs w:val="28"/>
        </w:rPr>
        <w:t>2.6 考古证书</w:t>
      </w:r>
    </w:p>
    <w:p w14:paraId="503F00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用户输入姓名→点击「生成证书」→羊皮纸质感证书（双层边框+火漆印章）+Canvas绘制高清PNG→一键保存分享。</w:t>
      </w:r>
    </w:p>
    <w:p w14:paraId="7110D04A">
      <w:pPr>
        <w:pStyle w:val="2"/>
        <w:spacing w:before="360" w:after="240"/>
      </w:pPr>
      <w:r>
        <w:rPr>
          <w:rFonts w:hint="eastAsia" w:cs="微软雅黑"/>
          <w:b/>
          <w:bCs/>
          <w:sz w:val="36"/>
          <w:szCs w:val="36"/>
          <w:lang w:val="en-US" w:eastAsia="zh-CN"/>
        </w:rPr>
        <w:t>三</w:t>
      </w:r>
      <w:r>
        <w:rPr>
          <w:rFonts w:ascii="微软雅黑" w:hAnsi="微软雅黑" w:eastAsia="微软雅黑" w:cs="微软雅黑"/>
          <w:b/>
          <w:bCs/>
          <w:sz w:val="36"/>
          <w:szCs w:val="36"/>
        </w:rPr>
        <w:t>、交互设计汇总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9"/>
        <w:gridCol w:w="2177"/>
        <w:gridCol w:w="3265"/>
        <w:gridCol w:w="1959"/>
      </w:tblGrid>
      <w:tr w14:paraId="567B7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A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2056">
            <w:r>
              <w:rPr>
                <w:rFonts w:ascii="微软雅黑" w:hAnsi="微软雅黑" w:eastAsia="微软雅黑" w:cs="微软雅黑"/>
                <w:b/>
                <w:bCs/>
                <w:color w:val="F0E8D8"/>
                <w:sz w:val="20"/>
                <w:szCs w:val="20"/>
              </w:rPr>
              <w:t>交互形式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A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9E92">
            <w:r>
              <w:rPr>
                <w:rFonts w:ascii="微软雅黑" w:hAnsi="微软雅黑" w:eastAsia="微软雅黑" w:cs="微软雅黑"/>
                <w:b/>
                <w:bCs/>
                <w:color w:val="F0E8D8"/>
                <w:sz w:val="20"/>
                <w:szCs w:val="20"/>
              </w:rPr>
              <w:t>应用场景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A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A525">
            <w:r>
              <w:rPr>
                <w:rFonts w:ascii="微软雅黑" w:hAnsi="微软雅黑" w:eastAsia="微软雅黑" w:cs="微软雅黑"/>
                <w:b/>
                <w:bCs/>
                <w:color w:val="F0E8D8"/>
                <w:sz w:val="20"/>
                <w:szCs w:val="20"/>
              </w:rPr>
              <w:t>技术方案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A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9F49">
            <w:r>
              <w:rPr>
                <w:rFonts w:ascii="微软雅黑" w:hAnsi="微软雅黑" w:eastAsia="微软雅黑" w:cs="微软雅黑"/>
                <w:b/>
                <w:bCs/>
                <w:color w:val="F0E8D8"/>
                <w:sz w:val="20"/>
                <w:szCs w:val="20"/>
              </w:rPr>
              <w:t>交互类型</w:t>
            </w:r>
          </w:p>
        </w:tc>
      </w:tr>
      <w:tr w14:paraId="7E916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0759">
            <w:r>
              <w:rPr>
                <w:rFonts w:ascii="微软雅黑" w:hAnsi="微软雅黑" w:eastAsia="微软雅黑" w:cs="微软雅黑"/>
                <w:sz w:val="20"/>
                <w:szCs w:val="20"/>
              </w:rPr>
              <w:t>Canvas刮擦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FE70">
            <w:r>
              <w:rPr>
                <w:rFonts w:ascii="微软雅黑" w:hAnsi="微软雅黑" w:eastAsia="微软雅黑" w:cs="微软雅黑"/>
                <w:sz w:val="20"/>
                <w:szCs w:val="20"/>
              </w:rPr>
              <w:t>地质探方6件文物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4170">
            <w:r>
              <w:rPr>
                <w:rFonts w:ascii="微软雅黑" w:hAnsi="微软雅黑" w:eastAsia="微软雅黑" w:cs="微软雅黑"/>
                <w:sz w:val="20"/>
                <w:szCs w:val="20"/>
              </w:rPr>
              <w:t>Canvas destination-out + 笔刷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F755">
            <w:r>
              <w:rPr>
                <w:rFonts w:ascii="微软雅黑" w:hAnsi="微软雅黑" w:eastAsia="微软雅黑" w:cs="微软雅黑"/>
                <w:sz w:val="20"/>
                <w:szCs w:val="20"/>
              </w:rPr>
              <w:t>触觉模拟型</w:t>
            </w:r>
          </w:p>
        </w:tc>
      </w:tr>
      <w:tr w14:paraId="69BC1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5CB8">
            <w:r>
              <w:rPr>
                <w:rFonts w:ascii="微软雅黑" w:hAnsi="微软雅黑" w:eastAsia="微软雅黑" w:cs="微软雅黑"/>
                <w:sz w:val="20"/>
                <w:szCs w:val="20"/>
              </w:rPr>
              <w:t>漫画翻页弹入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6A26">
            <w:r>
              <w:rPr>
                <w:rFonts w:ascii="微软雅黑" w:hAnsi="微软雅黑" w:eastAsia="微软雅黑" w:cs="微软雅黑"/>
                <w:sz w:val="20"/>
                <w:szCs w:val="20"/>
              </w:rPr>
              <w:t>漫画三章24格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EE5B">
            <w:r>
              <w:rPr>
                <w:rFonts w:ascii="微软雅黑" w:hAnsi="微软雅黑" w:eastAsia="微软雅黑" w:cs="微软雅黑"/>
                <w:sz w:val="20"/>
                <w:szCs w:val="20"/>
              </w:rPr>
              <w:t>CSS transition + scale回弹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B424">
            <w:r>
              <w:rPr>
                <w:rFonts w:ascii="微软雅黑" w:hAnsi="微软雅黑" w:eastAsia="微软雅黑" w:cs="微软雅黑"/>
                <w:sz w:val="20"/>
                <w:szCs w:val="20"/>
              </w:rPr>
              <w:t>叙事驱动型</w:t>
            </w:r>
          </w:p>
        </w:tc>
      </w:tr>
      <w:tr w14:paraId="17065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B6A1">
            <w:r>
              <w:rPr>
                <w:rFonts w:ascii="微软雅黑" w:hAnsi="微软雅黑" w:eastAsia="微软雅黑" w:cs="微软雅黑"/>
                <w:sz w:val="20"/>
                <w:szCs w:val="20"/>
              </w:rPr>
              <w:t>3D序列帧旋转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A57E">
            <w:r>
              <w:rPr>
                <w:rFonts w:ascii="微软雅黑" w:hAnsi="微软雅黑" w:eastAsia="微软雅黑" w:cs="微软雅黑"/>
                <w:sz w:val="20"/>
                <w:szCs w:val="20"/>
              </w:rPr>
              <w:t>文物鉴赏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12B2">
            <w:r>
              <w:rPr>
                <w:rFonts w:ascii="微软雅黑" w:hAnsi="微软雅黑" w:eastAsia="微软雅黑" w:cs="微软雅黑"/>
                <w:sz w:val="20"/>
                <w:szCs w:val="20"/>
              </w:rPr>
              <w:t>Touch/Mouse拖拽 + 图片序列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588E">
            <w:r>
              <w:rPr>
                <w:rFonts w:ascii="微软雅黑" w:hAnsi="微软雅黑" w:eastAsia="微软雅黑" w:cs="微软雅黑"/>
                <w:sz w:val="20"/>
                <w:szCs w:val="20"/>
              </w:rPr>
              <w:t>3D模拟型</w:t>
            </w:r>
          </w:p>
        </w:tc>
      </w:tr>
      <w:tr w14:paraId="31A31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2A09">
            <w:r>
              <w:rPr>
                <w:rFonts w:ascii="微软雅黑" w:hAnsi="微软雅黑" w:eastAsia="微软雅黑" w:cs="微软雅黑"/>
                <w:sz w:val="20"/>
                <w:szCs w:val="20"/>
              </w:rPr>
              <w:t>时间轴吸附滑动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527D">
            <w:r>
              <w:rPr>
                <w:rFonts w:ascii="微软雅黑" w:hAnsi="微软雅黑" w:eastAsia="微软雅黑" w:cs="微软雅黑"/>
                <w:sz w:val="20"/>
                <w:szCs w:val="20"/>
              </w:rPr>
              <w:t>七秩寻踪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3270">
            <w:r>
              <w:rPr>
                <w:rFonts w:ascii="微软雅黑" w:hAnsi="微软雅黑" w:eastAsia="微软雅黑" w:cs="微软雅黑"/>
                <w:sz w:val="20"/>
                <w:szCs w:val="20"/>
              </w:rPr>
              <w:t>CSS transform + snap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707B">
            <w:r>
              <w:rPr>
                <w:rFonts w:ascii="微软雅黑" w:hAnsi="微软雅黑" w:eastAsia="微软雅黑" w:cs="微软雅黑"/>
                <w:sz w:val="20"/>
                <w:szCs w:val="20"/>
              </w:rPr>
              <w:t>浏览导航型</w:t>
            </w:r>
          </w:p>
        </w:tc>
      </w:tr>
      <w:tr w14:paraId="12032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E216">
            <w:r>
              <w:rPr>
                <w:rFonts w:ascii="微软雅黑" w:hAnsi="微软雅黑" w:eastAsia="微软雅黑" w:cs="微软雅黑"/>
                <w:sz w:val="20"/>
                <w:szCs w:val="20"/>
              </w:rPr>
              <w:t>证书Canvas生成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2D54">
            <w:r>
              <w:rPr>
                <w:rFonts w:ascii="微软雅黑" w:hAnsi="微软雅黑" w:eastAsia="微软雅黑" w:cs="微软雅黑"/>
                <w:sz w:val="20"/>
                <w:szCs w:val="20"/>
              </w:rPr>
              <w:t>考古证书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9473">
            <w:r>
              <w:rPr>
                <w:rFonts w:ascii="微软雅黑" w:hAnsi="微软雅黑" w:eastAsia="微软雅黑" w:cs="微软雅黑"/>
                <w:sz w:val="20"/>
                <w:szCs w:val="20"/>
              </w:rPr>
              <w:t>Canvas绘制 + toBlob保存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58ED">
            <w:r>
              <w:rPr>
                <w:rFonts w:ascii="微软雅黑" w:hAnsi="微软雅黑" w:eastAsia="微软雅黑" w:cs="微软雅黑"/>
                <w:sz w:val="20"/>
                <w:szCs w:val="20"/>
              </w:rPr>
              <w:t>社交分享型</w:t>
            </w:r>
          </w:p>
        </w:tc>
      </w:tr>
      <w:tr w14:paraId="256C8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10B5">
            <w:r>
              <w:rPr>
                <w:rFonts w:ascii="微软雅黑" w:hAnsi="微软雅黑" w:eastAsia="微软雅黑" w:cs="微软雅黑"/>
                <w:sz w:val="20"/>
                <w:szCs w:val="20"/>
              </w:rPr>
              <w:t>视频过渡转场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3F31">
            <w:r>
              <w:rPr>
                <w:rFonts w:ascii="微软雅黑" w:hAnsi="微软雅黑" w:eastAsia="微软雅黑" w:cs="微软雅黑"/>
                <w:sz w:val="20"/>
                <w:szCs w:val="20"/>
              </w:rPr>
              <w:t>加载→漫画, 玉匣→卷轴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55A4">
            <w:r>
              <w:rPr>
                <w:rFonts w:ascii="微软雅黑" w:hAnsi="微软雅黑" w:eastAsia="微软雅黑" w:cs="微软雅黑"/>
                <w:sz w:val="20"/>
                <w:szCs w:val="20"/>
              </w:rPr>
              <w:t>video opacity fade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FE4B">
            <w:r>
              <w:rPr>
                <w:rFonts w:ascii="微软雅黑" w:hAnsi="微软雅黑" w:eastAsia="微软雅黑" w:cs="微软雅黑"/>
                <w:sz w:val="20"/>
                <w:szCs w:val="20"/>
              </w:rPr>
              <w:t>过渡型</w:t>
            </w:r>
          </w:p>
        </w:tc>
      </w:tr>
    </w:tbl>
    <w:p w14:paraId="62091637"/>
    <w:p w14:paraId="3CB1F06A"/>
    <w:p w14:paraId="2A78D6A2">
      <w:pPr>
        <w:pStyle w:val="2"/>
        <w:spacing w:before="360" w:after="240"/>
      </w:pPr>
      <w:r>
        <w:rPr>
          <w:rFonts w:hint="eastAsia" w:cs="微软雅黑"/>
          <w:b/>
          <w:bCs/>
          <w:sz w:val="36"/>
          <w:szCs w:val="36"/>
          <w:lang w:val="en-US" w:eastAsia="zh-CN"/>
        </w:rPr>
        <w:t>四</w:t>
      </w:r>
      <w:r>
        <w:rPr>
          <w:rFonts w:ascii="微软雅黑" w:hAnsi="微软雅黑" w:eastAsia="微软雅黑" w:cs="微软雅黑"/>
          <w:b/>
          <w:bCs/>
          <w:sz w:val="36"/>
          <w:szCs w:val="36"/>
        </w:rPr>
        <w:t>、素材文件清单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3"/>
        <w:gridCol w:w="4955"/>
        <w:gridCol w:w="1652"/>
      </w:tblGrid>
      <w:tr w14:paraId="0BDE7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A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0914">
            <w:r>
              <w:rPr>
                <w:rFonts w:ascii="微软雅黑" w:hAnsi="微软雅黑" w:eastAsia="微软雅黑" w:cs="微软雅黑"/>
                <w:b/>
                <w:bCs/>
                <w:color w:val="F0E8D8"/>
                <w:sz w:val="20"/>
                <w:szCs w:val="20"/>
              </w:rPr>
              <w:t>类别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A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44A3">
            <w:r>
              <w:rPr>
                <w:rFonts w:ascii="微软雅黑" w:hAnsi="微软雅黑" w:eastAsia="微软雅黑" w:cs="微软雅黑"/>
                <w:b/>
                <w:bCs/>
                <w:color w:val="F0E8D8"/>
                <w:sz w:val="20"/>
                <w:szCs w:val="20"/>
              </w:rPr>
              <w:t>文件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A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9FD4">
            <w:r>
              <w:rPr>
                <w:rFonts w:ascii="微软雅黑" w:hAnsi="微软雅黑" w:eastAsia="微软雅黑" w:cs="微软雅黑"/>
                <w:b/>
                <w:bCs/>
                <w:color w:val="F0E8D8"/>
                <w:sz w:val="20"/>
                <w:szCs w:val="20"/>
              </w:rPr>
              <w:t>数量</w:t>
            </w:r>
          </w:p>
        </w:tc>
      </w:tr>
      <w:tr w14:paraId="11354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B8E9">
            <w:r>
              <w:rPr>
                <w:rFonts w:ascii="微软雅黑" w:hAnsi="微软雅黑" w:eastAsia="微软雅黑" w:cs="微软雅黑"/>
                <w:sz w:val="20"/>
                <w:szCs w:val="20"/>
              </w:rPr>
              <w:t>3D文物照片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1C58">
            <w:r>
              <w:rPr>
                <w:rFonts w:ascii="微软雅黑" w:hAnsi="微软雅黑" w:eastAsia="微软雅黑" w:cs="微软雅黑"/>
                <w:sz w:val="20"/>
                <w:szCs w:val="20"/>
              </w:rPr>
              <w:t>3D/玉虎/ 玉凤/ 玉人首/ 玉蝉/ 陶鼎/ 玉鹰/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F75F">
            <w:r>
              <w:rPr>
                <w:rFonts w:ascii="微软雅黑" w:hAnsi="微软雅黑" w:eastAsia="微软雅黑" w:cs="微软雅黑"/>
                <w:sz w:val="20"/>
                <w:szCs w:val="20"/>
              </w:rPr>
              <w:t>44张</w:t>
            </w:r>
          </w:p>
        </w:tc>
      </w:tr>
      <w:tr w14:paraId="28483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C594">
            <w:r>
              <w:rPr>
                <w:rFonts w:ascii="微软雅黑" w:hAnsi="微软雅黑" w:eastAsia="微软雅黑" w:cs="微软雅黑"/>
                <w:sz w:val="20"/>
                <w:szCs w:val="20"/>
              </w:rPr>
              <w:t>古画风文物图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BF32">
            <w:r>
              <w:rPr>
                <w:rFonts w:ascii="微软雅黑" w:hAnsi="微软雅黑" w:eastAsia="微软雅黑" w:cs="微软雅黑"/>
                <w:sz w:val="20"/>
                <w:szCs w:val="20"/>
              </w:rPr>
              <w:t>古画风/玉虎.png 等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B06C">
            <w:r>
              <w:rPr>
                <w:rFonts w:ascii="微软雅黑" w:hAnsi="微软雅黑" w:eastAsia="微软雅黑" w:cs="微软雅黑"/>
                <w:sz w:val="20"/>
                <w:szCs w:val="20"/>
              </w:rPr>
              <w:t>6张</w:t>
            </w:r>
          </w:p>
        </w:tc>
      </w:tr>
      <w:tr w14:paraId="405CA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1189">
            <w:r>
              <w:rPr>
                <w:rFonts w:ascii="微软雅黑" w:hAnsi="微软雅黑" w:eastAsia="微软雅黑" w:cs="微软雅黑"/>
                <w:sz w:val="20"/>
                <w:szCs w:val="20"/>
              </w:rPr>
              <w:t>漫画分镜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72D2">
            <w:r>
              <w:rPr>
                <w:rFonts w:ascii="微软雅黑" w:hAnsi="微软雅黑" w:eastAsia="微软雅黑" w:cs="微软雅黑"/>
                <w:sz w:val="20"/>
                <w:szCs w:val="20"/>
              </w:rPr>
              <w:t>漫画/1.png ~ 16.jpg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B2E8">
            <w:r>
              <w:rPr>
                <w:rFonts w:ascii="微软雅黑" w:hAnsi="微软雅黑" w:eastAsia="微软雅黑" w:cs="微软雅黑"/>
                <w:sz w:val="20"/>
                <w:szCs w:val="20"/>
              </w:rPr>
              <w:t>16张</w:t>
            </w:r>
          </w:p>
        </w:tc>
      </w:tr>
      <w:tr w14:paraId="273C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A759">
            <w:r>
              <w:rPr>
                <w:rFonts w:ascii="微软雅黑" w:hAnsi="微软雅黑" w:eastAsia="微软雅黑" w:cs="微软雅黑"/>
                <w:sz w:val="20"/>
                <w:szCs w:val="20"/>
              </w:rPr>
              <w:t>玉匣+卷轴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F036">
            <w:r>
              <w:rPr>
                <w:rFonts w:ascii="微软雅黑" w:hAnsi="微软雅黑" w:eastAsia="微软雅黑" w:cs="微软雅黑"/>
                <w:sz w:val="20"/>
                <w:szCs w:val="20"/>
              </w:rPr>
              <w:t>玉匣关上.png 玉匣打开.png 卷轴.png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AFC8">
            <w:r>
              <w:rPr>
                <w:rFonts w:ascii="微软雅黑" w:hAnsi="微软雅黑" w:eastAsia="微软雅黑" w:cs="微软雅黑"/>
                <w:sz w:val="20"/>
                <w:szCs w:val="20"/>
              </w:rPr>
              <w:t>3张</w:t>
            </w:r>
          </w:p>
        </w:tc>
      </w:tr>
      <w:tr w14:paraId="68E49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9C7F">
            <w:r>
              <w:rPr>
                <w:rFonts w:ascii="微软雅黑" w:hAnsi="微软雅黑" w:eastAsia="微软雅黑" w:cs="微软雅黑"/>
                <w:sz w:val="20"/>
                <w:szCs w:val="20"/>
              </w:rPr>
              <w:t>宝匣终章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FE8C">
            <w:r>
              <w:rPr>
                <w:rFonts w:ascii="微软雅黑" w:hAnsi="微软雅黑" w:eastAsia="微软雅黑" w:cs="微软雅黑"/>
                <w:sz w:val="20"/>
                <w:szCs w:val="20"/>
              </w:rPr>
              <w:t>玉匣/a.jpg ~ d.jpg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D78A">
            <w:r>
              <w:rPr>
                <w:rFonts w:ascii="微软雅黑" w:hAnsi="微软雅黑" w:eastAsia="微软雅黑" w:cs="微软雅黑"/>
                <w:sz w:val="20"/>
                <w:szCs w:val="20"/>
              </w:rPr>
              <w:t>4张</w:t>
            </w:r>
          </w:p>
        </w:tc>
      </w:tr>
      <w:tr w14:paraId="22BEF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B087">
            <w:r>
              <w:rPr>
                <w:rFonts w:ascii="微软雅黑" w:hAnsi="微软雅黑" w:eastAsia="微软雅黑" w:cs="微软雅黑"/>
                <w:sz w:val="20"/>
                <w:szCs w:val="20"/>
              </w:rPr>
              <w:t>祥云背景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97A5">
            <w:r>
              <w:rPr>
                <w:rFonts w:ascii="微软雅黑" w:hAnsi="微软雅黑" w:eastAsia="微软雅黑" w:cs="微软雅黑"/>
                <w:sz w:val="20"/>
                <w:szCs w:val="20"/>
              </w:rPr>
              <w:t>祥云/祥云1~9.png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938C">
            <w:r>
              <w:rPr>
                <w:rFonts w:ascii="微软雅黑" w:hAnsi="微软雅黑" w:eastAsia="微软雅黑" w:cs="微软雅黑"/>
                <w:sz w:val="20"/>
                <w:szCs w:val="20"/>
              </w:rPr>
              <w:t>9张</w:t>
            </w:r>
          </w:p>
        </w:tc>
      </w:tr>
      <w:tr w14:paraId="5538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27F4">
            <w:r>
              <w:rPr>
                <w:rFonts w:ascii="微软雅黑" w:hAnsi="微软雅黑" w:eastAsia="微软雅黑" w:cs="微软雅黑"/>
                <w:sz w:val="20"/>
                <w:szCs w:val="20"/>
              </w:rPr>
              <w:t>图标光标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39CB">
            <w:r>
              <w:rPr>
                <w:rFonts w:ascii="微软雅黑" w:hAnsi="微软雅黑" w:eastAsia="微软雅黑" w:cs="微软雅黑"/>
                <w:sz w:val="20"/>
                <w:szCs w:val="20"/>
              </w:rPr>
              <w:t>图标.png 手指.png 铲子.png 箭头.png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6D42">
            <w:r>
              <w:rPr>
                <w:rFonts w:ascii="微软雅黑" w:hAnsi="微软雅黑" w:eastAsia="微软雅黑" w:cs="微软雅黑"/>
                <w:sz w:val="20"/>
                <w:szCs w:val="20"/>
              </w:rPr>
              <w:t>4张</w:t>
            </w:r>
          </w:p>
        </w:tc>
      </w:tr>
      <w:tr w14:paraId="089AB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7563">
            <w:r>
              <w:rPr>
                <w:rFonts w:ascii="微软雅黑" w:hAnsi="微软雅黑" w:eastAsia="微软雅黑" w:cs="微软雅黑"/>
                <w:sz w:val="20"/>
                <w:szCs w:val="20"/>
              </w:rPr>
              <w:t>视频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787D">
            <w:r>
              <w:rPr>
                <w:rFonts w:ascii="微软雅黑" w:hAnsi="微软雅黑" w:eastAsia="微软雅黑" w:cs="微软雅黑"/>
                <w:sz w:val="20"/>
                <w:szCs w:val="20"/>
              </w:rPr>
              <w:t>开场动画.mp4 玉匣视频.mp4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5490">
            <w:r>
              <w:rPr>
                <w:rFonts w:ascii="微软雅黑" w:hAnsi="微软雅黑" w:eastAsia="微软雅黑" w:cs="微软雅黑"/>
                <w:sz w:val="20"/>
                <w:szCs w:val="20"/>
              </w:rPr>
              <w:t>2个</w:t>
            </w:r>
          </w:p>
        </w:tc>
      </w:tr>
      <w:tr w14:paraId="60264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CE6B">
            <w:r>
              <w:rPr>
                <w:rFonts w:ascii="微软雅黑" w:hAnsi="微软雅黑" w:eastAsia="微软雅黑" w:cs="微软雅黑"/>
                <w:sz w:val="20"/>
                <w:szCs w:val="20"/>
              </w:rPr>
              <w:t>背景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4B97">
            <w:r>
              <w:rPr>
                <w:rFonts w:ascii="微软雅黑" w:hAnsi="微软雅黑" w:eastAsia="微软雅黑" w:cs="微软雅黑"/>
                <w:sz w:val="20"/>
                <w:szCs w:val="20"/>
              </w:rPr>
              <w:t>背景.png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EAE7">
            <w:r>
              <w:rPr>
                <w:rFonts w:ascii="微软雅黑" w:hAnsi="微软雅黑" w:eastAsia="微软雅黑" w:cs="微软雅黑"/>
                <w:sz w:val="20"/>
                <w:szCs w:val="20"/>
              </w:rPr>
              <w:t>1张</w:t>
            </w:r>
          </w:p>
        </w:tc>
      </w:tr>
    </w:tbl>
    <w:p w14:paraId="4AC53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F134E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PAGE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C13A8">
    <w:pPr>
      <w:pBdr>
        <w:bottom w:val="single" w:color="6B8E5A" w:sz="4" w:space="4"/>
      </w:pBdr>
      <w:jc w:val="right"/>
    </w:pPr>
    <w:r>
      <w:rPr>
        <w:rFonts w:ascii="微软雅黑" w:hAnsi="微软雅黑" w:eastAsia="微软雅黑" w:cs="微软雅黑"/>
        <w:color w:val="999999"/>
        <w:sz w:val="16"/>
        <w:szCs w:val="16"/>
      </w:rPr>
      <w:t>玉见·石家河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CD81A87"/>
    <w:rsid w:val="3DD22E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微软雅黑" w:hAnsi="微软雅黑" w:eastAsia="微软雅黑" w:cs="微软雅黑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微软雅黑" w:hAnsi="微软雅黑" w:eastAsia="微软雅黑" w:cs="微软雅黑"/>
      <w:b/>
      <w:bCs/>
      <w:color w:val="6B8E5A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1658</Words>
  <Characters>1904</Characters>
  <TotalTime>2</TotalTime>
  <ScaleCrop>false</ScaleCrop>
  <LinksUpToDate>false</LinksUpToDate>
  <CharactersWithSpaces>1972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2026-07-01T04:54:00Z</dcterms:created>
  <dc:creator>Un-named</dc:creator>
  <cp:lastModifiedBy>微信用户</cp:lastModifiedBy>
  <dcterms:modified xsi:type="dcterms:W3CDTF">2026-07-02T12:04:40Z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eyJoZGlkIjoiOGRmMWZhMzhjNGFiM2JiYzViOWNlNGRjODg2YmUxN2MiLCJ1c2VySWQiOiIxMjgxMDAwMzk0In0=</vt:lpwstr>
  </property>
  <property fmtid="{D5CDD505-2E9C-101B-9397-08002B2CF9AE}" pid="3" name="KSOProductBuildVer">
    <vt:lpwstr>2052-12.1.0.26375</vt:lpwstr>
  </property>
  <property fmtid="{D5CDD505-2E9C-101B-9397-08002B2CF9AE}" pid="4" name="ICV">
    <vt:lpwstr>40FD3DA3ACCA4E5C8264953D2190782B_12</vt:lpwstr>
  </property>
</Properties>
</file>