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sz w:val="40"/>
        </w:rPr>
        <w:t>{{ title }}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sz w:val="21"/>
        </w:rPr>
        <w:t>报告期间：{{ period }}</w:t>
      </w:r>
    </w:p>
    <w:p>
      <w:pPr>
        <w:spacing w:after="120"/>
      </w:pPr>
      <w:r>
        <w:rPr>
          <w:rFonts w:ascii="Microsoft YaHei" w:hAnsi="Microsoft YaHei" w:eastAsia="Microsoft YaHei"/>
          <w:b/>
          <w:sz w:val="28"/>
        </w:rPr>
        <w:t>一、总体情况</w:t>
      </w:r>
    </w:p>
    <w:p>
      <w:pPr>
        <w:spacing w:after="240"/>
      </w:pPr>
      <w:r>
        <w:rPr>
          <w:rFonts w:ascii="Microsoft YaHei" w:hAnsi="Microsoft YaHei" w:eastAsia="Microsoft YaHei"/>
          <w:b w:val="0"/>
          <w:sz w:val="21"/>
        </w:rPr>
        <w:t>{{ summary }}</w:t>
      </w:r>
    </w:p>
    <w:p>
      <w:pPr>
        <w:spacing w:after="120"/>
      </w:pPr>
      <w:r>
        <w:rPr>
          <w:rFonts w:ascii="Microsoft YaHei" w:hAnsi="Microsoft YaHei" w:eastAsia="Microsoft YaHei"/>
          <w:b/>
          <w:sz w:val="28"/>
        </w:rPr>
        <w:t>二、关键指标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地区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销售额（万元）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同比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{%tr for r in 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{{ r.region }}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{{ r.sales }}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{{ r.yoy }}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20"/>
      </w:pPr>
      <w:r>
        <w:rPr>
          <w:rFonts w:ascii="Microsoft YaHei" w:hAnsi="Microsoft YaHei" w:eastAsia="Microsoft YaHei"/>
          <w:b/>
          <w:sz w:val="28"/>
        </w:rPr>
        <w:t>三、趋势分析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21"/>
        </w:rPr>
        <w:t>{%p for p in analysis %}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{{ p }}</w:t>
      </w:r>
    </w:p>
    <w:p>
      <w:pPr>
        <w:spacing w:after="240"/>
      </w:pPr>
      <w:r>
        <w:rPr>
          <w:rFonts w:ascii="Microsoft YaHei" w:hAnsi="Microsoft YaHei" w:eastAsia="Microsoft YaHei"/>
          <w:b w:val="0"/>
          <w:sz w:val="21"/>
        </w:rPr>
        <w:t>{%p endfor %}</w:t>
      </w:r>
    </w:p>
    <w:p>
      <w:pPr>
        <w:spacing w:after="120"/>
      </w:pPr>
      <w:r>
        <w:rPr>
          <w:rFonts w:ascii="Microsoft YaHei" w:hAnsi="Microsoft YaHei" w:eastAsia="Microsoft YaHei"/>
          <w:b/>
          <w:sz w:val="28"/>
        </w:rPr>
        <w:t>四、结论与建议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{{ conclusion }}</w:t>
      </w:r>
    </w:p>
    <w:p>
      <w:pPr>
        <w:spacing w:before="480"/>
        <w:jc w:val="right"/>
      </w:pPr>
      <w:r>
        <w:rPr>
          <w:rFonts w:ascii="Microsoft YaHei" w:hAnsi="Microsoft YaHei" w:eastAsia="Microsoft YaHei"/>
          <w:b w:val="0"/>
          <w:sz w:val="18"/>
        </w:rPr>
        <w:t>生成时间：{{ generated_at }}</w:t>
      </w:r>
    </w:p>
    <w:p>
      <w:pPr>
        <w:jc w:val="right"/>
      </w:pPr>
      <w:r>
        <w:rPr>
          <w:rFonts w:ascii="Microsoft YaHei" w:hAnsi="Microsoft YaHei" w:eastAsia="Microsoft YaHei"/>
          <w:b w:val="0"/>
          <w:sz w:val="16"/>
        </w:rPr>
        <w:t>{{ model_note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