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正文 A"/>
      </w:pPr>
      <w:r>
        <w:rPr>
          <w:rtl w:val="0"/>
        </w:rPr>
        <w:t>4.</w:t>
      </w:r>
      <w:r>
        <w:rPr>
          <w:rFonts w:eastAsia="Arial Unicode MS" w:hint="eastAsia"/>
          <w:rtl w:val="0"/>
          <w:lang w:val="zh-TW" w:eastAsia="zh-TW"/>
        </w:rPr>
        <w:t>多项式拟合预测</w:t>
      </w:r>
    </w:p>
    <w:p>
      <w:pPr>
        <w:pStyle w:val="正文 A"/>
      </w:pPr>
      <w:r>
        <w:drawing>
          <wp:anchor distT="152400" distB="152400" distL="152400" distR="152400" simplePos="0" relativeHeight="251664384" behindDoc="0" locked="0" layoutInCell="1" allowOverlap="1">
            <wp:simplePos x="0" y="0"/>
            <wp:positionH relativeFrom="margin">
              <wp:posOffset>-15240</wp:posOffset>
            </wp:positionH>
            <wp:positionV relativeFrom="line">
              <wp:posOffset>232409</wp:posOffset>
            </wp:positionV>
            <wp:extent cx="6116320" cy="3577357"/>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屏幕快照 2016-06-17 20.58.25.png"/>
                    <pic:cNvPicPr>
                      <a:picLocks noChangeAspect="1"/>
                    </pic:cNvPicPr>
                  </pic:nvPicPr>
                  <pic:blipFill>
                    <a:blip r:embed="rId4">
                      <a:extLst/>
                    </a:blip>
                    <a:stretch>
                      <a:fillRect/>
                    </a:stretch>
                  </pic:blipFill>
                  <pic:spPr>
                    <a:xfrm>
                      <a:off x="0" y="0"/>
                      <a:ext cx="6116320" cy="3577357"/>
                    </a:xfrm>
                    <a:prstGeom prst="rect">
                      <a:avLst/>
                    </a:prstGeom>
                    <a:ln w="12700" cap="flat">
                      <a:noFill/>
                      <a:miter lim="400000"/>
                    </a:ln>
                    <a:effectLst/>
                  </pic:spPr>
                </pic:pic>
              </a:graphicData>
            </a:graphic>
          </wp:anchor>
        </w:drawing>
      </w:r>
      <w:r>
        <w:rPr>
          <w:rFonts w:eastAsia="Arial Unicode MS" w:hint="eastAsia"/>
          <w:rtl w:val="0"/>
          <w:lang w:val="zh-TW" w:eastAsia="zh-TW"/>
        </w:rPr>
        <w:t>如果我是一个股民，我希望得到接下来股票价格的前景。我们对股票的收盘价进行了多项式拟合运算，并预测出了下一工作日的收盘价。拟合结果从图像中看起来还不错。</w:t>
      </w:r>
    </w:p>
    <w:p>
      <w:pPr>
        <w:pStyle w:val="正文 A"/>
      </w:pPr>
      <w:r>
        <w:rPr>
          <w:rFonts w:eastAsia="Arial Unicode MS" w:hint="eastAsia"/>
          <w:rtl w:val="0"/>
          <w:lang w:val="zh-TW" w:eastAsia="zh-TW"/>
        </w:rPr>
        <w:t>代码参考：</w:t>
      </w:r>
      <w:r>
        <w:rPr>
          <w:rtl w:val="0"/>
          <w:lang w:val="zh-TW" w:eastAsia="zh-TW"/>
        </w:rPr>
        <w:t>J</w:t>
      </w:r>
      <w:r>
        <w:rPr>
          <w:rtl w:val="0"/>
          <w:lang w:val="en-US"/>
        </w:rPr>
        <w:t>ava in Science: Data Interpolation and Extrapolation Using Numerical Methods of Polynomial Fittings</w:t>
        <w:tab/>
      </w:r>
      <w:r>
        <w:rPr>
          <w:rStyle w:val="Hyperlink.0"/>
          <w:color w:val="0563c1"/>
          <w:u w:val="single" w:color="0563c1"/>
          <w:lang w:val="en-US"/>
        </w:rPr>
        <w:fldChar w:fldCharType="begin" w:fldLock="0"/>
      </w:r>
      <w:r>
        <w:rPr>
          <w:rStyle w:val="Hyperlink.0"/>
          <w:color w:val="0563c1"/>
          <w:u w:val="single" w:color="0563c1"/>
          <w:lang w:val="en-US"/>
        </w:rPr>
        <w:instrText xml:space="preserve"> HYPERLINK "http://www.developer.com/tech/article.php/762441/Java-in-Science-Data-Interpolation-and-Extrapolation-Using-Numerical-Methods-of-Polynomial-Fittings-Part-1.htm"</w:instrText>
      </w:r>
      <w:r>
        <w:rPr>
          <w:rStyle w:val="Hyperlink.0"/>
          <w:color w:val="0563c1"/>
          <w:u w:val="single" w:color="0563c1"/>
          <w:lang w:val="en-US"/>
        </w:rPr>
        <w:fldChar w:fldCharType="separate" w:fldLock="0"/>
      </w:r>
      <w:r>
        <w:rPr>
          <w:rStyle w:val="Hyperlink.0"/>
          <w:color w:val="0563c1"/>
          <w:u w:val="single" w:color="0563c1"/>
          <w:rtl w:val="0"/>
          <w:lang w:val="en-US"/>
        </w:rPr>
        <w:t>http://www.developer.com/tech/article.php/762441/Java-in-Science-Data-Interpolation-and-Extrapolation-Using-Numerical-Methods-of-Polynomial-Fittings-Part-1.htm</w:t>
      </w:r>
      <w:r>
        <w:rPr/>
        <w:fldChar w:fldCharType="end" w:fldLock="0"/>
      </w:r>
    </w:p>
    <w:p>
      <w:pPr>
        <w:pStyle w:val="正文 A"/>
      </w:pPr>
      <w:r>
        <w:rPr>
          <w:rStyle w:val="无"/>
          <w:rFonts w:eastAsia="Arial Unicode MS" w:hint="eastAsia"/>
          <w:rtl w:val="0"/>
          <w:lang w:val="zh-TW" w:eastAsia="zh-TW"/>
        </w:rPr>
        <w:t>我们对预测准确度进行了检测</w:t>
      </w:r>
    </w:p>
    <w:p>
      <w:pPr>
        <w:pStyle w:val="正文 A"/>
      </w:pPr>
      <w:r>
        <w:rPr>
          <w:rStyle w:val="无"/>
          <w:rFonts w:eastAsia="Arial Unicode MS" w:hint="eastAsia"/>
          <w:rtl w:val="0"/>
          <w:lang w:val="zh-TW" w:eastAsia="zh-TW"/>
        </w:rPr>
        <w:t>例如</w:t>
      </w:r>
      <w:r>
        <w:rPr>
          <w:rtl w:val="0"/>
        </w:rPr>
        <w:t>s</w:t>
      </w:r>
      <w:r>
        <w:rPr>
          <w:rtl w:val="0"/>
          <w:lang w:val="zh-CN" w:eastAsia="zh-CN"/>
        </w:rPr>
        <w:t>h6</w:t>
      </w:r>
      <w:r>
        <w:rPr>
          <w:rtl w:val="0"/>
        </w:rPr>
        <w:t>0</w:t>
      </w:r>
      <w:r>
        <w:rPr>
          <w:rtl w:val="0"/>
          <w:lang w:val="zh-CN" w:eastAsia="zh-CN"/>
        </w:rPr>
        <w:t>1166</w:t>
      </w:r>
      <w:r>
        <w:rPr>
          <w:rtl w:val="0"/>
        </w:rPr>
        <w:t xml:space="preserve">  </w:t>
      </w:r>
      <w:r>
        <w:rPr>
          <w:rStyle w:val="无"/>
          <w:rFonts w:eastAsia="Arial Unicode MS" w:hint="eastAsia"/>
          <w:rtl w:val="0"/>
          <w:lang w:val="zh-TW" w:eastAsia="zh-TW"/>
        </w:rPr>
        <w:t>，</w:t>
      </w:r>
      <w:r>
        <w:drawing>
          <wp:anchor distT="152400" distB="152400" distL="152400" distR="152400" simplePos="0" relativeHeight="251659264" behindDoc="0" locked="0" layoutInCell="1" allowOverlap="1">
            <wp:simplePos x="0" y="0"/>
            <wp:positionH relativeFrom="page">
              <wp:posOffset>713741</wp:posOffset>
            </wp:positionH>
            <wp:positionV relativeFrom="line">
              <wp:posOffset>217259</wp:posOffset>
            </wp:positionV>
            <wp:extent cx="2703755" cy="2410692"/>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5">
                      <a:extLst/>
                    </a:blip>
                    <a:stretch>
                      <a:fillRect/>
                    </a:stretch>
                  </pic:blipFill>
                  <pic:spPr>
                    <a:xfrm>
                      <a:off x="0" y="0"/>
                      <a:ext cx="2703755" cy="2410692"/>
                    </a:xfrm>
                    <a:prstGeom prst="rect">
                      <a:avLst/>
                    </a:prstGeom>
                    <a:ln w="12700" cap="flat">
                      <a:noFill/>
                      <a:miter lim="400000"/>
                    </a:ln>
                    <a:effectLst/>
                  </pic:spPr>
                </pic:pic>
              </a:graphicData>
            </a:graphic>
          </wp:anchor>
        </w:drawing>
      </w:r>
      <w:r>
        <w:drawing>
          <wp:anchor distT="152400" distB="152400" distL="152400" distR="152400" simplePos="0" relativeHeight="251660288" behindDoc="0" locked="0" layoutInCell="1" allowOverlap="1">
            <wp:simplePos x="0" y="0"/>
            <wp:positionH relativeFrom="page">
              <wp:posOffset>3448283</wp:posOffset>
            </wp:positionH>
            <wp:positionV relativeFrom="line">
              <wp:posOffset>244884</wp:posOffset>
            </wp:positionV>
            <wp:extent cx="4105513" cy="2355442"/>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png"/>
                    <pic:cNvPicPr>
                      <a:picLocks noChangeAspect="1"/>
                    </pic:cNvPicPr>
                  </pic:nvPicPr>
                  <pic:blipFill>
                    <a:blip r:embed="rId6">
                      <a:extLst/>
                    </a:blip>
                    <a:stretch>
                      <a:fillRect/>
                    </a:stretch>
                  </pic:blipFill>
                  <pic:spPr>
                    <a:xfrm>
                      <a:off x="0" y="0"/>
                      <a:ext cx="4105513" cy="2355442"/>
                    </a:xfrm>
                    <a:prstGeom prst="rect">
                      <a:avLst/>
                    </a:prstGeom>
                    <a:ln w="12700" cap="flat">
                      <a:noFill/>
                      <a:miter lim="400000"/>
                    </a:ln>
                    <a:effectLst/>
                  </pic:spPr>
                </pic:pic>
              </a:graphicData>
            </a:graphic>
          </wp:anchor>
        </w:drawing>
      </w:r>
      <w:r>
        <w:rPr>
          <w:rStyle w:val="无"/>
          <w:rFonts w:eastAsia="Arial Unicode MS" w:hint="eastAsia"/>
          <w:rtl w:val="0"/>
          <w:lang w:val="zh-TW" w:eastAsia="zh-TW"/>
        </w:rPr>
        <w:t>预测值具有</w:t>
      </w:r>
      <w:r>
        <w:rPr>
          <w:rtl w:val="0"/>
        </w:rPr>
        <w:t>80%</w:t>
      </w:r>
      <w:r>
        <w:rPr>
          <w:rStyle w:val="无"/>
          <w:rFonts w:eastAsia="Arial Unicode MS" w:hint="eastAsia"/>
          <w:rtl w:val="0"/>
          <w:lang w:val="zh-TW" w:eastAsia="zh-TW"/>
        </w:rPr>
        <w:t>以上的可信度</w:t>
      </w:r>
    </w:p>
    <w:p>
      <w:pPr>
        <w:pStyle w:val="正文 A"/>
      </w:pPr>
    </w:p>
    <w:p>
      <w:pPr>
        <w:pStyle w:val="正文 A"/>
      </w:pPr>
      <w:r>
        <w:rPr>
          <w:rtl w:val="0"/>
        </w:rPr>
        <w:t>5.</w:t>
      </w:r>
      <w:r>
        <w:rPr>
          <w:rStyle w:val="无"/>
          <w:rFonts w:eastAsia="Arial Unicode MS" w:hint="eastAsia"/>
          <w:rtl w:val="0"/>
          <w:lang w:val="zh-TW" w:eastAsia="zh-TW"/>
        </w:rPr>
        <w:t>马尔可夫状态转移矩阵预测短期收盘价分布</w:t>
      </w:r>
    </w:p>
    <w:p>
      <w:pPr>
        <w:pStyle w:val="正文 A"/>
      </w:pPr>
      <w:r>
        <w:rPr>
          <w:rStyle w:val="无"/>
          <w:rFonts w:eastAsia="Arial Unicode MS" w:hint="eastAsia"/>
          <w:rtl w:val="0"/>
          <w:lang w:val="zh-TW" w:eastAsia="zh-TW"/>
        </w:rPr>
        <w:t>如果我是一个股民，我会想知道接下来股票的价格的区间范围，我们为用户提供了</w:t>
      </w:r>
      <w:r>
        <w:rPr>
          <w:rtl w:val="0"/>
        </w:rPr>
        <w:t>15</w:t>
      </w:r>
      <w:r>
        <w:rPr>
          <w:rStyle w:val="无"/>
          <w:rFonts w:eastAsia="Arial Unicode MS" w:hint="eastAsia"/>
          <w:rtl w:val="0"/>
          <w:lang w:val="zh-TW" w:eastAsia="zh-TW"/>
        </w:rPr>
        <w:t>天内的股票价格区间的概率分布，通过近期一个月的股票的状态分布和状态一步转移矩阵计算出状态转移概率矩阵，预测出接下来一段时间股票价格状态概率分布</w:t>
      </w:r>
    </w:p>
    <w:p>
      <w:pPr>
        <w:pStyle w:val="正文 A"/>
      </w:pPr>
      <w:r>
        <w:rPr>
          <w:rStyle w:val="无"/>
          <w:rFonts w:eastAsia="Arial Unicode MS" w:hint="eastAsia"/>
          <w:rtl w:val="0"/>
          <w:lang w:val="zh-TW" w:eastAsia="zh-TW"/>
        </w:rPr>
        <w:t>如</w:t>
      </w:r>
      <w:r>
        <w:rPr>
          <w:rtl w:val="0"/>
        </w:rPr>
        <w:t>sh000001</w:t>
      </w:r>
      <w:r>
        <w:rPr>
          <w:rStyle w:val="无"/>
          <w:rFonts w:eastAsia="Arial Unicode MS" w:hint="eastAsia"/>
          <w:rtl w:val="0"/>
          <w:lang w:val="zh-TW" w:eastAsia="zh-TW"/>
        </w:rPr>
        <w:t>，拟合预测下一个工作日的收盘价为</w:t>
      </w:r>
      <w:r>
        <w:rPr>
          <w:rStyle w:val="无"/>
          <w:rFonts w:ascii="Arial Unicode MS" w:hAnsi="Arial Unicode MS"/>
          <w:rtl w:val="0"/>
          <w:lang w:val="zh-CN" w:eastAsia="zh-CN"/>
        </w:rPr>
        <w:t>15.276</w:t>
      </w:r>
      <w:r>
        <w:rPr>
          <w:rStyle w:val="无"/>
          <w:rFonts w:eastAsia="Arial Unicode MS" w:hint="eastAsia"/>
          <w:rtl w:val="0"/>
          <w:lang w:val="zh-TW" w:eastAsia="zh-TW"/>
        </w:rPr>
        <w:t>，马尔可夫概率分布预测下一个工作日</w:t>
      </w:r>
    </w:p>
    <w:p>
      <w:pPr>
        <w:pStyle w:val="正文 A"/>
      </w:pPr>
      <w:r>
        <w:rPr>
          <w:rStyle w:val="无"/>
          <w:rFonts w:eastAsia="Arial Unicode MS" w:hint="eastAsia"/>
          <w:rtl w:val="0"/>
          <w:lang w:val="zh-TW" w:eastAsia="zh-TW"/>
        </w:rPr>
        <w:t>有</w:t>
      </w:r>
      <w:r>
        <w:rPr>
          <w:rStyle w:val="无"/>
          <w:rFonts w:ascii="Arial Unicode MS" w:hAnsi="Arial Unicode MS"/>
          <w:rtl w:val="0"/>
          <w:lang w:val="zh-CN" w:eastAsia="zh-CN"/>
        </w:rPr>
        <w:t>43.75</w:t>
      </w:r>
      <w:r>
        <w:rPr>
          <w:rtl w:val="0"/>
        </w:rPr>
        <w:t>%</w:t>
      </w:r>
      <w:r>
        <w:rPr>
          <w:rStyle w:val="无"/>
          <w:rFonts w:eastAsia="Arial Unicode MS" w:hint="eastAsia"/>
          <w:rtl w:val="0"/>
          <w:lang w:val="zh-TW" w:eastAsia="zh-TW"/>
        </w:rPr>
        <w:t>落在</w:t>
      </w:r>
      <w:r>
        <w:rPr>
          <w:rFonts w:ascii="Arial Unicode MS" w:cs="Arial Unicode MS" w:hAnsi="Arial Unicode MS" w:eastAsia="Arial Unicode MS" w:hint="eastAsia"/>
          <w:b w:val="0"/>
          <w:bCs w:val="0"/>
          <w:i w:val="0"/>
          <w:iCs w:val="0"/>
          <w:rtl w:val="0"/>
          <w:lang w:val="zh-CN" w:eastAsia="zh-CN"/>
        </w:rPr>
        <w:t>小于</w:t>
      </w:r>
      <w:r>
        <w:rPr>
          <w:rtl w:val="0"/>
          <w:lang w:val="zh-CN" w:eastAsia="zh-CN"/>
        </w:rPr>
        <w:t>15.525</w:t>
      </w:r>
      <w:r>
        <w:rPr>
          <w:rStyle w:val="无"/>
          <w:rFonts w:eastAsia="Arial Unicode MS" w:hint="eastAsia"/>
          <w:rtl w:val="0"/>
          <w:lang w:val="zh-TW" w:eastAsia="zh-TW"/>
        </w:rPr>
        <w:t>区间内，两种预测的结果是符合的。</w:t>
      </w:r>
      <w:r>
        <w:rPr>
          <w:rStyle w:val="无"/>
          <w:rFonts w:ascii="Arial Unicode MS" w:cs="Arial Unicode MS" w:hAnsi="Arial Unicode MS" w:eastAsia="Arial Unicode MS"/>
        </w:rPr>
        <w:drawing>
          <wp:anchor distT="152400" distB="152400" distL="152400" distR="152400" simplePos="0" relativeHeight="251665408" behindDoc="0" locked="0" layoutInCell="1" allowOverlap="1">
            <wp:simplePos x="0" y="0"/>
            <wp:positionH relativeFrom="margin">
              <wp:posOffset>-15240</wp:posOffset>
            </wp:positionH>
            <wp:positionV relativeFrom="page">
              <wp:posOffset>1054100</wp:posOffset>
            </wp:positionV>
            <wp:extent cx="6116320" cy="3761152"/>
            <wp:effectExtent l="0" t="0" r="0" b="0"/>
            <wp:wrapThrough wrapText="bothSides" distL="152400" distR="152400">
              <wp:wrapPolygon edited="1">
                <wp:start x="0" y="0"/>
                <wp:lineTo x="21621" y="0"/>
                <wp:lineTo x="21621" y="21610"/>
                <wp:lineTo x="0" y="2161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屏幕快照 2016-06-17 20.54.08.png"/>
                    <pic:cNvPicPr>
                      <a:picLocks noChangeAspect="1"/>
                    </pic:cNvPicPr>
                  </pic:nvPicPr>
                  <pic:blipFill>
                    <a:blip r:embed="rId7">
                      <a:extLst/>
                    </a:blip>
                    <a:stretch>
                      <a:fillRect/>
                    </a:stretch>
                  </pic:blipFill>
                  <pic:spPr>
                    <a:xfrm>
                      <a:off x="0" y="0"/>
                      <a:ext cx="6116320" cy="3761152"/>
                    </a:xfrm>
                    <a:prstGeom prst="rect">
                      <a:avLst/>
                    </a:prstGeom>
                    <a:ln w="12700" cap="flat">
                      <a:noFill/>
                      <a:miter lim="400000"/>
                    </a:ln>
                    <a:effectLst/>
                  </pic:spPr>
                </pic:pic>
              </a:graphicData>
            </a:graphic>
          </wp:anchor>
        </w:drawing>
      </w:r>
    </w:p>
    <w:p>
      <w:pPr>
        <w:pStyle w:val="正文 A"/>
      </w:pPr>
    </w:p>
    <w:p>
      <w:pPr>
        <w:pStyle w:val="正文 A"/>
      </w:pPr>
    </w:p>
    <w:p>
      <w:pPr>
        <w:pStyle w:val="正文 A"/>
      </w:pPr>
      <w:r>
        <w:rPr>
          <w:rtl w:val="0"/>
        </w:rPr>
        <w:t>6.macd</w:t>
      </w:r>
      <w:r>
        <w:rPr>
          <w:rStyle w:val="无"/>
          <w:rFonts w:eastAsia="Arial Unicode MS" w:hint="eastAsia"/>
          <w:rtl w:val="0"/>
          <w:lang w:val="zh-TW" w:eastAsia="zh-TW"/>
        </w:rPr>
        <w:t>指数交叉分析</w:t>
      </w:r>
    </w:p>
    <w:p>
      <w:pPr>
        <w:pStyle w:val="正文 A"/>
      </w:pPr>
      <w:r>
        <w:rPr>
          <w:rtl w:val="0"/>
        </w:rPr>
        <w:t>macd</w:t>
      </w:r>
      <w:r>
        <w:rPr>
          <w:rStyle w:val="无"/>
          <w:rFonts w:eastAsia="Arial Unicode MS" w:hint="eastAsia"/>
          <w:rtl w:val="0"/>
          <w:lang w:val="zh-TW" w:eastAsia="zh-TW"/>
        </w:rPr>
        <w:t>指数是一个重要的研判股票买卖时机的指标</w:t>
      </w:r>
    </w:p>
    <w:p>
      <w:pPr>
        <w:pStyle w:val="默认"/>
        <w:rPr>
          <w:rStyle w:val="无"/>
          <w:rFonts w:ascii="Arial" w:cs="Arial" w:hAnsi="Arial" w:eastAsia="Arial"/>
          <w:color w:val="323232"/>
          <w:sz w:val="24"/>
          <w:szCs w:val="24"/>
          <w:u w:color="323232"/>
        </w:rPr>
      </w:pPr>
    </w:p>
    <w:p>
      <w:pPr>
        <w:pStyle w:val="默认"/>
        <w:rPr>
          <w:rStyle w:val="无"/>
          <w:rFonts w:ascii="Arial" w:cs="Arial" w:hAnsi="Arial" w:eastAsia="Arial"/>
          <w:color w:val="323232"/>
          <w:sz w:val="24"/>
          <w:szCs w:val="24"/>
          <w:u w:color="323232"/>
        </w:rPr>
      </w:pPr>
      <w:r>
        <w:rPr>
          <w:rStyle w:val="无"/>
          <w:rFonts w:ascii="Arial" w:hAnsi="Arial"/>
          <w:color w:val="323232"/>
          <w:sz w:val="24"/>
          <w:szCs w:val="24"/>
          <w:u w:color="323232"/>
          <w:rtl w:val="0"/>
        </w:rPr>
        <w:t>1.</w:t>
      </w:r>
      <w:r>
        <w:rPr>
          <w:rStyle w:val="无"/>
          <w:rFonts w:eastAsia="Arial Unicode MS" w:hint="eastAsia"/>
          <w:color w:val="323232"/>
          <w:sz w:val="24"/>
          <w:szCs w:val="24"/>
          <w:u w:color="323232"/>
          <w:rtl w:val="0"/>
          <w:lang w:val="ja-JP" w:eastAsia="ja-JP"/>
        </w:rPr>
        <w:t>当</w:t>
      </w:r>
      <w:r>
        <w:rPr>
          <w:rStyle w:val="无"/>
          <w:rFonts w:ascii="Arial" w:hAnsi="Arial"/>
          <w:color w:val="323232"/>
          <w:sz w:val="24"/>
          <w:szCs w:val="24"/>
          <w:u w:color="323232"/>
          <w:rtl w:val="0"/>
        </w:rPr>
        <w:t>DIF</w:t>
      </w:r>
      <w:r>
        <w:rPr>
          <w:rStyle w:val="无"/>
          <w:rFonts w:eastAsia="Arial Unicode MS" w:hint="eastAsia"/>
          <w:color w:val="323232"/>
          <w:sz w:val="24"/>
          <w:szCs w:val="24"/>
          <w:u w:color="323232"/>
          <w:rtl w:val="0"/>
          <w:lang w:val="zh-TW" w:eastAsia="zh-TW"/>
        </w:rPr>
        <w:t>和</w:t>
      </w:r>
      <w:r>
        <w:rPr>
          <w:rStyle w:val="无"/>
          <w:rFonts w:ascii="Arial" w:hAnsi="Arial"/>
          <w:color w:val="323232"/>
          <w:sz w:val="24"/>
          <w:szCs w:val="24"/>
          <w:u w:color="323232"/>
          <w:rtl w:val="0"/>
        </w:rPr>
        <w:t>MACD</w:t>
      </w:r>
      <w:r>
        <w:rPr>
          <w:rStyle w:val="无"/>
          <w:rFonts w:eastAsia="Arial Unicode MS" w:hint="eastAsia"/>
          <w:color w:val="323232"/>
          <w:sz w:val="24"/>
          <w:szCs w:val="24"/>
          <w:u w:color="323232"/>
          <w:rtl w:val="0"/>
          <w:lang w:val="zh-TW" w:eastAsia="zh-TW"/>
        </w:rPr>
        <w:t>均大于</w:t>
      </w:r>
      <w:r>
        <w:rPr>
          <w:rStyle w:val="无"/>
          <w:rFonts w:ascii="Arial" w:hAnsi="Arial"/>
          <w:color w:val="323232"/>
          <w:sz w:val="24"/>
          <w:szCs w:val="24"/>
          <w:u w:color="323232"/>
          <w:rtl w:val="0"/>
        </w:rPr>
        <w:t>0(</w:t>
      </w:r>
      <w:r>
        <w:rPr>
          <w:rStyle w:val="无"/>
          <w:rFonts w:eastAsia="Arial Unicode MS" w:hint="eastAsia"/>
          <w:color w:val="323232"/>
          <w:sz w:val="24"/>
          <w:szCs w:val="24"/>
          <w:u w:color="323232"/>
          <w:rtl w:val="0"/>
          <w:lang w:val="zh-TW" w:eastAsia="zh-TW"/>
        </w:rPr>
        <w:t>即在图形上表示为它们处于零线以上</w:t>
      </w:r>
      <w:r>
        <w:rPr>
          <w:rStyle w:val="无"/>
          <w:rFonts w:ascii="Arial" w:hAnsi="Arial"/>
          <w:color w:val="323232"/>
          <w:sz w:val="24"/>
          <w:szCs w:val="24"/>
          <w:u w:color="323232"/>
          <w:rtl w:val="0"/>
        </w:rPr>
        <w:t>)</w:t>
      </w:r>
      <w:r>
        <w:rPr>
          <w:rStyle w:val="无"/>
          <w:rFonts w:eastAsia="Arial Unicode MS" w:hint="eastAsia"/>
          <w:color w:val="323232"/>
          <w:sz w:val="24"/>
          <w:szCs w:val="24"/>
          <w:u w:color="323232"/>
          <w:rtl w:val="0"/>
          <w:lang w:val="zh-TW" w:eastAsia="zh-TW"/>
        </w:rPr>
        <w:t>并向上移动时，一般表示为行情处于多头行情中，可以买入开仓或多头持仓；</w:t>
      </w:r>
    </w:p>
    <w:p>
      <w:pPr>
        <w:pStyle w:val="默认"/>
        <w:rPr>
          <w:rStyle w:val="无"/>
          <w:rFonts w:ascii="Arial" w:cs="Arial" w:hAnsi="Arial" w:eastAsia="Arial"/>
          <w:color w:val="323232"/>
          <w:sz w:val="24"/>
          <w:szCs w:val="24"/>
          <w:u w:color="323232"/>
        </w:rPr>
      </w:pPr>
      <w:r>
        <w:rPr>
          <w:rStyle w:val="无"/>
          <w:rFonts w:ascii="Arial" w:hAnsi="Arial"/>
          <w:color w:val="323232"/>
          <w:sz w:val="24"/>
          <w:szCs w:val="24"/>
          <w:u w:color="323232"/>
          <w:rtl w:val="0"/>
        </w:rPr>
        <w:t>2.</w:t>
      </w:r>
      <w:r>
        <w:rPr>
          <w:rStyle w:val="无"/>
          <w:rFonts w:eastAsia="Arial Unicode MS" w:hint="eastAsia"/>
          <w:color w:val="323232"/>
          <w:sz w:val="24"/>
          <w:szCs w:val="24"/>
          <w:u w:color="323232"/>
          <w:rtl w:val="0"/>
          <w:lang w:val="ja-JP" w:eastAsia="ja-JP"/>
        </w:rPr>
        <w:t>当</w:t>
      </w:r>
      <w:r>
        <w:rPr>
          <w:rStyle w:val="无"/>
          <w:rFonts w:ascii="Arial" w:hAnsi="Arial"/>
          <w:color w:val="323232"/>
          <w:sz w:val="24"/>
          <w:szCs w:val="24"/>
          <w:u w:color="323232"/>
          <w:rtl w:val="0"/>
        </w:rPr>
        <w:t>DIF</w:t>
      </w:r>
      <w:r>
        <w:rPr>
          <w:rStyle w:val="无"/>
          <w:rFonts w:eastAsia="Arial Unicode MS" w:hint="eastAsia"/>
          <w:color w:val="323232"/>
          <w:sz w:val="24"/>
          <w:szCs w:val="24"/>
          <w:u w:color="323232"/>
          <w:rtl w:val="0"/>
          <w:lang w:val="zh-TW" w:eastAsia="zh-TW"/>
        </w:rPr>
        <w:t>和</w:t>
      </w:r>
      <w:r>
        <w:rPr>
          <w:rStyle w:val="无"/>
          <w:rFonts w:ascii="Arial" w:hAnsi="Arial"/>
          <w:color w:val="323232"/>
          <w:sz w:val="24"/>
          <w:szCs w:val="24"/>
          <w:u w:color="323232"/>
          <w:rtl w:val="0"/>
        </w:rPr>
        <w:t>MACD</w:t>
      </w:r>
      <w:r>
        <w:rPr>
          <w:rStyle w:val="无"/>
          <w:rFonts w:eastAsia="Arial Unicode MS" w:hint="eastAsia"/>
          <w:color w:val="323232"/>
          <w:sz w:val="24"/>
          <w:szCs w:val="24"/>
          <w:u w:color="323232"/>
          <w:rtl w:val="0"/>
          <w:lang w:val="zh-TW" w:eastAsia="zh-TW"/>
        </w:rPr>
        <w:t>均小于</w:t>
      </w:r>
      <w:r>
        <w:rPr>
          <w:rStyle w:val="无"/>
          <w:rFonts w:ascii="Arial" w:hAnsi="Arial"/>
          <w:color w:val="323232"/>
          <w:sz w:val="24"/>
          <w:szCs w:val="24"/>
          <w:u w:color="323232"/>
          <w:rtl w:val="0"/>
        </w:rPr>
        <w:t>0(</w:t>
      </w:r>
      <w:r>
        <w:rPr>
          <w:rStyle w:val="无"/>
          <w:rFonts w:eastAsia="Arial Unicode MS" w:hint="eastAsia"/>
          <w:color w:val="323232"/>
          <w:sz w:val="24"/>
          <w:szCs w:val="24"/>
          <w:u w:color="323232"/>
          <w:rtl w:val="0"/>
          <w:lang w:val="zh-TW" w:eastAsia="zh-TW"/>
        </w:rPr>
        <w:t>即在图形上表示为它们处于零线以下</w:t>
      </w:r>
      <w:r>
        <w:rPr>
          <w:rStyle w:val="无"/>
          <w:rFonts w:ascii="Arial" w:hAnsi="Arial"/>
          <w:color w:val="323232"/>
          <w:sz w:val="24"/>
          <w:szCs w:val="24"/>
          <w:u w:color="323232"/>
          <w:rtl w:val="0"/>
        </w:rPr>
        <w:t>)</w:t>
      </w:r>
      <w:r>
        <w:rPr>
          <w:rStyle w:val="无"/>
          <w:rFonts w:eastAsia="Arial Unicode MS" w:hint="eastAsia"/>
          <w:color w:val="323232"/>
          <w:sz w:val="24"/>
          <w:szCs w:val="24"/>
          <w:u w:color="323232"/>
          <w:rtl w:val="0"/>
          <w:lang w:val="zh-TW" w:eastAsia="zh-TW"/>
        </w:rPr>
        <w:t>并向下移动时，一般表示为行情处于空头行情中，可以卖出开仓或观望。</w:t>
      </w:r>
    </w:p>
    <w:p>
      <w:pPr>
        <w:pStyle w:val="默认"/>
        <w:rPr>
          <w:rStyle w:val="无"/>
          <w:rFonts w:ascii="Arial" w:cs="Arial" w:hAnsi="Arial" w:eastAsia="Arial"/>
          <w:color w:val="323232"/>
          <w:sz w:val="24"/>
          <w:szCs w:val="24"/>
          <w:u w:color="323232"/>
        </w:rPr>
      </w:pPr>
      <w:r>
        <w:rPr>
          <w:rStyle w:val="无"/>
          <w:rFonts w:ascii="Arial" w:hAnsi="Arial"/>
          <w:color w:val="323232"/>
          <w:sz w:val="24"/>
          <w:szCs w:val="24"/>
          <w:u w:color="323232"/>
          <w:rtl w:val="0"/>
        </w:rPr>
        <w:t>3.</w:t>
      </w:r>
      <w:r>
        <w:rPr>
          <w:rStyle w:val="无"/>
          <w:rFonts w:eastAsia="Arial Unicode MS" w:hint="eastAsia"/>
          <w:color w:val="323232"/>
          <w:sz w:val="24"/>
          <w:szCs w:val="24"/>
          <w:u w:color="323232"/>
          <w:rtl w:val="0"/>
          <w:lang w:val="ja-JP" w:eastAsia="ja-JP"/>
        </w:rPr>
        <w:t>当</w:t>
      </w:r>
      <w:r>
        <w:rPr>
          <w:rStyle w:val="无"/>
          <w:rFonts w:ascii="Arial" w:hAnsi="Arial"/>
          <w:color w:val="323232"/>
          <w:sz w:val="24"/>
          <w:szCs w:val="24"/>
          <w:u w:color="323232"/>
          <w:rtl w:val="0"/>
        </w:rPr>
        <w:t>DIF</w:t>
      </w:r>
      <w:r>
        <w:rPr>
          <w:rStyle w:val="无"/>
          <w:rFonts w:eastAsia="Arial Unicode MS" w:hint="eastAsia"/>
          <w:color w:val="323232"/>
          <w:sz w:val="24"/>
          <w:szCs w:val="24"/>
          <w:u w:color="323232"/>
          <w:rtl w:val="0"/>
          <w:lang w:val="zh-TW" w:eastAsia="zh-TW"/>
        </w:rPr>
        <w:t>和</w:t>
      </w:r>
      <w:r>
        <w:rPr>
          <w:rStyle w:val="无"/>
          <w:rFonts w:ascii="Arial" w:hAnsi="Arial"/>
          <w:color w:val="323232"/>
          <w:sz w:val="24"/>
          <w:szCs w:val="24"/>
          <w:u w:color="323232"/>
          <w:rtl w:val="0"/>
        </w:rPr>
        <w:t>MACD</w:t>
      </w:r>
      <w:r>
        <w:rPr>
          <w:rStyle w:val="无"/>
          <w:rFonts w:eastAsia="Arial Unicode MS" w:hint="eastAsia"/>
          <w:color w:val="323232"/>
          <w:sz w:val="24"/>
          <w:szCs w:val="24"/>
          <w:u w:color="323232"/>
          <w:rtl w:val="0"/>
          <w:lang w:val="zh-TW" w:eastAsia="zh-TW"/>
        </w:rPr>
        <w:t>均大于</w:t>
      </w:r>
      <w:r>
        <w:rPr>
          <w:rStyle w:val="无"/>
          <w:rFonts w:ascii="Arial" w:hAnsi="Arial"/>
          <w:color w:val="323232"/>
          <w:sz w:val="24"/>
          <w:szCs w:val="24"/>
          <w:u w:color="323232"/>
          <w:rtl w:val="0"/>
        </w:rPr>
        <w:t>0(</w:t>
      </w:r>
      <w:r>
        <w:rPr>
          <w:rStyle w:val="无"/>
          <w:rFonts w:eastAsia="Arial Unicode MS" w:hint="eastAsia"/>
          <w:color w:val="323232"/>
          <w:sz w:val="24"/>
          <w:szCs w:val="24"/>
          <w:u w:color="323232"/>
          <w:rtl w:val="0"/>
          <w:lang w:val="zh-TW" w:eastAsia="zh-TW"/>
        </w:rPr>
        <w:t>即在图形上表示为它们处于零线以上</w:t>
      </w:r>
      <w:r>
        <w:rPr>
          <w:rStyle w:val="无"/>
          <w:rFonts w:ascii="Arial" w:hAnsi="Arial"/>
          <w:color w:val="323232"/>
          <w:sz w:val="24"/>
          <w:szCs w:val="24"/>
          <w:u w:color="323232"/>
          <w:rtl w:val="0"/>
        </w:rPr>
        <w:t>)</w:t>
      </w:r>
      <w:r>
        <w:rPr>
          <w:rStyle w:val="无"/>
          <w:rFonts w:eastAsia="Arial Unicode MS" w:hint="eastAsia"/>
          <w:color w:val="323232"/>
          <w:sz w:val="24"/>
          <w:szCs w:val="24"/>
          <w:u w:color="323232"/>
          <w:rtl w:val="0"/>
          <w:lang w:val="zh-TW" w:eastAsia="zh-TW"/>
        </w:rPr>
        <w:t>但都向下移动时，一般表示为行情处于下跌阶段，可以卖出开仓和观望；</w:t>
      </w:r>
    </w:p>
    <w:p>
      <w:pPr>
        <w:pStyle w:val="默认"/>
        <w:rPr>
          <w:rStyle w:val="无"/>
          <w:rFonts w:ascii="Arial" w:cs="Arial" w:hAnsi="Arial" w:eastAsia="Arial"/>
          <w:color w:val="323232"/>
          <w:sz w:val="24"/>
          <w:szCs w:val="24"/>
          <w:u w:color="323232"/>
        </w:rPr>
      </w:pPr>
      <w:r>
        <w:rPr>
          <w:rStyle w:val="无"/>
          <w:rFonts w:ascii="Arial" w:hAnsi="Arial"/>
          <w:color w:val="323232"/>
          <w:sz w:val="24"/>
          <w:szCs w:val="24"/>
          <w:u w:color="323232"/>
          <w:rtl w:val="0"/>
        </w:rPr>
        <w:t>4.</w:t>
      </w:r>
      <w:r>
        <w:rPr>
          <w:rStyle w:val="无"/>
          <w:rFonts w:eastAsia="Arial Unicode MS" w:hint="eastAsia"/>
          <w:color w:val="323232"/>
          <w:sz w:val="24"/>
          <w:szCs w:val="24"/>
          <w:u w:color="323232"/>
          <w:rtl w:val="0"/>
          <w:lang w:val="ja-JP" w:eastAsia="ja-JP"/>
        </w:rPr>
        <w:t>当</w:t>
      </w:r>
      <w:r>
        <w:rPr>
          <w:rStyle w:val="无"/>
          <w:rFonts w:ascii="Arial" w:hAnsi="Arial"/>
          <w:color w:val="323232"/>
          <w:sz w:val="24"/>
          <w:szCs w:val="24"/>
          <w:u w:color="323232"/>
          <w:rtl w:val="0"/>
        </w:rPr>
        <w:t>DIF</w:t>
      </w:r>
      <w:r>
        <w:rPr>
          <w:rStyle w:val="无"/>
          <w:rFonts w:eastAsia="Arial Unicode MS" w:hint="eastAsia"/>
          <w:color w:val="323232"/>
          <w:sz w:val="24"/>
          <w:szCs w:val="24"/>
          <w:u w:color="323232"/>
          <w:rtl w:val="0"/>
          <w:lang w:val="zh-TW" w:eastAsia="zh-TW"/>
        </w:rPr>
        <w:t>和</w:t>
      </w:r>
      <w:r>
        <w:rPr>
          <w:rStyle w:val="无"/>
          <w:rFonts w:ascii="Arial" w:hAnsi="Arial"/>
          <w:color w:val="323232"/>
          <w:sz w:val="24"/>
          <w:szCs w:val="24"/>
          <w:u w:color="323232"/>
          <w:rtl w:val="0"/>
        </w:rPr>
        <w:t>MACD</w:t>
      </w:r>
      <w:r>
        <w:rPr>
          <w:rStyle w:val="无"/>
          <w:rFonts w:eastAsia="Arial Unicode MS" w:hint="eastAsia"/>
          <w:color w:val="323232"/>
          <w:sz w:val="24"/>
          <w:szCs w:val="24"/>
          <w:u w:color="323232"/>
          <w:rtl w:val="0"/>
          <w:lang w:val="zh-TW" w:eastAsia="zh-TW"/>
        </w:rPr>
        <w:t>均小于</w:t>
      </w:r>
      <w:r>
        <w:rPr>
          <w:rStyle w:val="无"/>
          <w:rFonts w:ascii="Arial" w:hAnsi="Arial"/>
          <w:color w:val="323232"/>
          <w:sz w:val="24"/>
          <w:szCs w:val="24"/>
          <w:u w:color="323232"/>
          <w:rtl w:val="0"/>
        </w:rPr>
        <w:t>0</w:t>
      </w:r>
      <w:r>
        <w:rPr>
          <w:rStyle w:val="无"/>
          <w:rFonts w:eastAsia="Arial Unicode MS" w:hint="eastAsia"/>
          <w:color w:val="323232"/>
          <w:sz w:val="24"/>
          <w:szCs w:val="24"/>
          <w:u w:color="323232"/>
          <w:rtl w:val="0"/>
          <w:lang w:val="zh-TW" w:eastAsia="zh-TW"/>
        </w:rPr>
        <w:t>时</w:t>
      </w:r>
      <w:r>
        <w:rPr>
          <w:rStyle w:val="无"/>
          <w:rFonts w:ascii="Arial" w:hAnsi="Arial"/>
          <w:color w:val="323232"/>
          <w:sz w:val="24"/>
          <w:szCs w:val="24"/>
          <w:u w:color="323232"/>
          <w:rtl w:val="0"/>
        </w:rPr>
        <w:t>(</w:t>
      </w:r>
      <w:r>
        <w:rPr>
          <w:rStyle w:val="无"/>
          <w:rFonts w:eastAsia="Arial Unicode MS" w:hint="eastAsia"/>
          <w:color w:val="323232"/>
          <w:sz w:val="24"/>
          <w:szCs w:val="24"/>
          <w:u w:color="323232"/>
          <w:rtl w:val="0"/>
          <w:lang w:val="zh-TW" w:eastAsia="zh-TW"/>
        </w:rPr>
        <w:t>即在图形上表示为它们处于零线以下</w:t>
      </w:r>
      <w:r>
        <w:rPr>
          <w:rStyle w:val="无"/>
          <w:rFonts w:ascii="Arial" w:hAnsi="Arial"/>
          <w:color w:val="323232"/>
          <w:sz w:val="24"/>
          <w:szCs w:val="24"/>
          <w:u w:color="323232"/>
          <w:rtl w:val="0"/>
        </w:rPr>
        <w:t>)</w:t>
      </w:r>
      <w:r>
        <w:rPr>
          <w:rStyle w:val="无"/>
          <w:rFonts w:eastAsia="Arial Unicode MS" w:hint="eastAsia"/>
          <w:color w:val="323232"/>
          <w:sz w:val="24"/>
          <w:szCs w:val="24"/>
          <w:u w:color="323232"/>
          <w:rtl w:val="0"/>
          <w:lang w:val="zh-TW" w:eastAsia="zh-TW"/>
        </w:rPr>
        <w:t>但向上移动时，一般表示为行情即将上涨，股票将上涨，可以买入开仓或多头持仓。</w:t>
      </w:r>
    </w:p>
    <w:p>
      <w:pPr>
        <w:pStyle w:val="默认"/>
        <w:rPr>
          <w:rStyle w:val="无"/>
          <w:rFonts w:ascii="Arial" w:cs="Arial" w:hAnsi="Arial" w:eastAsia="Arial"/>
          <w:color w:val="323232"/>
          <w:sz w:val="24"/>
          <w:szCs w:val="24"/>
          <w:u w:color="323232"/>
        </w:rPr>
      </w:pPr>
      <w:r>
        <w:rPr>
          <w:rStyle w:val="无"/>
          <w:rFonts w:eastAsia="Arial Unicode MS" w:hint="eastAsia"/>
          <w:color w:val="323232"/>
          <w:sz w:val="24"/>
          <w:szCs w:val="24"/>
          <w:u w:color="323232"/>
          <w:rtl w:val="0"/>
          <w:lang w:val="zh-TW" w:eastAsia="zh-TW"/>
        </w:rPr>
        <w:t>通过对</w:t>
      </w:r>
      <w:r>
        <w:rPr>
          <w:rStyle w:val="无"/>
          <w:rFonts w:ascii="Arial" w:hAnsi="Arial"/>
          <w:color w:val="323232"/>
          <w:sz w:val="24"/>
          <w:szCs w:val="24"/>
          <w:u w:color="323232"/>
          <w:rtl w:val="0"/>
          <w:lang w:val="zh-TW" w:eastAsia="zh-TW"/>
        </w:rPr>
        <w:t>90</w:t>
      </w:r>
      <w:r>
        <w:rPr>
          <w:rStyle w:val="无"/>
          <w:rFonts w:eastAsia="Arial Unicode MS" w:hint="eastAsia"/>
          <w:color w:val="323232"/>
          <w:sz w:val="24"/>
          <w:szCs w:val="24"/>
          <w:u w:color="323232"/>
          <w:rtl w:val="0"/>
          <w:lang w:val="zh-TW" w:eastAsia="zh-TW"/>
        </w:rPr>
        <w:t>天历史数据的，对</w:t>
      </w:r>
      <w:r>
        <w:rPr>
          <w:rStyle w:val="无"/>
          <w:rFonts w:ascii="Arial" w:hAnsi="Arial"/>
          <w:color w:val="323232"/>
          <w:sz w:val="24"/>
          <w:szCs w:val="24"/>
          <w:u w:color="323232"/>
          <w:rtl w:val="0"/>
          <w:lang w:val="zh-TW" w:eastAsia="zh-TW"/>
        </w:rPr>
        <w:t>macd</w:t>
      </w:r>
      <w:r>
        <w:rPr>
          <w:rStyle w:val="无"/>
          <w:rFonts w:eastAsia="Arial Unicode MS" w:hint="eastAsia"/>
          <w:color w:val="323232"/>
          <w:sz w:val="24"/>
          <w:szCs w:val="24"/>
          <w:u w:color="323232"/>
          <w:rtl w:val="0"/>
          <w:lang w:val="zh-TW" w:eastAsia="zh-TW"/>
        </w:rPr>
        <w:t>进行了分析，从图中看出，</w:t>
      </w:r>
      <w:r>
        <w:rPr>
          <w:rStyle w:val="无"/>
          <w:rFonts w:ascii="Arial" w:hAnsi="Arial"/>
          <w:color w:val="323232"/>
          <w:sz w:val="24"/>
          <w:szCs w:val="24"/>
          <w:u w:color="323232"/>
          <w:rtl w:val="0"/>
          <w:lang w:val="zh-TW" w:eastAsia="zh-TW"/>
        </w:rPr>
        <w:t>dif</w:t>
      </w:r>
      <w:r>
        <w:rPr>
          <w:rStyle w:val="无"/>
          <w:rFonts w:eastAsia="Arial Unicode MS" w:hint="eastAsia"/>
          <w:color w:val="323232"/>
          <w:sz w:val="24"/>
          <w:szCs w:val="24"/>
          <w:u w:color="323232"/>
          <w:rtl w:val="0"/>
          <w:lang w:val="zh-TW" w:eastAsia="zh-TW"/>
        </w:rPr>
        <w:t>和</w:t>
      </w:r>
      <w:r>
        <w:rPr>
          <w:rStyle w:val="无"/>
          <w:rFonts w:ascii="Arial" w:hAnsi="Arial"/>
          <w:color w:val="323232"/>
          <w:sz w:val="24"/>
          <w:szCs w:val="24"/>
          <w:u w:color="323232"/>
          <w:rtl w:val="0"/>
          <w:lang w:val="zh-TW" w:eastAsia="zh-TW"/>
        </w:rPr>
        <w:t>def</w:t>
      </w:r>
      <w:r>
        <w:rPr>
          <w:rStyle w:val="无"/>
          <w:rFonts w:eastAsia="Arial Unicode MS" w:hint="eastAsia"/>
          <w:color w:val="323232"/>
          <w:sz w:val="24"/>
          <w:szCs w:val="24"/>
          <w:u w:color="323232"/>
          <w:rtl w:val="0"/>
          <w:lang w:val="zh-TW" w:eastAsia="zh-TW"/>
        </w:rPr>
        <w:t>出于</w:t>
      </w:r>
      <w:r>
        <w:rPr>
          <w:rStyle w:val="无"/>
          <w:rFonts w:ascii="Arial" w:hAnsi="Arial"/>
          <w:color w:val="323232"/>
          <w:sz w:val="24"/>
          <w:szCs w:val="24"/>
          <w:u w:color="323232"/>
          <w:rtl w:val="0"/>
          <w:lang w:val="zh-TW" w:eastAsia="zh-TW"/>
        </w:rPr>
        <w:t>0</w:t>
      </w:r>
    </w:p>
    <w:p>
      <w:pPr>
        <w:pStyle w:val="默认"/>
        <w:rPr>
          <w:rStyle w:val="无"/>
          <w:rFonts w:ascii="Arial" w:cs="Arial" w:hAnsi="Arial" w:eastAsia="Arial"/>
          <w:color w:val="323232"/>
          <w:sz w:val="24"/>
          <w:szCs w:val="24"/>
          <w:u w:color="323232"/>
        </w:rPr>
      </w:pPr>
      <w:r>
        <w:rPr>
          <w:rStyle w:val="无"/>
          <w:rFonts w:eastAsia="Arial Unicode MS" w:hint="eastAsia"/>
          <w:color w:val="323232"/>
          <w:sz w:val="24"/>
          <w:szCs w:val="24"/>
          <w:u w:color="323232"/>
          <w:rtl w:val="0"/>
          <w:lang w:val="zh-TW" w:eastAsia="zh-TW"/>
        </w:rPr>
        <w:t>线以下，并且向下移动，与分析结果一致</w:t>
      </w:r>
      <w:r>
        <w:rPr>
          <w:rStyle w:val="无"/>
          <w:rFonts w:ascii="Arial" w:cs="Arial" w:hAnsi="Arial" w:eastAsia="Arial"/>
          <w:color w:val="323232"/>
          <w:sz w:val="24"/>
          <w:szCs w:val="24"/>
          <w:u w:color="323232"/>
        </w:rPr>
        <w:drawing>
          <wp:anchor distT="152400" distB="152400" distL="152400" distR="152400" simplePos="0" relativeHeight="251661312" behindDoc="0" locked="0" layoutInCell="1" allowOverlap="1">
            <wp:simplePos x="0" y="0"/>
            <wp:positionH relativeFrom="page">
              <wp:posOffset>562700</wp:posOffset>
            </wp:positionH>
            <wp:positionV relativeFrom="line">
              <wp:posOffset>235675</wp:posOffset>
            </wp:positionV>
            <wp:extent cx="4572849" cy="2224907"/>
            <wp:effectExtent l="0" t="0" r="0" b="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5.png"/>
                    <pic:cNvPicPr>
                      <a:picLocks noChangeAspect="1"/>
                    </pic:cNvPicPr>
                  </pic:nvPicPr>
                  <pic:blipFill>
                    <a:blip r:embed="rId8">
                      <a:extLst/>
                    </a:blip>
                    <a:stretch>
                      <a:fillRect/>
                    </a:stretch>
                  </pic:blipFill>
                  <pic:spPr>
                    <a:xfrm>
                      <a:off x="0" y="0"/>
                      <a:ext cx="4572849" cy="2224907"/>
                    </a:xfrm>
                    <a:prstGeom prst="rect">
                      <a:avLst/>
                    </a:prstGeom>
                    <a:ln w="12700" cap="flat">
                      <a:noFill/>
                      <a:miter lim="400000"/>
                    </a:ln>
                    <a:effectLst/>
                  </pic:spPr>
                </pic:pic>
              </a:graphicData>
            </a:graphic>
          </wp:anchor>
        </w:drawing>
      </w:r>
    </w:p>
    <w:p>
      <w:pPr>
        <w:pStyle w:val="默认"/>
        <w:rPr>
          <w:rStyle w:val="无"/>
          <w:rFonts w:ascii="Arial" w:cs="Arial" w:hAnsi="Arial" w:eastAsia="Arial"/>
          <w:color w:val="323232"/>
          <w:sz w:val="24"/>
          <w:szCs w:val="24"/>
          <w:u w:color="323232"/>
        </w:rPr>
      </w:pPr>
    </w:p>
    <w:p>
      <w:pPr>
        <w:pStyle w:val="默认"/>
        <w:rPr>
          <w:rStyle w:val="无"/>
          <w:rFonts w:ascii="Arial" w:cs="Arial" w:hAnsi="Arial" w:eastAsia="Arial"/>
          <w:color w:val="323232"/>
          <w:sz w:val="24"/>
          <w:szCs w:val="24"/>
          <w:u w:color="323232"/>
        </w:rPr>
      </w:pPr>
    </w:p>
    <w:p>
      <w:pPr>
        <w:pStyle w:val="默认"/>
        <w:rPr>
          <w:rStyle w:val="无"/>
          <w:rFonts w:ascii="Arial" w:cs="Arial" w:hAnsi="Arial" w:eastAsia="Arial"/>
          <w:color w:val="323232"/>
          <w:sz w:val="24"/>
          <w:szCs w:val="24"/>
          <w:u w:color="323232"/>
        </w:rPr>
      </w:pPr>
    </w:p>
    <w:p>
      <w:pPr>
        <w:pStyle w:val="默认"/>
        <w:rPr>
          <w:rStyle w:val="无"/>
          <w:rFonts w:ascii="Arial" w:cs="Arial" w:hAnsi="Arial" w:eastAsia="Arial"/>
          <w:color w:val="323232"/>
          <w:sz w:val="24"/>
          <w:szCs w:val="24"/>
          <w:u w:color="323232"/>
        </w:rPr>
      </w:pPr>
    </w:p>
    <w:p>
      <w:pPr>
        <w:pStyle w:val="默认"/>
        <w:rPr>
          <w:rStyle w:val="无"/>
          <w:rFonts w:ascii="Arial" w:cs="Arial" w:hAnsi="Arial" w:eastAsia="Arial"/>
          <w:color w:val="323232"/>
          <w:sz w:val="24"/>
          <w:szCs w:val="24"/>
          <w:u w:color="323232"/>
        </w:rPr>
      </w:pPr>
    </w:p>
    <w:p>
      <w:pPr>
        <w:pStyle w:val="默认"/>
        <w:rPr>
          <w:rStyle w:val="无"/>
          <w:rFonts w:ascii="Arial" w:cs="Arial" w:hAnsi="Arial" w:eastAsia="Arial"/>
          <w:color w:val="323232"/>
          <w:sz w:val="24"/>
          <w:szCs w:val="24"/>
          <w:u w:color="323232"/>
        </w:rPr>
      </w:pPr>
    </w:p>
    <w:p>
      <w:pPr>
        <w:pStyle w:val="默认"/>
        <w:rPr>
          <w:rStyle w:val="无"/>
          <w:rFonts w:ascii="Arial" w:cs="Arial" w:hAnsi="Arial" w:eastAsia="Arial"/>
          <w:color w:val="323232"/>
          <w:sz w:val="24"/>
          <w:szCs w:val="24"/>
          <w:u w:color="323232"/>
        </w:rPr>
      </w:pPr>
    </w:p>
    <w:p>
      <w:pPr>
        <w:pStyle w:val="默认"/>
        <w:rPr>
          <w:rStyle w:val="无"/>
          <w:rFonts w:ascii="Arial" w:cs="Arial" w:hAnsi="Arial" w:eastAsia="Arial"/>
          <w:color w:val="323232"/>
          <w:sz w:val="24"/>
          <w:szCs w:val="24"/>
          <w:u w:color="323232"/>
        </w:rPr>
      </w:pPr>
    </w:p>
    <w:p>
      <w:pPr>
        <w:pStyle w:val="默认"/>
        <w:rPr>
          <w:rStyle w:val="无"/>
          <w:rFonts w:ascii="Arial" w:cs="Arial" w:hAnsi="Arial" w:eastAsia="Arial"/>
          <w:color w:val="323232"/>
          <w:sz w:val="24"/>
          <w:szCs w:val="24"/>
          <w:u w:color="323232"/>
        </w:rPr>
      </w:pPr>
    </w:p>
    <w:p>
      <w:pPr>
        <w:pStyle w:val="默认"/>
        <w:rPr>
          <w:rStyle w:val="无"/>
          <w:rFonts w:ascii="Arial" w:cs="Arial" w:hAnsi="Arial" w:eastAsia="Arial"/>
          <w:color w:val="323232"/>
          <w:sz w:val="24"/>
          <w:szCs w:val="24"/>
          <w:u w:color="323232"/>
        </w:rPr>
      </w:pPr>
    </w:p>
    <w:p>
      <w:pPr>
        <w:pStyle w:val="默认"/>
        <w:rPr>
          <w:rStyle w:val="无"/>
          <w:rFonts w:ascii="Arial" w:cs="Arial" w:hAnsi="Arial" w:eastAsia="Arial"/>
          <w:color w:val="323232"/>
          <w:sz w:val="24"/>
          <w:szCs w:val="24"/>
          <w:u w:color="323232"/>
        </w:rPr>
      </w:pPr>
    </w:p>
    <w:p>
      <w:pPr>
        <w:pStyle w:val="默认"/>
        <w:rPr>
          <w:rStyle w:val="无"/>
          <w:rFonts w:ascii="Arial" w:cs="Arial" w:hAnsi="Arial" w:eastAsia="Arial"/>
          <w:color w:val="323232"/>
          <w:sz w:val="24"/>
          <w:szCs w:val="24"/>
          <w:u w:color="323232"/>
        </w:rPr>
      </w:pPr>
      <w:r>
        <w:rPr>
          <w:rStyle w:val="无"/>
          <w:color w:val="323232"/>
          <w:u w:color="323232"/>
        </w:rPr>
        <w:drawing>
          <wp:anchor distT="152400" distB="152400" distL="152400" distR="152400" simplePos="0" relativeHeight="251666432" behindDoc="0" locked="0" layoutInCell="1" allowOverlap="1">
            <wp:simplePos x="0" y="0"/>
            <wp:positionH relativeFrom="margin">
              <wp:posOffset>-15240</wp:posOffset>
            </wp:positionH>
            <wp:positionV relativeFrom="line">
              <wp:posOffset>257809</wp:posOffset>
            </wp:positionV>
            <wp:extent cx="6116320" cy="1931837"/>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屏幕快照 2016-06-17 20.58.46.png"/>
                    <pic:cNvPicPr>
                      <a:picLocks noChangeAspect="1"/>
                    </pic:cNvPicPr>
                  </pic:nvPicPr>
                  <pic:blipFill>
                    <a:blip r:embed="rId9">
                      <a:extLst/>
                    </a:blip>
                    <a:stretch>
                      <a:fillRect/>
                    </a:stretch>
                  </pic:blipFill>
                  <pic:spPr>
                    <a:xfrm>
                      <a:off x="0" y="0"/>
                      <a:ext cx="6116320" cy="1931837"/>
                    </a:xfrm>
                    <a:prstGeom prst="rect">
                      <a:avLst/>
                    </a:prstGeom>
                    <a:ln w="12700" cap="flat">
                      <a:noFill/>
                      <a:miter lim="400000"/>
                    </a:ln>
                    <a:effectLst/>
                  </pic:spPr>
                </pic:pic>
              </a:graphicData>
            </a:graphic>
          </wp:anchor>
        </w:drawing>
      </w:r>
      <w:r>
        <w:rPr>
          <w:rStyle w:val="无"/>
          <w:color w:val="323232"/>
          <w:u w:color="323232"/>
        </w:rPr>
        <w:drawing>
          <wp:anchor distT="152400" distB="152400" distL="152400" distR="152400" simplePos="0" relativeHeight="251667456" behindDoc="0" locked="0" layoutInCell="1" allowOverlap="1">
            <wp:simplePos x="0" y="0"/>
            <wp:positionH relativeFrom="margin">
              <wp:posOffset>-15240</wp:posOffset>
            </wp:positionH>
            <wp:positionV relativeFrom="line">
              <wp:posOffset>2493009</wp:posOffset>
            </wp:positionV>
            <wp:extent cx="6116320" cy="1581566"/>
            <wp:effectExtent l="0" t="0" r="0" b="0"/>
            <wp:wrapThrough wrapText="bothSides" distL="152400" distR="152400">
              <wp:wrapPolygon edited="1">
                <wp:start x="0" y="0"/>
                <wp:lineTo x="21600" y="0"/>
                <wp:lineTo x="21600" y="21600"/>
                <wp:lineTo x="0" y="21600"/>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image6.png"/>
                    <pic:cNvPicPr>
                      <a:picLocks noChangeAspect="1"/>
                    </pic:cNvPicPr>
                  </pic:nvPicPr>
                  <pic:blipFill>
                    <a:blip r:embed="rId10">
                      <a:extLst/>
                    </a:blip>
                    <a:stretch>
                      <a:fillRect/>
                    </a:stretch>
                  </pic:blipFill>
                  <pic:spPr>
                    <a:xfrm>
                      <a:off x="0" y="0"/>
                      <a:ext cx="6116320" cy="1581566"/>
                    </a:xfrm>
                    <a:prstGeom prst="rect">
                      <a:avLst/>
                    </a:prstGeom>
                    <a:ln w="12700" cap="flat">
                      <a:noFill/>
                      <a:miter lim="400000"/>
                    </a:ln>
                    <a:effectLst/>
                  </pic:spPr>
                </pic:pic>
              </a:graphicData>
            </a:graphic>
          </wp:anchor>
        </w:drawing>
      </w:r>
    </w:p>
    <w:p>
      <w:pPr>
        <w:pStyle w:val="默认"/>
        <w:rPr>
          <w:rStyle w:val="无"/>
          <w:rFonts w:ascii="Arial" w:cs="Arial" w:hAnsi="Arial" w:eastAsia="Arial"/>
          <w:color w:val="323232"/>
          <w:sz w:val="24"/>
          <w:szCs w:val="24"/>
          <w:u w:color="323232"/>
        </w:rPr>
      </w:pPr>
    </w:p>
    <w:p>
      <w:pPr>
        <w:pStyle w:val="默认"/>
        <w:rPr>
          <w:rStyle w:val="无"/>
          <w:rFonts w:ascii="Arial" w:cs="Arial" w:hAnsi="Arial" w:eastAsia="Arial"/>
          <w:color w:val="323232"/>
          <w:sz w:val="24"/>
          <w:szCs w:val="24"/>
          <w:u w:color="323232"/>
        </w:rPr>
      </w:pPr>
      <w:r>
        <w:rPr>
          <w:rStyle w:val="无"/>
          <w:rFonts w:ascii="Arial" w:hAnsi="Arial"/>
          <w:color w:val="323232"/>
          <w:sz w:val="24"/>
          <w:szCs w:val="24"/>
          <w:u w:color="323232"/>
          <w:rtl w:val="0"/>
          <w:lang w:val="zh-TW" w:eastAsia="zh-TW"/>
        </w:rPr>
        <w:t>7.</w:t>
      </w:r>
      <w:r>
        <w:rPr>
          <w:rStyle w:val="无"/>
          <w:rFonts w:eastAsia="Arial Unicode MS" w:hint="eastAsia"/>
          <w:color w:val="323232"/>
          <w:sz w:val="24"/>
          <w:szCs w:val="24"/>
          <w:u w:color="323232"/>
          <w:rtl w:val="0"/>
          <w:lang w:val="zh-TW" w:eastAsia="zh-TW"/>
        </w:rPr>
        <w:t>总和分析</w:t>
      </w:r>
    </w:p>
    <w:p>
      <w:pPr>
        <w:pStyle w:val="默认"/>
        <w:rPr>
          <w:rStyle w:val="无"/>
          <w:rFonts w:ascii="Arial" w:cs="Arial" w:hAnsi="Arial" w:eastAsia="Arial"/>
          <w:color w:val="323232"/>
          <w:sz w:val="24"/>
          <w:szCs w:val="24"/>
          <w:u w:color="323232"/>
        </w:rPr>
      </w:pPr>
      <w:r>
        <w:rPr>
          <w:rStyle w:val="无"/>
          <w:rFonts w:eastAsia="Arial Unicode MS" w:hint="eastAsia"/>
          <w:color w:val="323232"/>
          <w:sz w:val="24"/>
          <w:szCs w:val="24"/>
          <w:u w:color="323232"/>
          <w:rtl w:val="0"/>
          <w:lang w:val="zh-TW" w:eastAsia="zh-TW"/>
        </w:rPr>
        <w:t>如果我是一个非资深股民，我对于各种数据分析看的也许会眼花撩乱，所以有一个对各项指</w:t>
      </w:r>
    </w:p>
    <w:p>
      <w:pPr>
        <w:pStyle w:val="默认"/>
        <w:rPr>
          <w:rStyle w:val="无"/>
          <w:rFonts w:ascii="Arial" w:cs="Arial" w:hAnsi="Arial" w:eastAsia="Arial"/>
          <w:color w:val="323232"/>
          <w:sz w:val="24"/>
          <w:szCs w:val="24"/>
          <w:u w:color="323232"/>
        </w:rPr>
      </w:pPr>
      <w:r>
        <w:rPr>
          <w:rStyle w:val="无"/>
          <w:rFonts w:eastAsia="Arial Unicode MS" w:hint="eastAsia"/>
          <w:color w:val="323232"/>
          <w:sz w:val="24"/>
          <w:szCs w:val="24"/>
          <w:u w:color="323232"/>
          <w:rtl w:val="0"/>
          <w:lang w:val="zh-TW" w:eastAsia="zh-TW"/>
        </w:rPr>
        <w:t>标的总评就再好不过了，因此我们提供了对股票的综合评定。</w:t>
      </w:r>
    </w:p>
    <w:p>
      <w:pPr>
        <w:pStyle w:val="默认"/>
        <w:rPr>
          <w:rStyle w:val="无"/>
          <w:rFonts w:ascii="Arial" w:cs="Arial" w:hAnsi="Arial" w:eastAsia="Arial"/>
          <w:color w:val="323232"/>
          <w:sz w:val="24"/>
          <w:szCs w:val="24"/>
          <w:u w:color="323232"/>
        </w:rPr>
      </w:pPr>
      <w:r>
        <w:rPr>
          <w:rStyle w:val="无"/>
          <w:rFonts w:eastAsia="Arial Unicode MS" w:hint="eastAsia"/>
          <w:color w:val="323232"/>
          <w:sz w:val="24"/>
          <w:szCs w:val="24"/>
          <w:u w:color="323232"/>
          <w:rtl w:val="0"/>
          <w:lang w:val="zh-TW" w:eastAsia="zh-TW"/>
        </w:rPr>
        <w:t>对于各种指数的不同状态赋予评级，上涨为</w:t>
      </w:r>
      <w:r>
        <w:rPr>
          <w:rStyle w:val="无"/>
          <w:rFonts w:ascii="Arial" w:hAnsi="Arial"/>
          <w:color w:val="323232"/>
          <w:sz w:val="24"/>
          <w:szCs w:val="24"/>
          <w:u w:color="323232"/>
          <w:rtl w:val="0"/>
          <w:lang w:val="zh-TW" w:eastAsia="zh-TW"/>
        </w:rPr>
        <w:t>3</w:t>
      </w:r>
      <w:r>
        <w:rPr>
          <w:rStyle w:val="无"/>
          <w:rFonts w:eastAsia="Arial Unicode MS" w:hint="eastAsia"/>
          <w:color w:val="323232"/>
          <w:sz w:val="24"/>
          <w:szCs w:val="24"/>
          <w:u w:color="323232"/>
          <w:rtl w:val="0"/>
          <w:lang w:val="zh-TW" w:eastAsia="zh-TW"/>
        </w:rPr>
        <w:t>，多头持股为</w:t>
      </w:r>
      <w:r>
        <w:rPr>
          <w:rStyle w:val="无"/>
          <w:rFonts w:ascii="Arial" w:hAnsi="Arial"/>
          <w:color w:val="323232"/>
          <w:sz w:val="24"/>
          <w:szCs w:val="24"/>
          <w:u w:color="323232"/>
          <w:rtl w:val="0"/>
          <w:lang w:val="zh-TW" w:eastAsia="zh-TW"/>
        </w:rPr>
        <w:t>2</w:t>
      </w:r>
      <w:r>
        <w:rPr>
          <w:rStyle w:val="无"/>
          <w:rFonts w:eastAsia="Arial Unicode MS" w:hint="eastAsia"/>
          <w:color w:val="323232"/>
          <w:sz w:val="24"/>
          <w:szCs w:val="24"/>
          <w:u w:color="323232"/>
          <w:rtl w:val="0"/>
          <w:lang w:val="zh-TW" w:eastAsia="zh-TW"/>
        </w:rPr>
        <w:t>，下降为－</w:t>
      </w:r>
      <w:r>
        <w:rPr>
          <w:rStyle w:val="无"/>
          <w:rFonts w:ascii="Arial" w:hAnsi="Arial"/>
          <w:color w:val="323232"/>
          <w:sz w:val="24"/>
          <w:szCs w:val="24"/>
          <w:u w:color="323232"/>
          <w:rtl w:val="0"/>
          <w:lang w:val="zh-TW" w:eastAsia="zh-TW"/>
        </w:rPr>
        <w:t>3</w:t>
      </w:r>
      <w:r>
        <w:rPr>
          <w:rStyle w:val="无"/>
          <w:rFonts w:eastAsia="Arial Unicode MS" w:hint="eastAsia"/>
          <w:color w:val="323232"/>
          <w:sz w:val="24"/>
          <w:szCs w:val="24"/>
          <w:u w:color="323232"/>
          <w:rtl w:val="0"/>
          <w:lang w:val="zh-TW" w:eastAsia="zh-TW"/>
        </w:rPr>
        <w:t>，空头观望为－</w:t>
      </w:r>
      <w:r>
        <w:rPr>
          <w:rStyle w:val="无"/>
          <w:rFonts w:ascii="Arial" w:hAnsi="Arial"/>
          <w:color w:val="323232"/>
          <w:sz w:val="24"/>
          <w:szCs w:val="24"/>
          <w:u w:color="323232"/>
          <w:rtl w:val="0"/>
          <w:lang w:val="zh-TW" w:eastAsia="zh-TW"/>
        </w:rPr>
        <w:t>2</w:t>
      </w:r>
    </w:p>
    <w:p>
      <w:pPr>
        <w:pStyle w:val="默认"/>
        <w:rPr>
          <w:rStyle w:val="无"/>
          <w:color w:val="323232"/>
          <w:u w:color="323232"/>
        </w:rPr>
      </w:pPr>
      <w:r>
        <w:rPr>
          <w:rStyle w:val="无"/>
          <w:rFonts w:eastAsia="Arial Unicode MS" w:hint="eastAsia"/>
          <w:color w:val="323232"/>
          <w:sz w:val="24"/>
          <w:szCs w:val="24"/>
          <w:u w:color="323232"/>
          <w:rtl w:val="0"/>
          <w:lang w:val="zh-TW" w:eastAsia="zh-TW"/>
        </w:rPr>
        <w:t>总结出结论，将股票各项指标和的平均数作为评级标准，如下图所示</w:t>
      </w:r>
      <w:r>
        <w:rPr>
          <w:rStyle w:val="无"/>
          <w:rFonts w:ascii="Arial" w:cs="Arial" w:hAnsi="Arial" w:eastAsia="Arial"/>
          <w:color w:val="323232"/>
          <w:sz w:val="24"/>
          <w:szCs w:val="24"/>
          <w:u w:color="323232"/>
        </w:rPr>
        <w:drawing>
          <wp:anchor distT="152400" distB="152400" distL="152400" distR="152400" simplePos="0" relativeHeight="251663360" behindDoc="0" locked="0" layoutInCell="1" allowOverlap="1">
            <wp:simplePos x="0" y="0"/>
            <wp:positionH relativeFrom="margin">
              <wp:posOffset>-228509</wp:posOffset>
            </wp:positionH>
            <wp:positionV relativeFrom="line">
              <wp:posOffset>222593</wp:posOffset>
            </wp:positionV>
            <wp:extent cx="6120057" cy="2563295"/>
            <wp:effectExtent l="0" t="0" r="0" b="0"/>
            <wp:wrapThrough wrapText="bothSides" distL="152400" distR="152400">
              <wp:wrapPolygon edited="1">
                <wp:start x="0" y="0"/>
                <wp:lineTo x="21600" y="0"/>
                <wp:lineTo x="21600" y="21600"/>
                <wp:lineTo x="0" y="21600"/>
                <wp:lineTo x="0" y="0"/>
              </wp:wrapPolygon>
            </wp:wrapThrough>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image7.png"/>
                    <pic:cNvPicPr>
                      <a:picLocks noChangeAspect="1"/>
                    </pic:cNvPicPr>
                  </pic:nvPicPr>
                  <pic:blipFill>
                    <a:blip r:embed="rId11">
                      <a:extLst/>
                    </a:blip>
                    <a:stretch>
                      <a:fillRect/>
                    </a:stretch>
                  </pic:blipFill>
                  <pic:spPr>
                    <a:xfrm>
                      <a:off x="0" y="0"/>
                      <a:ext cx="6120057" cy="2563295"/>
                    </a:xfrm>
                    <a:prstGeom prst="rect">
                      <a:avLst/>
                    </a:prstGeom>
                    <a:ln w="12700" cap="flat">
                      <a:noFill/>
                      <a:miter lim="400000"/>
                    </a:ln>
                    <a:effectLst/>
                  </pic:spPr>
                </pic:pic>
              </a:graphicData>
            </a:graphic>
          </wp:anchor>
        </w:drawing>
      </w:r>
      <w:r>
        <w:rPr>
          <w:rStyle w:val="无"/>
          <w:rFonts w:ascii="Arial" w:cs="Arial" w:hAnsi="Arial" w:eastAsia="Arial"/>
          <w:color w:val="323232"/>
          <w:sz w:val="24"/>
          <w:szCs w:val="24"/>
          <w:u w:color="323232"/>
        </w:rPr>
        <w:drawing>
          <wp:anchor distT="152400" distB="152400" distL="152400" distR="152400" simplePos="0" relativeHeight="251662336" behindDoc="0" locked="0" layoutInCell="1" allowOverlap="1">
            <wp:simplePos x="0" y="0"/>
            <wp:positionH relativeFrom="margin">
              <wp:posOffset>-15149</wp:posOffset>
            </wp:positionH>
            <wp:positionV relativeFrom="line">
              <wp:posOffset>349041</wp:posOffset>
            </wp:positionV>
            <wp:extent cx="0" cy="0"/>
            <wp:effectExtent l="0" t="0" r="0" b="0"/>
            <wp:wrapSquare wrapText="bothSides" distL="152400" distR="152400" distT="152400" distB="15240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image8.png"/>
                    <pic:cNvPicPr>
                      <a:picLocks noChangeAspect="1"/>
                    </pic:cNvPicPr>
                  </pic:nvPicPr>
                  <pic:blipFill>
                    <a:blip r:embed="rId12">
                      <a:extLst/>
                    </a:blip>
                    <a:stretch>
                      <a:fillRect/>
                    </a:stretch>
                  </pic:blipFill>
                  <pic:spPr>
                    <a:xfrm>
                      <a:off x="0" y="0"/>
                      <a:ext cx="0" cy="0"/>
                    </a:xfrm>
                    <a:prstGeom prst="rect">
                      <a:avLst/>
                    </a:prstGeom>
                    <a:ln w="12700" cap="flat">
                      <a:noFill/>
                      <a:miter lim="400000"/>
                    </a:ln>
                    <a:effectLst/>
                  </pic:spPr>
                </pic:pic>
              </a:graphicData>
            </a:graphic>
          </wp:anchor>
        </w:drawing>
      </w:r>
    </w:p>
    <w:p>
      <w:pPr>
        <w:pStyle w:val="默认"/>
        <w:rPr>
          <w:rStyle w:val="无"/>
          <w:rFonts w:ascii="Arial" w:cs="Arial" w:hAnsi="Arial" w:eastAsia="Arial"/>
          <w:color w:val="323232"/>
          <w:sz w:val="24"/>
          <w:szCs w:val="24"/>
          <w:u w:color="323232"/>
        </w:rPr>
      </w:pPr>
    </w:p>
    <w:p>
      <w:pPr>
        <w:pStyle w:val="默认"/>
        <w:rPr>
          <w:rStyle w:val="无"/>
          <w:rFonts w:ascii="Arial" w:cs="Arial" w:hAnsi="Arial" w:eastAsia="Arial"/>
          <w:color w:val="323232"/>
          <w:sz w:val="24"/>
          <w:szCs w:val="24"/>
          <w:u w:color="323232"/>
        </w:rPr>
      </w:pPr>
      <w:r>
        <w:rPr>
          <w:rStyle w:val="无"/>
          <w:rFonts w:ascii="Arial" w:cs="Arial" w:hAnsi="Arial" w:eastAsia="Arial"/>
          <w:color w:val="323232"/>
          <w:sz w:val="24"/>
          <w:szCs w:val="24"/>
          <w:u w:color="323232"/>
        </w:rPr>
        <w:drawing>
          <wp:anchor distT="152400" distB="152400" distL="152400" distR="152400" simplePos="0" relativeHeight="251668480" behindDoc="0" locked="0" layoutInCell="1" allowOverlap="1">
            <wp:simplePos x="0" y="0"/>
            <wp:positionH relativeFrom="margin">
              <wp:posOffset>-187960</wp:posOffset>
            </wp:positionH>
            <wp:positionV relativeFrom="line">
              <wp:posOffset>260349</wp:posOffset>
            </wp:positionV>
            <wp:extent cx="6116320" cy="3528647"/>
            <wp:effectExtent l="0" t="0" r="0" b="0"/>
            <wp:wrapThrough wrapText="bothSides" distL="152400" distR="152400">
              <wp:wrapPolygon edited="1">
                <wp:start x="0" y="0"/>
                <wp:lineTo x="21600" y="0"/>
                <wp:lineTo x="21600" y="21600"/>
                <wp:lineTo x="0" y="21600"/>
                <wp:lineTo x="0" y="0"/>
              </wp:wrapPolygon>
            </wp:wrapThrough>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屏幕快照 2016-06-17 21.05.36.png"/>
                    <pic:cNvPicPr>
                      <a:picLocks noChangeAspect="1"/>
                    </pic:cNvPicPr>
                  </pic:nvPicPr>
                  <pic:blipFill>
                    <a:blip r:embed="rId13">
                      <a:extLst/>
                    </a:blip>
                    <a:stretch>
                      <a:fillRect/>
                    </a:stretch>
                  </pic:blipFill>
                  <pic:spPr>
                    <a:xfrm>
                      <a:off x="0" y="0"/>
                      <a:ext cx="6116320" cy="3528647"/>
                    </a:xfrm>
                    <a:prstGeom prst="rect">
                      <a:avLst/>
                    </a:prstGeom>
                    <a:ln w="12700" cap="flat">
                      <a:noFill/>
                      <a:miter lim="400000"/>
                    </a:ln>
                    <a:effectLst/>
                  </pic:spPr>
                </pic:pic>
              </a:graphicData>
            </a:graphic>
          </wp:anchor>
        </w:drawing>
      </w:r>
    </w:p>
    <w:p>
      <w:pPr>
        <w:pStyle w:val="正文 A"/>
      </w:pPr>
    </w:p>
    <w:p>
      <w:pPr>
        <w:pStyle w:val="正文 A"/>
      </w:pPr>
      <w:r/>
    </w:p>
    <w:sectPr>
      <w:headerReference w:type="default" r:id="rId14"/>
      <w:footerReference w:type="default" r:id="rId1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正文 A">
    <w:name w:val="正文 A"/>
    <w:next w:val="正文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zh-TW" w:eastAsia="zh-TW"/>
    </w:rPr>
  </w:style>
  <w:style w:type="character" w:styleId="无">
    <w:name w:val="无"/>
  </w:style>
  <w:style w:type="character" w:styleId="Hyperlink.0">
    <w:name w:val="Hyperlink.0"/>
    <w:basedOn w:val="无"/>
    <w:next w:val="Hyperlink.0"/>
    <w:rPr>
      <w:color w:val="0563c1"/>
      <w:u w:val="single" w:color="0563c1"/>
      <w:lang w:val="en-US"/>
    </w:r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