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E9B3B" w14:textId="752E0177" w:rsidR="00F017C9" w:rsidRDefault="00F017C9">
      <w:pPr>
        <w:rPr>
          <w:rFonts w:hint="eastAsia"/>
        </w:rPr>
      </w:pPr>
      <w:r>
        <w:rPr>
          <w:rFonts w:hint="eastAsia"/>
        </w:rPr>
        <w:t>根据目前的政府工作报告情况，和各州发展能力，先将四个州的目标定下来然后在按照各州能力进行任务的分配，在科技交流与资金使用不会遭到妨碍的前期下，各州的发展都比之前要好，尤其是对于德克萨斯州来说。</w:t>
      </w:r>
    </w:p>
    <w:p w14:paraId="24D34034" w14:textId="066E57AA" w:rsidR="00CB55CF" w:rsidRDefault="00F017C9">
      <w:r>
        <w:rPr>
          <w:rFonts w:hint="eastAsia"/>
        </w:rPr>
        <w:t>2</w:t>
      </w:r>
      <w:r>
        <w:t>025</w:t>
      </w:r>
      <w:r>
        <w:rPr>
          <w:rFonts w:hint="eastAsia"/>
        </w:rPr>
        <w:t>年的目标：对于煤炭的使用下降2</w:t>
      </w:r>
      <w:r>
        <w:t>0</w:t>
      </w:r>
      <w:r>
        <w:rPr>
          <w:rFonts w:hint="eastAsia"/>
        </w:rPr>
        <w:t>%，提高3</w:t>
      </w:r>
      <w:r>
        <w:t>4</w:t>
      </w:r>
      <w:r>
        <w:rPr>
          <w:rFonts w:hint="eastAsia"/>
        </w:rPr>
        <w:t>%的能源强度，并且提高清洁能源的使用3</w:t>
      </w:r>
      <w:r>
        <w:t>7</w:t>
      </w:r>
      <w:r>
        <w:rPr>
          <w:rFonts w:hint="eastAsia"/>
        </w:rPr>
        <w:t>%。</w:t>
      </w:r>
    </w:p>
    <w:p w14:paraId="5225B9D9" w14:textId="74A9E05C" w:rsidR="00F017C9" w:rsidRDefault="00F017C9">
      <w:r>
        <w:rPr>
          <w:rFonts w:hint="eastAsia"/>
        </w:rPr>
        <w:t>2</w:t>
      </w:r>
      <w:r>
        <w:t>050</w:t>
      </w:r>
      <w:r>
        <w:rPr>
          <w:rFonts w:hint="eastAsia"/>
        </w:rPr>
        <w:t>年目标：完全不适应煤炭，将能源强度与2</w:t>
      </w:r>
      <w:r>
        <w:t>009</w:t>
      </w:r>
      <w:r>
        <w:rPr>
          <w:rFonts w:hint="eastAsia"/>
        </w:rPr>
        <w:t>对比翻一番，清洁能源均达到5</w:t>
      </w:r>
      <w:r>
        <w:t>0</w:t>
      </w:r>
      <w:r>
        <w:rPr>
          <w:rFonts w:hint="eastAsia"/>
        </w:rPr>
        <w:t>%以上，成为一个州的主要能源。</w:t>
      </w:r>
    </w:p>
    <w:p w14:paraId="7A8B38A9" w14:textId="77777777" w:rsidR="00F017C9" w:rsidRDefault="00F017C9" w:rsidP="00F017C9">
      <w:r>
        <w:t>According to the current government work report and the ability of each state to develop their capabilities, the goals of the four states are set first, and then the tasks are allocated according to the capabilities of each state. In the pre-development phase of the exchange of science and technology and the use of funds, It's better than before, especially for Texas.</w:t>
      </w:r>
    </w:p>
    <w:p w14:paraId="4A099664" w14:textId="77777777" w:rsidR="00F017C9" w:rsidRDefault="00F017C9" w:rsidP="00F017C9">
      <w:r>
        <w:t>2025 Targets: Decrease use of coal by 20%, increase energy intensity by 34%, and raise the use of clean energy by 37%.</w:t>
      </w:r>
    </w:p>
    <w:p w14:paraId="3411267A" w14:textId="6CDB62DA" w:rsidR="00F017C9" w:rsidRDefault="00F017C9" w:rsidP="00F017C9">
      <w:pPr>
        <w:rPr>
          <w:rFonts w:hint="eastAsia"/>
        </w:rPr>
      </w:pPr>
      <w:r>
        <w:t>Target 2050: Completely unsuitable for coal, doubling energy intensity compared to 2009, achieving over 50% clean energy and becoming a major source of energy in a state.</w:t>
      </w:r>
      <w:bookmarkStart w:id="0" w:name="_GoBack"/>
      <w:bookmarkEnd w:id="0"/>
    </w:p>
    <w:sectPr w:rsidR="00F01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EF"/>
    <w:rsid w:val="00521FEF"/>
    <w:rsid w:val="00CB55CF"/>
    <w:rsid w:val="00F01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12C8"/>
  <w15:chartTrackingRefBased/>
  <w15:docId w15:val="{E047C504-3DEE-4E33-8D3F-4B73B64E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2018-02-12T16:56:00Z</dcterms:created>
  <dcterms:modified xsi:type="dcterms:W3CDTF">2018-02-12T17:07:00Z</dcterms:modified>
</cp:coreProperties>
</file>