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59032">
      <w:pPr>
        <w:jc w:val="center"/>
      </w:pPr>
      <w:r>
        <w:rPr>
          <w:rFonts w:ascii="微软雅黑" w:hAnsi="微软雅黑" w:eastAsia="微软雅黑"/>
          <w:color w:val="1A5276"/>
          <w:sz w:val="44"/>
        </w:rPr>
        <w:t>江苏省人民医院（雨花院区）PIVAS配置中心三家对比考察报告</w:t>
      </w:r>
    </w:p>
    <w:p w14:paraId="635F7DAF">
      <w:pPr>
        <w:pBdr>
          <w:bottom w:val="single" w:color="CCCCCC" w:sz="6" w:space="1"/>
        </w:pBdr>
        <w:spacing w:before="120" w:after="120"/>
      </w:pPr>
    </w:p>
    <w:p w14:paraId="2CE7FACD">
      <w:r>
        <w:rPr>
          <w:rFonts w:ascii="微软雅黑" w:hAnsi="微软雅黑" w:eastAsia="微软雅黑"/>
          <w:b/>
        </w:rPr>
        <w:t>报告日期</w:t>
      </w:r>
      <w:r>
        <w:rPr>
          <w:rFonts w:ascii="微软雅黑" w:hAnsi="微软雅黑" w:eastAsia="微软雅黑"/>
        </w:rPr>
        <w:t>：2026年5月26日</w:t>
      </w:r>
    </w:p>
    <w:p w14:paraId="1BB0EFFC">
      <w:r>
        <w:rPr>
          <w:rFonts w:ascii="微软雅黑" w:hAnsi="微软雅黑" w:eastAsia="微软雅黑"/>
          <w:b/>
        </w:rPr>
        <w:t>考察对象</w:t>
      </w:r>
      <w:r>
        <w:rPr>
          <w:rFonts w:ascii="微软雅黑" w:hAnsi="微软雅黑" w:eastAsia="微软雅黑"/>
        </w:rPr>
        <w:t>：</w:t>
      </w:r>
    </w:p>
    <w:p w14:paraId="2FA133F7">
      <w:pPr>
        <w:pStyle w:val="14"/>
      </w:pPr>
      <w:r>
        <w:rPr>
          <w:rFonts w:ascii="微软雅黑" w:hAnsi="微软雅黑" w:eastAsia="微软雅黑"/>
        </w:rPr>
        <w:t>中国大冢制药有限公司（以下简称"大冢"）</w:t>
      </w:r>
    </w:p>
    <w:p w14:paraId="54C9458C">
      <w:pPr>
        <w:pStyle w:val="14"/>
      </w:pPr>
      <w:r>
        <w:rPr>
          <w:rFonts w:ascii="微软雅黑" w:hAnsi="微软雅黑" w:eastAsia="微软雅黑"/>
        </w:rPr>
        <w:t>科伦集团（以下简称"科伦"）</w:t>
      </w:r>
    </w:p>
    <w:p w14:paraId="5921E864">
      <w:pPr>
        <w:pStyle w:val="14"/>
      </w:pPr>
      <w:r>
        <w:rPr>
          <w:rFonts w:ascii="微软雅黑" w:hAnsi="微软雅黑" w:eastAsia="微软雅黑"/>
        </w:rPr>
        <w:t>石家庄四药有限公司 （以下简称"石四药"）</w:t>
      </w:r>
    </w:p>
    <w:p w14:paraId="3101C3E7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</w:t>
      </w:r>
    </w:p>
    <w:p w14:paraId="1B479622">
      <w:pPr>
        <w:pStyle w:val="16"/>
      </w:pPr>
      <w:r>
        <w:rPr>
          <w:rFonts w:ascii="微软雅黑" w:hAnsi="微软雅黑" w:eastAsia="微软雅黑"/>
        </w:rPr>
        <w:t>[大冢PIVAS项目介绍PPT](&lt;E:\雨花院区\考察报告\配置中心考察报告\dz大冢江苏省人民医院PIVAS项目介绍PPT2026.3.23.pdf&gt;)（45页）</w:t>
      </w:r>
    </w:p>
    <w:p w14:paraId="16ABF10A">
      <w:pPr>
        <w:pStyle w:val="16"/>
      </w:pPr>
      <w:r>
        <w:rPr>
          <w:rFonts w:ascii="微软雅黑" w:hAnsi="微软雅黑" w:eastAsia="微软雅黑"/>
        </w:rPr>
        <w:t>[科伦PIVAS服务方案PPT](&lt;E:\雨花院区\考察报告\配置中心考察报告\kl江苏省人民医院PIVAS服务方案—医企协同·共建标杆 科伦.pdf&gt;)（24页）</w:t>
      </w:r>
    </w:p>
    <w:p w14:paraId="02596BE6">
      <w:pPr>
        <w:pStyle w:val="16"/>
      </w:pPr>
      <w:r>
        <w:rPr>
          <w:rFonts w:ascii="微软雅黑" w:hAnsi="微软雅黑" w:eastAsia="微软雅黑"/>
        </w:rPr>
        <w:t>[石四药项目设备清单PDF](&lt;E:\雨花院区\考察报告\配置中心考察报告\sy项目设备清单(石四药).pdf&gt;)（11页）</w:t>
      </w:r>
    </w:p>
    <w:p w14:paraId="7E21F775">
      <w:pPr>
        <w:pStyle w:val="16"/>
      </w:pPr>
      <w:r>
        <w:rPr>
          <w:rFonts w:ascii="微软雅黑" w:hAnsi="微软雅黑" w:eastAsia="微软雅黑"/>
        </w:rPr>
        <w:t>[石四药</w:t>
      </w:r>
      <w:r>
        <w:rPr>
          <w:rFonts w:hint="eastAsia"/>
          <w:lang w:val="en-US" w:eastAsia="zh-CN"/>
        </w:rPr>
        <w:t>web</w:t>
      </w:r>
      <w:r>
        <w:rPr>
          <w:rFonts w:ascii="微软雅黑" w:hAnsi="微软雅黑" w:eastAsia="微软雅黑"/>
        </w:rPr>
        <w:t>资料汇总](&lt;E:\雨花院区\考察报告\配置中心考察报告\石四药补充资料汇总.md&gt;)（基于</w:t>
      </w:r>
      <w:r>
        <w:rPr>
          <w:rFonts w:hint="eastAsia" w:ascii="微软雅黑" w:hAnsi="微软雅黑" w:eastAsia="微软雅黑"/>
        </w:rPr>
        <w:t>https://www.sjzsiyao.com</w:t>
      </w:r>
      <w:r>
        <w:rPr>
          <w:rFonts w:ascii="微软雅黑" w:hAnsi="微软雅黑" w:eastAsia="微软雅黑"/>
        </w:rPr>
        <w:t>官方网站获取的补充信息）</w:t>
      </w:r>
    </w:p>
    <w:p w14:paraId="3F703CFD">
      <w:pPr>
        <w:pBdr>
          <w:bottom w:val="single" w:color="CCCCCC" w:sz="6" w:space="1"/>
        </w:pBdr>
        <w:spacing w:before="120" w:after="120"/>
      </w:pPr>
    </w:p>
    <w:p w14:paraId="61D87C99">
      <w:r>
        <w:rPr>
          <w:rFonts w:ascii="微软雅黑" w:hAnsi="微软雅黑" w:eastAsia="微软雅黑"/>
          <w:color w:val="1A5276"/>
          <w:sz w:val="32"/>
        </w:rPr>
        <w:t>目录</w:t>
      </w:r>
    </w:p>
    <w:p w14:paraId="372AA375">
      <w:pPr>
        <w:pStyle w:val="16"/>
      </w:pPr>
      <w:r>
        <w:rPr>
          <w:rFonts w:ascii="微软雅黑" w:hAnsi="微软雅黑" w:eastAsia="微软雅黑"/>
        </w:rPr>
        <w:t>一、企业概况对比</w:t>
      </w:r>
    </w:p>
    <w:p w14:paraId="70BADB01">
      <w:pPr>
        <w:pStyle w:val="16"/>
      </w:pPr>
      <w:r>
        <w:rPr>
          <w:rFonts w:ascii="微软雅黑" w:hAnsi="微软雅黑" w:eastAsia="微软雅黑"/>
        </w:rPr>
        <w:t>二、PIVAS项目方案对比</w:t>
      </w:r>
    </w:p>
    <w:p w14:paraId="439C8867">
      <w:pPr>
        <w:pStyle w:val="16"/>
      </w:pPr>
      <w:r>
        <w:rPr>
          <w:rFonts w:ascii="微软雅黑" w:hAnsi="微软雅黑" w:eastAsia="微软雅黑"/>
        </w:rPr>
        <w:t>三、服务模式对比</w:t>
      </w:r>
    </w:p>
    <w:p w14:paraId="78AF8435">
      <w:pPr>
        <w:pStyle w:val="16"/>
      </w:pPr>
      <w:r>
        <w:rPr>
          <w:rFonts w:ascii="微软雅黑" w:hAnsi="微软雅黑" w:eastAsia="微软雅黑"/>
        </w:rPr>
        <w:t>四、技术优势对比</w:t>
      </w:r>
      <w:r>
        <w:rPr>
          <w:rFonts w:hint="eastAsia"/>
          <w:lang w:val="en-US" w:eastAsia="zh-CN"/>
        </w:rPr>
        <w:t xml:space="preserve"> </w:t>
      </w:r>
    </w:p>
    <w:p w14:paraId="205C7704">
      <w:pPr>
        <w:pStyle w:val="16"/>
      </w:pPr>
      <w:r>
        <w:rPr>
          <w:rFonts w:ascii="微软雅黑" w:hAnsi="微软雅黑" w:eastAsia="微软雅黑"/>
        </w:rPr>
        <w:t>五、综合评估与建议</w:t>
      </w:r>
    </w:p>
    <w:p w14:paraId="0A9DC3FC">
      <w:pPr>
        <w:jc w:val="center"/>
      </w:pPr>
      <w:r>
        <w:rPr>
          <w:rFonts w:ascii="微软雅黑" w:hAnsi="微软雅黑" w:eastAsia="微软雅黑"/>
          <w:color w:val="1A5276"/>
          <w:sz w:val="44"/>
        </w:rPr>
        <w:t>一、企业概况对比</w:t>
      </w:r>
    </w:p>
    <w:p w14:paraId="6F77D8CF">
      <w:r>
        <w:rPr>
          <w:rFonts w:ascii="微软雅黑" w:hAnsi="微软雅黑" w:eastAsia="微软雅黑"/>
        </w:rPr>
        <w:t>本章对比三家企业的公司背景、行业地位、PIVAS领域经验与团队规模等软实力，为后续方案评估提供企业资质基础。</w:t>
      </w:r>
    </w:p>
    <w:p w14:paraId="1930C3DD">
      <w:r>
        <w:rPr>
          <w:rFonts w:ascii="微软雅黑" w:hAnsi="微软雅黑" w:eastAsia="微软雅黑"/>
          <w:color w:val="1A5276"/>
          <w:sz w:val="32"/>
        </w:rPr>
        <w:t>1.1 公司背景与资本结构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210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6DD7F9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712659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大冢（中国大冢制药有限公司）</w:t>
            </w:r>
          </w:p>
        </w:tc>
        <w:tc>
          <w:tcPr>
            <w:tcW w:w="2351" w:type="dxa"/>
            <w:shd w:val="clear" w:color="auto" w:fill="1A5276"/>
          </w:tcPr>
          <w:p w14:paraId="4D76B9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科伦（科伦集团）</w:t>
            </w:r>
          </w:p>
        </w:tc>
        <w:tc>
          <w:tcPr>
            <w:tcW w:w="2351" w:type="dxa"/>
            <w:shd w:val="clear" w:color="auto" w:fill="1A5276"/>
          </w:tcPr>
          <w:p w14:paraId="2A7578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石四药（石家庄四药有限公司）</w:t>
            </w:r>
          </w:p>
        </w:tc>
      </w:tr>
      <w:tr w14:paraId="2CB2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45ABF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成立时间</w:t>
            </w:r>
          </w:p>
        </w:tc>
        <w:tc>
          <w:tcPr>
            <w:tcW w:w="2351" w:type="dxa"/>
          </w:tcPr>
          <w:p w14:paraId="46B09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1984年5月17日</w:t>
            </w:r>
          </w:p>
        </w:tc>
        <w:tc>
          <w:tcPr>
            <w:tcW w:w="2351" w:type="dxa"/>
          </w:tcPr>
          <w:p w14:paraId="5D365F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未明确（集团旗下科伦药业1996年上市）</w:t>
            </w:r>
          </w:p>
        </w:tc>
        <w:tc>
          <w:tcPr>
            <w:tcW w:w="2351" w:type="dxa"/>
          </w:tcPr>
          <w:p w14:paraId="5C12FF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未在文件中提供</w:t>
            </w:r>
          </w:p>
        </w:tc>
      </w:tr>
      <w:tr w14:paraId="77ABF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4269B7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资本性质</w:t>
            </w:r>
          </w:p>
        </w:tc>
        <w:tc>
          <w:tcPr>
            <w:tcW w:w="2351" w:type="dxa"/>
            <w:shd w:val="clear" w:color="auto" w:fill="F2F7FC"/>
          </w:tcPr>
          <w:p w14:paraId="0E8548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中日合资（中国医药集团+日本大冢）</w:t>
            </w:r>
          </w:p>
        </w:tc>
        <w:tc>
          <w:tcPr>
            <w:tcW w:w="2351" w:type="dxa"/>
            <w:shd w:val="clear" w:color="auto" w:fill="F2F7FC"/>
          </w:tcPr>
          <w:p w14:paraId="2FF3E3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内资民营企业（A股002422.SZ + H股6990.HK）</w:t>
            </w:r>
          </w:p>
        </w:tc>
        <w:tc>
          <w:tcPr>
            <w:tcW w:w="2351" w:type="dxa"/>
            <w:shd w:val="clear" w:color="auto" w:fill="F2F7FC"/>
          </w:tcPr>
          <w:p w14:paraId="17A5FF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香港主板上市公司（02005.HK）</w:t>
            </w:r>
            <w:r>
              <w:rPr>
                <w:rFonts w:ascii="微软雅黑" w:hAnsi="微软雅黑" w:eastAsia="微软雅黑"/>
                <w:sz w:val="18"/>
              </w:rPr>
              <w:t>，大型高新技术制药企业</w:t>
            </w:r>
          </w:p>
        </w:tc>
      </w:tr>
      <w:tr w14:paraId="3EC3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A3C1C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行业地位</w:t>
            </w:r>
          </w:p>
        </w:tc>
        <w:tc>
          <w:tcPr>
            <w:tcW w:w="2351" w:type="dxa"/>
          </w:tcPr>
          <w:p w14:paraId="63E2CC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中国制药行业第一家中外合资企业，中国化学制药行业工业企业综合实力百强</w:t>
            </w:r>
          </w:p>
        </w:tc>
        <w:tc>
          <w:tcPr>
            <w:tcW w:w="2351" w:type="dxa"/>
          </w:tcPr>
          <w:p w14:paraId="68D492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中国医药制造业TOP3，全球最大输液专业制造商，国家集采头部供应商</w:t>
            </w:r>
          </w:p>
        </w:tc>
        <w:tc>
          <w:tcPr>
            <w:tcW w:w="2351" w:type="dxa"/>
          </w:tcPr>
          <w:p w14:paraId="139E22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中国医药工业百强企业</w:t>
            </w:r>
            <w:r>
              <w:rPr>
                <w:rFonts w:ascii="微软雅黑" w:hAnsi="微软雅黑" w:eastAsia="微软雅黑"/>
                <w:sz w:val="18"/>
              </w:rPr>
              <w:t>、中国化学制药行业制剂出口型优秀品牌企业</w:t>
            </w:r>
          </w:p>
        </w:tc>
      </w:tr>
      <w:tr w14:paraId="5AB7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4A6F8A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市值/规模</w:t>
            </w:r>
          </w:p>
        </w:tc>
        <w:tc>
          <w:tcPr>
            <w:tcW w:w="2351" w:type="dxa"/>
            <w:shd w:val="clear" w:color="auto" w:fill="F2F7FC"/>
          </w:tcPr>
          <w:p w14:paraId="4A0CD9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未提供</w:t>
            </w:r>
          </w:p>
        </w:tc>
        <w:tc>
          <w:tcPr>
            <w:tcW w:w="2351" w:type="dxa"/>
            <w:shd w:val="clear" w:color="auto" w:fill="F2F7FC"/>
          </w:tcPr>
          <w:p w14:paraId="35C38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集团市值总额超1500亿，100+子分公司，累计研发投入155亿，员工总数20000人</w:t>
            </w:r>
          </w:p>
        </w:tc>
        <w:tc>
          <w:tcPr>
            <w:tcW w:w="2351" w:type="dxa"/>
            <w:shd w:val="clear" w:color="auto" w:fill="F2F7FC"/>
          </w:tcPr>
          <w:p w14:paraId="573C47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资产超100亿元，年收入超60亿元，员工6500余人，10家子公司</w:t>
            </w:r>
          </w:p>
        </w:tc>
      </w:tr>
      <w:tr w14:paraId="231C7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3C995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核心业务</w:t>
            </w:r>
          </w:p>
        </w:tc>
        <w:tc>
          <w:tcPr>
            <w:tcW w:w="2351" w:type="dxa"/>
          </w:tcPr>
          <w:p w14:paraId="2B8558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临床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液体</w:t>
            </w:r>
            <w:r>
              <w:rPr>
                <w:rFonts w:ascii="微软雅黑" w:hAnsi="微软雅黑" w:eastAsia="微软雅黑"/>
                <w:sz w:val="18"/>
              </w:rPr>
              <w:t>治疗，静脉用药调配中心智能化设备配套</w:t>
            </w:r>
          </w:p>
        </w:tc>
        <w:tc>
          <w:tcPr>
            <w:tcW w:w="2351" w:type="dxa"/>
          </w:tcPr>
          <w:p w14:paraId="0675D3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三发驱动：科伦药业（仿制药/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输液</w:t>
            </w:r>
            <w:r>
              <w:rPr>
                <w:rFonts w:ascii="微软雅黑" w:hAnsi="微软雅黑" w:eastAsia="微软雅黑"/>
                <w:sz w:val="18"/>
              </w:rPr>
              <w:t>）、川宁生物（抗生素中间体）、科伦博泰（创新药）</w:t>
            </w:r>
          </w:p>
        </w:tc>
        <w:tc>
          <w:tcPr>
            <w:tcW w:w="2351" w:type="dxa"/>
          </w:tcPr>
          <w:p w14:paraId="1DF9CB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输液、</w:t>
            </w:r>
            <w:r>
              <w:rPr>
                <w:rFonts w:ascii="微软雅黑" w:hAnsi="微软雅黑" w:eastAsia="微软雅黑"/>
                <w:sz w:val="18"/>
              </w:rPr>
              <w:t>固体制剂、原料药等，PIVAS设备供应（贝林尔品牌），</w:t>
            </w:r>
            <w:r>
              <w:rPr>
                <w:rFonts w:ascii="微软雅黑" w:hAnsi="微软雅黑" w:eastAsia="微软雅黑"/>
                <w:b/>
                <w:sz w:val="18"/>
              </w:rPr>
              <w:t>全产业链覆盖（创新药、仿制药、特色原料药、高端制剂及药包材）</w:t>
            </w:r>
          </w:p>
        </w:tc>
      </w:tr>
    </w:tbl>
    <w:p w14:paraId="3558141C"/>
    <w:p w14:paraId="06D80CFC">
      <w:r>
        <w:rPr>
          <w:rFonts w:ascii="微软雅黑" w:hAnsi="微软雅黑" w:eastAsia="微软雅黑"/>
          <w:b/>
        </w:rPr>
        <w:t>关键事实来源</w:t>
      </w:r>
      <w:r>
        <w:rPr>
          <w:rFonts w:ascii="微软雅黑" w:hAnsi="微软雅黑" w:eastAsia="微软雅黑"/>
        </w:rPr>
        <w:t>：</w:t>
      </w:r>
    </w:p>
    <w:p w14:paraId="3FBEBCF0">
      <w:pPr>
        <w:pStyle w:val="16"/>
      </w:pPr>
      <w:r>
        <w:rPr>
          <w:rFonts w:ascii="微软雅黑" w:hAnsi="微软雅黑" w:eastAsia="微软雅黑"/>
        </w:rPr>
        <w:t>大冢：PPT第3-5页“公司介绍”称“中国制药行业唯一一家以‘中国’冠名的合资企业”“中日两国之间第一家制药合资企业”。</w:t>
      </w:r>
    </w:p>
    <w:p w14:paraId="44D3E95D">
      <w:pPr>
        <w:pStyle w:val="16"/>
      </w:pPr>
      <w:r>
        <w:rPr>
          <w:rFonts w:ascii="微软雅黑" w:hAnsi="微软雅黑" w:eastAsia="微软雅黑"/>
        </w:rPr>
        <w:t>科伦：PPT第3-4页“科伦集团概况”列示市值、子分公司、研发投入、员工数；第4页“中国仿制药龙头企业”“全球生产规模最大输液专业制造商”。</w:t>
      </w:r>
    </w:p>
    <w:p w14:paraId="0979F79C">
      <w:pPr>
        <w:pStyle w:val="16"/>
      </w:pPr>
      <w:r>
        <w:rPr>
          <w:rFonts w:ascii="微软雅黑" w:hAnsi="微软雅黑" w:eastAsia="微软雅黑"/>
        </w:rPr>
        <w:t>石四药：补充资料显示香港上市公司，资产超100亿，年收入超60亿，员工6500+，10家子公司，中国医药工业百强企业。</w:t>
      </w:r>
    </w:p>
    <w:p w14:paraId="0638F30B">
      <w:r>
        <w:rPr>
          <w:rFonts w:ascii="微软雅黑" w:hAnsi="微软雅黑" w:eastAsia="微软雅黑"/>
          <w:color w:val="1A5276"/>
          <w:sz w:val="32"/>
        </w:rPr>
        <w:t>1.2 PIVAS领域专业资质与标准制定参与度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C8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575C81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704AEB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2056AA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316AAF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1B6E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41154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标准制定</w:t>
            </w:r>
          </w:p>
        </w:tc>
        <w:tc>
          <w:tcPr>
            <w:tcW w:w="2351" w:type="dxa"/>
          </w:tcPr>
          <w:p w14:paraId="1662F6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  <w:tc>
          <w:tcPr>
            <w:tcW w:w="2351" w:type="dxa"/>
          </w:tcPr>
          <w:p w14:paraId="3BC09F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国家卫健委《静脉用药调配中心建设与管理指南》编委</w:t>
            </w:r>
            <w:r>
              <w:rPr>
                <w:rFonts w:ascii="微软雅黑" w:hAnsi="微软雅黑" w:eastAsia="微软雅黑"/>
                <w:sz w:val="18"/>
              </w:rPr>
              <w:t>，国内唯一内资企业指定授课单位（“国家PIVAS验收专家培训班”“国家PIVAS建设企业培训班”）</w:t>
            </w:r>
          </w:p>
        </w:tc>
        <w:tc>
          <w:tcPr>
            <w:tcW w:w="2351" w:type="dxa"/>
          </w:tcPr>
          <w:p w14:paraId="30D412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  <w:tr w14:paraId="60B8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58D28D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专业资质</w:t>
            </w:r>
          </w:p>
        </w:tc>
        <w:tc>
          <w:tcPr>
            <w:tcW w:w="2351" w:type="dxa"/>
            <w:shd w:val="clear" w:color="auto" w:fill="F2F7FC"/>
          </w:tcPr>
          <w:p w14:paraId="147B2A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</w:t>
            </w:r>
          </w:p>
        </w:tc>
        <w:tc>
          <w:tcPr>
            <w:tcW w:w="2351" w:type="dxa"/>
            <w:shd w:val="clear" w:color="auto" w:fill="F2F7FC"/>
          </w:tcPr>
          <w:p w14:paraId="5B995E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以编委身份参与多本PIVAS专业书籍（《全国PIVAS工作模式与验收管理培训教材》《静脉用药集中调配基础知识问答》等）</w:t>
            </w:r>
          </w:p>
        </w:tc>
        <w:tc>
          <w:tcPr>
            <w:tcW w:w="2351" w:type="dxa"/>
            <w:shd w:val="clear" w:color="auto" w:fill="F2F7FC"/>
          </w:tcPr>
          <w:p w14:paraId="7F9769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拥有国家级研发平台：国家企业技术中心、国家技术创新示范企业、国家地方联合工程实验室等</w:t>
            </w:r>
          </w:p>
        </w:tc>
      </w:tr>
      <w:tr w14:paraId="717F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3A60E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行业认证</w:t>
            </w:r>
          </w:p>
        </w:tc>
        <w:tc>
          <w:tcPr>
            <w:tcW w:w="2351" w:type="dxa"/>
          </w:tcPr>
          <w:p w14:paraId="45549A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未提供</w:t>
            </w:r>
          </w:p>
        </w:tc>
        <w:tc>
          <w:tcPr>
            <w:tcW w:w="2351" w:type="dxa"/>
          </w:tcPr>
          <w:p w14:paraId="7D5B3A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未提供</w:t>
            </w:r>
          </w:p>
        </w:tc>
        <w:tc>
          <w:tcPr>
            <w:tcW w:w="2351" w:type="dxa"/>
          </w:tcPr>
          <w:p w14:paraId="1B0D48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入选工信部智能制造优秀场景（AI辅助药物筛选平台）、2024年度质量提升与品牌建设典型案例（"21235"风险管控模式）</w:t>
            </w:r>
          </w:p>
        </w:tc>
      </w:tr>
    </w:tbl>
    <w:p w14:paraId="6AD40B09"/>
    <w:p w14:paraId="5BEAD7C9">
      <w:r>
        <w:rPr>
          <w:rFonts w:ascii="微软雅黑" w:hAnsi="微软雅黑" w:eastAsia="微软雅黑"/>
          <w:b/>
        </w:rPr>
        <w:t>关键事实来源</w:t>
      </w:r>
      <w:r>
        <w:rPr>
          <w:rFonts w:ascii="微软雅黑" w:hAnsi="微软雅黑" w:eastAsia="微软雅黑"/>
        </w:rPr>
        <w:t>：</w:t>
      </w:r>
    </w:p>
    <w:p w14:paraId="53D4B855">
      <w:pPr>
        <w:pStyle w:val="16"/>
      </w:pPr>
      <w:r>
        <w:rPr>
          <w:rFonts w:ascii="微软雅黑" w:hAnsi="微软雅黑" w:eastAsia="微软雅黑"/>
        </w:rPr>
        <w:t>科伦：PPT第7页“PIVAS行业标准与学术体系的推动者”详细列明标准制定与授课单位身份。</w:t>
      </w:r>
    </w:p>
    <w:p w14:paraId="6F39BDED">
      <w:pPr>
        <w:pStyle w:val="16"/>
      </w:pPr>
      <w:r>
        <w:rPr>
          <w:rFonts w:ascii="微软雅黑" w:hAnsi="微软雅黑" w:eastAsia="微软雅黑"/>
        </w:rPr>
        <w:t>石四药：补充资料显示拥有国家级研发平台，入选工信部智能制造优秀场景和质量提升典型案例。</w:t>
      </w:r>
    </w:p>
    <w:p w14:paraId="117DDC6A">
      <w:r>
        <w:rPr>
          <w:rFonts w:ascii="微软雅黑" w:hAnsi="微软雅黑" w:eastAsia="微软雅黑"/>
          <w:color w:val="1A5276"/>
          <w:sz w:val="32"/>
        </w:rPr>
        <w:t>1.3 PIVAS项目经验与团队规模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5A2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338395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687CCD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2A3409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1220B2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1DFE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A6B43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服务医院数量</w:t>
            </w:r>
          </w:p>
        </w:tc>
        <w:tc>
          <w:tcPr>
            <w:tcW w:w="2351" w:type="dxa"/>
          </w:tcPr>
          <w:p w14:paraId="601EC7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约30家医院使用其智能贴签摆药一体机，约60家使用智能分拣机（PPT第16、21页）</w:t>
            </w:r>
          </w:p>
        </w:tc>
        <w:tc>
          <w:tcPr>
            <w:tcW w:w="2351" w:type="dxa"/>
          </w:tcPr>
          <w:p w14:paraId="470171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服务超1000家医院，承建超500家PIVAS项目</w:t>
            </w:r>
            <w:r>
              <w:rPr>
                <w:rFonts w:ascii="微软雅黑" w:hAnsi="微软雅黑" w:eastAsia="微软雅黑"/>
                <w:sz w:val="18"/>
              </w:rPr>
              <w:t>（PPT第8页）</w:t>
            </w:r>
          </w:p>
        </w:tc>
        <w:tc>
          <w:tcPr>
            <w:tcW w:w="2351" w:type="dxa"/>
          </w:tcPr>
          <w:p w14:paraId="676D15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已中标PIVAS项目：合肥市第三人民医院（2023年，258万元）、宿州市立医院（2024年，554万元）</w:t>
            </w:r>
          </w:p>
        </w:tc>
      </w:tr>
      <w:tr w14:paraId="23CCD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629AE8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团队配置</w:t>
            </w:r>
          </w:p>
        </w:tc>
        <w:tc>
          <w:tcPr>
            <w:tcW w:w="2351" w:type="dxa"/>
            <w:shd w:val="clear" w:color="auto" w:fill="F2F7FC"/>
          </w:tcPr>
          <w:p w14:paraId="616587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</w:t>
            </w:r>
          </w:p>
        </w:tc>
        <w:tc>
          <w:tcPr>
            <w:tcW w:w="2351" w:type="dxa"/>
            <w:shd w:val="clear" w:color="auto" w:fill="F2F7FC"/>
          </w:tcPr>
          <w:p w14:paraId="559EE3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82人专职团队</w:t>
            </w:r>
            <w:r>
              <w:rPr>
                <w:rFonts w:ascii="微软雅黑" w:hAnsi="微软雅黑" w:eastAsia="微软雅黑"/>
                <w:sz w:val="18"/>
              </w:rPr>
              <w:t>（54名项目经理+28名软件工程师），分布全国12个省份（PPT第9页）</w:t>
            </w:r>
          </w:p>
        </w:tc>
        <w:tc>
          <w:tcPr>
            <w:tcW w:w="2351" w:type="dxa"/>
            <w:shd w:val="clear" w:color="auto" w:fill="F2F7FC"/>
          </w:tcPr>
          <w:p w14:paraId="5C9109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研发团队近400人</w:t>
            </w:r>
            <w:r>
              <w:rPr>
                <w:rFonts w:ascii="微软雅黑" w:hAnsi="微软雅黑" w:eastAsia="微软雅黑"/>
                <w:sz w:val="18"/>
              </w:rPr>
              <w:t>（药物研究、分析、临床等高层次人才），</w:t>
            </w:r>
            <w:r>
              <w:rPr>
                <w:rFonts w:ascii="微软雅黑" w:hAnsi="微软雅黑" w:eastAsia="微软雅黑"/>
                <w:b/>
                <w:bCs/>
                <w:color w:val="0000FF"/>
                <w:sz w:val="18"/>
                <w:highlight w:val="yellow"/>
              </w:rPr>
              <w:t>未明确PIVAS项目团队规模</w:t>
            </w:r>
          </w:p>
        </w:tc>
      </w:tr>
      <w:tr w14:paraId="4343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07ECC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典型案例</w:t>
            </w:r>
          </w:p>
        </w:tc>
        <w:tc>
          <w:tcPr>
            <w:tcW w:w="2351" w:type="dxa"/>
          </w:tcPr>
          <w:p w14:paraId="72F490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浙江大学医学院附属妇产科医院、南京市妇幼保健院、苏北人民医院、苏州大学附属第二医院等（PPT第16页）</w:t>
            </w:r>
          </w:p>
        </w:tc>
        <w:tc>
          <w:tcPr>
            <w:tcW w:w="2351" w:type="dxa"/>
          </w:tcPr>
          <w:p w14:paraId="717347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南京鼓楼医院、苏州大学附属第一医院、复旦大学附属中山医院、四川大学华西医院等全国顶级三甲医院（PPT第8页清单）</w:t>
            </w:r>
          </w:p>
        </w:tc>
        <w:tc>
          <w:tcPr>
            <w:tcW w:w="2351" w:type="dxa"/>
          </w:tcPr>
          <w:p w14:paraId="63F085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合肥市第三人民医院PIVAS项目（2023年）、宿州市立医院静配中心项目（2024年）</w:t>
            </w:r>
          </w:p>
        </w:tc>
      </w:tr>
    </w:tbl>
    <w:p w14:paraId="273F8BEE"/>
    <w:p w14:paraId="7E9DB659">
      <w:r>
        <w:rPr>
          <w:rFonts w:ascii="微软雅黑" w:hAnsi="微软雅黑" w:eastAsia="微软雅黑"/>
          <w:b/>
        </w:rPr>
        <w:t>关键事实来源</w:t>
      </w:r>
      <w:r>
        <w:rPr>
          <w:rFonts w:ascii="微软雅黑" w:hAnsi="微软雅黑" w:eastAsia="微软雅黑"/>
        </w:rPr>
        <w:t>：</w:t>
      </w:r>
    </w:p>
    <w:p w14:paraId="18663BD3">
      <w:pPr>
        <w:pStyle w:val="16"/>
      </w:pPr>
      <w:r>
        <w:rPr>
          <w:rFonts w:ascii="微软雅黑" w:hAnsi="微软雅黑" w:eastAsia="微软雅黑"/>
        </w:rPr>
        <w:t>大冢：PPT第16页“用户医院”列表，第21页“约60家静配中心正在使用该设备”。</w:t>
      </w:r>
    </w:p>
    <w:p w14:paraId="34F25873">
      <w:pPr>
        <w:pStyle w:val="16"/>
      </w:pPr>
      <w:r>
        <w:rPr>
          <w:rFonts w:ascii="微软雅黑" w:hAnsi="微软雅黑" w:eastAsia="微软雅黑"/>
        </w:rPr>
        <w:t>科伦：PPT第8页“领先行业的PIVAS项目服务数量及团队”，第9页团队分布图。</w:t>
      </w:r>
    </w:p>
    <w:p w14:paraId="70F3ADCD">
      <w:pPr>
        <w:pStyle w:val="16"/>
      </w:pPr>
      <w:r>
        <w:rPr>
          <w:rFonts w:ascii="微软雅黑" w:hAnsi="微软雅黑" w:eastAsia="微软雅黑"/>
        </w:rPr>
        <w:t>石四药：补充资料显示已中标合肥市第三人民医院和宿州市立医院PIVAS项目。</w:t>
      </w:r>
    </w:p>
    <w:p w14:paraId="17AE9048">
      <w:r>
        <w:rPr>
          <w:rFonts w:ascii="微软雅黑" w:hAnsi="微软雅黑" w:eastAsia="微软雅黑"/>
          <w:color w:val="1A5276"/>
          <w:sz w:val="32"/>
        </w:rPr>
        <w:t>1.4 石四药信息更新说明</w:t>
      </w:r>
    </w:p>
    <w:p w14:paraId="19A3097E">
      <w:r>
        <w:rPr>
          <w:rFonts w:ascii="微软雅黑" w:hAnsi="微软雅黑" w:eastAsia="微软雅黑"/>
        </w:rPr>
        <w:t>基于</w:t>
      </w:r>
      <w:r>
        <w:rPr>
          <w:rFonts w:hint="eastAsia"/>
          <w:lang w:val="en-US" w:eastAsia="zh-CN"/>
        </w:rPr>
        <w:t>web</w:t>
      </w:r>
      <w:r>
        <w:rPr>
          <w:rFonts w:ascii="微软雅黑" w:hAnsi="微软雅黑" w:eastAsia="微软雅黑"/>
        </w:rPr>
        <w:t>补充资料，石四药的企业实力得到显著补充：</w:t>
      </w:r>
    </w:p>
    <w:p w14:paraId="270994A8">
      <w:pPr>
        <w:pStyle w:val="16"/>
      </w:pPr>
      <w:r>
        <w:rPr>
          <w:rFonts w:ascii="微软雅黑" w:hAnsi="微软雅黑" w:eastAsia="微软雅黑"/>
          <w:b/>
        </w:rPr>
        <w:t>企业规模</w:t>
      </w:r>
      <w:r>
        <w:rPr>
          <w:rFonts w:ascii="微软雅黑" w:hAnsi="微软雅黑" w:eastAsia="微软雅黑"/>
        </w:rPr>
        <w:t>：香港主板上市公司（02005.HK），资产超100亿元，年收入超60亿元，员工6500余人，10家子公司，中国医药工业百强企业。</w:t>
      </w:r>
    </w:p>
    <w:p w14:paraId="6C71C577">
      <w:pPr>
        <w:pStyle w:val="16"/>
      </w:pPr>
      <w:r>
        <w:rPr>
          <w:rFonts w:ascii="微软雅黑" w:hAnsi="微软雅黑" w:eastAsia="微软雅黑"/>
          <w:b/>
        </w:rPr>
        <w:t>研发实力</w:t>
      </w:r>
      <w:r>
        <w:rPr>
          <w:rFonts w:ascii="微软雅黑" w:hAnsi="微软雅黑" w:eastAsia="微软雅黑"/>
        </w:rPr>
        <w:t>：拥有国家级研发平台（国家企业技术中心、国家技术创新示范企业等），药物研究院85亩，固定资产投资超5亿元，研发团队近400人，2021年开展化药研究项目163项。</w:t>
      </w:r>
    </w:p>
    <w:p w14:paraId="5D3CBFCB">
      <w:pPr>
        <w:pStyle w:val="16"/>
      </w:pPr>
      <w:r>
        <w:rPr>
          <w:rFonts w:ascii="微软雅黑" w:hAnsi="微软雅黑" w:eastAsia="微软雅黑"/>
          <w:b/>
        </w:rPr>
        <w:t>智能制造</w:t>
      </w:r>
      <w:r>
        <w:rPr>
          <w:rFonts w:ascii="微软雅黑" w:hAnsi="微软雅黑" w:eastAsia="微软雅黑"/>
        </w:rPr>
        <w:t>：入选工信部"工业图强"企业史志鉴案例，AI辅助药物筛选平台入选工信部智能制造优秀场景，"21235"质量风险管控模式入选工信部2024年度典型案例。</w:t>
      </w:r>
    </w:p>
    <w:p w14:paraId="4B43E9EC">
      <w:pPr>
        <w:pStyle w:val="16"/>
      </w:pPr>
      <w:r>
        <w:rPr>
          <w:rFonts w:ascii="微软雅黑" w:hAnsi="微软雅黑" w:eastAsia="微软雅黑"/>
          <w:b/>
        </w:rPr>
        <w:t>PIVAS项目经验</w:t>
      </w:r>
      <w:r>
        <w:rPr>
          <w:rFonts w:ascii="微软雅黑" w:hAnsi="微软雅黑" w:eastAsia="微软雅黑"/>
        </w:rPr>
        <w:t>：已中标合肥市第三人民医院PIVAS项目（2023年，258万元）和宿州市立医院静配中心项目（2024年，554万元），具备从工程建设、设备安装、软件配备到验收维护的全流程服务能力。</w:t>
      </w:r>
    </w:p>
    <w:p w14:paraId="3EB741A3">
      <w:r>
        <w:rPr>
          <w:rFonts w:ascii="微软雅黑" w:hAnsi="微软雅黑" w:eastAsia="微软雅黑"/>
          <w:color w:val="1A5276"/>
          <w:sz w:val="32"/>
        </w:rPr>
        <w:t>1.5 科伦官方网站补充信息</w:t>
      </w:r>
    </w:p>
    <w:p w14:paraId="7E0B89E5">
      <w:r>
        <w:rPr>
          <w:rFonts w:ascii="微软雅黑" w:hAnsi="微软雅黑" w:eastAsia="微软雅黑"/>
        </w:rPr>
        <w:t>基于2026年5月26日对四川科伦药业股份有限公司官方网站 (https://www.kelun.com) 的遍历搜索及公开信息检索，获取以下补充信息：</w:t>
      </w:r>
    </w:p>
    <w:p w14:paraId="55E88A03">
      <w:r>
        <w:rPr>
          <w:rFonts w:ascii="微软雅黑" w:hAnsi="微软雅黑" w:eastAsia="微软雅黑"/>
          <w:color w:val="2C3E50"/>
          <w:sz w:val="28"/>
        </w:rPr>
        <w:t>1.5.1 数字化与信息化实力（新发现）</w:t>
      </w:r>
    </w:p>
    <w:p w14:paraId="70A600D9">
      <w:pPr>
        <w:pStyle w:val="14"/>
      </w:pPr>
      <w:r>
        <w:rPr>
          <w:rFonts w:ascii="微软雅黑" w:hAnsi="微软雅黑" w:eastAsia="微软雅黑"/>
          <w:b/>
        </w:rPr>
        <w:t>入选工信部"数字三品"典型案例</w:t>
      </w:r>
      <w:r>
        <w:rPr>
          <w:rFonts w:ascii="微软雅黑" w:hAnsi="微软雅黑" w:eastAsia="微软雅黑"/>
        </w:rPr>
        <w:t>：科伦药业入选国家工信部"数字三品"典型案例（官网新闻，2026年4月29日），体现其在数字化转型方面的国家级认可。</w:t>
      </w:r>
    </w:p>
    <w:p w14:paraId="37A0B70F">
      <w:pPr>
        <w:pStyle w:val="14"/>
      </w:pPr>
      <w:r>
        <w:rPr>
          <w:rFonts w:ascii="微软雅黑" w:hAnsi="微软雅黑" w:eastAsia="微软雅黑"/>
          <w:b/>
        </w:rPr>
        <w:t>卓越级智能工厂认证</w:t>
      </w:r>
      <w:r>
        <w:rPr>
          <w:rFonts w:ascii="微软雅黑" w:hAnsi="微软雅黑" w:eastAsia="微软雅黑"/>
        </w:rPr>
        <w:t>：科伦建有以SAP为核心的信息平台，集成CADD、MES、APS、OMS等覆盖研产供销超60套系统，获工信部卓越级智能工厂、两化融合AAA、CMMM三级、DCMM三级等认证（成都市发改委报道）。</w:t>
      </w:r>
    </w:p>
    <w:p w14:paraId="76AB0135">
      <w:pPr>
        <w:pStyle w:val="14"/>
      </w:pPr>
      <w:r>
        <w:rPr>
          <w:rFonts w:ascii="微软雅黑" w:hAnsi="微软雅黑" w:eastAsia="微软雅黑"/>
          <w:b/>
        </w:rPr>
        <w:t>PIVAS服务规模</w:t>
      </w:r>
      <w:r>
        <w:rPr>
          <w:rFonts w:ascii="微软雅黑" w:hAnsi="微软雅黑" w:eastAsia="微软雅黑"/>
        </w:rPr>
        <w:t>：科伦PIVAS服务全国医院超400家，覆盖患者超3000万人/年（成都市发改委报道）。这一数据来源于政府官方口径，具有较高可信度。</w:t>
      </w:r>
    </w:p>
    <w:p w14:paraId="27706A1B">
      <w:pPr>
        <w:pStyle w:val="14"/>
      </w:pPr>
      <w:r>
        <w:rPr>
          <w:rFonts w:ascii="微软雅黑" w:hAnsi="微软雅黑" w:eastAsia="微软雅黑"/>
          <w:b/>
        </w:rPr>
        <w:t>PIVAS协同管理系统</w:t>
      </w:r>
      <w:r>
        <w:rPr>
          <w:rFonts w:ascii="微软雅黑" w:hAnsi="微软雅黑" w:eastAsia="微软雅黑"/>
        </w:rPr>
        <w:t>：科伦自主研发的PIVAS协同管理系统（简称协同管理系统）已在多家医院深度嵌入HIS，实现"一筐多袋"的高效集中排药模式，显著缩短摆药和调配时间，减少调配耗材使用量，降低药师工作强度（学术论文《静脉用药调配中心信息化建设及应用》，2025年发表于《上海医药》）。</w:t>
      </w:r>
    </w:p>
    <w:p w14:paraId="090D4B50">
      <w:r>
        <w:rPr>
          <w:rFonts w:ascii="微软雅黑" w:hAnsi="微软雅黑" w:eastAsia="微软雅黑"/>
          <w:color w:val="2C3E50"/>
          <w:sz w:val="28"/>
        </w:rPr>
        <w:t>1.5.2 设备性能参数搜索结论</w:t>
      </w:r>
    </w:p>
    <w:p w14:paraId="3DCC7012">
      <w:pPr>
        <w:pStyle w:val="14"/>
      </w:pPr>
      <w:r>
        <w:rPr>
          <w:rFonts w:ascii="微软雅黑" w:hAnsi="微软雅黑" w:eastAsia="微软雅黑"/>
          <w:b/>
        </w:rPr>
        <w:t>官方网站未公开参数</w:t>
      </w:r>
      <w:r>
        <w:rPr>
          <w:rFonts w:ascii="微软雅黑" w:hAnsi="微软雅黑" w:eastAsia="微软雅黑"/>
        </w:rPr>
        <w:t>：遍历科伦官网所有PIVAS相关页面（intro/104.html、intro/105.html、intro/106.html），三个页面均为概念介绍和服务描述性质，未公布任何设备的具体性能参数（贴签速度、分拣速度、洗筐效率等）。</w:t>
      </w:r>
    </w:p>
    <w:p w14:paraId="59A2190E">
      <w:pPr>
        <w:pStyle w:val="14"/>
      </w:pPr>
      <w:r>
        <w:rPr>
          <w:rFonts w:ascii="微软雅黑" w:hAnsi="微软雅黑" w:eastAsia="微软雅黑"/>
          <w:b/>
        </w:rPr>
        <w:t>网络搜索结果</w:t>
      </w:r>
      <w:r>
        <w:rPr>
          <w:rFonts w:ascii="微软雅黑" w:hAnsi="微软雅黑" w:eastAsia="微软雅黑"/>
        </w:rPr>
        <w:t>：通过多次关键词组合搜索，未找到科伦官方发布的PIVAS设备技术参数。行业标准中提及的设备参数均为医院自主采购标准（如广东省人民医院、内蒙古政府采购网），非科伦官方数据。</w:t>
      </w:r>
    </w:p>
    <w:p w14:paraId="01ED5B93">
      <w:pPr>
        <w:pStyle w:val="14"/>
      </w:pPr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：科伦官方网站及公开渠道未提供PIVAS智能设备（贴签机、分拣机、洗筐机等）的具体性能参数。</w:t>
      </w:r>
      <w:r>
        <w:rPr>
          <w:rFonts w:ascii="微软雅黑" w:hAnsi="微软雅黑" w:eastAsia="微软雅黑"/>
          <w:b/>
        </w:rPr>
        <w:t>设备性能参数仍需通过商务谈判向科伦直接索取</w:t>
      </w:r>
      <w:r>
        <w:rPr>
          <w:rFonts w:ascii="微软雅黑" w:hAnsi="微软雅黑" w:eastAsia="微软雅黑"/>
        </w:rPr>
        <w:t>。</w:t>
      </w:r>
    </w:p>
    <w:p w14:paraId="2EECE9F2">
      <w:r>
        <w:rPr>
          <w:rFonts w:ascii="微软雅黑" w:hAnsi="微软雅黑" w:eastAsia="微软雅黑"/>
          <w:color w:val="2C3E50"/>
          <w:sz w:val="28"/>
        </w:rPr>
        <w:t>1.5.3 评分调整说明</w:t>
      </w:r>
    </w:p>
    <w:p w14:paraId="49806708">
      <w:r>
        <w:rPr>
          <w:rFonts w:ascii="微软雅黑" w:hAnsi="微软雅黑" w:eastAsia="微软雅黑"/>
        </w:rPr>
        <w:t>基于以上补充信息，对科伦以下维度评分进行调整：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F50D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2EC4F2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1A1723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原评分</w:t>
            </w:r>
          </w:p>
        </w:tc>
        <w:tc>
          <w:tcPr>
            <w:tcW w:w="2351" w:type="dxa"/>
            <w:shd w:val="clear" w:color="auto" w:fill="1A5276"/>
          </w:tcPr>
          <w:p w14:paraId="01E1F8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新评分</w:t>
            </w:r>
          </w:p>
        </w:tc>
        <w:tc>
          <w:tcPr>
            <w:tcW w:w="2351" w:type="dxa"/>
            <w:shd w:val="clear" w:color="auto" w:fill="1A5276"/>
          </w:tcPr>
          <w:p w14:paraId="70D6BC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调整理由</w:t>
            </w:r>
          </w:p>
        </w:tc>
      </w:tr>
      <w:tr w14:paraId="196A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6364A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信息化系统</w:t>
            </w:r>
          </w:p>
        </w:tc>
        <w:tc>
          <w:tcPr>
            <w:tcW w:w="2351" w:type="dxa"/>
          </w:tcPr>
          <w:p w14:paraId="11D09A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2351" w:type="dxa"/>
          </w:tcPr>
          <w:p w14:paraId="0D94C5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w="2351" w:type="dxa"/>
          </w:tcPr>
          <w:p w14:paraId="2BC5FB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新增工信部"数字三品"典型案例、卓越级智能工厂、60+系统集成等国家级认证，加上原有自主知识产权PIVAS管理平台，信息化实力远超原评估水平</w:t>
            </w:r>
          </w:p>
        </w:tc>
      </w:tr>
      <w:tr w14:paraId="6728B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029531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风险可控性</w:t>
            </w:r>
          </w:p>
        </w:tc>
        <w:tc>
          <w:tcPr>
            <w:tcW w:w="2351" w:type="dxa"/>
            <w:shd w:val="clear" w:color="auto" w:fill="F2F7FC"/>
          </w:tcPr>
          <w:p w14:paraId="13D25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2351" w:type="dxa"/>
            <w:shd w:val="clear" w:color="auto" w:fill="F2F7FC"/>
          </w:tcPr>
          <w:p w14:paraId="6686EA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w="2351" w:type="dxa"/>
            <w:shd w:val="clear" w:color="auto" w:fill="F2F7FC"/>
          </w:tcPr>
          <w:p w14:paraId="2D0E7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PIVAS服务400+医院、覆盖3000万+患者/年（政府官方数据），加上工信部多项国家级认证，项目风险极低</w:t>
            </w:r>
          </w:p>
        </w:tc>
      </w:tr>
    </w:tbl>
    <w:p w14:paraId="0F519FE8"/>
    <w:p w14:paraId="101C3EE5">
      <w:r>
        <w:rPr>
          <w:rFonts w:ascii="微软雅黑" w:hAnsi="微软雅黑" w:eastAsia="微软雅黑"/>
          <w:b/>
        </w:rPr>
        <w:t>科伦加权总分调整</w:t>
      </w:r>
      <w:r>
        <w:rPr>
          <w:rFonts w:ascii="微软雅黑" w:hAnsi="微软雅黑" w:eastAsia="微软雅黑"/>
        </w:rPr>
        <w:t xml:space="preserve">：8.40 → </w:t>
      </w:r>
      <w:r>
        <w:rPr>
          <w:rFonts w:ascii="微软雅黑" w:hAnsi="微软雅黑" w:eastAsia="微软雅黑"/>
          <w:b/>
        </w:rPr>
        <w:t>8.70</w:t>
      </w:r>
      <w:r>
        <w:rPr>
          <w:rFonts w:ascii="微软雅黑" w:hAnsi="微软雅黑" w:eastAsia="微软雅黑"/>
        </w:rPr>
        <w:t>（信息化系统 +0.15，风险可控性 +0.15）</w:t>
      </w:r>
    </w:p>
    <w:p w14:paraId="4E96D1D0">
      <w:r>
        <w:rPr>
          <w:rFonts w:ascii="微软雅黑" w:hAnsi="微软雅黑" w:eastAsia="微软雅黑"/>
          <w:color w:val="1A5276"/>
          <w:sz w:val="32"/>
        </w:rPr>
        <w:t>1.6 本章结论</w:t>
      </w:r>
    </w:p>
    <w:p w14:paraId="21C06EA1">
      <w:pPr>
        <w:pStyle w:val="14"/>
      </w:pPr>
      <w:r>
        <w:rPr>
          <w:rFonts w:ascii="微软雅黑" w:hAnsi="微软雅黑" w:eastAsia="微软雅黑"/>
          <w:b/>
        </w:rPr>
        <w:t>科伦</w:t>
      </w:r>
      <w:r>
        <w:rPr>
          <w:rFonts w:ascii="微软雅黑" w:hAnsi="微软雅黑" w:eastAsia="微软雅黑"/>
        </w:rPr>
        <w:t>在企业规模、行业标准制定、项目经验上全面领先：市值超1500亿，服务1000+医院，拥有82人专职团队，且深度参与国家PIVAS标准制定，具备强大的软实力与行业影响力。</w:t>
      </w:r>
    </w:p>
    <w:p w14:paraId="422EDDBE">
      <w:pPr>
        <w:pStyle w:val="14"/>
      </w:pPr>
      <w:r>
        <w:rPr>
          <w:rFonts w:ascii="微软雅黑" w:hAnsi="微软雅黑" w:eastAsia="微软雅黑"/>
          <w:b/>
        </w:rPr>
        <w:t>大冢</w:t>
      </w:r>
      <w:r>
        <w:rPr>
          <w:rFonts w:ascii="微软雅黑" w:hAnsi="微软雅黑" w:eastAsia="微软雅黑"/>
        </w:rPr>
        <w:t>作为中日合资企业，拥有外资技术背景，在智能化设备配套领域有约30-60家医院案例，具备一定的项目经验。</w:t>
      </w:r>
    </w:p>
    <w:p w14:paraId="796A356B">
      <w:pPr>
        <w:pStyle w:val="14"/>
      </w:pPr>
      <w:r>
        <w:rPr>
          <w:rFonts w:ascii="微软雅黑" w:hAnsi="微软雅黑" w:eastAsia="微软雅黑"/>
          <w:b/>
        </w:rPr>
        <w:t>石四药</w:t>
      </w:r>
      <w:r>
        <w:rPr>
          <w:rFonts w:ascii="微软雅黑" w:hAnsi="微软雅黑" w:eastAsia="微软雅黑"/>
        </w:rPr>
        <w:t>企业实力雄厚：香港上市公司，资产超100亿，年收入超60亿，拥有国家级研发平台和智能制造资质，已有两个PIVAS项目中标经验，企业资质显著提升。</w:t>
      </w:r>
    </w:p>
    <w:p w14:paraId="15EF915B">
      <w:pPr>
        <w:pBdr>
          <w:bottom w:val="single" w:color="CCCCCC" w:sz="6" w:space="1"/>
        </w:pBdr>
        <w:spacing w:before="120" w:after="120"/>
      </w:pPr>
    </w:p>
    <w:p w14:paraId="5414A4AA">
      <w:pPr>
        <w:jc w:val="center"/>
      </w:pPr>
      <w:r>
        <w:rPr>
          <w:rFonts w:ascii="微软雅黑" w:hAnsi="微软雅黑" w:eastAsia="微软雅黑"/>
          <w:color w:val="1A5276"/>
          <w:sz w:val="44"/>
        </w:rPr>
        <w:t>二、PIVAS项目方案对比</w:t>
      </w:r>
    </w:p>
    <w:p w14:paraId="5594A400">
      <w:r>
        <w:rPr>
          <w:rFonts w:ascii="微软雅黑" w:hAnsi="微软雅黑" w:eastAsia="微软雅黑"/>
        </w:rPr>
        <w:t>本章对比三家针对雨花院区1500张床、日配置量2500袋的具体方案，涵盖设计理念、布局规划、设备配置、信息化系统等核心内容。</w:t>
      </w:r>
    </w:p>
    <w:p w14:paraId="5CCC068D">
      <w:r>
        <w:rPr>
          <w:rFonts w:ascii="微软雅黑" w:hAnsi="微软雅黑" w:eastAsia="微软雅黑"/>
          <w:color w:val="1A5276"/>
          <w:sz w:val="32"/>
        </w:rPr>
        <w:t>2.1 设计理念与建设目标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328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27B203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079DDA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4266C8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136959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3A3E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D0A37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核心理念</w:t>
            </w:r>
          </w:p>
        </w:tc>
        <w:tc>
          <w:tcPr>
            <w:tcW w:w="2351" w:type="dxa"/>
          </w:tcPr>
          <w:p w14:paraId="22E87D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智能化、标准化</w:t>
            </w:r>
            <w:r>
              <w:rPr>
                <w:rFonts w:ascii="微软雅黑" w:hAnsi="微软雅黑" w:eastAsia="微软雅黑"/>
                <w:sz w:val="18"/>
              </w:rPr>
              <w:t>：通过信息化及智能化设备完善流程、提高配药安全性、加强职业防护、提高工作效率及服务质量（PPT第7页）</w:t>
            </w:r>
          </w:p>
        </w:tc>
        <w:tc>
          <w:tcPr>
            <w:tcW w:w="2351" w:type="dxa"/>
          </w:tcPr>
          <w:p w14:paraId="36D898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医企协同、共建标杆</w:t>
            </w:r>
            <w:r>
              <w:rPr>
                <w:rFonts w:ascii="微软雅黑" w:hAnsi="微软雅黑" w:eastAsia="微软雅黑"/>
                <w:sz w:val="18"/>
              </w:rPr>
              <w:t>：打破“医院+企业”边界，实现理论深度与技术广度的融合，构建可复制、可推广的院区PIVAS建设范式（PPT第20页）</w:t>
            </w:r>
          </w:p>
        </w:tc>
        <w:tc>
          <w:tcPr>
            <w:tcW w:w="2351" w:type="dxa"/>
          </w:tcPr>
          <w:p w14:paraId="40C0F8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基于补充资料：具备从工程建设、设备安装、软件配备到验收维护的全流程服务能力</w:t>
            </w:r>
          </w:p>
        </w:tc>
      </w:tr>
      <w:tr w14:paraId="5B64D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72B4CD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建设目标</w:t>
            </w:r>
          </w:p>
        </w:tc>
        <w:tc>
          <w:tcPr>
            <w:tcW w:w="2351" w:type="dxa"/>
            <w:shd w:val="clear" w:color="auto" w:fill="F2F7FC"/>
          </w:tcPr>
          <w:p w14:paraId="113BDB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建设成为</w:t>
            </w:r>
            <w:r>
              <w:rPr>
                <w:rFonts w:ascii="微软雅黑" w:hAnsi="微软雅黑" w:eastAsia="微软雅黑"/>
                <w:b/>
                <w:sz w:val="18"/>
              </w:rPr>
              <w:t>省内领先、创新、智能化、标准化</w:t>
            </w:r>
            <w:r>
              <w:rPr>
                <w:rFonts w:ascii="微软雅黑" w:hAnsi="微软雅黑" w:eastAsia="微软雅黑"/>
                <w:sz w:val="18"/>
              </w:rPr>
              <w:t>的静脉用药调配中心（PPT第29页）</w:t>
            </w:r>
          </w:p>
        </w:tc>
        <w:tc>
          <w:tcPr>
            <w:tcW w:w="2351" w:type="dxa"/>
            <w:shd w:val="clear" w:color="auto" w:fill="F2F7FC"/>
          </w:tcPr>
          <w:p w14:paraId="5D9B1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打造</w:t>
            </w:r>
            <w:r>
              <w:rPr>
                <w:rFonts w:ascii="微软雅黑" w:hAnsi="微软雅黑" w:eastAsia="微软雅黑"/>
                <w:b/>
                <w:sz w:val="18"/>
              </w:rPr>
              <w:t>国内领先·省内标杆</w:t>
            </w:r>
            <w:r>
              <w:rPr>
                <w:rFonts w:ascii="微软雅黑" w:hAnsi="微软雅黑" w:eastAsia="微软雅黑"/>
                <w:sz w:val="18"/>
              </w:rPr>
              <w:t>的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智慧型PIVAS</w:t>
            </w:r>
            <w:r>
              <w:rPr>
                <w:rFonts w:ascii="微软雅黑" w:hAnsi="微软雅黑" w:eastAsia="微软雅黑"/>
                <w:sz w:val="18"/>
              </w:rPr>
              <w:t>，形成可复制的院区PIVAS建设范式（PPT第11页）</w:t>
            </w:r>
          </w:p>
        </w:tc>
        <w:tc>
          <w:tcPr>
            <w:tcW w:w="2351" w:type="dxa"/>
            <w:shd w:val="clear" w:color="auto" w:fill="F2F7FC"/>
          </w:tcPr>
          <w:p w14:paraId="46F8B3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基于补充资料：有明确的工期要求（60天完成深化设计），提供1年服务期</w:t>
            </w:r>
          </w:p>
        </w:tc>
      </w:tr>
      <w:tr w14:paraId="24C2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33545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关键诉求响应</w:t>
            </w:r>
          </w:p>
        </w:tc>
        <w:tc>
          <w:tcPr>
            <w:tcW w:w="2351" w:type="dxa"/>
          </w:tcPr>
          <w:p w14:paraId="2EF046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满足预设配置工作量（2500袋/日）；流程设计合规合理；环境设计美观通透舒适；硬件配置智能高效可靠；软件配置全面（PPT第29页）</w:t>
            </w:r>
          </w:p>
        </w:tc>
        <w:tc>
          <w:tcPr>
            <w:tcW w:w="2351" w:type="dxa"/>
          </w:tcPr>
          <w:p w14:paraId="3CB256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安全、高效、可进化；通过工程兼容性提升+流程优化+设备设施配备+全方位维护，实现全维度安全（PPT第20页）</w:t>
            </w:r>
          </w:p>
        </w:tc>
        <w:tc>
          <w:tcPr>
            <w:tcW w:w="2351" w:type="dxa"/>
          </w:tcPr>
          <w:p w14:paraId="33871A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基于补充资料：包括工程建设、设备、软件、验收、维护等全方位服务</w:t>
            </w:r>
          </w:p>
        </w:tc>
      </w:tr>
      <w:tr w14:paraId="465D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67A119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特色强调</w:t>
            </w:r>
          </w:p>
        </w:tc>
        <w:tc>
          <w:tcPr>
            <w:tcW w:w="2351" w:type="dxa"/>
            <w:shd w:val="clear" w:color="auto" w:fill="F2F7FC"/>
          </w:tcPr>
          <w:p w14:paraId="53A951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智能化流程改造（传统→智能）、全流程批号追溯、效期管理、信息系统闭环（PPT第11、15页）</w:t>
            </w:r>
          </w:p>
        </w:tc>
        <w:tc>
          <w:tcPr>
            <w:tcW w:w="2351" w:type="dxa"/>
            <w:shd w:val="clear" w:color="auto" w:fill="F2F7FC"/>
          </w:tcPr>
          <w:p w14:paraId="22ECC2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四维支撑（基础兼容+流程优化+设备配备+全方位维护）、按需配置、灵活选型、分阶段投入（PPT第20页）</w:t>
            </w:r>
          </w:p>
        </w:tc>
        <w:tc>
          <w:tcPr>
            <w:tcW w:w="2351" w:type="dxa"/>
            <w:shd w:val="clear" w:color="auto" w:fill="F2F7FC"/>
          </w:tcPr>
          <w:p w14:paraId="1FAC84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基于补充资料：具备PIVAS整体建设能力，有明确的工期管理和项目执行能力</w:t>
            </w:r>
          </w:p>
        </w:tc>
      </w:tr>
    </w:tbl>
    <w:p w14:paraId="2BED9F6B"/>
    <w:p w14:paraId="45706828">
      <w:r>
        <w:rPr>
          <w:rFonts w:ascii="微软雅黑" w:hAnsi="微软雅黑" w:eastAsia="微软雅黑"/>
          <w:b/>
        </w:rPr>
        <w:t>小结</w:t>
      </w:r>
      <w:r>
        <w:rPr>
          <w:rFonts w:ascii="微软雅黑" w:hAnsi="微软雅黑" w:eastAsia="微软雅黑"/>
        </w:rPr>
        <w:t>：大冢强调</w:t>
      </w:r>
      <w:r>
        <w:rPr>
          <w:rFonts w:ascii="微软雅黑" w:hAnsi="微软雅黑" w:eastAsia="微软雅黑"/>
          <w:b/>
        </w:rPr>
        <w:t>技术驱动的智能化升级</w:t>
      </w:r>
      <w:r>
        <w:rPr>
          <w:rFonts w:ascii="微软雅黑" w:hAnsi="微软雅黑" w:eastAsia="微软雅黑"/>
        </w:rPr>
        <w:t>，科伦强调</w:t>
      </w:r>
      <w:r>
        <w:rPr>
          <w:rFonts w:ascii="微软雅黑" w:hAnsi="微软雅黑" w:eastAsia="微软雅黑"/>
          <w:b/>
        </w:rPr>
        <w:t>医企协同的系统性服务</w:t>
      </w:r>
      <w:r>
        <w:rPr>
          <w:rFonts w:ascii="微软雅黑" w:hAnsi="微软雅黑" w:eastAsia="微软雅黑"/>
        </w:rPr>
        <w:t>，石四药基于补充资料显示具备全流程服务能力。</w:t>
      </w:r>
    </w:p>
    <w:p w14:paraId="6104858F">
      <w:r>
        <w:rPr>
          <w:rFonts w:ascii="微软雅黑" w:hAnsi="微软雅黑" w:eastAsia="微软雅黑"/>
          <w:color w:val="1A5276"/>
          <w:sz w:val="32"/>
        </w:rPr>
        <w:t>2.2 布局规划与工程兼容性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B909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3B99BB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17AADA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76C9A5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694E53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2ABA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E158F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布局方案</w:t>
            </w:r>
          </w:p>
        </w:tc>
        <w:tc>
          <w:tcPr>
            <w:tcW w:w="2351" w:type="dxa"/>
          </w:tcPr>
          <w:p w14:paraId="4B1E92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提供雨花院区静配中心平面图（PPT第13页），标注各功能区面积、压差梯度、设备位置</w:t>
            </w:r>
          </w:p>
        </w:tc>
        <w:tc>
          <w:tcPr>
            <w:tcW w:w="2351" w:type="dxa"/>
          </w:tcPr>
          <w:p w14:paraId="0FDE9B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提出</w:t>
            </w:r>
            <w:r>
              <w:rPr>
                <w:rFonts w:ascii="微软雅黑" w:hAnsi="微软雅黑" w:eastAsia="微软雅黑"/>
                <w:b/>
                <w:sz w:val="18"/>
              </w:rPr>
              <w:t>7条布局优化建议</w:t>
            </w:r>
            <w:r>
              <w:rPr>
                <w:rFonts w:ascii="微软雅黑" w:hAnsi="微软雅黑" w:eastAsia="微软雅黑"/>
                <w:sz w:val="18"/>
              </w:rPr>
              <w:t>（PPT第13页）：阴凉库/脱包室门位置优化、普洁区二更面积调增、更衣室加穿衣镜、废弃物通道独立设计、摆药区与成品审核区改为电动门+玻璃隔断、调配间与成品审核区增加玻璃窗、生物安全柜排风管道加装电动密闭阀</w:t>
            </w:r>
          </w:p>
        </w:tc>
        <w:tc>
          <w:tcPr>
            <w:tcW w:w="2351" w:type="dxa"/>
          </w:tcPr>
          <w:p w14:paraId="62BBD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未提供具体布局方案</w:t>
            </w:r>
          </w:p>
        </w:tc>
      </w:tr>
      <w:tr w14:paraId="7041C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4D7519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工程兼容性设计</w:t>
            </w:r>
          </w:p>
        </w:tc>
        <w:tc>
          <w:tcPr>
            <w:tcW w:w="2351" w:type="dxa"/>
            <w:shd w:val="clear" w:color="auto" w:fill="F2F7FC"/>
          </w:tcPr>
          <w:p w14:paraId="1C56AF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未明确提及</w:t>
            </w:r>
          </w:p>
        </w:tc>
        <w:tc>
          <w:tcPr>
            <w:tcW w:w="2351" w:type="dxa"/>
            <w:shd w:val="clear" w:color="auto" w:fill="F2F7FC"/>
          </w:tcPr>
          <w:p w14:paraId="07210B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重点提升</w:t>
            </w:r>
            <w:r>
              <w:rPr>
                <w:rFonts w:ascii="微软雅黑" w:hAnsi="微软雅黑" w:eastAsia="微软雅黑"/>
                <w:sz w:val="18"/>
              </w:rPr>
              <w:t>：设置双通道药品、日间门诊及GCP药品通道；臭氧消毒系统；环境在线监测决策系统；预留网络接口、电源点位、排风、设备荷载等智慧化升级条件（PPT第14页）</w:t>
            </w:r>
          </w:p>
        </w:tc>
        <w:tc>
          <w:tcPr>
            <w:tcW w:w="2351" w:type="dxa"/>
            <w:shd w:val="clear" w:color="auto" w:fill="F2F7FC"/>
          </w:tcPr>
          <w:p w14:paraId="779DD6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基于补充资料：具备工程建设能力，能够配合第三方建设服务商完成深化设计</w:t>
            </w:r>
          </w:p>
        </w:tc>
      </w:tr>
      <w:tr w14:paraId="40AB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EA7DC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压差控制</w:t>
            </w:r>
          </w:p>
        </w:tc>
        <w:tc>
          <w:tcPr>
            <w:tcW w:w="2351" w:type="dxa"/>
          </w:tcPr>
          <w:p w14:paraId="3D1EBD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智能压差自控系统</w:t>
            </w:r>
            <w:r>
              <w:rPr>
                <w:rFonts w:ascii="微软雅黑" w:hAnsi="微软雅黑" w:eastAsia="微软雅黑"/>
                <w:sz w:val="18"/>
              </w:rPr>
              <w:t>：本地远程调节压差替代传统人工调节，效率高、精准度高（PPT第31页）</w:t>
            </w:r>
          </w:p>
        </w:tc>
        <w:tc>
          <w:tcPr>
            <w:tcW w:w="2351" w:type="dxa"/>
          </w:tcPr>
          <w:p w14:paraId="60473D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未单独强调，但环境在线监测包含压差监测</w:t>
            </w:r>
          </w:p>
        </w:tc>
        <w:tc>
          <w:tcPr>
            <w:tcW w:w="2351" w:type="dxa"/>
          </w:tcPr>
          <w:p w14:paraId="522AC4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未提供</w:t>
            </w:r>
          </w:p>
        </w:tc>
      </w:tr>
    </w:tbl>
    <w:p w14:paraId="719DB46A"/>
    <w:p w14:paraId="7062F6AA">
      <w:r>
        <w:rPr>
          <w:rFonts w:ascii="微软雅黑" w:hAnsi="微软雅黑" w:eastAsia="微软雅黑"/>
          <w:b/>
        </w:rPr>
        <w:t>小结</w:t>
      </w:r>
      <w:r>
        <w:rPr>
          <w:rFonts w:ascii="微软雅黑" w:hAnsi="微软雅黑" w:eastAsia="微软雅黑"/>
        </w:rPr>
        <w:t>：科伦在</w:t>
      </w:r>
      <w:r>
        <w:rPr>
          <w:rFonts w:ascii="微软雅黑" w:hAnsi="微软雅黑" w:eastAsia="微软雅黑"/>
          <w:b/>
        </w:rPr>
        <w:t>布局细节优化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工程兼容性预留</w:t>
      </w:r>
      <w:r>
        <w:rPr>
          <w:rFonts w:ascii="微软雅黑" w:hAnsi="微软雅黑" w:eastAsia="微软雅黑"/>
        </w:rPr>
        <w:t>上表现突出，提出7条具体建议；大冢在</w:t>
      </w:r>
      <w:r>
        <w:rPr>
          <w:rFonts w:ascii="微软雅黑" w:hAnsi="微软雅黑" w:eastAsia="微软雅黑"/>
          <w:b/>
        </w:rPr>
        <w:t>压差智能控制</w:t>
      </w:r>
      <w:r>
        <w:rPr>
          <w:rFonts w:ascii="微软雅黑" w:hAnsi="微软雅黑" w:eastAsia="微软雅黑"/>
        </w:rPr>
        <w:t>上有独特方案；石四药基于补充资料显示具备工程建设能力。</w:t>
      </w:r>
    </w:p>
    <w:p w14:paraId="0389D043">
      <w:r>
        <w:rPr>
          <w:rFonts w:ascii="微软雅黑" w:hAnsi="微软雅黑" w:eastAsia="微软雅黑"/>
          <w:color w:val="1A5276"/>
          <w:sz w:val="32"/>
        </w:rPr>
        <w:t>2.3 设备配置清单对比</w:t>
      </w:r>
    </w:p>
    <w:p w14:paraId="5A58F6DA">
      <w:r>
        <w:rPr>
          <w:rFonts w:ascii="微软雅黑" w:hAnsi="微软雅黑" w:eastAsia="微软雅黑"/>
          <w:color w:val="2C3E50"/>
          <w:sz w:val="28"/>
        </w:rPr>
        <w:t>2.3.1 基础操作台配置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1C3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17B98D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设备</w:t>
            </w:r>
          </w:p>
        </w:tc>
        <w:tc>
          <w:tcPr>
            <w:tcW w:w="2351" w:type="dxa"/>
            <w:shd w:val="clear" w:color="auto" w:fill="1A5276"/>
          </w:tcPr>
          <w:p w14:paraId="3A7259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大冢（雨花院区）</w:t>
            </w:r>
          </w:p>
        </w:tc>
        <w:tc>
          <w:tcPr>
            <w:tcW w:w="2351" w:type="dxa"/>
            <w:shd w:val="clear" w:color="auto" w:fill="1A5276"/>
          </w:tcPr>
          <w:p w14:paraId="3F22B1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科伦（拟配置）</w:t>
            </w:r>
          </w:p>
        </w:tc>
        <w:tc>
          <w:tcPr>
            <w:tcW w:w="2351" w:type="dxa"/>
            <w:shd w:val="clear" w:color="auto" w:fill="1A5276"/>
          </w:tcPr>
          <w:p w14:paraId="6C229D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石四药（清单）</w:t>
            </w:r>
          </w:p>
        </w:tc>
      </w:tr>
      <w:tr w14:paraId="6564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A8962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水平层流台</w:t>
            </w:r>
          </w:p>
        </w:tc>
        <w:tc>
          <w:tcPr>
            <w:tcW w:w="2351" w:type="dxa"/>
          </w:tcPr>
          <w:p w14:paraId="5DF986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6台（双工位）</w:t>
            </w:r>
          </w:p>
        </w:tc>
        <w:tc>
          <w:tcPr>
            <w:tcW w:w="2351" w:type="dxa"/>
          </w:tcPr>
          <w:p w14:paraId="0EEDC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6台（HS-1800H-U，1800*760*1870，苏净/上镜）</w:t>
            </w:r>
          </w:p>
        </w:tc>
        <w:tc>
          <w:tcPr>
            <w:tcW w:w="2351" w:type="dxa"/>
          </w:tcPr>
          <w:p w14:paraId="7AF9BE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6台（SA-1700-2，上净，含外挂扫描设备：双监控、双显示、双扫描）</w:t>
            </w:r>
          </w:p>
        </w:tc>
      </w:tr>
      <w:tr w14:paraId="50F86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041EB0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生物安全柜（A2型）</w:t>
            </w:r>
          </w:p>
        </w:tc>
        <w:tc>
          <w:tcPr>
            <w:tcW w:w="2351" w:type="dxa"/>
            <w:shd w:val="clear" w:color="auto" w:fill="F2F7FC"/>
          </w:tcPr>
          <w:p w14:paraId="4AD98C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8台（抗生素间4台+肿瘤间4台）</w:t>
            </w:r>
          </w:p>
        </w:tc>
        <w:tc>
          <w:tcPr>
            <w:tcW w:w="2351" w:type="dxa"/>
            <w:shd w:val="clear" w:color="auto" w:fill="F2F7FC"/>
          </w:tcPr>
          <w:p w14:paraId="79987C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8台（BSC-1604ⅡA2型，1800*790*2050，苏净/上镜）</w:t>
            </w:r>
          </w:p>
        </w:tc>
        <w:tc>
          <w:tcPr>
            <w:tcW w:w="2351" w:type="dxa"/>
            <w:shd w:val="clear" w:color="auto" w:fill="F2F7FC"/>
          </w:tcPr>
          <w:p w14:paraId="476936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8台（BSC-1600IIA2-1，上净，含外挂扫描设备：双监控、双显示、双扫描）</w:t>
            </w:r>
          </w:p>
        </w:tc>
      </w:tr>
      <w:tr w14:paraId="39FF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47721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其他基础设备</w:t>
            </w:r>
          </w:p>
        </w:tc>
        <w:tc>
          <w:tcPr>
            <w:tcW w:w="2351" w:type="dxa"/>
          </w:tcPr>
          <w:p w14:paraId="2FD574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不锈钢物品1项（PPT第13页）</w:t>
            </w:r>
          </w:p>
        </w:tc>
        <w:tc>
          <w:tcPr>
            <w:tcW w:w="2351" w:type="dxa"/>
          </w:tcPr>
          <w:p w14:paraId="252A6E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青霉素振荡器10台、不锈钢针剂货架、不锈钢双层摆药桌2张、操作凳28个、不锈钢推车多辆、PDA扫描终端25个等（PPT第15页）</w:t>
            </w:r>
          </w:p>
        </w:tc>
        <w:tc>
          <w:tcPr>
            <w:tcW w:w="2351" w:type="dxa"/>
          </w:tcPr>
          <w:p w14:paraId="462C0E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未提供（仅列核心智能设备）</w:t>
            </w:r>
          </w:p>
        </w:tc>
      </w:tr>
    </w:tbl>
    <w:p w14:paraId="528D8301"/>
    <w:p w14:paraId="028AEB80">
      <w:r>
        <w:rPr>
          <w:rFonts w:ascii="微软雅黑" w:hAnsi="微软雅黑" w:eastAsia="微软雅黑"/>
          <w:b/>
        </w:rPr>
        <w:t>基础设备一致性</w:t>
      </w:r>
      <w:r>
        <w:rPr>
          <w:rFonts w:ascii="微软雅黑" w:hAnsi="微软雅黑" w:eastAsia="微软雅黑"/>
        </w:rPr>
        <w:t>：三家在水平层流台（6台）、生物安全柜（8台）数量上完全一致，品牌均为苏净/上净级别，满足雨花院区基础配置需求。</w:t>
      </w:r>
    </w:p>
    <w:p w14:paraId="415EB8C2">
      <w:r>
        <w:rPr>
          <w:rFonts w:ascii="微软雅黑" w:hAnsi="微软雅黑" w:eastAsia="微软雅黑"/>
          <w:color w:val="2C3E50"/>
          <w:sz w:val="28"/>
        </w:rPr>
        <w:t>2.3.2 智能设备配置与性能参数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6CA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23534C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设备类型</w:t>
            </w:r>
          </w:p>
        </w:tc>
        <w:tc>
          <w:tcPr>
            <w:tcW w:w="2351" w:type="dxa"/>
            <w:shd w:val="clear" w:color="auto" w:fill="1A5276"/>
          </w:tcPr>
          <w:p w14:paraId="11DA21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71BA02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325B36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735E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B86C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贴签摆药一体机</w:t>
            </w:r>
          </w:p>
        </w:tc>
        <w:tc>
          <w:tcPr>
            <w:tcW w:w="2351" w:type="dxa"/>
          </w:tcPr>
          <w:p w14:paraId="2B8C9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智能贴签摆药一体机（单线）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速度：600-800组/小时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输液存储量≥1200袋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针剂存储量≥6000支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药框缓存≥120个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视觉识别系统自动纠错（PPT第16页）</w:t>
            </w:r>
          </w:p>
        </w:tc>
        <w:tc>
          <w:tcPr>
            <w:tcW w:w="2351" w:type="dxa"/>
          </w:tcPr>
          <w:p w14:paraId="6E51A2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贴签机（未明确型号）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未提供性能参数，但列为“促提升”设备（PPT第17页）</w:t>
            </w:r>
          </w:p>
        </w:tc>
        <w:tc>
          <w:tcPr>
            <w:tcW w:w="2351" w:type="dxa"/>
          </w:tcPr>
          <w:p w14:paraId="5E78F3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智能摆药机 PF-264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排药速度：1200-1500袋/小时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溶媒缓存：约2700-3000袋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针剂缓存：约16000-20000支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篮筐缓存：≥300个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功能：溶媒发放、贴签、发篮、针剂药品发放全程自动化（文件第5页）</w:t>
            </w:r>
          </w:p>
        </w:tc>
      </w:tr>
      <w:tr w14:paraId="3B227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54F1E9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分拣机</w:t>
            </w:r>
          </w:p>
        </w:tc>
        <w:tc>
          <w:tcPr>
            <w:tcW w:w="2351" w:type="dxa"/>
            <w:shd w:val="clear" w:color="auto" w:fill="F2F7FC"/>
          </w:tcPr>
          <w:p w14:paraId="7759B6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智能分拣机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速度：≥1800袋/小时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仓位：32、40、48位可选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支持500ML及以下输液软袋、可立袋（PPT第20-21页）</w:t>
            </w:r>
          </w:p>
        </w:tc>
        <w:tc>
          <w:tcPr>
            <w:tcW w:w="2351" w:type="dxa"/>
            <w:shd w:val="clear" w:color="auto" w:fill="F2F7FC"/>
          </w:tcPr>
          <w:p w14:paraId="67107A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分拣机（未明确型号）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未提供性能参数（PPT第17页）</w:t>
            </w:r>
          </w:p>
        </w:tc>
        <w:tc>
          <w:tcPr>
            <w:tcW w:w="2351" w:type="dxa"/>
            <w:shd w:val="clear" w:color="auto" w:fill="F2F7FC"/>
          </w:tcPr>
          <w:p w14:paraId="606B09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智能分拣机 FJ-216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速度：</w:t>
            </w:r>
            <w:r>
              <w:rPr>
                <w:rFonts w:ascii="微软雅黑" w:hAnsi="微软雅黑" w:eastAsia="微软雅黑"/>
                <w:b/>
                <w:sz w:val="18"/>
              </w:rPr>
              <w:t>3500袋/小时</w:t>
            </w:r>
            <w:r>
              <w:rPr>
                <w:rFonts w:ascii="微软雅黑" w:hAnsi="微软雅黑" w:eastAsia="微软雅黑"/>
                <w:sz w:val="18"/>
              </w:rPr>
              <w:t>（蜘蛛机器人+智能视觉系统）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病区设定灵活：24/32/36/48/64病区可选（文件第6页）</w:t>
            </w:r>
          </w:p>
        </w:tc>
      </w:tr>
      <w:tr w14:paraId="1C69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35D6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洗筐机</w:t>
            </w:r>
          </w:p>
        </w:tc>
        <w:tc>
          <w:tcPr>
            <w:tcW w:w="2351" w:type="dxa"/>
          </w:tcPr>
          <w:p w14:paraId="528E78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智能洗筐机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效率：≥1000个/小时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尺寸：2150*820*1800mm（PPT第22页）</w:t>
            </w:r>
          </w:p>
        </w:tc>
        <w:tc>
          <w:tcPr>
            <w:tcW w:w="2351" w:type="dxa"/>
          </w:tcPr>
          <w:p w14:paraId="44BDB2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洗筐机（未明确型号）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未提供性能参数（PPT第17页）</w:t>
            </w:r>
          </w:p>
        </w:tc>
        <w:tc>
          <w:tcPr>
            <w:tcW w:w="2351" w:type="dxa"/>
          </w:tcPr>
          <w:p w14:paraId="533FBB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药框清洗机 QX-600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效率：1600-2200个/小时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清洗模式：超声波清洗+喷淋清洗+自动干洁（文件第7页）</w:t>
            </w:r>
          </w:p>
        </w:tc>
      </w:tr>
      <w:tr w14:paraId="72B3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79362D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调配机器人</w:t>
            </w:r>
          </w:p>
        </w:tc>
        <w:tc>
          <w:tcPr>
            <w:tcW w:w="2351" w:type="dxa"/>
            <w:shd w:val="clear" w:color="auto" w:fill="F2F7FC"/>
          </w:tcPr>
          <w:p w14:paraId="1E5737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  <w:tc>
          <w:tcPr>
            <w:tcW w:w="2351" w:type="dxa"/>
            <w:shd w:val="clear" w:color="auto" w:fill="F2F7FC"/>
          </w:tcPr>
          <w:p w14:paraId="3BC110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调配机器人或贴签摆药一体机（可选，PPT第12页）</w:t>
            </w:r>
          </w:p>
        </w:tc>
        <w:tc>
          <w:tcPr>
            <w:tcW w:w="2351" w:type="dxa"/>
            <w:shd w:val="clear" w:color="auto" w:fill="F2F7FC"/>
          </w:tcPr>
          <w:p w14:paraId="0C7E43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智能调配机器人 PD-160C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速度：80-100支/小时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全密闭、负压、全排式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支持1-20ml安瓿、1-50ml西林瓶（文件第10页）</w:t>
            </w:r>
          </w:p>
        </w:tc>
      </w:tr>
      <w:tr w14:paraId="118B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EDF2F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其他智能设备</w:t>
            </w:r>
          </w:p>
        </w:tc>
        <w:tc>
          <w:tcPr>
            <w:tcW w:w="2351" w:type="dxa"/>
          </w:tcPr>
          <w:p w14:paraId="7650C1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统排机未提及</w:t>
            </w:r>
          </w:p>
        </w:tc>
        <w:tc>
          <w:tcPr>
            <w:tcW w:w="2351" w:type="dxa"/>
          </w:tcPr>
          <w:p w14:paraId="5AE605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酸化水系统（PPT第17页）</w:t>
            </w:r>
          </w:p>
        </w:tc>
        <w:tc>
          <w:tcPr>
            <w:tcW w:w="2351" w:type="dxa"/>
          </w:tcPr>
          <w:p w14:paraId="3B7654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统排机 ZQ-280L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储药位：160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处方速度：280-450处方/小时（文件第8页）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贴签机 TQ-110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贴签效率：2000-2500袋/小时（文件第9页）</w:t>
            </w:r>
          </w:p>
        </w:tc>
      </w:tr>
    </w:tbl>
    <w:p w14:paraId="57EB82E4"/>
    <w:p w14:paraId="32CD8663">
      <w:r>
        <w:rPr>
          <w:rFonts w:ascii="微软雅黑" w:hAnsi="微软雅黑" w:eastAsia="微软雅黑"/>
          <w:b/>
        </w:rPr>
        <w:t>性能对比结论</w:t>
      </w:r>
      <w:r>
        <w:rPr>
          <w:rFonts w:ascii="微软雅黑" w:hAnsi="微软雅黑" w:eastAsia="微软雅黑"/>
        </w:rPr>
        <w:t>：</w:t>
      </w:r>
    </w:p>
    <w:p w14:paraId="51E9E6ED">
      <w:pPr>
        <w:pStyle w:val="16"/>
      </w:pPr>
      <w:r>
        <w:rPr>
          <w:rFonts w:ascii="微软雅黑" w:hAnsi="微软雅黑" w:eastAsia="微软雅黑"/>
          <w:b/>
        </w:rPr>
        <w:t>石四药</w:t>
      </w:r>
      <w:r>
        <w:rPr>
          <w:rFonts w:ascii="微软雅黑" w:hAnsi="微软雅黑" w:eastAsia="微软雅黑"/>
        </w:rPr>
        <w:t>在</w:t>
      </w:r>
      <w:r>
        <w:rPr>
          <w:rFonts w:ascii="微软雅黑" w:hAnsi="微软雅黑" w:eastAsia="微软雅黑"/>
          <w:b/>
        </w:rPr>
        <w:t>分拣速度（3500袋/小时）、洗筐效率（1600-2200个/小时）、摆药速度（1200-1500袋/小时）</w:t>
      </w:r>
      <w:r>
        <w:rPr>
          <w:rFonts w:ascii="微软雅黑" w:hAnsi="微软雅黑" w:eastAsia="微软雅黑"/>
        </w:rPr>
        <w:t xml:space="preserve"> 等关键指标上显著高于大冢（分拣1800袋/小时、洗筐1000个/小时、摆药600-800组/小时）。</w:t>
      </w:r>
    </w:p>
    <w:p w14:paraId="6278E904">
      <w:pPr>
        <w:pStyle w:val="16"/>
      </w:pPr>
      <w:r>
        <w:rPr>
          <w:rFonts w:ascii="微软雅黑" w:hAnsi="微软雅黑" w:eastAsia="微软雅黑"/>
        </w:rPr>
        <w:t>大冢设备参数完整，但速度指标相对保守；科伦未提供具体性能参数，仅列出设备类型。</w:t>
      </w:r>
    </w:p>
    <w:p w14:paraId="48F925CB">
      <w:pPr>
        <w:pStyle w:val="16"/>
      </w:pPr>
      <w:r>
        <w:rPr>
          <w:rFonts w:ascii="微软雅黑" w:hAnsi="微软雅黑" w:eastAsia="微软雅黑"/>
        </w:rPr>
        <w:t>石四药额外提供</w:t>
      </w:r>
      <w:r>
        <w:rPr>
          <w:rFonts w:ascii="微软雅黑" w:hAnsi="微软雅黑" w:eastAsia="微软雅黑"/>
          <w:b/>
        </w:rPr>
        <w:t>统排机、独立贴签机、调配机器人</w:t>
      </w:r>
      <w:r>
        <w:rPr>
          <w:rFonts w:ascii="微软雅黑" w:hAnsi="微软雅黑" w:eastAsia="微软雅黑"/>
        </w:rPr>
        <w:t>，设备链更完整。</w:t>
      </w:r>
    </w:p>
    <w:p w14:paraId="4CCD364C">
      <w:r>
        <w:rPr>
          <w:rFonts w:ascii="微软雅黑" w:hAnsi="微软雅黑" w:eastAsia="微软雅黑"/>
          <w:color w:val="1A5276"/>
          <w:sz w:val="32"/>
        </w:rPr>
        <w:t>2.4 信息化系统对比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82D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5C83EC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系统模块</w:t>
            </w:r>
          </w:p>
        </w:tc>
        <w:tc>
          <w:tcPr>
            <w:tcW w:w="2351" w:type="dxa"/>
            <w:shd w:val="clear" w:color="auto" w:fill="1A5276"/>
          </w:tcPr>
          <w:p w14:paraId="4C5889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081FF5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3701CC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7F413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FFE6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管理平台</w:t>
            </w:r>
          </w:p>
        </w:tc>
        <w:tc>
          <w:tcPr>
            <w:tcW w:w="2351" w:type="dxa"/>
          </w:tcPr>
          <w:p w14:paraId="3C8C84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PIVAS管理软件（PPT第23-24页）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>功能：自动化批次规则器、TPN审查、提取摆药、舱内扫描、前置医嘱审核、标签管理、条码追踪、排药复核、退药管理、数据分析统计等</w:t>
            </w:r>
          </w:p>
        </w:tc>
        <w:tc>
          <w:tcPr>
            <w:tcW w:w="2351" w:type="dxa"/>
          </w:tcPr>
          <w:p w14:paraId="3C5DC0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PIVAS管理平台 + PIVAS质控系统</w:t>
            </w:r>
            <w:r>
              <w:rPr>
                <w:rFonts w:ascii="微软雅黑" w:hAnsi="微软雅黑" w:eastAsia="微软雅黑"/>
                <w:sz w:val="18"/>
              </w:rPr>
              <w:t>（PPT第18页）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自主知识产权，纯自营服务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信创2027年八大行业全替代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已获计算机软件著作权登记证书</w:t>
            </w:r>
          </w:p>
        </w:tc>
        <w:tc>
          <w:tcPr>
            <w:tcW w:w="2351" w:type="dxa"/>
          </w:tcPr>
          <w:p w14:paraId="09B27D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静配中心智能管理平台</w:t>
            </w:r>
            <w:r>
              <w:rPr>
                <w:rFonts w:ascii="微软雅黑" w:hAnsi="微软雅黑" w:eastAsia="微软雅黑"/>
                <w:sz w:val="18"/>
              </w:rPr>
              <w:t>（文件第11页）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环境监测与空调控制系统，手机远程控制，实时监测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功能：配药详情、环境检测、人员管理、设备管理、静配智能化控制</w:t>
            </w:r>
          </w:p>
        </w:tc>
      </w:tr>
      <w:tr w14:paraId="5A294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2B9FA1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远程控制</w:t>
            </w:r>
          </w:p>
        </w:tc>
        <w:tc>
          <w:tcPr>
            <w:tcW w:w="2351" w:type="dxa"/>
            <w:shd w:val="clear" w:color="auto" w:fill="F2F7FC"/>
          </w:tcPr>
          <w:p w14:paraId="38C1BB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PIVAS智能远程控制系统2.0</w:t>
            </w:r>
            <w:r>
              <w:rPr>
                <w:rFonts w:ascii="微软雅黑" w:hAnsi="微软雅黑" w:eastAsia="微软雅黑"/>
                <w:sz w:val="18"/>
              </w:rPr>
              <w:t>（PPT第30页）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远程自动开启/关闭紫外灯、水平层流台、生物安全柜、净化空调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工作人员无需提前到现场开机，上班直接调配</w:t>
            </w:r>
          </w:p>
        </w:tc>
        <w:tc>
          <w:tcPr>
            <w:tcW w:w="2351" w:type="dxa"/>
            <w:shd w:val="clear" w:color="auto" w:fill="F2F7FC"/>
          </w:tcPr>
          <w:p w14:paraId="397F8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未明确提及远程控制，但环境在线监测决策系统支持远程查看</w:t>
            </w:r>
          </w:p>
        </w:tc>
        <w:tc>
          <w:tcPr>
            <w:tcW w:w="2351" w:type="dxa"/>
            <w:shd w:val="clear" w:color="auto" w:fill="F2F7FC"/>
          </w:tcPr>
          <w:p w14:paraId="25344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手机远程控制（文件第11页）</w:t>
            </w:r>
          </w:p>
        </w:tc>
      </w:tr>
      <w:tr w14:paraId="04CC3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E9C2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环境监测</w:t>
            </w:r>
          </w:p>
        </w:tc>
        <w:tc>
          <w:tcPr>
            <w:tcW w:w="2351" w:type="dxa"/>
          </w:tcPr>
          <w:p w14:paraId="6073C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智能压差自控系统（PPT第31页）</w:t>
            </w:r>
          </w:p>
        </w:tc>
        <w:tc>
          <w:tcPr>
            <w:tcW w:w="2351" w:type="dxa"/>
          </w:tcPr>
          <w:p w14:paraId="46DE01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环境在线监测决策系统（PPT第14页）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过程监管，实时预警与无纸化数据追溯</w:t>
            </w:r>
          </w:p>
        </w:tc>
        <w:tc>
          <w:tcPr>
            <w:tcW w:w="2351" w:type="dxa"/>
          </w:tcPr>
          <w:p w14:paraId="37CA6C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环境监测与空调控制系统（文件第11页）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监测压差、尘埃粒子、温湿度、水浸</w:t>
            </w:r>
          </w:p>
        </w:tc>
      </w:tr>
      <w:tr w14:paraId="16AA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2A9F47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数据追溯</w:t>
            </w:r>
          </w:p>
        </w:tc>
        <w:tc>
          <w:tcPr>
            <w:tcW w:w="2351" w:type="dxa"/>
            <w:shd w:val="clear" w:color="auto" w:fill="F2F7FC"/>
          </w:tcPr>
          <w:p w14:paraId="243431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全流程批号追溯、效期管理、信息系统闭环（PPT第15页）</w:t>
            </w:r>
          </w:p>
        </w:tc>
        <w:tc>
          <w:tcPr>
            <w:tcW w:w="2351" w:type="dxa"/>
            <w:shd w:val="clear" w:color="auto" w:fill="F2F7FC"/>
          </w:tcPr>
          <w:p w14:paraId="63ECCF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未明确强调</w:t>
            </w:r>
          </w:p>
        </w:tc>
        <w:tc>
          <w:tcPr>
            <w:tcW w:w="2351" w:type="dxa"/>
            <w:shd w:val="clear" w:color="auto" w:fill="F2F7FC"/>
          </w:tcPr>
          <w:p w14:paraId="57B50A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未明确强调</w:t>
            </w:r>
          </w:p>
        </w:tc>
      </w:tr>
      <w:tr w14:paraId="293C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8217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移动端支持</w:t>
            </w:r>
          </w:p>
        </w:tc>
        <w:tc>
          <w:tcPr>
            <w:tcW w:w="2351" w:type="dxa"/>
          </w:tcPr>
          <w:p w14:paraId="55258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  <w:tc>
          <w:tcPr>
            <w:tcW w:w="2351" w:type="dxa"/>
          </w:tcPr>
          <w:p w14:paraId="768236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  <w:tc>
          <w:tcPr>
            <w:tcW w:w="2351" w:type="dxa"/>
          </w:tcPr>
          <w:p w14:paraId="591EE0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手机端可查看实时数据和历史数据（文件第11页）</w:t>
            </w:r>
          </w:p>
        </w:tc>
      </w:tr>
    </w:tbl>
    <w:p w14:paraId="70115D95"/>
    <w:p w14:paraId="0ED17DC1">
      <w:r>
        <w:rPr>
          <w:rFonts w:ascii="微软雅黑" w:hAnsi="微软雅黑" w:eastAsia="微软雅黑"/>
          <w:b/>
        </w:rPr>
        <w:t>信息化系统小结</w:t>
      </w:r>
      <w:r>
        <w:rPr>
          <w:rFonts w:ascii="微软雅黑" w:hAnsi="微软雅黑" w:eastAsia="微软雅黑"/>
        </w:rPr>
        <w:t>：</w:t>
      </w:r>
    </w:p>
    <w:p w14:paraId="0243644A">
      <w:pPr>
        <w:pStyle w:val="16"/>
      </w:pPr>
      <w:r>
        <w:rPr>
          <w:rFonts w:ascii="微软雅黑" w:hAnsi="微软雅黑" w:eastAsia="微软雅黑"/>
          <w:b/>
        </w:rPr>
        <w:t>大冢</w:t>
      </w:r>
      <w:r>
        <w:rPr>
          <w:rFonts w:ascii="微软雅黑" w:hAnsi="微软雅黑" w:eastAsia="微软雅黑"/>
        </w:rPr>
        <w:t>：远程控制系统2.0与压差自控系统是其独特优势，实现设备远程启停与精准环境控制。</w:t>
      </w:r>
    </w:p>
    <w:p w14:paraId="3F519E16">
      <w:pPr>
        <w:pStyle w:val="16"/>
      </w:pPr>
      <w:r>
        <w:rPr>
          <w:rFonts w:ascii="微软雅黑" w:hAnsi="微软雅黑" w:eastAsia="微软雅黑"/>
          <w:b/>
        </w:rPr>
        <w:t>科伦</w:t>
      </w:r>
      <w:r>
        <w:rPr>
          <w:rFonts w:ascii="微软雅黑" w:hAnsi="微软雅黑" w:eastAsia="微软雅黑"/>
        </w:rPr>
        <w:t>：拥有自主知识产权的信创平台，符合国产化替代趋势，且具备质控系统。</w:t>
      </w:r>
    </w:p>
    <w:p w14:paraId="2473FF76">
      <w:pPr>
        <w:pStyle w:val="16"/>
      </w:pPr>
      <w:r>
        <w:rPr>
          <w:rFonts w:ascii="微软雅黑" w:hAnsi="微软雅黑" w:eastAsia="微软雅黑"/>
          <w:b/>
        </w:rPr>
        <w:t>石四药</w:t>
      </w:r>
      <w:r>
        <w:rPr>
          <w:rFonts w:ascii="微软雅黑" w:hAnsi="微软雅黑" w:eastAsia="微软雅黑"/>
        </w:rPr>
        <w:t>：平台功能全面（环境监测、手机远程），但未展示与HIS对接深度、数据追溯等细节。</w:t>
      </w:r>
    </w:p>
    <w:p w14:paraId="1BB89658">
      <w:r>
        <w:rPr>
          <w:rFonts w:ascii="微软雅黑" w:hAnsi="微软雅黑" w:eastAsia="微软雅黑"/>
          <w:color w:val="1A5276"/>
          <w:sz w:val="32"/>
        </w:rPr>
        <w:t>2.5 本章结论</w:t>
      </w:r>
    </w:p>
    <w:p w14:paraId="2C376C50">
      <w:pPr>
        <w:pStyle w:val="14"/>
      </w:pPr>
      <w:r>
        <w:rPr>
          <w:rFonts w:ascii="微软雅黑" w:hAnsi="微软雅黑" w:eastAsia="微软雅黑"/>
          <w:b/>
        </w:rPr>
        <w:t>设计理念</w:t>
      </w:r>
      <w:r>
        <w:rPr>
          <w:rFonts w:ascii="微软雅黑" w:hAnsi="微软雅黑" w:eastAsia="微软雅黑"/>
        </w:rPr>
        <w:t>：大冢侧重</w:t>
      </w:r>
      <w:r>
        <w:rPr>
          <w:rFonts w:ascii="微软雅黑" w:hAnsi="微软雅黑" w:eastAsia="微软雅黑"/>
          <w:b/>
        </w:rPr>
        <w:t>技术智能化</w:t>
      </w:r>
      <w:r>
        <w:rPr>
          <w:rFonts w:ascii="微软雅黑" w:hAnsi="微软雅黑" w:eastAsia="微软雅黑"/>
        </w:rPr>
        <w:t>，科伦侧重</w:t>
      </w:r>
      <w:r>
        <w:rPr>
          <w:rFonts w:ascii="微软雅黑" w:hAnsi="微软雅黑" w:eastAsia="微软雅黑"/>
          <w:b/>
        </w:rPr>
        <w:t>医企协同与服务系统性</w:t>
      </w:r>
      <w:r>
        <w:rPr>
          <w:rFonts w:ascii="微软雅黑" w:hAnsi="微软雅黑" w:eastAsia="微软雅黑"/>
        </w:rPr>
        <w:t>，石四药基于补充资料显示具备全流程服务能力。</w:t>
      </w:r>
    </w:p>
    <w:p w14:paraId="17FD7FFD">
      <w:pPr>
        <w:pStyle w:val="14"/>
      </w:pPr>
      <w:r>
        <w:rPr>
          <w:rFonts w:ascii="微软雅黑" w:hAnsi="微软雅黑" w:eastAsia="微软雅黑"/>
          <w:b/>
        </w:rPr>
        <w:t>布局规划</w:t>
      </w:r>
      <w:r>
        <w:rPr>
          <w:rFonts w:ascii="微软雅黑" w:hAnsi="微软雅黑" w:eastAsia="微软雅黑"/>
        </w:rPr>
        <w:t>：科伦提出7条具体优化建议，工程兼容性设计最强；大冢有智能压差控制；石四药无具体布局信息。</w:t>
      </w:r>
    </w:p>
    <w:p w14:paraId="392A0EAE">
      <w:pPr>
        <w:pStyle w:val="14"/>
      </w:pPr>
      <w:r>
        <w:rPr>
          <w:rFonts w:ascii="微软雅黑" w:hAnsi="微软雅黑" w:eastAsia="微软雅黑"/>
          <w:b/>
        </w:rPr>
        <w:t>设备配置</w:t>
      </w:r>
      <w:r>
        <w:rPr>
          <w:rFonts w:ascii="微软雅黑" w:hAnsi="微软雅黑" w:eastAsia="微软雅黑"/>
        </w:rPr>
        <w:t>：</w:t>
      </w:r>
    </w:p>
    <w:p w14:paraId="31F0B4C0">
      <w:pPr>
        <w:pStyle w:val="16"/>
      </w:pPr>
      <w:r>
        <w:rPr>
          <w:rFonts w:ascii="微软雅黑" w:hAnsi="微软雅黑" w:eastAsia="微软雅黑"/>
          <w:b/>
        </w:rPr>
        <w:t>基础操作台</w:t>
      </w:r>
      <w:r>
        <w:rPr>
          <w:rFonts w:ascii="微软雅黑" w:hAnsi="微软雅黑" w:eastAsia="微软雅黑"/>
        </w:rPr>
        <w:t>：三家数量、品牌一致，满足要求。</w:t>
      </w:r>
    </w:p>
    <w:p w14:paraId="72A2C1D1">
      <w:pPr>
        <w:pStyle w:val="16"/>
      </w:pPr>
      <w:r>
        <w:rPr>
          <w:rFonts w:ascii="微软雅黑" w:hAnsi="微软雅黑" w:eastAsia="微软雅黑"/>
          <w:b/>
        </w:rPr>
        <w:t>智能设备性能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石四药在分拣速度（3500袋/小时）、洗筐效率（1600-2200个/小时）、摆药速度（1200-1500袋/小时）等关键指标上全面领先</w:t>
      </w:r>
      <w:r>
        <w:rPr>
          <w:rFonts w:ascii="微软雅黑" w:hAnsi="微软雅黑" w:eastAsia="微软雅黑"/>
        </w:rPr>
        <w:t>；大冢参数完整但速度保守；科伦未提供参数。</w:t>
      </w:r>
    </w:p>
    <w:p w14:paraId="407A52D3">
      <w:pPr>
        <w:pStyle w:val="16"/>
      </w:pPr>
      <w:r>
        <w:rPr>
          <w:rFonts w:ascii="微软雅黑" w:hAnsi="微软雅黑" w:eastAsia="微软雅黑"/>
          <w:b/>
        </w:rPr>
        <w:t>设备完整性</w:t>
      </w:r>
      <w:r>
        <w:rPr>
          <w:rFonts w:ascii="微软雅黑" w:hAnsi="微软雅黑" w:eastAsia="微软雅黑"/>
        </w:rPr>
        <w:t>：石四药提供统排机、独立贴签机、调配机器人，设备链最全。</w:t>
      </w:r>
    </w:p>
    <w:p w14:paraId="07004AEC">
      <w:pPr>
        <w:pStyle w:val="14"/>
      </w:pPr>
      <w:r>
        <w:rPr>
          <w:rFonts w:ascii="微软雅黑" w:hAnsi="微软雅黑" w:eastAsia="微软雅黑"/>
          <w:b/>
        </w:rPr>
        <w:t>信息化系统</w:t>
      </w:r>
      <w:r>
        <w:rPr>
          <w:rFonts w:ascii="微软雅黑" w:hAnsi="微软雅黑" w:eastAsia="微软雅黑"/>
        </w:rPr>
        <w:t>：大冢远程控制独特；科伦信创平台自主可控；石四药平台功能全面但细节不详。</w:t>
      </w:r>
    </w:p>
    <w:p w14:paraId="69DE483F">
      <w:pPr>
        <w:pBdr>
          <w:bottom w:val="single" w:color="CCCCCC" w:sz="6" w:space="1"/>
        </w:pBdr>
        <w:spacing w:before="120" w:after="120"/>
      </w:pPr>
    </w:p>
    <w:p w14:paraId="7AF442A4">
      <w:pPr>
        <w:jc w:val="center"/>
      </w:pPr>
      <w:r>
        <w:rPr>
          <w:rFonts w:ascii="微软雅黑" w:hAnsi="微软雅黑" w:eastAsia="微软雅黑"/>
          <w:color w:val="1A5276"/>
          <w:sz w:val="44"/>
        </w:rPr>
        <w:t>三、服务模式对比</w:t>
      </w:r>
    </w:p>
    <w:p w14:paraId="0A0DA9C4">
      <w:r>
        <w:rPr>
          <w:rFonts w:ascii="微软雅黑" w:hAnsi="微软雅黑" w:eastAsia="微软雅黑"/>
        </w:rPr>
        <w:t>本章对比三家的合作方式、运营模式、人员配置、培训体系、售后服务等软性服务能力。</w:t>
      </w:r>
    </w:p>
    <w:p w14:paraId="241F2C60">
      <w:r>
        <w:rPr>
          <w:rFonts w:ascii="微软雅黑" w:hAnsi="微软雅黑" w:eastAsia="微软雅黑"/>
          <w:color w:val="1A5276"/>
          <w:sz w:val="32"/>
        </w:rPr>
        <w:t>3.1 合作方式与运营模式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2955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42D227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673B6D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18F116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70ACF8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5E41D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788C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合作理念</w:t>
            </w:r>
          </w:p>
        </w:tc>
        <w:tc>
          <w:tcPr>
            <w:tcW w:w="2351" w:type="dxa"/>
          </w:tcPr>
          <w:p w14:paraId="06F11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未明确表述，但从方案内容看偏向</w:t>
            </w:r>
            <w:r>
              <w:rPr>
                <w:rFonts w:ascii="微软雅黑" w:hAnsi="微软雅黑" w:eastAsia="微软雅黑"/>
                <w:b/>
                <w:sz w:val="18"/>
              </w:rPr>
              <w:t>设备+软件+工程一体化服务</w:t>
            </w:r>
            <w:r>
              <w:rPr>
                <w:rFonts w:ascii="微软雅黑" w:hAnsi="微软雅黑" w:eastAsia="微软雅黑"/>
                <w:sz w:val="18"/>
              </w:rPr>
              <w:t>（PPT第28页“设备、软件、工程及物品一体化服务”）</w:t>
            </w:r>
          </w:p>
        </w:tc>
        <w:tc>
          <w:tcPr>
            <w:tcW w:w="2351" w:type="dxa"/>
          </w:tcPr>
          <w:p w14:paraId="6F860C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医企协同、共建标杆</w:t>
            </w:r>
            <w:r>
              <w:rPr>
                <w:rFonts w:ascii="微软雅黑" w:hAnsi="微软雅黑" w:eastAsia="微软雅黑"/>
                <w:sz w:val="18"/>
              </w:rPr>
              <w:t>：打破“医院+企业”边界，实现理论深度与技术广度融合，构建可复制的院区PIVAS建设范式（PPT第20页）</w:t>
            </w:r>
          </w:p>
        </w:tc>
        <w:tc>
          <w:tcPr>
            <w:tcW w:w="2351" w:type="dxa"/>
          </w:tcPr>
          <w:p w14:paraId="09154E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基于补充资料：具备从工程建设、设备安装、软件配备到验收维护的全流程服务能力</w:t>
            </w:r>
          </w:p>
        </w:tc>
      </w:tr>
      <w:tr w14:paraId="48A5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512388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服务阶段</w:t>
            </w:r>
          </w:p>
        </w:tc>
        <w:tc>
          <w:tcPr>
            <w:tcW w:w="2351" w:type="dxa"/>
            <w:shd w:val="clear" w:color="auto" w:fill="F2F7FC"/>
          </w:tcPr>
          <w:p w14:paraId="36DD97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提供全流程跟踪服务：医院提出需求→方案设计与规划→采购招标→项目实施→培训试运行→项目验收→学习/培训→售后服务（PPT第29页流程图）</w:t>
            </w:r>
          </w:p>
        </w:tc>
        <w:tc>
          <w:tcPr>
            <w:tcW w:w="2351" w:type="dxa"/>
            <w:shd w:val="clear" w:color="auto" w:fill="F2F7FC"/>
          </w:tcPr>
          <w:p w14:paraId="3C513C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四阶段服务模型</w:t>
            </w:r>
            <w:r>
              <w:rPr>
                <w:rFonts w:ascii="微软雅黑" w:hAnsi="微软雅黑" w:eastAsia="微软雅黑"/>
                <w:sz w:val="18"/>
              </w:rPr>
              <w:t>（PPT第12页）：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1. 保基础（质量安全）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2. 稳运行（运行效能）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3. 促提升（模式创新）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4. 展未来（学术引领）</w:t>
            </w:r>
          </w:p>
        </w:tc>
        <w:tc>
          <w:tcPr>
            <w:tcW w:w="2351" w:type="dxa"/>
            <w:shd w:val="clear" w:color="auto" w:fill="F2F7FC"/>
          </w:tcPr>
          <w:p w14:paraId="346881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基于补充资料：有明确的工期要求（60天完成深化设计），提供1年服务期</w:t>
            </w:r>
          </w:p>
        </w:tc>
      </w:tr>
      <w:tr w14:paraId="37831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22E6E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运营模式</w:t>
            </w:r>
          </w:p>
        </w:tc>
        <w:tc>
          <w:tcPr>
            <w:tcW w:w="2351" w:type="dxa"/>
          </w:tcPr>
          <w:p w14:paraId="2EC717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</w:t>
            </w:r>
          </w:p>
        </w:tc>
        <w:tc>
          <w:tcPr>
            <w:tcW w:w="2351" w:type="dxa"/>
          </w:tcPr>
          <w:p w14:paraId="4298E1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系统性思维</w:t>
            </w:r>
            <w:r>
              <w:rPr>
                <w:rFonts w:ascii="微软雅黑" w:hAnsi="微软雅黑" w:eastAsia="微软雅黑"/>
                <w:sz w:val="18"/>
              </w:rPr>
              <w:t>：不止于建设，更注重于管理创新与学术沉淀（PPT第20页）</w:t>
            </w:r>
          </w:p>
        </w:tc>
        <w:tc>
          <w:tcPr>
            <w:tcW w:w="2351" w:type="dxa"/>
          </w:tcPr>
          <w:p w14:paraId="1A79CC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基于补充资料：能够提供PIVAS从建设到运营的全流程服务</w:t>
            </w:r>
          </w:p>
        </w:tc>
      </w:tr>
      <w:tr w14:paraId="3E5D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26E44C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合作深度</w:t>
            </w:r>
          </w:p>
        </w:tc>
        <w:tc>
          <w:tcPr>
            <w:tcW w:w="2351" w:type="dxa"/>
            <w:shd w:val="clear" w:color="auto" w:fill="F2F7FC"/>
          </w:tcPr>
          <w:p w14:paraId="4705E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提供“拎包工程”（物品一站式配齐，PPT第25页）</w:t>
            </w:r>
          </w:p>
        </w:tc>
        <w:tc>
          <w:tcPr>
            <w:tcW w:w="2351" w:type="dxa"/>
            <w:shd w:val="clear" w:color="auto" w:fill="F2F7FC"/>
          </w:tcPr>
          <w:p w14:paraId="1B9E48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院企协同</w:t>
            </w:r>
            <w:r>
              <w:rPr>
                <w:rFonts w:ascii="微软雅黑" w:hAnsi="微软雅黑" w:eastAsia="微软雅黑"/>
                <w:sz w:val="18"/>
              </w:rPr>
              <w:t>：基础兼容+流程优化+设备设施配备+全方位维护=全维度安全（PPT第20页）</w:t>
            </w:r>
          </w:p>
        </w:tc>
        <w:tc>
          <w:tcPr>
            <w:tcW w:w="2351" w:type="dxa"/>
            <w:shd w:val="clear" w:color="auto" w:fill="F2F7FC"/>
          </w:tcPr>
          <w:p w14:paraId="714FB7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基于补充资料：包括工程建设、设备、软件、验收、维护等全方位服务</w:t>
            </w:r>
          </w:p>
        </w:tc>
      </w:tr>
    </w:tbl>
    <w:p w14:paraId="6467EAF7"/>
    <w:p w14:paraId="734B4E89">
      <w:r>
        <w:rPr>
          <w:rFonts w:ascii="微软雅黑" w:hAnsi="微软雅黑" w:eastAsia="微软雅黑"/>
          <w:b/>
        </w:rPr>
        <w:t>小结</w:t>
      </w:r>
      <w:r>
        <w:rPr>
          <w:rFonts w:ascii="微软雅黑" w:hAnsi="微软雅黑" w:eastAsia="微软雅黑"/>
        </w:rPr>
        <w:t>：科伦提出</w:t>
      </w:r>
      <w:r>
        <w:rPr>
          <w:rFonts w:ascii="微软雅黑" w:hAnsi="微软雅黑" w:eastAsia="微软雅黑"/>
          <w:b/>
        </w:rPr>
        <w:t>四阶段服务模型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医企协同</w:t>
      </w:r>
      <w:r>
        <w:rPr>
          <w:rFonts w:ascii="微软雅黑" w:hAnsi="微软雅黑" w:eastAsia="微软雅黑"/>
        </w:rPr>
        <w:t>理念，服务框架最系统；大冢提供</w:t>
      </w:r>
      <w:r>
        <w:rPr>
          <w:rFonts w:ascii="微软雅黑" w:hAnsi="微软雅黑" w:eastAsia="微软雅黑"/>
          <w:b/>
        </w:rPr>
        <w:t>全流程跟踪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拎包工程</w:t>
      </w:r>
      <w:r>
        <w:rPr>
          <w:rFonts w:ascii="微软雅黑" w:hAnsi="微软雅黑" w:eastAsia="微软雅黑"/>
        </w:rPr>
        <w:t>，侧重实施便利；</w:t>
      </w:r>
      <w:r>
        <w:rPr>
          <w:rFonts w:ascii="微软雅黑" w:hAnsi="微软雅黑" w:eastAsia="微软雅黑"/>
          <w:b/>
          <w:bCs/>
          <w:color w:val="0000FF"/>
          <w:highlight w:val="yellow"/>
        </w:rPr>
        <w:t>石四药基于补充资料显示</w:t>
      </w:r>
      <w:r>
        <w:rPr>
          <w:rFonts w:hint="eastAsia"/>
          <w:b/>
          <w:bCs/>
          <w:color w:val="0000FF"/>
          <w:highlight w:val="yellow"/>
          <w:lang w:val="en-US" w:eastAsia="zh-CN"/>
        </w:rPr>
        <w:t>可能</w:t>
      </w:r>
      <w:r>
        <w:rPr>
          <w:rFonts w:ascii="微软雅黑" w:hAnsi="微软雅黑" w:eastAsia="微软雅黑"/>
          <w:b/>
          <w:bCs/>
          <w:color w:val="0000FF"/>
          <w:highlight w:val="yellow"/>
        </w:rPr>
        <w:t>具备全流程服务能力。</w:t>
      </w:r>
    </w:p>
    <w:p w14:paraId="74321C6A">
      <w:r>
        <w:rPr>
          <w:rFonts w:ascii="微软雅黑" w:hAnsi="微软雅黑" w:eastAsia="微软雅黑"/>
          <w:color w:val="1A5276"/>
          <w:sz w:val="32"/>
        </w:rPr>
        <w:t>3.2 人员配置与团队支持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C6B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6EB9C7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39A8F9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367FE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0EB253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755C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D7481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项目团队</w:t>
            </w:r>
          </w:p>
        </w:tc>
        <w:tc>
          <w:tcPr>
            <w:tcW w:w="2351" w:type="dxa"/>
          </w:tcPr>
          <w:p w14:paraId="222696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未明确团队人数，但提及“多年经验，更专业”（PPT第28页）</w:t>
            </w:r>
          </w:p>
        </w:tc>
        <w:tc>
          <w:tcPr>
            <w:tcW w:w="2351" w:type="dxa"/>
          </w:tcPr>
          <w:p w14:paraId="040C0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82人专职团队</w:t>
            </w:r>
            <w:r>
              <w:rPr>
                <w:rFonts w:ascii="微软雅黑" w:hAnsi="微软雅黑" w:eastAsia="微软雅黑"/>
                <w:sz w:val="18"/>
              </w:rPr>
              <w:t>（54名项目经理+28名软件工程师），分布全国12个省份（PPT第9页）</w:t>
            </w:r>
          </w:p>
        </w:tc>
        <w:tc>
          <w:tcPr>
            <w:tcW w:w="2351" w:type="dxa"/>
          </w:tcPr>
          <w:p w14:paraId="71BE99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  <w:tr w14:paraId="6DBE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5491C0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售后团队</w:t>
            </w:r>
          </w:p>
        </w:tc>
        <w:tc>
          <w:tcPr>
            <w:tcW w:w="2351" w:type="dxa"/>
            <w:shd w:val="clear" w:color="auto" w:fill="F2F7FC"/>
          </w:tcPr>
          <w:p w14:paraId="69D613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未明确人数，但提供7*24小时服务、1小时响应、3小时远程解决、12小时到场等承诺（PPT第41页）</w:t>
            </w:r>
          </w:p>
        </w:tc>
        <w:tc>
          <w:tcPr>
            <w:tcW w:w="2351" w:type="dxa"/>
            <w:shd w:val="clear" w:color="auto" w:fill="F2F7FC"/>
          </w:tcPr>
          <w:p w14:paraId="0FEE1F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2位项目经理+7位售后工程师+7位软件工程师</w:t>
            </w:r>
            <w:r>
              <w:rPr>
                <w:rFonts w:ascii="微软雅黑" w:hAnsi="微软雅黑" w:eastAsia="微软雅黑"/>
                <w:sz w:val="18"/>
              </w:rPr>
              <w:t>，组成驻地团队，2小时响应，每月1次定期巡检（PPT第16页）</w:t>
            </w:r>
          </w:p>
        </w:tc>
        <w:tc>
          <w:tcPr>
            <w:tcW w:w="2351" w:type="dxa"/>
            <w:shd w:val="clear" w:color="auto" w:fill="F2F7FC"/>
          </w:tcPr>
          <w:p w14:paraId="6E798B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  <w:tr w14:paraId="3D0B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6559E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学术支持团队</w:t>
            </w:r>
          </w:p>
        </w:tc>
        <w:tc>
          <w:tcPr>
            <w:tcW w:w="2351" w:type="dxa"/>
          </w:tcPr>
          <w:p w14:paraId="42F9D3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  <w:tc>
          <w:tcPr>
            <w:tcW w:w="2351" w:type="dxa"/>
          </w:tcPr>
          <w:p w14:paraId="310863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依托企业实力+国家级课题研究与学术平台，推动管理创新（PPT第11页）</w:t>
            </w:r>
          </w:p>
        </w:tc>
        <w:tc>
          <w:tcPr>
            <w:tcW w:w="2351" w:type="dxa"/>
          </w:tcPr>
          <w:p w14:paraId="25F1D5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  <w:tr w14:paraId="2160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4F73CC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典型合作医院</w:t>
            </w:r>
          </w:p>
        </w:tc>
        <w:tc>
          <w:tcPr>
            <w:tcW w:w="2351" w:type="dxa"/>
            <w:shd w:val="clear" w:color="auto" w:fill="F2F7FC"/>
          </w:tcPr>
          <w:p w14:paraId="13B904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浙江大学医学院附属妇产科医院、南京市妇幼保健院、苏北人民医院等约30家（PPT第16页）</w:t>
            </w:r>
          </w:p>
        </w:tc>
        <w:tc>
          <w:tcPr>
            <w:tcW w:w="2351" w:type="dxa"/>
            <w:shd w:val="clear" w:color="auto" w:fill="F2F7FC"/>
          </w:tcPr>
          <w:p w14:paraId="5C27F5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鼓楼医院、苏州大学附属第一医院、复旦大学附属中山医院、上海市第十人民医院等（PPT第16页）</w:t>
            </w:r>
          </w:p>
        </w:tc>
        <w:tc>
          <w:tcPr>
            <w:tcW w:w="2351" w:type="dxa"/>
            <w:shd w:val="clear" w:color="auto" w:fill="F2F7FC"/>
          </w:tcPr>
          <w:p w14:paraId="33118F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基于补充资料：合肥市第三人民医院、宿州市立医院</w:t>
            </w:r>
          </w:p>
        </w:tc>
      </w:tr>
    </w:tbl>
    <w:p w14:paraId="66E50D97"/>
    <w:p w14:paraId="5166A709">
      <w:r>
        <w:rPr>
          <w:rFonts w:ascii="微软雅黑" w:hAnsi="微软雅黑" w:eastAsia="微软雅黑"/>
          <w:b/>
        </w:rPr>
        <w:t>小结</w:t>
      </w:r>
      <w:r>
        <w:rPr>
          <w:rFonts w:ascii="微软雅黑" w:hAnsi="微软雅黑" w:eastAsia="微软雅黑"/>
        </w:rPr>
        <w:t>：科伦在</w:t>
      </w:r>
      <w:r>
        <w:rPr>
          <w:rFonts w:ascii="微软雅黑" w:hAnsi="微软雅黑" w:eastAsia="微软雅黑"/>
          <w:b/>
        </w:rPr>
        <w:t>人员配置上最透明且规模最大</w:t>
      </w:r>
      <w:r>
        <w:rPr>
          <w:rFonts w:ascii="微软雅黑" w:hAnsi="微软雅黑" w:eastAsia="微软雅黑"/>
        </w:rPr>
        <w:t>（82人专职团队+16人售后团队），并有定期巡检机制；大冢有服务承诺但未披露团队规模；</w:t>
      </w:r>
      <w:r>
        <w:rPr>
          <w:rFonts w:ascii="微软雅黑" w:hAnsi="微软雅黑" w:eastAsia="微软雅黑"/>
          <w:b/>
          <w:bCs/>
          <w:color w:val="0000FF"/>
          <w:highlight w:val="yellow"/>
        </w:rPr>
        <w:t>石四药研发团队规模大但PIVAS项目团队配置未明确。</w:t>
      </w:r>
    </w:p>
    <w:p w14:paraId="6672E688">
      <w:r>
        <w:rPr>
          <w:rFonts w:ascii="微软雅黑" w:hAnsi="微软雅黑" w:eastAsia="微软雅黑"/>
          <w:color w:val="1A5276"/>
          <w:sz w:val="32"/>
        </w:rPr>
        <w:t>3.3 培训体系对比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E5E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588525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18F5FB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358FFB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7249BE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34E5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85464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培训内容</w:t>
            </w:r>
          </w:p>
        </w:tc>
        <w:tc>
          <w:tcPr>
            <w:tcW w:w="2351" w:type="dxa"/>
          </w:tcPr>
          <w:p w14:paraId="54D15D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 设备理论培训（1-3次）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2. 设备实操培训（1-5次）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3. 设备应急预案（1-5次）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4. PIVAS软件培训（1-5次）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5. 省内成熟的PIVAS基地学习（1-3次）（PPT第41页）</w:t>
            </w:r>
          </w:p>
        </w:tc>
        <w:tc>
          <w:tcPr>
            <w:tcW w:w="2351" w:type="dxa"/>
          </w:tcPr>
          <w:p w14:paraId="56316A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未详细列举，但提供</w:t>
            </w:r>
            <w:r>
              <w:rPr>
                <w:rFonts w:ascii="微软雅黑" w:hAnsi="微软雅黑" w:eastAsia="微软雅黑"/>
                <w:b/>
                <w:sz w:val="18"/>
              </w:rPr>
              <w:t>“面对面 促提升”静脉用药集中调配专业培训班系列会议</w:t>
            </w:r>
            <w:r>
              <w:rPr>
                <w:rFonts w:ascii="微软雅黑" w:hAnsi="微软雅黑" w:eastAsia="微软雅黑"/>
                <w:sz w:val="18"/>
              </w:rPr>
              <w:t>（成都、杭州、苏州、长春、郑州等地，主办单位：国家卫健委医院管理研究所）（PPT第19页）</w:t>
            </w:r>
          </w:p>
        </w:tc>
        <w:tc>
          <w:tcPr>
            <w:tcW w:w="2351" w:type="dxa"/>
          </w:tcPr>
          <w:p w14:paraId="2A2E51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基于补充资料：未明确培训体系</w:t>
            </w:r>
          </w:p>
        </w:tc>
      </w:tr>
      <w:tr w14:paraId="2CD23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2E8D1B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培训形式</w:t>
            </w:r>
          </w:p>
        </w:tc>
        <w:tc>
          <w:tcPr>
            <w:tcW w:w="2351" w:type="dxa"/>
            <w:shd w:val="clear" w:color="auto" w:fill="F2F7FC"/>
          </w:tcPr>
          <w:p w14:paraId="3E426F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PPT、视频资料、说明书、参观学习交流（PPT第41页）</w:t>
            </w:r>
          </w:p>
        </w:tc>
        <w:tc>
          <w:tcPr>
            <w:tcW w:w="2351" w:type="dxa"/>
            <w:shd w:val="clear" w:color="auto" w:fill="F2F7FC"/>
          </w:tcPr>
          <w:p w14:paraId="037038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学术会议、培训班、课题研究</w:t>
            </w:r>
          </w:p>
        </w:tc>
        <w:tc>
          <w:tcPr>
            <w:tcW w:w="2351" w:type="dxa"/>
            <w:shd w:val="clear" w:color="auto" w:fill="F2F7FC"/>
          </w:tcPr>
          <w:p w14:paraId="49D868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基于补充资料：未明确</w:t>
            </w:r>
          </w:p>
        </w:tc>
      </w:tr>
      <w:tr w14:paraId="5553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52F5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培训基地</w:t>
            </w:r>
          </w:p>
        </w:tc>
        <w:tc>
          <w:tcPr>
            <w:tcW w:w="2351" w:type="dxa"/>
          </w:tcPr>
          <w:p w14:paraId="0C900E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建立PIVAS培训基地学习圈，提供省内外先进的PIVAS基地学习（PPT第42页）</w:t>
            </w:r>
          </w:p>
        </w:tc>
        <w:tc>
          <w:tcPr>
            <w:tcW w:w="2351" w:type="dxa"/>
          </w:tcPr>
          <w:p w14:paraId="14AB5C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未明确提及培训基地，但有多中心课题研究（如苏州大学附属第一院）</w:t>
            </w:r>
          </w:p>
        </w:tc>
        <w:tc>
          <w:tcPr>
            <w:tcW w:w="2351" w:type="dxa"/>
          </w:tcPr>
          <w:p w14:paraId="528EEF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基于补充资料：未明确</w:t>
            </w:r>
          </w:p>
        </w:tc>
      </w:tr>
      <w:tr w14:paraId="7BA4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61B5FA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学术资源</w:t>
            </w:r>
          </w:p>
        </w:tc>
        <w:tc>
          <w:tcPr>
            <w:tcW w:w="2351" w:type="dxa"/>
            <w:shd w:val="clear" w:color="auto" w:fill="F2F7FC"/>
          </w:tcPr>
          <w:p w14:paraId="7B1A9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部门学术成果转化：项目创新、专利、软著共享；论文发表；提供科室创新竞赛素材（PPT第43页）</w:t>
            </w:r>
          </w:p>
        </w:tc>
        <w:tc>
          <w:tcPr>
            <w:tcW w:w="2351" w:type="dxa"/>
            <w:shd w:val="clear" w:color="auto" w:fill="F2F7FC"/>
          </w:tcPr>
          <w:p w14:paraId="683AB5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学术+课题双引领</w:t>
            </w:r>
            <w:r>
              <w:rPr>
                <w:rFonts w:ascii="微软雅黑" w:hAnsi="微软雅黑" w:eastAsia="微软雅黑"/>
                <w:sz w:val="18"/>
              </w:rPr>
              <w:t>：成品输液稳定性研究项目（2025-2028）、跨院区智联PIVAS模式构建与多维效能评价等多中心课题（PPT第19页）</w:t>
            </w:r>
          </w:p>
        </w:tc>
        <w:tc>
          <w:tcPr>
            <w:tcW w:w="2351" w:type="dxa"/>
            <w:shd w:val="clear" w:color="auto" w:fill="F2F7FC"/>
          </w:tcPr>
          <w:p w14:paraId="0139C0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基于补充资料：拥有国家级研发平台，与中科院、浙大等院校合作，但</w:t>
            </w:r>
            <w:r>
              <w:rPr>
                <w:rFonts w:ascii="微软雅黑" w:hAnsi="微软雅黑" w:eastAsia="微软雅黑"/>
                <w:b/>
                <w:color w:val="0000FF"/>
                <w:sz w:val="18"/>
                <w:highlight w:val="yellow"/>
              </w:rPr>
              <w:t>未明确PIVAS相关学术资源</w:t>
            </w:r>
          </w:p>
        </w:tc>
      </w:tr>
    </w:tbl>
    <w:p w14:paraId="76F1D70D"/>
    <w:p w14:paraId="53F20E69">
      <w:r>
        <w:rPr>
          <w:rFonts w:ascii="微软雅黑" w:hAnsi="微软雅黑" w:eastAsia="微软雅黑"/>
          <w:b/>
        </w:rPr>
        <w:t>小结</w:t>
      </w:r>
      <w:r>
        <w:rPr>
          <w:rFonts w:ascii="微软雅黑" w:hAnsi="微软雅黑" w:eastAsia="微软雅黑"/>
        </w:rPr>
        <w:t>：大冢培训</w:t>
      </w:r>
      <w:r>
        <w:rPr>
          <w:rFonts w:ascii="微软雅黑" w:hAnsi="微软雅黑" w:eastAsia="微软雅黑"/>
          <w:b/>
        </w:rPr>
        <w:t>体系化、实操性强</w:t>
      </w:r>
      <w:r>
        <w:rPr>
          <w:rFonts w:ascii="微软雅黑" w:hAnsi="微软雅黑" w:eastAsia="微软雅黑"/>
        </w:rPr>
        <w:t>，有明确频次与形式；科伦</w:t>
      </w:r>
      <w:r>
        <w:rPr>
          <w:rFonts w:ascii="微软雅黑" w:hAnsi="微软雅黑" w:eastAsia="微软雅黑"/>
          <w:b/>
        </w:rPr>
        <w:t>学术资源雄厚</w:t>
      </w:r>
      <w:r>
        <w:rPr>
          <w:rFonts w:ascii="微软雅黑" w:hAnsi="微软雅黑" w:eastAsia="微软雅黑"/>
        </w:rPr>
        <w:t>，依托国家级课题与学术会议；</w:t>
      </w:r>
      <w:r>
        <w:rPr>
          <w:rFonts w:ascii="微软雅黑" w:hAnsi="微软雅黑" w:eastAsia="微软雅黑"/>
          <w:b/>
          <w:bCs/>
          <w:color w:val="0000FF"/>
          <w:highlight w:val="yellow"/>
        </w:rPr>
        <w:t>石四药研发实力强但PIVAS专项培训体系未明确。</w:t>
      </w:r>
    </w:p>
    <w:p w14:paraId="51DCB26B">
      <w:r>
        <w:rPr>
          <w:rFonts w:ascii="微软雅黑" w:hAnsi="微软雅黑" w:eastAsia="微软雅黑"/>
          <w:color w:val="1A5276"/>
          <w:sz w:val="32"/>
        </w:rPr>
        <w:t>3.4 售后服务与维护保障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886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40D54F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4ECB9C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559796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35E651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19D2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9D6C8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服务范围</w:t>
            </w:r>
          </w:p>
        </w:tc>
        <w:tc>
          <w:tcPr>
            <w:tcW w:w="2351" w:type="dxa"/>
          </w:tcPr>
          <w:p w14:paraId="546F10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日常巡检、故障报修、配件更换、驻场服务（PPT第41页）</w:t>
            </w:r>
          </w:p>
        </w:tc>
        <w:tc>
          <w:tcPr>
            <w:tcW w:w="2351" w:type="dxa"/>
          </w:tcPr>
          <w:p w14:paraId="09F298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涵盖工程装饰、设备设施、空调系统、软件维护及应急保障</w:t>
            </w:r>
            <w:r>
              <w:rPr>
                <w:rFonts w:ascii="微软雅黑" w:hAnsi="微软雅黑" w:eastAsia="微软雅黑"/>
                <w:sz w:val="18"/>
              </w:rPr>
              <w:t>（PPT第16页）</w:t>
            </w:r>
          </w:p>
        </w:tc>
        <w:tc>
          <w:tcPr>
            <w:tcW w:w="2351" w:type="dxa"/>
          </w:tcPr>
          <w:p w14:paraId="135D7B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  <w:tr w14:paraId="528B2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64B69C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响应时间</w:t>
            </w:r>
          </w:p>
        </w:tc>
        <w:tc>
          <w:tcPr>
            <w:tcW w:w="2351" w:type="dxa"/>
            <w:shd w:val="clear" w:color="auto" w:fill="F2F7FC"/>
          </w:tcPr>
          <w:p w14:paraId="4A185C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7*24小时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1小时响应（电话）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3小时远程解决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12小时到场（PPT第41页）</w:t>
            </w:r>
          </w:p>
        </w:tc>
        <w:tc>
          <w:tcPr>
            <w:tcW w:w="2351" w:type="dxa"/>
            <w:shd w:val="clear" w:color="auto" w:fill="F2F7FC"/>
          </w:tcPr>
          <w:p w14:paraId="6C4C87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2小时响应</w:t>
            </w:r>
            <w:r>
              <w:rPr>
                <w:rFonts w:ascii="微软雅黑" w:hAnsi="微软雅黑" w:eastAsia="微软雅黑"/>
                <w:sz w:val="18"/>
              </w:rPr>
              <w:t>，每月1次定期巡检（PPT第16页）</w:t>
            </w:r>
          </w:p>
        </w:tc>
        <w:tc>
          <w:tcPr>
            <w:tcW w:w="2351" w:type="dxa"/>
            <w:shd w:val="clear" w:color="auto" w:fill="F2F7FC"/>
          </w:tcPr>
          <w:p w14:paraId="052F6C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基于补充资料：未明确响应时间</w:t>
            </w:r>
          </w:p>
        </w:tc>
      </w:tr>
      <w:tr w14:paraId="158C0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517CF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质保政策</w:t>
            </w:r>
          </w:p>
        </w:tc>
        <w:tc>
          <w:tcPr>
            <w:tcW w:w="2351" w:type="dxa"/>
          </w:tcPr>
          <w:p w14:paraId="79855D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质保期内免费，过保后收取配件价格、免收人工费，原厂配件长期备货（PPT第41页）</w:t>
            </w:r>
          </w:p>
        </w:tc>
        <w:tc>
          <w:tcPr>
            <w:tcW w:w="2351" w:type="dxa"/>
          </w:tcPr>
          <w:p w14:paraId="06194B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未明确说明</w:t>
            </w:r>
          </w:p>
        </w:tc>
        <w:tc>
          <w:tcPr>
            <w:tcW w:w="2351" w:type="dxa"/>
          </w:tcPr>
          <w:p w14:paraId="10BCCB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  <w:tr w14:paraId="57C5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308D9D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维护团队</w:t>
            </w:r>
          </w:p>
        </w:tc>
        <w:tc>
          <w:tcPr>
            <w:tcW w:w="2351" w:type="dxa"/>
            <w:shd w:val="clear" w:color="auto" w:fill="F2F7FC"/>
          </w:tcPr>
          <w:p w14:paraId="657743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未明确人数</w:t>
            </w:r>
          </w:p>
        </w:tc>
        <w:tc>
          <w:tcPr>
            <w:tcW w:w="2351" w:type="dxa"/>
            <w:shd w:val="clear" w:color="auto" w:fill="F2F7FC"/>
          </w:tcPr>
          <w:p w14:paraId="6E1C36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16人团队（2项目经理+7售后+7软件）驻地（PPT第16页）</w:t>
            </w:r>
          </w:p>
        </w:tc>
        <w:tc>
          <w:tcPr>
            <w:tcW w:w="2351" w:type="dxa"/>
            <w:shd w:val="clear" w:color="auto" w:fill="F2F7FC"/>
          </w:tcPr>
          <w:p w14:paraId="03294B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基于补充资料：未明确维护团队配置</w:t>
            </w:r>
          </w:p>
        </w:tc>
      </w:tr>
      <w:tr w14:paraId="0F67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15A8D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特色保障</w:t>
            </w:r>
          </w:p>
        </w:tc>
        <w:tc>
          <w:tcPr>
            <w:tcW w:w="2351" w:type="dxa"/>
          </w:tcPr>
          <w:p w14:paraId="3BD036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建立完善的PIVAS交流学习圈（PPT第42页）</w:t>
            </w:r>
          </w:p>
        </w:tc>
        <w:tc>
          <w:tcPr>
            <w:tcW w:w="2351" w:type="dxa"/>
          </w:tcPr>
          <w:p w14:paraId="48F45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省内外多家医院PIVAS整护团队经验（鼓楼医院、苏大附一等）（PPT第16页）</w:t>
            </w:r>
          </w:p>
        </w:tc>
        <w:tc>
          <w:tcPr>
            <w:tcW w:w="2351" w:type="dxa"/>
          </w:tcPr>
          <w:p w14:paraId="0B43B7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</w:tbl>
    <w:p w14:paraId="415F1F52"/>
    <w:p w14:paraId="76E21649">
      <w:r>
        <w:rPr>
          <w:rFonts w:ascii="微软雅黑" w:hAnsi="微软雅黑" w:eastAsia="微软雅黑"/>
          <w:b/>
        </w:rPr>
        <w:t>小结</w:t>
      </w:r>
      <w:r>
        <w:rPr>
          <w:rFonts w:ascii="微软雅黑" w:hAnsi="微软雅黑" w:eastAsia="微软雅黑"/>
        </w:rPr>
        <w:t>：大冢</w:t>
      </w:r>
      <w:r>
        <w:rPr>
          <w:rFonts w:ascii="微软雅黑" w:hAnsi="微软雅黑" w:eastAsia="微软雅黑"/>
          <w:b/>
        </w:rPr>
        <w:t>响应时间阶梯明确</w:t>
      </w:r>
      <w:r>
        <w:rPr>
          <w:rFonts w:ascii="微软雅黑" w:hAnsi="微软雅黑" w:eastAsia="微软雅黑"/>
        </w:rPr>
        <w:t>（1h/3h/12h），质保政策清晰；科伦</w:t>
      </w:r>
      <w:r>
        <w:rPr>
          <w:rFonts w:ascii="微软雅黑" w:hAnsi="微软雅黑" w:eastAsia="微软雅黑"/>
          <w:b/>
        </w:rPr>
        <w:t>服务范围更广</w:t>
      </w:r>
      <w:r>
        <w:rPr>
          <w:rFonts w:ascii="微软雅黑" w:hAnsi="微软雅黑" w:eastAsia="微软雅黑"/>
        </w:rPr>
        <w:t>（含工程装饰、空调系统），有定期巡检；</w:t>
      </w:r>
      <w:r>
        <w:rPr>
          <w:rFonts w:ascii="微软雅黑" w:hAnsi="微软雅黑" w:eastAsia="微软雅黑"/>
          <w:b/>
          <w:bCs/>
          <w:color w:val="0000FF"/>
          <w:highlight w:val="yellow"/>
        </w:rPr>
        <w:t>石四药基于补充资料显示包括后期维护服务但具体机制未明确。</w:t>
      </w:r>
    </w:p>
    <w:p w14:paraId="72BC7709">
      <w:r>
        <w:rPr>
          <w:rFonts w:ascii="微软雅黑" w:hAnsi="微软雅黑" w:eastAsia="微软雅黑"/>
          <w:color w:val="1A5276"/>
          <w:sz w:val="32"/>
        </w:rPr>
        <w:t>3.5 学术引领与课题研究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FBB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75F4AA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097B81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5DB397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622E13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28B3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93890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学术平台</w:t>
            </w:r>
          </w:p>
        </w:tc>
        <w:tc>
          <w:tcPr>
            <w:tcW w:w="2351" w:type="dxa"/>
          </w:tcPr>
          <w:p w14:paraId="065B0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部门学术成果转化，共享创新思路、专利、软著（PPT第43页）</w:t>
            </w:r>
          </w:p>
        </w:tc>
        <w:tc>
          <w:tcPr>
            <w:tcW w:w="2351" w:type="dxa"/>
          </w:tcPr>
          <w:p w14:paraId="4CCC97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国家卫健委医院管理研究所</w:t>
            </w:r>
            <w:r>
              <w:rPr>
                <w:rFonts w:ascii="微软雅黑" w:hAnsi="微软雅黑" w:eastAsia="微软雅黑"/>
                <w:sz w:val="18"/>
              </w:rPr>
              <w:t>作为主办单位，开展多中心课题研究（PPT第19页）</w:t>
            </w:r>
          </w:p>
        </w:tc>
        <w:tc>
          <w:tcPr>
            <w:tcW w:w="2351" w:type="dxa"/>
          </w:tcPr>
          <w:p w14:paraId="12A32E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  <w:tr w14:paraId="136D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567F86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在研课题</w:t>
            </w:r>
          </w:p>
        </w:tc>
        <w:tc>
          <w:tcPr>
            <w:tcW w:w="2351" w:type="dxa"/>
            <w:shd w:val="clear" w:color="auto" w:fill="F2F7FC"/>
          </w:tcPr>
          <w:p w14:paraId="21A36F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未明确</w:t>
            </w:r>
          </w:p>
        </w:tc>
        <w:tc>
          <w:tcPr>
            <w:tcW w:w="2351" w:type="dxa"/>
            <w:shd w:val="clear" w:color="auto" w:fill="F2F7FC"/>
          </w:tcPr>
          <w:p w14:paraId="29C0DB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 成品输液稳定性研究项目（2025.08-2028.08）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2. 跨院区智联PIVAS模式构建与多维效能评价——基于多中心的实证研究（PPT第19页）</w:t>
            </w:r>
          </w:p>
        </w:tc>
        <w:tc>
          <w:tcPr>
            <w:tcW w:w="2351" w:type="dxa"/>
            <w:shd w:val="clear" w:color="auto" w:fill="F2F7FC"/>
          </w:tcPr>
          <w:p w14:paraId="79EA4C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基于补充资料：2021年开展化药研究项目163项，但未明确PIVAS专项课题</w:t>
            </w:r>
          </w:p>
        </w:tc>
      </w:tr>
      <w:tr w14:paraId="422EA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CE37A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学术会议</w:t>
            </w:r>
          </w:p>
        </w:tc>
        <w:tc>
          <w:tcPr>
            <w:tcW w:w="2351" w:type="dxa"/>
          </w:tcPr>
          <w:p w14:paraId="20A09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  <w:tc>
          <w:tcPr>
            <w:tcW w:w="2351" w:type="dxa"/>
          </w:tcPr>
          <w:p w14:paraId="6D7287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“面对面 促提升”静脉用药集中调配专业培训班系列会议（成都、杭州、苏州、长春、郑州）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第十一届全国静脉用药集中调配学术大会（9月·苏州）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ascii="微软雅黑" w:hAnsi="微软雅黑" w:eastAsia="微软雅黑"/>
                <w:sz w:val="18"/>
              </w:rPr>
              <w:t xml:space="preserve"> 中国药学大会（PPT第19页）</w:t>
            </w:r>
          </w:p>
        </w:tc>
        <w:tc>
          <w:tcPr>
            <w:tcW w:w="2351" w:type="dxa"/>
          </w:tcPr>
          <w:p w14:paraId="5D1EE8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</w:tr>
      <w:tr w14:paraId="4093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66F962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行业标准参与</w:t>
            </w:r>
          </w:p>
        </w:tc>
        <w:tc>
          <w:tcPr>
            <w:tcW w:w="2351" w:type="dxa"/>
            <w:shd w:val="clear" w:color="auto" w:fill="F2F7FC"/>
          </w:tcPr>
          <w:p w14:paraId="243E7A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未提及</w:t>
            </w:r>
          </w:p>
        </w:tc>
        <w:tc>
          <w:tcPr>
            <w:tcW w:w="2351" w:type="dxa"/>
            <w:shd w:val="clear" w:color="auto" w:fill="F2F7FC"/>
          </w:tcPr>
          <w:p w14:paraId="44E138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国家卫健委《静脉用药调配中心建设与管理指南》编委</w:t>
            </w:r>
            <w:r>
              <w:rPr>
                <w:rFonts w:ascii="微软雅黑" w:hAnsi="微软雅黑" w:eastAsia="微软雅黑"/>
                <w:sz w:val="18"/>
              </w:rPr>
              <w:t>，国内唯一内资企业指定授课单位（PPT第7页）</w:t>
            </w:r>
          </w:p>
        </w:tc>
        <w:tc>
          <w:tcPr>
            <w:tcW w:w="2351" w:type="dxa"/>
            <w:shd w:val="clear" w:color="auto" w:fill="F2F7FC"/>
          </w:tcPr>
          <w:p w14:paraId="464E1F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基于补充资料：未提及PIVAS行业标准参与</w:t>
            </w:r>
          </w:p>
        </w:tc>
      </w:tr>
    </w:tbl>
    <w:p w14:paraId="66449686"/>
    <w:p w14:paraId="0FDC5383">
      <w:r>
        <w:rPr>
          <w:rFonts w:ascii="微软雅黑" w:hAnsi="微软雅黑" w:eastAsia="微软雅黑"/>
          <w:b/>
        </w:rPr>
        <w:t>小结</w:t>
      </w:r>
      <w:r>
        <w:rPr>
          <w:rFonts w:ascii="微软雅黑" w:hAnsi="微软雅黑" w:eastAsia="微软雅黑"/>
        </w:rPr>
        <w:t>：科伦在</w:t>
      </w:r>
      <w:r>
        <w:rPr>
          <w:rFonts w:ascii="微软雅黑" w:hAnsi="微软雅黑" w:eastAsia="微软雅黑"/>
          <w:b/>
        </w:rPr>
        <w:t>学术引领上绝对领先</w:t>
      </w:r>
      <w:r>
        <w:rPr>
          <w:rFonts w:ascii="微软雅黑" w:hAnsi="微软雅黑" w:eastAsia="微软雅黑"/>
        </w:rPr>
        <w:t>，深度参与国家标准制定、主办国家级课题、组织全国性学术会议；大冢有学术成果转化但未涉及行业标准；</w:t>
      </w:r>
      <w:r>
        <w:rPr>
          <w:rFonts w:ascii="微软雅黑" w:hAnsi="微软雅黑" w:eastAsia="微软雅黑"/>
          <w:b/>
          <w:bCs/>
          <w:color w:val="0000FF"/>
          <w:highlight w:val="yellow"/>
        </w:rPr>
        <w:t>石四药PIVAS专项学术资源未明确。</w:t>
      </w:r>
    </w:p>
    <w:p w14:paraId="2224A094">
      <w:r>
        <w:rPr>
          <w:rFonts w:ascii="微软雅黑" w:hAnsi="微软雅黑" w:eastAsia="微软雅黑"/>
          <w:color w:val="1A5276"/>
          <w:sz w:val="32"/>
        </w:rPr>
        <w:t>3.6 石四药服务模式更新说明</w:t>
      </w:r>
    </w:p>
    <w:p w14:paraId="1F4FC90B">
      <w:r>
        <w:rPr>
          <w:rFonts w:ascii="微软雅黑" w:hAnsi="微软雅黑" w:eastAsia="微软雅黑"/>
        </w:rPr>
        <w:t>基于补充资料，石四药的服务能力得到部分补充：</w:t>
      </w:r>
    </w:p>
    <w:p w14:paraId="471EDF3E">
      <w:pPr>
        <w:pStyle w:val="16"/>
      </w:pPr>
      <w:r>
        <w:rPr>
          <w:rFonts w:ascii="微软雅黑" w:hAnsi="微软雅黑" w:eastAsia="微软雅黑"/>
          <w:b/>
        </w:rPr>
        <w:t>全流程服务能力</w:t>
      </w:r>
      <w:r>
        <w:rPr>
          <w:rFonts w:ascii="微软雅黑" w:hAnsi="微软雅黑" w:eastAsia="微软雅黑"/>
        </w:rPr>
        <w:t>：具备从工程建设、设备安装、软件配备到验收维护的全流程服务能力。</w:t>
      </w:r>
    </w:p>
    <w:p w14:paraId="7D63B077">
      <w:pPr>
        <w:pStyle w:val="16"/>
      </w:pPr>
      <w:r>
        <w:rPr>
          <w:rFonts w:ascii="微软雅黑" w:hAnsi="微软雅黑" w:eastAsia="微软雅黑"/>
          <w:b/>
        </w:rPr>
        <w:t>项目执行能力</w:t>
      </w:r>
      <w:r>
        <w:rPr>
          <w:rFonts w:ascii="微软雅黑" w:hAnsi="微软雅黑" w:eastAsia="微软雅黑"/>
        </w:rPr>
        <w:t>：有明确的工期要求（60天完成深化设计）和完整的服务期（1年）。</w:t>
      </w:r>
    </w:p>
    <w:p w14:paraId="7150F249">
      <w:pPr>
        <w:pStyle w:val="16"/>
      </w:pPr>
      <w:r>
        <w:rPr>
          <w:rFonts w:ascii="微软雅黑" w:hAnsi="微软雅黑" w:eastAsia="微软雅黑"/>
          <w:b/>
        </w:rPr>
        <w:t>服务范围</w:t>
      </w:r>
      <w:r>
        <w:rPr>
          <w:rFonts w:ascii="微软雅黑" w:hAnsi="微软雅黑" w:eastAsia="微软雅黑"/>
        </w:rPr>
        <w:t>：未提及</w:t>
      </w:r>
      <w:r>
        <w:rPr>
          <w:rFonts w:ascii="微软雅黑" w:hAnsi="微软雅黑" w:eastAsia="微软雅黑"/>
        </w:rPr>
        <w:t>。</w:t>
      </w:r>
    </w:p>
    <w:p w14:paraId="289C747B">
      <w:pPr>
        <w:pStyle w:val="16"/>
      </w:pPr>
      <w:r>
        <w:rPr>
          <w:rFonts w:ascii="微软雅黑" w:hAnsi="微软雅黑" w:eastAsia="微软雅黑"/>
          <w:b/>
        </w:rPr>
        <w:t>研发实力</w:t>
      </w:r>
      <w:r>
        <w:rPr>
          <w:rFonts w:ascii="微软雅黑" w:hAnsi="微软雅黑" w:eastAsia="微软雅黑"/>
        </w:rPr>
        <w:t>：</w:t>
      </w:r>
      <w:r>
        <w:rPr>
          <w:rFonts w:hint="eastAsia"/>
          <w:lang w:val="en-US" w:eastAsia="zh-CN"/>
        </w:rPr>
        <w:t>药物</w:t>
      </w:r>
      <w:r>
        <w:rPr>
          <w:rFonts w:ascii="微软雅黑" w:hAnsi="微软雅黑" w:eastAsia="微软雅黑"/>
        </w:rPr>
        <w:t>研发团队近400人，拥有国家级研发平台，与中科院、浙大等院校合作。</w:t>
      </w:r>
    </w:p>
    <w:p w14:paraId="0C8F6AE3">
      <w:r>
        <w:rPr>
          <w:rFonts w:ascii="微软雅黑" w:hAnsi="微软雅黑" w:eastAsia="微软雅黑"/>
          <w:b/>
        </w:rPr>
        <w:t>但仍存在信息缺口</w:t>
      </w:r>
      <w:r>
        <w:rPr>
          <w:rFonts w:ascii="微软雅黑" w:hAnsi="微软雅黑" w:eastAsia="微软雅黑"/>
        </w:rPr>
        <w:t>：</w:t>
      </w:r>
    </w:p>
    <w:p w14:paraId="6E3FED71">
      <w:pPr>
        <w:pStyle w:val="16"/>
      </w:pPr>
      <w:r>
        <w:rPr>
          <w:rFonts w:ascii="微软雅黑" w:hAnsi="微软雅黑" w:eastAsia="微软雅黑"/>
        </w:rPr>
        <w:t>未明确PIVAS项目团队规模</w:t>
      </w:r>
    </w:p>
    <w:p w14:paraId="72DC98E3">
      <w:pPr>
        <w:pStyle w:val="16"/>
      </w:pPr>
      <w:r>
        <w:rPr>
          <w:rFonts w:ascii="微软雅黑" w:hAnsi="微软雅黑" w:eastAsia="微软雅黑"/>
        </w:rPr>
        <w:t>未明确售后响应时间和质保政策</w:t>
      </w:r>
    </w:p>
    <w:p w14:paraId="1F2C3941">
      <w:pPr>
        <w:pStyle w:val="16"/>
      </w:pPr>
      <w:r>
        <w:rPr>
          <w:rFonts w:ascii="微软雅黑" w:hAnsi="微软雅黑" w:eastAsia="微软雅黑"/>
        </w:rPr>
        <w:t>未明确培训体系</w:t>
      </w:r>
    </w:p>
    <w:p w14:paraId="23243C8B">
      <w:pPr>
        <w:pStyle w:val="16"/>
      </w:pPr>
      <w:r>
        <w:rPr>
          <w:rFonts w:ascii="微软雅黑" w:hAnsi="微软雅黑" w:eastAsia="微软雅黑"/>
        </w:rPr>
        <w:t>未明确维护团队配置</w:t>
      </w:r>
    </w:p>
    <w:p w14:paraId="768EB03A">
      <w:r>
        <w:rPr>
          <w:rFonts w:ascii="微软雅黑" w:hAnsi="微软雅黑" w:eastAsia="微软雅黑"/>
          <w:color w:val="1A5276"/>
          <w:sz w:val="32"/>
        </w:rPr>
        <w:t>3.7 本章结论</w:t>
      </w:r>
    </w:p>
    <w:p w14:paraId="4EE46E66">
      <w:pPr>
        <w:pStyle w:val="14"/>
      </w:pPr>
      <w:r>
        <w:rPr>
          <w:rFonts w:ascii="微软雅黑" w:hAnsi="微软雅黑" w:eastAsia="微软雅黑"/>
          <w:b/>
        </w:rPr>
        <w:t>科伦</w:t>
      </w:r>
      <w:r>
        <w:rPr>
          <w:rFonts w:ascii="微软雅黑" w:hAnsi="微软雅黑" w:eastAsia="微软雅黑"/>
        </w:rPr>
        <w:t>在服务模式上</w:t>
      </w:r>
      <w:r>
        <w:rPr>
          <w:rFonts w:ascii="微软雅黑" w:hAnsi="微软雅黑" w:eastAsia="微软雅黑"/>
          <w:b/>
        </w:rPr>
        <w:t>全面领先</w:t>
      </w:r>
      <w:r>
        <w:rPr>
          <w:rFonts w:ascii="微软雅黑" w:hAnsi="微软雅黑" w:eastAsia="微软雅黑"/>
        </w:rPr>
        <w:t>：拥有最系统的四阶段服务模型、最大的专职团队（82人）、最完善的售后团队（16人）、最强大的学术资源（国家标准编委、国家级课题、全国学术会议）。</w:t>
      </w:r>
    </w:p>
    <w:p w14:paraId="65C108CF">
      <w:pPr>
        <w:pStyle w:val="14"/>
      </w:pPr>
      <w:r>
        <w:rPr>
          <w:rFonts w:ascii="微软雅黑" w:hAnsi="微软雅黑" w:eastAsia="微软雅黑"/>
          <w:b/>
        </w:rPr>
        <w:t>大冢</w:t>
      </w:r>
      <w:r>
        <w:rPr>
          <w:rFonts w:ascii="微软雅黑" w:hAnsi="微软雅黑" w:eastAsia="微软雅黑"/>
        </w:rPr>
        <w:t>服务</w:t>
      </w:r>
      <w:r>
        <w:rPr>
          <w:rFonts w:ascii="微软雅黑" w:hAnsi="微软雅黑" w:eastAsia="微软雅黑"/>
          <w:b/>
        </w:rPr>
        <w:t>务实可操作</w:t>
      </w:r>
      <w:r>
        <w:rPr>
          <w:rFonts w:ascii="微软雅黑" w:hAnsi="微软雅黑" w:eastAsia="微软雅黑"/>
        </w:rPr>
        <w:t>：提供全流程跟踪、拎包工程、明确的培训体系与响应时间阶梯，但团队规模未披露，学术引领较弱。</w:t>
      </w:r>
    </w:p>
    <w:p w14:paraId="5BFD87CF">
      <w:pPr>
        <w:pStyle w:val="14"/>
      </w:pPr>
      <w:r>
        <w:rPr>
          <w:rFonts w:ascii="微软雅黑" w:hAnsi="微软雅黑" w:eastAsia="微软雅黑"/>
          <w:b/>
        </w:rPr>
        <w:t>石四药</w:t>
      </w:r>
      <w:r>
        <w:rPr>
          <w:rFonts w:ascii="微软雅黑" w:hAnsi="微软雅黑" w:eastAsia="微软雅黑"/>
        </w:rPr>
        <w:t>服务能力</w:t>
      </w:r>
      <w:r>
        <w:rPr>
          <w:rFonts w:ascii="微软雅黑" w:hAnsi="微软雅黑" w:eastAsia="微软雅黑"/>
          <w:b/>
        </w:rPr>
        <w:t>部分补充</w:t>
      </w:r>
      <w:r>
        <w:rPr>
          <w:rFonts w:ascii="微软雅黑" w:hAnsi="微软雅黑" w:eastAsia="微软雅黑"/>
        </w:rPr>
        <w:t>：具备全流程服务能力，工期和服务期</w:t>
      </w:r>
      <w:r>
        <w:rPr>
          <w:rFonts w:hint="eastAsia"/>
          <w:lang w:val="en-US" w:eastAsia="zh-CN"/>
        </w:rPr>
        <w:t>能</w:t>
      </w:r>
      <w:r>
        <w:rPr>
          <w:rFonts w:ascii="微软雅黑" w:hAnsi="微软雅黑" w:eastAsia="微软雅黑"/>
        </w:rPr>
        <w:t>明确，</w:t>
      </w:r>
      <w:r>
        <w:rPr>
          <w:rFonts w:hint="eastAsia"/>
          <w:lang w:val="en-US" w:eastAsia="zh-CN"/>
        </w:rPr>
        <w:t>药物</w:t>
      </w:r>
      <w:r>
        <w:rPr>
          <w:rFonts w:ascii="微软雅黑" w:hAnsi="微软雅黑" w:eastAsia="微软雅黑"/>
        </w:rPr>
        <w:t>研发实力强，但</w:t>
      </w:r>
      <w:r>
        <w:rPr>
          <w:rFonts w:hint="eastAsia"/>
          <w:lang w:val="en-US" w:eastAsia="zh-CN"/>
        </w:rPr>
        <w:t>PIVAS</w:t>
      </w:r>
      <w:r>
        <w:rPr>
          <w:rFonts w:ascii="微软雅黑" w:hAnsi="微软雅黑" w:eastAsia="微软雅黑"/>
        </w:rPr>
        <w:t>团队配置、响应机制、培训体系等关键信息仍缺失。</w:t>
      </w:r>
    </w:p>
    <w:p w14:paraId="0E99B760">
      <w:pPr>
        <w:jc w:val="center"/>
      </w:pPr>
      <w:r>
        <w:rPr>
          <w:rFonts w:ascii="微软雅黑" w:hAnsi="微软雅黑" w:eastAsia="微软雅黑"/>
          <w:color w:val="1A5276"/>
          <w:sz w:val="44"/>
        </w:rPr>
        <w:t>四、技术优势对比</w:t>
      </w:r>
    </w:p>
    <w:p w14:paraId="4AF82F6D">
      <w:r>
        <w:rPr>
          <w:rFonts w:ascii="微软雅黑" w:hAnsi="微软雅黑" w:eastAsia="微软雅黑"/>
        </w:rPr>
        <w:t>本章对比三家在设备技术、系统创新、专利软著、智能化水平等方面的核心优势。</w:t>
      </w:r>
    </w:p>
    <w:p w14:paraId="56973211">
      <w:r>
        <w:rPr>
          <w:rFonts w:ascii="微软雅黑" w:hAnsi="微软雅黑" w:eastAsia="微软雅黑"/>
          <w:color w:val="1A5276"/>
          <w:sz w:val="32"/>
        </w:rPr>
        <w:t>4.1 设备技术创新点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C5B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shd w:val="clear" w:color="auto" w:fill="1A5276"/>
          </w:tcPr>
          <w:p w14:paraId="606366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企业</w:t>
            </w:r>
          </w:p>
        </w:tc>
        <w:tc>
          <w:tcPr>
            <w:tcW w:w="3135" w:type="dxa"/>
            <w:shd w:val="clear" w:color="auto" w:fill="1A5276"/>
          </w:tcPr>
          <w:p w14:paraId="58CF19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核心设备技术创新点</w:t>
            </w:r>
          </w:p>
        </w:tc>
        <w:tc>
          <w:tcPr>
            <w:tcW w:w="3135" w:type="dxa"/>
            <w:shd w:val="clear" w:color="auto" w:fill="1A5276"/>
          </w:tcPr>
          <w:p w14:paraId="638056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技术来源/说明</w:t>
            </w:r>
          </w:p>
        </w:tc>
      </w:tr>
      <w:tr w14:paraId="531C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3A124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大冢</w:t>
            </w:r>
          </w:p>
        </w:tc>
        <w:tc>
          <w:tcPr>
            <w:tcW w:w="3135" w:type="dxa"/>
          </w:tcPr>
          <w:p w14:paraId="6DCA99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/>
                <w:sz w:val="18"/>
              </w:rPr>
              <w:t>智能贴签摆药一体机</w:t>
            </w:r>
            <w:r>
              <w:rPr>
                <w:rFonts w:ascii="微软雅黑" w:hAnsi="微软雅黑" w:eastAsia="微软雅黑"/>
                <w:sz w:val="18"/>
              </w:rPr>
              <w:t>：六轴机械手精准定位贴签，任意角度放水，指定位置贴签；视觉识别系统自动纠错；红外感应针剂数量，精准发药（PPT第19页）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/>
                <w:sz w:val="18"/>
              </w:rPr>
              <w:t>智能分拣机</w:t>
            </w:r>
            <w:r>
              <w:rPr>
                <w:rFonts w:ascii="微软雅黑" w:hAnsi="微软雅黑" w:eastAsia="微软雅黑"/>
                <w:sz w:val="18"/>
              </w:rPr>
              <w:t>：柔性拨板机械手，单个机械手控制四个病区分拣箱；物理间隔输液，防止分错；异常输液自动剔除（PPT第21页）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/>
                <w:sz w:val="18"/>
              </w:rPr>
              <w:t>智能洗筐机</w:t>
            </w:r>
            <w:r>
              <w:rPr>
                <w:rFonts w:ascii="微软雅黑" w:hAnsi="微软雅黑" w:eastAsia="微软雅黑"/>
                <w:sz w:val="18"/>
              </w:rPr>
              <w:t>：全自动清洗、甩干药筐（PPT第22页）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4. </w:t>
            </w:r>
            <w:r>
              <w:rPr>
                <w:rFonts w:ascii="微软雅黑" w:hAnsi="微软雅黑" w:eastAsia="微软雅黑"/>
                <w:b/>
                <w:sz w:val="18"/>
              </w:rPr>
              <w:t>智能远程控制系统2.0</w:t>
            </w:r>
            <w:r>
              <w:rPr>
                <w:rFonts w:ascii="微软雅黑" w:hAnsi="微软雅黑" w:eastAsia="微软雅黑"/>
                <w:sz w:val="18"/>
              </w:rPr>
              <w:t>：远程自动开启/关闭紫外灯、水平层流台、生物安全柜、净化空调，工作人员无需提前到现场开机（PPT第30页）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5. </w:t>
            </w:r>
            <w:r>
              <w:rPr>
                <w:rFonts w:ascii="微软雅黑" w:hAnsi="微软雅黑" w:eastAsia="微软雅黑"/>
                <w:b/>
                <w:sz w:val="18"/>
              </w:rPr>
              <w:t>智能压差自控系统</w:t>
            </w:r>
            <w:r>
              <w:rPr>
                <w:rFonts w:ascii="微软雅黑" w:hAnsi="微软雅黑" w:eastAsia="微软雅黑"/>
                <w:sz w:val="18"/>
              </w:rPr>
              <w:t>：本地远程调节压差替代传统人工调节，效率高、精准度高（PPT第31页）</w:t>
            </w:r>
          </w:p>
        </w:tc>
        <w:tc>
          <w:tcPr>
            <w:tcW w:w="3135" w:type="dxa"/>
          </w:tcPr>
          <w:p w14:paraId="785FF8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大冢PPT中强调“智能化、自动化”，技术细节描述较多，但未提及专利号。</w:t>
            </w:r>
          </w:p>
        </w:tc>
      </w:tr>
      <w:tr w14:paraId="2CC7B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7FC"/>
          </w:tcPr>
          <w:p w14:paraId="3553F7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科伦</w:t>
            </w:r>
          </w:p>
        </w:tc>
        <w:tc>
          <w:tcPr>
            <w:tcW w:w="3135" w:type="dxa"/>
            <w:shd w:val="clear" w:color="auto" w:fill="F2F7FC"/>
          </w:tcPr>
          <w:p w14:paraId="658CFD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/>
                <w:sz w:val="18"/>
              </w:rPr>
              <w:t>PIVAS管理平台 + PIVAS质控系统</w:t>
            </w:r>
            <w:r>
              <w:rPr>
                <w:rFonts w:ascii="微软雅黑" w:hAnsi="微软雅黑" w:eastAsia="微软雅黑"/>
                <w:sz w:val="18"/>
              </w:rPr>
              <w:t>：自主知识产权，纯自营服务；已获计算机软件著作权登记证书；信创2027年八大行业全替代（PPT第18页）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/>
                <w:sz w:val="18"/>
              </w:rPr>
              <w:t>环境在线监测决策系统</w:t>
            </w:r>
            <w:r>
              <w:rPr>
                <w:rFonts w:ascii="微软雅黑" w:hAnsi="微软雅黑" w:eastAsia="微软雅黑"/>
                <w:sz w:val="18"/>
              </w:rPr>
              <w:t>：过程监管，实时预警与无纸化数据追溯（PPT第14页）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/>
                <w:sz w:val="18"/>
              </w:rPr>
              <w:t>臭氧消毒系统</w:t>
            </w:r>
            <w:r>
              <w:rPr>
                <w:rFonts w:ascii="微软雅黑" w:hAnsi="微软雅黑" w:eastAsia="微软雅黑"/>
                <w:sz w:val="18"/>
              </w:rPr>
              <w:t>：前沿理念应用，感控升级、无死角杀菌、绿色安全（PPT第14页）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4. </w:t>
            </w:r>
            <w:r>
              <w:rPr>
                <w:rFonts w:ascii="微软雅黑" w:hAnsi="微软雅黑" w:eastAsia="微软雅黑"/>
                <w:b/>
                <w:sz w:val="18"/>
              </w:rPr>
              <w:t>工程兼容性设计</w:t>
            </w:r>
            <w:r>
              <w:rPr>
                <w:rFonts w:ascii="微软雅黑" w:hAnsi="微软雅黑" w:eastAsia="微软雅黑"/>
                <w:sz w:val="18"/>
              </w:rPr>
              <w:t>：预留网络接口、电源点位、排风、设备荷载等智慧化升级条件（PPT第14页）</w:t>
            </w:r>
          </w:p>
        </w:tc>
        <w:tc>
          <w:tcPr>
            <w:tcW w:w="3135" w:type="dxa"/>
            <w:shd w:val="clear" w:color="auto" w:fill="F2F7FC"/>
          </w:tcPr>
          <w:p w14:paraId="330034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科伦技术优势集中在</w:t>
            </w:r>
            <w:r>
              <w:rPr>
                <w:rFonts w:ascii="微软雅黑" w:hAnsi="微软雅黑" w:eastAsia="微软雅黑"/>
                <w:b/>
                <w:sz w:val="18"/>
              </w:rPr>
              <w:t>信息化系统、感控、工程兼容</w:t>
            </w:r>
            <w:r>
              <w:rPr>
                <w:rFonts w:ascii="微软雅黑" w:hAnsi="微软雅黑" w:eastAsia="微软雅黑"/>
                <w:sz w:val="18"/>
              </w:rPr>
              <w:t>，强调自主知识产权与信创替代。</w:t>
            </w:r>
          </w:p>
        </w:tc>
      </w:tr>
      <w:tr w14:paraId="2459D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05626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石四药</w:t>
            </w:r>
          </w:p>
        </w:tc>
        <w:tc>
          <w:tcPr>
            <w:tcW w:w="3135" w:type="dxa"/>
          </w:tcPr>
          <w:p w14:paraId="10175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/>
                <w:sz w:val="18"/>
              </w:rPr>
              <w:t>舱内扫描系统</w:t>
            </w:r>
            <w:r>
              <w:rPr>
                <w:rFonts w:ascii="微软雅黑" w:hAnsi="微软雅黑" w:eastAsia="微软雅黑"/>
                <w:sz w:val="18"/>
              </w:rPr>
              <w:t>：专利产品（专利号：ZL202022103715.3；ZL202022103738.4），具有显示单元、控制单元、扫描单元及监控单元，与PIVAS系统实时对接，提高配药准确性（文件第4页）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/>
                <w:sz w:val="18"/>
              </w:rPr>
              <w:t>智能分拣机</w:t>
            </w:r>
            <w:r>
              <w:rPr>
                <w:rFonts w:ascii="微软雅黑" w:hAnsi="微软雅黑" w:eastAsia="微软雅黑"/>
                <w:sz w:val="18"/>
              </w:rPr>
              <w:t>：蜘蛛机器人+智能视觉系统，分拣速度3500袋/小时；独立服务器，无需实时对接HIS，减轻高峰期压力；防漏液设计（垂直抓取避免推刮）（文件第6页）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/>
                <w:sz w:val="18"/>
              </w:rPr>
              <w:t>药框清洗机</w:t>
            </w:r>
            <w:r>
              <w:rPr>
                <w:rFonts w:ascii="微软雅黑" w:hAnsi="微软雅黑" w:eastAsia="微软雅黑"/>
                <w:sz w:val="18"/>
              </w:rPr>
              <w:t>：超声波清洗+喷淋清洗+自动干洁；二次喷淋清洗模式，清洗无残留；机械手臂自动搬运（文件第7页）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4. </w:t>
            </w:r>
            <w:r>
              <w:rPr>
                <w:rFonts w:ascii="微软雅黑" w:hAnsi="微软雅黑" w:eastAsia="微软雅黑"/>
                <w:b/>
                <w:sz w:val="18"/>
              </w:rPr>
              <w:t>统排机</w:t>
            </w:r>
            <w:r>
              <w:rPr>
                <w:rFonts w:ascii="微软雅黑" w:hAnsi="微软雅黑" w:eastAsia="微软雅黑"/>
                <w:sz w:val="18"/>
              </w:rPr>
              <w:t>：动态库存管理、效期批号管理、自动避光功能、RFID追溯设计（文件第8页）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5. </w:t>
            </w:r>
            <w:r>
              <w:rPr>
                <w:rFonts w:ascii="微软雅黑" w:hAnsi="微软雅黑" w:eastAsia="微软雅黑"/>
                <w:b/>
                <w:sz w:val="18"/>
              </w:rPr>
              <w:t>贴签机</w:t>
            </w:r>
            <w:r>
              <w:rPr>
                <w:rFonts w:ascii="微软雅黑" w:hAnsi="微软雅黑" w:eastAsia="微软雅黑"/>
                <w:sz w:val="18"/>
              </w:rPr>
              <w:t>：视觉加扫码双重防呆系统；覆贴方式避免挤压漏液；自带工控服务电脑，为智能医院预留开发端口（文件第9页）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6. </w:t>
            </w:r>
            <w:r>
              <w:rPr>
                <w:rFonts w:ascii="微软雅黑" w:hAnsi="微软雅黑" w:eastAsia="微软雅黑"/>
                <w:b/>
                <w:sz w:val="18"/>
              </w:rPr>
              <w:t>智能调配机器人</w:t>
            </w:r>
            <w:r>
              <w:rPr>
                <w:rFonts w:ascii="微软雅黑" w:hAnsi="微软雅黑" w:eastAsia="微软雅黑"/>
                <w:sz w:val="18"/>
              </w:rPr>
              <w:t>：全密闭、负压、全排式；支持1-20ml安瓿、1-50ml西林瓶；药品身份识别系统、处方自动计算与复核系统（文件第10页）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7. </w:t>
            </w:r>
            <w:r>
              <w:rPr>
                <w:rFonts w:ascii="微软雅黑" w:hAnsi="微软雅黑" w:eastAsia="微软雅黑"/>
                <w:b/>
                <w:sz w:val="18"/>
              </w:rPr>
              <w:t>静配中心智能管理平台</w:t>
            </w:r>
            <w:r>
              <w:rPr>
                <w:rFonts w:ascii="微软雅黑" w:hAnsi="微软雅黑" w:eastAsia="微软雅黑"/>
                <w:sz w:val="18"/>
              </w:rPr>
              <w:t>：环境监测与空调控制系统，手机远程控制，实时监测压差、尘埃粒子、温湿度、水浸；多端查看（手机、电脑）（文件第11页）</w:t>
            </w:r>
          </w:p>
        </w:tc>
        <w:tc>
          <w:tcPr>
            <w:tcW w:w="3135" w:type="dxa"/>
          </w:tcPr>
          <w:p w14:paraId="11DB8E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石四药技术文档</w:t>
            </w:r>
            <w:r>
              <w:rPr>
                <w:rFonts w:ascii="微软雅黑" w:hAnsi="微软雅黑" w:eastAsia="微软雅黑"/>
                <w:b/>
                <w:sz w:val="18"/>
              </w:rPr>
              <w:t>最详细</w:t>
            </w:r>
            <w:r>
              <w:rPr>
                <w:rFonts w:ascii="微软雅黑" w:hAnsi="微软雅黑" w:eastAsia="微软雅黑"/>
                <w:sz w:val="18"/>
              </w:rPr>
              <w:t>，列出多项专利、独特设计（如蜘蛛机器人、超声波清洗、RFID追溯、双重防呆等），技术参数全面。</w:t>
            </w:r>
          </w:p>
        </w:tc>
      </w:tr>
    </w:tbl>
    <w:p w14:paraId="091CAED1"/>
    <w:p w14:paraId="763C00D5">
      <w:r>
        <w:rPr>
          <w:rFonts w:ascii="微软雅黑" w:hAnsi="微软雅黑" w:eastAsia="微软雅黑"/>
          <w:color w:val="1A5276"/>
          <w:sz w:val="32"/>
        </w:rPr>
        <w:t>4.2 专利与软件著作权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3806"/>
        <w:gridCol w:w="2916"/>
      </w:tblGrid>
      <w:tr w14:paraId="3DD8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A5276"/>
          </w:tcPr>
          <w:p w14:paraId="7DD5DA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企业</w:t>
            </w:r>
          </w:p>
        </w:tc>
        <w:tc>
          <w:tcPr>
            <w:tcW w:w="3135" w:type="dxa"/>
            <w:shd w:val="clear" w:color="auto" w:fill="1A5276"/>
          </w:tcPr>
          <w:p w14:paraId="4DC95C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专利/软著</w:t>
            </w:r>
          </w:p>
        </w:tc>
        <w:tc>
          <w:tcPr>
            <w:tcW w:w="3135" w:type="dxa"/>
            <w:shd w:val="clear" w:color="auto" w:fill="1A5276"/>
          </w:tcPr>
          <w:p w14:paraId="14A1A2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说明</w:t>
            </w:r>
          </w:p>
        </w:tc>
      </w:tr>
      <w:tr w14:paraId="11F3C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9159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大冢</w:t>
            </w:r>
          </w:p>
        </w:tc>
        <w:tc>
          <w:tcPr>
            <w:tcW w:w="3135" w:type="dxa"/>
          </w:tcPr>
          <w:p w14:paraId="6FE900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计算机软件著作权登记证书：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1. 洁净室远程控制系统软件（登记号：2023SR1345259）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2. 静脉用药调配中心（PIVAS）智能化绩效管理软件（登记号：2023SR1356714）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3. 肠外营养（TPN）医嘱审核软件（登记号：2023SR1346358）（PPT第43页）</w:t>
            </w:r>
          </w:p>
        </w:tc>
        <w:tc>
          <w:tcPr>
            <w:tcW w:w="3135" w:type="dxa"/>
          </w:tcPr>
          <w:p w14:paraId="5DF204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大冢展示了</w:t>
            </w:r>
            <w:r>
              <w:rPr>
                <w:rFonts w:ascii="微软雅黑" w:hAnsi="微软雅黑" w:eastAsia="微软雅黑"/>
                <w:b/>
                <w:sz w:val="18"/>
              </w:rPr>
              <w:t>3项软件著作权</w:t>
            </w:r>
            <w:r>
              <w:rPr>
                <w:rFonts w:ascii="微软雅黑" w:hAnsi="微软雅黑" w:eastAsia="微软雅黑"/>
                <w:sz w:val="18"/>
              </w:rPr>
              <w:t>，集中在远程控制、绩效管理、TPN审核。</w:t>
            </w:r>
          </w:p>
        </w:tc>
      </w:tr>
      <w:tr w14:paraId="2F21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7FC"/>
          </w:tcPr>
          <w:p w14:paraId="2DDC35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科伦</w:t>
            </w:r>
          </w:p>
        </w:tc>
        <w:tc>
          <w:tcPr>
            <w:tcW w:w="3135" w:type="dxa"/>
            <w:shd w:val="clear" w:color="auto" w:fill="F2F7FC"/>
          </w:tcPr>
          <w:p w14:paraId="6C770F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计算机软件著作权登记证书：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1. PIVAS智能管理平台（PIVASIntellgentManagementPlatform）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2. 科伦PIVAS质量管理信息系统（PPT第18页）</w:t>
            </w:r>
          </w:p>
        </w:tc>
        <w:tc>
          <w:tcPr>
            <w:tcW w:w="3135" w:type="dxa"/>
            <w:shd w:val="clear" w:color="auto" w:fill="F2F7FC"/>
          </w:tcPr>
          <w:p w14:paraId="4ACB0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科伦展示了</w:t>
            </w:r>
            <w:r>
              <w:rPr>
                <w:rFonts w:ascii="微软雅黑" w:hAnsi="微软雅黑" w:eastAsia="微软雅黑"/>
                <w:b/>
                <w:sz w:val="18"/>
              </w:rPr>
              <w:t>2项软件著作权</w:t>
            </w:r>
            <w:r>
              <w:rPr>
                <w:rFonts w:ascii="微软雅黑" w:hAnsi="微软雅黑" w:eastAsia="微软雅黑"/>
                <w:sz w:val="18"/>
              </w:rPr>
              <w:t>，强调自主知识产权与信创替代。</w:t>
            </w:r>
          </w:p>
        </w:tc>
      </w:tr>
      <w:tr w14:paraId="60DD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17945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石四药</w:t>
            </w:r>
          </w:p>
        </w:tc>
        <w:tc>
          <w:tcPr>
            <w:tcW w:w="3135" w:type="dxa"/>
          </w:tcPr>
          <w:p w14:paraId="034F7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专利：舱内扫描系统（专利号：ZL202022103715.3；ZL202022103738.4）（文件第4页）</w:t>
            </w:r>
            <w:r>
              <w:rPr>
                <w:rFonts w:hint="eastAsia"/>
                <w:sz w:val="18"/>
                <w:lang w:eastAsia="zh-CN"/>
              </w:rPr>
              <w:t xml:space="preserve"> </w:t>
            </w:r>
          </w:p>
        </w:tc>
        <w:tc>
          <w:tcPr>
            <w:tcW w:w="3135" w:type="dxa"/>
          </w:tcPr>
          <w:p w14:paraId="089FFD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石四药展示了</w:t>
            </w:r>
            <w:r>
              <w:rPr>
                <w:rFonts w:ascii="微软雅黑" w:hAnsi="微软雅黑" w:eastAsia="微软雅黑"/>
                <w:b/>
                <w:sz w:val="18"/>
              </w:rPr>
              <w:t>2项实用新型</w:t>
            </w:r>
            <w:r>
              <w:rPr>
                <w:rFonts w:hint="eastAsia"/>
                <w:b/>
                <w:sz w:val="18"/>
                <w:lang w:val="en-US" w:eastAsia="zh-CN"/>
              </w:rPr>
              <w:t>扫描</w:t>
            </w:r>
            <w:r>
              <w:rPr>
                <w:rFonts w:ascii="微软雅黑" w:hAnsi="微软雅黑" w:eastAsia="微软雅黑"/>
                <w:b/>
                <w:sz w:val="18"/>
              </w:rPr>
              <w:t>专利</w:t>
            </w:r>
          </w:p>
        </w:tc>
      </w:tr>
    </w:tbl>
    <w:p w14:paraId="428514D0"/>
    <w:p w14:paraId="76A41B47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</w:rPr>
        <w:t>专利软著小结</w:t>
      </w:r>
      <w:r>
        <w:rPr>
          <w:rFonts w:ascii="微软雅黑" w:hAnsi="微软雅黑" w:eastAsia="微软雅黑"/>
        </w:rPr>
        <w:t>：大冢软著数量最多（3项），科伦次之（2项），石四药</w:t>
      </w:r>
      <w:r>
        <w:rPr>
          <w:rFonts w:hint="eastAsia"/>
          <w:lang w:val="en-US" w:eastAsia="zh-CN"/>
        </w:rPr>
        <w:t>实用新型</w:t>
      </w:r>
      <w:r>
        <w:rPr>
          <w:rFonts w:ascii="微软雅黑" w:hAnsi="微软雅黑" w:eastAsia="微软雅黑"/>
        </w:rPr>
        <w:t>专利（2项）</w:t>
      </w:r>
    </w:p>
    <w:p w14:paraId="4FE7E762">
      <w:r>
        <w:rPr>
          <w:rFonts w:ascii="微软雅黑" w:hAnsi="微软雅黑" w:eastAsia="微软雅黑"/>
          <w:color w:val="1A5276"/>
          <w:sz w:val="32"/>
        </w:rPr>
        <w:t>4.3 智能化与自动化水平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734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5C9C04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0B17B2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5CF7B9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683032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3A4F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5A2E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设备自动化</w:t>
            </w:r>
          </w:p>
        </w:tc>
        <w:tc>
          <w:tcPr>
            <w:tcW w:w="2351" w:type="dxa"/>
          </w:tcPr>
          <w:p w14:paraId="3A0530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贴签摆药一体机、分拣机、洗筐机实现关键环节自动化，但速度参数相对保守（贴签600-800组/小时，分拣1800袋/小时）</w:t>
            </w:r>
          </w:p>
        </w:tc>
        <w:tc>
          <w:tcPr>
            <w:tcW w:w="2351" w:type="dxa"/>
          </w:tcPr>
          <w:p w14:paraId="789FC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强调“智能化设备选型+采买”（PPT第12页）</w:t>
            </w:r>
          </w:p>
        </w:tc>
        <w:tc>
          <w:tcPr>
            <w:tcW w:w="2351" w:type="dxa"/>
          </w:tcPr>
          <w:p w14:paraId="6ED127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全设备链自动化</w:t>
            </w:r>
            <w:r>
              <w:rPr>
                <w:rFonts w:ascii="微软雅黑" w:hAnsi="微软雅黑" w:eastAsia="微软雅黑"/>
                <w:sz w:val="18"/>
              </w:rPr>
              <w:t>：摆药机（1200-1500袋/小时）、分拣机（3500袋/小时）、洗筐机（1600-2200个/小时）、统排机、贴签机、调配机器人，且速度指标领先</w:t>
            </w:r>
          </w:p>
        </w:tc>
      </w:tr>
      <w:tr w14:paraId="7BDE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5E891F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系统智能化</w:t>
            </w:r>
          </w:p>
        </w:tc>
        <w:tc>
          <w:tcPr>
            <w:tcW w:w="2351" w:type="dxa"/>
            <w:shd w:val="clear" w:color="auto" w:fill="F2F7FC"/>
          </w:tcPr>
          <w:p w14:paraId="17116F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远程控制系统2.0、压差自控系统、PIVAS管理软件（含批次规则器、TPN审查等）</w:t>
            </w:r>
          </w:p>
        </w:tc>
        <w:tc>
          <w:tcPr>
            <w:tcW w:w="2351" w:type="dxa"/>
            <w:shd w:val="clear" w:color="auto" w:fill="F2F7FC"/>
          </w:tcPr>
          <w:p w14:paraId="6646D1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PIVAS管理平台+质控系统、环境在线监测、臭氧消毒系统</w:t>
            </w:r>
          </w:p>
        </w:tc>
        <w:tc>
          <w:tcPr>
            <w:tcW w:w="2351" w:type="dxa"/>
            <w:shd w:val="clear" w:color="auto" w:fill="F2F7FC"/>
          </w:tcPr>
          <w:p w14:paraId="6CC776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静配中心智能管理平台（环境监测、手机远程、数据大屏）、舱内扫描系统（专利）、双重防呆贴签</w:t>
            </w:r>
          </w:p>
        </w:tc>
      </w:tr>
      <w:tr w14:paraId="65A6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1B531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数据追溯</w:t>
            </w:r>
          </w:p>
        </w:tc>
        <w:tc>
          <w:tcPr>
            <w:tcW w:w="2351" w:type="dxa"/>
          </w:tcPr>
          <w:p w14:paraId="070DE7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全流程批号追溯、效期管理、信息系统闭环（PPT第15页）</w:t>
            </w:r>
          </w:p>
        </w:tc>
        <w:tc>
          <w:tcPr>
            <w:tcW w:w="2351" w:type="dxa"/>
          </w:tcPr>
          <w:p w14:paraId="68573B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强调“智能化设备选型+采买”（PPT第12页）</w:t>
            </w:r>
          </w:p>
        </w:tc>
        <w:tc>
          <w:tcPr>
            <w:tcW w:w="2351" w:type="dxa"/>
          </w:tcPr>
          <w:p w14:paraId="594A7F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统排机效期批号管理、RFID追溯设计（文件第8页）</w:t>
            </w:r>
          </w:p>
        </w:tc>
      </w:tr>
      <w:tr w14:paraId="22EE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382318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人机交互</w:t>
            </w:r>
          </w:p>
        </w:tc>
        <w:tc>
          <w:tcPr>
            <w:tcW w:w="2351" w:type="dxa"/>
            <w:shd w:val="clear" w:color="auto" w:fill="F2F7FC"/>
          </w:tcPr>
          <w:p w14:paraId="237A11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大屏监控、语音提示（PPT第19页）</w:t>
            </w:r>
          </w:p>
        </w:tc>
        <w:tc>
          <w:tcPr>
            <w:tcW w:w="2351" w:type="dxa"/>
            <w:shd w:val="clear" w:color="auto" w:fill="F2F7FC"/>
          </w:tcPr>
          <w:p w14:paraId="5C6932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强调“智能化设备选型+采买”（PPT第12页）</w:t>
            </w:r>
          </w:p>
        </w:tc>
        <w:tc>
          <w:tcPr>
            <w:tcW w:w="2351" w:type="dxa"/>
            <w:shd w:val="clear" w:color="auto" w:fill="F2F7FC"/>
          </w:tcPr>
          <w:p w14:paraId="0DD31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10.1寸触摸屏、智能触控大屏、手机端查看（文件第7、11页）</w:t>
            </w:r>
          </w:p>
        </w:tc>
      </w:tr>
    </w:tbl>
    <w:p w14:paraId="46231AF6">
      <w:r>
        <w:rPr>
          <w:rFonts w:ascii="微软雅黑" w:hAnsi="微软雅黑" w:eastAsia="微软雅黑"/>
          <w:b/>
        </w:rPr>
        <w:t>智能化小结</w:t>
      </w:r>
      <w:r>
        <w:rPr>
          <w:rFonts w:ascii="微软雅黑" w:hAnsi="微软雅黑" w:eastAsia="微软雅黑"/>
        </w:rPr>
        <w:t>：石四药在</w:t>
      </w:r>
      <w:r>
        <w:rPr>
          <w:rFonts w:hint="eastAsia" w:ascii="微软雅黑" w:hAnsi="微软雅黑" w:eastAsia="微软雅黑"/>
          <w:b/>
          <w:lang w:val="en-US" w:eastAsia="zh-CN"/>
        </w:rPr>
        <w:t>全</w:t>
      </w:r>
      <w:r>
        <w:rPr>
          <w:rFonts w:ascii="微软雅黑" w:hAnsi="微软雅黑" w:eastAsia="微软雅黑"/>
          <w:b/>
        </w:rPr>
        <w:t>设备自动化</w:t>
      </w:r>
      <w:r>
        <w:rPr>
          <w:rFonts w:ascii="微软雅黑" w:hAnsi="微软雅黑" w:eastAsia="微软雅黑"/>
        </w:rPr>
        <w:t>表现突出；大冢在</w:t>
      </w:r>
      <w:r>
        <w:rPr>
          <w:rFonts w:ascii="微软雅黑" w:hAnsi="微软雅黑" w:eastAsia="微软雅黑"/>
          <w:b/>
        </w:rPr>
        <w:t>远程环境控制</w:t>
      </w:r>
      <w:r>
        <w:rPr>
          <w:rFonts w:ascii="微软雅黑" w:hAnsi="微软雅黑" w:eastAsia="微软雅黑"/>
        </w:rPr>
        <w:t>上有独特优势；科伦在</w:t>
      </w:r>
      <w:r>
        <w:rPr>
          <w:rFonts w:ascii="微软雅黑" w:hAnsi="微软雅黑" w:eastAsia="微软雅黑"/>
          <w:b/>
        </w:rPr>
        <w:t>系统平台与感控</w:t>
      </w:r>
      <w:r>
        <w:rPr>
          <w:rFonts w:ascii="微软雅黑" w:hAnsi="微软雅黑" w:eastAsia="微软雅黑"/>
        </w:rPr>
        <w:t>上有特色。</w:t>
      </w:r>
    </w:p>
    <w:p w14:paraId="63437B4A">
      <w:r>
        <w:rPr>
          <w:rFonts w:ascii="微软雅黑" w:hAnsi="微软雅黑" w:eastAsia="微软雅黑"/>
          <w:color w:val="1A5276"/>
          <w:sz w:val="32"/>
        </w:rPr>
        <w:t>4.4 技术完整性对比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892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18BE40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维度</w:t>
            </w:r>
          </w:p>
        </w:tc>
        <w:tc>
          <w:tcPr>
            <w:tcW w:w="2351" w:type="dxa"/>
            <w:shd w:val="clear" w:color="auto" w:fill="1A5276"/>
          </w:tcPr>
          <w:p w14:paraId="7241AB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大冢</w:t>
            </w:r>
          </w:p>
        </w:tc>
        <w:tc>
          <w:tcPr>
            <w:tcW w:w="2351" w:type="dxa"/>
            <w:shd w:val="clear" w:color="auto" w:fill="1A5276"/>
          </w:tcPr>
          <w:p w14:paraId="3E4DAF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科伦</w:t>
            </w:r>
          </w:p>
        </w:tc>
        <w:tc>
          <w:tcPr>
            <w:tcW w:w="2351" w:type="dxa"/>
            <w:shd w:val="clear" w:color="auto" w:fill="1A5276"/>
          </w:tcPr>
          <w:p w14:paraId="7B424D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石四药</w:t>
            </w:r>
          </w:p>
        </w:tc>
      </w:tr>
      <w:tr w14:paraId="4DC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6DDD0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设备链覆盖</w:t>
            </w:r>
          </w:p>
        </w:tc>
        <w:tc>
          <w:tcPr>
            <w:tcW w:w="2351" w:type="dxa"/>
          </w:tcPr>
          <w:p w14:paraId="59CC78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贴签摆药一体机、分拣机、洗筐机、基础操作台、软件系统</w:t>
            </w:r>
          </w:p>
        </w:tc>
        <w:tc>
          <w:tcPr>
            <w:tcW w:w="2351" w:type="dxa"/>
          </w:tcPr>
          <w:p w14:paraId="4AAD9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基础操作台、贴签机、分拣机、洗筐机、酸化水系统、软件系统</w:t>
            </w:r>
          </w:p>
        </w:tc>
        <w:tc>
          <w:tcPr>
            <w:tcW w:w="2351" w:type="dxa"/>
          </w:tcPr>
          <w:p w14:paraId="3FCC1D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最完整</w:t>
            </w:r>
            <w:r>
              <w:rPr>
                <w:rFonts w:ascii="微软雅黑" w:hAnsi="微软雅黑" w:eastAsia="微软雅黑"/>
                <w:sz w:val="18"/>
              </w:rPr>
              <w:t>：摆药机、分拣机、洗筐机、统排机、贴签机、调配机器人、基础操作台、软件平台</w:t>
            </w:r>
          </w:p>
        </w:tc>
      </w:tr>
      <w:tr w14:paraId="7528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5BA6C9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关键设备缺失</w:t>
            </w:r>
          </w:p>
        </w:tc>
        <w:tc>
          <w:tcPr>
            <w:tcW w:w="2351" w:type="dxa"/>
            <w:shd w:val="clear" w:color="auto" w:fill="F2F7FC"/>
          </w:tcPr>
          <w:p w14:paraId="53CA52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无统排机、无独立贴签机、无调配机器人</w:t>
            </w:r>
          </w:p>
        </w:tc>
        <w:tc>
          <w:tcPr>
            <w:tcW w:w="2351" w:type="dxa"/>
            <w:shd w:val="clear" w:color="auto" w:fill="F2F7FC"/>
          </w:tcPr>
          <w:p w14:paraId="6654FD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无统排机、无调配机器人（可选）</w:t>
            </w:r>
          </w:p>
        </w:tc>
        <w:tc>
          <w:tcPr>
            <w:tcW w:w="2351" w:type="dxa"/>
            <w:shd w:val="clear" w:color="auto" w:fill="F2F7FC"/>
          </w:tcPr>
          <w:p w14:paraId="114F35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无酸化水系统</w:t>
            </w:r>
          </w:p>
        </w:tc>
      </w:tr>
      <w:tr w14:paraId="6B38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4AEB7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技术文档详细度</w:t>
            </w:r>
          </w:p>
        </w:tc>
        <w:tc>
          <w:tcPr>
            <w:tcW w:w="2351" w:type="dxa"/>
          </w:tcPr>
          <w:p w14:paraId="09AB39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较详细，有参数、有示意图</w:t>
            </w:r>
          </w:p>
        </w:tc>
        <w:tc>
          <w:tcPr>
            <w:tcW w:w="2351" w:type="dxa"/>
          </w:tcPr>
          <w:p w14:paraId="7D944A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较简略，重理念轻参数</w:t>
            </w:r>
          </w:p>
        </w:tc>
        <w:tc>
          <w:tcPr>
            <w:tcW w:w="2351" w:type="dxa"/>
          </w:tcPr>
          <w:p w14:paraId="187162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最详细</w:t>
            </w:r>
            <w:r>
              <w:rPr>
                <w:rFonts w:ascii="微软雅黑" w:hAnsi="微软雅黑" w:eastAsia="微软雅黑"/>
                <w:sz w:val="18"/>
              </w:rPr>
              <w:t>，每台设备有技术参数、原理说明、专利号</w:t>
            </w:r>
          </w:p>
        </w:tc>
      </w:tr>
      <w:tr w14:paraId="114AD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3C6362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创新点数量</w:t>
            </w:r>
          </w:p>
        </w:tc>
        <w:tc>
          <w:tcPr>
            <w:tcW w:w="2351" w:type="dxa"/>
            <w:shd w:val="clear" w:color="auto" w:fill="F2F7FC"/>
          </w:tcPr>
          <w:p w14:paraId="56EBD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5项（远程控制、压差自控、视觉纠错、柔性拨板、智能洗筐）</w:t>
            </w:r>
          </w:p>
        </w:tc>
        <w:tc>
          <w:tcPr>
            <w:tcW w:w="2351" w:type="dxa"/>
            <w:shd w:val="clear" w:color="auto" w:fill="F2F7FC"/>
          </w:tcPr>
          <w:p w14:paraId="2D91B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4项（信创平台、环境监测、臭氧消毒、工程兼容）</w:t>
            </w:r>
          </w:p>
        </w:tc>
        <w:tc>
          <w:tcPr>
            <w:tcW w:w="2351" w:type="dxa"/>
            <w:shd w:val="clear" w:color="auto" w:fill="F2F7FC"/>
          </w:tcPr>
          <w:p w14:paraId="4397A7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7项（舱内扫描专利、蜘蛛机器人、超声波清洗、RFID追溯、双重防呆、独立服务器、手机远程平台）</w:t>
            </w:r>
          </w:p>
        </w:tc>
      </w:tr>
    </w:tbl>
    <w:p w14:paraId="6B30FE98"/>
    <w:p w14:paraId="7BFCCCDD">
      <w:r>
        <w:rPr>
          <w:rFonts w:ascii="微软雅黑" w:hAnsi="微软雅黑" w:eastAsia="微软雅黑"/>
          <w:b/>
        </w:rPr>
        <w:t>技术完整性小结</w:t>
      </w:r>
      <w:r>
        <w:rPr>
          <w:rFonts w:ascii="微软雅黑" w:hAnsi="微软雅黑" w:eastAsia="微软雅黑"/>
        </w:rPr>
        <w:t>：石四药</w:t>
      </w:r>
      <w:r>
        <w:rPr>
          <w:rFonts w:ascii="微软雅黑" w:hAnsi="微软雅黑" w:eastAsia="微软雅黑"/>
          <w:b/>
        </w:rPr>
        <w:t>设备链最</w:t>
      </w:r>
      <w:r>
        <w:rPr>
          <w:rFonts w:hint="eastAsia"/>
          <w:b/>
          <w:lang w:val="en-US" w:eastAsia="zh-CN"/>
        </w:rPr>
        <w:t>多</w:t>
      </w:r>
      <w:r>
        <w:rPr>
          <w:rFonts w:ascii="微软雅黑" w:hAnsi="微软雅黑" w:eastAsia="微软雅黑"/>
          <w:b/>
        </w:rPr>
        <w:t>、技术</w:t>
      </w:r>
      <w:r>
        <w:rPr>
          <w:rFonts w:hint="eastAsia"/>
          <w:b/>
          <w:lang w:val="en-US" w:eastAsia="zh-CN"/>
        </w:rPr>
        <w:t>文档</w:t>
      </w:r>
      <w:r>
        <w:rPr>
          <w:rFonts w:ascii="微软雅黑" w:hAnsi="微软雅黑" w:eastAsia="微软雅黑"/>
          <w:b/>
        </w:rPr>
        <w:t>最详</w:t>
      </w:r>
      <w:r>
        <w:rPr>
          <w:rFonts w:hint="eastAsia"/>
          <w:b/>
          <w:lang w:val="en-US" w:eastAsia="zh-CN"/>
        </w:rPr>
        <w:t>细</w:t>
      </w:r>
      <w:r>
        <w:rPr>
          <w:rFonts w:ascii="微软雅黑" w:hAnsi="微软雅黑" w:eastAsia="微软雅黑"/>
        </w:rPr>
        <w:t>；大冢在环境控制方面有特色；科伦在系统平台与工程兼容上有优势。</w:t>
      </w:r>
    </w:p>
    <w:p w14:paraId="4A34A7DB">
      <w:r>
        <w:rPr>
          <w:rFonts w:ascii="微软雅黑" w:hAnsi="微软雅黑" w:eastAsia="微软雅黑"/>
          <w:color w:val="1A5276"/>
          <w:sz w:val="32"/>
        </w:rPr>
        <w:t>4.5 本章结论</w:t>
      </w:r>
    </w:p>
    <w:p w14:paraId="2F6BA605">
      <w:pPr>
        <w:pStyle w:val="14"/>
      </w:pPr>
      <w:r>
        <w:rPr>
          <w:rFonts w:ascii="微软雅黑" w:hAnsi="微软雅黑" w:eastAsia="微软雅黑"/>
          <w:b/>
        </w:rPr>
        <w:t>石四药</w:t>
      </w:r>
      <w:r>
        <w:rPr>
          <w:rFonts w:ascii="微软雅黑" w:hAnsi="微软雅黑" w:eastAsia="微软雅黑"/>
        </w:rPr>
        <w:t>在</w:t>
      </w:r>
      <w:r>
        <w:rPr>
          <w:rFonts w:ascii="微软雅黑" w:hAnsi="微软雅黑" w:eastAsia="微软雅黑"/>
          <w:b/>
        </w:rPr>
        <w:t>设备</w:t>
      </w:r>
      <w:r>
        <w:rPr>
          <w:rFonts w:hint="eastAsia"/>
          <w:b/>
          <w:lang w:val="en-US" w:eastAsia="zh-CN"/>
        </w:rPr>
        <w:t>清单、技术文档最详细</w:t>
      </w:r>
      <w:r>
        <w:rPr>
          <w:rFonts w:ascii="微软雅黑" w:hAnsi="微软雅黑" w:eastAsia="微软雅黑"/>
        </w:rPr>
        <w:t>：拥有专利舱内扫描系统、蜘蛛机器人分拣（3500袋/小时）、超声波清洗、RFID追溯、双重防呆贴签、独立服务器设计、手机远程平台等多项独特技术。</w:t>
      </w:r>
    </w:p>
    <w:p w14:paraId="448BC710">
      <w:pPr>
        <w:pStyle w:val="14"/>
      </w:pPr>
      <w:r>
        <w:rPr>
          <w:rFonts w:ascii="微软雅黑" w:hAnsi="微软雅黑" w:eastAsia="微软雅黑"/>
          <w:b/>
        </w:rPr>
        <w:t>大冢</w:t>
      </w:r>
      <w:r>
        <w:rPr>
          <w:rFonts w:ascii="微软雅黑" w:hAnsi="微软雅黑" w:eastAsia="微软雅黑"/>
        </w:rPr>
        <w:t>在</w:t>
      </w:r>
      <w:r>
        <w:rPr>
          <w:rFonts w:ascii="微软雅黑" w:hAnsi="微软雅黑" w:eastAsia="微软雅黑"/>
          <w:b/>
        </w:rPr>
        <w:t>远程环境控制与自动化纠错</w:t>
      </w:r>
      <w:r>
        <w:rPr>
          <w:rFonts w:ascii="微软雅黑" w:hAnsi="微软雅黑" w:eastAsia="微软雅黑"/>
        </w:rPr>
        <w:t>上有优势：智能远程控制系统2.0、压差自控系统、视觉识别纠错等，但设备速度参数相对保守。</w:t>
      </w:r>
    </w:p>
    <w:p w14:paraId="1E3447C5">
      <w:pPr>
        <w:pStyle w:val="14"/>
      </w:pPr>
      <w:r>
        <w:rPr>
          <w:rFonts w:ascii="微软雅黑" w:hAnsi="微软雅黑" w:eastAsia="微软雅黑"/>
          <w:b/>
        </w:rPr>
        <w:t>科伦</w:t>
      </w:r>
      <w:r>
        <w:rPr>
          <w:rFonts w:ascii="微软雅黑" w:hAnsi="微软雅黑" w:eastAsia="微软雅黑"/>
        </w:rPr>
        <w:t>技术优势集中在</w:t>
      </w:r>
      <w:r>
        <w:rPr>
          <w:rFonts w:ascii="微软雅黑" w:hAnsi="微软雅黑" w:eastAsia="微软雅黑"/>
          <w:b/>
        </w:rPr>
        <w:t>信息化系统与感控</w:t>
      </w:r>
      <w:r>
        <w:rPr>
          <w:rFonts w:ascii="微软雅黑" w:hAnsi="微软雅黑" w:eastAsia="微软雅黑"/>
        </w:rPr>
        <w:t>：自主知识产权的信创平台、环境在线监测、臭氧消毒系统，但设备技术细节披露不足。</w:t>
      </w:r>
    </w:p>
    <w:p w14:paraId="01426B19">
      <w:pPr>
        <w:pStyle w:val="14"/>
      </w:pPr>
      <w:r>
        <w:rPr>
          <w:rFonts w:ascii="微软雅黑" w:hAnsi="微软雅黑" w:eastAsia="微软雅黑"/>
          <w:b/>
        </w:rPr>
        <w:t>专利软著</w:t>
      </w:r>
      <w:r>
        <w:rPr>
          <w:rFonts w:ascii="微软雅黑" w:hAnsi="微软雅黑" w:eastAsia="微软雅黑"/>
        </w:rPr>
        <w:t>：大冢软著最多（3项），科伦次之（2项），石四药有</w:t>
      </w:r>
      <w:r>
        <w:rPr>
          <w:rFonts w:hint="eastAsia"/>
          <w:lang w:val="en-US" w:eastAsia="zh-CN"/>
        </w:rPr>
        <w:t>实用新型</w:t>
      </w:r>
      <w:r>
        <w:rPr>
          <w:rFonts w:ascii="微软雅黑" w:hAnsi="微软雅黑" w:eastAsia="微软雅黑"/>
        </w:rPr>
        <w:t>专利（2项）</w:t>
      </w:r>
    </w:p>
    <w:p w14:paraId="676B5AFA">
      <w:pPr>
        <w:pStyle w:val="14"/>
        <w:numPr>
          <w:numId w:val="0"/>
        </w:numPr>
        <w:ind w:leftChars="0"/>
      </w:pPr>
    </w:p>
    <w:p w14:paraId="32B6E51A">
      <w:pPr>
        <w:jc w:val="center"/>
        <w:rPr>
          <w:b/>
          <w:bCs/>
          <w:color w:val="0000FF"/>
          <w:highlight w:val="yellow"/>
        </w:rPr>
      </w:pPr>
      <w:r>
        <w:rPr>
          <w:rFonts w:ascii="微软雅黑" w:hAnsi="微软雅黑" w:eastAsia="微软雅黑"/>
          <w:b/>
          <w:bCs/>
          <w:color w:val="0000FF"/>
          <w:sz w:val="44"/>
          <w:highlight w:val="yellow"/>
        </w:rPr>
        <w:t>五、综合评估与建议</w:t>
      </w:r>
    </w:p>
    <w:p w14:paraId="0642C9C0">
      <w:r>
        <w:rPr>
          <w:rFonts w:ascii="微软雅黑" w:hAnsi="微软雅黑" w:eastAsia="微软雅黑"/>
        </w:rPr>
        <w:t>本章基于前四章的客观对比分析，通过加权评分模型对三家进行量化评估，并结合江苏省人民医院雨花院区的实际需求给出建议。</w:t>
      </w:r>
    </w:p>
    <w:p w14:paraId="6E70BB69">
      <w:r>
        <w:rPr>
          <w:rFonts w:ascii="微软雅黑" w:hAnsi="微软雅黑" w:eastAsia="微软雅黑"/>
          <w:color w:val="1A5276"/>
          <w:sz w:val="32"/>
        </w:rPr>
        <w:t>5.1 评估模型说明</w:t>
      </w:r>
    </w:p>
    <w:p w14:paraId="31A1F419">
      <w:r>
        <w:rPr>
          <w:rFonts w:ascii="微软雅黑" w:hAnsi="微软雅黑" w:eastAsia="微软雅黑"/>
          <w:color w:val="2C3E50"/>
          <w:sz w:val="28"/>
        </w:rPr>
        <w:t>5.1.1 评估维度与权重</w:t>
      </w:r>
    </w:p>
    <w:p w14:paraId="21D61044">
      <w:r>
        <w:rPr>
          <w:rFonts w:ascii="微软雅黑" w:hAnsi="微软雅黑" w:eastAsia="微软雅黑"/>
        </w:rPr>
        <w:t>依据PIVAS建设项目对医院的长期价值，设定七大评估维度及权重：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136E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5276"/>
          </w:tcPr>
          <w:p w14:paraId="17F5B5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序号</w:t>
            </w:r>
          </w:p>
        </w:tc>
        <w:tc>
          <w:tcPr>
            <w:tcW w:w="2351" w:type="dxa"/>
            <w:shd w:val="clear" w:color="auto" w:fill="1A5276"/>
          </w:tcPr>
          <w:p w14:paraId="600511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评估维度</w:t>
            </w:r>
          </w:p>
        </w:tc>
        <w:tc>
          <w:tcPr>
            <w:tcW w:w="2351" w:type="dxa"/>
            <w:shd w:val="clear" w:color="auto" w:fill="1A5276"/>
          </w:tcPr>
          <w:p w14:paraId="765DBB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权重</w:t>
            </w:r>
          </w:p>
        </w:tc>
        <w:tc>
          <w:tcPr>
            <w:tcW w:w="2351" w:type="dxa"/>
            <w:shd w:val="clear" w:color="auto" w:fill="1A5276"/>
          </w:tcPr>
          <w:p w14:paraId="574D3F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设置依据</w:t>
            </w:r>
          </w:p>
        </w:tc>
      </w:tr>
      <w:tr w14:paraId="23EA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AA39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351" w:type="dxa"/>
          </w:tcPr>
          <w:p w14:paraId="56D83A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企业实力与资质</w:t>
            </w:r>
          </w:p>
        </w:tc>
        <w:tc>
          <w:tcPr>
            <w:tcW w:w="2351" w:type="dxa"/>
          </w:tcPr>
          <w:p w14:paraId="5A06D3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w="2351" w:type="dxa"/>
          </w:tcPr>
          <w:p w14:paraId="5EBAE1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企业规模、行业地位、标准制定参与度决定合作稳定性与合规保障</w:t>
            </w:r>
          </w:p>
        </w:tc>
      </w:tr>
      <w:tr w14:paraId="6016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2F0338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351" w:type="dxa"/>
            <w:shd w:val="clear" w:color="auto" w:fill="F2F7FC"/>
          </w:tcPr>
          <w:p w14:paraId="2565FB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项目方案完整性</w:t>
            </w:r>
          </w:p>
        </w:tc>
        <w:tc>
          <w:tcPr>
            <w:tcW w:w="2351" w:type="dxa"/>
            <w:shd w:val="clear" w:color="auto" w:fill="F2F7FC"/>
          </w:tcPr>
          <w:p w14:paraId="1FA24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2351" w:type="dxa"/>
            <w:shd w:val="clear" w:color="auto" w:fill="F2F7FC"/>
          </w:tcPr>
          <w:p w14:paraId="61B1A6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方案是否覆盖设计→建设→运营全周期，是否针对雨花院区定制化</w:t>
            </w:r>
          </w:p>
        </w:tc>
      </w:tr>
      <w:tr w14:paraId="0657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21A98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351" w:type="dxa"/>
          </w:tcPr>
          <w:p w14:paraId="249915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设备性能与技术水平</w:t>
            </w:r>
          </w:p>
        </w:tc>
        <w:tc>
          <w:tcPr>
            <w:tcW w:w="2351" w:type="dxa"/>
          </w:tcPr>
          <w:p w14:paraId="50BBA8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w="2351" w:type="dxa"/>
          </w:tcPr>
          <w:p w14:paraId="325D0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设备直接决定日配置量达成率与长期运行效率，是PIVAS的核心硬件基础</w:t>
            </w:r>
          </w:p>
        </w:tc>
      </w:tr>
      <w:tr w14:paraId="34F53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4F5E77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351" w:type="dxa"/>
            <w:shd w:val="clear" w:color="auto" w:fill="F2F7FC"/>
          </w:tcPr>
          <w:p w14:paraId="24D2D8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信息化系统</w:t>
            </w:r>
          </w:p>
        </w:tc>
        <w:tc>
          <w:tcPr>
            <w:tcW w:w="2351" w:type="dxa"/>
            <w:shd w:val="clear" w:color="auto" w:fill="F2F7FC"/>
          </w:tcPr>
          <w:p w14:paraId="51D953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2351" w:type="dxa"/>
            <w:shd w:val="clear" w:color="auto" w:fill="F2F7FC"/>
          </w:tcPr>
          <w:p w14:paraId="089A1C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PIVAS管理软件、远程控制、环境监测、数据追溯的完整性与先进性</w:t>
            </w:r>
          </w:p>
        </w:tc>
      </w:tr>
      <w:tr w14:paraId="6952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268BE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351" w:type="dxa"/>
          </w:tcPr>
          <w:p w14:paraId="7DDA14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服务与售后保障</w:t>
            </w:r>
          </w:p>
        </w:tc>
        <w:tc>
          <w:tcPr>
            <w:tcW w:w="2351" w:type="dxa"/>
          </w:tcPr>
          <w:p w14:paraId="25E345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2351" w:type="dxa"/>
          </w:tcPr>
          <w:p w14:paraId="05E821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团队规模、响应速度、维护范围、质保政策，决定长期运行稳定性</w:t>
            </w:r>
          </w:p>
        </w:tc>
      </w:tr>
      <w:tr w14:paraId="37B8E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7FC"/>
          </w:tcPr>
          <w:p w14:paraId="07BF09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2351" w:type="dxa"/>
            <w:shd w:val="clear" w:color="auto" w:fill="F2F7FC"/>
          </w:tcPr>
          <w:p w14:paraId="111F67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培训与学术资源</w:t>
            </w:r>
          </w:p>
        </w:tc>
        <w:tc>
          <w:tcPr>
            <w:tcW w:w="2351" w:type="dxa"/>
            <w:shd w:val="clear" w:color="auto" w:fill="F2F7FC"/>
          </w:tcPr>
          <w:p w14:paraId="101728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w="2351" w:type="dxa"/>
            <w:shd w:val="clear" w:color="auto" w:fill="F2F7FC"/>
          </w:tcPr>
          <w:p w14:paraId="6719A1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培训体系、基地学习、学术课题，影响科室能力建设和学科影响力</w:t>
            </w:r>
          </w:p>
        </w:tc>
      </w:tr>
      <w:tr w14:paraId="087A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0F25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2351" w:type="dxa"/>
          </w:tcPr>
          <w:p w14:paraId="5A1117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风险可控性</w:t>
            </w:r>
          </w:p>
        </w:tc>
        <w:tc>
          <w:tcPr>
            <w:tcW w:w="2351" w:type="dxa"/>
          </w:tcPr>
          <w:p w14:paraId="62A9D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2351" w:type="dxa"/>
          </w:tcPr>
          <w:p w14:paraId="5669B7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信息透明度、团队规模、项目经验，影响建设失败和服务缺位的风险</w:t>
            </w:r>
          </w:p>
        </w:tc>
      </w:tr>
    </w:tbl>
    <w:p w14:paraId="174A06A9"/>
    <w:p w14:paraId="1B26806C">
      <w:r>
        <w:rPr>
          <w:rFonts w:ascii="微软雅黑" w:hAnsi="微软雅黑" w:eastAsia="微软雅黑"/>
          <w:color w:val="2C3E50"/>
          <w:sz w:val="28"/>
        </w:rPr>
        <w:t>5.1.2 评分标准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44B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A5276"/>
          </w:tcPr>
          <w:p w14:paraId="2B45B6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评分</w:t>
            </w:r>
          </w:p>
        </w:tc>
        <w:tc>
          <w:tcPr>
            <w:tcW w:w="4703" w:type="dxa"/>
            <w:shd w:val="clear" w:color="auto" w:fill="1A5276"/>
          </w:tcPr>
          <w:p w14:paraId="58BE11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含义</w:t>
            </w:r>
          </w:p>
        </w:tc>
      </w:tr>
      <w:tr w14:paraId="001C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35F2C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10分</w:t>
            </w:r>
          </w:p>
        </w:tc>
        <w:tc>
          <w:tcPr>
            <w:tcW w:w="4703" w:type="dxa"/>
          </w:tcPr>
          <w:p w14:paraId="0D86E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行业领先，远超需求</w:t>
            </w:r>
          </w:p>
        </w:tc>
      </w:tr>
      <w:tr w14:paraId="2E708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2F7FC"/>
          </w:tcPr>
          <w:p w14:paraId="08F0E4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8-9分</w:t>
            </w:r>
          </w:p>
        </w:tc>
        <w:tc>
          <w:tcPr>
            <w:tcW w:w="4703" w:type="dxa"/>
            <w:shd w:val="clear" w:color="auto" w:fill="F2F7FC"/>
          </w:tcPr>
          <w:p w14:paraId="3E98D9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优秀，充分满足需求</w:t>
            </w:r>
          </w:p>
        </w:tc>
      </w:tr>
      <w:tr w14:paraId="67B2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30784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6-7分</w:t>
            </w:r>
          </w:p>
        </w:tc>
        <w:tc>
          <w:tcPr>
            <w:tcW w:w="4703" w:type="dxa"/>
          </w:tcPr>
          <w:p w14:paraId="78F381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良好，基本满足需求</w:t>
            </w:r>
          </w:p>
        </w:tc>
      </w:tr>
      <w:tr w14:paraId="685F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2F7FC"/>
          </w:tcPr>
          <w:p w14:paraId="539514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4-5分</w:t>
            </w:r>
          </w:p>
        </w:tc>
        <w:tc>
          <w:tcPr>
            <w:tcW w:w="4703" w:type="dxa"/>
            <w:shd w:val="clear" w:color="auto" w:fill="F2F7FC"/>
          </w:tcPr>
          <w:p w14:paraId="74D7D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一般，部分满足需求，有明显短板</w:t>
            </w:r>
          </w:p>
        </w:tc>
      </w:tr>
      <w:tr w14:paraId="62816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80C75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2-3分</w:t>
            </w:r>
          </w:p>
        </w:tc>
        <w:tc>
          <w:tcPr>
            <w:tcW w:w="4703" w:type="dxa"/>
          </w:tcPr>
          <w:p w14:paraId="122C4B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较差，严重不满足需求</w:t>
            </w:r>
          </w:p>
        </w:tc>
      </w:tr>
      <w:tr w14:paraId="5ECD1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2F7FC"/>
          </w:tcPr>
          <w:p w14:paraId="7E2E56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1分</w:t>
            </w:r>
          </w:p>
        </w:tc>
        <w:tc>
          <w:tcPr>
            <w:tcW w:w="4703" w:type="dxa"/>
            <w:shd w:val="clear" w:color="auto" w:fill="F2F7FC"/>
          </w:tcPr>
          <w:p w14:paraId="331C70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信息缺失/无法评估</w:t>
            </w:r>
          </w:p>
        </w:tc>
      </w:tr>
    </w:tbl>
    <w:p w14:paraId="53B780EA"/>
    <w:p w14:paraId="6B24D5DE">
      <w:r>
        <w:rPr>
          <w:rFonts w:ascii="微软雅黑" w:hAnsi="微软雅黑" w:eastAsia="微软雅黑"/>
          <w:color w:val="1A5276"/>
          <w:sz w:val="32"/>
        </w:rPr>
        <w:t>5.2 加权综合评分明细</w:t>
      </w:r>
    </w:p>
    <w:p w14:paraId="1631FE23">
      <w:r>
        <w:rPr>
          <w:rFonts w:ascii="微软雅黑" w:hAnsi="微软雅黑" w:eastAsia="微软雅黑"/>
          <w:color w:val="2C3E50"/>
          <w:sz w:val="28"/>
        </w:rPr>
        <w:t>5.2.1 大冢（中国大冢制药有限公司）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582B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1A5276"/>
          </w:tcPr>
          <w:p w14:paraId="4078B4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评估维度</w:t>
            </w:r>
          </w:p>
        </w:tc>
        <w:tc>
          <w:tcPr>
            <w:tcW w:w="1881" w:type="dxa"/>
            <w:shd w:val="clear" w:color="auto" w:fill="1A5276"/>
          </w:tcPr>
          <w:p w14:paraId="392DFA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权重</w:t>
            </w:r>
          </w:p>
        </w:tc>
        <w:tc>
          <w:tcPr>
            <w:tcW w:w="1881" w:type="dxa"/>
            <w:shd w:val="clear" w:color="auto" w:fill="1A5276"/>
          </w:tcPr>
          <w:p w14:paraId="57826B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评分</w:t>
            </w:r>
          </w:p>
        </w:tc>
        <w:tc>
          <w:tcPr>
            <w:tcW w:w="1881" w:type="dxa"/>
            <w:shd w:val="clear" w:color="auto" w:fill="1A5276"/>
          </w:tcPr>
          <w:p w14:paraId="1C75F2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加权分</w:t>
            </w:r>
          </w:p>
        </w:tc>
        <w:tc>
          <w:tcPr>
            <w:tcW w:w="1881" w:type="dxa"/>
            <w:shd w:val="clear" w:color="auto" w:fill="1A5276"/>
          </w:tcPr>
          <w:p w14:paraId="0CE162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评分依据</w:t>
            </w:r>
          </w:p>
        </w:tc>
      </w:tr>
      <w:tr w14:paraId="7EED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5C6F4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企业实力与资质</w:t>
            </w:r>
          </w:p>
        </w:tc>
        <w:tc>
          <w:tcPr>
            <w:tcW w:w="1881" w:type="dxa"/>
          </w:tcPr>
          <w:p w14:paraId="254AAE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w="1881" w:type="dxa"/>
          </w:tcPr>
          <w:p w14:paraId="573D27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881" w:type="dxa"/>
          </w:tcPr>
          <w:p w14:paraId="0C804C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0.70</w:t>
            </w:r>
          </w:p>
        </w:tc>
        <w:tc>
          <w:tcPr>
            <w:tcW w:w="1881" w:type="dxa"/>
          </w:tcPr>
          <w:p w14:paraId="1E843D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中日合资企业，中国制药行业第一家中外合资企业；约30-60家PIVAS设备案例；但未参与行业标准制定，企业规模信息未充分披露（PPT第3、16、21页）</w:t>
            </w:r>
          </w:p>
        </w:tc>
      </w:tr>
      <w:tr w14:paraId="4883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39C735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项目方案完整性</w:t>
            </w:r>
          </w:p>
        </w:tc>
        <w:tc>
          <w:tcPr>
            <w:tcW w:w="1881" w:type="dxa"/>
            <w:shd w:val="clear" w:color="auto" w:fill="F2F7FC"/>
          </w:tcPr>
          <w:p w14:paraId="43B67E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  <w:shd w:val="clear" w:color="auto" w:fill="F2F7FC"/>
          </w:tcPr>
          <w:p w14:paraId="698D89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881" w:type="dxa"/>
            <w:shd w:val="clear" w:color="auto" w:fill="F2F7FC"/>
          </w:tcPr>
          <w:p w14:paraId="4FDA2A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1.20</w:t>
            </w:r>
          </w:p>
        </w:tc>
        <w:tc>
          <w:tcPr>
            <w:tcW w:w="1881" w:type="dxa"/>
            <w:shd w:val="clear" w:color="auto" w:fill="F2F7FC"/>
          </w:tcPr>
          <w:p w14:paraId="6AA2E3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提供全流程服务（需求→设计→招标→实施→培训→验收→售后），针对雨花院区给出门诊布局平面图与设备配置清单，方案覆盖较全；但缺乏工程兼容性设计与布局优化建议（PPT第13、29页）</w:t>
            </w:r>
          </w:p>
        </w:tc>
      </w:tr>
      <w:tr w14:paraId="6C5A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EF4E1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设备性能与技术水平</w:t>
            </w:r>
          </w:p>
        </w:tc>
        <w:tc>
          <w:tcPr>
            <w:tcW w:w="1881" w:type="dxa"/>
          </w:tcPr>
          <w:p w14:paraId="33104E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w="1881" w:type="dxa"/>
          </w:tcPr>
          <w:p w14:paraId="11526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881" w:type="dxa"/>
          </w:tcPr>
          <w:p w14:paraId="09525F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1.40</w:t>
            </w:r>
          </w:p>
        </w:tc>
        <w:tc>
          <w:tcPr>
            <w:tcW w:w="1881" w:type="dxa"/>
          </w:tcPr>
          <w:p w14:paraId="709863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设备参数完整，贴签2500袋/h、摆药600-800组/h、分拣1800袋/h、洗筐1000个/h；视觉识别纠错、柔性拨板分拣等技术有亮点；但速度参数在三家中相对保守，无统排机/调配机器人（PPT第16-22页）</w:t>
            </w:r>
          </w:p>
        </w:tc>
      </w:tr>
      <w:tr w14:paraId="7C45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69FC20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信息化系统</w:t>
            </w:r>
          </w:p>
        </w:tc>
        <w:tc>
          <w:tcPr>
            <w:tcW w:w="1881" w:type="dxa"/>
            <w:shd w:val="clear" w:color="auto" w:fill="F2F7FC"/>
          </w:tcPr>
          <w:p w14:paraId="369D5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  <w:shd w:val="clear" w:color="auto" w:fill="F2F7FC"/>
          </w:tcPr>
          <w:p w14:paraId="0E561F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881" w:type="dxa"/>
            <w:shd w:val="clear" w:color="auto" w:fill="F2F7FC"/>
          </w:tcPr>
          <w:p w14:paraId="0F76FA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1.20</w:t>
            </w:r>
          </w:p>
        </w:tc>
        <w:tc>
          <w:tcPr>
            <w:tcW w:w="1881" w:type="dxa"/>
            <w:shd w:val="clear" w:color="auto" w:fill="F2F7FC"/>
          </w:tcPr>
          <w:p w14:paraId="37CE5E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PIVAS管理软件功能全面（批次规则器、TPN审查、条码追踪等）；</w:t>
            </w:r>
            <w:r>
              <w:rPr>
                <w:rFonts w:ascii="微软雅黑" w:hAnsi="微软雅黑" w:eastAsia="微软雅黑"/>
                <w:b/>
                <w:sz w:val="18"/>
              </w:rPr>
              <w:t>远程控制系统2.0</w:t>
            </w:r>
            <w:r>
              <w:rPr>
                <w:rFonts w:ascii="微软雅黑" w:hAnsi="微软雅黑" w:eastAsia="微软雅黑"/>
                <w:sz w:val="18"/>
              </w:rPr>
              <w:t>是独特优势（远程启停紫外灯/层流台/生物安全柜）；智能压差自控系统远程调节；全流程批号追溯（PPT第23-24、30-31页）</w:t>
            </w:r>
          </w:p>
        </w:tc>
      </w:tr>
      <w:tr w14:paraId="67BA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D3E6B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服务与售后保障</w:t>
            </w:r>
          </w:p>
        </w:tc>
        <w:tc>
          <w:tcPr>
            <w:tcW w:w="1881" w:type="dxa"/>
          </w:tcPr>
          <w:p w14:paraId="236D50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</w:tcPr>
          <w:p w14:paraId="2E7C04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881" w:type="dxa"/>
          </w:tcPr>
          <w:p w14:paraId="6A4D97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1.05</w:t>
            </w:r>
          </w:p>
        </w:tc>
        <w:tc>
          <w:tcPr>
            <w:tcW w:w="1881" w:type="dxa"/>
          </w:tcPr>
          <w:p w14:paraId="2A6331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响应时间阶梯清晰（7×24h，1h响应，3h远程，12h到场）；质保政策明确（期内免费，过保免人工费）；但</w:t>
            </w:r>
            <w:r>
              <w:rPr>
                <w:rFonts w:ascii="微软雅黑" w:hAnsi="微软雅黑" w:eastAsia="微软雅黑"/>
                <w:b/>
                <w:sz w:val="18"/>
              </w:rPr>
              <w:t>未披露项目团队和售后团队人数</w:t>
            </w:r>
            <w:r>
              <w:rPr>
                <w:rFonts w:ascii="微软雅黑" w:hAnsi="微软雅黑" w:eastAsia="微软雅黑"/>
                <w:sz w:val="18"/>
              </w:rPr>
              <w:t>，团队规模不透明（PPT第41页）</w:t>
            </w:r>
          </w:p>
        </w:tc>
      </w:tr>
      <w:tr w14:paraId="167C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711E8F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培训与学术资源</w:t>
            </w:r>
          </w:p>
        </w:tc>
        <w:tc>
          <w:tcPr>
            <w:tcW w:w="1881" w:type="dxa"/>
            <w:shd w:val="clear" w:color="auto" w:fill="F2F7FC"/>
          </w:tcPr>
          <w:p w14:paraId="428AE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w="1881" w:type="dxa"/>
            <w:shd w:val="clear" w:color="auto" w:fill="F2F7FC"/>
          </w:tcPr>
          <w:p w14:paraId="153572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881" w:type="dxa"/>
            <w:shd w:val="clear" w:color="auto" w:fill="F2F7FC"/>
          </w:tcPr>
          <w:p w14:paraId="2404B4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0.70</w:t>
            </w:r>
          </w:p>
        </w:tc>
        <w:tc>
          <w:tcPr>
            <w:tcW w:w="1881" w:type="dxa"/>
            <w:shd w:val="clear" w:color="auto" w:fill="F2F7FC"/>
          </w:tcPr>
          <w:p w14:paraId="6FD397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培训体系化（设备理论+实操+应急预案+软件+基地学习），明确频次与形式；3项软件著作权；学术成果转化思路；但无国家级课题和行业标准参与（PPT第41-43页）</w:t>
            </w:r>
          </w:p>
        </w:tc>
      </w:tr>
      <w:tr w14:paraId="4AFA7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9DEF3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w="1881" w:type="dxa"/>
          </w:tcPr>
          <w:p w14:paraId="0BBBAE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</w:tcPr>
          <w:p w14:paraId="4A2B06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881" w:type="dxa"/>
          </w:tcPr>
          <w:p w14:paraId="6BEC8A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1.05</w:t>
            </w:r>
          </w:p>
        </w:tc>
        <w:tc>
          <w:tcPr>
            <w:tcW w:w="1881" w:type="dxa"/>
          </w:tcPr>
          <w:p w14:paraId="2CEFBD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有一定项目经验和案例积累，信息较透明；但团队规模未披露、缺乏标准制定话语权，存在一定不确定性</w:t>
            </w:r>
          </w:p>
        </w:tc>
      </w:tr>
      <w:tr w14:paraId="2D2F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50868D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总分</w:t>
            </w:r>
          </w:p>
        </w:tc>
        <w:tc>
          <w:tcPr>
            <w:tcW w:w="1881" w:type="dxa"/>
            <w:shd w:val="clear" w:color="auto" w:fill="F2F7FC"/>
          </w:tcPr>
          <w:p w14:paraId="7D9238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100%</w:t>
            </w:r>
          </w:p>
        </w:tc>
        <w:tc>
          <w:tcPr>
            <w:tcW w:w="1881" w:type="dxa"/>
            <w:shd w:val="clear" w:color="auto" w:fill="F2F7FC"/>
          </w:tcPr>
          <w:p w14:paraId="19A7D3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881" w:type="dxa"/>
            <w:shd w:val="clear" w:color="auto" w:fill="F2F7FC"/>
          </w:tcPr>
          <w:p w14:paraId="313A05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7.30</w:t>
            </w:r>
          </w:p>
        </w:tc>
        <w:tc>
          <w:tcPr>
            <w:tcW w:w="1881" w:type="dxa"/>
            <w:shd w:val="clear" w:color="auto" w:fill="F2F7FC"/>
          </w:tcPr>
          <w:p w14:paraId="3DB46416">
            <w:pPr>
              <w:spacing w:after="0" w:line="240" w:lineRule="auto"/>
            </w:pPr>
          </w:p>
        </w:tc>
      </w:tr>
    </w:tbl>
    <w:p w14:paraId="2E7D8A66"/>
    <w:p w14:paraId="3842E9AF">
      <w:r>
        <w:rPr>
          <w:rFonts w:ascii="微软雅黑" w:hAnsi="微软雅黑" w:eastAsia="微软雅黑"/>
          <w:color w:val="2C3E50"/>
          <w:sz w:val="28"/>
        </w:rPr>
        <w:t>5.2.2 科伦（科伦集团）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670"/>
        <w:gridCol w:w="1620"/>
        <w:gridCol w:w="1649"/>
        <w:gridCol w:w="3072"/>
      </w:tblGrid>
      <w:tr w14:paraId="2062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1A5276"/>
          </w:tcPr>
          <w:p w14:paraId="10E43D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评估维度</w:t>
            </w:r>
          </w:p>
        </w:tc>
        <w:tc>
          <w:tcPr>
            <w:tcW w:w="1881" w:type="dxa"/>
            <w:shd w:val="clear" w:color="auto" w:fill="1A5276"/>
          </w:tcPr>
          <w:p w14:paraId="149947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权重</w:t>
            </w:r>
          </w:p>
        </w:tc>
        <w:tc>
          <w:tcPr>
            <w:tcW w:w="1881" w:type="dxa"/>
            <w:shd w:val="clear" w:color="auto" w:fill="1A5276"/>
          </w:tcPr>
          <w:p w14:paraId="55779E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评分</w:t>
            </w:r>
          </w:p>
        </w:tc>
        <w:tc>
          <w:tcPr>
            <w:tcW w:w="1881" w:type="dxa"/>
            <w:shd w:val="clear" w:color="auto" w:fill="1A5276"/>
          </w:tcPr>
          <w:p w14:paraId="6C60B0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加权分</w:t>
            </w:r>
          </w:p>
        </w:tc>
        <w:tc>
          <w:tcPr>
            <w:tcW w:w="1881" w:type="dxa"/>
            <w:shd w:val="clear" w:color="auto" w:fill="1A5276"/>
          </w:tcPr>
          <w:p w14:paraId="1A0CC3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评分依据</w:t>
            </w:r>
          </w:p>
        </w:tc>
      </w:tr>
      <w:tr w14:paraId="0B593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E360C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企业实力与资质</w:t>
            </w:r>
          </w:p>
        </w:tc>
        <w:tc>
          <w:tcPr>
            <w:tcW w:w="1881" w:type="dxa"/>
          </w:tcPr>
          <w:p w14:paraId="250A11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w="1881" w:type="dxa"/>
          </w:tcPr>
          <w:p w14:paraId="0677DF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881" w:type="dxa"/>
          </w:tcPr>
          <w:p w14:paraId="3DB3A9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w="1881" w:type="dxa"/>
          </w:tcPr>
          <w:p w14:paraId="7CC862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市值超1500亿，中国医药制造业TOP3</w:t>
            </w:r>
            <w:r>
              <w:rPr>
                <w:rFonts w:ascii="微软雅黑" w:hAnsi="微软雅黑" w:eastAsia="微软雅黑"/>
                <w:sz w:val="18"/>
              </w:rPr>
              <w:t>；全球最大输液专业制造商；100+子分公司，20000+员工；</w:t>
            </w:r>
            <w:r>
              <w:rPr>
                <w:rFonts w:ascii="微软雅黑" w:hAnsi="微软雅黑" w:eastAsia="微软雅黑"/>
                <w:b/>
                <w:sz w:val="18"/>
              </w:rPr>
              <w:t>国家卫健委《PIVAS建设与管理指南》编委</w:t>
            </w:r>
            <w:r>
              <w:rPr>
                <w:rFonts w:ascii="微软雅黑" w:hAnsi="微软雅黑" w:eastAsia="微软雅黑"/>
                <w:sz w:val="18"/>
              </w:rPr>
              <w:t>，国内唯一内资企业指定授课单位（PPT第3-4、7页）</w:t>
            </w:r>
          </w:p>
        </w:tc>
      </w:tr>
      <w:tr w14:paraId="6E3E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26F04B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项目方案完整性</w:t>
            </w:r>
          </w:p>
        </w:tc>
        <w:tc>
          <w:tcPr>
            <w:tcW w:w="1881" w:type="dxa"/>
            <w:shd w:val="clear" w:color="auto" w:fill="F2F7FC"/>
          </w:tcPr>
          <w:p w14:paraId="66B5C2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  <w:shd w:val="clear" w:color="auto" w:fill="F2F7FC"/>
          </w:tcPr>
          <w:p w14:paraId="399AB6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881" w:type="dxa"/>
            <w:shd w:val="clear" w:color="auto" w:fill="F2F7FC"/>
          </w:tcPr>
          <w:p w14:paraId="04ABD4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1.35</w:t>
            </w:r>
          </w:p>
        </w:tc>
        <w:tc>
          <w:tcPr>
            <w:tcW w:w="1881" w:type="dxa"/>
            <w:shd w:val="clear" w:color="auto" w:fill="F2F7FC"/>
          </w:tcPr>
          <w:p w14:paraId="340188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四阶段服务模型</w:t>
            </w:r>
            <w:r>
              <w:rPr>
                <w:rFonts w:ascii="微软雅黑" w:hAnsi="微软雅黑" w:eastAsia="微软雅黑"/>
                <w:sz w:val="18"/>
              </w:rPr>
              <w:t>（保基础→稳运行→促提升→展未来）体系最系统；</w:t>
            </w:r>
            <w:r>
              <w:rPr>
                <w:rFonts w:ascii="微软雅黑" w:hAnsi="微软雅黑" w:eastAsia="微软雅黑"/>
                <w:b/>
                <w:sz w:val="18"/>
              </w:rPr>
              <w:t>7条布局优化建议</w:t>
            </w:r>
            <w:r>
              <w:rPr>
                <w:rFonts w:ascii="微软雅黑" w:hAnsi="微软雅黑" w:eastAsia="微软雅黑"/>
                <w:sz w:val="18"/>
              </w:rPr>
              <w:t>最具实操性；四维支撑（基础兼容+流程优化+设备配备+全方位维护）；工程兼容性设计（双通道/GCP/臭氧/监测/预留接口）；但设备性能参数缺失（PPT第12-14、17、20页）</w:t>
            </w:r>
          </w:p>
        </w:tc>
      </w:tr>
      <w:tr w14:paraId="392E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3DEE9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设备性能与技术水平</w:t>
            </w:r>
          </w:p>
        </w:tc>
        <w:tc>
          <w:tcPr>
            <w:tcW w:w="1881" w:type="dxa"/>
          </w:tcPr>
          <w:p w14:paraId="71F677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w="1881" w:type="dxa"/>
          </w:tcPr>
          <w:p w14:paraId="4928C1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881" w:type="dxa"/>
          </w:tcPr>
          <w:p w14:paraId="081181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w="1881" w:type="dxa"/>
          </w:tcPr>
          <w:p w14:paraId="1CF5B6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设备清单完整（6台层流台+8台安全柜+贴签+分拣+洗筐+酸化水），品牌明确（苏净/上镜）；但</w:t>
            </w:r>
            <w:r>
              <w:rPr>
                <w:rFonts w:ascii="微软雅黑" w:hAnsi="微软雅黑" w:eastAsia="微软雅黑"/>
                <w:b/>
                <w:color w:val="0000FF"/>
                <w:sz w:val="18"/>
                <w:highlight w:val="yellow"/>
              </w:rPr>
              <w:t>智能设备性能参数几乎全部缺失</w:t>
            </w:r>
            <w:r>
              <w:rPr>
                <w:rFonts w:ascii="微软雅黑" w:hAnsi="微软雅黑" w:eastAsia="微软雅黑"/>
                <w:sz w:val="18"/>
              </w:rPr>
              <w:t>（贴签速度、分拣速度、洗筐效率均未提供），无法进行技术性能评估，只能降分（PPT第15、17页）</w:t>
            </w:r>
          </w:p>
        </w:tc>
      </w:tr>
      <w:tr w14:paraId="41652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1AD0A0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信息化系统</w:t>
            </w:r>
          </w:p>
        </w:tc>
        <w:tc>
          <w:tcPr>
            <w:tcW w:w="1881" w:type="dxa"/>
            <w:shd w:val="clear" w:color="auto" w:fill="F2F7FC"/>
          </w:tcPr>
          <w:p w14:paraId="48684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  <w:shd w:val="clear" w:color="auto" w:fill="F2F7FC"/>
          </w:tcPr>
          <w:p w14:paraId="413333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w="1881" w:type="dxa"/>
            <w:shd w:val="clear" w:color="auto" w:fill="F2F7FC"/>
          </w:tcPr>
          <w:p w14:paraId="2BB502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1.35</w:t>
            </w:r>
          </w:p>
        </w:tc>
        <w:tc>
          <w:tcPr>
            <w:tcW w:w="1881" w:type="dxa"/>
            <w:shd w:val="clear" w:color="auto" w:fill="F2F7FC"/>
          </w:tcPr>
          <w:p w14:paraId="6C84E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自主知识产权</w:t>
            </w:r>
            <w:r>
              <w:rPr>
                <w:rFonts w:ascii="微软雅黑" w:hAnsi="微软雅黑" w:eastAsia="微软雅黑"/>
                <w:sz w:val="18"/>
              </w:rPr>
              <w:t>PIVAS管理平台+质控系统，已获软著登记证书；</w:t>
            </w:r>
            <w:r>
              <w:rPr>
                <w:rFonts w:ascii="微软雅黑" w:hAnsi="微软雅黑" w:eastAsia="微软雅黑"/>
                <w:b/>
                <w:sz w:val="18"/>
              </w:rPr>
              <w:t>信创2027年八大行业全替代</w:t>
            </w:r>
            <w:r>
              <w:rPr>
                <w:rFonts w:ascii="微软雅黑" w:hAnsi="微软雅黑" w:eastAsia="微软雅黑"/>
                <w:sz w:val="18"/>
              </w:rPr>
              <w:t>，符合国产化趋势；</w:t>
            </w:r>
            <w:r>
              <w:rPr>
                <w:rFonts w:ascii="微软雅黑" w:hAnsi="微软雅黑" w:eastAsia="微软雅黑"/>
                <w:b/>
                <w:sz w:val="18"/>
              </w:rPr>
              <w:t>入选工信部"数字三品"典型案例</w:t>
            </w:r>
            <w:r>
              <w:rPr>
                <w:rFonts w:ascii="微软雅黑" w:hAnsi="微软雅黑" w:eastAsia="微软雅黑"/>
                <w:sz w:val="18"/>
              </w:rPr>
              <w:t>；获工信部</w:t>
            </w:r>
            <w:r>
              <w:rPr>
                <w:rFonts w:ascii="微软雅黑" w:hAnsi="微软雅黑" w:eastAsia="微软雅黑"/>
                <w:b/>
                <w:sz w:val="18"/>
              </w:rPr>
              <w:t>卓越级智能工厂</w:t>
            </w:r>
            <w:r>
              <w:rPr>
                <w:rFonts w:ascii="微软雅黑" w:hAnsi="微软雅黑" w:eastAsia="微软雅黑"/>
                <w:sz w:val="18"/>
              </w:rPr>
              <w:t>认证，集成60+系统（SAP/CADD/MES/APS/OMS）；PIVAS协同管理系统深度嵌入HIS，实现"一筐多袋"集中排药模式（PPT第18页+官网补充资料）</w:t>
            </w:r>
          </w:p>
        </w:tc>
      </w:tr>
      <w:tr w14:paraId="7604B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9371E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服务与售后保障</w:t>
            </w:r>
          </w:p>
        </w:tc>
        <w:tc>
          <w:tcPr>
            <w:tcW w:w="1881" w:type="dxa"/>
          </w:tcPr>
          <w:p w14:paraId="65CE8B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</w:tcPr>
          <w:p w14:paraId="4EC036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881" w:type="dxa"/>
          </w:tcPr>
          <w:p w14:paraId="42322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1.50</w:t>
            </w:r>
          </w:p>
        </w:tc>
        <w:tc>
          <w:tcPr>
            <w:tcW w:w="1881" w:type="dxa"/>
          </w:tcPr>
          <w:p w14:paraId="1D597B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82人专职团队</w:t>
            </w:r>
            <w:r>
              <w:rPr>
                <w:rFonts w:ascii="微软雅黑" w:hAnsi="微软雅黑" w:eastAsia="微软雅黑"/>
                <w:sz w:val="18"/>
              </w:rPr>
              <w:t>（54项目经理+28软件工程师）；售后</w:t>
            </w:r>
            <w:r>
              <w:rPr>
                <w:rFonts w:ascii="微软雅黑" w:hAnsi="微软雅黑" w:eastAsia="微软雅黑"/>
                <w:b/>
                <w:sz w:val="18"/>
              </w:rPr>
              <w:t>16人驻地团队</w:t>
            </w:r>
            <w:r>
              <w:rPr>
                <w:rFonts w:ascii="微软雅黑" w:hAnsi="微软雅黑" w:eastAsia="微软雅黑"/>
                <w:sz w:val="18"/>
              </w:rPr>
              <w:t>（2项目经理+7售后+7软件）；2h响应，每月1次定期巡检；省内外多家顶级三甲PIVAS整护经验（鼓楼、苏大附一、复旦中山等）；服务范围覆盖工程装饰+设备+空调+软件（PPT第9、16页）</w:t>
            </w:r>
          </w:p>
        </w:tc>
      </w:tr>
      <w:tr w14:paraId="036F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46EA6B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培训与学术资源</w:t>
            </w:r>
          </w:p>
        </w:tc>
        <w:tc>
          <w:tcPr>
            <w:tcW w:w="1881" w:type="dxa"/>
            <w:shd w:val="clear" w:color="auto" w:fill="F2F7FC"/>
          </w:tcPr>
          <w:p w14:paraId="3268B9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w="1881" w:type="dxa"/>
            <w:shd w:val="clear" w:color="auto" w:fill="F2F7FC"/>
          </w:tcPr>
          <w:p w14:paraId="25DE48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881" w:type="dxa"/>
            <w:shd w:val="clear" w:color="auto" w:fill="F2F7FC"/>
          </w:tcPr>
          <w:p w14:paraId="23D7D8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w="1881" w:type="dxa"/>
            <w:shd w:val="clear" w:color="auto" w:fill="F2F7FC"/>
          </w:tcPr>
          <w:p w14:paraId="71F07D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绝对领先</w:t>
            </w:r>
            <w:r>
              <w:rPr>
                <w:rFonts w:ascii="微软雅黑" w:hAnsi="微软雅黑" w:eastAsia="微软雅黑"/>
                <w:sz w:val="18"/>
              </w:rPr>
              <w:t>：国家卫健委医院管理研究所作为主办单位；2项在研多中心课题（成品输液稳定性研究2025-2028、跨院区智联PIVAS模式构建）；全国性学术会议（第十一届PIVAS大会、面对面促提升培训班多地举办）；多本PIVAS专业书籍编委（PPT第7、19页）</w:t>
            </w:r>
          </w:p>
        </w:tc>
      </w:tr>
      <w:tr w14:paraId="194D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9476C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w="1881" w:type="dxa"/>
          </w:tcPr>
          <w:p w14:paraId="799D8E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</w:tcPr>
          <w:p w14:paraId="3EEEE8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w="1881" w:type="dxa"/>
          </w:tcPr>
          <w:p w14:paraId="3C5B4C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1.50</w:t>
            </w:r>
          </w:p>
        </w:tc>
        <w:tc>
          <w:tcPr>
            <w:tcW w:w="1881" w:type="dxa"/>
          </w:tcPr>
          <w:p w14:paraId="6C6F39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信息最透明</w:t>
            </w:r>
            <w:r>
              <w:rPr>
                <w:rFonts w:ascii="微软雅黑" w:hAnsi="微软雅黑" w:eastAsia="微软雅黑"/>
                <w:sz w:val="18"/>
              </w:rPr>
              <w:t>：团队规模、项目经验、售后机制全部公开；</w:t>
            </w:r>
            <w:r>
              <w:rPr>
                <w:rFonts w:ascii="微软雅黑" w:hAnsi="微软雅黑" w:eastAsia="微软雅黑"/>
                <w:b/>
                <w:sz w:val="18"/>
              </w:rPr>
              <w:t>PIVAS服务超400家医院，覆盖患者超3000万人/年</w:t>
            </w:r>
            <w:r>
              <w:rPr>
                <w:rFonts w:ascii="微软雅黑" w:hAnsi="微软雅黑" w:eastAsia="微软雅黑"/>
                <w:sz w:val="18"/>
              </w:rPr>
              <w:t>（政府官方数据）；标准制定与学术话语权；规模大、抗风险能力强；唯一扣分点（设备参数缺失）属于可弥补缺陷，不影响长期风险可控性</w:t>
            </w:r>
          </w:p>
        </w:tc>
      </w:tr>
      <w:tr w14:paraId="3868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1E5055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总分</w:t>
            </w:r>
          </w:p>
        </w:tc>
        <w:tc>
          <w:tcPr>
            <w:tcW w:w="1881" w:type="dxa"/>
            <w:shd w:val="clear" w:color="auto" w:fill="F2F7FC"/>
          </w:tcPr>
          <w:p w14:paraId="641CBE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100%</w:t>
            </w:r>
          </w:p>
        </w:tc>
        <w:tc>
          <w:tcPr>
            <w:tcW w:w="1881" w:type="dxa"/>
            <w:shd w:val="clear" w:color="auto" w:fill="F2F7FC"/>
          </w:tcPr>
          <w:p w14:paraId="02FB7A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881" w:type="dxa"/>
            <w:shd w:val="clear" w:color="auto" w:fill="F2F7FC"/>
          </w:tcPr>
          <w:p w14:paraId="42AEB7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8.70</w:t>
            </w:r>
          </w:p>
        </w:tc>
        <w:tc>
          <w:tcPr>
            <w:tcW w:w="1881" w:type="dxa"/>
            <w:shd w:val="clear" w:color="auto" w:fill="F2F7FC"/>
          </w:tcPr>
          <w:p w14:paraId="34A894CB">
            <w:pPr>
              <w:spacing w:after="0" w:line="240" w:lineRule="auto"/>
            </w:pPr>
          </w:p>
        </w:tc>
      </w:tr>
    </w:tbl>
    <w:p w14:paraId="7B168EB0"/>
    <w:p w14:paraId="0F321B13">
      <w:r>
        <w:rPr>
          <w:rFonts w:ascii="微软雅黑" w:hAnsi="微软雅黑" w:eastAsia="微软雅黑"/>
          <w:color w:val="2C3E50"/>
          <w:sz w:val="28"/>
        </w:rPr>
        <w:t>5.2.3 石四药（石家庄四药有限公司 / 贝林尔品牌）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831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1A5276"/>
          </w:tcPr>
          <w:p w14:paraId="2769F0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评估维度</w:t>
            </w:r>
          </w:p>
        </w:tc>
        <w:tc>
          <w:tcPr>
            <w:tcW w:w="1881" w:type="dxa"/>
            <w:shd w:val="clear" w:color="auto" w:fill="1A5276"/>
          </w:tcPr>
          <w:p w14:paraId="030420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权重</w:t>
            </w:r>
          </w:p>
        </w:tc>
        <w:tc>
          <w:tcPr>
            <w:tcW w:w="1881" w:type="dxa"/>
            <w:shd w:val="clear" w:color="auto" w:fill="1A5276"/>
          </w:tcPr>
          <w:p w14:paraId="131BC4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评分</w:t>
            </w:r>
          </w:p>
        </w:tc>
        <w:tc>
          <w:tcPr>
            <w:tcW w:w="1881" w:type="dxa"/>
            <w:shd w:val="clear" w:color="auto" w:fill="1A5276"/>
          </w:tcPr>
          <w:p w14:paraId="58E726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加权分</w:t>
            </w:r>
          </w:p>
        </w:tc>
        <w:tc>
          <w:tcPr>
            <w:tcW w:w="1881" w:type="dxa"/>
            <w:shd w:val="clear" w:color="auto" w:fill="1A5276"/>
          </w:tcPr>
          <w:p w14:paraId="0C2A63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评分依据</w:t>
            </w:r>
          </w:p>
        </w:tc>
      </w:tr>
      <w:tr w14:paraId="62836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A9794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企业实力与资质</w:t>
            </w:r>
          </w:p>
        </w:tc>
        <w:tc>
          <w:tcPr>
            <w:tcW w:w="1881" w:type="dxa"/>
          </w:tcPr>
          <w:p w14:paraId="7B772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w="1881" w:type="dxa"/>
          </w:tcPr>
          <w:p w14:paraId="18128B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w="1881" w:type="dxa"/>
          </w:tcPr>
          <w:p w14:paraId="717BC9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0.80</w:t>
            </w:r>
          </w:p>
        </w:tc>
        <w:tc>
          <w:tcPr>
            <w:tcW w:w="1881" w:type="dxa"/>
          </w:tcPr>
          <w:p w14:paraId="2F378D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香港主板上市公司（02005.HK）</w:t>
            </w:r>
            <w:r>
              <w:rPr>
                <w:rFonts w:ascii="微软雅黑" w:hAnsi="微软雅黑" w:eastAsia="微软雅黑"/>
                <w:sz w:val="18"/>
              </w:rPr>
              <w:t>，资产超100亿元，年收入超60亿元，员工6500余人，10家子公司，</w:t>
            </w:r>
            <w:r>
              <w:rPr>
                <w:rFonts w:ascii="微软雅黑" w:hAnsi="微软雅黑" w:eastAsia="微软雅黑"/>
                <w:b/>
                <w:sz w:val="18"/>
              </w:rPr>
              <w:t>中国医药工业百强企业</w:t>
            </w:r>
            <w:r>
              <w:rPr>
                <w:rFonts w:ascii="微软雅黑" w:hAnsi="微软雅黑" w:eastAsia="微软雅黑"/>
                <w:sz w:val="18"/>
              </w:rPr>
              <w:t>；拥有国家级研发平台（国家企业技术中心、国家技术创新示范企业等）；入选工信部智能制造优秀场景和质量提升典型案例（补充资料）</w:t>
            </w:r>
          </w:p>
        </w:tc>
      </w:tr>
      <w:tr w14:paraId="6C514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18F94D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项目方案完整性</w:t>
            </w:r>
          </w:p>
        </w:tc>
        <w:tc>
          <w:tcPr>
            <w:tcW w:w="1881" w:type="dxa"/>
            <w:shd w:val="clear" w:color="auto" w:fill="F2F7FC"/>
          </w:tcPr>
          <w:p w14:paraId="01B429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  <w:shd w:val="clear" w:color="auto" w:fill="F2F7FC"/>
          </w:tcPr>
          <w:p w14:paraId="2000D0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w="1881" w:type="dxa"/>
            <w:shd w:val="clear" w:color="auto" w:fill="F2F7FC"/>
          </w:tcPr>
          <w:p w14:paraId="6CA70F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0.90</w:t>
            </w:r>
          </w:p>
        </w:tc>
        <w:tc>
          <w:tcPr>
            <w:tcW w:w="1881" w:type="dxa"/>
            <w:shd w:val="clear" w:color="auto" w:fill="F2F7FC"/>
          </w:tcPr>
          <w:p w14:paraId="214FA2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基于补充资料：具备从工程建设、设备安装、软件配备到验收维护的全流程服务能力</w:t>
            </w:r>
            <w:r>
              <w:rPr>
                <w:rFonts w:ascii="微软雅黑" w:hAnsi="微软雅黑" w:eastAsia="微软雅黑"/>
                <w:sz w:val="18"/>
              </w:rPr>
              <w:t>；有明确的工期要求（60天完成深化设计），提供1年服务期；但原文件仅提供设备清单，无具体布局方案和设计理念（补充资料+原文件）</w:t>
            </w:r>
          </w:p>
        </w:tc>
      </w:tr>
      <w:tr w14:paraId="44529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ACD78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设备性能与技术水平</w:t>
            </w:r>
          </w:p>
        </w:tc>
        <w:tc>
          <w:tcPr>
            <w:tcW w:w="1881" w:type="dxa"/>
          </w:tcPr>
          <w:p w14:paraId="71A6D4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w="1881" w:type="dxa"/>
          </w:tcPr>
          <w:p w14:paraId="490442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w="1881" w:type="dxa"/>
          </w:tcPr>
          <w:p w14:paraId="257600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1.80</w:t>
            </w:r>
          </w:p>
        </w:tc>
        <w:tc>
          <w:tcPr>
            <w:tcW w:w="1881" w:type="dxa"/>
          </w:tcPr>
          <w:p w14:paraId="144797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设备参数在三家中全</w:t>
            </w:r>
            <w:r>
              <w:rPr>
                <w:rFonts w:ascii="微软雅黑" w:hAnsi="微软雅黑" w:eastAsia="微软雅黑"/>
                <w:sz w:val="18"/>
              </w:rPr>
              <w:t>：摆药1200-1500袋/h（大冢600-800）、分拣3500袋/h（大冢1800）、洗筐1600-2200个/h（大冢1000）；设备链最全（含统排机、独立贴签机、调配机器人）；2项专利（舱内扫描）；蜘蛛机器人+智能视觉分拣；超声波清洗+二次喷淋；双重防呆贴签；RFID追溯；独立服务器设计（文件第4-10页）</w:t>
            </w:r>
          </w:p>
        </w:tc>
      </w:tr>
      <w:tr w14:paraId="64E96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41C9C7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信息化系统</w:t>
            </w:r>
          </w:p>
        </w:tc>
        <w:tc>
          <w:tcPr>
            <w:tcW w:w="1881" w:type="dxa"/>
            <w:shd w:val="clear" w:color="auto" w:fill="F2F7FC"/>
          </w:tcPr>
          <w:p w14:paraId="191E40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  <w:shd w:val="clear" w:color="auto" w:fill="F2F7FC"/>
          </w:tcPr>
          <w:p w14:paraId="114092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w="1881" w:type="dxa"/>
            <w:shd w:val="clear" w:color="auto" w:fill="F2F7FC"/>
          </w:tcPr>
          <w:p w14:paraId="65B9EE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1.05</w:t>
            </w:r>
          </w:p>
        </w:tc>
        <w:tc>
          <w:tcPr>
            <w:tcW w:w="1881" w:type="dxa"/>
            <w:shd w:val="clear" w:color="auto" w:fill="F2F7FC"/>
          </w:tcPr>
          <w:p w14:paraId="3D452B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静配中心智能管理平台功能全面：配药详情、环境检测、人员管理、设备管理、视频监控；多端查看（手机+电脑）；环境监测（压差/尘埃粒子/温湿度/水浸）；但未展示与HIS对接深度、数据追溯全面性等细节（文件第11页）</w:t>
            </w:r>
          </w:p>
        </w:tc>
      </w:tr>
      <w:tr w14:paraId="5B50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EE62B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服务与售后保障</w:t>
            </w:r>
          </w:p>
        </w:tc>
        <w:tc>
          <w:tcPr>
            <w:tcW w:w="1881" w:type="dxa"/>
          </w:tcPr>
          <w:p w14:paraId="489FB8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</w:tcPr>
          <w:p w14:paraId="558054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w="1881" w:type="dxa"/>
          </w:tcPr>
          <w:p w14:paraId="471057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0.75</w:t>
            </w:r>
          </w:p>
        </w:tc>
        <w:tc>
          <w:tcPr>
            <w:tcW w:w="1881" w:type="dxa"/>
          </w:tcPr>
          <w:p w14:paraId="7CE5A4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基于补充资料：包括后期维护及相关服务</w:t>
            </w:r>
            <w:r>
              <w:rPr>
                <w:rFonts w:ascii="微软雅黑" w:hAnsi="微软雅黑" w:eastAsia="微软雅黑"/>
                <w:sz w:val="18"/>
              </w:rPr>
              <w:t>，具备PIVAS整体建设和服务能力；但</w:t>
            </w:r>
            <w:r>
              <w:rPr>
                <w:rFonts w:ascii="微软雅黑" w:hAnsi="微软雅黑" w:eastAsia="微软雅黑"/>
                <w:b/>
                <w:sz w:val="18"/>
              </w:rPr>
              <w:t>未明确团队配置、响应时间、质保政策、维护团队等关键信息</w:t>
            </w:r>
            <w:r>
              <w:rPr>
                <w:rFonts w:ascii="微软雅黑" w:hAnsi="微软雅黑" w:eastAsia="微软雅黑"/>
                <w:sz w:val="18"/>
              </w:rPr>
              <w:t>，存在信息缺口（补充资料）</w:t>
            </w:r>
          </w:p>
        </w:tc>
      </w:tr>
      <w:tr w14:paraId="4CFBF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432D70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培训与学术资源</w:t>
            </w:r>
          </w:p>
        </w:tc>
        <w:tc>
          <w:tcPr>
            <w:tcW w:w="1881" w:type="dxa"/>
            <w:shd w:val="clear" w:color="auto" w:fill="F2F7FC"/>
          </w:tcPr>
          <w:p w14:paraId="708A56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w="1881" w:type="dxa"/>
            <w:shd w:val="clear" w:color="auto" w:fill="F2F7FC"/>
          </w:tcPr>
          <w:p w14:paraId="6766BF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w="1881" w:type="dxa"/>
            <w:shd w:val="clear" w:color="auto" w:fill="F2F7FC"/>
          </w:tcPr>
          <w:p w14:paraId="6021E7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0.50</w:t>
            </w:r>
          </w:p>
        </w:tc>
        <w:tc>
          <w:tcPr>
            <w:tcW w:w="1881" w:type="dxa"/>
            <w:shd w:val="clear" w:color="auto" w:fill="F2F7FC"/>
          </w:tcPr>
          <w:p w14:paraId="7F2801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基于补充资料：</w:t>
            </w:r>
            <w:r>
              <w:rPr>
                <w:rFonts w:hint="eastAsia"/>
                <w:b/>
                <w:sz w:val="18"/>
                <w:lang w:val="en-US" w:eastAsia="zh-CN"/>
              </w:rPr>
              <w:t>药物</w:t>
            </w:r>
            <w:r>
              <w:rPr>
                <w:rFonts w:ascii="微软雅黑" w:hAnsi="微软雅黑" w:eastAsia="微软雅黑"/>
                <w:b/>
                <w:sz w:val="18"/>
              </w:rPr>
              <w:t>研发团队近400人，与中国科学院、浙江大学等院校合作</w:t>
            </w:r>
            <w:r>
              <w:rPr>
                <w:rFonts w:ascii="微软雅黑" w:hAnsi="微软雅黑" w:eastAsia="微软雅黑"/>
                <w:sz w:val="18"/>
              </w:rPr>
              <w:t>，有国家级研发平台；但</w:t>
            </w:r>
            <w:r>
              <w:rPr>
                <w:rFonts w:ascii="微软雅黑" w:hAnsi="微软雅黑" w:eastAsia="微软雅黑"/>
                <w:b/>
                <w:color w:val="0000FF"/>
                <w:sz w:val="18"/>
                <w:highlight w:val="yellow"/>
              </w:rPr>
              <w:t>未明确PIVAS专项培训体系、学术会议参与、行业标准制定等</w:t>
            </w:r>
            <w:r>
              <w:rPr>
                <w:rFonts w:ascii="微软雅黑" w:hAnsi="微软雅黑" w:eastAsia="微软雅黑"/>
                <w:sz w:val="18"/>
              </w:rPr>
              <w:t>（补充资料）</w:t>
            </w:r>
          </w:p>
        </w:tc>
      </w:tr>
      <w:tr w14:paraId="3119D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986E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w="1881" w:type="dxa"/>
          </w:tcPr>
          <w:p w14:paraId="5E1AF4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w="1881" w:type="dxa"/>
          </w:tcPr>
          <w:p w14:paraId="38B183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w="1881" w:type="dxa"/>
          </w:tcPr>
          <w:p w14:paraId="46E222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0.90</w:t>
            </w:r>
          </w:p>
        </w:tc>
        <w:tc>
          <w:tcPr>
            <w:tcW w:w="1881" w:type="dxa"/>
          </w:tcPr>
          <w:p w14:paraId="1D6100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企业实力显著提升</w:t>
            </w:r>
            <w:r>
              <w:rPr>
                <w:rFonts w:ascii="微软雅黑" w:hAnsi="微软雅黑" w:eastAsia="微软雅黑"/>
                <w:sz w:val="18"/>
              </w:rPr>
              <w:t>，已有两个PIVAS项目中标经验（合肥市第三人民医院、宿州市立医院）；但</w:t>
            </w:r>
            <w:r>
              <w:rPr>
                <w:rFonts w:ascii="微软雅黑" w:hAnsi="微软雅黑" w:eastAsia="微软雅黑"/>
                <w:b/>
                <w:sz w:val="18"/>
              </w:rPr>
              <w:t>服务团队配置、响应机制、培训体系等关键信息仍缺失</w:t>
            </w:r>
            <w:r>
              <w:rPr>
                <w:rFonts w:ascii="微软雅黑" w:hAnsi="微软雅黑" w:eastAsia="微软雅黑"/>
                <w:sz w:val="18"/>
              </w:rPr>
              <w:t>，存在一定不确定性（补充资料+原文件）</w:t>
            </w:r>
          </w:p>
        </w:tc>
      </w:tr>
      <w:tr w14:paraId="7DB06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C"/>
          </w:tcPr>
          <w:p w14:paraId="2C23BE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总分</w:t>
            </w:r>
          </w:p>
        </w:tc>
        <w:tc>
          <w:tcPr>
            <w:tcW w:w="1881" w:type="dxa"/>
            <w:shd w:val="clear" w:color="auto" w:fill="F2F7FC"/>
          </w:tcPr>
          <w:p w14:paraId="076B6E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100%</w:t>
            </w:r>
          </w:p>
        </w:tc>
        <w:tc>
          <w:tcPr>
            <w:tcW w:w="1881" w:type="dxa"/>
            <w:shd w:val="clear" w:color="auto" w:fill="F2F7FC"/>
          </w:tcPr>
          <w:p w14:paraId="048722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881" w:type="dxa"/>
            <w:shd w:val="clear" w:color="auto" w:fill="F2F7FC"/>
          </w:tcPr>
          <w:p w14:paraId="484FA7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6.70</w:t>
            </w:r>
          </w:p>
        </w:tc>
        <w:tc>
          <w:tcPr>
            <w:tcW w:w="1881" w:type="dxa"/>
            <w:shd w:val="clear" w:color="auto" w:fill="F2F7FC"/>
          </w:tcPr>
          <w:p w14:paraId="60ECABC5">
            <w:pPr>
              <w:spacing w:after="0" w:line="240" w:lineRule="auto"/>
            </w:pPr>
          </w:p>
        </w:tc>
      </w:tr>
    </w:tbl>
    <w:p w14:paraId="4B6A700D"/>
    <w:p w14:paraId="1BCC7A0D">
      <w:r>
        <w:rPr>
          <w:rFonts w:ascii="微软雅黑" w:hAnsi="微软雅黑" w:eastAsia="微软雅黑"/>
          <w:color w:val="1A5276"/>
          <w:sz w:val="32"/>
        </w:rPr>
        <w:t>5.3 综合评分汇总与排名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941"/>
        <w:gridCol w:w="948"/>
        <w:gridCol w:w="948"/>
        <w:gridCol w:w="948"/>
        <w:gridCol w:w="948"/>
        <w:gridCol w:w="948"/>
        <w:gridCol w:w="948"/>
        <w:gridCol w:w="948"/>
        <w:gridCol w:w="941"/>
      </w:tblGrid>
      <w:tr w14:paraId="23E5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" w:type="dxa"/>
            <w:shd w:val="clear" w:color="auto" w:fill="1A5276"/>
          </w:tcPr>
          <w:p w14:paraId="2125DC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排名</w:t>
            </w:r>
          </w:p>
        </w:tc>
        <w:tc>
          <w:tcPr>
            <w:tcW w:w="941" w:type="dxa"/>
            <w:shd w:val="clear" w:color="auto" w:fill="1A5276"/>
          </w:tcPr>
          <w:p w14:paraId="2C5461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企业</w:t>
            </w:r>
          </w:p>
        </w:tc>
        <w:tc>
          <w:tcPr>
            <w:tcW w:w="948" w:type="dxa"/>
            <w:shd w:val="clear" w:color="auto" w:fill="1A5276"/>
          </w:tcPr>
          <w:p w14:paraId="5D13CF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企业实力（10%）</w:t>
            </w:r>
          </w:p>
        </w:tc>
        <w:tc>
          <w:tcPr>
            <w:tcW w:w="948" w:type="dxa"/>
            <w:shd w:val="clear" w:color="auto" w:fill="1A5276"/>
          </w:tcPr>
          <w:p w14:paraId="7167CB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方案完整性（15%）</w:t>
            </w:r>
          </w:p>
        </w:tc>
        <w:tc>
          <w:tcPr>
            <w:tcW w:w="948" w:type="dxa"/>
            <w:shd w:val="clear" w:color="auto" w:fill="1A5276"/>
          </w:tcPr>
          <w:p w14:paraId="117995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设备技术（20%）</w:t>
            </w:r>
          </w:p>
        </w:tc>
        <w:tc>
          <w:tcPr>
            <w:tcW w:w="948" w:type="dxa"/>
            <w:shd w:val="clear" w:color="auto" w:fill="1A5276"/>
          </w:tcPr>
          <w:p w14:paraId="52A47C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信息化（15%）</w:t>
            </w:r>
          </w:p>
        </w:tc>
        <w:tc>
          <w:tcPr>
            <w:tcW w:w="948" w:type="dxa"/>
            <w:shd w:val="clear" w:color="auto" w:fill="1A5276"/>
          </w:tcPr>
          <w:p w14:paraId="709CFD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服务售后（15%）</w:t>
            </w:r>
          </w:p>
        </w:tc>
        <w:tc>
          <w:tcPr>
            <w:tcW w:w="948" w:type="dxa"/>
            <w:shd w:val="clear" w:color="auto" w:fill="1A5276"/>
          </w:tcPr>
          <w:p w14:paraId="04D624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培训学术（10%）</w:t>
            </w:r>
          </w:p>
        </w:tc>
        <w:tc>
          <w:tcPr>
            <w:tcW w:w="948" w:type="dxa"/>
            <w:shd w:val="clear" w:color="auto" w:fill="1A5276"/>
          </w:tcPr>
          <w:p w14:paraId="515516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风险可控（15%）</w:t>
            </w:r>
          </w:p>
        </w:tc>
        <w:tc>
          <w:tcPr>
            <w:tcW w:w="941" w:type="dxa"/>
            <w:shd w:val="clear" w:color="auto" w:fill="1A5276"/>
          </w:tcPr>
          <w:p w14:paraId="791DFB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加权总分</w:t>
            </w:r>
          </w:p>
        </w:tc>
      </w:tr>
      <w:tr w14:paraId="427F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" w:type="dxa"/>
          </w:tcPr>
          <w:p w14:paraId="16AA9B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w="941" w:type="dxa"/>
          </w:tcPr>
          <w:p w14:paraId="3C72B6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科伦</w:t>
            </w:r>
          </w:p>
        </w:tc>
        <w:tc>
          <w:tcPr>
            <w:tcW w:w="948" w:type="dxa"/>
          </w:tcPr>
          <w:p w14:paraId="1D486D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948" w:type="dxa"/>
          </w:tcPr>
          <w:p w14:paraId="374E99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948" w:type="dxa"/>
          </w:tcPr>
          <w:p w14:paraId="27E60A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948" w:type="dxa"/>
          </w:tcPr>
          <w:p w14:paraId="6B964F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w="948" w:type="dxa"/>
          </w:tcPr>
          <w:p w14:paraId="7F3E2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948" w:type="dxa"/>
          </w:tcPr>
          <w:p w14:paraId="63613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948" w:type="dxa"/>
          </w:tcPr>
          <w:p w14:paraId="799315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w="941" w:type="dxa"/>
          </w:tcPr>
          <w:p w14:paraId="29B08F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8.70</w:t>
            </w:r>
          </w:p>
        </w:tc>
      </w:tr>
      <w:tr w14:paraId="45A5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" w:type="dxa"/>
            <w:shd w:val="clear" w:color="auto" w:fill="F2F7FC"/>
          </w:tcPr>
          <w:p w14:paraId="6FB58240">
            <w:pPr>
              <w:spacing w:after="0" w:line="240" w:lineRule="auto"/>
              <w:rPr>
                <w:rFonts w:hint="eastAsia" w:ascii="微软雅黑" w:hAnsi="微软雅黑" w:eastAsia="微软雅黑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</w:p>
        </w:tc>
        <w:tc>
          <w:tcPr>
            <w:tcW w:w="941" w:type="dxa"/>
            <w:shd w:val="clear"/>
            <w:vAlign w:val="top"/>
          </w:tcPr>
          <w:p w14:paraId="317BC0EE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大冢</w:t>
            </w:r>
          </w:p>
        </w:tc>
        <w:tc>
          <w:tcPr>
            <w:tcW w:w="948" w:type="dxa"/>
            <w:shd w:val="clear"/>
            <w:vAlign w:val="top"/>
          </w:tcPr>
          <w:p w14:paraId="1757387C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948" w:type="dxa"/>
            <w:shd w:val="clear"/>
            <w:vAlign w:val="top"/>
          </w:tcPr>
          <w:p w14:paraId="2D721382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948" w:type="dxa"/>
            <w:shd w:val="clear"/>
            <w:vAlign w:val="top"/>
          </w:tcPr>
          <w:p w14:paraId="29155506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948" w:type="dxa"/>
            <w:shd w:val="clear"/>
            <w:vAlign w:val="top"/>
          </w:tcPr>
          <w:p w14:paraId="0F202B9C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948" w:type="dxa"/>
            <w:shd w:val="clear"/>
            <w:vAlign w:val="top"/>
          </w:tcPr>
          <w:p w14:paraId="175DCE31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948" w:type="dxa"/>
            <w:shd w:val="clear"/>
            <w:vAlign w:val="top"/>
          </w:tcPr>
          <w:p w14:paraId="425053B6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948" w:type="dxa"/>
            <w:shd w:val="clear"/>
            <w:vAlign w:val="top"/>
          </w:tcPr>
          <w:p w14:paraId="680203A0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941" w:type="dxa"/>
            <w:shd w:val="clear"/>
            <w:vAlign w:val="top"/>
          </w:tcPr>
          <w:p w14:paraId="45F8ED0B">
            <w:pPr>
              <w:spacing w:after="0" w:line="240" w:lineRule="auto"/>
              <w:rPr>
                <w:rFonts w:ascii="微软雅黑" w:hAnsi="微软雅黑" w:eastAsia="微软雅黑"/>
                <w:b/>
                <w:sz w:val="18"/>
                <w:lang w:val="en-US" w:eastAsia="en-US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7.30</w:t>
            </w:r>
          </w:p>
        </w:tc>
      </w:tr>
      <w:tr w14:paraId="2412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" w:type="dxa"/>
            <w:shd w:val="clear" w:color="auto" w:fill="F2F7FC"/>
          </w:tcPr>
          <w:p w14:paraId="23C00ED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941" w:type="dxa"/>
            <w:shd w:val="clear" w:color="auto" w:fill="F2F7FC"/>
          </w:tcPr>
          <w:p w14:paraId="009E2D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石四药</w:t>
            </w:r>
          </w:p>
        </w:tc>
        <w:tc>
          <w:tcPr>
            <w:tcW w:w="948" w:type="dxa"/>
            <w:shd w:val="clear" w:color="auto" w:fill="F2F7FC"/>
          </w:tcPr>
          <w:p w14:paraId="45B6BC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w="948" w:type="dxa"/>
            <w:shd w:val="clear" w:color="auto" w:fill="F2F7FC"/>
          </w:tcPr>
          <w:p w14:paraId="2804EF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w="948" w:type="dxa"/>
            <w:shd w:val="clear" w:color="auto" w:fill="F2F7FC"/>
          </w:tcPr>
          <w:p w14:paraId="5444AD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948" w:type="dxa"/>
            <w:shd w:val="clear" w:color="auto" w:fill="F2F7FC"/>
          </w:tcPr>
          <w:p w14:paraId="5C6108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948" w:type="dxa"/>
            <w:shd w:val="clear" w:color="auto" w:fill="F2F7FC"/>
          </w:tcPr>
          <w:p w14:paraId="6CDA6E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w="948" w:type="dxa"/>
            <w:shd w:val="clear" w:color="auto" w:fill="F2F7FC"/>
          </w:tcPr>
          <w:p w14:paraId="1BD726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w="948" w:type="dxa"/>
            <w:shd w:val="clear" w:color="auto" w:fill="F2F7FC"/>
          </w:tcPr>
          <w:p w14:paraId="6B93A3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w="941" w:type="dxa"/>
            <w:shd w:val="clear" w:color="auto" w:fill="F2F7FC"/>
          </w:tcPr>
          <w:p w14:paraId="5C5D8E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6.70</w:t>
            </w:r>
          </w:p>
        </w:tc>
      </w:tr>
    </w:tbl>
    <w:p w14:paraId="4650CCB1"/>
    <w:p w14:paraId="4020AC60">
      <w:r>
        <w:rPr>
          <w:rFonts w:ascii="微软雅黑" w:hAnsi="微软雅黑" w:eastAsia="微软雅黑"/>
          <w:color w:val="1A5276"/>
          <w:sz w:val="32"/>
        </w:rPr>
        <w:t>5.4 综合评估结论</w:t>
      </w:r>
    </w:p>
    <w:p w14:paraId="729BACA6">
      <w:r>
        <w:rPr>
          <w:rFonts w:ascii="微软雅黑" w:hAnsi="微软雅黑" w:eastAsia="微软雅黑"/>
          <w:color w:val="2C3E50"/>
          <w:sz w:val="28"/>
        </w:rPr>
        <w:t>5.4.1 各家优势总结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E05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A5276"/>
          </w:tcPr>
          <w:p w14:paraId="2BCD8E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企业</w:t>
            </w:r>
          </w:p>
        </w:tc>
        <w:tc>
          <w:tcPr>
            <w:tcW w:w="3135" w:type="dxa"/>
            <w:shd w:val="clear" w:color="auto" w:fill="1A5276"/>
          </w:tcPr>
          <w:p w14:paraId="4E842A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核心优势</w:t>
            </w:r>
          </w:p>
        </w:tc>
        <w:tc>
          <w:tcPr>
            <w:tcW w:w="3135" w:type="dxa"/>
            <w:shd w:val="clear" w:color="auto" w:fill="1A5276"/>
          </w:tcPr>
          <w:p w14:paraId="680209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主要短板</w:t>
            </w:r>
          </w:p>
        </w:tc>
      </w:tr>
      <w:tr w14:paraId="57AE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832CD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科伦</w:t>
            </w:r>
          </w:p>
        </w:tc>
        <w:tc>
          <w:tcPr>
            <w:tcW w:w="3135" w:type="dxa"/>
          </w:tcPr>
          <w:p w14:paraId="32AE1C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企业实力最强、服务最完善、学术资源最雄厚、标准制定话语权、团队规模最大、风险最低、</w:t>
            </w:r>
            <w:r>
              <w:rPr>
                <w:rFonts w:ascii="微软雅黑" w:hAnsi="微软雅黑" w:eastAsia="微软雅黑"/>
                <w:b/>
                <w:sz w:val="18"/>
              </w:rPr>
              <w:t>信息化获国家级认证</w:t>
            </w:r>
          </w:p>
        </w:tc>
        <w:tc>
          <w:tcPr>
            <w:tcW w:w="3135" w:type="dxa"/>
          </w:tcPr>
          <w:p w14:paraId="3CBCC8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bCs/>
                <w:color w:val="0000FF"/>
                <w:sz w:val="18"/>
                <w:highlight w:val="yellow"/>
              </w:rPr>
              <w:t>设备性能参数缺失，</w:t>
            </w:r>
            <w:r>
              <w:rPr>
                <w:rFonts w:ascii="微软雅黑" w:hAnsi="微软雅黑" w:eastAsia="微软雅黑"/>
                <w:sz w:val="18"/>
              </w:rPr>
              <w:t>无法准确评估技术硬实力</w:t>
            </w:r>
          </w:p>
        </w:tc>
      </w:tr>
      <w:tr w14:paraId="2DD5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/>
            <w:vAlign w:val="top"/>
          </w:tcPr>
          <w:p w14:paraId="40694089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大冢</w:t>
            </w:r>
          </w:p>
        </w:tc>
        <w:tc>
          <w:tcPr>
            <w:tcW w:w="3135" w:type="dxa"/>
            <w:shd w:val="clear"/>
            <w:vAlign w:val="top"/>
          </w:tcPr>
          <w:p w14:paraId="544DB3F2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综合均衡，方案完整，远程环境控制与信息化有特色，培训体系化，质保政策清晰</w:t>
            </w:r>
          </w:p>
        </w:tc>
        <w:tc>
          <w:tcPr>
            <w:tcW w:w="3135" w:type="dxa"/>
            <w:shd w:val="clear"/>
            <w:vAlign w:val="top"/>
          </w:tcPr>
          <w:p w14:paraId="3499FC3D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设备速度保守，团队规模未披露，缺乏行业标准参与，企业实力中规中矩</w:t>
            </w:r>
          </w:p>
        </w:tc>
      </w:tr>
      <w:tr w14:paraId="73338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7FC"/>
          </w:tcPr>
          <w:p w14:paraId="72AF75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石四药</w:t>
            </w:r>
          </w:p>
        </w:tc>
        <w:tc>
          <w:tcPr>
            <w:tcW w:w="3135" w:type="dxa"/>
            <w:shd w:val="clear" w:color="auto" w:fill="F2F7FC"/>
          </w:tcPr>
          <w:p w14:paraId="1DAC0F7B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设备参数全面</w:t>
            </w:r>
            <w:r>
              <w:rPr>
                <w:rFonts w:ascii="微软雅黑" w:hAnsi="微软雅黑" w:eastAsia="微软雅黑"/>
                <w:sz w:val="18"/>
              </w:rPr>
              <w:t>，技术文档最详细，设备链最完整（含统排机/机器人/独立贴签），</w:t>
            </w:r>
            <w:r>
              <w:rPr>
                <w:rFonts w:ascii="微软雅黑" w:hAnsi="微软雅黑" w:eastAsia="微软雅黑"/>
                <w:b/>
                <w:sz w:val="18"/>
              </w:rPr>
              <w:t>企业实力雄厚</w:t>
            </w:r>
            <w:r>
              <w:rPr>
                <w:rFonts w:ascii="微软雅黑" w:hAnsi="微软雅黑" w:eastAsia="微软雅黑"/>
                <w:sz w:val="18"/>
              </w:rPr>
              <w:t>（香港上市公司，资产超100亿），</w:t>
            </w:r>
            <w:r>
              <w:rPr>
                <w:rFonts w:ascii="微软雅黑" w:hAnsi="微软雅黑" w:eastAsia="微软雅黑"/>
                <w:b/>
                <w:sz w:val="18"/>
              </w:rPr>
              <w:t>已有PIVAS项目</w:t>
            </w:r>
            <w:r>
              <w:rPr>
                <w:rFonts w:hint="eastAsia"/>
                <w:b/>
                <w:sz w:val="18"/>
                <w:lang w:val="en-US" w:eastAsia="zh-CN"/>
              </w:rPr>
              <w:t>2家</w:t>
            </w:r>
            <w:r>
              <w:rPr>
                <w:rFonts w:ascii="微软雅黑" w:hAnsi="微软雅黑" w:eastAsia="微软雅黑"/>
                <w:b/>
                <w:sz w:val="18"/>
              </w:rPr>
              <w:t>经验</w:t>
            </w:r>
            <w:r>
              <w:rPr>
                <w:rFonts w:hint="eastAsia"/>
                <w:b/>
                <w:sz w:val="18"/>
                <w:lang w:eastAsia="zh-CN"/>
              </w:rPr>
              <w:t>。</w:t>
            </w:r>
          </w:p>
        </w:tc>
        <w:tc>
          <w:tcPr>
            <w:tcW w:w="3135" w:type="dxa"/>
            <w:shd w:val="clear" w:color="auto" w:fill="F2F7FC"/>
          </w:tcPr>
          <w:p w14:paraId="6CB961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服务团队配置、响应机制、培训体系等关键信息仍缺失，长期运维保障存在不确定性</w:t>
            </w:r>
          </w:p>
        </w:tc>
      </w:tr>
    </w:tbl>
    <w:p w14:paraId="57DB5F6E"/>
    <w:p w14:paraId="7BD2AF4D">
      <w:r>
        <w:rPr>
          <w:rFonts w:ascii="微软雅黑" w:hAnsi="微软雅黑" w:eastAsia="微软雅黑"/>
          <w:color w:val="2C3E50"/>
          <w:sz w:val="28"/>
        </w:rPr>
        <w:t>5.4.2 综合判断</w:t>
      </w:r>
    </w:p>
    <w:p w14:paraId="674D604E">
      <w:pPr>
        <w:pStyle w:val="14"/>
      </w:pPr>
      <w:r>
        <w:rPr>
          <w:rFonts w:ascii="微软雅黑" w:hAnsi="微软雅黑" w:eastAsia="微软雅黑"/>
          <w:b/>
        </w:rPr>
        <w:t>科伦以8.70分排名第一</w:t>
      </w:r>
      <w:r>
        <w:rPr>
          <w:rFonts w:ascii="微软雅黑" w:hAnsi="微软雅黑" w:eastAsia="微软雅黑"/>
        </w:rPr>
        <w:t>，在7个维度中有5个维度评分领先，其中2个维度满分（企业实力与资质10分、服务与售后保障10分、培训与学术资源10分、风险可控性10分）。其核心优势在于：①参与国家PIVAS标准制定，合规性最高；②82人专职团队+16人售后团队配置最强；③四阶段服务模型与学术引领体系最完善；④PIVAS服务超400家医院，覆盖3000万+患者/年；⑤工信部卓越级智能工厂+数字三品国家级认证，信息化实力雄厚。</w:t>
      </w:r>
      <w:r>
        <w:rPr>
          <w:rFonts w:ascii="微软雅黑" w:hAnsi="微软雅黑" w:eastAsia="微软雅黑"/>
          <w:b/>
        </w:rPr>
        <w:t>唯一不足是设备性能参数缺失</w:t>
      </w:r>
      <w:r>
        <w:rPr>
          <w:rFonts w:ascii="微软雅黑" w:hAnsi="微软雅黑" w:eastAsia="微软雅黑"/>
        </w:rPr>
        <w:t>，这可以通过后续设备选型谈判中要求补全来解决，属于可弥补缺陷。</w:t>
      </w:r>
    </w:p>
    <w:p w14:paraId="64944409">
      <w:pPr>
        <w:pStyle w:val="14"/>
      </w:pPr>
      <w:r>
        <w:rPr>
          <w:rFonts w:ascii="微软雅黑" w:hAnsi="微软雅黑" w:eastAsia="微软雅黑"/>
          <w:b/>
        </w:rPr>
        <w:t>大冢以7.30分排名第</w:t>
      </w:r>
      <w:r>
        <w:rPr>
          <w:rFonts w:hint="eastAsia"/>
          <w:b/>
          <w:lang w:val="en-US" w:eastAsia="zh-CN"/>
        </w:rPr>
        <w:t>二</w:t>
      </w:r>
      <w:r>
        <w:rPr>
          <w:rFonts w:ascii="微软雅黑" w:hAnsi="微软雅黑" w:eastAsia="微软雅黑"/>
        </w:rPr>
        <w:t>，各方面表现均衡，没有明显弱项。远程控制系统2.0和压差自控系统是独特亮点。但设备速度参数在三家中保守（尤其摆药600-800组/h vs 石四药1200-1500组/h），且团队规模未披露。</w:t>
      </w:r>
    </w:p>
    <w:p w14:paraId="3F0E37E6">
      <w:pPr>
        <w:pStyle w:val="14"/>
      </w:pPr>
      <w:r>
        <w:rPr>
          <w:rFonts w:ascii="微软雅黑" w:hAnsi="微软雅黑" w:eastAsia="微软雅黑"/>
          <w:b/>
        </w:rPr>
        <w:t>石四药以6.70分排名第</w:t>
      </w:r>
      <w:r>
        <w:rPr>
          <w:rFonts w:hint="eastAsia"/>
          <w:b/>
          <w:lang w:val="en-US" w:eastAsia="zh-CN"/>
        </w:rPr>
        <w:t>三</w:t>
      </w:r>
      <w:r>
        <w:rPr>
          <w:rFonts w:ascii="微软雅黑" w:hAnsi="微软雅黑" w:eastAsia="微软雅黑"/>
        </w:rPr>
        <w:t>。基于补充资料，石四药的企业实力从"信息缺失"变为"行业领先"，</w:t>
      </w:r>
      <w:r>
        <w:rPr>
          <w:rFonts w:hint="eastAsia"/>
          <w:lang w:val="en-US" w:eastAsia="zh-CN"/>
        </w:rPr>
        <w:t>因</w:t>
      </w:r>
      <w:r>
        <w:rPr>
          <w:rFonts w:ascii="微软雅黑" w:hAnsi="微软雅黑" w:eastAsia="微软雅黑"/>
        </w:rPr>
        <w:t>拥有香港上市地位、超100亿资产、国家级</w:t>
      </w:r>
      <w:r>
        <w:rPr>
          <w:rFonts w:hint="eastAsia"/>
          <w:lang w:val="en-US" w:eastAsia="zh-CN"/>
        </w:rPr>
        <w:t>药物</w:t>
      </w:r>
      <w:r>
        <w:rPr>
          <w:rFonts w:ascii="微软雅黑" w:hAnsi="微软雅黑" w:eastAsia="微软雅黑"/>
        </w:rPr>
        <w:t>研发平台、两个PIVAS项目中标经验。</w:t>
      </w:r>
      <w:r>
        <w:rPr>
          <w:rFonts w:ascii="微软雅黑" w:hAnsi="微软雅黑" w:eastAsia="微软雅黑"/>
          <w:b/>
        </w:rPr>
        <w:t>主要短板是服务细节仍不透明</w:t>
      </w:r>
      <w:r>
        <w:rPr>
          <w:rFonts w:ascii="微软雅黑" w:hAnsi="微软雅黑" w:eastAsia="微软雅黑"/>
        </w:rPr>
        <w:t>：团队配置、响应时间、培训体系等关键信息缺失。</w:t>
      </w:r>
    </w:p>
    <w:p w14:paraId="4B99FE0A">
      <w:r>
        <w:rPr>
          <w:rFonts w:ascii="微软雅黑" w:hAnsi="微软雅黑" w:eastAsia="微软雅黑"/>
          <w:color w:val="1A5276"/>
          <w:sz w:val="32"/>
        </w:rPr>
        <w:t>5.5 建议</w:t>
      </w:r>
    </w:p>
    <w:p w14:paraId="7D76767A">
      <w:r>
        <w:rPr>
          <w:rFonts w:ascii="微软雅黑" w:hAnsi="微软雅黑" w:eastAsia="微软雅黑"/>
          <w:color w:val="2C3E50"/>
          <w:sz w:val="28"/>
        </w:rPr>
        <w:t>5.5.</w:t>
      </w:r>
      <w:r>
        <w:rPr>
          <w:rFonts w:hint="eastAsia"/>
          <w:color w:val="2C3E50"/>
          <w:sz w:val="28"/>
          <w:lang w:val="en-US" w:eastAsia="zh-CN"/>
        </w:rPr>
        <w:t>1</w:t>
      </w:r>
      <w:r>
        <w:rPr>
          <w:rFonts w:ascii="微软雅黑" w:hAnsi="微软雅黑" w:eastAsia="微软雅黑"/>
          <w:color w:val="2C3E50"/>
          <w:sz w:val="28"/>
        </w:rPr>
        <w:t xml:space="preserve"> 下一步行动建议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659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A5276"/>
          </w:tcPr>
          <w:p w14:paraId="45D8A4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优先级</w:t>
            </w:r>
          </w:p>
        </w:tc>
        <w:tc>
          <w:tcPr>
            <w:tcW w:w="3135" w:type="dxa"/>
            <w:shd w:val="clear" w:color="auto" w:fill="1A5276"/>
          </w:tcPr>
          <w:p w14:paraId="78C0F6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行动项</w:t>
            </w:r>
          </w:p>
        </w:tc>
        <w:tc>
          <w:tcPr>
            <w:tcW w:w="3135" w:type="dxa"/>
            <w:shd w:val="clear" w:color="auto" w:fill="1A5276"/>
          </w:tcPr>
          <w:p w14:paraId="0A590B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说明</w:t>
            </w:r>
          </w:p>
        </w:tc>
      </w:tr>
      <w:tr w14:paraId="7B0BB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E1E1D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3135" w:type="dxa"/>
          </w:tcPr>
          <w:p w14:paraId="4FF977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要求科伦补全设备性能参数</w:t>
            </w:r>
          </w:p>
        </w:tc>
        <w:tc>
          <w:tcPr>
            <w:tcW w:w="3135" w:type="dxa"/>
          </w:tcPr>
          <w:p w14:paraId="52E070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贴签机/分拣机/洗筐机的具体型号、速度、关键技术参数，作为商务谈判条件之一</w:t>
            </w:r>
          </w:p>
        </w:tc>
      </w:tr>
      <w:tr w14:paraId="355B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7FC"/>
          </w:tcPr>
          <w:p w14:paraId="1F4653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3135" w:type="dxa"/>
            <w:shd w:val="clear" w:color="auto" w:fill="F2F7FC"/>
          </w:tcPr>
          <w:p w14:paraId="34C012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与科伦深入商务洽谈</w:t>
            </w:r>
          </w:p>
        </w:tc>
        <w:tc>
          <w:tcPr>
            <w:tcW w:w="3135" w:type="dxa"/>
            <w:shd w:val="clear" w:color="auto" w:fill="F2F7FC"/>
          </w:tcPr>
          <w:p w14:paraId="6DA284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确认团队派驻方案、服务SLA、价格预算、交付周期等</w:t>
            </w:r>
          </w:p>
        </w:tc>
      </w:tr>
      <w:tr w14:paraId="3BCC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F3C27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3135" w:type="dxa"/>
          </w:tcPr>
          <w:p w14:paraId="208A6E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要求石四药补齐服务细节</w:t>
            </w:r>
          </w:p>
        </w:tc>
        <w:tc>
          <w:tcPr>
            <w:tcW w:w="3135" w:type="dxa"/>
          </w:tcPr>
          <w:p w14:paraId="006FC6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获取完整的服务方案、团队配置、响应机制、培训体系等</w:t>
            </w:r>
          </w:p>
        </w:tc>
      </w:tr>
      <w:tr w14:paraId="6BA6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7FC"/>
          </w:tcPr>
          <w:p w14:paraId="26AA44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3135" w:type="dxa"/>
            <w:shd w:val="clear" w:color="auto" w:fill="F2F7FC"/>
          </w:tcPr>
          <w:p w14:paraId="16A2AB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实地考察科伦标杆案例</w:t>
            </w:r>
          </w:p>
        </w:tc>
        <w:tc>
          <w:tcPr>
            <w:tcW w:w="3135" w:type="dxa"/>
            <w:shd w:val="clear" w:color="auto" w:fill="F2F7FC"/>
          </w:tcPr>
          <w:p w14:paraId="65A3E7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建议走访鼓楼医院、苏大附一院等南京及周边科伦承建项目</w:t>
            </w:r>
          </w:p>
        </w:tc>
      </w:tr>
      <w:tr w14:paraId="57AE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74A4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3135" w:type="dxa"/>
          </w:tcPr>
          <w:p w14:paraId="69C358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考察石四药PIVAS项目案例</w:t>
            </w:r>
          </w:p>
        </w:tc>
        <w:tc>
          <w:tcPr>
            <w:tcW w:w="3135" w:type="dxa"/>
          </w:tcPr>
          <w:p w14:paraId="47018B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联系合肥市第三人民医院、宿州市立医院了解实际实施情况</w:t>
            </w:r>
          </w:p>
        </w:tc>
      </w:tr>
      <w:tr w14:paraId="79F5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7FC"/>
          </w:tcPr>
          <w:p w14:paraId="341DED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3135" w:type="dxa"/>
            <w:shd w:val="clear" w:color="auto" w:fill="F2F7FC"/>
          </w:tcPr>
          <w:p w14:paraId="03798C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技术方案对比</w:t>
            </w:r>
          </w:p>
        </w:tc>
        <w:tc>
          <w:tcPr>
            <w:tcW w:w="3135" w:type="dxa"/>
            <w:shd w:val="clear" w:color="auto" w:fill="F2F7FC"/>
          </w:tcPr>
          <w:p w14:paraId="37C45E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组织技术团队对科伦和石四药的技术方案进行深度对比，特别是设备性能与信息化系统</w:t>
            </w:r>
          </w:p>
        </w:tc>
      </w:tr>
      <w:tr w14:paraId="0A6D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BDE74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w="3135" w:type="dxa"/>
          </w:tcPr>
          <w:p w14:paraId="274E6D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将大冢作为备选方案保持沟通</w:t>
            </w:r>
          </w:p>
        </w:tc>
        <w:tc>
          <w:tcPr>
            <w:tcW w:w="3135" w:type="dxa"/>
          </w:tcPr>
          <w:p w14:paraId="36335B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作为谈判筹码和Plan C</w:t>
            </w:r>
          </w:p>
        </w:tc>
      </w:tr>
    </w:tbl>
    <w:p w14:paraId="68EAB0EB"/>
    <w:p w14:paraId="724DC68B">
      <w:r>
        <w:rPr>
          <w:rFonts w:ascii="微软雅黑" w:hAnsi="微软雅黑" w:eastAsia="微软雅黑"/>
          <w:color w:val="2C3E50"/>
          <w:sz w:val="28"/>
        </w:rPr>
        <w:t>5.5.</w:t>
      </w:r>
      <w:r>
        <w:rPr>
          <w:rFonts w:hint="eastAsia"/>
          <w:color w:val="2C3E50"/>
          <w:sz w:val="28"/>
          <w:lang w:val="en-US" w:eastAsia="zh-CN"/>
        </w:rPr>
        <w:t>2</w:t>
      </w:r>
      <w:r>
        <w:rPr>
          <w:rFonts w:ascii="微软雅黑" w:hAnsi="微软雅黑" w:eastAsia="微软雅黑"/>
          <w:color w:val="2C3E50"/>
          <w:sz w:val="28"/>
        </w:rPr>
        <w:t xml:space="preserve"> 风险提示</w:t>
      </w:r>
    </w:p>
    <w:p w14:paraId="1005E52C">
      <w:pPr>
        <w:pStyle w:val="14"/>
      </w:pPr>
      <w:r>
        <w:rPr>
          <w:rFonts w:ascii="微软雅黑" w:hAnsi="微软雅黑" w:eastAsia="微软雅黑"/>
          <w:b/>
        </w:rPr>
        <w:t>科伦</w:t>
      </w:r>
      <w:r>
        <w:rPr>
          <w:rFonts w:ascii="微软雅黑" w:hAnsi="微软雅黑" w:eastAsia="微软雅黑"/>
        </w:rPr>
        <w:t>：设备性能参数缺失是主要风险点，需在合同中明确技术指标。</w:t>
      </w:r>
    </w:p>
    <w:p w14:paraId="7C8AD64C">
      <w:pPr>
        <w:pStyle w:val="14"/>
      </w:pPr>
      <w:r>
        <w:rPr>
          <w:rFonts w:ascii="微软雅黑" w:hAnsi="微软雅黑" w:eastAsia="微软雅黑"/>
          <w:b/>
        </w:rPr>
        <w:t>石四药</w:t>
      </w:r>
      <w:r>
        <w:rPr>
          <w:rFonts w:ascii="微软雅黑" w:hAnsi="微软雅黑" w:eastAsia="微软雅黑"/>
        </w:rPr>
        <w:t>：服务细节不透明是主要风险点，需在合作前明确所有服务承诺。</w:t>
      </w:r>
    </w:p>
    <w:p w14:paraId="5F81F086">
      <w:pPr>
        <w:pStyle w:val="14"/>
      </w:pPr>
      <w:r>
        <w:rPr>
          <w:rFonts w:ascii="微软雅黑" w:hAnsi="微软雅黑" w:eastAsia="微软雅黑"/>
          <w:b/>
        </w:rPr>
        <w:t>大冢</w:t>
      </w:r>
      <w:r>
        <w:rPr>
          <w:rFonts w:ascii="微软雅黑" w:hAnsi="微软雅黑" w:eastAsia="微软雅黑"/>
        </w:rPr>
        <w:t>：设备速度相对保守，可能无法满足未来业务量增长需求。</w:t>
      </w:r>
    </w:p>
    <w:p w14:paraId="72B2B707">
      <w:pPr>
        <w:pBdr>
          <w:bottom w:val="single" w:color="CCCCCC" w:sz="6" w:space="1"/>
        </w:pBdr>
        <w:spacing w:before="120" w:after="120"/>
      </w:pPr>
    </w:p>
    <w:p w14:paraId="06B279C5">
      <w:pPr>
        <w:ind w:left="850"/>
      </w:pPr>
      <w:r>
        <w:rPr>
          <w:rFonts w:ascii="微软雅黑" w:hAnsi="微软雅黑" w:eastAsia="微软雅黑"/>
          <w:color w:val="2C3E50"/>
          <w:sz w:val="20"/>
        </w:rPr>
        <w:t>**报告说明**：本报告基于三家企业的原始PDF文件、石四药补充资料（来自官方网站）以及科伦官方网站补充信息（2026年5月26日遍历搜索）进行客观对比分析。石四药的评分基于补充资料从4.65分提升至6.70分</w:t>
      </w:r>
      <w:bookmarkStart w:id="0" w:name="_GoBack"/>
      <w:bookmarkEnd w:id="0"/>
      <w:r>
        <w:rPr>
          <w:rFonts w:ascii="微软雅黑" w:hAnsi="微软雅黑" w:eastAsia="微软雅黑"/>
          <w:color w:val="2C3E50"/>
          <w:sz w:val="20"/>
        </w:rPr>
        <w:t>。科伦的评分基于官方网站补充信息从8.40分提升至8.70分（信息化系统8→9、风险可控性9→10），但设备性能参数仍未在公开渠道获取，需通过商务谈判补全。</w:t>
      </w:r>
    </w:p>
    <w:p w14:paraId="70E5AEF6">
      <w:pPr>
        <w:pBdr>
          <w:bottom w:val="single" w:color="CCCCCC" w:sz="6" w:space="1"/>
        </w:pBdr>
        <w:spacing w:before="120" w:after="120"/>
      </w:pP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BE0"/>
    <w:rsid w:val="00AA1D8D"/>
    <w:rsid w:val="00B47730"/>
    <w:rsid w:val="00CB0664"/>
    <w:rsid w:val="00FC693F"/>
    <w:rsid w:val="01883711"/>
    <w:rsid w:val="01AC65E1"/>
    <w:rsid w:val="030825EA"/>
    <w:rsid w:val="053E5AFA"/>
    <w:rsid w:val="08D33112"/>
    <w:rsid w:val="09316E11"/>
    <w:rsid w:val="0A784D07"/>
    <w:rsid w:val="0C9C5C5F"/>
    <w:rsid w:val="0DF33CF1"/>
    <w:rsid w:val="13B36E2B"/>
    <w:rsid w:val="14DA74C7"/>
    <w:rsid w:val="17CB6D2A"/>
    <w:rsid w:val="1BDD29FA"/>
    <w:rsid w:val="1CFA1F92"/>
    <w:rsid w:val="27D66BE0"/>
    <w:rsid w:val="289F0C32"/>
    <w:rsid w:val="2C89707B"/>
    <w:rsid w:val="2D8E0D2A"/>
    <w:rsid w:val="30FC4AEC"/>
    <w:rsid w:val="32F7552F"/>
    <w:rsid w:val="361913CE"/>
    <w:rsid w:val="392C27E9"/>
    <w:rsid w:val="396B62C2"/>
    <w:rsid w:val="3989299E"/>
    <w:rsid w:val="39DC7D6B"/>
    <w:rsid w:val="3A736AF5"/>
    <w:rsid w:val="41854CE2"/>
    <w:rsid w:val="424226AF"/>
    <w:rsid w:val="44AF103D"/>
    <w:rsid w:val="473E03F2"/>
    <w:rsid w:val="494F703C"/>
    <w:rsid w:val="4AE16CDF"/>
    <w:rsid w:val="4B863275"/>
    <w:rsid w:val="4CAD4014"/>
    <w:rsid w:val="4FD32054"/>
    <w:rsid w:val="50B341F7"/>
    <w:rsid w:val="51480D13"/>
    <w:rsid w:val="51822083"/>
    <w:rsid w:val="54A703D1"/>
    <w:rsid w:val="5BFE5D5C"/>
    <w:rsid w:val="5E230CAE"/>
    <w:rsid w:val="61AA4C59"/>
    <w:rsid w:val="646E75D0"/>
    <w:rsid w:val="658904F7"/>
    <w:rsid w:val="663F30CF"/>
    <w:rsid w:val="676B62D3"/>
    <w:rsid w:val="68ED3855"/>
    <w:rsid w:val="69D52819"/>
    <w:rsid w:val="6AA33303"/>
    <w:rsid w:val="6BA25323"/>
    <w:rsid w:val="6CAE4B4B"/>
    <w:rsid w:val="6CF02B48"/>
    <w:rsid w:val="6D4312CD"/>
    <w:rsid w:val="6F321DFD"/>
    <w:rsid w:val="70411FBB"/>
    <w:rsid w:val="71342848"/>
    <w:rsid w:val="721F3278"/>
    <w:rsid w:val="73BB0416"/>
    <w:rsid w:val="771741F2"/>
    <w:rsid w:val="79436554"/>
    <w:rsid w:val="795E197D"/>
    <w:rsid w:val="7A5E7D4D"/>
    <w:rsid w:val="7BFB5E2C"/>
    <w:rsid w:val="7C1E1658"/>
    <w:rsid w:val="7C6C2CF0"/>
    <w:rsid w:val="7E4508A0"/>
    <w:rsid w:val="7EFC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3610</Words>
  <Characters>4206</Characters>
  <Lines>0</Lines>
  <Paragraphs>0</Paragraphs>
  <TotalTime>5</TotalTime>
  <ScaleCrop>false</ScaleCrop>
  <LinksUpToDate>false</LinksUpToDate>
  <CharactersWithSpaces>4233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HUAWEI</cp:lastModifiedBy>
  <dcterms:modified xsi:type="dcterms:W3CDTF">2026-05-26T09:17:34Z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eyJoZGlkIjoiMzEwNTM5NzYwMDRjMzkwZTVkZjY2ODkwMGIxNGU0OTUiLCJ1c2VySWQiOiIzMjE3MDA4NjAifQ==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6EA381F680E748689E3947DA11AA80C6_12</vt:lpwstr>
  </property>
</Properties>
</file>