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11"/>
        </w:rPr>
      </w:pPr>
    </w:p>
    <w:p>
      <w:pPr>
        <w:tabs>
          <w:tab w:pos="7833" w:val="left" w:leader="none"/>
        </w:tabs>
        <w:spacing w:line="240" w:lineRule="auto"/>
        <w:ind w:left="1440" w:right="0" w:firstLine="0"/>
        <w:rPr>
          <w:rFonts w:ascii="Times New Roman"/>
          <w:sz w:val="20"/>
        </w:rPr>
      </w:pPr>
      <w:r>
        <w:rPr>
          <w:rFonts w:ascii="Times New Roman"/>
          <w:sz w:val="20"/>
        </w:rPr>
        <w:drawing>
          <wp:inline distT="0" distB="0" distL="0" distR="0">
            <wp:extent cx="1426175" cy="1121282"/>
            <wp:effectExtent l="0" t="0" r="0" b="0"/>
            <wp:docPr id="1" name="Image 1" descr="A picture containing text, queenDescription automatically generated"/>
            <wp:cNvGraphicFramePr>
              <a:graphicFrameLocks/>
            </wp:cNvGraphicFramePr>
            <a:graphic>
              <a:graphicData uri="http://schemas.openxmlformats.org/drawingml/2006/picture">
                <pic:pic>
                  <pic:nvPicPr>
                    <pic:cNvPr id="1" name="Image 1" descr="A picture containing text, queenDescription automatically generated"/>
                    <pic:cNvPicPr/>
                  </pic:nvPicPr>
                  <pic:blipFill>
                    <a:blip r:embed="rId5" cstate="print"/>
                    <a:stretch>
                      <a:fillRect/>
                    </a:stretch>
                  </pic:blipFill>
                  <pic:spPr>
                    <a:xfrm>
                      <a:off x="0" y="0"/>
                      <a:ext cx="1426175" cy="1121282"/>
                    </a:xfrm>
                    <a:prstGeom prst="rect">
                      <a:avLst/>
                    </a:prstGeom>
                  </pic:spPr>
                </pic:pic>
              </a:graphicData>
            </a:graphic>
          </wp:inline>
        </w:drawing>
      </w:r>
      <w:r>
        <w:rPr>
          <w:rFonts w:ascii="Times New Roman"/>
          <w:sz w:val="20"/>
        </w:rPr>
      </w:r>
      <w:r>
        <w:rPr>
          <w:rFonts w:ascii="Times New Roman"/>
          <w:sz w:val="20"/>
        </w:rPr>
        <w:tab/>
      </w:r>
      <w:r>
        <w:rPr>
          <w:rFonts w:ascii="Times New Roman"/>
          <w:position w:val="5"/>
          <w:sz w:val="20"/>
        </w:rPr>
        <w:drawing>
          <wp:inline distT="0" distB="0" distL="0" distR="0">
            <wp:extent cx="1426628" cy="1097279"/>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426628" cy="1097279"/>
                    </a:xfrm>
                    <a:prstGeom prst="rect">
                      <a:avLst/>
                    </a:prstGeom>
                  </pic:spPr>
                </pic:pic>
              </a:graphicData>
            </a:graphic>
          </wp:inline>
        </w:drawing>
      </w:r>
      <w:r>
        <w:rPr>
          <w:rFonts w:ascii="Times New Roman"/>
          <w:position w:val="5"/>
          <w:sz w:val="20"/>
        </w:rPr>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82"/>
        <w:rPr>
          <w:rFonts w:ascii="Times New Roman"/>
        </w:rPr>
      </w:pPr>
    </w:p>
    <w:p>
      <w:pPr>
        <w:pStyle w:val="Heading2"/>
        <w:spacing w:before="1"/>
        <w:ind w:left="1265" w:right="547"/>
        <w:jc w:val="center"/>
      </w:pPr>
      <w:r>
        <w:rPr/>
        <w:t>KENYA</w:t>
      </w:r>
      <w:r>
        <w:rPr>
          <w:spacing w:val="-1"/>
        </w:rPr>
        <w:t> </w:t>
      </w:r>
      <w:r>
        <w:rPr/>
        <w:t>TRADE</w:t>
      </w:r>
      <w:r>
        <w:rPr>
          <w:spacing w:val="-1"/>
        </w:rPr>
        <w:t> </w:t>
      </w:r>
      <w:r>
        <w:rPr/>
        <w:t>NETWORK</w:t>
      </w:r>
      <w:r>
        <w:rPr>
          <w:spacing w:val="-1"/>
        </w:rPr>
        <w:t> </w:t>
      </w:r>
      <w:r>
        <w:rPr/>
        <w:t>AGENCY</w:t>
      </w:r>
      <w:r>
        <w:rPr>
          <w:spacing w:val="-1"/>
        </w:rPr>
        <w:t> </w:t>
      </w:r>
      <w:r>
        <w:rPr>
          <w:spacing w:val="-2"/>
        </w:rPr>
        <w:t>(KENTRADE)</w:t>
      </w:r>
    </w:p>
    <w:p>
      <w:pPr>
        <w:pStyle w:val="Heading3"/>
        <w:spacing w:before="41"/>
        <w:ind w:left="1266" w:right="547"/>
        <w:jc w:val="center"/>
      </w:pPr>
      <w:r>
        <w:rPr/>
        <w:t>Embankment</w:t>
      </w:r>
      <w:r>
        <w:rPr>
          <w:spacing w:val="-4"/>
        </w:rPr>
        <w:t> </w:t>
      </w:r>
      <w:r>
        <w:rPr/>
        <w:t>Plaza</w:t>
      </w:r>
      <w:r>
        <w:rPr>
          <w:spacing w:val="-1"/>
        </w:rPr>
        <w:t> </w:t>
      </w:r>
      <w:r>
        <w:rPr/>
        <w:t>– First</w:t>
      </w:r>
      <w:r>
        <w:rPr>
          <w:spacing w:val="-1"/>
        </w:rPr>
        <w:t> </w:t>
      </w:r>
      <w:r>
        <w:rPr/>
        <w:t>Floor</w:t>
      </w:r>
      <w:r>
        <w:rPr>
          <w:spacing w:val="-3"/>
        </w:rPr>
        <w:t> </w:t>
      </w:r>
      <w:r>
        <w:rPr/>
        <w:t>P.O.</w:t>
      </w:r>
      <w:r>
        <w:rPr>
          <w:spacing w:val="-1"/>
        </w:rPr>
        <w:t> </w:t>
      </w:r>
      <w:r>
        <w:rPr/>
        <w:t>Box</w:t>
      </w:r>
      <w:r>
        <w:rPr>
          <w:spacing w:val="-1"/>
        </w:rPr>
        <w:t> </w:t>
      </w:r>
      <w:r>
        <w:rPr/>
        <w:t>36943-00200-</w:t>
      </w:r>
      <w:r>
        <w:rPr>
          <w:spacing w:val="-2"/>
        </w:rPr>
        <w:t>NAIROBI</w:t>
      </w:r>
    </w:p>
    <w:p>
      <w:pPr>
        <w:spacing w:before="45"/>
        <w:ind w:left="1268" w:right="547" w:firstLine="0"/>
        <w:jc w:val="center"/>
        <w:rPr>
          <w:sz w:val="24"/>
        </w:rPr>
      </w:pPr>
      <w:r>
        <w:rPr>
          <w:b/>
          <w:sz w:val="24"/>
          <w:u w:val="single"/>
        </w:rPr>
        <w:t>Tel:</w:t>
      </w:r>
      <w:r>
        <w:rPr>
          <w:b/>
          <w:spacing w:val="56"/>
          <w:sz w:val="24"/>
          <w:u w:val="single"/>
        </w:rPr>
        <w:t> </w:t>
      </w:r>
      <w:r>
        <w:rPr>
          <w:b/>
          <w:sz w:val="24"/>
          <w:u w:val="single"/>
        </w:rPr>
        <w:t>+254</w:t>
      </w:r>
      <w:r>
        <w:rPr>
          <w:b/>
          <w:spacing w:val="-1"/>
          <w:sz w:val="24"/>
          <w:u w:val="single"/>
        </w:rPr>
        <w:t> </w:t>
      </w:r>
      <w:r>
        <w:rPr>
          <w:b/>
          <w:sz w:val="24"/>
          <w:u w:val="single"/>
        </w:rPr>
        <w:t>020</w:t>
      </w:r>
      <w:r>
        <w:rPr>
          <w:b/>
          <w:spacing w:val="-1"/>
          <w:sz w:val="24"/>
          <w:u w:val="single"/>
        </w:rPr>
        <w:t> </w:t>
      </w:r>
      <w:r>
        <w:rPr>
          <w:b/>
          <w:sz w:val="24"/>
          <w:u w:val="single"/>
        </w:rPr>
        <w:t>2614896;</w:t>
      </w:r>
      <w:r>
        <w:rPr>
          <w:b/>
          <w:spacing w:val="-1"/>
          <w:sz w:val="24"/>
          <w:u w:val="single"/>
        </w:rPr>
        <w:t> </w:t>
      </w:r>
      <w:r>
        <w:rPr>
          <w:b/>
          <w:sz w:val="24"/>
          <w:u w:val="single"/>
        </w:rPr>
        <w:t>email:</w:t>
      </w:r>
      <w:r>
        <w:rPr>
          <w:b/>
          <w:spacing w:val="-1"/>
          <w:sz w:val="24"/>
          <w:u w:val="single"/>
        </w:rPr>
        <w:t> </w:t>
      </w:r>
      <w:hyperlink r:id="rId7">
        <w:r>
          <w:rPr>
            <w:b/>
            <w:color w:val="0462C1"/>
            <w:sz w:val="24"/>
            <w:u w:val="single" w:color="000000"/>
          </w:rPr>
          <w:t>info@KenTrade.go.ke</w:t>
        </w:r>
      </w:hyperlink>
      <w:r>
        <w:rPr>
          <w:b/>
          <w:sz w:val="24"/>
          <w:u w:val="single"/>
        </w:rPr>
        <w:t>;</w:t>
      </w:r>
      <w:r>
        <w:rPr>
          <w:b/>
          <w:spacing w:val="-1"/>
          <w:sz w:val="24"/>
          <w:u w:val="single"/>
        </w:rPr>
        <w:t> </w:t>
      </w:r>
      <w:hyperlink r:id="rId8">
        <w:r>
          <w:rPr>
            <w:color w:val="0000FF"/>
            <w:spacing w:val="-2"/>
            <w:sz w:val="24"/>
            <w:u w:val="single" w:color="000000"/>
          </w:rPr>
          <w:t>procurement@KenTrade.go.ke</w:t>
        </w:r>
      </w:hyperlink>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302"/>
        <w:rPr>
          <w:sz w:val="36"/>
        </w:rPr>
      </w:pPr>
    </w:p>
    <w:p>
      <w:pPr>
        <w:pStyle w:val="Heading1"/>
        <w:ind w:right="780" w:firstLine="0"/>
        <w:jc w:val="center"/>
      </w:pPr>
      <w:r>
        <w:rPr/>
        <w:t>TENDER</w:t>
      </w:r>
      <w:r>
        <w:rPr>
          <w:spacing w:val="-6"/>
        </w:rPr>
        <w:t> </w:t>
      </w:r>
      <w:r>
        <w:rPr/>
        <w:t>FOR</w:t>
      </w:r>
      <w:r>
        <w:rPr>
          <w:spacing w:val="-6"/>
        </w:rPr>
        <w:t> </w:t>
      </w:r>
      <w:r>
        <w:rPr/>
        <w:t>THE</w:t>
      </w:r>
      <w:r>
        <w:rPr>
          <w:spacing w:val="-5"/>
        </w:rPr>
        <w:t> </w:t>
      </w:r>
      <w:r>
        <w:rPr/>
        <w:t>PROVISION</w:t>
      </w:r>
      <w:r>
        <w:rPr>
          <w:spacing w:val="-5"/>
        </w:rPr>
        <w:t> </w:t>
      </w:r>
      <w:r>
        <w:rPr/>
        <w:t>OF</w:t>
      </w:r>
      <w:r>
        <w:rPr>
          <w:spacing w:val="-3"/>
        </w:rPr>
        <w:t> </w:t>
      </w:r>
      <w:r>
        <w:rPr/>
        <w:t>AN</w:t>
      </w:r>
      <w:r>
        <w:rPr>
          <w:spacing w:val="-4"/>
        </w:rPr>
        <w:t> </w:t>
      </w:r>
      <w:r>
        <w:rPr/>
        <w:t>AUDIT, RISK AND COMPLIANCE MANAGEMENT </w:t>
      </w:r>
      <w:r>
        <w:rPr>
          <w:spacing w:val="-2"/>
        </w:rPr>
        <w:t>SYSTEM</w:t>
      </w:r>
    </w:p>
    <w:p>
      <w:pPr>
        <w:pStyle w:val="BodyText"/>
        <w:rPr>
          <w:b/>
          <w:sz w:val="36"/>
        </w:rPr>
      </w:pPr>
    </w:p>
    <w:p>
      <w:pPr>
        <w:pStyle w:val="BodyText"/>
        <w:spacing w:before="133"/>
        <w:rPr>
          <w:b/>
          <w:sz w:val="36"/>
        </w:rPr>
      </w:pPr>
    </w:p>
    <w:p>
      <w:pPr>
        <w:spacing w:before="0"/>
        <w:ind w:left="1271" w:right="547" w:firstLine="0"/>
        <w:jc w:val="center"/>
        <w:rPr>
          <w:b/>
          <w:sz w:val="32"/>
        </w:rPr>
      </w:pPr>
      <w:r>
        <w:rPr>
          <w:b/>
          <w:spacing w:val="-2"/>
          <w:sz w:val="32"/>
        </w:rPr>
        <w:t>TENDER</w:t>
      </w:r>
      <w:r>
        <w:rPr>
          <w:b/>
          <w:spacing w:val="3"/>
          <w:sz w:val="32"/>
        </w:rPr>
        <w:t> </w:t>
      </w:r>
      <w:r>
        <w:rPr>
          <w:b/>
          <w:spacing w:val="-2"/>
          <w:sz w:val="32"/>
        </w:rPr>
        <w:t>NO:</w:t>
      </w:r>
      <w:r>
        <w:rPr>
          <w:b/>
          <w:spacing w:val="4"/>
          <w:sz w:val="32"/>
        </w:rPr>
        <w:t> </w:t>
      </w:r>
      <w:r>
        <w:rPr>
          <w:b/>
          <w:spacing w:val="-2"/>
          <w:sz w:val="32"/>
        </w:rPr>
        <w:t>KTNA/OT/04/2025-</w:t>
      </w:r>
      <w:r>
        <w:rPr>
          <w:b/>
          <w:spacing w:val="-4"/>
          <w:sz w:val="32"/>
        </w:rPr>
        <w:t>2026</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125"/>
        <w:rPr>
          <w:b/>
          <w:sz w:val="32"/>
        </w:rPr>
      </w:pPr>
    </w:p>
    <w:p>
      <w:pPr>
        <w:pStyle w:val="Heading3"/>
        <w:ind w:left="1265" w:right="547"/>
        <w:jc w:val="center"/>
      </w:pPr>
      <w:r>
        <w:rPr>
          <w:color w:val="211F1F"/>
        </w:rPr>
        <w:t>CLOSING</w:t>
      </w:r>
      <w:r>
        <w:rPr>
          <w:color w:val="211F1F"/>
          <w:spacing w:val="-1"/>
        </w:rPr>
        <w:t> </w:t>
      </w:r>
      <w:r>
        <w:rPr>
          <w:color w:val="211F1F"/>
        </w:rPr>
        <w:t>DATE:</w:t>
      </w:r>
      <w:r>
        <w:rPr>
          <w:color w:val="211F1F"/>
          <w:spacing w:val="-1"/>
        </w:rPr>
        <w:t> </w:t>
      </w:r>
      <w:r>
        <w:rPr/>
        <w:t>Thursday,</w:t>
      </w:r>
      <w:r>
        <w:rPr>
          <w:spacing w:val="-1"/>
        </w:rPr>
        <w:t> </w:t>
      </w:r>
      <w:r>
        <w:rPr/>
        <w:t>March</w:t>
      </w:r>
      <w:r>
        <w:rPr>
          <w:spacing w:val="-1"/>
        </w:rPr>
        <w:t> </w:t>
      </w:r>
      <w:r>
        <w:rPr/>
        <w:t>26,</w:t>
      </w:r>
      <w:r>
        <w:rPr>
          <w:spacing w:val="-1"/>
        </w:rPr>
        <w:t> </w:t>
      </w:r>
      <w:r>
        <w:rPr/>
        <w:t>2026</w:t>
      </w:r>
      <w:r>
        <w:rPr>
          <w:spacing w:val="-1"/>
        </w:rPr>
        <w:t> </w:t>
      </w:r>
      <w:r>
        <w:rPr/>
        <w:t>at</w:t>
      </w:r>
      <w:r>
        <w:rPr>
          <w:spacing w:val="-1"/>
        </w:rPr>
        <w:t> </w:t>
      </w:r>
      <w:r>
        <w:rPr>
          <w:spacing w:val="-2"/>
        </w:rPr>
        <w:t>10:00am.</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7"/>
        <w:rPr>
          <w:b/>
          <w:sz w:val="20"/>
        </w:rPr>
      </w:pPr>
      <w:r>
        <w:rPr/>
        <mc:AlternateContent>
          <mc:Choice Requires="wps">
            <w:drawing>
              <wp:anchor distT="0" distB="0" distL="0" distR="0" allowOverlap="1" layoutInCell="1" locked="0" behindDoc="1" simplePos="0" relativeHeight="487587840">
                <wp:simplePos x="0" y="0"/>
                <wp:positionH relativeFrom="page">
                  <wp:posOffset>896416</wp:posOffset>
                </wp:positionH>
                <wp:positionV relativeFrom="paragraph">
                  <wp:posOffset>293510</wp:posOffset>
                </wp:positionV>
                <wp:extent cx="5772785" cy="63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23.111052pt;width:454.54pt;height:.48004pt;mso-position-horizontal-relative:page;mso-position-vertical-relative:paragraph;z-index:-15728640;mso-wrap-distance-left:0;mso-wrap-distance-right:0" id="docshape1" filled="true" fillcolor="#d9d9d9" stroked="false">
                <v:fill type="solid"/>
                <w10:wrap type="topAndBottom"/>
              </v:rect>
            </w:pict>
          </mc:Fallback>
        </mc:AlternateContent>
      </w:r>
    </w:p>
    <w:p>
      <w:pPr>
        <w:pStyle w:val="BodyText"/>
        <w:spacing w:before="18"/>
        <w:ind w:right="778"/>
        <w:jc w:val="right"/>
        <w:rPr>
          <w:rFonts w:ascii="Times New Roman"/>
        </w:rPr>
      </w:pPr>
      <w:r>
        <w:rPr>
          <w:rFonts w:ascii="Times New Roman"/>
        </w:rPr>
        <w:t>0 |</w:t>
      </w:r>
      <w:r>
        <w:rPr>
          <w:rFonts w:ascii="Times New Roman"/>
          <w:spacing w:val="-3"/>
        </w:rPr>
        <w:t> </w:t>
      </w:r>
      <w:r>
        <w:rPr>
          <w:rFonts w:ascii="Times New Roman"/>
          <w:color w:val="7E7E7E"/>
        </w:rPr>
        <w:t>P a</w:t>
      </w:r>
      <w:r>
        <w:rPr>
          <w:rFonts w:ascii="Times New Roman"/>
          <w:color w:val="7E7E7E"/>
          <w:spacing w:val="-2"/>
        </w:rPr>
        <w:t> </w:t>
      </w:r>
      <w:r>
        <w:rPr>
          <w:rFonts w:ascii="Times New Roman"/>
          <w:color w:val="7E7E7E"/>
        </w:rPr>
        <w:t>g</w:t>
      </w:r>
      <w:r>
        <w:rPr>
          <w:rFonts w:ascii="Times New Roman"/>
          <w:color w:val="7E7E7E"/>
          <w:spacing w:val="-1"/>
        </w:rPr>
        <w:t> </w:t>
      </w:r>
      <w:r>
        <w:rPr>
          <w:rFonts w:ascii="Times New Roman"/>
          <w:color w:val="7E7E7E"/>
          <w:spacing w:val="-10"/>
        </w:rPr>
        <w:t>e</w:t>
      </w:r>
    </w:p>
    <w:p>
      <w:pPr>
        <w:spacing w:after="0"/>
        <w:jc w:val="right"/>
        <w:rPr>
          <w:rFonts w:ascii="Times New Roman"/>
        </w:rPr>
        <w:sectPr>
          <w:type w:val="continuous"/>
          <w:pgSz w:w="11920" w:h="16850"/>
          <w:pgMar w:top="1940" w:bottom="280" w:left="0" w:right="720"/>
        </w:sectPr>
      </w:pPr>
    </w:p>
    <w:p>
      <w:pPr>
        <w:tabs>
          <w:tab w:pos="7873" w:val="left" w:leader="none"/>
        </w:tabs>
        <w:spacing w:before="69"/>
        <w:ind w:left="2573" w:right="0" w:firstLine="0"/>
        <w:jc w:val="left"/>
        <w:rPr>
          <w:sz w:val="24"/>
        </w:rPr>
      </w:pPr>
      <w:r>
        <w:rPr>
          <w:b/>
          <w:color w:val="221F1F"/>
          <w:sz w:val="24"/>
        </w:rPr>
        <w:t>INVITATION</w:t>
      </w:r>
      <w:r>
        <w:rPr>
          <w:b/>
          <w:color w:val="221F1F"/>
          <w:spacing w:val="-2"/>
          <w:sz w:val="24"/>
        </w:rPr>
        <w:t> </w:t>
      </w:r>
      <w:r>
        <w:rPr>
          <w:b/>
          <w:color w:val="221F1F"/>
          <w:sz w:val="24"/>
        </w:rPr>
        <w:t>TO</w:t>
      </w:r>
      <w:r>
        <w:rPr>
          <w:b/>
          <w:color w:val="221F1F"/>
          <w:spacing w:val="-1"/>
          <w:sz w:val="24"/>
        </w:rPr>
        <w:t> </w:t>
      </w:r>
      <w:r>
        <w:rPr>
          <w:b/>
          <w:color w:val="221F1F"/>
          <w:spacing w:val="-2"/>
          <w:sz w:val="24"/>
        </w:rPr>
        <w:t>TENDER</w:t>
      </w:r>
      <w:r>
        <w:rPr>
          <w:b/>
          <w:color w:val="221F1F"/>
          <w:sz w:val="24"/>
        </w:rPr>
        <w:tab/>
      </w:r>
      <w:r>
        <w:rPr>
          <w:color w:val="221F1F"/>
          <w:sz w:val="24"/>
        </w:rPr>
        <w:t>March</w:t>
      </w:r>
      <w:r>
        <w:rPr>
          <w:color w:val="221F1F"/>
          <w:spacing w:val="-3"/>
          <w:sz w:val="24"/>
        </w:rPr>
        <w:t> </w:t>
      </w:r>
      <w:r>
        <w:rPr>
          <w:color w:val="221F1F"/>
          <w:sz w:val="24"/>
        </w:rPr>
        <w:t>12, </w:t>
      </w:r>
      <w:r>
        <w:rPr>
          <w:color w:val="221F1F"/>
          <w:spacing w:val="-4"/>
          <w:sz w:val="24"/>
        </w:rPr>
        <w:t>2026</w:t>
      </w:r>
    </w:p>
    <w:p>
      <w:pPr>
        <w:pStyle w:val="BodyText"/>
        <w:spacing w:before="78"/>
      </w:pPr>
    </w:p>
    <w:p>
      <w:pPr>
        <w:pStyle w:val="Heading2"/>
        <w:ind w:left="2573"/>
      </w:pPr>
      <w:r>
        <w:rPr/>
        <w:t>TENDER</w:t>
      </w:r>
      <w:r>
        <w:rPr>
          <w:spacing w:val="21"/>
        </w:rPr>
        <w:t> </w:t>
      </w:r>
      <w:r>
        <w:rPr/>
        <w:t>NO:</w:t>
      </w:r>
      <w:r>
        <w:rPr>
          <w:spacing w:val="24"/>
        </w:rPr>
        <w:t> </w:t>
      </w:r>
      <w:r>
        <w:rPr>
          <w:spacing w:val="-2"/>
        </w:rPr>
        <w:t>KTNA/OT/04/2025/2026</w:t>
      </w:r>
    </w:p>
    <w:p>
      <w:pPr>
        <w:spacing w:before="289"/>
        <w:ind w:left="2573" w:right="1565" w:firstLine="0"/>
        <w:jc w:val="left"/>
        <w:rPr>
          <w:b/>
          <w:sz w:val="24"/>
        </w:rPr>
      </w:pPr>
      <w:r>
        <w:rPr/>
        <mc:AlternateContent>
          <mc:Choice Requires="wps">
            <w:drawing>
              <wp:anchor distT="0" distB="0" distL="0" distR="0" allowOverlap="1" layoutInCell="1" locked="0" behindDoc="1" simplePos="0" relativeHeight="487588352">
                <wp:simplePos x="0" y="0"/>
                <wp:positionH relativeFrom="page">
                  <wp:posOffset>1615694</wp:posOffset>
                </wp:positionH>
                <wp:positionV relativeFrom="paragraph">
                  <wp:posOffset>564629</wp:posOffset>
                </wp:positionV>
                <wp:extent cx="4420870" cy="1841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4420870" cy="18415"/>
                        </a:xfrm>
                        <a:custGeom>
                          <a:avLst/>
                          <a:gdLst/>
                          <a:ahLst/>
                          <a:cxnLst/>
                          <a:rect l="l" t="t" r="r" b="b"/>
                          <a:pathLst>
                            <a:path w="4420870" h="18415">
                              <a:moveTo>
                                <a:pt x="4420488" y="0"/>
                              </a:moveTo>
                              <a:lnTo>
                                <a:pt x="0" y="0"/>
                              </a:lnTo>
                              <a:lnTo>
                                <a:pt x="0" y="18288"/>
                              </a:lnTo>
                              <a:lnTo>
                                <a:pt x="4420488" y="18288"/>
                              </a:lnTo>
                              <a:lnTo>
                                <a:pt x="4420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7.220001pt;margin-top:44.458984pt;width:348.07pt;height:1.44pt;mso-position-horizontal-relative:page;mso-position-vertical-relative:paragraph;z-index:-15728128;mso-wrap-distance-left:0;mso-wrap-distance-right:0" id="docshape3" filled="true" fillcolor="#000000" stroked="false">
                <v:fill type="solid"/>
                <w10:wrap type="topAndBottom"/>
              </v:rect>
            </w:pict>
          </mc:Fallback>
        </mc:AlternateContent>
      </w:r>
      <w:r>
        <w:rPr>
          <w:b/>
          <w:sz w:val="24"/>
        </w:rPr>
        <w:t>TENDER FOR THE PROVISION OF AN AUDIT, RISK AND COMPLIANCE MANAGEMENT SYSTEM</w:t>
      </w:r>
    </w:p>
    <w:p>
      <w:pPr>
        <w:pStyle w:val="BodyText"/>
        <w:rPr>
          <w:b/>
        </w:rPr>
      </w:pPr>
    </w:p>
    <w:p>
      <w:pPr>
        <w:pStyle w:val="BodyText"/>
        <w:spacing w:before="11"/>
        <w:rPr>
          <w:b/>
        </w:rPr>
      </w:pPr>
    </w:p>
    <w:p>
      <w:pPr>
        <w:pStyle w:val="ListParagraph"/>
        <w:numPr>
          <w:ilvl w:val="0"/>
          <w:numId w:val="1"/>
        </w:numPr>
        <w:tabs>
          <w:tab w:pos="2520" w:val="left" w:leader="none"/>
        </w:tabs>
        <w:spacing w:line="276" w:lineRule="auto" w:before="0" w:after="0"/>
        <w:ind w:left="2520" w:right="1573" w:hanging="360"/>
        <w:jc w:val="both"/>
        <w:rPr>
          <w:sz w:val="24"/>
        </w:rPr>
      </w:pPr>
      <w:r>
        <w:rPr>
          <w:sz w:val="24"/>
        </w:rPr>
        <w:t>The Kenya Trade Network Agency (KenTrade) invites sealed tenders for the provision of an Audit, Risk and Compliance Management System.</w:t>
      </w:r>
    </w:p>
    <w:p>
      <w:pPr>
        <w:pStyle w:val="BodyText"/>
        <w:spacing w:before="20"/>
      </w:pPr>
    </w:p>
    <w:p>
      <w:pPr>
        <w:pStyle w:val="ListParagraph"/>
        <w:numPr>
          <w:ilvl w:val="0"/>
          <w:numId w:val="1"/>
        </w:numPr>
        <w:tabs>
          <w:tab w:pos="2520" w:val="left" w:leader="none"/>
        </w:tabs>
        <w:spacing w:line="254" w:lineRule="auto" w:before="0" w:after="0"/>
        <w:ind w:left="2520" w:right="1614" w:hanging="360"/>
        <w:jc w:val="both"/>
        <w:rPr>
          <w:sz w:val="24"/>
        </w:rPr>
      </w:pPr>
      <w:r>
        <w:rPr>
          <w:sz w:val="24"/>
        </w:rPr>
        <w:t>Tendering will be conducted under open National competitive method</w:t>
      </w:r>
      <w:r>
        <w:rPr>
          <w:spacing w:val="-2"/>
          <w:sz w:val="24"/>
        </w:rPr>
        <w:t> </w:t>
      </w:r>
      <w:r>
        <w:rPr>
          <w:sz w:val="24"/>
        </w:rPr>
        <w:t>using</w:t>
      </w:r>
      <w:r>
        <w:rPr>
          <w:spacing w:val="-2"/>
          <w:sz w:val="24"/>
        </w:rPr>
        <w:t> </w:t>
      </w:r>
      <w:r>
        <w:rPr>
          <w:sz w:val="24"/>
        </w:rPr>
        <w:t>a</w:t>
      </w:r>
      <w:r>
        <w:rPr>
          <w:spacing w:val="-2"/>
          <w:sz w:val="24"/>
        </w:rPr>
        <w:t> </w:t>
      </w:r>
      <w:r>
        <w:rPr>
          <w:sz w:val="24"/>
        </w:rPr>
        <w:t>standardized</w:t>
      </w:r>
      <w:r>
        <w:rPr>
          <w:spacing w:val="-3"/>
          <w:sz w:val="24"/>
        </w:rPr>
        <w:t> </w:t>
      </w:r>
      <w:r>
        <w:rPr>
          <w:sz w:val="24"/>
        </w:rPr>
        <w:t>tender</w:t>
      </w:r>
      <w:r>
        <w:rPr>
          <w:spacing w:val="-2"/>
          <w:sz w:val="24"/>
        </w:rPr>
        <w:t> </w:t>
      </w:r>
      <w:r>
        <w:rPr>
          <w:sz w:val="24"/>
        </w:rPr>
        <w:t>document.</w:t>
      </w:r>
      <w:r>
        <w:rPr>
          <w:spacing w:val="-2"/>
          <w:sz w:val="24"/>
        </w:rPr>
        <w:t> </w:t>
      </w:r>
      <w:r>
        <w:rPr>
          <w:sz w:val="24"/>
        </w:rPr>
        <w:t>Tendering</w:t>
      </w:r>
      <w:r>
        <w:rPr>
          <w:spacing w:val="-2"/>
          <w:sz w:val="24"/>
        </w:rPr>
        <w:t> </w:t>
      </w:r>
      <w:r>
        <w:rPr>
          <w:sz w:val="24"/>
        </w:rPr>
        <w:t>is</w:t>
      </w:r>
      <w:r>
        <w:rPr>
          <w:spacing w:val="-3"/>
          <w:sz w:val="24"/>
        </w:rPr>
        <w:t> </w:t>
      </w:r>
      <w:r>
        <w:rPr>
          <w:sz w:val="24"/>
        </w:rPr>
        <w:t>open to all qualified and interested Tenderers.</w:t>
      </w:r>
    </w:p>
    <w:p>
      <w:pPr>
        <w:pStyle w:val="ListParagraph"/>
        <w:numPr>
          <w:ilvl w:val="0"/>
          <w:numId w:val="1"/>
        </w:numPr>
        <w:tabs>
          <w:tab w:pos="2520" w:val="left" w:leader="none"/>
        </w:tabs>
        <w:spacing w:line="254" w:lineRule="auto" w:before="297" w:after="0"/>
        <w:ind w:left="2520" w:right="1609" w:hanging="360"/>
        <w:jc w:val="both"/>
        <w:rPr>
          <w:sz w:val="24"/>
        </w:rPr>
      </w:pPr>
      <w:r>
        <w:rPr>
          <w:color w:val="211F1F"/>
          <w:sz w:val="24"/>
        </w:rPr>
        <w:t>Eligible</w:t>
      </w:r>
      <w:r>
        <w:rPr>
          <w:color w:val="211F1F"/>
          <w:spacing w:val="-11"/>
          <w:sz w:val="24"/>
        </w:rPr>
        <w:t> </w:t>
      </w:r>
      <w:r>
        <w:rPr>
          <w:color w:val="211F1F"/>
          <w:sz w:val="24"/>
        </w:rPr>
        <w:t>and</w:t>
      </w:r>
      <w:r>
        <w:rPr>
          <w:color w:val="211F1F"/>
          <w:spacing w:val="-11"/>
          <w:sz w:val="24"/>
        </w:rPr>
        <w:t> </w:t>
      </w:r>
      <w:r>
        <w:rPr>
          <w:color w:val="211F1F"/>
          <w:sz w:val="24"/>
        </w:rPr>
        <w:t>interested</w:t>
      </w:r>
      <w:r>
        <w:rPr>
          <w:color w:val="211F1F"/>
          <w:spacing w:val="-11"/>
          <w:sz w:val="24"/>
        </w:rPr>
        <w:t> </w:t>
      </w:r>
      <w:r>
        <w:rPr>
          <w:color w:val="211F1F"/>
          <w:sz w:val="24"/>
        </w:rPr>
        <w:t>bidders</w:t>
      </w:r>
      <w:r>
        <w:rPr>
          <w:color w:val="211F1F"/>
          <w:spacing w:val="-12"/>
          <w:sz w:val="24"/>
        </w:rPr>
        <w:t> </w:t>
      </w:r>
      <w:r>
        <w:rPr>
          <w:color w:val="211F1F"/>
          <w:sz w:val="24"/>
        </w:rPr>
        <w:t>may</w:t>
      </w:r>
      <w:r>
        <w:rPr>
          <w:color w:val="211F1F"/>
          <w:spacing w:val="-10"/>
          <w:sz w:val="24"/>
        </w:rPr>
        <w:t> </w:t>
      </w:r>
      <w:r>
        <w:rPr>
          <w:color w:val="211F1F"/>
          <w:sz w:val="24"/>
        </w:rPr>
        <w:t>obtain</w:t>
      </w:r>
      <w:r>
        <w:rPr>
          <w:color w:val="211F1F"/>
          <w:spacing w:val="-11"/>
          <w:sz w:val="24"/>
        </w:rPr>
        <w:t> </w:t>
      </w:r>
      <w:r>
        <w:rPr>
          <w:color w:val="211F1F"/>
          <w:sz w:val="24"/>
        </w:rPr>
        <w:t>further</w:t>
      </w:r>
      <w:r>
        <w:rPr>
          <w:color w:val="211F1F"/>
          <w:spacing w:val="-10"/>
          <w:sz w:val="24"/>
        </w:rPr>
        <w:t> </w:t>
      </w:r>
      <w:r>
        <w:rPr>
          <w:color w:val="211F1F"/>
          <w:sz w:val="24"/>
        </w:rPr>
        <w:t>information</w:t>
      </w:r>
      <w:r>
        <w:rPr>
          <w:color w:val="211F1F"/>
          <w:spacing w:val="-11"/>
          <w:sz w:val="24"/>
        </w:rPr>
        <w:t> </w:t>
      </w:r>
      <w:r>
        <w:rPr>
          <w:color w:val="211F1F"/>
          <w:sz w:val="24"/>
        </w:rPr>
        <w:t>and inspect</w:t>
      </w:r>
      <w:r>
        <w:rPr>
          <w:color w:val="211F1F"/>
          <w:spacing w:val="-12"/>
          <w:sz w:val="24"/>
        </w:rPr>
        <w:t> </w:t>
      </w:r>
      <w:r>
        <w:rPr>
          <w:color w:val="211F1F"/>
          <w:sz w:val="24"/>
        </w:rPr>
        <w:t>the</w:t>
      </w:r>
      <w:r>
        <w:rPr>
          <w:color w:val="211F1F"/>
          <w:spacing w:val="-13"/>
          <w:sz w:val="24"/>
        </w:rPr>
        <w:t> </w:t>
      </w:r>
      <w:r>
        <w:rPr>
          <w:color w:val="211F1F"/>
          <w:sz w:val="24"/>
        </w:rPr>
        <w:t>bidding</w:t>
      </w:r>
      <w:r>
        <w:rPr>
          <w:color w:val="211F1F"/>
          <w:spacing w:val="-13"/>
          <w:sz w:val="24"/>
        </w:rPr>
        <w:t> </w:t>
      </w:r>
      <w:r>
        <w:rPr>
          <w:color w:val="211F1F"/>
          <w:sz w:val="24"/>
        </w:rPr>
        <w:t>documents</w:t>
      </w:r>
      <w:r>
        <w:rPr>
          <w:color w:val="211F1F"/>
          <w:spacing w:val="-14"/>
          <w:sz w:val="24"/>
        </w:rPr>
        <w:t> </w:t>
      </w:r>
      <w:r>
        <w:rPr>
          <w:color w:val="211F1F"/>
          <w:sz w:val="24"/>
        </w:rPr>
        <w:t>at</w:t>
      </w:r>
      <w:r>
        <w:rPr>
          <w:color w:val="211F1F"/>
          <w:spacing w:val="-12"/>
          <w:sz w:val="24"/>
        </w:rPr>
        <w:t> </w:t>
      </w:r>
      <w:r>
        <w:rPr>
          <w:color w:val="211F1F"/>
          <w:sz w:val="24"/>
        </w:rPr>
        <w:t>Supply</w:t>
      </w:r>
      <w:r>
        <w:rPr>
          <w:color w:val="211F1F"/>
          <w:spacing w:val="-11"/>
          <w:sz w:val="24"/>
        </w:rPr>
        <w:t> </w:t>
      </w:r>
      <w:r>
        <w:rPr>
          <w:sz w:val="24"/>
        </w:rPr>
        <w:t>Chain</w:t>
      </w:r>
      <w:r>
        <w:rPr>
          <w:spacing w:val="-14"/>
          <w:sz w:val="24"/>
        </w:rPr>
        <w:t> </w:t>
      </w:r>
      <w:r>
        <w:rPr>
          <w:sz w:val="24"/>
        </w:rPr>
        <w:t>Office</w:t>
      </w:r>
      <w:r>
        <w:rPr>
          <w:spacing w:val="-13"/>
          <w:sz w:val="24"/>
        </w:rPr>
        <w:t> </w:t>
      </w:r>
      <w:r>
        <w:rPr>
          <w:sz w:val="24"/>
        </w:rPr>
        <w:t>at</w:t>
      </w:r>
      <w:r>
        <w:rPr>
          <w:spacing w:val="-12"/>
          <w:sz w:val="24"/>
        </w:rPr>
        <w:t> </w:t>
      </w:r>
      <w:r>
        <w:rPr>
          <w:sz w:val="24"/>
        </w:rPr>
        <w:t>the</w:t>
      </w:r>
      <w:r>
        <w:rPr>
          <w:spacing w:val="-13"/>
          <w:sz w:val="24"/>
        </w:rPr>
        <w:t> </w:t>
      </w:r>
      <w:r>
        <w:rPr>
          <w:sz w:val="24"/>
        </w:rPr>
        <w:t>Kenya Trade Network Agency (KenTrade) Headquarters on 1</w:t>
      </w:r>
      <w:r>
        <w:rPr>
          <w:position w:val="6"/>
          <w:sz w:val="16"/>
        </w:rPr>
        <w:t>st</w:t>
      </w:r>
      <w:r>
        <w:rPr>
          <w:spacing w:val="40"/>
          <w:position w:val="6"/>
          <w:sz w:val="16"/>
        </w:rPr>
        <w:t> </w:t>
      </w:r>
      <w:r>
        <w:rPr>
          <w:sz w:val="24"/>
        </w:rPr>
        <w:t>Floor, Embankment Plaza, Upper Hill between 8.00am and 5.00pm Kenyan Time, Monday to Friday except lunch time between 1.00pm to 2.00pm and on public holidays.</w:t>
      </w:r>
    </w:p>
    <w:p>
      <w:pPr>
        <w:pStyle w:val="ListParagraph"/>
        <w:numPr>
          <w:ilvl w:val="0"/>
          <w:numId w:val="1"/>
        </w:numPr>
        <w:tabs>
          <w:tab w:pos="2520" w:val="left" w:leader="none"/>
        </w:tabs>
        <w:spacing w:line="254" w:lineRule="auto" w:before="295" w:after="0"/>
        <w:ind w:left="2520" w:right="1608" w:hanging="360"/>
        <w:jc w:val="both"/>
        <w:rPr>
          <w:sz w:val="24"/>
        </w:rPr>
      </w:pPr>
      <w:r>
        <w:rPr>
          <w:color w:val="211F1F"/>
          <w:sz w:val="24"/>
        </w:rPr>
        <w:t>A</w:t>
      </w:r>
      <w:r>
        <w:rPr>
          <w:color w:val="211F1F"/>
          <w:spacing w:val="-7"/>
          <w:sz w:val="24"/>
        </w:rPr>
        <w:t> </w:t>
      </w:r>
      <w:r>
        <w:rPr>
          <w:color w:val="211F1F"/>
          <w:sz w:val="24"/>
        </w:rPr>
        <w:t>complete</w:t>
      </w:r>
      <w:r>
        <w:rPr>
          <w:color w:val="211F1F"/>
          <w:spacing w:val="-7"/>
          <w:sz w:val="24"/>
        </w:rPr>
        <w:t> </w:t>
      </w:r>
      <w:r>
        <w:rPr>
          <w:color w:val="211F1F"/>
          <w:sz w:val="24"/>
        </w:rPr>
        <w:t>set</w:t>
      </w:r>
      <w:r>
        <w:rPr>
          <w:color w:val="211F1F"/>
          <w:spacing w:val="-6"/>
          <w:sz w:val="24"/>
        </w:rPr>
        <w:t> </w:t>
      </w:r>
      <w:r>
        <w:rPr>
          <w:color w:val="211F1F"/>
          <w:sz w:val="24"/>
        </w:rPr>
        <w:t>of</w:t>
      </w:r>
      <w:r>
        <w:rPr>
          <w:color w:val="211F1F"/>
          <w:spacing w:val="-8"/>
          <w:sz w:val="24"/>
        </w:rPr>
        <w:t> </w:t>
      </w:r>
      <w:r>
        <w:rPr>
          <w:color w:val="211F1F"/>
          <w:sz w:val="24"/>
        </w:rPr>
        <w:t>tender</w:t>
      </w:r>
      <w:r>
        <w:rPr>
          <w:color w:val="211F1F"/>
          <w:spacing w:val="-6"/>
          <w:sz w:val="24"/>
        </w:rPr>
        <w:t> </w:t>
      </w:r>
      <w:r>
        <w:rPr>
          <w:color w:val="211F1F"/>
          <w:sz w:val="24"/>
        </w:rPr>
        <w:t>documents</w:t>
      </w:r>
      <w:r>
        <w:rPr>
          <w:color w:val="211F1F"/>
          <w:spacing w:val="-8"/>
          <w:sz w:val="24"/>
        </w:rPr>
        <w:t> </w:t>
      </w:r>
      <w:r>
        <w:rPr>
          <w:color w:val="211F1F"/>
          <w:sz w:val="24"/>
        </w:rPr>
        <w:t>may</w:t>
      </w:r>
      <w:r>
        <w:rPr>
          <w:color w:val="211F1F"/>
          <w:spacing w:val="-7"/>
          <w:sz w:val="24"/>
        </w:rPr>
        <w:t> </w:t>
      </w:r>
      <w:r>
        <w:rPr>
          <w:color w:val="211F1F"/>
          <w:sz w:val="24"/>
        </w:rPr>
        <w:t>be</w:t>
      </w:r>
      <w:r>
        <w:rPr>
          <w:color w:val="211F1F"/>
          <w:spacing w:val="-6"/>
          <w:sz w:val="24"/>
        </w:rPr>
        <w:t> </w:t>
      </w:r>
      <w:r>
        <w:rPr>
          <w:color w:val="211F1F"/>
          <w:sz w:val="24"/>
        </w:rPr>
        <w:t>obtained</w:t>
      </w:r>
      <w:r>
        <w:rPr>
          <w:color w:val="211F1F"/>
          <w:spacing w:val="-8"/>
          <w:sz w:val="24"/>
        </w:rPr>
        <w:t> </w:t>
      </w:r>
      <w:r>
        <w:rPr>
          <w:color w:val="211F1F"/>
          <w:sz w:val="24"/>
        </w:rPr>
        <w:t>by</w:t>
      </w:r>
      <w:r>
        <w:rPr>
          <w:color w:val="211F1F"/>
          <w:spacing w:val="-7"/>
          <w:sz w:val="24"/>
        </w:rPr>
        <w:t> </w:t>
      </w:r>
      <w:r>
        <w:rPr>
          <w:color w:val="211F1F"/>
          <w:sz w:val="24"/>
        </w:rPr>
        <w:t>interested candidates</w:t>
      </w:r>
      <w:r>
        <w:rPr>
          <w:color w:val="211F1F"/>
          <w:spacing w:val="-8"/>
          <w:sz w:val="24"/>
        </w:rPr>
        <w:t> </w:t>
      </w:r>
      <w:r>
        <w:rPr>
          <w:color w:val="211F1F"/>
          <w:sz w:val="24"/>
        </w:rPr>
        <w:t>upon</w:t>
      </w:r>
      <w:r>
        <w:rPr>
          <w:color w:val="211F1F"/>
          <w:spacing w:val="-5"/>
          <w:sz w:val="24"/>
        </w:rPr>
        <w:t> </w:t>
      </w:r>
      <w:r>
        <w:rPr>
          <w:color w:val="211F1F"/>
          <w:sz w:val="24"/>
        </w:rPr>
        <w:t>payment</w:t>
      </w:r>
      <w:r>
        <w:rPr>
          <w:color w:val="211F1F"/>
          <w:spacing w:val="-7"/>
          <w:sz w:val="24"/>
        </w:rPr>
        <w:t> </w:t>
      </w:r>
      <w:r>
        <w:rPr>
          <w:color w:val="211F1F"/>
          <w:sz w:val="24"/>
        </w:rPr>
        <w:t>of</w:t>
      </w:r>
      <w:r>
        <w:rPr>
          <w:color w:val="211F1F"/>
          <w:spacing w:val="-8"/>
          <w:sz w:val="24"/>
        </w:rPr>
        <w:t> </w:t>
      </w:r>
      <w:r>
        <w:rPr>
          <w:color w:val="211F1F"/>
          <w:sz w:val="24"/>
        </w:rPr>
        <w:t>a</w:t>
      </w:r>
      <w:r>
        <w:rPr>
          <w:color w:val="211F1F"/>
          <w:spacing w:val="-7"/>
          <w:sz w:val="24"/>
        </w:rPr>
        <w:t> </w:t>
      </w:r>
      <w:r>
        <w:rPr>
          <w:color w:val="211F1F"/>
          <w:sz w:val="24"/>
        </w:rPr>
        <w:t>non-refundable</w:t>
      </w:r>
      <w:r>
        <w:rPr>
          <w:color w:val="211F1F"/>
          <w:spacing w:val="-7"/>
          <w:sz w:val="24"/>
        </w:rPr>
        <w:t> </w:t>
      </w:r>
      <w:r>
        <w:rPr>
          <w:color w:val="211F1F"/>
          <w:sz w:val="24"/>
        </w:rPr>
        <w:t>fee</w:t>
      </w:r>
      <w:r>
        <w:rPr>
          <w:color w:val="211F1F"/>
          <w:spacing w:val="-8"/>
          <w:sz w:val="24"/>
        </w:rPr>
        <w:t> </w:t>
      </w:r>
      <w:r>
        <w:rPr>
          <w:color w:val="211F1F"/>
          <w:sz w:val="24"/>
        </w:rPr>
        <w:t>of</w:t>
      </w:r>
      <w:r>
        <w:rPr>
          <w:color w:val="211F1F"/>
          <w:spacing w:val="-8"/>
          <w:sz w:val="24"/>
        </w:rPr>
        <w:t> </w:t>
      </w:r>
      <w:r>
        <w:rPr>
          <w:color w:val="211F1F"/>
          <w:sz w:val="24"/>
        </w:rPr>
        <w:t>Kshs</w:t>
      </w:r>
      <w:r>
        <w:rPr>
          <w:color w:val="FF0000"/>
          <w:sz w:val="24"/>
        </w:rPr>
        <w:t>.</w:t>
      </w:r>
      <w:r>
        <w:rPr>
          <w:color w:val="FF0000"/>
          <w:spacing w:val="-7"/>
          <w:sz w:val="24"/>
        </w:rPr>
        <w:t> </w:t>
      </w:r>
      <w:r>
        <w:rPr>
          <w:sz w:val="24"/>
        </w:rPr>
        <w:t>1,000/= </w:t>
      </w:r>
      <w:r>
        <w:rPr>
          <w:color w:val="211F1F"/>
          <w:sz w:val="24"/>
        </w:rPr>
        <w:t>(One thousand shillings only) deposited in </w:t>
      </w:r>
      <w:r>
        <w:rPr>
          <w:sz w:val="24"/>
        </w:rPr>
        <w:t>KenTrade’s Co- operative Bank Account no. 01141162178000, Account Name: Kenya Trade Network Agency, Upper Hill Branch.</w:t>
      </w:r>
    </w:p>
    <w:p>
      <w:pPr>
        <w:pStyle w:val="ListParagraph"/>
        <w:numPr>
          <w:ilvl w:val="0"/>
          <w:numId w:val="1"/>
        </w:numPr>
        <w:tabs>
          <w:tab w:pos="2520" w:val="left" w:leader="none"/>
        </w:tabs>
        <w:spacing w:line="254" w:lineRule="auto" w:before="296" w:after="0"/>
        <w:ind w:left="2520" w:right="1610" w:hanging="360"/>
        <w:jc w:val="both"/>
        <w:rPr>
          <w:b/>
          <w:sz w:val="24"/>
        </w:rPr>
      </w:pPr>
      <w:r>
        <w:rPr>
          <w:sz w:val="24"/>
        </w:rPr>
        <w:t>The document may also be downloaded free of charge from the Public</w:t>
      </w:r>
      <w:r>
        <w:rPr>
          <w:spacing w:val="-15"/>
          <w:sz w:val="24"/>
        </w:rPr>
        <w:t> </w:t>
      </w:r>
      <w:r>
        <w:rPr>
          <w:sz w:val="24"/>
        </w:rPr>
        <w:t>Procurement</w:t>
      </w:r>
      <w:r>
        <w:rPr>
          <w:spacing w:val="-15"/>
          <w:sz w:val="24"/>
        </w:rPr>
        <w:t> </w:t>
      </w:r>
      <w:r>
        <w:rPr>
          <w:sz w:val="24"/>
        </w:rPr>
        <w:t>Information</w:t>
      </w:r>
      <w:r>
        <w:rPr>
          <w:spacing w:val="-15"/>
          <w:sz w:val="24"/>
        </w:rPr>
        <w:t> </w:t>
      </w:r>
      <w:r>
        <w:rPr>
          <w:sz w:val="24"/>
        </w:rPr>
        <w:t>Portal</w:t>
      </w:r>
      <w:r>
        <w:rPr>
          <w:spacing w:val="-15"/>
          <w:sz w:val="24"/>
        </w:rPr>
        <w:t> </w:t>
      </w:r>
      <w:hyperlink r:id="rId10">
        <w:r>
          <w:rPr>
            <w:sz w:val="24"/>
          </w:rPr>
          <w:t>www.tenders.go.ke</w:t>
        </w:r>
      </w:hyperlink>
      <w:r>
        <w:rPr>
          <w:spacing w:val="-15"/>
          <w:sz w:val="24"/>
        </w:rPr>
        <w:t> </w:t>
      </w:r>
      <w:r>
        <w:rPr>
          <w:sz w:val="24"/>
        </w:rPr>
        <w:t>and/or the Kenya Trade Network Agency website at the following link; </w:t>
      </w:r>
      <w:hyperlink r:id="rId11">
        <w:r>
          <w:rPr>
            <w:b/>
            <w:spacing w:val="-2"/>
            <w:sz w:val="24"/>
          </w:rPr>
          <w:t>http://www.kentrade.go.ke/index.php/procurement/tenders.</w:t>
        </w:r>
      </w:hyperlink>
    </w:p>
    <w:p>
      <w:pPr>
        <w:pStyle w:val="BodyText"/>
        <w:spacing w:before="9"/>
        <w:rPr>
          <w:b/>
        </w:rPr>
      </w:pPr>
    </w:p>
    <w:p>
      <w:pPr>
        <w:pStyle w:val="BodyText"/>
        <w:spacing w:line="254" w:lineRule="auto"/>
        <w:ind w:left="2520" w:right="1609"/>
        <w:jc w:val="both"/>
      </w:pPr>
      <w:r>
        <w:rPr/>
        <w:t>Bidders</w:t>
      </w:r>
      <w:r>
        <w:rPr>
          <w:spacing w:val="-9"/>
        </w:rPr>
        <w:t> </w:t>
      </w:r>
      <w:r>
        <w:rPr/>
        <w:t>who</w:t>
      </w:r>
      <w:r>
        <w:rPr>
          <w:spacing w:val="-8"/>
        </w:rPr>
        <w:t> </w:t>
      </w:r>
      <w:r>
        <w:rPr/>
        <w:t>download</w:t>
      </w:r>
      <w:r>
        <w:rPr>
          <w:spacing w:val="-8"/>
        </w:rPr>
        <w:t> </w:t>
      </w:r>
      <w:r>
        <w:rPr/>
        <w:t>the</w:t>
      </w:r>
      <w:r>
        <w:rPr>
          <w:spacing w:val="-9"/>
        </w:rPr>
        <w:t> </w:t>
      </w:r>
      <w:r>
        <w:rPr/>
        <w:t>tender</w:t>
      </w:r>
      <w:r>
        <w:rPr>
          <w:spacing w:val="-8"/>
        </w:rPr>
        <w:t> </w:t>
      </w:r>
      <w:r>
        <w:rPr/>
        <w:t>document</w:t>
      </w:r>
      <w:r>
        <w:rPr>
          <w:spacing w:val="-8"/>
        </w:rPr>
        <w:t> </w:t>
      </w:r>
      <w:r>
        <w:rPr/>
        <w:t>from</w:t>
      </w:r>
      <w:r>
        <w:rPr>
          <w:spacing w:val="-9"/>
        </w:rPr>
        <w:t> </w:t>
      </w:r>
      <w:r>
        <w:rPr/>
        <w:t>the</w:t>
      </w:r>
      <w:r>
        <w:rPr>
          <w:spacing w:val="-9"/>
        </w:rPr>
        <w:t> </w:t>
      </w:r>
      <w:r>
        <w:rPr/>
        <w:t>government portal must register with KenTrade, giving full details of the company name, postal, physical, email and telephone addresses through the email address; </w:t>
      </w:r>
      <w:hyperlink r:id="rId12">
        <w:r>
          <w:rPr/>
          <w:t>procurement@kentrade.go.ke</w:t>
        </w:r>
      </w:hyperlink>
      <w:r>
        <w:rPr/>
        <w:t> for the purposes of receiving any future communication.</w:t>
      </w:r>
    </w:p>
    <w:p>
      <w:pPr>
        <w:pStyle w:val="BodyText"/>
        <w:spacing w:before="15"/>
      </w:pPr>
    </w:p>
    <w:p>
      <w:pPr>
        <w:pStyle w:val="ListParagraph"/>
        <w:numPr>
          <w:ilvl w:val="0"/>
          <w:numId w:val="1"/>
        </w:numPr>
        <w:tabs>
          <w:tab w:pos="2520" w:val="left" w:leader="none"/>
        </w:tabs>
        <w:spacing w:line="254" w:lineRule="auto" w:before="0" w:after="0"/>
        <w:ind w:left="2520" w:right="1615" w:hanging="360"/>
        <w:jc w:val="both"/>
        <w:rPr>
          <w:sz w:val="24"/>
        </w:rPr>
      </w:pPr>
      <w:r>
        <w:rPr>
          <w:color w:val="211F1F"/>
          <w:sz w:val="24"/>
        </w:rPr>
        <w:t>Prices quoted should be inclusive of all taxes and service delivery costs, must be expressed in Kenya shillings and will remain valid</w:t>
      </w:r>
    </w:p>
    <w:p>
      <w:pPr>
        <w:spacing w:after="0" w:line="254" w:lineRule="auto"/>
        <w:jc w:val="both"/>
        <w:rPr>
          <w:sz w:val="24"/>
        </w:rPr>
        <w:sectPr>
          <w:footerReference w:type="default" r:id="rId9"/>
          <w:pgSz w:w="11920" w:h="16850"/>
          <w:pgMar w:header="0" w:footer="520" w:top="1860" w:bottom="720" w:left="0" w:right="720"/>
          <w:pgNumType w:start="1"/>
        </w:sectPr>
      </w:pPr>
    </w:p>
    <w:p>
      <w:pPr>
        <w:spacing w:before="62"/>
        <w:ind w:left="2520" w:right="0" w:firstLine="0"/>
        <w:jc w:val="left"/>
        <w:rPr>
          <w:sz w:val="24"/>
        </w:rPr>
      </w:pPr>
      <w:r>
        <w:rPr>
          <w:color w:val="211F1F"/>
          <w:sz w:val="24"/>
        </w:rPr>
        <w:t>for </w:t>
      </w:r>
      <w:r>
        <w:rPr>
          <w:b/>
          <w:color w:val="211F1F"/>
          <w:sz w:val="24"/>
        </w:rPr>
        <w:t>175</w:t>
      </w:r>
      <w:r>
        <w:rPr>
          <w:b/>
          <w:color w:val="211F1F"/>
          <w:spacing w:val="-1"/>
          <w:sz w:val="24"/>
        </w:rPr>
        <w:t> </w:t>
      </w:r>
      <w:r>
        <w:rPr>
          <w:b/>
          <w:color w:val="211F1F"/>
          <w:sz w:val="24"/>
        </w:rPr>
        <w:t>days </w:t>
      </w:r>
      <w:r>
        <w:rPr>
          <w:color w:val="211F1F"/>
          <w:sz w:val="24"/>
        </w:rPr>
        <w:t>from</w:t>
      </w:r>
      <w:r>
        <w:rPr>
          <w:color w:val="211F1F"/>
          <w:spacing w:val="-2"/>
          <w:sz w:val="24"/>
        </w:rPr>
        <w:t> </w:t>
      </w:r>
      <w:r>
        <w:rPr>
          <w:color w:val="211F1F"/>
          <w:sz w:val="24"/>
        </w:rPr>
        <w:t>date</w:t>
      </w:r>
      <w:r>
        <w:rPr>
          <w:color w:val="211F1F"/>
          <w:spacing w:val="-3"/>
          <w:sz w:val="24"/>
        </w:rPr>
        <w:t> </w:t>
      </w:r>
      <w:r>
        <w:rPr>
          <w:color w:val="211F1F"/>
          <w:sz w:val="24"/>
        </w:rPr>
        <w:t>of tender</w:t>
      </w:r>
      <w:r>
        <w:rPr>
          <w:color w:val="211F1F"/>
          <w:spacing w:val="-15"/>
          <w:sz w:val="24"/>
        </w:rPr>
        <w:t> </w:t>
      </w:r>
      <w:r>
        <w:rPr>
          <w:color w:val="211F1F"/>
          <w:spacing w:val="-2"/>
          <w:sz w:val="24"/>
        </w:rPr>
        <w:t>opening.</w:t>
      </w:r>
    </w:p>
    <w:p>
      <w:pPr>
        <w:pStyle w:val="BodyText"/>
        <w:spacing w:before="34"/>
      </w:pPr>
    </w:p>
    <w:p>
      <w:pPr>
        <w:pStyle w:val="ListParagraph"/>
        <w:numPr>
          <w:ilvl w:val="0"/>
          <w:numId w:val="1"/>
        </w:numPr>
        <w:tabs>
          <w:tab w:pos="2520" w:val="left" w:leader="none"/>
        </w:tabs>
        <w:spacing w:line="254" w:lineRule="auto" w:before="0" w:after="0"/>
        <w:ind w:left="2520" w:right="1609" w:hanging="360"/>
        <w:jc w:val="both"/>
        <w:rPr>
          <w:i/>
          <w:sz w:val="24"/>
        </w:rPr>
      </w:pPr>
      <w:r>
        <w:rPr>
          <w:sz w:val="24"/>
        </w:rPr>
        <w:t>All</w:t>
      </w:r>
      <w:r>
        <w:rPr>
          <w:spacing w:val="-15"/>
          <w:sz w:val="24"/>
        </w:rPr>
        <w:t> </w:t>
      </w:r>
      <w:r>
        <w:rPr>
          <w:sz w:val="24"/>
        </w:rPr>
        <w:t>tenders</w:t>
      </w:r>
      <w:r>
        <w:rPr>
          <w:spacing w:val="-15"/>
          <w:sz w:val="24"/>
        </w:rPr>
        <w:t> </w:t>
      </w:r>
      <w:r>
        <w:rPr>
          <w:sz w:val="24"/>
        </w:rPr>
        <w:t>must</w:t>
      </w:r>
      <w:r>
        <w:rPr>
          <w:spacing w:val="-15"/>
          <w:sz w:val="24"/>
        </w:rPr>
        <w:t> </w:t>
      </w:r>
      <w:r>
        <w:rPr>
          <w:sz w:val="24"/>
        </w:rPr>
        <w:t>be</w:t>
      </w:r>
      <w:r>
        <w:rPr>
          <w:spacing w:val="-15"/>
          <w:sz w:val="24"/>
        </w:rPr>
        <w:t> </w:t>
      </w:r>
      <w:r>
        <w:rPr>
          <w:sz w:val="24"/>
        </w:rPr>
        <w:t>accompanied</w:t>
      </w:r>
      <w:r>
        <w:rPr>
          <w:spacing w:val="-15"/>
          <w:sz w:val="24"/>
        </w:rPr>
        <w:t> </w:t>
      </w:r>
      <w:r>
        <w:rPr>
          <w:sz w:val="24"/>
        </w:rPr>
        <w:t>by</w:t>
      </w:r>
      <w:r>
        <w:rPr>
          <w:spacing w:val="-15"/>
          <w:sz w:val="24"/>
        </w:rPr>
        <w:t> </w:t>
      </w:r>
      <w:r>
        <w:rPr>
          <w:sz w:val="24"/>
        </w:rPr>
        <w:t>a</w:t>
      </w:r>
      <w:r>
        <w:rPr>
          <w:spacing w:val="-15"/>
          <w:sz w:val="24"/>
        </w:rPr>
        <w:t> </w:t>
      </w:r>
      <w:r>
        <w:rPr>
          <w:sz w:val="24"/>
        </w:rPr>
        <w:t>tender</w:t>
      </w:r>
      <w:r>
        <w:rPr>
          <w:spacing w:val="-15"/>
          <w:sz w:val="24"/>
        </w:rPr>
        <w:t> </w:t>
      </w:r>
      <w:r>
        <w:rPr>
          <w:sz w:val="24"/>
        </w:rPr>
        <w:t>security</w:t>
      </w:r>
      <w:r>
        <w:rPr>
          <w:spacing w:val="-15"/>
          <w:sz w:val="24"/>
        </w:rPr>
        <w:t> </w:t>
      </w:r>
      <w:r>
        <w:rPr>
          <w:sz w:val="24"/>
        </w:rPr>
        <w:t>worth</w:t>
      </w:r>
      <w:r>
        <w:rPr>
          <w:spacing w:val="-15"/>
          <w:sz w:val="24"/>
        </w:rPr>
        <w:t> </w:t>
      </w:r>
      <w:r>
        <w:rPr>
          <w:b/>
          <w:sz w:val="24"/>
        </w:rPr>
        <w:t>Kenya Shillings One Hundred Twenty Thousand Only (Kshs. 120,000.0</w:t>
      </w:r>
      <w:r>
        <w:rPr>
          <w:sz w:val="24"/>
        </w:rPr>
        <w:t>0) and valid for </w:t>
      </w:r>
      <w:r>
        <w:rPr>
          <w:b/>
          <w:sz w:val="24"/>
        </w:rPr>
        <w:t>150 days </w:t>
      </w:r>
      <w:r>
        <w:rPr>
          <w:sz w:val="24"/>
        </w:rPr>
        <w:t>from the date of tender closing in any of the following forms; - a bank guarantee; a guarantee by an insurance company registered and licensed by the Insurance Regulatory Authority and listed by PPRA</w:t>
      </w:r>
      <w:r>
        <w:rPr>
          <w:i/>
          <w:sz w:val="24"/>
        </w:rPr>
        <w:t>.</w:t>
      </w:r>
    </w:p>
    <w:p>
      <w:pPr>
        <w:pStyle w:val="BodyText"/>
        <w:spacing w:before="5"/>
        <w:rPr>
          <w:i/>
        </w:rPr>
      </w:pPr>
    </w:p>
    <w:p>
      <w:pPr>
        <w:pStyle w:val="ListParagraph"/>
        <w:numPr>
          <w:ilvl w:val="0"/>
          <w:numId w:val="1"/>
        </w:numPr>
        <w:tabs>
          <w:tab w:pos="2520" w:val="left" w:leader="none"/>
        </w:tabs>
        <w:spacing w:line="254" w:lineRule="auto" w:before="0" w:after="0"/>
        <w:ind w:left="2520" w:right="1598" w:hanging="360"/>
        <w:jc w:val="both"/>
        <w:rPr>
          <w:sz w:val="24"/>
        </w:rPr>
      </w:pPr>
      <w:r>
        <w:rPr>
          <w:color w:val="211F1F"/>
          <w:spacing w:val="-6"/>
          <w:sz w:val="24"/>
        </w:rPr>
        <w:t>The</w:t>
      </w:r>
      <w:r>
        <w:rPr>
          <w:color w:val="211F1F"/>
          <w:spacing w:val="-9"/>
          <w:sz w:val="24"/>
        </w:rPr>
        <w:t> </w:t>
      </w:r>
      <w:r>
        <w:rPr>
          <w:color w:val="211F1F"/>
          <w:spacing w:val="-6"/>
          <w:sz w:val="24"/>
        </w:rPr>
        <w:t>Tenderer</w:t>
      </w:r>
      <w:r>
        <w:rPr>
          <w:color w:val="211F1F"/>
          <w:spacing w:val="-3"/>
          <w:sz w:val="24"/>
        </w:rPr>
        <w:t> </w:t>
      </w:r>
      <w:r>
        <w:rPr>
          <w:color w:val="211F1F"/>
          <w:spacing w:val="-6"/>
          <w:sz w:val="24"/>
        </w:rPr>
        <w:t>shall chronologically</w:t>
      </w:r>
      <w:r>
        <w:rPr>
          <w:color w:val="211F1F"/>
          <w:sz w:val="24"/>
        </w:rPr>
        <w:t> </w:t>
      </w:r>
      <w:r>
        <w:rPr>
          <w:color w:val="211F1F"/>
          <w:spacing w:val="-6"/>
          <w:sz w:val="24"/>
        </w:rPr>
        <w:t>serialize all pages and</w:t>
      </w:r>
      <w:r>
        <w:rPr>
          <w:color w:val="211F1F"/>
          <w:spacing w:val="-9"/>
          <w:sz w:val="24"/>
        </w:rPr>
        <w:t> </w:t>
      </w:r>
      <w:r>
        <w:rPr>
          <w:color w:val="211F1F"/>
          <w:spacing w:val="-6"/>
          <w:sz w:val="24"/>
        </w:rPr>
        <w:t>attachments </w:t>
      </w:r>
      <w:r>
        <w:rPr>
          <w:color w:val="211F1F"/>
          <w:sz w:val="24"/>
        </w:rPr>
        <w:t>of</w:t>
      </w:r>
      <w:r>
        <w:rPr>
          <w:color w:val="211F1F"/>
          <w:spacing w:val="-20"/>
          <w:sz w:val="24"/>
        </w:rPr>
        <w:t> </w:t>
      </w:r>
      <w:r>
        <w:rPr>
          <w:color w:val="211F1F"/>
          <w:sz w:val="24"/>
        </w:rPr>
        <w:t>the</w:t>
      </w:r>
      <w:r>
        <w:rPr>
          <w:color w:val="211F1F"/>
          <w:spacing w:val="-19"/>
          <w:sz w:val="24"/>
        </w:rPr>
        <w:t> </w:t>
      </w:r>
      <w:r>
        <w:rPr>
          <w:color w:val="211F1F"/>
          <w:sz w:val="24"/>
        </w:rPr>
        <w:t>tender</w:t>
      </w:r>
    </w:p>
    <w:p>
      <w:pPr>
        <w:pStyle w:val="BodyText"/>
        <w:spacing w:before="1"/>
      </w:pPr>
    </w:p>
    <w:p>
      <w:pPr>
        <w:pStyle w:val="ListParagraph"/>
        <w:numPr>
          <w:ilvl w:val="0"/>
          <w:numId w:val="1"/>
        </w:numPr>
        <w:tabs>
          <w:tab w:pos="2519" w:val="left" w:leader="none"/>
        </w:tabs>
        <w:spacing w:line="240" w:lineRule="auto" w:before="0" w:after="0"/>
        <w:ind w:left="2519" w:right="0" w:hanging="359"/>
        <w:jc w:val="both"/>
        <w:rPr>
          <w:sz w:val="24"/>
        </w:rPr>
      </w:pPr>
      <w:r>
        <w:rPr>
          <w:color w:val="211F1F"/>
          <w:spacing w:val="-2"/>
          <w:sz w:val="24"/>
        </w:rPr>
        <w:t>Completed</w:t>
      </w:r>
      <w:r>
        <w:rPr>
          <w:color w:val="211F1F"/>
          <w:spacing w:val="-15"/>
          <w:sz w:val="24"/>
        </w:rPr>
        <w:t> </w:t>
      </w:r>
      <w:r>
        <w:rPr>
          <w:color w:val="211F1F"/>
          <w:spacing w:val="-2"/>
          <w:sz w:val="24"/>
        </w:rPr>
        <w:t>tenders</w:t>
      </w:r>
      <w:r>
        <w:rPr>
          <w:color w:val="211F1F"/>
          <w:spacing w:val="-12"/>
          <w:sz w:val="24"/>
        </w:rPr>
        <w:t> </w:t>
      </w:r>
      <w:r>
        <w:rPr>
          <w:color w:val="211F1F"/>
          <w:spacing w:val="-2"/>
          <w:sz w:val="24"/>
        </w:rPr>
        <w:t>must</w:t>
      </w:r>
      <w:r>
        <w:rPr>
          <w:color w:val="211F1F"/>
          <w:spacing w:val="-12"/>
          <w:sz w:val="24"/>
        </w:rPr>
        <w:t> </w:t>
      </w:r>
      <w:r>
        <w:rPr>
          <w:color w:val="211F1F"/>
          <w:spacing w:val="-2"/>
          <w:sz w:val="24"/>
        </w:rPr>
        <w:t>be</w:t>
      </w:r>
      <w:r>
        <w:rPr>
          <w:color w:val="211F1F"/>
          <w:spacing w:val="-15"/>
          <w:sz w:val="24"/>
        </w:rPr>
        <w:t> </w:t>
      </w:r>
      <w:r>
        <w:rPr>
          <w:color w:val="211F1F"/>
          <w:spacing w:val="-2"/>
          <w:sz w:val="24"/>
        </w:rPr>
        <w:t>delivered</w:t>
      </w:r>
      <w:r>
        <w:rPr>
          <w:color w:val="211F1F"/>
          <w:spacing w:val="-12"/>
          <w:sz w:val="24"/>
        </w:rPr>
        <w:t> </w:t>
      </w:r>
      <w:r>
        <w:rPr>
          <w:color w:val="211F1F"/>
          <w:spacing w:val="-2"/>
          <w:sz w:val="24"/>
        </w:rPr>
        <w:t>to</w:t>
      </w:r>
      <w:r>
        <w:rPr>
          <w:color w:val="211F1F"/>
          <w:spacing w:val="-15"/>
          <w:sz w:val="24"/>
        </w:rPr>
        <w:t> </w:t>
      </w:r>
      <w:r>
        <w:rPr>
          <w:color w:val="211F1F"/>
          <w:spacing w:val="-2"/>
          <w:sz w:val="24"/>
        </w:rPr>
        <w:t>the</w:t>
      </w:r>
      <w:r>
        <w:rPr>
          <w:color w:val="211F1F"/>
          <w:spacing w:val="-13"/>
          <w:sz w:val="24"/>
        </w:rPr>
        <w:t> </w:t>
      </w:r>
      <w:r>
        <w:rPr>
          <w:color w:val="211F1F"/>
          <w:spacing w:val="-2"/>
          <w:sz w:val="24"/>
        </w:rPr>
        <w:t>address</w:t>
      </w:r>
      <w:r>
        <w:rPr>
          <w:color w:val="211F1F"/>
          <w:spacing w:val="-12"/>
          <w:sz w:val="24"/>
        </w:rPr>
        <w:t> </w:t>
      </w:r>
      <w:r>
        <w:rPr>
          <w:color w:val="211F1F"/>
          <w:spacing w:val="-2"/>
          <w:sz w:val="24"/>
        </w:rPr>
        <w:t>below</w:t>
      </w:r>
      <w:r>
        <w:rPr>
          <w:color w:val="211F1F"/>
          <w:spacing w:val="-14"/>
          <w:sz w:val="24"/>
        </w:rPr>
        <w:t> </w:t>
      </w:r>
      <w:r>
        <w:rPr>
          <w:color w:val="211F1F"/>
          <w:spacing w:val="-2"/>
          <w:sz w:val="24"/>
        </w:rPr>
        <w:t>or</w:t>
      </w:r>
      <w:r>
        <w:rPr>
          <w:color w:val="211F1F"/>
          <w:spacing w:val="-14"/>
          <w:sz w:val="24"/>
        </w:rPr>
        <w:t> </w:t>
      </w:r>
      <w:r>
        <w:rPr>
          <w:spacing w:val="-2"/>
          <w:sz w:val="24"/>
        </w:rPr>
        <w:t>before</w:t>
      </w:r>
    </w:p>
    <w:p>
      <w:pPr>
        <w:spacing w:before="14"/>
        <w:ind w:left="2520" w:right="0" w:firstLine="0"/>
        <w:jc w:val="left"/>
        <w:rPr>
          <w:b/>
          <w:sz w:val="24"/>
        </w:rPr>
      </w:pPr>
      <w:r>
        <w:rPr>
          <w:b/>
          <w:sz w:val="24"/>
        </w:rPr>
        <w:t>Thursday,</w:t>
      </w:r>
      <w:r>
        <w:rPr>
          <w:b/>
          <w:spacing w:val="-1"/>
          <w:sz w:val="24"/>
        </w:rPr>
        <w:t> </w:t>
      </w:r>
      <w:r>
        <w:rPr>
          <w:b/>
          <w:sz w:val="24"/>
        </w:rPr>
        <w:t>March</w:t>
      </w:r>
      <w:r>
        <w:rPr>
          <w:b/>
          <w:spacing w:val="-1"/>
          <w:sz w:val="24"/>
        </w:rPr>
        <w:t> </w:t>
      </w:r>
      <w:r>
        <w:rPr>
          <w:b/>
          <w:sz w:val="24"/>
        </w:rPr>
        <w:t>26,</w:t>
      </w:r>
      <w:r>
        <w:rPr>
          <w:b/>
          <w:spacing w:val="-1"/>
          <w:sz w:val="24"/>
        </w:rPr>
        <w:t> </w:t>
      </w:r>
      <w:r>
        <w:rPr>
          <w:b/>
          <w:sz w:val="24"/>
        </w:rPr>
        <w:t>2026,</w:t>
      </w:r>
      <w:r>
        <w:rPr>
          <w:b/>
          <w:spacing w:val="-1"/>
          <w:sz w:val="24"/>
        </w:rPr>
        <w:t> </w:t>
      </w:r>
      <w:r>
        <w:rPr>
          <w:b/>
          <w:sz w:val="24"/>
        </w:rPr>
        <w:t>at</w:t>
      </w:r>
      <w:r>
        <w:rPr>
          <w:b/>
          <w:spacing w:val="-1"/>
          <w:sz w:val="24"/>
        </w:rPr>
        <w:t> </w:t>
      </w:r>
      <w:r>
        <w:rPr>
          <w:b/>
          <w:spacing w:val="-2"/>
          <w:sz w:val="24"/>
        </w:rPr>
        <w:t>10:00am.</w:t>
      </w:r>
    </w:p>
    <w:p>
      <w:pPr>
        <w:pStyle w:val="BodyText"/>
        <w:rPr>
          <w:b/>
        </w:rPr>
      </w:pPr>
    </w:p>
    <w:p>
      <w:pPr>
        <w:pStyle w:val="BodyText"/>
        <w:spacing w:before="51"/>
        <w:rPr>
          <w:b/>
        </w:rPr>
      </w:pPr>
    </w:p>
    <w:p>
      <w:pPr>
        <w:spacing w:before="0"/>
        <w:ind w:left="1263" w:right="547" w:firstLine="0"/>
        <w:jc w:val="center"/>
        <w:rPr>
          <w:b/>
          <w:sz w:val="24"/>
        </w:rPr>
      </w:pPr>
      <w:r>
        <w:rPr>
          <w:b/>
          <w:sz w:val="24"/>
        </w:rPr>
        <w:t>The</w:t>
      </w:r>
      <w:r>
        <w:rPr>
          <w:b/>
          <w:spacing w:val="-1"/>
          <w:sz w:val="24"/>
        </w:rPr>
        <w:t> </w:t>
      </w:r>
      <w:r>
        <w:rPr>
          <w:b/>
          <w:sz w:val="24"/>
        </w:rPr>
        <w:t>Chief</w:t>
      </w:r>
      <w:r>
        <w:rPr>
          <w:b/>
          <w:spacing w:val="-2"/>
          <w:sz w:val="24"/>
        </w:rPr>
        <w:t> </w:t>
      </w:r>
      <w:r>
        <w:rPr>
          <w:b/>
          <w:sz w:val="24"/>
        </w:rPr>
        <w:t>Executive</w:t>
      </w:r>
      <w:r>
        <w:rPr>
          <w:b/>
          <w:spacing w:val="-1"/>
          <w:sz w:val="24"/>
        </w:rPr>
        <w:t> </w:t>
      </w:r>
      <w:r>
        <w:rPr>
          <w:b/>
          <w:spacing w:val="-2"/>
          <w:sz w:val="24"/>
        </w:rPr>
        <w:t>Officer,</w:t>
      </w:r>
    </w:p>
    <w:p>
      <w:pPr>
        <w:spacing w:line="289" w:lineRule="exact" w:before="1"/>
        <w:ind w:left="1267" w:right="547" w:firstLine="0"/>
        <w:jc w:val="center"/>
        <w:rPr>
          <w:b/>
          <w:sz w:val="24"/>
        </w:rPr>
      </w:pPr>
      <w:r>
        <w:rPr>
          <w:b/>
          <w:sz w:val="24"/>
        </w:rPr>
        <w:t>Kenya</w:t>
      </w:r>
      <w:r>
        <w:rPr>
          <w:b/>
          <w:spacing w:val="-2"/>
          <w:sz w:val="24"/>
        </w:rPr>
        <w:t> </w:t>
      </w:r>
      <w:r>
        <w:rPr>
          <w:b/>
          <w:sz w:val="24"/>
        </w:rPr>
        <w:t>Trade</w:t>
      </w:r>
      <w:r>
        <w:rPr>
          <w:b/>
          <w:spacing w:val="-2"/>
          <w:sz w:val="24"/>
        </w:rPr>
        <w:t> </w:t>
      </w:r>
      <w:r>
        <w:rPr>
          <w:b/>
          <w:sz w:val="24"/>
        </w:rPr>
        <w:t>Network</w:t>
      </w:r>
      <w:r>
        <w:rPr>
          <w:b/>
          <w:spacing w:val="-1"/>
          <w:sz w:val="24"/>
        </w:rPr>
        <w:t> </w:t>
      </w:r>
      <w:r>
        <w:rPr>
          <w:b/>
          <w:sz w:val="24"/>
        </w:rPr>
        <w:t>Agency –</w:t>
      </w:r>
      <w:r>
        <w:rPr>
          <w:b/>
          <w:spacing w:val="-1"/>
          <w:sz w:val="24"/>
        </w:rPr>
        <w:t> </w:t>
      </w:r>
      <w:r>
        <w:rPr>
          <w:b/>
          <w:spacing w:val="-2"/>
          <w:sz w:val="24"/>
        </w:rPr>
        <w:t>KENTRADE</w:t>
      </w:r>
    </w:p>
    <w:p>
      <w:pPr>
        <w:spacing w:line="289" w:lineRule="exact" w:before="0"/>
        <w:ind w:left="4786" w:right="0" w:firstLine="0"/>
        <w:jc w:val="left"/>
        <w:rPr>
          <w:b/>
          <w:sz w:val="24"/>
        </w:rPr>
      </w:pPr>
      <w:r>
        <w:rPr>
          <w:b/>
          <w:sz w:val="24"/>
        </w:rPr>
        <w:t>P.</w:t>
      </w:r>
      <w:r>
        <w:rPr>
          <w:b/>
          <w:spacing w:val="-1"/>
          <w:sz w:val="24"/>
        </w:rPr>
        <w:t> </w:t>
      </w:r>
      <w:r>
        <w:rPr>
          <w:b/>
          <w:sz w:val="24"/>
        </w:rPr>
        <w:t>O.</w:t>
      </w:r>
      <w:r>
        <w:rPr>
          <w:b/>
          <w:spacing w:val="-1"/>
          <w:sz w:val="24"/>
        </w:rPr>
        <w:t> </w:t>
      </w:r>
      <w:r>
        <w:rPr>
          <w:b/>
          <w:sz w:val="24"/>
        </w:rPr>
        <w:t>Box 36943-</w:t>
      </w:r>
      <w:r>
        <w:rPr>
          <w:b/>
          <w:spacing w:val="-2"/>
          <w:sz w:val="24"/>
        </w:rPr>
        <w:t>00200</w:t>
      </w:r>
    </w:p>
    <w:p>
      <w:pPr>
        <w:spacing w:before="2"/>
        <w:ind w:left="5499" w:right="0" w:firstLine="0"/>
        <w:jc w:val="left"/>
        <w:rPr>
          <w:b/>
          <w:sz w:val="24"/>
        </w:rPr>
      </w:pPr>
      <w:r>
        <w:rPr>
          <w:b/>
          <w:spacing w:val="-2"/>
          <w:sz w:val="24"/>
        </w:rPr>
        <w:t>Nairobi.</w:t>
      </w:r>
    </w:p>
    <w:p>
      <w:pPr>
        <w:pStyle w:val="BodyText"/>
        <w:spacing w:before="150"/>
        <w:rPr>
          <w:b/>
        </w:rPr>
      </w:pPr>
    </w:p>
    <w:p>
      <w:pPr>
        <w:pStyle w:val="ListParagraph"/>
        <w:numPr>
          <w:ilvl w:val="0"/>
          <w:numId w:val="1"/>
        </w:numPr>
        <w:tabs>
          <w:tab w:pos="2520" w:val="left" w:leader="none"/>
        </w:tabs>
        <w:spacing w:line="240" w:lineRule="auto" w:before="0" w:after="0"/>
        <w:ind w:left="2520" w:right="0" w:hanging="360"/>
        <w:jc w:val="both"/>
        <w:rPr>
          <w:sz w:val="24"/>
        </w:rPr>
      </w:pPr>
      <w:r>
        <w:rPr>
          <w:spacing w:val="-2"/>
          <w:sz w:val="24"/>
        </w:rPr>
        <w:t>Electronic</w:t>
      </w:r>
      <w:r>
        <w:rPr>
          <w:spacing w:val="-27"/>
          <w:sz w:val="24"/>
        </w:rPr>
        <w:t> </w:t>
      </w:r>
      <w:r>
        <w:rPr>
          <w:spacing w:val="-2"/>
          <w:sz w:val="24"/>
        </w:rPr>
        <w:t>Tenders</w:t>
      </w:r>
      <w:r>
        <w:rPr>
          <w:spacing w:val="-7"/>
          <w:sz w:val="24"/>
        </w:rPr>
        <w:t> </w:t>
      </w:r>
      <w:r>
        <w:rPr>
          <w:spacing w:val="-2"/>
          <w:sz w:val="24"/>
        </w:rPr>
        <w:t>will</w:t>
      </w:r>
      <w:r>
        <w:rPr>
          <w:spacing w:val="6"/>
          <w:sz w:val="24"/>
        </w:rPr>
        <w:t> </w:t>
      </w:r>
      <w:r>
        <w:rPr>
          <w:spacing w:val="-2"/>
          <w:sz w:val="24"/>
        </w:rPr>
        <w:t>not</w:t>
      </w:r>
      <w:r>
        <w:rPr>
          <w:spacing w:val="-20"/>
          <w:sz w:val="24"/>
        </w:rPr>
        <w:t> </w:t>
      </w:r>
      <w:r>
        <w:rPr>
          <w:spacing w:val="-2"/>
          <w:sz w:val="24"/>
        </w:rPr>
        <w:t>be</w:t>
      </w:r>
      <w:r>
        <w:rPr>
          <w:spacing w:val="-20"/>
          <w:sz w:val="24"/>
        </w:rPr>
        <w:t> </w:t>
      </w:r>
      <w:r>
        <w:rPr>
          <w:spacing w:val="-2"/>
          <w:sz w:val="24"/>
        </w:rPr>
        <w:t>permitted.</w:t>
      </w:r>
    </w:p>
    <w:p>
      <w:pPr>
        <w:pStyle w:val="ListParagraph"/>
        <w:numPr>
          <w:ilvl w:val="0"/>
          <w:numId w:val="1"/>
        </w:numPr>
        <w:tabs>
          <w:tab w:pos="2519" w:val="left" w:leader="none"/>
          <w:tab w:pos="2522" w:val="left" w:leader="none"/>
        </w:tabs>
        <w:spacing w:line="276" w:lineRule="auto" w:before="199" w:after="0"/>
        <w:ind w:left="2522" w:right="1450" w:hanging="363"/>
        <w:jc w:val="both"/>
        <w:rPr>
          <w:sz w:val="24"/>
        </w:rPr>
      </w:pPr>
      <w:r>
        <w:rPr>
          <w:sz w:val="24"/>
        </w:rPr>
        <w:t>Tenders</w:t>
      </w:r>
      <w:r>
        <w:rPr>
          <w:spacing w:val="-15"/>
          <w:sz w:val="24"/>
        </w:rPr>
        <w:t> </w:t>
      </w:r>
      <w:r>
        <w:rPr>
          <w:sz w:val="24"/>
        </w:rPr>
        <w:t>will</w:t>
      </w:r>
      <w:r>
        <w:rPr>
          <w:spacing w:val="-15"/>
          <w:sz w:val="24"/>
        </w:rPr>
        <w:t> </w:t>
      </w:r>
      <w:r>
        <w:rPr>
          <w:sz w:val="24"/>
        </w:rPr>
        <w:t>be</w:t>
      </w:r>
      <w:r>
        <w:rPr>
          <w:spacing w:val="-15"/>
          <w:sz w:val="24"/>
        </w:rPr>
        <w:t> </w:t>
      </w:r>
      <w:r>
        <w:rPr>
          <w:sz w:val="24"/>
        </w:rPr>
        <w:t>opened</w:t>
      </w:r>
      <w:r>
        <w:rPr>
          <w:spacing w:val="-15"/>
          <w:sz w:val="24"/>
        </w:rPr>
        <w:t> </w:t>
      </w:r>
      <w:r>
        <w:rPr>
          <w:sz w:val="24"/>
        </w:rPr>
        <w:t>immediately</w:t>
      </w:r>
      <w:r>
        <w:rPr>
          <w:spacing w:val="-15"/>
          <w:sz w:val="24"/>
        </w:rPr>
        <w:t> </w:t>
      </w:r>
      <w:r>
        <w:rPr>
          <w:sz w:val="24"/>
        </w:rPr>
        <w:t>after</w:t>
      </w:r>
      <w:r>
        <w:rPr>
          <w:spacing w:val="-13"/>
          <w:sz w:val="24"/>
        </w:rPr>
        <w:t> </w:t>
      </w:r>
      <w:r>
        <w:rPr>
          <w:sz w:val="24"/>
        </w:rPr>
        <w:t>the</w:t>
      </w:r>
      <w:r>
        <w:rPr>
          <w:spacing w:val="-15"/>
          <w:sz w:val="24"/>
        </w:rPr>
        <w:t> </w:t>
      </w:r>
      <w:r>
        <w:rPr>
          <w:sz w:val="24"/>
        </w:rPr>
        <w:t>deadline</w:t>
      </w:r>
      <w:r>
        <w:rPr>
          <w:spacing w:val="-14"/>
          <w:sz w:val="24"/>
        </w:rPr>
        <w:t> </w:t>
      </w:r>
      <w:r>
        <w:rPr>
          <w:sz w:val="24"/>
        </w:rPr>
        <w:t>date</w:t>
      </w:r>
      <w:r>
        <w:rPr>
          <w:spacing w:val="-14"/>
          <w:sz w:val="24"/>
        </w:rPr>
        <w:t> </w:t>
      </w:r>
      <w:r>
        <w:rPr>
          <w:sz w:val="24"/>
        </w:rPr>
        <w:t>and</w:t>
      </w:r>
      <w:r>
        <w:rPr>
          <w:spacing w:val="-15"/>
          <w:sz w:val="24"/>
        </w:rPr>
        <w:t> </w:t>
      </w:r>
      <w:r>
        <w:rPr>
          <w:sz w:val="24"/>
        </w:rPr>
        <w:t>time specified above or any deadline date and time specified later. Tenders will be publicly opened in the presence of the Tenderers' designated representatives who choose to attend at the KenTrade Board room on 1</w:t>
      </w:r>
      <w:r>
        <w:rPr>
          <w:position w:val="6"/>
          <w:sz w:val="16"/>
        </w:rPr>
        <w:t>st</w:t>
      </w:r>
      <w:r>
        <w:rPr>
          <w:spacing w:val="36"/>
          <w:position w:val="6"/>
          <w:sz w:val="16"/>
        </w:rPr>
        <w:t> </w:t>
      </w:r>
      <w:r>
        <w:rPr>
          <w:sz w:val="24"/>
        </w:rPr>
        <w:t>floor, Embankment Plaza in Upper Hill.</w:t>
      </w:r>
    </w:p>
    <w:p>
      <w:pPr>
        <w:pStyle w:val="ListParagraph"/>
        <w:numPr>
          <w:ilvl w:val="0"/>
          <w:numId w:val="1"/>
        </w:numPr>
        <w:tabs>
          <w:tab w:pos="2520" w:val="left" w:leader="none"/>
        </w:tabs>
        <w:spacing w:line="240" w:lineRule="auto" w:before="153" w:after="0"/>
        <w:ind w:left="2520" w:right="0" w:hanging="360"/>
        <w:jc w:val="both"/>
        <w:rPr>
          <w:sz w:val="24"/>
        </w:rPr>
      </w:pPr>
      <w:r>
        <w:rPr>
          <w:spacing w:val="-2"/>
          <w:sz w:val="24"/>
        </w:rPr>
        <w:t>Late</w:t>
      </w:r>
      <w:r>
        <w:rPr>
          <w:spacing w:val="-18"/>
          <w:sz w:val="24"/>
        </w:rPr>
        <w:t> </w:t>
      </w:r>
      <w:r>
        <w:rPr>
          <w:spacing w:val="-2"/>
          <w:sz w:val="24"/>
        </w:rPr>
        <w:t>tenders</w:t>
      </w:r>
      <w:r>
        <w:rPr>
          <w:spacing w:val="-17"/>
          <w:sz w:val="24"/>
        </w:rPr>
        <w:t> </w:t>
      </w:r>
      <w:r>
        <w:rPr>
          <w:spacing w:val="-2"/>
          <w:sz w:val="24"/>
        </w:rPr>
        <w:t>will</w:t>
      </w:r>
      <w:r>
        <w:rPr>
          <w:spacing w:val="-18"/>
          <w:sz w:val="24"/>
        </w:rPr>
        <w:t> </w:t>
      </w:r>
      <w:r>
        <w:rPr>
          <w:spacing w:val="-2"/>
          <w:sz w:val="24"/>
        </w:rPr>
        <w:t>be</w:t>
      </w:r>
      <w:r>
        <w:rPr>
          <w:spacing w:val="-17"/>
          <w:sz w:val="24"/>
        </w:rPr>
        <w:t> </w:t>
      </w:r>
      <w:r>
        <w:rPr>
          <w:spacing w:val="-2"/>
          <w:sz w:val="24"/>
        </w:rPr>
        <w:t>rejected.</w:t>
      </w:r>
    </w:p>
    <w:p>
      <w:pPr>
        <w:pStyle w:val="BodyText"/>
      </w:pPr>
    </w:p>
    <w:p>
      <w:pPr>
        <w:pStyle w:val="BodyText"/>
      </w:pPr>
    </w:p>
    <w:p>
      <w:pPr>
        <w:pStyle w:val="BodyText"/>
      </w:pPr>
    </w:p>
    <w:p>
      <w:pPr>
        <w:pStyle w:val="BodyText"/>
      </w:pPr>
    </w:p>
    <w:p>
      <w:pPr>
        <w:pStyle w:val="BodyText"/>
        <w:spacing w:before="18"/>
      </w:pPr>
    </w:p>
    <w:p>
      <w:pPr>
        <w:spacing w:before="0"/>
        <w:ind w:left="2160" w:right="0" w:firstLine="0"/>
        <w:jc w:val="left"/>
        <w:rPr>
          <w:b/>
          <w:sz w:val="24"/>
        </w:rPr>
      </w:pPr>
      <w:r>
        <w:rPr>
          <w:b/>
          <w:sz w:val="24"/>
          <w:u w:val="single"/>
        </w:rPr>
        <w:t>CHIEF</w:t>
      </w:r>
      <w:r>
        <w:rPr>
          <w:b/>
          <w:spacing w:val="-2"/>
          <w:sz w:val="24"/>
          <w:u w:val="single"/>
        </w:rPr>
        <w:t> </w:t>
      </w:r>
      <w:r>
        <w:rPr>
          <w:b/>
          <w:sz w:val="24"/>
          <w:u w:val="single"/>
        </w:rPr>
        <w:t>EXECUTIVE</w:t>
      </w:r>
      <w:r>
        <w:rPr>
          <w:b/>
          <w:spacing w:val="-2"/>
          <w:sz w:val="24"/>
          <w:u w:val="single"/>
        </w:rPr>
        <w:t> OFFICER</w:t>
      </w:r>
    </w:p>
    <w:p>
      <w:pPr>
        <w:spacing w:after="0"/>
        <w:jc w:val="left"/>
        <w:rPr>
          <w:sz w:val="24"/>
        </w:rPr>
        <w:sectPr>
          <w:pgSz w:w="11920" w:h="16850"/>
          <w:pgMar w:header="0" w:footer="520" w:top="1380" w:bottom="720" w:left="0" w:right="72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36"/>
        <w:rPr>
          <w:b/>
          <w:sz w:val="20"/>
        </w:rPr>
      </w:pPr>
    </w:p>
    <w:p>
      <w:pPr>
        <w:pStyle w:val="BodyText"/>
        <w:spacing w:line="20" w:lineRule="exact"/>
        <w:ind w:left="1440"/>
        <w:rPr>
          <w:sz w:val="2"/>
        </w:rPr>
      </w:pPr>
      <w:r>
        <w:rPr>
          <w:sz w:val="2"/>
        </w:rPr>
        <mc:AlternateContent>
          <mc:Choice Requires="wps">
            <w:drawing>
              <wp:inline distT="0" distB="0" distL="0" distR="0">
                <wp:extent cx="5734050" cy="63500"/>
                <wp:effectExtent l="38100" t="0" r="28575" b="3175"/>
                <wp:docPr id="6" name="Group 6"/>
                <wp:cNvGraphicFramePr>
                  <a:graphicFrameLocks/>
                </wp:cNvGraphicFramePr>
                <a:graphic>
                  <a:graphicData uri="http://schemas.microsoft.com/office/word/2010/wordprocessingGroup">
                    <wpg:wgp>
                      <wpg:cNvPr id="6" name="Group 6"/>
                      <wpg:cNvGrpSpPr/>
                      <wpg:grpSpPr>
                        <a:xfrm>
                          <a:off x="0" y="0"/>
                          <a:ext cx="5734050" cy="63500"/>
                          <a:chExt cx="5734050" cy="63500"/>
                        </a:xfrm>
                      </wpg:grpSpPr>
                      <wps:wsp>
                        <wps:cNvPr id="7" name="Graphic 7"/>
                        <wps:cNvSpPr/>
                        <wps:spPr>
                          <a:xfrm>
                            <a:off x="0" y="31748"/>
                            <a:ext cx="5734050" cy="1270"/>
                          </a:xfrm>
                          <a:custGeom>
                            <a:avLst/>
                            <a:gdLst/>
                            <a:ahLst/>
                            <a:cxnLst/>
                            <a:rect l="l" t="t" r="r" b="b"/>
                            <a:pathLst>
                              <a:path w="5734050" h="0">
                                <a:moveTo>
                                  <a:pt x="0" y="0"/>
                                </a:moveTo>
                                <a:lnTo>
                                  <a:pt x="5733542" y="0"/>
                                </a:lnTo>
                              </a:path>
                            </a:pathLst>
                          </a:custGeom>
                          <a:ln w="63496">
                            <a:solidFill>
                              <a:srgbClr val="A7A9AC"/>
                            </a:solidFill>
                            <a:prstDash val="solid"/>
                          </a:ln>
                        </wps:spPr>
                        <wps:bodyPr wrap="square" lIns="0" tIns="0" rIns="0" bIns="0" rtlCol="0">
                          <a:prstTxWarp prst="textNoShape">
                            <a:avLst/>
                          </a:prstTxWarp>
                          <a:noAutofit/>
                        </wps:bodyPr>
                      </wps:wsp>
                    </wpg:wgp>
                  </a:graphicData>
                </a:graphic>
              </wp:inline>
            </w:drawing>
          </mc:Choice>
          <mc:Fallback>
            <w:pict>
              <v:group style="width:451.5pt;height:5pt;mso-position-horizontal-relative:char;mso-position-vertical-relative:line" id="docshapegroup4" coordorigin="0,0" coordsize="9030,100">
                <v:line style="position:absolute" from="0,50" to="9029,50" stroked="true" strokeweight="4.9997pt" strokecolor="#a7a9ac">
                  <v:stroke dashstyle="solid"/>
                </v:line>
              </v:group>
            </w:pict>
          </mc:Fallback>
        </mc:AlternateContent>
      </w:r>
      <w:r>
        <w:rPr>
          <w:sz w:val="2"/>
        </w:rPr>
      </w:r>
    </w:p>
    <w:p>
      <w:pPr>
        <w:pStyle w:val="BodyText"/>
        <w:spacing w:before="258"/>
        <w:rPr>
          <w:b/>
          <w:sz w:val="44"/>
        </w:rPr>
      </w:pPr>
    </w:p>
    <w:p>
      <w:pPr>
        <w:pStyle w:val="Title"/>
      </w:pPr>
      <w:r>
        <w:rPr>
          <w:color w:val="221F1F"/>
        </w:rPr>
        <w:t>PART</w:t>
      </w:r>
      <w:r>
        <w:rPr>
          <w:color w:val="221F1F"/>
          <w:spacing w:val="-12"/>
        </w:rPr>
        <w:t> </w:t>
      </w:r>
      <w:r>
        <w:rPr>
          <w:color w:val="221F1F"/>
        </w:rPr>
        <w:t>1</w:t>
      </w:r>
      <w:r>
        <w:rPr>
          <w:color w:val="221F1F"/>
          <w:spacing w:val="-10"/>
        </w:rPr>
        <w:t> </w:t>
      </w:r>
      <w:r>
        <w:rPr>
          <w:color w:val="221F1F"/>
        </w:rPr>
        <w:t>-</w:t>
      </w:r>
      <w:r>
        <w:rPr>
          <w:color w:val="221F1F"/>
          <w:spacing w:val="-10"/>
        </w:rPr>
        <w:t> </w:t>
      </w:r>
      <w:r>
        <w:rPr>
          <w:color w:val="221F1F"/>
        </w:rPr>
        <w:t>TENDERING</w:t>
      </w:r>
      <w:r>
        <w:rPr>
          <w:color w:val="221F1F"/>
          <w:spacing w:val="-11"/>
        </w:rPr>
        <w:t> </w:t>
      </w:r>
      <w:r>
        <w:rPr>
          <w:color w:val="221F1F"/>
          <w:spacing w:val="-2"/>
        </w:rPr>
        <w:t>PROCEDURES</w:t>
      </w:r>
    </w:p>
    <w:p>
      <w:pPr>
        <w:pStyle w:val="BodyText"/>
        <w:rPr>
          <w:b/>
          <w:sz w:val="20"/>
        </w:rPr>
      </w:pPr>
    </w:p>
    <w:p>
      <w:pPr>
        <w:pStyle w:val="BodyText"/>
        <w:spacing w:before="37"/>
        <w:rPr>
          <w:b/>
          <w:sz w:val="20"/>
        </w:rPr>
      </w:pPr>
      <w:r>
        <w:rPr/>
        <mc:AlternateContent>
          <mc:Choice Requires="wps">
            <w:drawing>
              <wp:anchor distT="0" distB="0" distL="0" distR="0" allowOverlap="1" layoutInCell="1" locked="0" behindDoc="1" simplePos="0" relativeHeight="487589376">
                <wp:simplePos x="0" y="0"/>
                <wp:positionH relativeFrom="page">
                  <wp:posOffset>540384</wp:posOffset>
                </wp:positionH>
                <wp:positionV relativeFrom="paragraph">
                  <wp:posOffset>192016</wp:posOffset>
                </wp:positionV>
                <wp:extent cx="647890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478905" cy="1270"/>
                        </a:xfrm>
                        <a:custGeom>
                          <a:avLst/>
                          <a:gdLst/>
                          <a:ahLst/>
                          <a:cxnLst/>
                          <a:rect l="l" t="t" r="r" b="b"/>
                          <a:pathLst>
                            <a:path w="6478905" h="0">
                              <a:moveTo>
                                <a:pt x="0" y="0"/>
                              </a:moveTo>
                              <a:lnTo>
                                <a:pt x="6478905" y="0"/>
                              </a:lnTo>
                            </a:path>
                          </a:pathLst>
                        </a:custGeom>
                        <a:ln w="63496">
                          <a:solidFill>
                            <a:srgbClr val="A7A9AC"/>
                          </a:solidFill>
                          <a:prstDash val="solid"/>
                        </a:ln>
                      </wps:spPr>
                      <wps:bodyPr wrap="square" lIns="0" tIns="0" rIns="0" bIns="0" rtlCol="0">
                        <a:prstTxWarp prst="textNoShape">
                          <a:avLst/>
                        </a:prstTxWarp>
                        <a:noAutofit/>
                      </wps:bodyPr>
                    </wps:wsp>
                  </a:graphicData>
                </a:graphic>
              </wp:anchor>
            </w:drawing>
          </mc:Choice>
          <mc:Fallback>
            <w:pict>
              <v:shape style="position:absolute;margin-left:42.549999pt;margin-top:15.119414pt;width:510.15pt;height:.1pt;mso-position-horizontal-relative:page;mso-position-vertical-relative:paragraph;z-index:-15727104;mso-wrap-distance-left:0;mso-wrap-distance-right:0" id="docshape5" coordorigin="851,302" coordsize="10203,0" path="m851,302l11054,302e" filled="false" stroked="true" strokeweight="4.9997pt" strokecolor="#a7a9ac">
                <v:path arrowok="t"/>
                <v:stroke dashstyle="solid"/>
                <w10:wrap type="topAndBottom"/>
              </v:shape>
            </w:pict>
          </mc:Fallback>
        </mc:AlternateContent>
      </w:r>
    </w:p>
    <w:p>
      <w:pPr>
        <w:spacing w:after="0"/>
        <w:rPr>
          <w:sz w:val="20"/>
        </w:rPr>
        <w:sectPr>
          <w:pgSz w:w="11920" w:h="16850"/>
          <w:pgMar w:header="0" w:footer="520" w:top="1940" w:bottom="720" w:left="0" w:right="720"/>
        </w:sectPr>
      </w:pPr>
    </w:p>
    <w:p>
      <w:pPr>
        <w:pStyle w:val="BodyText"/>
        <w:spacing w:before="62"/>
        <w:ind w:left="2282"/>
      </w:pPr>
      <w:r>
        <w:rPr>
          <w:color w:val="221F1F"/>
        </w:rPr>
        <w:t>SECTION</w:t>
      </w:r>
      <w:r>
        <w:rPr>
          <w:color w:val="221F1F"/>
          <w:spacing w:val="-6"/>
        </w:rPr>
        <w:t> </w:t>
      </w:r>
      <w:r>
        <w:rPr>
          <w:color w:val="221F1F"/>
        </w:rPr>
        <w:t>I</w:t>
      </w:r>
      <w:r>
        <w:rPr>
          <w:color w:val="221F1F"/>
          <w:spacing w:val="-3"/>
        </w:rPr>
        <w:t> </w:t>
      </w:r>
      <w:r>
        <w:rPr>
          <w:color w:val="221F1F"/>
        </w:rPr>
        <w:t>-INSTRUCTIONS</w:t>
      </w:r>
      <w:r>
        <w:rPr>
          <w:color w:val="221F1F"/>
          <w:spacing w:val="-3"/>
        </w:rPr>
        <w:t> </w:t>
      </w:r>
      <w:r>
        <w:rPr>
          <w:color w:val="221F1F"/>
        </w:rPr>
        <w:t>TO</w:t>
      </w:r>
      <w:r>
        <w:rPr>
          <w:color w:val="221F1F"/>
          <w:spacing w:val="-9"/>
        </w:rPr>
        <w:t> </w:t>
      </w:r>
      <w:r>
        <w:rPr>
          <w:color w:val="221F1F"/>
          <w:spacing w:val="-2"/>
        </w:rPr>
        <w:t>TENDERERS</w:t>
      </w:r>
    </w:p>
    <w:p>
      <w:pPr>
        <w:pStyle w:val="Heading3"/>
        <w:numPr>
          <w:ilvl w:val="1"/>
          <w:numId w:val="1"/>
        </w:numPr>
        <w:tabs>
          <w:tab w:pos="2856" w:val="left" w:leader="none"/>
        </w:tabs>
        <w:spacing w:line="240" w:lineRule="auto" w:before="251" w:after="0"/>
        <w:ind w:left="2856" w:right="0" w:hanging="574"/>
        <w:jc w:val="left"/>
        <w:rPr>
          <w:rFonts w:ascii="Times New Roman"/>
          <w:color w:val="221F1F"/>
        </w:rPr>
      </w:pPr>
      <w:r>
        <w:rPr>
          <w:color w:val="221F1F"/>
          <w:spacing w:val="-2"/>
        </w:rPr>
        <w:t>General</w:t>
      </w:r>
    </w:p>
    <w:p>
      <w:pPr>
        <w:pStyle w:val="ListParagraph"/>
        <w:numPr>
          <w:ilvl w:val="2"/>
          <w:numId w:val="1"/>
        </w:numPr>
        <w:tabs>
          <w:tab w:pos="2856" w:val="left" w:leader="none"/>
        </w:tabs>
        <w:spacing w:line="240" w:lineRule="auto" w:before="255" w:after="0"/>
        <w:ind w:left="2856" w:right="0" w:hanging="574"/>
        <w:jc w:val="left"/>
        <w:rPr>
          <w:b/>
          <w:sz w:val="24"/>
        </w:rPr>
      </w:pPr>
      <w:r>
        <w:rPr>
          <w:b/>
          <w:color w:val="221F1F"/>
          <w:sz w:val="24"/>
        </w:rPr>
        <w:t>Scope</w:t>
      </w:r>
      <w:r>
        <w:rPr>
          <w:b/>
          <w:color w:val="221F1F"/>
          <w:spacing w:val="-1"/>
          <w:sz w:val="24"/>
        </w:rPr>
        <w:t> </w:t>
      </w:r>
      <w:r>
        <w:rPr>
          <w:b/>
          <w:color w:val="221F1F"/>
          <w:sz w:val="24"/>
        </w:rPr>
        <w:t>of </w:t>
      </w:r>
      <w:r>
        <w:rPr>
          <w:b/>
          <w:color w:val="221F1F"/>
          <w:spacing w:val="-2"/>
          <w:sz w:val="24"/>
        </w:rPr>
        <w:t>Tender</w:t>
      </w:r>
    </w:p>
    <w:p>
      <w:pPr>
        <w:pStyle w:val="ListParagraph"/>
        <w:numPr>
          <w:ilvl w:val="3"/>
          <w:numId w:val="1"/>
        </w:numPr>
        <w:tabs>
          <w:tab w:pos="2856" w:val="left" w:leader="none"/>
          <w:tab w:pos="2880" w:val="left" w:leader="none"/>
        </w:tabs>
        <w:spacing w:line="230" w:lineRule="auto" w:before="267" w:after="0"/>
        <w:ind w:left="2880" w:right="1567" w:hanging="576"/>
        <w:jc w:val="both"/>
        <w:rPr>
          <w:color w:val="221F1F"/>
          <w:sz w:val="24"/>
        </w:rPr>
      </w:pPr>
      <w:r>
        <w:rPr>
          <w:color w:val="221F1F"/>
          <w:sz w:val="24"/>
        </w:rPr>
        <w:t>This tendering document is for the delivery of Non-Consulting Services, as specified in Section V, Procuring Entity's Requirements. The name, identification and number of this tender are specified in the </w:t>
      </w:r>
      <w:r>
        <w:rPr>
          <w:b/>
          <w:color w:val="221F1F"/>
          <w:sz w:val="24"/>
        </w:rPr>
        <w:t>TDS.</w:t>
      </w:r>
    </w:p>
    <w:p>
      <w:pPr>
        <w:pStyle w:val="Heading3"/>
        <w:numPr>
          <w:ilvl w:val="2"/>
          <w:numId w:val="1"/>
        </w:numPr>
        <w:tabs>
          <w:tab w:pos="2856" w:val="left" w:leader="none"/>
        </w:tabs>
        <w:spacing w:line="240" w:lineRule="auto" w:before="255" w:after="0"/>
        <w:ind w:left="2856" w:right="0" w:hanging="574"/>
        <w:jc w:val="left"/>
      </w:pPr>
      <w:r>
        <w:rPr>
          <w:color w:val="221F1F"/>
        </w:rPr>
        <w:t>Throughout</w:t>
      </w:r>
      <w:r>
        <w:rPr>
          <w:color w:val="221F1F"/>
          <w:spacing w:val="-5"/>
        </w:rPr>
        <w:t> </w:t>
      </w:r>
      <w:r>
        <w:rPr>
          <w:color w:val="221F1F"/>
        </w:rPr>
        <w:t>this</w:t>
      </w:r>
      <w:r>
        <w:rPr>
          <w:color w:val="221F1F"/>
          <w:spacing w:val="-4"/>
        </w:rPr>
        <w:t> </w:t>
      </w:r>
      <w:r>
        <w:rPr>
          <w:color w:val="221F1F"/>
        </w:rPr>
        <w:t>tendering</w:t>
      </w:r>
      <w:r>
        <w:rPr>
          <w:color w:val="221F1F"/>
          <w:spacing w:val="-4"/>
        </w:rPr>
        <w:t> </w:t>
      </w:r>
      <w:r>
        <w:rPr>
          <w:color w:val="221F1F"/>
          <w:spacing w:val="-2"/>
        </w:rPr>
        <w:t>document:</w:t>
      </w:r>
    </w:p>
    <w:p>
      <w:pPr>
        <w:pStyle w:val="ListParagraph"/>
        <w:numPr>
          <w:ilvl w:val="3"/>
          <w:numId w:val="1"/>
        </w:numPr>
        <w:tabs>
          <w:tab w:pos="2856" w:val="left" w:leader="none"/>
        </w:tabs>
        <w:spacing w:line="240" w:lineRule="auto" w:before="261" w:after="0"/>
        <w:ind w:left="2856" w:right="0" w:hanging="396"/>
        <w:jc w:val="left"/>
        <w:rPr>
          <w:color w:val="221F1F"/>
          <w:sz w:val="24"/>
        </w:rPr>
      </w:pPr>
      <w:r>
        <w:rPr>
          <w:color w:val="221F1F"/>
          <w:sz w:val="24"/>
        </w:rPr>
        <w:t>The</w:t>
      </w:r>
      <w:r>
        <w:rPr>
          <w:color w:val="221F1F"/>
          <w:spacing w:val="-2"/>
          <w:sz w:val="24"/>
        </w:rPr>
        <w:t> terms:</w:t>
      </w:r>
    </w:p>
    <w:p>
      <w:pPr>
        <w:pStyle w:val="ListParagraph"/>
        <w:numPr>
          <w:ilvl w:val="4"/>
          <w:numId w:val="1"/>
        </w:numPr>
        <w:tabs>
          <w:tab w:pos="3393" w:val="left" w:leader="none"/>
          <w:tab w:pos="3404" w:val="left" w:leader="none"/>
        </w:tabs>
        <w:spacing w:line="230" w:lineRule="auto" w:before="263" w:after="0"/>
        <w:ind w:left="3404" w:right="1564" w:hanging="548"/>
        <w:jc w:val="both"/>
        <w:rPr>
          <w:sz w:val="24"/>
        </w:rPr>
      </w:pPr>
      <w:r>
        <w:rPr>
          <w:color w:val="221F1F"/>
          <w:sz w:val="24"/>
        </w:rPr>
        <w:t>The term “in writing” means communicated in written form</w:t>
      </w:r>
      <w:r>
        <w:rPr>
          <w:color w:val="221F1F"/>
          <w:spacing w:val="-5"/>
          <w:sz w:val="24"/>
        </w:rPr>
        <w:t> </w:t>
      </w:r>
      <w:r>
        <w:rPr>
          <w:color w:val="221F1F"/>
          <w:sz w:val="24"/>
        </w:rPr>
        <w:t>(e.g.,</w:t>
      </w:r>
      <w:r>
        <w:rPr>
          <w:color w:val="221F1F"/>
          <w:spacing w:val="-4"/>
          <w:sz w:val="24"/>
        </w:rPr>
        <w:t> </w:t>
      </w:r>
      <w:r>
        <w:rPr>
          <w:color w:val="221F1F"/>
          <w:sz w:val="24"/>
        </w:rPr>
        <w:t>by</w:t>
      </w:r>
      <w:r>
        <w:rPr>
          <w:color w:val="221F1F"/>
          <w:spacing w:val="-4"/>
          <w:sz w:val="24"/>
        </w:rPr>
        <w:t> </w:t>
      </w:r>
      <w:r>
        <w:rPr>
          <w:color w:val="221F1F"/>
          <w:sz w:val="24"/>
        </w:rPr>
        <w:t>mail,</w:t>
      </w:r>
      <w:r>
        <w:rPr>
          <w:color w:val="221F1F"/>
          <w:spacing w:val="-4"/>
          <w:sz w:val="24"/>
        </w:rPr>
        <w:t> </w:t>
      </w:r>
      <w:r>
        <w:rPr>
          <w:color w:val="221F1F"/>
          <w:sz w:val="24"/>
        </w:rPr>
        <w:t>e-mail,</w:t>
      </w:r>
      <w:r>
        <w:rPr>
          <w:color w:val="221F1F"/>
          <w:spacing w:val="-4"/>
          <w:sz w:val="24"/>
        </w:rPr>
        <w:t> </w:t>
      </w:r>
      <w:r>
        <w:rPr>
          <w:color w:val="221F1F"/>
          <w:sz w:val="24"/>
        </w:rPr>
        <w:t>fax,</w:t>
      </w:r>
      <w:r>
        <w:rPr>
          <w:color w:val="221F1F"/>
          <w:spacing w:val="-4"/>
          <w:sz w:val="24"/>
        </w:rPr>
        <w:t> </w:t>
      </w:r>
      <w:r>
        <w:rPr>
          <w:color w:val="221F1F"/>
          <w:sz w:val="24"/>
        </w:rPr>
        <w:t>including</w:t>
      </w:r>
      <w:r>
        <w:rPr>
          <w:color w:val="221F1F"/>
          <w:spacing w:val="-5"/>
          <w:sz w:val="24"/>
        </w:rPr>
        <w:t> </w:t>
      </w:r>
      <w:r>
        <w:rPr>
          <w:color w:val="221F1F"/>
          <w:sz w:val="24"/>
        </w:rPr>
        <w:t>if</w:t>
      </w:r>
      <w:r>
        <w:rPr>
          <w:color w:val="221F1F"/>
          <w:spacing w:val="-4"/>
          <w:sz w:val="24"/>
        </w:rPr>
        <w:t> </w:t>
      </w:r>
      <w:r>
        <w:rPr>
          <w:color w:val="221F1F"/>
          <w:sz w:val="24"/>
        </w:rPr>
        <w:t>specified</w:t>
      </w:r>
      <w:r>
        <w:rPr>
          <w:color w:val="221F1F"/>
          <w:spacing w:val="-3"/>
          <w:sz w:val="24"/>
        </w:rPr>
        <w:t> </w:t>
      </w:r>
      <w:r>
        <w:rPr>
          <w:b/>
          <w:color w:val="221F1F"/>
          <w:sz w:val="24"/>
        </w:rPr>
        <w:t>in</w:t>
      </w:r>
      <w:r>
        <w:rPr>
          <w:b/>
          <w:color w:val="221F1F"/>
          <w:spacing w:val="-5"/>
          <w:sz w:val="24"/>
        </w:rPr>
        <w:t> </w:t>
      </w:r>
      <w:r>
        <w:rPr>
          <w:b/>
          <w:color w:val="221F1F"/>
          <w:sz w:val="24"/>
        </w:rPr>
        <w:t>the TDS</w:t>
      </w:r>
      <w:r>
        <w:rPr>
          <w:color w:val="221F1F"/>
          <w:sz w:val="24"/>
        </w:rPr>
        <w:t>, distributed or received through the electronic- procurement system used by the Procuring Entity) with proof of receipt;</w:t>
      </w:r>
    </w:p>
    <w:p>
      <w:pPr>
        <w:pStyle w:val="ListParagraph"/>
        <w:numPr>
          <w:ilvl w:val="4"/>
          <w:numId w:val="1"/>
        </w:numPr>
        <w:tabs>
          <w:tab w:pos="3393" w:val="left" w:leader="none"/>
        </w:tabs>
        <w:spacing w:line="298" w:lineRule="exact" w:before="124" w:after="0"/>
        <w:ind w:left="3393" w:right="0" w:hanging="537"/>
        <w:jc w:val="both"/>
        <w:rPr>
          <w:sz w:val="24"/>
        </w:rPr>
      </w:pPr>
      <w:r>
        <w:rPr>
          <w:color w:val="221F1F"/>
          <w:sz w:val="24"/>
        </w:rPr>
        <w:t>if</w:t>
      </w:r>
      <w:r>
        <w:rPr>
          <w:color w:val="221F1F"/>
          <w:spacing w:val="-3"/>
          <w:sz w:val="24"/>
        </w:rPr>
        <w:t> </w:t>
      </w:r>
      <w:r>
        <w:rPr>
          <w:color w:val="221F1F"/>
          <w:sz w:val="24"/>
        </w:rPr>
        <w:t>the</w:t>
      </w:r>
      <w:r>
        <w:rPr>
          <w:color w:val="221F1F"/>
          <w:spacing w:val="-1"/>
          <w:sz w:val="24"/>
        </w:rPr>
        <w:t> </w:t>
      </w:r>
      <w:r>
        <w:rPr>
          <w:color w:val="221F1F"/>
          <w:sz w:val="24"/>
        </w:rPr>
        <w:t>contexts</w:t>
      </w:r>
      <w:r>
        <w:rPr>
          <w:color w:val="221F1F"/>
          <w:spacing w:val="-2"/>
          <w:sz w:val="24"/>
        </w:rPr>
        <w:t> </w:t>
      </w:r>
      <w:r>
        <w:rPr>
          <w:color w:val="221F1F"/>
          <w:sz w:val="24"/>
        </w:rPr>
        <w:t>or</w:t>
      </w:r>
      <w:r>
        <w:rPr>
          <w:color w:val="221F1F"/>
          <w:spacing w:val="-4"/>
          <w:sz w:val="24"/>
        </w:rPr>
        <w:t> </w:t>
      </w:r>
      <w:r>
        <w:rPr>
          <w:color w:val="221F1F"/>
          <w:sz w:val="24"/>
        </w:rPr>
        <w:t>esquires,</w:t>
      </w:r>
      <w:r>
        <w:rPr>
          <w:color w:val="221F1F"/>
          <w:spacing w:val="-1"/>
          <w:sz w:val="24"/>
        </w:rPr>
        <w:t> </w:t>
      </w:r>
      <w:r>
        <w:rPr>
          <w:color w:val="221F1F"/>
          <w:sz w:val="24"/>
        </w:rPr>
        <w:t>“singular”</w:t>
      </w:r>
      <w:r>
        <w:rPr>
          <w:color w:val="221F1F"/>
          <w:spacing w:val="-1"/>
          <w:sz w:val="24"/>
        </w:rPr>
        <w:t> </w:t>
      </w:r>
      <w:r>
        <w:rPr>
          <w:color w:val="221F1F"/>
          <w:sz w:val="24"/>
        </w:rPr>
        <w:t>means</w:t>
      </w:r>
      <w:r>
        <w:rPr>
          <w:color w:val="221F1F"/>
          <w:spacing w:val="-1"/>
          <w:sz w:val="24"/>
        </w:rPr>
        <w:t> </w:t>
      </w:r>
      <w:r>
        <w:rPr>
          <w:color w:val="221F1F"/>
          <w:sz w:val="24"/>
        </w:rPr>
        <w:t>“plural”</w:t>
      </w:r>
      <w:r>
        <w:rPr>
          <w:color w:val="221F1F"/>
          <w:spacing w:val="-1"/>
          <w:sz w:val="24"/>
        </w:rPr>
        <w:t> </w:t>
      </w:r>
      <w:r>
        <w:rPr>
          <w:color w:val="221F1F"/>
          <w:sz w:val="24"/>
        </w:rPr>
        <w:t>and</w:t>
      </w:r>
      <w:r>
        <w:rPr>
          <w:color w:val="221F1F"/>
          <w:spacing w:val="-1"/>
          <w:sz w:val="24"/>
        </w:rPr>
        <w:t> </w:t>
      </w:r>
      <w:r>
        <w:rPr>
          <w:color w:val="221F1F"/>
          <w:spacing w:val="-4"/>
          <w:sz w:val="24"/>
        </w:rPr>
        <w:t>vice</w:t>
      </w:r>
    </w:p>
    <w:p>
      <w:pPr>
        <w:pStyle w:val="BodyText"/>
        <w:spacing w:line="298" w:lineRule="exact"/>
        <w:ind w:left="3394"/>
        <w:jc w:val="both"/>
      </w:pPr>
      <w:r>
        <w:rPr>
          <w:color w:val="221F1F"/>
        </w:rPr>
        <w:t>versa; </w:t>
      </w:r>
      <w:r>
        <w:rPr>
          <w:color w:val="221F1F"/>
          <w:spacing w:val="-5"/>
        </w:rPr>
        <w:t>and</w:t>
      </w:r>
    </w:p>
    <w:p>
      <w:pPr>
        <w:pStyle w:val="ListParagraph"/>
        <w:numPr>
          <w:ilvl w:val="4"/>
          <w:numId w:val="1"/>
        </w:numPr>
        <w:tabs>
          <w:tab w:pos="3393" w:val="left" w:leader="none"/>
          <w:tab w:pos="3404" w:val="left" w:leader="none"/>
        </w:tabs>
        <w:spacing w:line="230" w:lineRule="auto" w:before="131" w:after="0"/>
        <w:ind w:left="3404" w:right="1566" w:hanging="548"/>
        <w:jc w:val="both"/>
        <w:rPr>
          <w:sz w:val="24"/>
        </w:rPr>
      </w:pPr>
      <w:r>
        <w:rPr>
          <w:color w:val="221F1F"/>
          <w:sz w:val="24"/>
        </w:rPr>
        <w:t>“Day” means calendar day, unless otherwise specified as “Business Day”. A Business Day is any day that is an official</w:t>
      </w:r>
      <w:r>
        <w:rPr>
          <w:color w:val="221F1F"/>
          <w:spacing w:val="-12"/>
          <w:sz w:val="24"/>
        </w:rPr>
        <w:t> </w:t>
      </w:r>
      <w:r>
        <w:rPr>
          <w:color w:val="221F1F"/>
          <w:sz w:val="24"/>
        </w:rPr>
        <w:t>working</w:t>
      </w:r>
      <w:r>
        <w:rPr>
          <w:color w:val="221F1F"/>
          <w:spacing w:val="-11"/>
          <w:sz w:val="24"/>
        </w:rPr>
        <w:t> </w:t>
      </w:r>
      <w:r>
        <w:rPr>
          <w:color w:val="221F1F"/>
          <w:sz w:val="24"/>
        </w:rPr>
        <w:t>day</w:t>
      </w:r>
      <w:r>
        <w:rPr>
          <w:color w:val="221F1F"/>
          <w:spacing w:val="-11"/>
          <w:sz w:val="24"/>
        </w:rPr>
        <w:t> </w:t>
      </w:r>
      <w:r>
        <w:rPr>
          <w:color w:val="221F1F"/>
          <w:sz w:val="24"/>
        </w:rPr>
        <w:t>of</w:t>
      </w:r>
      <w:r>
        <w:rPr>
          <w:color w:val="221F1F"/>
          <w:spacing w:val="-14"/>
          <w:sz w:val="24"/>
        </w:rPr>
        <w:t> </w:t>
      </w:r>
      <w:r>
        <w:rPr>
          <w:color w:val="221F1F"/>
          <w:sz w:val="24"/>
        </w:rPr>
        <w:t>the</w:t>
      </w:r>
      <w:r>
        <w:rPr>
          <w:color w:val="221F1F"/>
          <w:spacing w:val="-12"/>
          <w:sz w:val="24"/>
        </w:rPr>
        <w:t> </w:t>
      </w:r>
      <w:r>
        <w:rPr>
          <w:color w:val="221F1F"/>
          <w:sz w:val="24"/>
        </w:rPr>
        <w:t>Procuring</w:t>
      </w:r>
      <w:r>
        <w:rPr>
          <w:color w:val="221F1F"/>
          <w:spacing w:val="-9"/>
          <w:sz w:val="24"/>
        </w:rPr>
        <w:t> </w:t>
      </w:r>
      <w:r>
        <w:rPr>
          <w:color w:val="221F1F"/>
          <w:sz w:val="24"/>
        </w:rPr>
        <w:t>Entity.</w:t>
      </w:r>
      <w:r>
        <w:rPr>
          <w:color w:val="221F1F"/>
          <w:spacing w:val="-15"/>
          <w:sz w:val="24"/>
        </w:rPr>
        <w:t> </w:t>
      </w:r>
      <w:r>
        <w:rPr>
          <w:color w:val="221F1F"/>
          <w:sz w:val="24"/>
        </w:rPr>
        <w:t>It</w:t>
      </w:r>
      <w:r>
        <w:rPr>
          <w:color w:val="221F1F"/>
          <w:spacing w:val="-13"/>
          <w:sz w:val="24"/>
        </w:rPr>
        <w:t> </w:t>
      </w:r>
      <w:r>
        <w:rPr>
          <w:color w:val="221F1F"/>
          <w:sz w:val="24"/>
        </w:rPr>
        <w:t>excludes</w:t>
      </w:r>
      <w:r>
        <w:rPr>
          <w:color w:val="221F1F"/>
          <w:spacing w:val="-12"/>
          <w:sz w:val="24"/>
        </w:rPr>
        <w:t> </w:t>
      </w:r>
      <w:r>
        <w:rPr>
          <w:color w:val="221F1F"/>
          <w:sz w:val="24"/>
        </w:rPr>
        <w:t>the Procuring Entity's official public holidays.</w:t>
      </w:r>
    </w:p>
    <w:p>
      <w:pPr>
        <w:pStyle w:val="ListParagraph"/>
        <w:numPr>
          <w:ilvl w:val="3"/>
          <w:numId w:val="1"/>
        </w:numPr>
        <w:tabs>
          <w:tab w:pos="2856" w:val="left" w:leader="none"/>
          <w:tab w:pos="2880" w:val="left" w:leader="none"/>
        </w:tabs>
        <w:spacing w:line="230" w:lineRule="auto" w:before="266" w:after="0"/>
        <w:ind w:left="2880" w:right="1568" w:hanging="576"/>
        <w:jc w:val="both"/>
        <w:rPr>
          <w:color w:val="221F1F"/>
          <w:sz w:val="24"/>
        </w:rPr>
      </w:pPr>
      <w:r>
        <w:rPr>
          <w:color w:val="221F1F"/>
          <w:sz w:val="24"/>
        </w:rPr>
        <w:t>The successful Tenderer will be expected to complete the performance of the Services by the Intended Completion Date provided </w:t>
      </w:r>
      <w:r>
        <w:rPr>
          <w:b/>
          <w:color w:val="221F1F"/>
          <w:sz w:val="24"/>
        </w:rPr>
        <w:t>in the TDS</w:t>
      </w:r>
      <w:r>
        <w:rPr>
          <w:color w:val="221F1F"/>
          <w:sz w:val="24"/>
        </w:rPr>
        <w:t>.</w:t>
      </w:r>
    </w:p>
    <w:p>
      <w:pPr>
        <w:pStyle w:val="Heading3"/>
        <w:numPr>
          <w:ilvl w:val="2"/>
          <w:numId w:val="1"/>
        </w:numPr>
        <w:tabs>
          <w:tab w:pos="2856" w:val="left" w:leader="none"/>
        </w:tabs>
        <w:spacing w:line="240" w:lineRule="auto" w:before="255" w:after="0"/>
        <w:ind w:left="2856" w:right="0" w:hanging="552"/>
        <w:jc w:val="left"/>
      </w:pPr>
      <w:r>
        <w:rPr>
          <w:color w:val="221F1F"/>
        </w:rPr>
        <w:t>Fraud and </w:t>
      </w:r>
      <w:r>
        <w:rPr>
          <w:color w:val="221F1F"/>
          <w:spacing w:val="-2"/>
        </w:rPr>
        <w:t>Corruption</w:t>
      </w:r>
    </w:p>
    <w:p>
      <w:pPr>
        <w:pStyle w:val="ListParagraph"/>
        <w:numPr>
          <w:ilvl w:val="3"/>
          <w:numId w:val="1"/>
        </w:numPr>
        <w:tabs>
          <w:tab w:pos="2856" w:val="left" w:leader="none"/>
          <w:tab w:pos="2880" w:val="left" w:leader="none"/>
        </w:tabs>
        <w:spacing w:line="230" w:lineRule="auto" w:before="267" w:after="0"/>
        <w:ind w:left="2880" w:right="1565" w:hanging="576"/>
        <w:jc w:val="both"/>
        <w:rPr>
          <w:color w:val="221F1F"/>
          <w:sz w:val="24"/>
        </w:rPr>
      </w:pPr>
      <w:r>
        <w:rPr>
          <w:color w:val="221F1F"/>
          <w:sz w:val="24"/>
        </w:rPr>
        <w:t>The</w:t>
      </w:r>
      <w:r>
        <w:rPr>
          <w:color w:val="221F1F"/>
          <w:spacing w:val="-11"/>
          <w:sz w:val="24"/>
        </w:rPr>
        <w:t> </w:t>
      </w:r>
      <w:r>
        <w:rPr>
          <w:color w:val="221F1F"/>
          <w:sz w:val="24"/>
        </w:rPr>
        <w:t>Procuring</w:t>
      </w:r>
      <w:r>
        <w:rPr>
          <w:color w:val="221F1F"/>
          <w:spacing w:val="-11"/>
          <w:sz w:val="24"/>
        </w:rPr>
        <w:t> </w:t>
      </w:r>
      <w:r>
        <w:rPr>
          <w:color w:val="221F1F"/>
          <w:sz w:val="24"/>
        </w:rPr>
        <w:t>Entity</w:t>
      </w:r>
      <w:r>
        <w:rPr>
          <w:color w:val="221F1F"/>
          <w:spacing w:val="-11"/>
          <w:sz w:val="24"/>
        </w:rPr>
        <w:t> </w:t>
      </w:r>
      <w:r>
        <w:rPr>
          <w:color w:val="221F1F"/>
          <w:sz w:val="24"/>
        </w:rPr>
        <w:t>requires</w:t>
      </w:r>
      <w:r>
        <w:rPr>
          <w:color w:val="221F1F"/>
          <w:spacing w:val="-11"/>
          <w:sz w:val="24"/>
        </w:rPr>
        <w:t> </w:t>
      </w:r>
      <w:r>
        <w:rPr>
          <w:color w:val="221F1F"/>
          <w:sz w:val="24"/>
        </w:rPr>
        <w:t>compliance</w:t>
      </w:r>
      <w:r>
        <w:rPr>
          <w:color w:val="221F1F"/>
          <w:spacing w:val="-11"/>
          <w:sz w:val="24"/>
        </w:rPr>
        <w:t> </w:t>
      </w:r>
      <w:r>
        <w:rPr>
          <w:color w:val="221F1F"/>
          <w:sz w:val="24"/>
        </w:rPr>
        <w:t>with</w:t>
      </w:r>
      <w:r>
        <w:rPr>
          <w:color w:val="221F1F"/>
          <w:spacing w:val="-11"/>
          <w:sz w:val="24"/>
        </w:rPr>
        <w:t> </w:t>
      </w:r>
      <w:r>
        <w:rPr>
          <w:color w:val="221F1F"/>
          <w:sz w:val="24"/>
        </w:rPr>
        <w:t>the</w:t>
      </w:r>
      <w:r>
        <w:rPr>
          <w:color w:val="221F1F"/>
          <w:spacing w:val="-11"/>
          <w:sz w:val="24"/>
        </w:rPr>
        <w:t> </w:t>
      </w:r>
      <w:r>
        <w:rPr>
          <w:color w:val="221F1F"/>
          <w:sz w:val="24"/>
        </w:rPr>
        <w:t>provisions</w:t>
      </w:r>
      <w:r>
        <w:rPr>
          <w:color w:val="221F1F"/>
          <w:spacing w:val="-12"/>
          <w:sz w:val="24"/>
        </w:rPr>
        <w:t> </w:t>
      </w:r>
      <w:r>
        <w:rPr>
          <w:color w:val="221F1F"/>
          <w:sz w:val="24"/>
        </w:rPr>
        <w:t>of the Public Procurement and Asset Disposal Act, 2015 (the Act), Section</w:t>
      </w:r>
      <w:r>
        <w:rPr>
          <w:color w:val="221F1F"/>
          <w:spacing w:val="-14"/>
          <w:sz w:val="24"/>
        </w:rPr>
        <w:t> </w:t>
      </w:r>
      <w:r>
        <w:rPr>
          <w:color w:val="221F1F"/>
          <w:sz w:val="24"/>
        </w:rPr>
        <w:t>62</w:t>
      </w:r>
      <w:r>
        <w:rPr>
          <w:color w:val="221F1F"/>
          <w:spacing w:val="-13"/>
          <w:sz w:val="24"/>
        </w:rPr>
        <w:t> </w:t>
      </w:r>
      <w:r>
        <w:rPr>
          <w:color w:val="221F1F"/>
          <w:sz w:val="24"/>
        </w:rPr>
        <w:t>“Declaration</w:t>
      </w:r>
      <w:r>
        <w:rPr>
          <w:color w:val="221F1F"/>
          <w:spacing w:val="-14"/>
          <w:sz w:val="24"/>
        </w:rPr>
        <w:t> </w:t>
      </w:r>
      <w:r>
        <w:rPr>
          <w:color w:val="221F1F"/>
          <w:sz w:val="24"/>
        </w:rPr>
        <w:t>not</w:t>
      </w:r>
      <w:r>
        <w:rPr>
          <w:color w:val="221F1F"/>
          <w:spacing w:val="-12"/>
          <w:sz w:val="24"/>
        </w:rPr>
        <w:t> </w:t>
      </w:r>
      <w:r>
        <w:rPr>
          <w:color w:val="221F1F"/>
          <w:sz w:val="24"/>
        </w:rPr>
        <w:t>to</w:t>
      </w:r>
      <w:r>
        <w:rPr>
          <w:color w:val="221F1F"/>
          <w:spacing w:val="-12"/>
          <w:sz w:val="24"/>
        </w:rPr>
        <w:t> </w:t>
      </w:r>
      <w:r>
        <w:rPr>
          <w:color w:val="221F1F"/>
          <w:sz w:val="24"/>
        </w:rPr>
        <w:t>engage</w:t>
      </w:r>
      <w:r>
        <w:rPr>
          <w:color w:val="221F1F"/>
          <w:spacing w:val="-13"/>
          <w:sz w:val="24"/>
        </w:rPr>
        <w:t> </w:t>
      </w:r>
      <w:r>
        <w:rPr>
          <w:color w:val="221F1F"/>
          <w:sz w:val="24"/>
        </w:rPr>
        <w:t>in</w:t>
      </w:r>
      <w:r>
        <w:rPr>
          <w:color w:val="221F1F"/>
          <w:spacing w:val="-14"/>
          <w:sz w:val="24"/>
        </w:rPr>
        <w:t> </w:t>
      </w:r>
      <w:r>
        <w:rPr>
          <w:color w:val="221F1F"/>
          <w:sz w:val="24"/>
        </w:rPr>
        <w:t>corruption”.</w:t>
      </w:r>
      <w:r>
        <w:rPr>
          <w:color w:val="221F1F"/>
          <w:spacing w:val="-14"/>
          <w:sz w:val="24"/>
        </w:rPr>
        <w:t> </w:t>
      </w:r>
      <w:r>
        <w:rPr>
          <w:color w:val="221F1F"/>
          <w:sz w:val="24"/>
        </w:rPr>
        <w:t>The</w:t>
      </w:r>
      <w:r>
        <w:rPr>
          <w:color w:val="221F1F"/>
          <w:spacing w:val="-13"/>
          <w:sz w:val="24"/>
        </w:rPr>
        <w:t> </w:t>
      </w:r>
      <w:r>
        <w:rPr>
          <w:color w:val="221F1F"/>
          <w:sz w:val="24"/>
        </w:rPr>
        <w:t>tender submitted</w:t>
      </w:r>
      <w:r>
        <w:rPr>
          <w:color w:val="221F1F"/>
          <w:spacing w:val="-15"/>
          <w:sz w:val="24"/>
        </w:rPr>
        <w:t> </w:t>
      </w:r>
      <w:r>
        <w:rPr>
          <w:color w:val="221F1F"/>
          <w:sz w:val="24"/>
        </w:rPr>
        <w:t>by</w:t>
      </w:r>
      <w:r>
        <w:rPr>
          <w:color w:val="221F1F"/>
          <w:spacing w:val="-15"/>
          <w:sz w:val="24"/>
        </w:rPr>
        <w:t> </w:t>
      </w:r>
      <w:r>
        <w:rPr>
          <w:color w:val="221F1F"/>
          <w:sz w:val="24"/>
        </w:rPr>
        <w:t>a</w:t>
      </w:r>
      <w:r>
        <w:rPr>
          <w:color w:val="221F1F"/>
          <w:spacing w:val="-15"/>
          <w:sz w:val="24"/>
        </w:rPr>
        <w:t> </w:t>
      </w:r>
      <w:r>
        <w:rPr>
          <w:color w:val="221F1F"/>
          <w:sz w:val="24"/>
        </w:rPr>
        <w:t>person</w:t>
      </w:r>
      <w:r>
        <w:rPr>
          <w:color w:val="221F1F"/>
          <w:spacing w:val="-15"/>
          <w:sz w:val="24"/>
        </w:rPr>
        <w:t> </w:t>
      </w:r>
      <w:r>
        <w:rPr>
          <w:color w:val="221F1F"/>
          <w:sz w:val="24"/>
        </w:rPr>
        <w:t>shall</w:t>
      </w:r>
      <w:r>
        <w:rPr>
          <w:color w:val="221F1F"/>
          <w:spacing w:val="-15"/>
          <w:sz w:val="24"/>
        </w:rPr>
        <w:t> </w:t>
      </w:r>
      <w:r>
        <w:rPr>
          <w:color w:val="221F1F"/>
          <w:sz w:val="24"/>
        </w:rPr>
        <w:t>include</w:t>
      </w:r>
      <w:r>
        <w:rPr>
          <w:color w:val="221F1F"/>
          <w:spacing w:val="-15"/>
          <w:sz w:val="24"/>
        </w:rPr>
        <w:t> </w:t>
      </w:r>
      <w:r>
        <w:rPr>
          <w:color w:val="221F1F"/>
          <w:sz w:val="24"/>
        </w:rPr>
        <w:t>a</w:t>
      </w:r>
      <w:r>
        <w:rPr>
          <w:color w:val="221F1F"/>
          <w:spacing w:val="-15"/>
          <w:sz w:val="24"/>
        </w:rPr>
        <w:t> </w:t>
      </w:r>
      <w:r>
        <w:rPr>
          <w:color w:val="221F1F"/>
          <w:sz w:val="24"/>
        </w:rPr>
        <w:t>declaration</w:t>
      </w:r>
      <w:r>
        <w:rPr>
          <w:color w:val="221F1F"/>
          <w:spacing w:val="-15"/>
          <w:sz w:val="24"/>
        </w:rPr>
        <w:t> </w:t>
      </w:r>
      <w:r>
        <w:rPr>
          <w:color w:val="221F1F"/>
          <w:sz w:val="24"/>
        </w:rPr>
        <w:t>that</w:t>
      </w:r>
      <w:r>
        <w:rPr>
          <w:color w:val="221F1F"/>
          <w:spacing w:val="-15"/>
          <w:sz w:val="24"/>
        </w:rPr>
        <w:t> </w:t>
      </w:r>
      <w:r>
        <w:rPr>
          <w:color w:val="221F1F"/>
          <w:sz w:val="24"/>
        </w:rPr>
        <w:t>the</w:t>
      </w:r>
      <w:r>
        <w:rPr>
          <w:color w:val="221F1F"/>
          <w:spacing w:val="-15"/>
          <w:sz w:val="24"/>
        </w:rPr>
        <w:t> </w:t>
      </w:r>
      <w:r>
        <w:rPr>
          <w:color w:val="221F1F"/>
          <w:sz w:val="24"/>
        </w:rPr>
        <w:t>person shall not engage in any corrupt or fraudulent practice and a declaration that</w:t>
      </w:r>
      <w:r>
        <w:rPr>
          <w:color w:val="221F1F"/>
          <w:spacing w:val="-1"/>
          <w:sz w:val="24"/>
        </w:rPr>
        <w:t> </w:t>
      </w:r>
      <w:r>
        <w:rPr>
          <w:color w:val="221F1F"/>
          <w:sz w:val="24"/>
        </w:rPr>
        <w:t>the person or his or her sub-contractors are not debarred</w:t>
      </w:r>
      <w:r>
        <w:rPr>
          <w:color w:val="221F1F"/>
          <w:spacing w:val="-15"/>
          <w:sz w:val="24"/>
        </w:rPr>
        <w:t> </w:t>
      </w:r>
      <w:r>
        <w:rPr>
          <w:color w:val="221F1F"/>
          <w:sz w:val="24"/>
        </w:rPr>
        <w:t>from</w:t>
      </w:r>
      <w:r>
        <w:rPr>
          <w:color w:val="221F1F"/>
          <w:spacing w:val="-16"/>
          <w:sz w:val="24"/>
        </w:rPr>
        <w:t> </w:t>
      </w:r>
      <w:r>
        <w:rPr>
          <w:color w:val="221F1F"/>
          <w:sz w:val="24"/>
        </w:rPr>
        <w:t>participating</w:t>
      </w:r>
      <w:r>
        <w:rPr>
          <w:color w:val="221F1F"/>
          <w:spacing w:val="-15"/>
          <w:sz w:val="24"/>
        </w:rPr>
        <w:t> </w:t>
      </w:r>
      <w:r>
        <w:rPr>
          <w:color w:val="221F1F"/>
          <w:sz w:val="24"/>
        </w:rPr>
        <w:t>in</w:t>
      </w:r>
      <w:r>
        <w:rPr>
          <w:color w:val="221F1F"/>
          <w:spacing w:val="-16"/>
          <w:sz w:val="24"/>
        </w:rPr>
        <w:t> </w:t>
      </w:r>
      <w:r>
        <w:rPr>
          <w:color w:val="221F1F"/>
          <w:sz w:val="24"/>
        </w:rPr>
        <w:t>public</w:t>
      </w:r>
      <w:r>
        <w:rPr>
          <w:color w:val="221F1F"/>
          <w:spacing w:val="-16"/>
          <w:sz w:val="24"/>
        </w:rPr>
        <w:t> </w:t>
      </w:r>
      <w:r>
        <w:rPr>
          <w:color w:val="221F1F"/>
          <w:sz w:val="24"/>
        </w:rPr>
        <w:t>procurement</w:t>
      </w:r>
      <w:r>
        <w:rPr>
          <w:color w:val="221F1F"/>
          <w:spacing w:val="-15"/>
          <w:sz w:val="24"/>
        </w:rPr>
        <w:t> </w:t>
      </w:r>
      <w:r>
        <w:rPr>
          <w:color w:val="221F1F"/>
          <w:sz w:val="24"/>
        </w:rPr>
        <w:t>proceedings.</w:t>
      </w:r>
    </w:p>
    <w:p>
      <w:pPr>
        <w:pStyle w:val="ListParagraph"/>
        <w:numPr>
          <w:ilvl w:val="3"/>
          <w:numId w:val="1"/>
        </w:numPr>
        <w:tabs>
          <w:tab w:pos="2856" w:val="left" w:leader="none"/>
          <w:tab w:pos="2880" w:val="left" w:leader="none"/>
        </w:tabs>
        <w:spacing w:line="230" w:lineRule="auto" w:before="269" w:after="0"/>
        <w:ind w:left="2880" w:right="1559" w:hanging="576"/>
        <w:jc w:val="both"/>
        <w:rPr>
          <w:color w:val="221F1F"/>
          <w:sz w:val="24"/>
        </w:rPr>
      </w:pPr>
      <w:r>
        <w:rPr>
          <w:color w:val="221F1F"/>
          <w:sz w:val="24"/>
        </w:rPr>
        <w:t>The</w:t>
      </w:r>
      <w:r>
        <w:rPr>
          <w:color w:val="221F1F"/>
          <w:spacing w:val="-10"/>
          <w:sz w:val="24"/>
        </w:rPr>
        <w:t> </w:t>
      </w:r>
      <w:r>
        <w:rPr>
          <w:color w:val="221F1F"/>
          <w:sz w:val="24"/>
        </w:rPr>
        <w:t>Procuring</w:t>
      </w:r>
      <w:r>
        <w:rPr>
          <w:color w:val="221F1F"/>
          <w:spacing w:val="-10"/>
          <w:sz w:val="24"/>
        </w:rPr>
        <w:t> </w:t>
      </w:r>
      <w:r>
        <w:rPr>
          <w:color w:val="221F1F"/>
          <w:sz w:val="24"/>
        </w:rPr>
        <w:t>Entity</w:t>
      </w:r>
      <w:r>
        <w:rPr>
          <w:color w:val="221F1F"/>
          <w:spacing w:val="-10"/>
          <w:sz w:val="24"/>
        </w:rPr>
        <w:t> </w:t>
      </w:r>
      <w:r>
        <w:rPr>
          <w:color w:val="221F1F"/>
          <w:sz w:val="24"/>
        </w:rPr>
        <w:t>requires</w:t>
      </w:r>
      <w:r>
        <w:rPr>
          <w:color w:val="221F1F"/>
          <w:spacing w:val="-11"/>
          <w:sz w:val="24"/>
        </w:rPr>
        <w:t> </w:t>
      </w:r>
      <w:r>
        <w:rPr>
          <w:color w:val="221F1F"/>
          <w:sz w:val="24"/>
        </w:rPr>
        <w:t>compliance</w:t>
      </w:r>
      <w:r>
        <w:rPr>
          <w:color w:val="221F1F"/>
          <w:spacing w:val="-10"/>
          <w:sz w:val="24"/>
        </w:rPr>
        <w:t> </w:t>
      </w:r>
      <w:r>
        <w:rPr>
          <w:color w:val="221F1F"/>
          <w:sz w:val="24"/>
        </w:rPr>
        <w:t>with</w:t>
      </w:r>
      <w:r>
        <w:rPr>
          <w:color w:val="221F1F"/>
          <w:spacing w:val="-11"/>
          <w:sz w:val="24"/>
        </w:rPr>
        <w:t> </w:t>
      </w:r>
      <w:r>
        <w:rPr>
          <w:color w:val="221F1F"/>
          <w:sz w:val="24"/>
        </w:rPr>
        <w:t>the</w:t>
      </w:r>
      <w:r>
        <w:rPr>
          <w:color w:val="221F1F"/>
          <w:spacing w:val="-11"/>
          <w:sz w:val="24"/>
        </w:rPr>
        <w:t> </w:t>
      </w:r>
      <w:r>
        <w:rPr>
          <w:color w:val="221F1F"/>
          <w:sz w:val="24"/>
        </w:rPr>
        <w:t>provisions</w:t>
      </w:r>
      <w:r>
        <w:rPr>
          <w:color w:val="221F1F"/>
          <w:spacing w:val="-12"/>
          <w:sz w:val="24"/>
        </w:rPr>
        <w:t> </w:t>
      </w:r>
      <w:r>
        <w:rPr>
          <w:color w:val="221F1F"/>
          <w:sz w:val="24"/>
        </w:rPr>
        <w:t>of the Competition Act 2010, regarding collusive practices in contracting. Any tenderer found to have engaged in collusive conduct</w:t>
      </w:r>
      <w:r>
        <w:rPr>
          <w:color w:val="221F1F"/>
          <w:spacing w:val="-15"/>
          <w:sz w:val="24"/>
        </w:rPr>
        <w:t> </w:t>
      </w:r>
      <w:r>
        <w:rPr>
          <w:color w:val="221F1F"/>
          <w:sz w:val="24"/>
        </w:rPr>
        <w:t>shall</w:t>
      </w:r>
      <w:r>
        <w:rPr>
          <w:color w:val="221F1F"/>
          <w:spacing w:val="-15"/>
          <w:sz w:val="24"/>
        </w:rPr>
        <w:t> </w:t>
      </w:r>
      <w:r>
        <w:rPr>
          <w:color w:val="221F1F"/>
          <w:sz w:val="24"/>
        </w:rPr>
        <w:t>be</w:t>
      </w:r>
      <w:r>
        <w:rPr>
          <w:color w:val="221F1F"/>
          <w:spacing w:val="-15"/>
          <w:sz w:val="24"/>
        </w:rPr>
        <w:t> </w:t>
      </w:r>
      <w:r>
        <w:rPr>
          <w:color w:val="221F1F"/>
          <w:sz w:val="24"/>
        </w:rPr>
        <w:t>disqualified</w:t>
      </w:r>
      <w:r>
        <w:rPr>
          <w:color w:val="221F1F"/>
          <w:spacing w:val="-15"/>
          <w:sz w:val="24"/>
        </w:rPr>
        <w:t> </w:t>
      </w:r>
      <w:r>
        <w:rPr>
          <w:color w:val="221F1F"/>
          <w:sz w:val="24"/>
        </w:rPr>
        <w:t>and</w:t>
      </w:r>
      <w:r>
        <w:rPr>
          <w:color w:val="221F1F"/>
          <w:spacing w:val="-15"/>
          <w:sz w:val="24"/>
        </w:rPr>
        <w:t> </w:t>
      </w:r>
      <w:r>
        <w:rPr>
          <w:color w:val="221F1F"/>
          <w:sz w:val="24"/>
        </w:rPr>
        <w:t>criminal</w:t>
      </w:r>
      <w:r>
        <w:rPr>
          <w:color w:val="221F1F"/>
          <w:spacing w:val="-15"/>
          <w:sz w:val="24"/>
        </w:rPr>
        <w:t> </w:t>
      </w:r>
      <w:r>
        <w:rPr>
          <w:color w:val="221F1F"/>
          <w:sz w:val="24"/>
        </w:rPr>
        <w:t>and/or</w:t>
      </w:r>
      <w:r>
        <w:rPr>
          <w:color w:val="221F1F"/>
          <w:spacing w:val="-15"/>
          <w:sz w:val="24"/>
        </w:rPr>
        <w:t> </w:t>
      </w:r>
      <w:r>
        <w:rPr>
          <w:color w:val="221F1F"/>
          <w:sz w:val="24"/>
        </w:rPr>
        <w:t>civil</w:t>
      </w:r>
      <w:r>
        <w:rPr>
          <w:color w:val="221F1F"/>
          <w:spacing w:val="-15"/>
          <w:sz w:val="24"/>
        </w:rPr>
        <w:t> </w:t>
      </w:r>
      <w:r>
        <w:rPr>
          <w:color w:val="221F1F"/>
          <w:sz w:val="24"/>
        </w:rPr>
        <w:t>sanctions may be imposed. To this effect, Tenders shall be required to complete and sign the “Certificate of Independent Tender Determination” annexed to the Form of Tender.</w:t>
      </w:r>
    </w:p>
    <w:p>
      <w:pPr>
        <w:spacing w:after="0" w:line="230" w:lineRule="auto"/>
        <w:jc w:val="both"/>
        <w:rPr>
          <w:sz w:val="24"/>
        </w:rPr>
        <w:sectPr>
          <w:pgSz w:w="11920" w:h="16850"/>
          <w:pgMar w:header="0" w:footer="520" w:top="1380" w:bottom="720" w:left="0" w:right="720"/>
        </w:sectPr>
      </w:pPr>
    </w:p>
    <w:p>
      <w:pPr>
        <w:pStyle w:val="ListParagraph"/>
        <w:numPr>
          <w:ilvl w:val="3"/>
          <w:numId w:val="1"/>
        </w:numPr>
        <w:tabs>
          <w:tab w:pos="2880" w:val="left" w:leader="none"/>
          <w:tab w:pos="2916" w:val="left" w:leader="none"/>
        </w:tabs>
        <w:spacing w:line="230" w:lineRule="auto" w:before="79" w:after="0"/>
        <w:ind w:left="2880" w:right="1565" w:hanging="576"/>
        <w:jc w:val="both"/>
        <w:rPr>
          <w:sz w:val="24"/>
        </w:rPr>
      </w:pPr>
      <w:r>
        <w:rPr>
          <w:rFonts w:ascii="Times New Roman"/>
          <w:sz w:val="24"/>
        </w:rPr>
        <w:tab/>
      </w:r>
      <w:r>
        <w:rPr>
          <w:b/>
          <w:color w:val="221F1F"/>
          <w:sz w:val="24"/>
        </w:rPr>
        <w:t>Unfair Competitive Advantage </w:t>
      </w:r>
      <w:r>
        <w:rPr>
          <w:color w:val="221F1F"/>
          <w:sz w:val="24"/>
        </w:rPr>
        <w:t>- Fairness and transparency in the tender process require that the firms or their Affiliates competing</w:t>
      </w:r>
      <w:r>
        <w:rPr>
          <w:color w:val="221F1F"/>
          <w:spacing w:val="-8"/>
          <w:sz w:val="24"/>
        </w:rPr>
        <w:t> </w:t>
      </w:r>
      <w:r>
        <w:rPr>
          <w:color w:val="221F1F"/>
          <w:sz w:val="24"/>
        </w:rPr>
        <w:t>for</w:t>
      </w:r>
      <w:r>
        <w:rPr>
          <w:color w:val="221F1F"/>
          <w:spacing w:val="-7"/>
          <w:sz w:val="24"/>
        </w:rPr>
        <w:t> </w:t>
      </w:r>
      <w:r>
        <w:rPr>
          <w:color w:val="221F1F"/>
          <w:sz w:val="24"/>
        </w:rPr>
        <w:t>a</w:t>
      </w:r>
      <w:r>
        <w:rPr>
          <w:color w:val="221F1F"/>
          <w:spacing w:val="-8"/>
          <w:sz w:val="24"/>
        </w:rPr>
        <w:t> </w:t>
      </w:r>
      <w:r>
        <w:rPr>
          <w:color w:val="221F1F"/>
          <w:sz w:val="24"/>
        </w:rPr>
        <w:t>specific</w:t>
      </w:r>
      <w:r>
        <w:rPr>
          <w:color w:val="221F1F"/>
          <w:spacing w:val="-9"/>
          <w:sz w:val="24"/>
        </w:rPr>
        <w:t> </w:t>
      </w:r>
      <w:r>
        <w:rPr>
          <w:color w:val="221F1F"/>
          <w:sz w:val="24"/>
        </w:rPr>
        <w:t>assignment</w:t>
      </w:r>
      <w:r>
        <w:rPr>
          <w:color w:val="221F1F"/>
          <w:spacing w:val="-8"/>
          <w:sz w:val="24"/>
        </w:rPr>
        <w:t> </w:t>
      </w:r>
      <w:r>
        <w:rPr>
          <w:color w:val="221F1F"/>
          <w:sz w:val="24"/>
        </w:rPr>
        <w:t>do</w:t>
      </w:r>
      <w:r>
        <w:rPr>
          <w:color w:val="221F1F"/>
          <w:spacing w:val="-8"/>
          <w:sz w:val="24"/>
        </w:rPr>
        <w:t> </w:t>
      </w:r>
      <w:r>
        <w:rPr>
          <w:color w:val="221F1F"/>
          <w:sz w:val="24"/>
        </w:rPr>
        <w:t>not</w:t>
      </w:r>
      <w:r>
        <w:rPr>
          <w:color w:val="221F1F"/>
          <w:spacing w:val="-7"/>
          <w:sz w:val="24"/>
        </w:rPr>
        <w:t> </w:t>
      </w:r>
      <w:r>
        <w:rPr>
          <w:color w:val="221F1F"/>
          <w:sz w:val="24"/>
        </w:rPr>
        <w:t>derive</w:t>
      </w:r>
      <w:r>
        <w:rPr>
          <w:color w:val="221F1F"/>
          <w:spacing w:val="-8"/>
          <w:sz w:val="24"/>
        </w:rPr>
        <w:t> </w:t>
      </w:r>
      <w:r>
        <w:rPr>
          <w:color w:val="221F1F"/>
          <w:sz w:val="24"/>
        </w:rPr>
        <w:t>a</w:t>
      </w:r>
      <w:r>
        <w:rPr>
          <w:color w:val="221F1F"/>
          <w:spacing w:val="-8"/>
          <w:sz w:val="24"/>
        </w:rPr>
        <w:t> </w:t>
      </w:r>
      <w:r>
        <w:rPr>
          <w:color w:val="221F1F"/>
          <w:sz w:val="24"/>
        </w:rPr>
        <w:t>competitive advantage from having provided consulting services related to this</w:t>
      </w:r>
      <w:r>
        <w:rPr>
          <w:color w:val="221F1F"/>
          <w:spacing w:val="-15"/>
          <w:sz w:val="24"/>
        </w:rPr>
        <w:t> </w:t>
      </w:r>
      <w:r>
        <w:rPr>
          <w:color w:val="221F1F"/>
          <w:sz w:val="24"/>
        </w:rPr>
        <w:t>tender.</w:t>
      </w:r>
      <w:r>
        <w:rPr>
          <w:color w:val="221F1F"/>
          <w:spacing w:val="-15"/>
          <w:sz w:val="24"/>
        </w:rPr>
        <w:t> </w:t>
      </w:r>
      <w:r>
        <w:rPr>
          <w:color w:val="221F1F"/>
          <w:sz w:val="24"/>
        </w:rPr>
        <w:t>To</w:t>
      </w:r>
      <w:r>
        <w:rPr>
          <w:color w:val="221F1F"/>
          <w:spacing w:val="-15"/>
          <w:sz w:val="24"/>
        </w:rPr>
        <w:t> </w:t>
      </w:r>
      <w:r>
        <w:rPr>
          <w:color w:val="221F1F"/>
          <w:sz w:val="24"/>
        </w:rPr>
        <w:t>that</w:t>
      </w:r>
      <w:r>
        <w:rPr>
          <w:color w:val="221F1F"/>
          <w:spacing w:val="-15"/>
          <w:sz w:val="24"/>
        </w:rPr>
        <w:t> </w:t>
      </w:r>
      <w:r>
        <w:rPr>
          <w:color w:val="221F1F"/>
          <w:sz w:val="24"/>
        </w:rPr>
        <w:t>end,</w:t>
      </w:r>
      <w:r>
        <w:rPr>
          <w:color w:val="221F1F"/>
          <w:spacing w:val="-15"/>
          <w:sz w:val="24"/>
        </w:rPr>
        <w:t> </w:t>
      </w:r>
      <w:r>
        <w:rPr>
          <w:color w:val="221F1F"/>
          <w:sz w:val="24"/>
        </w:rPr>
        <w:t>the</w:t>
      </w:r>
      <w:r>
        <w:rPr>
          <w:color w:val="221F1F"/>
          <w:spacing w:val="-15"/>
          <w:sz w:val="24"/>
        </w:rPr>
        <w:t> </w:t>
      </w:r>
      <w:r>
        <w:rPr>
          <w:color w:val="221F1F"/>
          <w:sz w:val="24"/>
        </w:rPr>
        <w:t>Procuring</w:t>
      </w:r>
      <w:r>
        <w:rPr>
          <w:color w:val="221F1F"/>
          <w:spacing w:val="-15"/>
          <w:sz w:val="24"/>
        </w:rPr>
        <w:t> </w:t>
      </w:r>
      <w:r>
        <w:rPr>
          <w:color w:val="221F1F"/>
          <w:sz w:val="24"/>
        </w:rPr>
        <w:t>Entity</w:t>
      </w:r>
      <w:r>
        <w:rPr>
          <w:color w:val="221F1F"/>
          <w:spacing w:val="-15"/>
          <w:sz w:val="24"/>
        </w:rPr>
        <w:t> </w:t>
      </w:r>
      <w:r>
        <w:rPr>
          <w:color w:val="221F1F"/>
          <w:sz w:val="24"/>
        </w:rPr>
        <w:t>shall</w:t>
      </w:r>
      <w:r>
        <w:rPr>
          <w:color w:val="221F1F"/>
          <w:spacing w:val="-15"/>
          <w:sz w:val="24"/>
        </w:rPr>
        <w:t> </w:t>
      </w:r>
      <w:r>
        <w:rPr>
          <w:sz w:val="24"/>
        </w:rPr>
        <w:t>i</w:t>
      </w:r>
      <w:r>
        <w:rPr>
          <w:color w:val="221F1F"/>
          <w:sz w:val="24"/>
        </w:rPr>
        <w:t>ndicate</w:t>
      </w:r>
      <w:r>
        <w:rPr>
          <w:color w:val="221F1F"/>
          <w:spacing w:val="-15"/>
          <w:sz w:val="24"/>
        </w:rPr>
        <w:t> </w:t>
      </w:r>
      <w:r>
        <w:rPr>
          <w:color w:val="221F1F"/>
          <w:sz w:val="24"/>
        </w:rPr>
        <w:t>in</w:t>
      </w:r>
      <w:r>
        <w:rPr>
          <w:color w:val="221F1F"/>
          <w:spacing w:val="-15"/>
          <w:sz w:val="24"/>
        </w:rPr>
        <w:t> </w:t>
      </w:r>
      <w:r>
        <w:rPr>
          <w:color w:val="221F1F"/>
          <w:sz w:val="24"/>
        </w:rPr>
        <w:t>the </w:t>
      </w:r>
      <w:r>
        <w:rPr>
          <w:b/>
          <w:color w:val="221F1F"/>
          <w:sz w:val="24"/>
        </w:rPr>
        <w:t>TDS </w:t>
      </w:r>
      <w:r>
        <w:rPr>
          <w:color w:val="221F1F"/>
          <w:sz w:val="24"/>
        </w:rPr>
        <w:t>and make available to all the firms together with this tender document all Information that would in that respect gives such firm any unfair competitive advantage over competing firms.</w:t>
      </w:r>
    </w:p>
    <w:p>
      <w:pPr>
        <w:pStyle w:val="ListParagraph"/>
        <w:numPr>
          <w:ilvl w:val="3"/>
          <w:numId w:val="1"/>
        </w:numPr>
        <w:tabs>
          <w:tab w:pos="2880" w:val="left" w:leader="none"/>
          <w:tab w:pos="2916" w:val="left" w:leader="none"/>
        </w:tabs>
        <w:spacing w:line="230" w:lineRule="auto" w:before="265" w:after="0"/>
        <w:ind w:left="2880" w:right="1565" w:hanging="576"/>
        <w:jc w:val="both"/>
        <w:rPr>
          <w:color w:val="221F1F"/>
          <w:sz w:val="24"/>
        </w:rPr>
      </w:pPr>
      <w:r>
        <w:rPr>
          <w:rFonts w:ascii="Times New Roman"/>
          <w:color w:val="221F1F"/>
          <w:sz w:val="24"/>
        </w:rPr>
        <w:tab/>
      </w:r>
      <w:r>
        <w:rPr>
          <w:color w:val="221F1F"/>
          <w:sz w:val="24"/>
        </w:rPr>
        <w:t>Unfair Competitive Advantage-Fairness and transparency in the tender process require that the Firms or their Affiliates competing</w:t>
      </w:r>
      <w:r>
        <w:rPr>
          <w:color w:val="221F1F"/>
          <w:spacing w:val="-8"/>
          <w:sz w:val="24"/>
        </w:rPr>
        <w:t> </w:t>
      </w:r>
      <w:r>
        <w:rPr>
          <w:color w:val="221F1F"/>
          <w:sz w:val="24"/>
        </w:rPr>
        <w:t>for</w:t>
      </w:r>
      <w:r>
        <w:rPr>
          <w:color w:val="221F1F"/>
          <w:spacing w:val="-7"/>
          <w:sz w:val="24"/>
        </w:rPr>
        <w:t> </w:t>
      </w:r>
      <w:r>
        <w:rPr>
          <w:color w:val="221F1F"/>
          <w:sz w:val="24"/>
        </w:rPr>
        <w:t>a</w:t>
      </w:r>
      <w:r>
        <w:rPr>
          <w:color w:val="221F1F"/>
          <w:spacing w:val="-8"/>
          <w:sz w:val="24"/>
        </w:rPr>
        <w:t> </w:t>
      </w:r>
      <w:r>
        <w:rPr>
          <w:color w:val="221F1F"/>
          <w:sz w:val="24"/>
        </w:rPr>
        <w:t>specific</w:t>
      </w:r>
      <w:r>
        <w:rPr>
          <w:color w:val="221F1F"/>
          <w:spacing w:val="-9"/>
          <w:sz w:val="24"/>
        </w:rPr>
        <w:t> </w:t>
      </w:r>
      <w:r>
        <w:rPr>
          <w:color w:val="221F1F"/>
          <w:sz w:val="24"/>
        </w:rPr>
        <w:t>assignment</w:t>
      </w:r>
      <w:r>
        <w:rPr>
          <w:color w:val="221F1F"/>
          <w:spacing w:val="-8"/>
          <w:sz w:val="24"/>
        </w:rPr>
        <w:t> </w:t>
      </w:r>
      <w:r>
        <w:rPr>
          <w:color w:val="221F1F"/>
          <w:sz w:val="24"/>
        </w:rPr>
        <w:t>do</w:t>
      </w:r>
      <w:r>
        <w:rPr>
          <w:color w:val="221F1F"/>
          <w:spacing w:val="-8"/>
          <w:sz w:val="24"/>
        </w:rPr>
        <w:t> </w:t>
      </w:r>
      <w:r>
        <w:rPr>
          <w:color w:val="221F1F"/>
          <w:sz w:val="24"/>
        </w:rPr>
        <w:t>not</w:t>
      </w:r>
      <w:r>
        <w:rPr>
          <w:color w:val="221F1F"/>
          <w:spacing w:val="-7"/>
          <w:sz w:val="24"/>
        </w:rPr>
        <w:t> </w:t>
      </w:r>
      <w:r>
        <w:rPr>
          <w:color w:val="221F1F"/>
          <w:sz w:val="24"/>
        </w:rPr>
        <w:t>derive</w:t>
      </w:r>
      <w:r>
        <w:rPr>
          <w:color w:val="221F1F"/>
          <w:spacing w:val="-8"/>
          <w:sz w:val="24"/>
        </w:rPr>
        <w:t> </w:t>
      </w:r>
      <w:r>
        <w:rPr>
          <w:color w:val="221F1F"/>
          <w:sz w:val="24"/>
        </w:rPr>
        <w:t>a</w:t>
      </w:r>
      <w:r>
        <w:rPr>
          <w:color w:val="221F1F"/>
          <w:spacing w:val="-8"/>
          <w:sz w:val="24"/>
        </w:rPr>
        <w:t> </w:t>
      </w:r>
      <w:r>
        <w:rPr>
          <w:color w:val="221F1F"/>
          <w:sz w:val="24"/>
        </w:rPr>
        <w:t>competitive advantage from having provided consulting services related to this</w:t>
      </w:r>
      <w:r>
        <w:rPr>
          <w:color w:val="221F1F"/>
          <w:spacing w:val="-10"/>
          <w:sz w:val="24"/>
        </w:rPr>
        <w:t> </w:t>
      </w:r>
      <w:r>
        <w:rPr>
          <w:color w:val="221F1F"/>
          <w:sz w:val="24"/>
        </w:rPr>
        <w:t>tender.</w:t>
      </w:r>
      <w:r>
        <w:rPr>
          <w:color w:val="221F1F"/>
          <w:spacing w:val="-9"/>
          <w:sz w:val="24"/>
        </w:rPr>
        <w:t> </w:t>
      </w:r>
      <w:r>
        <w:rPr>
          <w:color w:val="221F1F"/>
          <w:sz w:val="24"/>
        </w:rPr>
        <w:t>The</w:t>
      </w:r>
      <w:r>
        <w:rPr>
          <w:color w:val="221F1F"/>
          <w:spacing w:val="-9"/>
          <w:sz w:val="24"/>
        </w:rPr>
        <w:t> </w:t>
      </w:r>
      <w:r>
        <w:rPr>
          <w:color w:val="221F1F"/>
          <w:sz w:val="24"/>
        </w:rPr>
        <w:t>Procuring</w:t>
      </w:r>
      <w:r>
        <w:rPr>
          <w:color w:val="221F1F"/>
          <w:spacing w:val="-9"/>
          <w:sz w:val="24"/>
        </w:rPr>
        <w:t> </w:t>
      </w:r>
      <w:r>
        <w:rPr>
          <w:color w:val="221F1F"/>
          <w:sz w:val="24"/>
        </w:rPr>
        <w:t>Entity</w:t>
      </w:r>
      <w:r>
        <w:rPr>
          <w:color w:val="221F1F"/>
          <w:spacing w:val="-9"/>
          <w:sz w:val="24"/>
        </w:rPr>
        <w:t> </w:t>
      </w:r>
      <w:r>
        <w:rPr>
          <w:color w:val="221F1F"/>
          <w:sz w:val="24"/>
        </w:rPr>
        <w:t>shall</w:t>
      </w:r>
      <w:r>
        <w:rPr>
          <w:color w:val="221F1F"/>
          <w:spacing w:val="-10"/>
          <w:sz w:val="24"/>
        </w:rPr>
        <w:t> </w:t>
      </w:r>
      <w:r>
        <w:rPr>
          <w:color w:val="221F1F"/>
          <w:sz w:val="24"/>
        </w:rPr>
        <w:t>indicate</w:t>
      </w:r>
      <w:r>
        <w:rPr>
          <w:color w:val="221F1F"/>
          <w:spacing w:val="-9"/>
          <w:sz w:val="24"/>
        </w:rPr>
        <w:t> </w:t>
      </w:r>
      <w:r>
        <w:rPr>
          <w:color w:val="221F1F"/>
          <w:sz w:val="24"/>
        </w:rPr>
        <w:t>in</w:t>
      </w:r>
      <w:r>
        <w:rPr>
          <w:color w:val="221F1F"/>
          <w:spacing w:val="-10"/>
          <w:sz w:val="24"/>
        </w:rPr>
        <w:t> </w:t>
      </w:r>
      <w:r>
        <w:rPr>
          <w:color w:val="221F1F"/>
          <w:sz w:val="24"/>
        </w:rPr>
        <w:t>the</w:t>
      </w:r>
      <w:r>
        <w:rPr>
          <w:color w:val="221F1F"/>
          <w:spacing w:val="-7"/>
          <w:sz w:val="24"/>
        </w:rPr>
        <w:t> </w:t>
      </w:r>
      <w:r>
        <w:rPr>
          <w:b/>
          <w:color w:val="221F1F"/>
          <w:sz w:val="24"/>
        </w:rPr>
        <w:t>TDS</w:t>
      </w:r>
      <w:r>
        <w:rPr>
          <w:b/>
          <w:color w:val="221F1F"/>
          <w:spacing w:val="-12"/>
          <w:sz w:val="24"/>
        </w:rPr>
        <w:t> </w:t>
      </w:r>
      <w:r>
        <w:rPr>
          <w:color w:val="221F1F"/>
          <w:sz w:val="24"/>
        </w:rPr>
        <w:t>firms (if any) that provided consulting services for the contract being tendered for. The Procuring Entity shall check whether the owners or controllers of the Tenderer are same as those that provided consulting services. The Procuring Entity shall, upon request,</w:t>
      </w:r>
      <w:r>
        <w:rPr>
          <w:color w:val="221F1F"/>
          <w:spacing w:val="-3"/>
          <w:sz w:val="24"/>
        </w:rPr>
        <w:t> </w:t>
      </w:r>
      <w:r>
        <w:rPr>
          <w:color w:val="221F1F"/>
          <w:sz w:val="24"/>
        </w:rPr>
        <w:t>make</w:t>
      </w:r>
      <w:r>
        <w:rPr>
          <w:color w:val="221F1F"/>
          <w:spacing w:val="-3"/>
          <w:sz w:val="24"/>
        </w:rPr>
        <w:t> </w:t>
      </w:r>
      <w:r>
        <w:rPr>
          <w:color w:val="221F1F"/>
          <w:sz w:val="24"/>
        </w:rPr>
        <w:t>available</w:t>
      </w:r>
      <w:r>
        <w:rPr>
          <w:color w:val="221F1F"/>
          <w:spacing w:val="-3"/>
          <w:sz w:val="24"/>
        </w:rPr>
        <w:t> </w:t>
      </w:r>
      <w:r>
        <w:rPr>
          <w:color w:val="221F1F"/>
          <w:sz w:val="24"/>
        </w:rPr>
        <w:t>to</w:t>
      </w:r>
      <w:r>
        <w:rPr>
          <w:color w:val="221F1F"/>
          <w:spacing w:val="-3"/>
          <w:sz w:val="24"/>
        </w:rPr>
        <w:t> </w:t>
      </w:r>
      <w:r>
        <w:rPr>
          <w:color w:val="221F1F"/>
          <w:sz w:val="24"/>
        </w:rPr>
        <w:t>any</w:t>
      </w:r>
      <w:r>
        <w:rPr>
          <w:color w:val="221F1F"/>
          <w:spacing w:val="-4"/>
          <w:sz w:val="24"/>
        </w:rPr>
        <w:t> </w:t>
      </w:r>
      <w:r>
        <w:rPr>
          <w:color w:val="221F1F"/>
          <w:sz w:val="24"/>
        </w:rPr>
        <w:t>tenderer</w:t>
      </w:r>
      <w:r>
        <w:rPr>
          <w:color w:val="221F1F"/>
          <w:spacing w:val="-2"/>
          <w:sz w:val="24"/>
        </w:rPr>
        <w:t> </w:t>
      </w:r>
      <w:r>
        <w:rPr>
          <w:color w:val="221F1F"/>
          <w:sz w:val="24"/>
        </w:rPr>
        <w:t>information</w:t>
      </w:r>
      <w:r>
        <w:rPr>
          <w:color w:val="221F1F"/>
          <w:spacing w:val="-3"/>
          <w:sz w:val="24"/>
        </w:rPr>
        <w:t> </w:t>
      </w:r>
      <w:r>
        <w:rPr>
          <w:color w:val="221F1F"/>
          <w:sz w:val="24"/>
        </w:rPr>
        <w:t>that</w:t>
      </w:r>
      <w:r>
        <w:rPr>
          <w:color w:val="221F1F"/>
          <w:spacing w:val="-3"/>
          <w:sz w:val="24"/>
        </w:rPr>
        <w:t> </w:t>
      </w:r>
      <w:r>
        <w:rPr>
          <w:color w:val="221F1F"/>
          <w:sz w:val="24"/>
        </w:rPr>
        <w:t>would give such firm unfair competitive advantage over competing </w:t>
      </w:r>
      <w:r>
        <w:rPr>
          <w:color w:val="221F1F"/>
          <w:spacing w:val="-2"/>
          <w:sz w:val="24"/>
        </w:rPr>
        <w:t>firms.</w:t>
      </w:r>
    </w:p>
    <w:p>
      <w:pPr>
        <w:pStyle w:val="Heading3"/>
        <w:numPr>
          <w:ilvl w:val="2"/>
          <w:numId w:val="1"/>
        </w:numPr>
        <w:tabs>
          <w:tab w:pos="2863" w:val="left" w:leader="none"/>
        </w:tabs>
        <w:spacing w:line="240" w:lineRule="auto" w:before="282" w:after="0"/>
        <w:ind w:left="2863" w:right="0" w:hanging="573"/>
        <w:jc w:val="left"/>
      </w:pPr>
      <w:r>
        <w:rPr>
          <w:color w:val="221F1F"/>
        </w:rPr>
        <w:t>Eligible</w:t>
      </w:r>
      <w:r>
        <w:rPr>
          <w:color w:val="221F1F"/>
          <w:spacing w:val="-3"/>
        </w:rPr>
        <w:t> </w:t>
      </w:r>
      <w:r>
        <w:rPr>
          <w:color w:val="221F1F"/>
          <w:spacing w:val="-2"/>
        </w:rPr>
        <w:t>Tenderers</w:t>
      </w:r>
    </w:p>
    <w:p>
      <w:pPr>
        <w:pStyle w:val="ListParagraph"/>
        <w:numPr>
          <w:ilvl w:val="3"/>
          <w:numId w:val="1"/>
        </w:numPr>
        <w:tabs>
          <w:tab w:pos="2863" w:val="left" w:leader="none"/>
          <w:tab w:pos="2880" w:val="left" w:leader="none"/>
        </w:tabs>
        <w:spacing w:line="240" w:lineRule="auto" w:before="232" w:after="0"/>
        <w:ind w:left="2880" w:right="1565" w:hanging="576"/>
        <w:jc w:val="both"/>
        <w:rPr>
          <w:color w:val="221F1F"/>
          <w:sz w:val="24"/>
        </w:rPr>
      </w:pPr>
      <w:r>
        <w:rPr>
          <w:color w:val="221F1F"/>
          <w:sz w:val="24"/>
        </w:rPr>
        <w:t>A Tenderer may be a</w:t>
      </w:r>
      <w:r>
        <w:rPr>
          <w:color w:val="221F1F"/>
          <w:spacing w:val="-2"/>
          <w:sz w:val="24"/>
        </w:rPr>
        <w:t> </w:t>
      </w:r>
      <w:r>
        <w:rPr>
          <w:color w:val="221F1F"/>
          <w:sz w:val="24"/>
        </w:rPr>
        <w:t>firm</w:t>
      </w:r>
      <w:r>
        <w:rPr>
          <w:color w:val="221F1F"/>
          <w:spacing w:val="-1"/>
          <w:sz w:val="24"/>
        </w:rPr>
        <w:t> </w:t>
      </w:r>
      <w:r>
        <w:rPr>
          <w:color w:val="221F1F"/>
          <w:sz w:val="24"/>
        </w:rPr>
        <w:t>that is</w:t>
      </w:r>
      <w:r>
        <w:rPr>
          <w:color w:val="221F1F"/>
          <w:spacing w:val="-1"/>
          <w:sz w:val="24"/>
        </w:rPr>
        <w:t> </w:t>
      </w:r>
      <w:r>
        <w:rPr>
          <w:color w:val="221F1F"/>
          <w:sz w:val="24"/>
        </w:rPr>
        <w:t>a private entity,</w:t>
      </w:r>
      <w:r>
        <w:rPr>
          <w:color w:val="221F1F"/>
          <w:spacing w:val="-4"/>
          <w:sz w:val="24"/>
        </w:rPr>
        <w:t> </w:t>
      </w:r>
      <w:r>
        <w:rPr>
          <w:color w:val="221F1F"/>
          <w:sz w:val="24"/>
        </w:rPr>
        <w:t>a state-owned entity or institution subject to ITT 4.6, or any combination of such</w:t>
      </w:r>
      <w:r>
        <w:rPr>
          <w:color w:val="221F1F"/>
          <w:spacing w:val="-15"/>
          <w:sz w:val="24"/>
        </w:rPr>
        <w:t> </w:t>
      </w:r>
      <w:r>
        <w:rPr>
          <w:color w:val="221F1F"/>
          <w:sz w:val="24"/>
        </w:rPr>
        <w:t>entities</w:t>
      </w:r>
      <w:r>
        <w:rPr>
          <w:color w:val="221F1F"/>
          <w:spacing w:val="-15"/>
          <w:sz w:val="24"/>
        </w:rPr>
        <w:t> </w:t>
      </w:r>
      <w:r>
        <w:rPr>
          <w:color w:val="221F1F"/>
          <w:sz w:val="24"/>
        </w:rPr>
        <w:t>in</w:t>
      </w:r>
      <w:r>
        <w:rPr>
          <w:color w:val="221F1F"/>
          <w:spacing w:val="-13"/>
          <w:sz w:val="24"/>
        </w:rPr>
        <w:t> </w:t>
      </w:r>
      <w:r>
        <w:rPr>
          <w:color w:val="221F1F"/>
          <w:sz w:val="24"/>
        </w:rPr>
        <w:t>the</w:t>
      </w:r>
      <w:r>
        <w:rPr>
          <w:color w:val="221F1F"/>
          <w:spacing w:val="-14"/>
          <w:sz w:val="24"/>
        </w:rPr>
        <w:t> </w:t>
      </w:r>
      <w:r>
        <w:rPr>
          <w:color w:val="221F1F"/>
          <w:sz w:val="24"/>
        </w:rPr>
        <w:t>form</w:t>
      </w:r>
      <w:r>
        <w:rPr>
          <w:color w:val="221F1F"/>
          <w:spacing w:val="-15"/>
          <w:sz w:val="24"/>
        </w:rPr>
        <w:t> </w:t>
      </w:r>
      <w:r>
        <w:rPr>
          <w:color w:val="221F1F"/>
          <w:sz w:val="24"/>
        </w:rPr>
        <w:t>of</w:t>
      </w:r>
      <w:r>
        <w:rPr>
          <w:color w:val="221F1F"/>
          <w:spacing w:val="-15"/>
          <w:sz w:val="24"/>
        </w:rPr>
        <w:t> </w:t>
      </w:r>
      <w:r>
        <w:rPr>
          <w:color w:val="221F1F"/>
          <w:sz w:val="24"/>
        </w:rPr>
        <w:t>a</w:t>
      </w:r>
      <w:r>
        <w:rPr>
          <w:color w:val="221F1F"/>
          <w:spacing w:val="-12"/>
          <w:sz w:val="24"/>
        </w:rPr>
        <w:t> </w:t>
      </w:r>
      <w:r>
        <w:rPr>
          <w:color w:val="221F1F"/>
          <w:sz w:val="24"/>
        </w:rPr>
        <w:t>Joint</w:t>
      </w:r>
      <w:r>
        <w:rPr>
          <w:color w:val="221F1F"/>
          <w:spacing w:val="-11"/>
          <w:sz w:val="24"/>
        </w:rPr>
        <w:t> </w:t>
      </w:r>
      <w:r>
        <w:rPr>
          <w:color w:val="221F1F"/>
          <w:sz w:val="24"/>
        </w:rPr>
        <w:t>Venture</w:t>
      </w:r>
      <w:r>
        <w:rPr>
          <w:color w:val="221F1F"/>
          <w:spacing w:val="-15"/>
          <w:sz w:val="24"/>
        </w:rPr>
        <w:t> </w:t>
      </w:r>
      <w:r>
        <w:rPr>
          <w:color w:val="221F1F"/>
          <w:sz w:val="24"/>
        </w:rPr>
        <w:t>(JV)</w:t>
      </w:r>
      <w:r>
        <w:rPr>
          <w:color w:val="221F1F"/>
          <w:spacing w:val="-15"/>
          <w:sz w:val="24"/>
        </w:rPr>
        <w:t> </w:t>
      </w:r>
      <w:r>
        <w:rPr>
          <w:color w:val="221F1F"/>
          <w:sz w:val="24"/>
        </w:rPr>
        <w:t>under</w:t>
      </w:r>
      <w:r>
        <w:rPr>
          <w:color w:val="221F1F"/>
          <w:spacing w:val="-13"/>
          <w:sz w:val="24"/>
        </w:rPr>
        <w:t> </w:t>
      </w:r>
      <w:r>
        <w:rPr>
          <w:color w:val="221F1F"/>
          <w:sz w:val="24"/>
        </w:rPr>
        <w:t>an</w:t>
      </w:r>
      <w:r>
        <w:rPr>
          <w:color w:val="221F1F"/>
          <w:spacing w:val="-15"/>
          <w:sz w:val="24"/>
        </w:rPr>
        <w:t> </w:t>
      </w:r>
      <w:r>
        <w:rPr>
          <w:color w:val="221F1F"/>
          <w:sz w:val="24"/>
        </w:rPr>
        <w:t>existing agreement or with the intent to enter into such an agreement supported by a Form of intent. In the case of a joint venture, all members</w:t>
      </w:r>
      <w:r>
        <w:rPr>
          <w:color w:val="221F1F"/>
          <w:spacing w:val="-12"/>
          <w:sz w:val="24"/>
        </w:rPr>
        <w:t> </w:t>
      </w:r>
      <w:r>
        <w:rPr>
          <w:color w:val="221F1F"/>
          <w:sz w:val="24"/>
        </w:rPr>
        <w:t>shall</w:t>
      </w:r>
      <w:r>
        <w:rPr>
          <w:color w:val="221F1F"/>
          <w:spacing w:val="-11"/>
          <w:sz w:val="24"/>
        </w:rPr>
        <w:t> </w:t>
      </w:r>
      <w:r>
        <w:rPr>
          <w:color w:val="221F1F"/>
          <w:sz w:val="24"/>
        </w:rPr>
        <w:t>be</w:t>
      </w:r>
      <w:r>
        <w:rPr>
          <w:color w:val="221F1F"/>
          <w:spacing w:val="-11"/>
          <w:sz w:val="24"/>
        </w:rPr>
        <w:t> </w:t>
      </w:r>
      <w:r>
        <w:rPr>
          <w:color w:val="221F1F"/>
          <w:sz w:val="24"/>
        </w:rPr>
        <w:t>jointly</w:t>
      </w:r>
      <w:r>
        <w:rPr>
          <w:color w:val="221F1F"/>
          <w:spacing w:val="-10"/>
          <w:sz w:val="24"/>
        </w:rPr>
        <w:t> </w:t>
      </w:r>
      <w:r>
        <w:rPr>
          <w:color w:val="221F1F"/>
          <w:sz w:val="24"/>
        </w:rPr>
        <w:t>and</w:t>
      </w:r>
      <w:r>
        <w:rPr>
          <w:color w:val="221F1F"/>
          <w:spacing w:val="-11"/>
          <w:sz w:val="24"/>
        </w:rPr>
        <w:t> </w:t>
      </w:r>
      <w:r>
        <w:rPr>
          <w:color w:val="221F1F"/>
          <w:sz w:val="24"/>
        </w:rPr>
        <w:t>severally</w:t>
      </w:r>
      <w:r>
        <w:rPr>
          <w:color w:val="221F1F"/>
          <w:spacing w:val="-10"/>
          <w:sz w:val="24"/>
        </w:rPr>
        <w:t> </w:t>
      </w:r>
      <w:r>
        <w:rPr>
          <w:color w:val="221F1F"/>
          <w:sz w:val="24"/>
        </w:rPr>
        <w:t>liable</w:t>
      </w:r>
      <w:r>
        <w:rPr>
          <w:color w:val="221F1F"/>
          <w:spacing w:val="-11"/>
          <w:sz w:val="24"/>
        </w:rPr>
        <w:t> </w:t>
      </w:r>
      <w:r>
        <w:rPr>
          <w:color w:val="221F1F"/>
          <w:sz w:val="24"/>
        </w:rPr>
        <w:t>for</w:t>
      </w:r>
      <w:r>
        <w:rPr>
          <w:color w:val="221F1F"/>
          <w:spacing w:val="-12"/>
          <w:sz w:val="24"/>
        </w:rPr>
        <w:t> </w:t>
      </w:r>
      <w:r>
        <w:rPr>
          <w:color w:val="221F1F"/>
          <w:sz w:val="24"/>
        </w:rPr>
        <w:t>the</w:t>
      </w:r>
      <w:r>
        <w:rPr>
          <w:color w:val="221F1F"/>
          <w:spacing w:val="-11"/>
          <w:sz w:val="24"/>
        </w:rPr>
        <w:t> </w:t>
      </w:r>
      <w:r>
        <w:rPr>
          <w:color w:val="221F1F"/>
          <w:sz w:val="24"/>
        </w:rPr>
        <w:t>execution</w:t>
      </w:r>
      <w:r>
        <w:rPr>
          <w:color w:val="221F1F"/>
          <w:spacing w:val="-11"/>
          <w:sz w:val="24"/>
        </w:rPr>
        <w:t> </w:t>
      </w:r>
      <w:r>
        <w:rPr>
          <w:color w:val="221F1F"/>
          <w:sz w:val="24"/>
        </w:rPr>
        <w:t>of the entire Contract in accordance with the Contract terms. The JV</w:t>
      </w:r>
      <w:r>
        <w:rPr>
          <w:color w:val="221F1F"/>
          <w:spacing w:val="-12"/>
          <w:sz w:val="24"/>
        </w:rPr>
        <w:t> </w:t>
      </w:r>
      <w:r>
        <w:rPr>
          <w:color w:val="221F1F"/>
          <w:sz w:val="24"/>
        </w:rPr>
        <w:t>shall</w:t>
      </w:r>
      <w:r>
        <w:rPr>
          <w:color w:val="221F1F"/>
          <w:spacing w:val="-11"/>
          <w:sz w:val="24"/>
        </w:rPr>
        <w:t> </w:t>
      </w:r>
      <w:r>
        <w:rPr>
          <w:color w:val="221F1F"/>
          <w:sz w:val="24"/>
        </w:rPr>
        <w:t>nominate</w:t>
      </w:r>
      <w:r>
        <w:rPr>
          <w:color w:val="221F1F"/>
          <w:spacing w:val="-10"/>
          <w:sz w:val="24"/>
        </w:rPr>
        <w:t> </w:t>
      </w:r>
      <w:r>
        <w:rPr>
          <w:color w:val="221F1F"/>
          <w:sz w:val="24"/>
        </w:rPr>
        <w:t>a</w:t>
      </w:r>
      <w:r>
        <w:rPr>
          <w:color w:val="221F1F"/>
          <w:spacing w:val="-11"/>
          <w:sz w:val="24"/>
        </w:rPr>
        <w:t> </w:t>
      </w:r>
      <w:r>
        <w:rPr>
          <w:color w:val="221F1F"/>
          <w:sz w:val="24"/>
        </w:rPr>
        <w:t>Representative</w:t>
      </w:r>
      <w:r>
        <w:rPr>
          <w:color w:val="221F1F"/>
          <w:spacing w:val="-10"/>
          <w:sz w:val="24"/>
        </w:rPr>
        <w:t> </w:t>
      </w:r>
      <w:r>
        <w:rPr>
          <w:color w:val="221F1F"/>
          <w:sz w:val="24"/>
        </w:rPr>
        <w:t>who</w:t>
      </w:r>
      <w:r>
        <w:rPr>
          <w:color w:val="221F1F"/>
          <w:spacing w:val="-10"/>
          <w:sz w:val="24"/>
        </w:rPr>
        <w:t> </w:t>
      </w:r>
      <w:r>
        <w:rPr>
          <w:color w:val="221F1F"/>
          <w:sz w:val="24"/>
        </w:rPr>
        <w:t>shall</w:t>
      </w:r>
      <w:r>
        <w:rPr>
          <w:color w:val="221F1F"/>
          <w:spacing w:val="-13"/>
          <w:sz w:val="24"/>
        </w:rPr>
        <w:t> </w:t>
      </w:r>
      <w:r>
        <w:rPr>
          <w:color w:val="221F1F"/>
          <w:sz w:val="24"/>
        </w:rPr>
        <w:t>have</w:t>
      </w:r>
      <w:r>
        <w:rPr>
          <w:color w:val="221F1F"/>
          <w:spacing w:val="-10"/>
          <w:sz w:val="24"/>
        </w:rPr>
        <w:t> </w:t>
      </w:r>
      <w:r>
        <w:rPr>
          <w:color w:val="221F1F"/>
          <w:sz w:val="24"/>
        </w:rPr>
        <w:t>the</w:t>
      </w:r>
      <w:r>
        <w:rPr>
          <w:color w:val="221F1F"/>
          <w:spacing w:val="-11"/>
          <w:sz w:val="24"/>
        </w:rPr>
        <w:t> </w:t>
      </w:r>
      <w:r>
        <w:rPr>
          <w:color w:val="221F1F"/>
          <w:sz w:val="24"/>
        </w:rPr>
        <w:t>authority to conduct all business for and on behalf of any and all the members of the JV during the Tendering process and, in the event</w:t>
      </w:r>
      <w:r>
        <w:rPr>
          <w:color w:val="221F1F"/>
          <w:spacing w:val="-9"/>
          <w:sz w:val="24"/>
        </w:rPr>
        <w:t> </w:t>
      </w:r>
      <w:r>
        <w:rPr>
          <w:color w:val="221F1F"/>
          <w:sz w:val="24"/>
        </w:rPr>
        <w:t>the</w:t>
      </w:r>
      <w:r>
        <w:rPr>
          <w:color w:val="221F1F"/>
          <w:spacing w:val="-10"/>
          <w:sz w:val="24"/>
        </w:rPr>
        <w:t> </w:t>
      </w:r>
      <w:r>
        <w:rPr>
          <w:color w:val="221F1F"/>
          <w:sz w:val="24"/>
        </w:rPr>
        <w:t>JV</w:t>
      </w:r>
      <w:r>
        <w:rPr>
          <w:color w:val="221F1F"/>
          <w:spacing w:val="-11"/>
          <w:sz w:val="24"/>
        </w:rPr>
        <w:t> </w:t>
      </w:r>
      <w:r>
        <w:rPr>
          <w:color w:val="221F1F"/>
          <w:sz w:val="24"/>
        </w:rPr>
        <w:t>is</w:t>
      </w:r>
      <w:r>
        <w:rPr>
          <w:color w:val="221F1F"/>
          <w:spacing w:val="-11"/>
          <w:sz w:val="24"/>
        </w:rPr>
        <w:t> </w:t>
      </w:r>
      <w:r>
        <w:rPr>
          <w:color w:val="221F1F"/>
          <w:sz w:val="24"/>
        </w:rPr>
        <w:t>awarded</w:t>
      </w:r>
      <w:r>
        <w:rPr>
          <w:color w:val="221F1F"/>
          <w:spacing w:val="-10"/>
          <w:sz w:val="24"/>
        </w:rPr>
        <w:t> </w:t>
      </w:r>
      <w:r>
        <w:rPr>
          <w:color w:val="221F1F"/>
          <w:sz w:val="24"/>
        </w:rPr>
        <w:t>the</w:t>
      </w:r>
      <w:r>
        <w:rPr>
          <w:color w:val="221F1F"/>
          <w:spacing w:val="-10"/>
          <w:sz w:val="24"/>
        </w:rPr>
        <w:t> </w:t>
      </w:r>
      <w:r>
        <w:rPr>
          <w:color w:val="221F1F"/>
          <w:sz w:val="24"/>
        </w:rPr>
        <w:t>Contract,</w:t>
      </w:r>
      <w:r>
        <w:rPr>
          <w:color w:val="221F1F"/>
          <w:spacing w:val="-10"/>
          <w:sz w:val="24"/>
        </w:rPr>
        <w:t> </w:t>
      </w:r>
      <w:r>
        <w:rPr>
          <w:color w:val="221F1F"/>
          <w:sz w:val="24"/>
        </w:rPr>
        <w:t>during</w:t>
      </w:r>
      <w:r>
        <w:rPr>
          <w:color w:val="221F1F"/>
          <w:spacing w:val="-11"/>
          <w:sz w:val="24"/>
        </w:rPr>
        <w:t> </w:t>
      </w:r>
      <w:r>
        <w:rPr>
          <w:color w:val="221F1F"/>
          <w:sz w:val="24"/>
        </w:rPr>
        <w:t>contract</w:t>
      </w:r>
      <w:r>
        <w:rPr>
          <w:color w:val="221F1F"/>
          <w:spacing w:val="-9"/>
          <w:sz w:val="24"/>
        </w:rPr>
        <w:t> </w:t>
      </w:r>
      <w:r>
        <w:rPr>
          <w:color w:val="221F1F"/>
          <w:sz w:val="24"/>
        </w:rPr>
        <w:t>execution. Members of a joint venture may not also make an individual tender, be a sub contract or in a separate tender or be part of another joint venture for the purposes of the same Tender.</w:t>
      </w:r>
      <w:r>
        <w:rPr>
          <w:color w:val="221F1F"/>
          <w:spacing w:val="-3"/>
          <w:sz w:val="24"/>
        </w:rPr>
        <w:t> </w:t>
      </w:r>
      <w:r>
        <w:rPr>
          <w:color w:val="221F1F"/>
          <w:sz w:val="24"/>
        </w:rPr>
        <w:t>The maximum</w:t>
      </w:r>
      <w:r>
        <w:rPr>
          <w:color w:val="221F1F"/>
          <w:spacing w:val="-9"/>
          <w:sz w:val="24"/>
        </w:rPr>
        <w:t> </w:t>
      </w:r>
      <w:r>
        <w:rPr>
          <w:color w:val="221F1F"/>
          <w:sz w:val="24"/>
        </w:rPr>
        <w:t>number</w:t>
      </w:r>
      <w:r>
        <w:rPr>
          <w:color w:val="221F1F"/>
          <w:spacing w:val="-7"/>
          <w:sz w:val="24"/>
        </w:rPr>
        <w:t> </w:t>
      </w:r>
      <w:r>
        <w:rPr>
          <w:color w:val="221F1F"/>
          <w:sz w:val="24"/>
        </w:rPr>
        <w:t>of</w:t>
      </w:r>
      <w:r>
        <w:rPr>
          <w:color w:val="221F1F"/>
          <w:spacing w:val="-7"/>
          <w:sz w:val="24"/>
        </w:rPr>
        <w:t> </w:t>
      </w:r>
      <w:r>
        <w:rPr>
          <w:color w:val="221F1F"/>
          <w:sz w:val="24"/>
        </w:rPr>
        <w:t>JV</w:t>
      </w:r>
      <w:r>
        <w:rPr>
          <w:color w:val="221F1F"/>
          <w:spacing w:val="-8"/>
          <w:sz w:val="24"/>
        </w:rPr>
        <w:t> </w:t>
      </w:r>
      <w:r>
        <w:rPr>
          <w:color w:val="221F1F"/>
          <w:sz w:val="24"/>
        </w:rPr>
        <w:t>members</w:t>
      </w:r>
      <w:r>
        <w:rPr>
          <w:color w:val="221F1F"/>
          <w:spacing w:val="-6"/>
          <w:sz w:val="24"/>
        </w:rPr>
        <w:t> </w:t>
      </w:r>
      <w:r>
        <w:rPr>
          <w:color w:val="221F1F"/>
          <w:sz w:val="24"/>
        </w:rPr>
        <w:t>shall</w:t>
      </w:r>
      <w:r>
        <w:rPr>
          <w:color w:val="221F1F"/>
          <w:spacing w:val="-4"/>
          <w:sz w:val="24"/>
        </w:rPr>
        <w:t> </w:t>
      </w:r>
      <w:r>
        <w:rPr>
          <w:color w:val="221F1F"/>
          <w:sz w:val="24"/>
        </w:rPr>
        <w:t>be</w:t>
      </w:r>
      <w:r>
        <w:rPr>
          <w:color w:val="221F1F"/>
          <w:spacing w:val="-8"/>
          <w:sz w:val="24"/>
        </w:rPr>
        <w:t> </w:t>
      </w:r>
      <w:r>
        <w:rPr>
          <w:color w:val="221F1F"/>
          <w:sz w:val="24"/>
        </w:rPr>
        <w:t>specified</w:t>
      </w:r>
      <w:r>
        <w:rPr>
          <w:color w:val="221F1F"/>
          <w:spacing w:val="-7"/>
          <w:sz w:val="24"/>
        </w:rPr>
        <w:t> </w:t>
      </w:r>
      <w:r>
        <w:rPr>
          <w:color w:val="221F1F"/>
          <w:sz w:val="24"/>
        </w:rPr>
        <w:t>in</w:t>
      </w:r>
      <w:r>
        <w:rPr>
          <w:color w:val="221F1F"/>
          <w:spacing w:val="-7"/>
          <w:sz w:val="24"/>
        </w:rPr>
        <w:t> </w:t>
      </w:r>
      <w:r>
        <w:rPr>
          <w:color w:val="221F1F"/>
          <w:sz w:val="24"/>
        </w:rPr>
        <w:t>the</w:t>
      </w:r>
      <w:r>
        <w:rPr>
          <w:color w:val="221F1F"/>
          <w:spacing w:val="-4"/>
          <w:sz w:val="24"/>
        </w:rPr>
        <w:t> </w:t>
      </w:r>
      <w:r>
        <w:rPr>
          <w:b/>
          <w:color w:val="221F1F"/>
          <w:spacing w:val="-4"/>
          <w:sz w:val="24"/>
        </w:rPr>
        <w:t>TDS.</w:t>
      </w:r>
    </w:p>
    <w:p>
      <w:pPr>
        <w:pStyle w:val="ListParagraph"/>
        <w:numPr>
          <w:ilvl w:val="3"/>
          <w:numId w:val="1"/>
        </w:numPr>
        <w:tabs>
          <w:tab w:pos="2863" w:val="left" w:leader="none"/>
          <w:tab w:pos="2880" w:val="left" w:leader="none"/>
        </w:tabs>
        <w:spacing w:line="230" w:lineRule="auto" w:before="250" w:after="0"/>
        <w:ind w:left="2880" w:right="1568" w:hanging="576"/>
        <w:jc w:val="both"/>
        <w:rPr>
          <w:color w:val="221F1F"/>
          <w:sz w:val="24"/>
        </w:rPr>
      </w:pPr>
      <w:r>
        <w:rPr>
          <w:color w:val="221F1F"/>
          <w:sz w:val="24"/>
        </w:rPr>
        <w:t>Public Officers, of the Procuring Entity, their Spouses, Child, Parent, Brothers or Sister. Child, Parent, Brother or Sister of a Spouse in which they have a substantial or controlling interest shall not be eligible to tender or be awarded contract. Public Officers are also not allowed to participate in any procurement </w:t>
      </w:r>
      <w:r>
        <w:rPr>
          <w:color w:val="221F1F"/>
          <w:spacing w:val="-2"/>
          <w:sz w:val="24"/>
        </w:rPr>
        <w:t>proceedings.</w:t>
      </w:r>
    </w:p>
    <w:p>
      <w:pPr>
        <w:spacing w:after="0" w:line="230" w:lineRule="auto"/>
        <w:jc w:val="both"/>
        <w:rPr>
          <w:sz w:val="24"/>
        </w:rPr>
        <w:sectPr>
          <w:pgSz w:w="11920" w:h="16850"/>
          <w:pgMar w:header="0" w:footer="520" w:top="1360" w:bottom="720" w:left="0" w:right="720"/>
        </w:sectPr>
      </w:pPr>
    </w:p>
    <w:p>
      <w:pPr>
        <w:pStyle w:val="ListParagraph"/>
        <w:numPr>
          <w:ilvl w:val="3"/>
          <w:numId w:val="1"/>
        </w:numPr>
        <w:tabs>
          <w:tab w:pos="2853" w:val="left" w:leader="none"/>
          <w:tab w:pos="2880" w:val="left" w:leader="none"/>
        </w:tabs>
        <w:spacing w:line="230" w:lineRule="auto" w:before="79" w:after="0"/>
        <w:ind w:left="2880" w:right="1571" w:hanging="576"/>
        <w:jc w:val="both"/>
        <w:rPr>
          <w:color w:val="221F1F"/>
          <w:sz w:val="24"/>
        </w:rPr>
      </w:pPr>
      <w:r>
        <w:rPr>
          <w:color w:val="221F1F"/>
          <w:sz w:val="24"/>
        </w:rPr>
        <w:t>A Tenderer shall not have a conflict of interest. Any Tenderer found to have a conflict of interest shall be disqualified. A Tenderer</w:t>
      </w:r>
      <w:r>
        <w:rPr>
          <w:color w:val="221F1F"/>
          <w:spacing w:val="-6"/>
          <w:sz w:val="24"/>
        </w:rPr>
        <w:t> </w:t>
      </w:r>
      <w:r>
        <w:rPr>
          <w:color w:val="221F1F"/>
          <w:sz w:val="24"/>
        </w:rPr>
        <w:t>may</w:t>
      </w:r>
      <w:r>
        <w:rPr>
          <w:color w:val="221F1F"/>
          <w:spacing w:val="-6"/>
          <w:sz w:val="24"/>
        </w:rPr>
        <w:t> </w:t>
      </w:r>
      <w:r>
        <w:rPr>
          <w:color w:val="221F1F"/>
          <w:sz w:val="24"/>
        </w:rPr>
        <w:t>be</w:t>
      </w:r>
      <w:r>
        <w:rPr>
          <w:color w:val="221F1F"/>
          <w:spacing w:val="-7"/>
          <w:sz w:val="24"/>
        </w:rPr>
        <w:t> </w:t>
      </w:r>
      <w:r>
        <w:rPr>
          <w:color w:val="221F1F"/>
          <w:sz w:val="24"/>
        </w:rPr>
        <w:t>considered</w:t>
      </w:r>
      <w:r>
        <w:rPr>
          <w:color w:val="221F1F"/>
          <w:spacing w:val="-7"/>
          <w:sz w:val="24"/>
        </w:rPr>
        <w:t> </w:t>
      </w:r>
      <w:r>
        <w:rPr>
          <w:color w:val="221F1F"/>
          <w:sz w:val="24"/>
        </w:rPr>
        <w:t>to</w:t>
      </w:r>
      <w:r>
        <w:rPr>
          <w:color w:val="221F1F"/>
          <w:spacing w:val="-6"/>
          <w:sz w:val="24"/>
        </w:rPr>
        <w:t> </w:t>
      </w:r>
      <w:r>
        <w:rPr>
          <w:color w:val="221F1F"/>
          <w:sz w:val="24"/>
        </w:rPr>
        <w:t>have</w:t>
      </w:r>
      <w:r>
        <w:rPr>
          <w:color w:val="221F1F"/>
          <w:spacing w:val="-7"/>
          <w:sz w:val="24"/>
        </w:rPr>
        <w:t> </w:t>
      </w:r>
      <w:r>
        <w:rPr>
          <w:color w:val="221F1F"/>
          <w:sz w:val="24"/>
        </w:rPr>
        <w:t>a</w:t>
      </w:r>
      <w:r>
        <w:rPr>
          <w:color w:val="221F1F"/>
          <w:spacing w:val="-7"/>
          <w:sz w:val="24"/>
        </w:rPr>
        <w:t> </w:t>
      </w:r>
      <w:r>
        <w:rPr>
          <w:color w:val="221F1F"/>
          <w:sz w:val="24"/>
        </w:rPr>
        <w:t>conflict</w:t>
      </w:r>
      <w:r>
        <w:rPr>
          <w:color w:val="221F1F"/>
          <w:spacing w:val="-6"/>
          <w:sz w:val="24"/>
        </w:rPr>
        <w:t> </w:t>
      </w:r>
      <w:r>
        <w:rPr>
          <w:color w:val="221F1F"/>
          <w:sz w:val="24"/>
        </w:rPr>
        <w:t>of</w:t>
      </w:r>
      <w:r>
        <w:rPr>
          <w:color w:val="221F1F"/>
          <w:spacing w:val="-8"/>
          <w:sz w:val="24"/>
        </w:rPr>
        <w:t> </w:t>
      </w:r>
      <w:r>
        <w:rPr>
          <w:color w:val="221F1F"/>
          <w:sz w:val="24"/>
        </w:rPr>
        <w:t>interest</w:t>
      </w:r>
      <w:r>
        <w:rPr>
          <w:color w:val="221F1F"/>
          <w:spacing w:val="-6"/>
          <w:sz w:val="24"/>
        </w:rPr>
        <w:t> </w:t>
      </w:r>
      <w:r>
        <w:rPr>
          <w:color w:val="221F1F"/>
          <w:sz w:val="24"/>
        </w:rPr>
        <w:t>for</w:t>
      </w:r>
      <w:r>
        <w:rPr>
          <w:color w:val="221F1F"/>
          <w:spacing w:val="-6"/>
          <w:sz w:val="24"/>
        </w:rPr>
        <w:t> </w:t>
      </w:r>
      <w:r>
        <w:rPr>
          <w:color w:val="221F1F"/>
          <w:sz w:val="24"/>
        </w:rPr>
        <w:t>the purpose of this Tendering process, if the Tenderer:</w:t>
      </w:r>
    </w:p>
    <w:p>
      <w:pPr>
        <w:pStyle w:val="ListParagraph"/>
        <w:numPr>
          <w:ilvl w:val="0"/>
          <w:numId w:val="2"/>
        </w:numPr>
        <w:tabs>
          <w:tab w:pos="3240" w:val="left" w:leader="none"/>
        </w:tabs>
        <w:spacing w:line="240" w:lineRule="auto" w:before="57" w:after="0"/>
        <w:ind w:left="3240" w:right="843" w:hanging="360"/>
        <w:jc w:val="left"/>
        <w:rPr>
          <w:sz w:val="24"/>
        </w:rPr>
      </w:pPr>
      <w:r>
        <w:rPr>
          <w:color w:val="221F1F"/>
          <w:sz w:val="24"/>
        </w:rPr>
        <w:t>Directly</w:t>
      </w:r>
      <w:r>
        <w:rPr>
          <w:color w:val="221F1F"/>
          <w:spacing w:val="-3"/>
          <w:sz w:val="24"/>
        </w:rPr>
        <w:t> </w:t>
      </w:r>
      <w:r>
        <w:rPr>
          <w:color w:val="221F1F"/>
          <w:sz w:val="24"/>
        </w:rPr>
        <w:t>or</w:t>
      </w:r>
      <w:r>
        <w:rPr>
          <w:color w:val="221F1F"/>
          <w:spacing w:val="-3"/>
          <w:sz w:val="24"/>
        </w:rPr>
        <w:t> </w:t>
      </w:r>
      <w:r>
        <w:rPr>
          <w:color w:val="221F1F"/>
          <w:sz w:val="24"/>
        </w:rPr>
        <w:t>indirectly</w:t>
      </w:r>
      <w:r>
        <w:rPr>
          <w:color w:val="221F1F"/>
          <w:spacing w:val="-3"/>
          <w:sz w:val="24"/>
        </w:rPr>
        <w:t> </w:t>
      </w:r>
      <w:r>
        <w:rPr>
          <w:color w:val="221F1F"/>
          <w:sz w:val="24"/>
        </w:rPr>
        <w:t>controls,</w:t>
      </w:r>
      <w:r>
        <w:rPr>
          <w:color w:val="221F1F"/>
          <w:spacing w:val="-3"/>
          <w:sz w:val="24"/>
        </w:rPr>
        <w:t> </w:t>
      </w:r>
      <w:r>
        <w:rPr>
          <w:color w:val="221F1F"/>
          <w:sz w:val="24"/>
        </w:rPr>
        <w:t>is</w:t>
      </w:r>
      <w:r>
        <w:rPr>
          <w:color w:val="221F1F"/>
          <w:spacing w:val="-5"/>
          <w:sz w:val="24"/>
        </w:rPr>
        <w:t> </w:t>
      </w:r>
      <w:r>
        <w:rPr>
          <w:color w:val="221F1F"/>
          <w:sz w:val="24"/>
        </w:rPr>
        <w:t>controlled</w:t>
      </w:r>
      <w:r>
        <w:rPr>
          <w:color w:val="221F1F"/>
          <w:spacing w:val="-3"/>
          <w:sz w:val="24"/>
        </w:rPr>
        <w:t> </w:t>
      </w:r>
      <w:r>
        <w:rPr>
          <w:color w:val="221F1F"/>
          <w:sz w:val="24"/>
        </w:rPr>
        <w:t>by</w:t>
      </w:r>
      <w:r>
        <w:rPr>
          <w:color w:val="221F1F"/>
          <w:spacing w:val="-3"/>
          <w:sz w:val="24"/>
        </w:rPr>
        <w:t> </w:t>
      </w:r>
      <w:r>
        <w:rPr>
          <w:color w:val="221F1F"/>
          <w:sz w:val="24"/>
        </w:rPr>
        <w:t>or</w:t>
      </w:r>
      <w:r>
        <w:rPr>
          <w:color w:val="221F1F"/>
          <w:spacing w:val="-3"/>
          <w:sz w:val="24"/>
        </w:rPr>
        <w:t> </w:t>
      </w:r>
      <w:r>
        <w:rPr>
          <w:color w:val="221F1F"/>
          <w:sz w:val="24"/>
        </w:rPr>
        <w:t>is</w:t>
      </w:r>
      <w:r>
        <w:rPr>
          <w:color w:val="221F1F"/>
          <w:spacing w:val="-5"/>
          <w:sz w:val="24"/>
        </w:rPr>
        <w:t> </w:t>
      </w:r>
      <w:r>
        <w:rPr>
          <w:color w:val="221F1F"/>
          <w:sz w:val="24"/>
        </w:rPr>
        <w:t>under</w:t>
      </w:r>
      <w:r>
        <w:rPr>
          <w:color w:val="221F1F"/>
          <w:spacing w:val="-3"/>
          <w:sz w:val="24"/>
        </w:rPr>
        <w:t> </w:t>
      </w:r>
      <w:r>
        <w:rPr>
          <w:color w:val="221F1F"/>
          <w:sz w:val="24"/>
        </w:rPr>
        <w:t>common control with another Tenderer; or</w:t>
      </w:r>
    </w:p>
    <w:p>
      <w:pPr>
        <w:pStyle w:val="ListParagraph"/>
        <w:numPr>
          <w:ilvl w:val="0"/>
          <w:numId w:val="2"/>
        </w:numPr>
        <w:tabs>
          <w:tab w:pos="3240" w:val="left" w:leader="none"/>
        </w:tabs>
        <w:spacing w:line="240" w:lineRule="auto" w:before="61" w:after="0"/>
        <w:ind w:left="3240" w:right="727" w:hanging="360"/>
        <w:jc w:val="left"/>
        <w:rPr>
          <w:sz w:val="24"/>
        </w:rPr>
      </w:pPr>
      <w:r>
        <w:rPr>
          <w:color w:val="221F1F"/>
          <w:sz w:val="24"/>
        </w:rPr>
        <w:t>Receives</w:t>
      </w:r>
      <w:r>
        <w:rPr>
          <w:color w:val="221F1F"/>
          <w:spacing w:val="-4"/>
          <w:sz w:val="24"/>
        </w:rPr>
        <w:t> </w:t>
      </w:r>
      <w:r>
        <w:rPr>
          <w:color w:val="221F1F"/>
          <w:sz w:val="24"/>
        </w:rPr>
        <w:t>or</w:t>
      </w:r>
      <w:r>
        <w:rPr>
          <w:color w:val="221F1F"/>
          <w:spacing w:val="-3"/>
          <w:sz w:val="24"/>
        </w:rPr>
        <w:t> </w:t>
      </w:r>
      <w:r>
        <w:rPr>
          <w:color w:val="221F1F"/>
          <w:sz w:val="24"/>
        </w:rPr>
        <w:t>has</w:t>
      </w:r>
      <w:r>
        <w:rPr>
          <w:color w:val="221F1F"/>
          <w:spacing w:val="-5"/>
          <w:sz w:val="24"/>
        </w:rPr>
        <w:t> </w:t>
      </w:r>
      <w:r>
        <w:rPr>
          <w:color w:val="221F1F"/>
          <w:sz w:val="24"/>
        </w:rPr>
        <w:t>received</w:t>
      </w:r>
      <w:r>
        <w:rPr>
          <w:color w:val="221F1F"/>
          <w:spacing w:val="-3"/>
          <w:sz w:val="24"/>
        </w:rPr>
        <w:t> </w:t>
      </w:r>
      <w:r>
        <w:rPr>
          <w:color w:val="221F1F"/>
          <w:sz w:val="24"/>
        </w:rPr>
        <w:t>any</w:t>
      </w:r>
      <w:r>
        <w:rPr>
          <w:color w:val="221F1F"/>
          <w:spacing w:val="-3"/>
          <w:sz w:val="24"/>
        </w:rPr>
        <w:t> </w:t>
      </w:r>
      <w:r>
        <w:rPr>
          <w:color w:val="221F1F"/>
          <w:sz w:val="24"/>
        </w:rPr>
        <w:t>direct</w:t>
      </w:r>
      <w:r>
        <w:rPr>
          <w:color w:val="221F1F"/>
          <w:spacing w:val="-3"/>
          <w:sz w:val="24"/>
        </w:rPr>
        <w:t> </w:t>
      </w:r>
      <w:r>
        <w:rPr>
          <w:color w:val="221F1F"/>
          <w:sz w:val="24"/>
        </w:rPr>
        <w:t>or</w:t>
      </w:r>
      <w:r>
        <w:rPr>
          <w:color w:val="221F1F"/>
          <w:spacing w:val="-3"/>
          <w:sz w:val="24"/>
        </w:rPr>
        <w:t> </w:t>
      </w:r>
      <w:r>
        <w:rPr>
          <w:color w:val="221F1F"/>
          <w:sz w:val="24"/>
        </w:rPr>
        <w:t>indirect</w:t>
      </w:r>
      <w:r>
        <w:rPr>
          <w:color w:val="221F1F"/>
          <w:spacing w:val="-5"/>
          <w:sz w:val="24"/>
        </w:rPr>
        <w:t> </w:t>
      </w:r>
      <w:r>
        <w:rPr>
          <w:color w:val="221F1F"/>
          <w:sz w:val="24"/>
        </w:rPr>
        <w:t>subsidy</w:t>
      </w:r>
      <w:r>
        <w:rPr>
          <w:color w:val="221F1F"/>
          <w:spacing w:val="-4"/>
          <w:sz w:val="24"/>
        </w:rPr>
        <w:t> </w:t>
      </w:r>
      <w:r>
        <w:rPr>
          <w:color w:val="221F1F"/>
          <w:sz w:val="24"/>
        </w:rPr>
        <w:t>from</w:t>
      </w:r>
      <w:r>
        <w:rPr>
          <w:color w:val="221F1F"/>
          <w:spacing w:val="-4"/>
          <w:sz w:val="24"/>
        </w:rPr>
        <w:t> </w:t>
      </w:r>
      <w:r>
        <w:rPr>
          <w:color w:val="221F1F"/>
          <w:sz w:val="24"/>
        </w:rPr>
        <w:t>another Tenderer; or</w:t>
      </w:r>
    </w:p>
    <w:p>
      <w:pPr>
        <w:pStyle w:val="ListParagraph"/>
        <w:numPr>
          <w:ilvl w:val="0"/>
          <w:numId w:val="2"/>
        </w:numPr>
        <w:tabs>
          <w:tab w:pos="3240" w:val="left" w:leader="none"/>
        </w:tabs>
        <w:spacing w:line="240" w:lineRule="auto" w:before="59" w:after="0"/>
        <w:ind w:left="3240" w:right="0" w:hanging="360"/>
        <w:jc w:val="left"/>
        <w:rPr>
          <w:sz w:val="24"/>
        </w:rPr>
      </w:pPr>
      <w:r>
        <w:rPr>
          <w:color w:val="221F1F"/>
          <w:sz w:val="24"/>
        </w:rPr>
        <w:t>has</w:t>
      </w:r>
      <w:r>
        <w:rPr>
          <w:color w:val="221F1F"/>
          <w:spacing w:val="-4"/>
          <w:sz w:val="24"/>
        </w:rPr>
        <w:t> </w:t>
      </w:r>
      <w:r>
        <w:rPr>
          <w:color w:val="221F1F"/>
          <w:sz w:val="24"/>
        </w:rPr>
        <w:t>the</w:t>
      </w:r>
      <w:r>
        <w:rPr>
          <w:color w:val="221F1F"/>
          <w:spacing w:val="-2"/>
          <w:sz w:val="24"/>
        </w:rPr>
        <w:t> </w:t>
      </w:r>
      <w:r>
        <w:rPr>
          <w:color w:val="221F1F"/>
          <w:sz w:val="24"/>
        </w:rPr>
        <w:t>same</w:t>
      </w:r>
      <w:r>
        <w:rPr>
          <w:color w:val="221F1F"/>
          <w:spacing w:val="-2"/>
          <w:sz w:val="24"/>
        </w:rPr>
        <w:t> </w:t>
      </w:r>
      <w:r>
        <w:rPr>
          <w:color w:val="221F1F"/>
          <w:sz w:val="24"/>
        </w:rPr>
        <w:t>legal</w:t>
      </w:r>
      <w:r>
        <w:rPr>
          <w:color w:val="221F1F"/>
          <w:spacing w:val="-1"/>
          <w:sz w:val="24"/>
        </w:rPr>
        <w:t> </w:t>
      </w:r>
      <w:r>
        <w:rPr>
          <w:color w:val="221F1F"/>
          <w:sz w:val="24"/>
        </w:rPr>
        <w:t>representative</w:t>
      </w:r>
      <w:r>
        <w:rPr>
          <w:color w:val="221F1F"/>
          <w:spacing w:val="-2"/>
          <w:sz w:val="24"/>
        </w:rPr>
        <w:t> </w:t>
      </w:r>
      <w:r>
        <w:rPr>
          <w:color w:val="221F1F"/>
          <w:sz w:val="24"/>
        </w:rPr>
        <w:t>as</w:t>
      </w:r>
      <w:r>
        <w:rPr>
          <w:color w:val="221F1F"/>
          <w:spacing w:val="-3"/>
          <w:sz w:val="24"/>
        </w:rPr>
        <w:t> </w:t>
      </w:r>
      <w:r>
        <w:rPr>
          <w:color w:val="221F1F"/>
          <w:sz w:val="24"/>
        </w:rPr>
        <w:t>another</w:t>
      </w:r>
      <w:r>
        <w:rPr>
          <w:color w:val="221F1F"/>
          <w:spacing w:val="-2"/>
          <w:sz w:val="24"/>
        </w:rPr>
        <w:t> </w:t>
      </w:r>
      <w:r>
        <w:rPr>
          <w:color w:val="221F1F"/>
          <w:sz w:val="24"/>
        </w:rPr>
        <w:t>Tenderer;</w:t>
      </w:r>
      <w:r>
        <w:rPr>
          <w:color w:val="221F1F"/>
          <w:spacing w:val="-1"/>
          <w:sz w:val="24"/>
        </w:rPr>
        <w:t> </w:t>
      </w:r>
      <w:r>
        <w:rPr>
          <w:color w:val="221F1F"/>
          <w:spacing w:val="-5"/>
          <w:sz w:val="24"/>
        </w:rPr>
        <w:t>or</w:t>
      </w:r>
    </w:p>
    <w:p>
      <w:pPr>
        <w:pStyle w:val="ListParagraph"/>
        <w:numPr>
          <w:ilvl w:val="0"/>
          <w:numId w:val="2"/>
        </w:numPr>
        <w:tabs>
          <w:tab w:pos="3240" w:val="left" w:leader="none"/>
        </w:tabs>
        <w:spacing w:line="230" w:lineRule="auto" w:before="62" w:after="0"/>
        <w:ind w:left="3240" w:right="1567" w:hanging="360"/>
        <w:jc w:val="both"/>
        <w:rPr>
          <w:sz w:val="24"/>
        </w:rPr>
      </w:pPr>
      <w:r>
        <w:rPr>
          <w:color w:val="221F1F"/>
          <w:sz w:val="24"/>
        </w:rPr>
        <w:t>has</w:t>
      </w:r>
      <w:r>
        <w:rPr>
          <w:color w:val="221F1F"/>
          <w:spacing w:val="-15"/>
          <w:sz w:val="24"/>
        </w:rPr>
        <w:t> </w:t>
      </w:r>
      <w:r>
        <w:rPr>
          <w:color w:val="221F1F"/>
          <w:sz w:val="24"/>
        </w:rPr>
        <w:t>a</w:t>
      </w:r>
      <w:r>
        <w:rPr>
          <w:color w:val="221F1F"/>
          <w:spacing w:val="-15"/>
          <w:sz w:val="24"/>
        </w:rPr>
        <w:t> </w:t>
      </w:r>
      <w:r>
        <w:rPr>
          <w:color w:val="221F1F"/>
          <w:sz w:val="24"/>
        </w:rPr>
        <w:t>relationship</w:t>
      </w:r>
      <w:r>
        <w:rPr>
          <w:color w:val="221F1F"/>
          <w:spacing w:val="-15"/>
          <w:sz w:val="24"/>
        </w:rPr>
        <w:t> </w:t>
      </w:r>
      <w:r>
        <w:rPr>
          <w:color w:val="221F1F"/>
          <w:sz w:val="24"/>
        </w:rPr>
        <w:t>with</w:t>
      </w:r>
      <w:r>
        <w:rPr>
          <w:color w:val="221F1F"/>
          <w:spacing w:val="-15"/>
          <w:sz w:val="24"/>
        </w:rPr>
        <w:t> </w:t>
      </w:r>
      <w:r>
        <w:rPr>
          <w:color w:val="221F1F"/>
          <w:sz w:val="24"/>
        </w:rPr>
        <w:t>another</w:t>
      </w:r>
      <w:r>
        <w:rPr>
          <w:color w:val="221F1F"/>
          <w:spacing w:val="-15"/>
          <w:sz w:val="24"/>
        </w:rPr>
        <w:t> </w:t>
      </w:r>
      <w:r>
        <w:rPr>
          <w:color w:val="221F1F"/>
          <w:sz w:val="24"/>
        </w:rPr>
        <w:t>Tenderer,</w:t>
      </w:r>
      <w:r>
        <w:rPr>
          <w:color w:val="221F1F"/>
          <w:spacing w:val="-15"/>
          <w:sz w:val="24"/>
        </w:rPr>
        <w:t> </w:t>
      </w:r>
      <w:r>
        <w:rPr>
          <w:color w:val="221F1F"/>
          <w:sz w:val="24"/>
        </w:rPr>
        <w:t>directly</w:t>
      </w:r>
      <w:r>
        <w:rPr>
          <w:color w:val="221F1F"/>
          <w:spacing w:val="-15"/>
          <w:sz w:val="24"/>
        </w:rPr>
        <w:t> </w:t>
      </w:r>
      <w:r>
        <w:rPr>
          <w:color w:val="221F1F"/>
          <w:sz w:val="24"/>
        </w:rPr>
        <w:t>or</w:t>
      </w:r>
      <w:r>
        <w:rPr>
          <w:color w:val="221F1F"/>
          <w:spacing w:val="-14"/>
          <w:sz w:val="24"/>
        </w:rPr>
        <w:t> </w:t>
      </w:r>
      <w:r>
        <w:rPr>
          <w:color w:val="221F1F"/>
          <w:sz w:val="24"/>
        </w:rPr>
        <w:t>through common third parties, that puts it in a position to influence the</w:t>
      </w:r>
      <w:r>
        <w:rPr>
          <w:color w:val="221F1F"/>
          <w:spacing w:val="-5"/>
          <w:sz w:val="24"/>
        </w:rPr>
        <w:t> </w:t>
      </w:r>
      <w:r>
        <w:rPr>
          <w:color w:val="221F1F"/>
          <w:sz w:val="24"/>
        </w:rPr>
        <w:t>Tender</w:t>
      </w:r>
      <w:r>
        <w:rPr>
          <w:color w:val="221F1F"/>
          <w:spacing w:val="-11"/>
          <w:sz w:val="24"/>
        </w:rPr>
        <w:t> </w:t>
      </w:r>
      <w:r>
        <w:rPr>
          <w:color w:val="221F1F"/>
          <w:sz w:val="24"/>
        </w:rPr>
        <w:t>of</w:t>
      </w:r>
      <w:r>
        <w:rPr>
          <w:color w:val="221F1F"/>
          <w:spacing w:val="-7"/>
          <w:sz w:val="24"/>
        </w:rPr>
        <w:t> </w:t>
      </w:r>
      <w:r>
        <w:rPr>
          <w:color w:val="221F1F"/>
          <w:sz w:val="24"/>
        </w:rPr>
        <w:t>another</w:t>
      </w:r>
      <w:r>
        <w:rPr>
          <w:color w:val="221F1F"/>
          <w:spacing w:val="-9"/>
          <w:sz w:val="24"/>
        </w:rPr>
        <w:t> </w:t>
      </w:r>
      <w:r>
        <w:rPr>
          <w:color w:val="221F1F"/>
          <w:sz w:val="24"/>
        </w:rPr>
        <w:t>Tenderer,</w:t>
      </w:r>
      <w:r>
        <w:rPr>
          <w:color w:val="221F1F"/>
          <w:spacing w:val="-12"/>
          <w:sz w:val="24"/>
        </w:rPr>
        <w:t> </w:t>
      </w:r>
      <w:r>
        <w:rPr>
          <w:color w:val="221F1F"/>
          <w:sz w:val="24"/>
        </w:rPr>
        <w:t>or</w:t>
      </w:r>
      <w:r>
        <w:rPr>
          <w:color w:val="221F1F"/>
          <w:spacing w:val="-8"/>
          <w:sz w:val="24"/>
        </w:rPr>
        <w:t> </w:t>
      </w:r>
      <w:r>
        <w:rPr>
          <w:color w:val="221F1F"/>
          <w:sz w:val="24"/>
        </w:rPr>
        <w:t>influence</w:t>
      </w:r>
      <w:r>
        <w:rPr>
          <w:color w:val="221F1F"/>
          <w:spacing w:val="-6"/>
          <w:sz w:val="24"/>
        </w:rPr>
        <w:t> </w:t>
      </w:r>
      <w:r>
        <w:rPr>
          <w:color w:val="221F1F"/>
          <w:sz w:val="24"/>
        </w:rPr>
        <w:t>the</w:t>
      </w:r>
      <w:r>
        <w:rPr>
          <w:color w:val="221F1F"/>
          <w:spacing w:val="-7"/>
          <w:sz w:val="24"/>
        </w:rPr>
        <w:t> </w:t>
      </w:r>
      <w:r>
        <w:rPr>
          <w:color w:val="221F1F"/>
          <w:sz w:val="24"/>
        </w:rPr>
        <w:t>decisions</w:t>
      </w:r>
      <w:r>
        <w:rPr>
          <w:color w:val="221F1F"/>
          <w:spacing w:val="-8"/>
          <w:sz w:val="24"/>
        </w:rPr>
        <w:t> </w:t>
      </w:r>
      <w:r>
        <w:rPr>
          <w:color w:val="221F1F"/>
          <w:sz w:val="24"/>
        </w:rPr>
        <w:t>of the Procuring Entity regarding this Tendering process; or</w:t>
      </w:r>
    </w:p>
    <w:p>
      <w:pPr>
        <w:pStyle w:val="ListParagraph"/>
        <w:numPr>
          <w:ilvl w:val="0"/>
          <w:numId w:val="2"/>
        </w:numPr>
        <w:tabs>
          <w:tab w:pos="3240" w:val="left" w:leader="none"/>
        </w:tabs>
        <w:spacing w:line="230" w:lineRule="auto" w:before="57" w:after="0"/>
        <w:ind w:left="3240" w:right="1560" w:hanging="360"/>
        <w:jc w:val="both"/>
        <w:rPr>
          <w:sz w:val="24"/>
        </w:rPr>
      </w:pPr>
      <w:r>
        <w:rPr>
          <w:color w:val="221F1F"/>
          <w:spacing w:val="-2"/>
          <w:sz w:val="24"/>
        </w:rPr>
        <w:t>oranyofitsaffiliatesparticipatedasaconsultantinthepreparatio </w:t>
      </w:r>
      <w:r>
        <w:rPr>
          <w:color w:val="221F1F"/>
          <w:sz w:val="24"/>
        </w:rPr>
        <w:t>noftheProcuringEntity'sRequirements (including Activities Schedules,</w:t>
      </w:r>
      <w:r>
        <w:rPr>
          <w:color w:val="221F1F"/>
          <w:spacing w:val="-15"/>
          <w:sz w:val="24"/>
        </w:rPr>
        <w:t> </w:t>
      </w:r>
      <w:r>
        <w:rPr>
          <w:color w:val="221F1F"/>
          <w:sz w:val="24"/>
        </w:rPr>
        <w:t>Performance</w:t>
      </w:r>
      <w:r>
        <w:rPr>
          <w:color w:val="221F1F"/>
          <w:spacing w:val="-15"/>
          <w:sz w:val="24"/>
        </w:rPr>
        <w:t> </w:t>
      </w:r>
      <w:r>
        <w:rPr>
          <w:color w:val="221F1F"/>
          <w:sz w:val="24"/>
        </w:rPr>
        <w:t>Specifications</w:t>
      </w:r>
      <w:r>
        <w:rPr>
          <w:color w:val="221F1F"/>
          <w:spacing w:val="-15"/>
          <w:sz w:val="24"/>
        </w:rPr>
        <w:t> </w:t>
      </w:r>
      <w:r>
        <w:rPr>
          <w:color w:val="221F1F"/>
          <w:sz w:val="24"/>
        </w:rPr>
        <w:t>and</w:t>
      </w:r>
      <w:r>
        <w:rPr>
          <w:color w:val="221F1F"/>
          <w:spacing w:val="-15"/>
          <w:sz w:val="24"/>
        </w:rPr>
        <w:t> </w:t>
      </w:r>
      <w:r>
        <w:rPr>
          <w:color w:val="221F1F"/>
          <w:sz w:val="24"/>
        </w:rPr>
        <w:t>Drawings)</w:t>
      </w:r>
      <w:r>
        <w:rPr>
          <w:color w:val="221F1F"/>
          <w:spacing w:val="-15"/>
          <w:sz w:val="24"/>
        </w:rPr>
        <w:t> </w:t>
      </w:r>
      <w:r>
        <w:rPr>
          <w:color w:val="221F1F"/>
          <w:sz w:val="24"/>
        </w:rPr>
        <w:t>for</w:t>
      </w:r>
      <w:r>
        <w:rPr>
          <w:color w:val="221F1F"/>
          <w:spacing w:val="-15"/>
          <w:sz w:val="24"/>
        </w:rPr>
        <w:t> </w:t>
      </w:r>
      <w:r>
        <w:rPr>
          <w:color w:val="221F1F"/>
          <w:sz w:val="24"/>
        </w:rPr>
        <w:t>the Non-Consulting Services that are the subject of the Tender; </w:t>
      </w:r>
      <w:r>
        <w:rPr>
          <w:color w:val="221F1F"/>
          <w:spacing w:val="-6"/>
          <w:sz w:val="24"/>
        </w:rPr>
        <w:t>or</w:t>
      </w:r>
    </w:p>
    <w:p>
      <w:pPr>
        <w:pStyle w:val="ListParagraph"/>
        <w:numPr>
          <w:ilvl w:val="0"/>
          <w:numId w:val="2"/>
        </w:numPr>
        <w:tabs>
          <w:tab w:pos="3240" w:val="left" w:leader="none"/>
        </w:tabs>
        <w:spacing w:line="230" w:lineRule="auto" w:before="59" w:after="0"/>
        <w:ind w:left="3240" w:right="1572" w:hanging="360"/>
        <w:jc w:val="both"/>
        <w:rPr>
          <w:sz w:val="24"/>
        </w:rPr>
      </w:pPr>
      <w:r>
        <w:rPr>
          <w:color w:val="221F1F"/>
          <w:sz w:val="24"/>
        </w:rPr>
        <w:t>or any of its affiliates has been hired (or is proposed to be hired) by the Procuring Entity or Procuring Entity for the Contract implementation; or</w:t>
      </w:r>
    </w:p>
    <w:p>
      <w:pPr>
        <w:pStyle w:val="ListParagraph"/>
        <w:numPr>
          <w:ilvl w:val="0"/>
          <w:numId w:val="2"/>
        </w:numPr>
        <w:tabs>
          <w:tab w:pos="3240" w:val="left" w:leader="none"/>
        </w:tabs>
        <w:spacing w:line="230" w:lineRule="auto" w:before="58" w:after="0"/>
        <w:ind w:left="3240" w:right="1569" w:hanging="360"/>
        <w:jc w:val="both"/>
        <w:rPr>
          <w:sz w:val="24"/>
        </w:rPr>
      </w:pPr>
      <w:r>
        <w:rPr>
          <w:color w:val="221F1F"/>
          <w:sz w:val="24"/>
        </w:rPr>
        <w:t>would be providing goods, works, or non-consulting services resulting from or directly related to consulting services</w:t>
      </w:r>
      <w:r>
        <w:rPr>
          <w:color w:val="221F1F"/>
          <w:spacing w:val="-8"/>
          <w:sz w:val="24"/>
        </w:rPr>
        <w:t> </w:t>
      </w:r>
      <w:r>
        <w:rPr>
          <w:color w:val="221F1F"/>
          <w:sz w:val="24"/>
        </w:rPr>
        <w:t>for</w:t>
      </w:r>
      <w:r>
        <w:rPr>
          <w:color w:val="221F1F"/>
          <w:spacing w:val="-6"/>
          <w:sz w:val="24"/>
        </w:rPr>
        <w:t> </w:t>
      </w:r>
      <w:r>
        <w:rPr>
          <w:color w:val="221F1F"/>
          <w:sz w:val="24"/>
        </w:rPr>
        <w:t>the</w:t>
      </w:r>
      <w:r>
        <w:rPr>
          <w:color w:val="221F1F"/>
          <w:spacing w:val="-7"/>
          <w:sz w:val="24"/>
        </w:rPr>
        <w:t> </w:t>
      </w:r>
      <w:r>
        <w:rPr>
          <w:color w:val="221F1F"/>
          <w:sz w:val="24"/>
        </w:rPr>
        <w:t>preparation</w:t>
      </w:r>
      <w:r>
        <w:rPr>
          <w:color w:val="221F1F"/>
          <w:spacing w:val="-7"/>
          <w:sz w:val="24"/>
        </w:rPr>
        <w:t> </w:t>
      </w:r>
      <w:r>
        <w:rPr>
          <w:color w:val="221F1F"/>
          <w:sz w:val="24"/>
        </w:rPr>
        <w:t>or</w:t>
      </w:r>
      <w:r>
        <w:rPr>
          <w:color w:val="221F1F"/>
          <w:spacing w:val="-6"/>
          <w:sz w:val="24"/>
        </w:rPr>
        <w:t> </w:t>
      </w:r>
      <w:r>
        <w:rPr>
          <w:color w:val="221F1F"/>
          <w:sz w:val="24"/>
        </w:rPr>
        <w:t>implementation</w:t>
      </w:r>
      <w:r>
        <w:rPr>
          <w:color w:val="221F1F"/>
          <w:spacing w:val="-7"/>
          <w:sz w:val="24"/>
        </w:rPr>
        <w:t> </w:t>
      </w:r>
      <w:r>
        <w:rPr>
          <w:color w:val="221F1F"/>
          <w:sz w:val="24"/>
        </w:rPr>
        <w:t>of</w:t>
      </w:r>
      <w:r>
        <w:rPr>
          <w:color w:val="221F1F"/>
          <w:spacing w:val="-8"/>
          <w:sz w:val="24"/>
        </w:rPr>
        <w:t> </w:t>
      </w:r>
      <w:r>
        <w:rPr>
          <w:color w:val="221F1F"/>
          <w:sz w:val="24"/>
        </w:rPr>
        <w:t>the</w:t>
      </w:r>
      <w:r>
        <w:rPr>
          <w:color w:val="221F1F"/>
          <w:spacing w:val="-7"/>
          <w:sz w:val="24"/>
        </w:rPr>
        <w:t> </w:t>
      </w:r>
      <w:r>
        <w:rPr>
          <w:color w:val="221F1F"/>
          <w:sz w:val="24"/>
        </w:rPr>
        <w:t>project specified in the TDS ITT 2. 1 that it provided or were provided by any affiliate that directly or indirectly controls, is controlled by,</w:t>
      </w:r>
      <w:r>
        <w:rPr>
          <w:color w:val="221F1F"/>
          <w:spacing w:val="-6"/>
          <w:sz w:val="24"/>
        </w:rPr>
        <w:t> </w:t>
      </w:r>
      <w:r>
        <w:rPr>
          <w:color w:val="221F1F"/>
          <w:sz w:val="24"/>
        </w:rPr>
        <w:t>or is under common control with that firm; </w:t>
      </w:r>
      <w:r>
        <w:rPr>
          <w:color w:val="221F1F"/>
          <w:spacing w:val="-6"/>
          <w:sz w:val="24"/>
        </w:rPr>
        <w:t>or</w:t>
      </w:r>
    </w:p>
    <w:p>
      <w:pPr>
        <w:pStyle w:val="ListParagraph"/>
        <w:numPr>
          <w:ilvl w:val="0"/>
          <w:numId w:val="2"/>
        </w:numPr>
        <w:tabs>
          <w:tab w:pos="3240" w:val="left" w:leader="none"/>
        </w:tabs>
        <w:spacing w:line="230" w:lineRule="auto" w:before="55" w:after="0"/>
        <w:ind w:left="3240" w:right="1573" w:hanging="360"/>
        <w:jc w:val="both"/>
        <w:rPr>
          <w:sz w:val="24"/>
        </w:rPr>
      </w:pPr>
      <w:r>
        <w:rPr>
          <w:color w:val="221F1F"/>
          <w:sz w:val="24"/>
        </w:rPr>
        <w:t>has a close business or family relationship with a professional staff of the Procuring Entity or of the project implementing agency, who:</w:t>
      </w:r>
    </w:p>
    <w:p>
      <w:pPr>
        <w:pStyle w:val="BodyText"/>
        <w:spacing w:before="48"/>
      </w:pPr>
    </w:p>
    <w:p>
      <w:pPr>
        <w:pStyle w:val="ListParagraph"/>
        <w:numPr>
          <w:ilvl w:val="1"/>
          <w:numId w:val="2"/>
        </w:numPr>
        <w:tabs>
          <w:tab w:pos="3598" w:val="left" w:leader="none"/>
          <w:tab w:pos="3601" w:val="left" w:leader="none"/>
        </w:tabs>
        <w:spacing w:line="230" w:lineRule="auto" w:before="0" w:after="0"/>
        <w:ind w:left="3601" w:right="1569" w:hanging="419"/>
        <w:jc w:val="both"/>
        <w:rPr>
          <w:sz w:val="24"/>
        </w:rPr>
      </w:pPr>
      <w:r>
        <w:rPr>
          <w:color w:val="221F1F"/>
          <w:sz w:val="24"/>
        </w:rPr>
        <w:t>are directly or in directly involved in the preparation of the tendering document or specifications of the contract, and/or</w:t>
      </w:r>
      <w:r>
        <w:rPr>
          <w:color w:val="221F1F"/>
          <w:spacing w:val="-15"/>
          <w:sz w:val="24"/>
        </w:rPr>
        <w:t> </w:t>
      </w:r>
      <w:r>
        <w:rPr>
          <w:color w:val="221F1F"/>
          <w:sz w:val="24"/>
        </w:rPr>
        <w:t>the</w:t>
      </w:r>
      <w:r>
        <w:rPr>
          <w:color w:val="221F1F"/>
          <w:spacing w:val="-15"/>
          <w:sz w:val="24"/>
        </w:rPr>
        <w:t> </w:t>
      </w:r>
      <w:r>
        <w:rPr>
          <w:color w:val="221F1F"/>
          <w:sz w:val="24"/>
        </w:rPr>
        <w:t>Tender</w:t>
      </w:r>
      <w:r>
        <w:rPr>
          <w:color w:val="221F1F"/>
          <w:spacing w:val="-15"/>
          <w:sz w:val="24"/>
        </w:rPr>
        <w:t> </w:t>
      </w:r>
      <w:r>
        <w:rPr>
          <w:color w:val="221F1F"/>
          <w:sz w:val="24"/>
        </w:rPr>
        <w:t>evaluation</w:t>
      </w:r>
      <w:r>
        <w:rPr>
          <w:color w:val="221F1F"/>
          <w:spacing w:val="-15"/>
          <w:sz w:val="24"/>
        </w:rPr>
        <w:t> </w:t>
      </w:r>
      <w:r>
        <w:rPr>
          <w:color w:val="221F1F"/>
          <w:sz w:val="24"/>
        </w:rPr>
        <w:t>process</w:t>
      </w:r>
      <w:r>
        <w:rPr>
          <w:color w:val="221F1F"/>
          <w:spacing w:val="-15"/>
          <w:sz w:val="24"/>
        </w:rPr>
        <w:t> </w:t>
      </w:r>
      <w:r>
        <w:rPr>
          <w:color w:val="221F1F"/>
          <w:sz w:val="24"/>
        </w:rPr>
        <w:t>of</w:t>
      </w:r>
      <w:r>
        <w:rPr>
          <w:color w:val="221F1F"/>
          <w:spacing w:val="-15"/>
          <w:sz w:val="24"/>
        </w:rPr>
        <w:t> </w:t>
      </w:r>
      <w:r>
        <w:rPr>
          <w:color w:val="221F1F"/>
          <w:sz w:val="24"/>
        </w:rPr>
        <w:t>such</w:t>
      </w:r>
      <w:r>
        <w:rPr>
          <w:color w:val="221F1F"/>
          <w:spacing w:val="-15"/>
          <w:sz w:val="24"/>
        </w:rPr>
        <w:t> </w:t>
      </w:r>
      <w:r>
        <w:rPr>
          <w:color w:val="221F1F"/>
          <w:sz w:val="24"/>
        </w:rPr>
        <w:t>contract;</w:t>
      </w:r>
      <w:r>
        <w:rPr>
          <w:color w:val="221F1F"/>
          <w:spacing w:val="-15"/>
          <w:sz w:val="24"/>
        </w:rPr>
        <w:t> </w:t>
      </w:r>
      <w:r>
        <w:rPr>
          <w:color w:val="221F1F"/>
          <w:sz w:val="24"/>
        </w:rPr>
        <w:t>or</w:t>
      </w:r>
    </w:p>
    <w:p>
      <w:pPr>
        <w:pStyle w:val="BodyText"/>
        <w:spacing w:before="46"/>
      </w:pPr>
    </w:p>
    <w:p>
      <w:pPr>
        <w:pStyle w:val="ListParagraph"/>
        <w:numPr>
          <w:ilvl w:val="1"/>
          <w:numId w:val="2"/>
        </w:numPr>
        <w:tabs>
          <w:tab w:pos="3598" w:val="left" w:leader="none"/>
          <w:tab w:pos="3601" w:val="left" w:leader="none"/>
        </w:tabs>
        <w:spacing w:line="230" w:lineRule="auto" w:before="0" w:after="0"/>
        <w:ind w:left="3601" w:right="1568" w:hanging="488"/>
        <w:jc w:val="both"/>
        <w:rPr>
          <w:sz w:val="24"/>
        </w:rPr>
      </w:pPr>
      <w:r>
        <w:rPr>
          <w:color w:val="221F1F"/>
          <w:sz w:val="24"/>
        </w:rPr>
        <w:t>Would</w:t>
      </w:r>
      <w:r>
        <w:rPr>
          <w:color w:val="221F1F"/>
          <w:spacing w:val="-9"/>
          <w:sz w:val="24"/>
        </w:rPr>
        <w:t> </w:t>
      </w:r>
      <w:r>
        <w:rPr>
          <w:color w:val="221F1F"/>
          <w:sz w:val="24"/>
        </w:rPr>
        <w:t>be</w:t>
      </w:r>
      <w:r>
        <w:rPr>
          <w:color w:val="221F1F"/>
          <w:spacing w:val="-10"/>
          <w:sz w:val="24"/>
        </w:rPr>
        <w:t> </w:t>
      </w:r>
      <w:r>
        <w:rPr>
          <w:color w:val="221F1F"/>
          <w:sz w:val="24"/>
        </w:rPr>
        <w:t>involved</w:t>
      </w:r>
      <w:r>
        <w:rPr>
          <w:color w:val="221F1F"/>
          <w:spacing w:val="-9"/>
          <w:sz w:val="24"/>
        </w:rPr>
        <w:t> </w:t>
      </w:r>
      <w:r>
        <w:rPr>
          <w:color w:val="221F1F"/>
          <w:sz w:val="24"/>
        </w:rPr>
        <w:t>in</w:t>
      </w:r>
      <w:r>
        <w:rPr>
          <w:color w:val="221F1F"/>
          <w:spacing w:val="-10"/>
          <w:sz w:val="24"/>
        </w:rPr>
        <w:t> </w:t>
      </w:r>
      <w:r>
        <w:rPr>
          <w:color w:val="221F1F"/>
          <w:sz w:val="24"/>
        </w:rPr>
        <w:t>the</w:t>
      </w:r>
      <w:r>
        <w:rPr>
          <w:color w:val="221F1F"/>
          <w:spacing w:val="-10"/>
          <w:sz w:val="24"/>
        </w:rPr>
        <w:t> </w:t>
      </w:r>
      <w:r>
        <w:rPr>
          <w:color w:val="221F1F"/>
          <w:sz w:val="24"/>
        </w:rPr>
        <w:t>implementation</w:t>
      </w:r>
      <w:r>
        <w:rPr>
          <w:color w:val="221F1F"/>
          <w:spacing w:val="-10"/>
          <w:sz w:val="24"/>
        </w:rPr>
        <w:t> </w:t>
      </w:r>
      <w:r>
        <w:rPr>
          <w:color w:val="221F1F"/>
          <w:sz w:val="24"/>
        </w:rPr>
        <w:t>or</w:t>
      </w:r>
      <w:r>
        <w:rPr>
          <w:color w:val="221F1F"/>
          <w:spacing w:val="-8"/>
          <w:sz w:val="24"/>
        </w:rPr>
        <w:t> </w:t>
      </w:r>
      <w:r>
        <w:rPr>
          <w:color w:val="221F1F"/>
          <w:sz w:val="24"/>
        </w:rPr>
        <w:t>supervision of such contract unless the conflicts teeming from such relationship</w:t>
      </w:r>
      <w:r>
        <w:rPr>
          <w:color w:val="221F1F"/>
          <w:spacing w:val="-2"/>
          <w:sz w:val="24"/>
        </w:rPr>
        <w:t> </w:t>
      </w:r>
      <w:r>
        <w:rPr>
          <w:color w:val="221F1F"/>
          <w:sz w:val="24"/>
        </w:rPr>
        <w:t>has</w:t>
      </w:r>
      <w:r>
        <w:rPr>
          <w:color w:val="221F1F"/>
          <w:spacing w:val="-3"/>
          <w:sz w:val="24"/>
        </w:rPr>
        <w:t> </w:t>
      </w:r>
      <w:r>
        <w:rPr>
          <w:color w:val="221F1F"/>
          <w:sz w:val="24"/>
        </w:rPr>
        <w:t>been resolved</w:t>
      </w:r>
      <w:r>
        <w:rPr>
          <w:color w:val="221F1F"/>
          <w:spacing w:val="-1"/>
          <w:sz w:val="24"/>
        </w:rPr>
        <w:t> </w:t>
      </w:r>
      <w:r>
        <w:rPr>
          <w:color w:val="221F1F"/>
          <w:sz w:val="24"/>
        </w:rPr>
        <w:t>in</w:t>
      </w:r>
      <w:r>
        <w:rPr>
          <w:color w:val="221F1F"/>
          <w:spacing w:val="-2"/>
          <w:sz w:val="24"/>
        </w:rPr>
        <w:t> </w:t>
      </w:r>
      <w:r>
        <w:rPr>
          <w:color w:val="221F1F"/>
          <w:sz w:val="24"/>
        </w:rPr>
        <w:t>a</w:t>
      </w:r>
      <w:r>
        <w:rPr>
          <w:color w:val="221F1F"/>
          <w:spacing w:val="-1"/>
          <w:sz w:val="24"/>
        </w:rPr>
        <w:t> </w:t>
      </w:r>
      <w:r>
        <w:rPr>
          <w:color w:val="221F1F"/>
          <w:sz w:val="24"/>
        </w:rPr>
        <w:t>manner acceptable</w:t>
      </w:r>
      <w:r>
        <w:rPr>
          <w:color w:val="221F1F"/>
          <w:spacing w:val="-1"/>
          <w:sz w:val="24"/>
        </w:rPr>
        <w:t> </w:t>
      </w:r>
      <w:r>
        <w:rPr>
          <w:color w:val="221F1F"/>
          <w:sz w:val="24"/>
        </w:rPr>
        <w:t>to the Procuring Entity throughout the procurement process and execution of the Contract.</w:t>
      </w:r>
    </w:p>
    <w:p>
      <w:pPr>
        <w:pStyle w:val="ListParagraph"/>
        <w:numPr>
          <w:ilvl w:val="3"/>
          <w:numId w:val="1"/>
        </w:numPr>
        <w:tabs>
          <w:tab w:pos="2851" w:val="left" w:leader="none"/>
          <w:tab w:pos="2880" w:val="left" w:leader="none"/>
        </w:tabs>
        <w:spacing w:line="230" w:lineRule="auto" w:before="243" w:after="0"/>
        <w:ind w:left="2880" w:right="1567" w:hanging="576"/>
        <w:jc w:val="both"/>
        <w:rPr>
          <w:color w:val="221F1F"/>
          <w:sz w:val="24"/>
        </w:rPr>
      </w:pPr>
      <w:r>
        <w:rPr>
          <w:color w:val="221F1F"/>
          <w:sz w:val="24"/>
        </w:rPr>
        <w:t>A</w:t>
      </w:r>
      <w:r>
        <w:rPr>
          <w:color w:val="221F1F"/>
          <w:spacing w:val="-8"/>
          <w:sz w:val="24"/>
        </w:rPr>
        <w:t> </w:t>
      </w:r>
      <w:r>
        <w:rPr>
          <w:color w:val="221F1F"/>
          <w:sz w:val="24"/>
        </w:rPr>
        <w:t>firm</w:t>
      </w:r>
      <w:r>
        <w:rPr>
          <w:color w:val="221F1F"/>
          <w:spacing w:val="-8"/>
          <w:sz w:val="24"/>
        </w:rPr>
        <w:t> </w:t>
      </w:r>
      <w:r>
        <w:rPr>
          <w:color w:val="221F1F"/>
          <w:sz w:val="24"/>
        </w:rPr>
        <w:t>that</w:t>
      </w:r>
      <w:r>
        <w:rPr>
          <w:color w:val="221F1F"/>
          <w:spacing w:val="-8"/>
          <w:sz w:val="24"/>
        </w:rPr>
        <w:t> </w:t>
      </w:r>
      <w:r>
        <w:rPr>
          <w:color w:val="221F1F"/>
          <w:sz w:val="24"/>
        </w:rPr>
        <w:t>is</w:t>
      </w:r>
      <w:r>
        <w:rPr>
          <w:color w:val="221F1F"/>
          <w:spacing w:val="-8"/>
          <w:sz w:val="24"/>
        </w:rPr>
        <w:t> </w:t>
      </w:r>
      <w:r>
        <w:rPr>
          <w:color w:val="221F1F"/>
          <w:sz w:val="24"/>
        </w:rPr>
        <w:t>a</w:t>
      </w:r>
      <w:r>
        <w:rPr>
          <w:color w:val="221F1F"/>
          <w:spacing w:val="-8"/>
          <w:sz w:val="24"/>
        </w:rPr>
        <w:t> </w:t>
      </w:r>
      <w:r>
        <w:rPr>
          <w:color w:val="221F1F"/>
          <w:sz w:val="24"/>
        </w:rPr>
        <w:t>Tenderer</w:t>
      </w:r>
      <w:r>
        <w:rPr>
          <w:color w:val="221F1F"/>
          <w:spacing w:val="-7"/>
          <w:sz w:val="24"/>
        </w:rPr>
        <w:t> </w:t>
      </w:r>
      <w:r>
        <w:rPr>
          <w:color w:val="221F1F"/>
          <w:sz w:val="24"/>
        </w:rPr>
        <w:t>(either</w:t>
      </w:r>
      <w:r>
        <w:rPr>
          <w:color w:val="221F1F"/>
          <w:spacing w:val="-8"/>
          <w:sz w:val="24"/>
        </w:rPr>
        <w:t> </w:t>
      </w:r>
      <w:r>
        <w:rPr>
          <w:color w:val="221F1F"/>
          <w:sz w:val="24"/>
        </w:rPr>
        <w:t>individually</w:t>
      </w:r>
      <w:r>
        <w:rPr>
          <w:color w:val="221F1F"/>
          <w:spacing w:val="-8"/>
          <w:sz w:val="24"/>
        </w:rPr>
        <w:t> </w:t>
      </w:r>
      <w:r>
        <w:rPr>
          <w:color w:val="221F1F"/>
          <w:sz w:val="24"/>
        </w:rPr>
        <w:t>or</w:t>
      </w:r>
      <w:r>
        <w:rPr>
          <w:color w:val="221F1F"/>
          <w:spacing w:val="-7"/>
          <w:sz w:val="24"/>
        </w:rPr>
        <w:t> </w:t>
      </w:r>
      <w:r>
        <w:rPr>
          <w:color w:val="221F1F"/>
          <w:sz w:val="24"/>
        </w:rPr>
        <w:t>as</w:t>
      </w:r>
      <w:r>
        <w:rPr>
          <w:color w:val="221F1F"/>
          <w:spacing w:val="-8"/>
          <w:sz w:val="24"/>
        </w:rPr>
        <w:t> </w:t>
      </w:r>
      <w:r>
        <w:rPr>
          <w:color w:val="221F1F"/>
          <w:sz w:val="24"/>
        </w:rPr>
        <w:t>a</w:t>
      </w:r>
      <w:r>
        <w:rPr>
          <w:color w:val="221F1F"/>
          <w:spacing w:val="-8"/>
          <w:sz w:val="24"/>
        </w:rPr>
        <w:t> </w:t>
      </w:r>
      <w:r>
        <w:rPr>
          <w:color w:val="221F1F"/>
          <w:sz w:val="24"/>
        </w:rPr>
        <w:t>JV</w:t>
      </w:r>
      <w:r>
        <w:rPr>
          <w:color w:val="221F1F"/>
          <w:spacing w:val="-9"/>
          <w:sz w:val="24"/>
        </w:rPr>
        <w:t> </w:t>
      </w:r>
      <w:r>
        <w:rPr>
          <w:color w:val="221F1F"/>
          <w:sz w:val="24"/>
        </w:rPr>
        <w:t>member) shall not participate in more than one tender, except for permitted alternative Tenders. This includes participation as a subcontractor.</w:t>
      </w:r>
      <w:r>
        <w:rPr>
          <w:color w:val="221F1F"/>
          <w:spacing w:val="78"/>
          <w:sz w:val="24"/>
        </w:rPr>
        <w:t>  </w:t>
      </w:r>
      <w:r>
        <w:rPr>
          <w:color w:val="221F1F"/>
          <w:sz w:val="24"/>
        </w:rPr>
        <w:t>Such</w:t>
      </w:r>
      <w:r>
        <w:rPr>
          <w:color w:val="221F1F"/>
          <w:spacing w:val="78"/>
          <w:sz w:val="24"/>
        </w:rPr>
        <w:t>  </w:t>
      </w:r>
      <w:r>
        <w:rPr>
          <w:color w:val="221F1F"/>
          <w:sz w:val="24"/>
        </w:rPr>
        <w:t>participation</w:t>
      </w:r>
      <w:r>
        <w:rPr>
          <w:color w:val="221F1F"/>
          <w:spacing w:val="78"/>
          <w:sz w:val="24"/>
        </w:rPr>
        <w:t>  </w:t>
      </w:r>
      <w:r>
        <w:rPr>
          <w:color w:val="221F1F"/>
          <w:sz w:val="24"/>
        </w:rPr>
        <w:t>shall</w:t>
      </w:r>
      <w:r>
        <w:rPr>
          <w:color w:val="221F1F"/>
          <w:spacing w:val="79"/>
          <w:sz w:val="24"/>
        </w:rPr>
        <w:t>  </w:t>
      </w:r>
      <w:r>
        <w:rPr>
          <w:color w:val="221F1F"/>
          <w:sz w:val="24"/>
        </w:rPr>
        <w:t>result</w:t>
      </w:r>
      <w:r>
        <w:rPr>
          <w:color w:val="221F1F"/>
          <w:spacing w:val="78"/>
          <w:sz w:val="24"/>
        </w:rPr>
        <w:t>  </w:t>
      </w:r>
      <w:r>
        <w:rPr>
          <w:color w:val="221F1F"/>
          <w:sz w:val="24"/>
        </w:rPr>
        <w:t>in</w:t>
      </w:r>
      <w:r>
        <w:rPr>
          <w:color w:val="221F1F"/>
          <w:spacing w:val="77"/>
          <w:sz w:val="24"/>
        </w:rPr>
        <w:t>  </w:t>
      </w:r>
      <w:r>
        <w:rPr>
          <w:color w:val="221F1F"/>
          <w:sz w:val="24"/>
        </w:rPr>
        <w:t>the</w:t>
      </w:r>
    </w:p>
    <w:p>
      <w:pPr>
        <w:spacing w:after="0" w:line="230" w:lineRule="auto"/>
        <w:jc w:val="both"/>
        <w:rPr>
          <w:sz w:val="24"/>
        </w:rPr>
        <w:sectPr>
          <w:pgSz w:w="11920" w:h="16850"/>
          <w:pgMar w:header="0" w:footer="520" w:top="1360" w:bottom="720" w:left="0" w:right="720"/>
        </w:sectPr>
      </w:pPr>
    </w:p>
    <w:p>
      <w:pPr>
        <w:pStyle w:val="BodyText"/>
        <w:spacing w:line="230" w:lineRule="auto" w:before="79"/>
        <w:ind w:left="2880" w:right="1567"/>
        <w:jc w:val="both"/>
      </w:pPr>
      <w:r>
        <w:rPr>
          <w:color w:val="221F1F"/>
        </w:rPr>
        <w:t>disqualification of all Tenders in which the firm is involved. A firm that is not a Tenderer or a JV member may participate as a sub-contractor in more than one Tender.</w:t>
      </w:r>
    </w:p>
    <w:p>
      <w:pPr>
        <w:pStyle w:val="ListParagraph"/>
        <w:numPr>
          <w:ilvl w:val="3"/>
          <w:numId w:val="1"/>
        </w:numPr>
        <w:tabs>
          <w:tab w:pos="2861" w:val="left" w:leader="none"/>
          <w:tab w:pos="2880" w:val="left" w:leader="none"/>
        </w:tabs>
        <w:spacing w:line="240" w:lineRule="auto" w:before="238" w:after="0"/>
        <w:ind w:left="2880" w:right="2744" w:hanging="576"/>
        <w:jc w:val="left"/>
        <w:rPr>
          <w:color w:val="221F1F"/>
          <w:sz w:val="24"/>
        </w:rPr>
      </w:pPr>
      <w:r>
        <w:rPr>
          <w:color w:val="221F1F"/>
          <w:sz w:val="24"/>
        </w:rPr>
        <w:t>A</w:t>
      </w:r>
      <w:r>
        <w:rPr>
          <w:color w:val="221F1F"/>
          <w:spacing w:val="-4"/>
          <w:sz w:val="24"/>
        </w:rPr>
        <w:t> </w:t>
      </w:r>
      <w:r>
        <w:rPr>
          <w:color w:val="221F1F"/>
          <w:sz w:val="24"/>
        </w:rPr>
        <w:t>Tenderer</w:t>
      </w:r>
      <w:r>
        <w:rPr>
          <w:color w:val="221F1F"/>
          <w:spacing w:val="-3"/>
          <w:sz w:val="24"/>
        </w:rPr>
        <w:t> </w:t>
      </w:r>
      <w:r>
        <w:rPr>
          <w:color w:val="221F1F"/>
          <w:sz w:val="24"/>
        </w:rPr>
        <w:t>may</w:t>
      </w:r>
      <w:r>
        <w:rPr>
          <w:color w:val="221F1F"/>
          <w:spacing w:val="-4"/>
          <w:sz w:val="24"/>
        </w:rPr>
        <w:t> </w:t>
      </w:r>
      <w:r>
        <w:rPr>
          <w:color w:val="221F1F"/>
          <w:sz w:val="24"/>
        </w:rPr>
        <w:t>have</w:t>
      </w:r>
      <w:r>
        <w:rPr>
          <w:color w:val="221F1F"/>
          <w:spacing w:val="-6"/>
          <w:sz w:val="24"/>
        </w:rPr>
        <w:t> </w:t>
      </w:r>
      <w:r>
        <w:rPr>
          <w:color w:val="221F1F"/>
          <w:sz w:val="24"/>
        </w:rPr>
        <w:t>the</w:t>
      </w:r>
      <w:r>
        <w:rPr>
          <w:color w:val="221F1F"/>
          <w:spacing w:val="-4"/>
          <w:sz w:val="24"/>
        </w:rPr>
        <w:t> </w:t>
      </w:r>
      <w:r>
        <w:rPr>
          <w:color w:val="221F1F"/>
          <w:sz w:val="24"/>
        </w:rPr>
        <w:t>nationality</w:t>
      </w:r>
      <w:r>
        <w:rPr>
          <w:color w:val="221F1F"/>
          <w:spacing w:val="-4"/>
          <w:sz w:val="24"/>
        </w:rPr>
        <w:t> </w:t>
      </w:r>
      <w:r>
        <w:rPr>
          <w:color w:val="221F1F"/>
          <w:sz w:val="24"/>
        </w:rPr>
        <w:t>of</w:t>
      </w:r>
      <w:r>
        <w:rPr>
          <w:color w:val="221F1F"/>
          <w:spacing w:val="-4"/>
          <w:sz w:val="24"/>
        </w:rPr>
        <w:t> </w:t>
      </w:r>
      <w:r>
        <w:rPr>
          <w:color w:val="221F1F"/>
          <w:sz w:val="24"/>
        </w:rPr>
        <w:t>any</w:t>
      </w:r>
      <w:r>
        <w:rPr>
          <w:color w:val="221F1F"/>
          <w:spacing w:val="-4"/>
          <w:sz w:val="24"/>
        </w:rPr>
        <w:t> </w:t>
      </w:r>
      <w:r>
        <w:rPr>
          <w:color w:val="221F1F"/>
          <w:sz w:val="24"/>
        </w:rPr>
        <w:t>country, subject to the restrictions pursuant to ITT 4 .9.</w:t>
      </w:r>
    </w:p>
    <w:p>
      <w:pPr>
        <w:pStyle w:val="ListParagraph"/>
        <w:numPr>
          <w:ilvl w:val="3"/>
          <w:numId w:val="1"/>
        </w:numPr>
        <w:tabs>
          <w:tab w:pos="2851" w:val="left" w:leader="none"/>
          <w:tab w:pos="2880" w:val="left" w:leader="none"/>
        </w:tabs>
        <w:spacing w:line="230" w:lineRule="auto" w:before="241" w:after="0"/>
        <w:ind w:left="2880" w:right="1567" w:hanging="576"/>
        <w:jc w:val="both"/>
        <w:rPr>
          <w:color w:val="221F1F"/>
          <w:sz w:val="24"/>
        </w:rPr>
      </w:pPr>
      <w:r>
        <w:rPr>
          <w:color w:val="221F1F"/>
          <w:sz w:val="24"/>
        </w:rPr>
        <w:t>A Tenderer that has been sanctioned by PPRA or are under a temporary suspension or a debarment imposed by any other entity of the Government of Kenya shall be ineligible to be pre- qualified for,</w:t>
      </w:r>
      <w:r>
        <w:rPr>
          <w:color w:val="221F1F"/>
          <w:spacing w:val="-4"/>
          <w:sz w:val="24"/>
        </w:rPr>
        <w:t> </w:t>
      </w:r>
      <w:r>
        <w:rPr>
          <w:color w:val="221F1F"/>
          <w:sz w:val="24"/>
        </w:rPr>
        <w:t>initially selected for,</w:t>
      </w:r>
      <w:r>
        <w:rPr>
          <w:color w:val="221F1F"/>
          <w:spacing w:val="-3"/>
          <w:sz w:val="24"/>
        </w:rPr>
        <w:t> </w:t>
      </w:r>
      <w:r>
        <w:rPr>
          <w:color w:val="221F1F"/>
          <w:sz w:val="24"/>
        </w:rPr>
        <w:t>tender for,</w:t>
      </w:r>
      <w:r>
        <w:rPr>
          <w:color w:val="221F1F"/>
          <w:spacing w:val="-6"/>
          <w:sz w:val="24"/>
        </w:rPr>
        <w:t> </w:t>
      </w:r>
      <w:r>
        <w:rPr>
          <w:color w:val="221F1F"/>
          <w:sz w:val="24"/>
        </w:rPr>
        <w:t>propose for,</w:t>
      </w:r>
      <w:r>
        <w:rPr>
          <w:color w:val="221F1F"/>
          <w:spacing w:val="-4"/>
          <w:sz w:val="24"/>
        </w:rPr>
        <w:t> </w:t>
      </w:r>
      <w:r>
        <w:rPr>
          <w:color w:val="221F1F"/>
          <w:sz w:val="24"/>
        </w:rPr>
        <w:t>or be awarded a contract during such period of sanctioning. The list of debarred firms and individuals is available at the PPRA Website </w:t>
      </w:r>
      <w:hyperlink r:id="rId13">
        <w:r>
          <w:rPr>
            <w:color w:val="0000FF"/>
            <w:sz w:val="24"/>
            <w:u w:val="single" w:color="0000FF"/>
          </w:rPr>
          <w:t>www.ppra.go.ke</w:t>
        </w:r>
      </w:hyperlink>
    </w:p>
    <w:p>
      <w:pPr>
        <w:pStyle w:val="ListParagraph"/>
        <w:numPr>
          <w:ilvl w:val="3"/>
          <w:numId w:val="1"/>
        </w:numPr>
        <w:tabs>
          <w:tab w:pos="2851" w:val="left" w:leader="none"/>
          <w:tab w:pos="2880" w:val="left" w:leader="none"/>
        </w:tabs>
        <w:spacing w:line="230" w:lineRule="auto" w:before="240" w:after="0"/>
        <w:ind w:left="2880" w:right="1571" w:hanging="576"/>
        <w:jc w:val="both"/>
        <w:rPr>
          <w:color w:val="221F1F"/>
          <w:sz w:val="24"/>
        </w:rPr>
      </w:pPr>
      <w:r>
        <w:rPr>
          <w:color w:val="221F1F"/>
          <w:sz w:val="24"/>
        </w:rPr>
        <w:t>Tenderers that are state-owned enterprises or institutions in Kenya</w:t>
      </w:r>
      <w:r>
        <w:rPr>
          <w:color w:val="221F1F"/>
          <w:spacing w:val="-7"/>
          <w:sz w:val="24"/>
        </w:rPr>
        <w:t> </w:t>
      </w:r>
      <w:r>
        <w:rPr>
          <w:color w:val="221F1F"/>
          <w:sz w:val="24"/>
        </w:rPr>
        <w:t>may</w:t>
      </w:r>
      <w:r>
        <w:rPr>
          <w:color w:val="221F1F"/>
          <w:spacing w:val="-7"/>
          <w:sz w:val="24"/>
        </w:rPr>
        <w:t> </w:t>
      </w:r>
      <w:r>
        <w:rPr>
          <w:color w:val="221F1F"/>
          <w:sz w:val="24"/>
        </w:rPr>
        <w:t>be</w:t>
      </w:r>
      <w:r>
        <w:rPr>
          <w:color w:val="221F1F"/>
          <w:spacing w:val="-8"/>
          <w:sz w:val="24"/>
        </w:rPr>
        <w:t> </w:t>
      </w:r>
      <w:r>
        <w:rPr>
          <w:color w:val="221F1F"/>
          <w:sz w:val="24"/>
        </w:rPr>
        <w:t>eligible</w:t>
      </w:r>
      <w:r>
        <w:rPr>
          <w:color w:val="221F1F"/>
          <w:spacing w:val="-6"/>
          <w:sz w:val="24"/>
        </w:rPr>
        <w:t> </w:t>
      </w:r>
      <w:r>
        <w:rPr>
          <w:color w:val="221F1F"/>
          <w:sz w:val="24"/>
        </w:rPr>
        <w:t>to</w:t>
      </w:r>
      <w:r>
        <w:rPr>
          <w:color w:val="221F1F"/>
          <w:spacing w:val="-7"/>
          <w:sz w:val="24"/>
        </w:rPr>
        <w:t> </w:t>
      </w:r>
      <w:r>
        <w:rPr>
          <w:color w:val="221F1F"/>
          <w:sz w:val="24"/>
        </w:rPr>
        <w:t>compete</w:t>
      </w:r>
      <w:r>
        <w:rPr>
          <w:color w:val="221F1F"/>
          <w:spacing w:val="-7"/>
          <w:sz w:val="24"/>
        </w:rPr>
        <w:t> </w:t>
      </w:r>
      <w:r>
        <w:rPr>
          <w:color w:val="221F1F"/>
          <w:sz w:val="24"/>
        </w:rPr>
        <w:t>and</w:t>
      </w:r>
      <w:r>
        <w:rPr>
          <w:color w:val="221F1F"/>
          <w:spacing w:val="-8"/>
          <w:sz w:val="24"/>
        </w:rPr>
        <w:t> </w:t>
      </w:r>
      <w:r>
        <w:rPr>
          <w:color w:val="221F1F"/>
          <w:sz w:val="24"/>
        </w:rPr>
        <w:t>be</w:t>
      </w:r>
      <w:r>
        <w:rPr>
          <w:color w:val="221F1F"/>
          <w:spacing w:val="-8"/>
          <w:sz w:val="24"/>
        </w:rPr>
        <w:t> </w:t>
      </w:r>
      <w:r>
        <w:rPr>
          <w:color w:val="221F1F"/>
          <w:sz w:val="24"/>
        </w:rPr>
        <w:t>awarded</w:t>
      </w:r>
      <w:r>
        <w:rPr>
          <w:color w:val="221F1F"/>
          <w:spacing w:val="-7"/>
          <w:sz w:val="24"/>
        </w:rPr>
        <w:t> </w:t>
      </w:r>
      <w:r>
        <w:rPr>
          <w:color w:val="221F1F"/>
          <w:sz w:val="24"/>
        </w:rPr>
        <w:t>a</w:t>
      </w:r>
      <w:r>
        <w:rPr>
          <w:color w:val="221F1F"/>
          <w:spacing w:val="-7"/>
          <w:sz w:val="24"/>
        </w:rPr>
        <w:t> </w:t>
      </w:r>
      <w:r>
        <w:rPr>
          <w:color w:val="221F1F"/>
          <w:sz w:val="24"/>
        </w:rPr>
        <w:t>Contract(s) only</w:t>
      </w:r>
      <w:r>
        <w:rPr>
          <w:color w:val="221F1F"/>
          <w:spacing w:val="-7"/>
          <w:sz w:val="24"/>
        </w:rPr>
        <w:t> </w:t>
      </w:r>
      <w:r>
        <w:rPr>
          <w:color w:val="221F1F"/>
          <w:sz w:val="24"/>
        </w:rPr>
        <w:t>if</w:t>
      </w:r>
      <w:r>
        <w:rPr>
          <w:color w:val="221F1F"/>
          <w:spacing w:val="-8"/>
          <w:sz w:val="24"/>
        </w:rPr>
        <w:t> </w:t>
      </w:r>
      <w:r>
        <w:rPr>
          <w:color w:val="221F1F"/>
          <w:sz w:val="24"/>
        </w:rPr>
        <w:t>they</w:t>
      </w:r>
      <w:r>
        <w:rPr>
          <w:color w:val="221F1F"/>
          <w:spacing w:val="-7"/>
          <w:sz w:val="24"/>
        </w:rPr>
        <w:t> </w:t>
      </w:r>
      <w:r>
        <w:rPr>
          <w:color w:val="221F1F"/>
          <w:sz w:val="24"/>
        </w:rPr>
        <w:t>can</w:t>
      </w:r>
      <w:r>
        <w:rPr>
          <w:color w:val="221F1F"/>
          <w:spacing w:val="-6"/>
          <w:sz w:val="24"/>
        </w:rPr>
        <w:t> </w:t>
      </w:r>
      <w:r>
        <w:rPr>
          <w:color w:val="221F1F"/>
          <w:sz w:val="24"/>
        </w:rPr>
        <w:t>establish</w:t>
      </w:r>
      <w:r>
        <w:rPr>
          <w:color w:val="221F1F"/>
          <w:spacing w:val="-8"/>
          <w:sz w:val="24"/>
        </w:rPr>
        <w:t> </w:t>
      </w:r>
      <w:r>
        <w:rPr>
          <w:color w:val="221F1F"/>
          <w:sz w:val="24"/>
        </w:rPr>
        <w:t>that</w:t>
      </w:r>
      <w:r>
        <w:rPr>
          <w:color w:val="221F1F"/>
          <w:spacing w:val="-7"/>
          <w:sz w:val="24"/>
        </w:rPr>
        <w:t> </w:t>
      </w:r>
      <w:r>
        <w:rPr>
          <w:color w:val="221F1F"/>
          <w:sz w:val="24"/>
        </w:rPr>
        <w:t>they:</w:t>
      </w:r>
      <w:r>
        <w:rPr>
          <w:color w:val="221F1F"/>
          <w:spacing w:val="-7"/>
          <w:sz w:val="24"/>
        </w:rPr>
        <w:t> </w:t>
      </w:r>
      <w:r>
        <w:rPr>
          <w:color w:val="221F1F"/>
          <w:sz w:val="24"/>
        </w:rPr>
        <w:t>(i)</w:t>
      </w:r>
      <w:r>
        <w:rPr>
          <w:color w:val="221F1F"/>
          <w:spacing w:val="-6"/>
          <w:sz w:val="24"/>
        </w:rPr>
        <w:t> </w:t>
      </w:r>
      <w:r>
        <w:rPr>
          <w:color w:val="221F1F"/>
          <w:sz w:val="24"/>
        </w:rPr>
        <w:t>are</w:t>
      </w:r>
      <w:r>
        <w:rPr>
          <w:color w:val="221F1F"/>
          <w:spacing w:val="-7"/>
          <w:sz w:val="24"/>
        </w:rPr>
        <w:t> </w:t>
      </w:r>
      <w:r>
        <w:rPr>
          <w:color w:val="221F1F"/>
          <w:sz w:val="24"/>
        </w:rPr>
        <w:t>legally</w:t>
      </w:r>
      <w:r>
        <w:rPr>
          <w:color w:val="221F1F"/>
          <w:spacing w:val="-7"/>
          <w:sz w:val="24"/>
        </w:rPr>
        <w:t> </w:t>
      </w:r>
      <w:r>
        <w:rPr>
          <w:color w:val="221F1F"/>
          <w:sz w:val="24"/>
        </w:rPr>
        <w:t>and</w:t>
      </w:r>
      <w:r>
        <w:rPr>
          <w:color w:val="221F1F"/>
          <w:spacing w:val="-8"/>
          <w:sz w:val="24"/>
        </w:rPr>
        <w:t> </w:t>
      </w:r>
      <w:r>
        <w:rPr>
          <w:color w:val="221F1F"/>
          <w:sz w:val="24"/>
        </w:rPr>
        <w:t>financially autonomous; (ii) operate under Commercial law; and (iii) are not under supervision of the Procuring Entity.</w:t>
      </w:r>
    </w:p>
    <w:p>
      <w:pPr>
        <w:pStyle w:val="ListParagraph"/>
        <w:numPr>
          <w:ilvl w:val="3"/>
          <w:numId w:val="1"/>
        </w:numPr>
        <w:tabs>
          <w:tab w:pos="2853" w:val="left" w:leader="none"/>
          <w:tab w:pos="2880" w:val="left" w:leader="none"/>
        </w:tabs>
        <w:spacing w:line="230" w:lineRule="auto" w:before="289" w:after="0"/>
        <w:ind w:left="2880" w:right="1567" w:hanging="576"/>
        <w:jc w:val="both"/>
        <w:rPr>
          <w:color w:val="221F1F"/>
          <w:sz w:val="24"/>
        </w:rPr>
      </w:pPr>
      <w:r>
        <w:rPr>
          <w:color w:val="221F1F"/>
          <w:sz w:val="24"/>
        </w:rPr>
        <w:t>Firms and individuals may be ineligible if (a) as a matter of law or official regulations, Kenya prohibits commercial relations with</w:t>
      </w:r>
      <w:r>
        <w:rPr>
          <w:color w:val="221F1F"/>
          <w:spacing w:val="-6"/>
          <w:sz w:val="24"/>
        </w:rPr>
        <w:t> </w:t>
      </w:r>
      <w:r>
        <w:rPr>
          <w:color w:val="221F1F"/>
          <w:sz w:val="24"/>
        </w:rPr>
        <w:t>that</w:t>
      </w:r>
      <w:r>
        <w:rPr>
          <w:color w:val="221F1F"/>
          <w:spacing w:val="-5"/>
          <w:sz w:val="24"/>
        </w:rPr>
        <w:t> </w:t>
      </w:r>
      <w:r>
        <w:rPr>
          <w:color w:val="221F1F"/>
          <w:sz w:val="24"/>
        </w:rPr>
        <w:t>country,</w:t>
      </w:r>
      <w:r>
        <w:rPr>
          <w:color w:val="221F1F"/>
          <w:spacing w:val="-8"/>
          <w:sz w:val="24"/>
        </w:rPr>
        <w:t> </w:t>
      </w:r>
      <w:r>
        <w:rPr>
          <w:color w:val="221F1F"/>
          <w:sz w:val="24"/>
        </w:rPr>
        <w:t>or</w:t>
      </w:r>
      <w:r>
        <w:rPr>
          <w:color w:val="221F1F"/>
          <w:spacing w:val="-5"/>
          <w:sz w:val="24"/>
        </w:rPr>
        <w:t> </w:t>
      </w:r>
      <w:r>
        <w:rPr>
          <w:color w:val="221F1F"/>
          <w:sz w:val="24"/>
        </w:rPr>
        <w:t>(b)</w:t>
      </w:r>
      <w:r>
        <w:rPr>
          <w:color w:val="221F1F"/>
          <w:spacing w:val="-7"/>
          <w:sz w:val="24"/>
        </w:rPr>
        <w:t> </w:t>
      </w:r>
      <w:r>
        <w:rPr>
          <w:color w:val="221F1F"/>
          <w:sz w:val="24"/>
        </w:rPr>
        <w:t>by</w:t>
      </w:r>
      <w:r>
        <w:rPr>
          <w:color w:val="221F1F"/>
          <w:spacing w:val="-6"/>
          <w:sz w:val="24"/>
        </w:rPr>
        <w:t> </w:t>
      </w:r>
      <w:r>
        <w:rPr>
          <w:color w:val="221F1F"/>
          <w:sz w:val="24"/>
        </w:rPr>
        <w:t>an</w:t>
      </w:r>
      <w:r>
        <w:rPr>
          <w:color w:val="221F1F"/>
          <w:spacing w:val="-6"/>
          <w:sz w:val="24"/>
        </w:rPr>
        <w:t> </w:t>
      </w:r>
      <w:r>
        <w:rPr>
          <w:color w:val="221F1F"/>
          <w:sz w:val="24"/>
        </w:rPr>
        <w:t>act</w:t>
      </w:r>
      <w:r>
        <w:rPr>
          <w:color w:val="221F1F"/>
          <w:spacing w:val="-5"/>
          <w:sz w:val="24"/>
        </w:rPr>
        <w:t> </w:t>
      </w:r>
      <w:r>
        <w:rPr>
          <w:color w:val="221F1F"/>
          <w:sz w:val="24"/>
        </w:rPr>
        <w:t>of</w:t>
      </w:r>
      <w:r>
        <w:rPr>
          <w:color w:val="221F1F"/>
          <w:spacing w:val="-7"/>
          <w:sz w:val="24"/>
        </w:rPr>
        <w:t> </w:t>
      </w:r>
      <w:r>
        <w:rPr>
          <w:color w:val="221F1F"/>
          <w:sz w:val="24"/>
        </w:rPr>
        <w:t>compliance</w:t>
      </w:r>
      <w:r>
        <w:rPr>
          <w:color w:val="221F1F"/>
          <w:spacing w:val="-6"/>
          <w:sz w:val="24"/>
        </w:rPr>
        <w:t> </w:t>
      </w:r>
      <w:r>
        <w:rPr>
          <w:color w:val="221F1F"/>
          <w:sz w:val="24"/>
        </w:rPr>
        <w:t>with</w:t>
      </w:r>
      <w:r>
        <w:rPr>
          <w:color w:val="221F1F"/>
          <w:spacing w:val="-6"/>
          <w:sz w:val="24"/>
        </w:rPr>
        <w:t> </w:t>
      </w:r>
      <w:r>
        <w:rPr>
          <w:color w:val="221F1F"/>
          <w:sz w:val="24"/>
        </w:rPr>
        <w:t>a</w:t>
      </w:r>
      <w:r>
        <w:rPr>
          <w:color w:val="221F1F"/>
          <w:spacing w:val="-6"/>
          <w:sz w:val="24"/>
        </w:rPr>
        <w:t> </w:t>
      </w:r>
      <w:r>
        <w:rPr>
          <w:color w:val="221F1F"/>
          <w:sz w:val="24"/>
        </w:rPr>
        <w:t>decision of the United Nations Security Council take under Chapter VII of the Charter of the United Nations, Kenya prohibits any import of goods or contracting of works or services from that country,</w:t>
      </w:r>
      <w:r>
        <w:rPr>
          <w:color w:val="221F1F"/>
          <w:spacing w:val="-15"/>
          <w:sz w:val="24"/>
        </w:rPr>
        <w:t> </w:t>
      </w:r>
      <w:r>
        <w:rPr>
          <w:color w:val="221F1F"/>
          <w:sz w:val="24"/>
        </w:rPr>
        <w:t>or</w:t>
      </w:r>
      <w:r>
        <w:rPr>
          <w:color w:val="221F1F"/>
          <w:spacing w:val="-15"/>
          <w:sz w:val="24"/>
        </w:rPr>
        <w:t> </w:t>
      </w:r>
      <w:r>
        <w:rPr>
          <w:color w:val="221F1F"/>
          <w:sz w:val="24"/>
        </w:rPr>
        <w:t>any</w:t>
      </w:r>
      <w:r>
        <w:rPr>
          <w:color w:val="221F1F"/>
          <w:spacing w:val="-15"/>
          <w:sz w:val="24"/>
        </w:rPr>
        <w:t> </w:t>
      </w:r>
      <w:r>
        <w:rPr>
          <w:color w:val="221F1F"/>
          <w:sz w:val="24"/>
        </w:rPr>
        <w:t>payments</w:t>
      </w:r>
      <w:r>
        <w:rPr>
          <w:color w:val="221F1F"/>
          <w:spacing w:val="-15"/>
          <w:sz w:val="24"/>
        </w:rPr>
        <w:t> </w:t>
      </w:r>
      <w:r>
        <w:rPr>
          <w:color w:val="221F1F"/>
          <w:sz w:val="24"/>
        </w:rPr>
        <w:t>to</w:t>
      </w:r>
      <w:r>
        <w:rPr>
          <w:color w:val="221F1F"/>
          <w:spacing w:val="-15"/>
          <w:sz w:val="24"/>
        </w:rPr>
        <w:t> </w:t>
      </w:r>
      <w:r>
        <w:rPr>
          <w:color w:val="221F1F"/>
          <w:sz w:val="24"/>
        </w:rPr>
        <w:t>any</w:t>
      </w:r>
      <w:r>
        <w:rPr>
          <w:color w:val="221F1F"/>
          <w:spacing w:val="-15"/>
          <w:sz w:val="24"/>
        </w:rPr>
        <w:t> </w:t>
      </w:r>
      <w:r>
        <w:rPr>
          <w:color w:val="221F1F"/>
          <w:sz w:val="24"/>
        </w:rPr>
        <w:t>country,</w:t>
      </w:r>
      <w:r>
        <w:rPr>
          <w:color w:val="221F1F"/>
          <w:spacing w:val="-15"/>
          <w:sz w:val="24"/>
        </w:rPr>
        <w:t> </w:t>
      </w:r>
      <w:r>
        <w:rPr>
          <w:color w:val="221F1F"/>
          <w:sz w:val="24"/>
        </w:rPr>
        <w:t>person</w:t>
      </w:r>
      <w:r>
        <w:rPr>
          <w:color w:val="221F1F"/>
          <w:spacing w:val="-15"/>
          <w:sz w:val="24"/>
        </w:rPr>
        <w:t> </w:t>
      </w:r>
      <w:r>
        <w:rPr>
          <w:color w:val="221F1F"/>
          <w:sz w:val="24"/>
        </w:rPr>
        <w:t>or</w:t>
      </w:r>
      <w:r>
        <w:rPr>
          <w:color w:val="221F1F"/>
          <w:spacing w:val="-15"/>
          <w:sz w:val="24"/>
        </w:rPr>
        <w:t> </w:t>
      </w:r>
      <w:r>
        <w:rPr>
          <w:color w:val="221F1F"/>
          <w:sz w:val="24"/>
        </w:rPr>
        <w:t>entity</w:t>
      </w:r>
      <w:r>
        <w:rPr>
          <w:color w:val="221F1F"/>
          <w:spacing w:val="-15"/>
          <w:sz w:val="24"/>
        </w:rPr>
        <w:t> </w:t>
      </w:r>
      <w:r>
        <w:rPr>
          <w:color w:val="221F1F"/>
          <w:sz w:val="24"/>
        </w:rPr>
        <w:t>in</w:t>
      </w:r>
      <w:r>
        <w:rPr>
          <w:color w:val="221F1F"/>
          <w:spacing w:val="-15"/>
          <w:sz w:val="24"/>
        </w:rPr>
        <w:t> </w:t>
      </w:r>
      <w:r>
        <w:rPr>
          <w:color w:val="221F1F"/>
          <w:sz w:val="24"/>
        </w:rPr>
        <w:t>that </w:t>
      </w:r>
      <w:r>
        <w:rPr>
          <w:color w:val="221F1F"/>
          <w:spacing w:val="-2"/>
          <w:sz w:val="24"/>
        </w:rPr>
        <w:t>country.</w:t>
      </w:r>
    </w:p>
    <w:p>
      <w:pPr>
        <w:pStyle w:val="ListParagraph"/>
        <w:numPr>
          <w:ilvl w:val="3"/>
          <w:numId w:val="1"/>
        </w:numPr>
        <w:tabs>
          <w:tab w:pos="2860" w:val="left" w:leader="none"/>
          <w:tab w:pos="2880" w:val="left" w:leader="none"/>
        </w:tabs>
        <w:spacing w:line="230" w:lineRule="auto" w:before="242" w:after="0"/>
        <w:ind w:left="2880" w:right="1570" w:hanging="576"/>
        <w:jc w:val="both"/>
        <w:rPr>
          <w:color w:val="221F1F"/>
          <w:sz w:val="24"/>
        </w:rPr>
      </w:pPr>
      <w:r>
        <w:rPr>
          <w:color w:val="221F1F"/>
          <w:sz w:val="24"/>
        </w:rPr>
        <w:t>A</w:t>
      </w:r>
      <w:r>
        <w:rPr>
          <w:color w:val="221F1F"/>
          <w:spacing w:val="-4"/>
          <w:sz w:val="24"/>
        </w:rPr>
        <w:t> </w:t>
      </w:r>
      <w:r>
        <w:rPr>
          <w:color w:val="221F1F"/>
          <w:sz w:val="24"/>
        </w:rPr>
        <w:t>Tenderer</w:t>
      </w:r>
      <w:r>
        <w:rPr>
          <w:color w:val="221F1F"/>
          <w:spacing w:val="-4"/>
          <w:sz w:val="24"/>
        </w:rPr>
        <w:t> </w:t>
      </w:r>
      <w:r>
        <w:rPr>
          <w:color w:val="221F1F"/>
          <w:sz w:val="24"/>
        </w:rPr>
        <w:t>shall</w:t>
      </w:r>
      <w:r>
        <w:rPr>
          <w:color w:val="221F1F"/>
          <w:spacing w:val="-2"/>
          <w:sz w:val="24"/>
        </w:rPr>
        <w:t> </w:t>
      </w:r>
      <w:r>
        <w:rPr>
          <w:color w:val="221F1F"/>
          <w:sz w:val="24"/>
        </w:rPr>
        <w:t>be</w:t>
      </w:r>
      <w:r>
        <w:rPr>
          <w:color w:val="221F1F"/>
          <w:spacing w:val="-5"/>
          <w:sz w:val="24"/>
        </w:rPr>
        <w:t> </w:t>
      </w:r>
      <w:r>
        <w:rPr>
          <w:color w:val="221F1F"/>
          <w:sz w:val="24"/>
        </w:rPr>
        <w:t>deemed</w:t>
      </w:r>
      <w:r>
        <w:rPr>
          <w:color w:val="221F1F"/>
          <w:spacing w:val="-5"/>
          <w:sz w:val="24"/>
        </w:rPr>
        <w:t> </w:t>
      </w:r>
      <w:r>
        <w:rPr>
          <w:color w:val="221F1F"/>
          <w:sz w:val="24"/>
        </w:rPr>
        <w:t>to</w:t>
      </w:r>
      <w:r>
        <w:rPr>
          <w:color w:val="221F1F"/>
          <w:spacing w:val="-4"/>
          <w:sz w:val="24"/>
        </w:rPr>
        <w:t> </w:t>
      </w:r>
      <w:r>
        <w:rPr>
          <w:color w:val="221F1F"/>
          <w:sz w:val="24"/>
        </w:rPr>
        <w:t>have</w:t>
      </w:r>
      <w:r>
        <w:rPr>
          <w:color w:val="221F1F"/>
          <w:spacing w:val="-4"/>
          <w:sz w:val="24"/>
        </w:rPr>
        <w:t> </w:t>
      </w:r>
      <w:r>
        <w:rPr>
          <w:color w:val="221F1F"/>
          <w:sz w:val="24"/>
        </w:rPr>
        <w:t>the</w:t>
      </w:r>
      <w:r>
        <w:rPr>
          <w:color w:val="221F1F"/>
          <w:spacing w:val="-5"/>
          <w:sz w:val="24"/>
        </w:rPr>
        <w:t> </w:t>
      </w:r>
      <w:r>
        <w:rPr>
          <w:color w:val="221F1F"/>
          <w:sz w:val="24"/>
        </w:rPr>
        <w:t>nationality</w:t>
      </w:r>
      <w:r>
        <w:rPr>
          <w:color w:val="221F1F"/>
          <w:spacing w:val="-4"/>
          <w:sz w:val="24"/>
        </w:rPr>
        <w:t> </w:t>
      </w:r>
      <w:r>
        <w:rPr>
          <w:color w:val="221F1F"/>
          <w:sz w:val="24"/>
        </w:rPr>
        <w:t>of</w:t>
      </w:r>
      <w:r>
        <w:rPr>
          <w:color w:val="221F1F"/>
          <w:spacing w:val="-6"/>
          <w:sz w:val="24"/>
        </w:rPr>
        <w:t> </w:t>
      </w:r>
      <w:r>
        <w:rPr>
          <w:color w:val="221F1F"/>
          <w:sz w:val="24"/>
        </w:rPr>
        <w:t>a</w:t>
      </w:r>
      <w:r>
        <w:rPr>
          <w:color w:val="221F1F"/>
          <w:spacing w:val="-5"/>
          <w:sz w:val="24"/>
        </w:rPr>
        <w:t> </w:t>
      </w:r>
      <w:r>
        <w:rPr>
          <w:color w:val="221F1F"/>
          <w:sz w:val="24"/>
        </w:rPr>
        <w:t>country if the Tenderer is constituted, incorporated or registered in and operates in conformity with the provisions of the laws of that country, as evidenced by its articles of incorporation (or equivalent documents of constitution or association) and its registration documents, as the case may be. This criterion also shall apply to the determination of the nationality of proposed subcontractors or sub consultants for any part of the Contract including related Services.</w:t>
      </w:r>
    </w:p>
    <w:p>
      <w:pPr>
        <w:pStyle w:val="ListParagraph"/>
        <w:numPr>
          <w:ilvl w:val="3"/>
          <w:numId w:val="1"/>
        </w:numPr>
        <w:tabs>
          <w:tab w:pos="2860" w:val="left" w:leader="none"/>
          <w:tab w:pos="2880" w:val="left" w:leader="none"/>
        </w:tabs>
        <w:spacing w:line="230" w:lineRule="auto" w:before="244" w:after="0"/>
        <w:ind w:left="2880" w:right="1563" w:hanging="576"/>
        <w:jc w:val="both"/>
        <w:rPr>
          <w:color w:val="221F1F"/>
          <w:sz w:val="24"/>
        </w:rPr>
      </w:pPr>
      <w:r>
        <w:rPr>
          <w:color w:val="221F1F"/>
          <w:sz w:val="24"/>
        </w:rPr>
        <w:t>Foreign tenderers are required to source at least forty (40%) percent of their contract inputs (in supplies, subcontracts and labor) from national suppliers and contractors. To this end, a foreign tenderer shall provide in its tender documentary evidence that this requirement is met. Foreign tenderers not meeting this criterion will be automatically disqualified. Information required to enable the Procuring Entity determine if</w:t>
      </w:r>
      <w:r>
        <w:rPr>
          <w:color w:val="221F1F"/>
          <w:spacing w:val="-11"/>
          <w:sz w:val="24"/>
        </w:rPr>
        <w:t> </w:t>
      </w:r>
      <w:r>
        <w:rPr>
          <w:color w:val="221F1F"/>
          <w:sz w:val="24"/>
        </w:rPr>
        <w:t>this</w:t>
      </w:r>
      <w:r>
        <w:rPr>
          <w:color w:val="221F1F"/>
          <w:spacing w:val="-11"/>
          <w:sz w:val="24"/>
        </w:rPr>
        <w:t> </w:t>
      </w:r>
      <w:r>
        <w:rPr>
          <w:color w:val="221F1F"/>
          <w:sz w:val="24"/>
        </w:rPr>
        <w:t>condition</w:t>
      </w:r>
      <w:r>
        <w:rPr>
          <w:color w:val="221F1F"/>
          <w:spacing w:val="-10"/>
          <w:sz w:val="24"/>
        </w:rPr>
        <w:t> </w:t>
      </w:r>
      <w:r>
        <w:rPr>
          <w:color w:val="221F1F"/>
          <w:sz w:val="24"/>
        </w:rPr>
        <w:t>is</w:t>
      </w:r>
      <w:r>
        <w:rPr>
          <w:color w:val="221F1F"/>
          <w:spacing w:val="-11"/>
          <w:sz w:val="24"/>
        </w:rPr>
        <w:t> </w:t>
      </w:r>
      <w:r>
        <w:rPr>
          <w:color w:val="221F1F"/>
          <w:sz w:val="24"/>
        </w:rPr>
        <w:t>met</w:t>
      </w:r>
      <w:r>
        <w:rPr>
          <w:color w:val="221F1F"/>
          <w:spacing w:val="-9"/>
          <w:sz w:val="24"/>
        </w:rPr>
        <w:t> </w:t>
      </w:r>
      <w:r>
        <w:rPr>
          <w:color w:val="221F1F"/>
          <w:sz w:val="24"/>
        </w:rPr>
        <w:t>shall</w:t>
      </w:r>
      <w:r>
        <w:rPr>
          <w:color w:val="221F1F"/>
          <w:spacing w:val="-10"/>
          <w:sz w:val="24"/>
        </w:rPr>
        <w:t> </w:t>
      </w:r>
      <w:r>
        <w:rPr>
          <w:color w:val="221F1F"/>
          <w:sz w:val="24"/>
        </w:rPr>
        <w:t>be</w:t>
      </w:r>
      <w:r>
        <w:rPr>
          <w:color w:val="221F1F"/>
          <w:spacing w:val="-10"/>
          <w:sz w:val="24"/>
        </w:rPr>
        <w:t> </w:t>
      </w:r>
      <w:r>
        <w:rPr>
          <w:color w:val="221F1F"/>
          <w:sz w:val="24"/>
        </w:rPr>
        <w:t>provided</w:t>
      </w:r>
      <w:r>
        <w:rPr>
          <w:color w:val="221F1F"/>
          <w:spacing w:val="-10"/>
          <w:sz w:val="24"/>
        </w:rPr>
        <w:t> </w:t>
      </w:r>
      <w:r>
        <w:rPr>
          <w:color w:val="221F1F"/>
          <w:sz w:val="24"/>
        </w:rPr>
        <w:t>in</w:t>
      </w:r>
      <w:r>
        <w:rPr>
          <w:color w:val="221F1F"/>
          <w:spacing w:val="-10"/>
          <w:sz w:val="24"/>
        </w:rPr>
        <w:t> </w:t>
      </w:r>
      <w:r>
        <w:rPr>
          <w:color w:val="221F1F"/>
          <w:sz w:val="24"/>
        </w:rPr>
        <w:t>for</w:t>
      </w:r>
      <w:r>
        <w:rPr>
          <w:color w:val="221F1F"/>
          <w:spacing w:val="-9"/>
          <w:sz w:val="24"/>
        </w:rPr>
        <w:t> </w:t>
      </w:r>
      <w:r>
        <w:rPr>
          <w:color w:val="221F1F"/>
          <w:sz w:val="24"/>
        </w:rPr>
        <w:t>this</w:t>
      </w:r>
      <w:r>
        <w:rPr>
          <w:color w:val="221F1F"/>
          <w:spacing w:val="-11"/>
          <w:sz w:val="24"/>
        </w:rPr>
        <w:t> </w:t>
      </w:r>
      <w:r>
        <w:rPr>
          <w:color w:val="221F1F"/>
          <w:sz w:val="24"/>
        </w:rPr>
        <w:t>purpose</w:t>
      </w:r>
      <w:r>
        <w:rPr>
          <w:color w:val="221F1F"/>
          <w:spacing w:val="-9"/>
          <w:sz w:val="24"/>
        </w:rPr>
        <w:t> </w:t>
      </w:r>
      <w:r>
        <w:rPr>
          <w:color w:val="221F1F"/>
          <w:sz w:val="24"/>
        </w:rPr>
        <w:t>is</w:t>
      </w:r>
      <w:r>
        <w:rPr>
          <w:color w:val="221F1F"/>
          <w:spacing w:val="-11"/>
          <w:sz w:val="24"/>
        </w:rPr>
        <w:t> </w:t>
      </w:r>
      <w:r>
        <w:rPr>
          <w:color w:val="221F1F"/>
          <w:sz w:val="24"/>
        </w:rPr>
        <w:t>be provided</w:t>
      </w:r>
      <w:r>
        <w:rPr>
          <w:color w:val="221F1F"/>
          <w:spacing w:val="69"/>
          <w:w w:val="150"/>
          <w:sz w:val="24"/>
        </w:rPr>
        <w:t>   </w:t>
      </w:r>
      <w:r>
        <w:rPr>
          <w:color w:val="221F1F"/>
          <w:sz w:val="24"/>
        </w:rPr>
        <w:t>in</w:t>
      </w:r>
      <w:r>
        <w:rPr>
          <w:color w:val="221F1F"/>
          <w:spacing w:val="69"/>
          <w:w w:val="150"/>
          <w:sz w:val="24"/>
        </w:rPr>
        <w:t>   </w:t>
      </w:r>
      <w:r>
        <w:rPr>
          <w:i/>
          <w:color w:val="221F1F"/>
          <w:sz w:val="24"/>
        </w:rPr>
        <w:t>“SECTION</w:t>
      </w:r>
      <w:r>
        <w:rPr>
          <w:i/>
          <w:color w:val="221F1F"/>
          <w:spacing w:val="69"/>
          <w:w w:val="150"/>
          <w:sz w:val="24"/>
        </w:rPr>
        <w:t>   </w:t>
      </w:r>
      <w:r>
        <w:rPr>
          <w:i/>
          <w:color w:val="221F1F"/>
          <w:sz w:val="24"/>
        </w:rPr>
        <w:t>III-EVALUATION</w:t>
      </w:r>
      <w:r>
        <w:rPr>
          <w:i/>
          <w:color w:val="221F1F"/>
          <w:spacing w:val="68"/>
          <w:w w:val="150"/>
          <w:sz w:val="24"/>
        </w:rPr>
        <w:t>   </w:t>
      </w:r>
      <w:r>
        <w:rPr>
          <w:i/>
          <w:color w:val="221F1F"/>
          <w:sz w:val="24"/>
        </w:rPr>
        <w:t>AND</w:t>
      </w:r>
    </w:p>
    <w:p>
      <w:pPr>
        <w:spacing w:after="0" w:line="230" w:lineRule="auto"/>
        <w:jc w:val="both"/>
        <w:rPr>
          <w:sz w:val="24"/>
        </w:rPr>
        <w:sectPr>
          <w:pgSz w:w="11920" w:h="16850"/>
          <w:pgMar w:header="0" w:footer="520" w:top="1360" w:bottom="720" w:left="0" w:right="720"/>
        </w:sectPr>
      </w:pPr>
    </w:p>
    <w:p>
      <w:pPr>
        <w:spacing w:before="71"/>
        <w:ind w:left="2880" w:right="0" w:firstLine="0"/>
        <w:jc w:val="left"/>
        <w:rPr>
          <w:i/>
          <w:sz w:val="24"/>
        </w:rPr>
      </w:pPr>
      <w:r>
        <w:rPr>
          <w:i/>
          <w:color w:val="221F1F"/>
          <w:sz w:val="24"/>
        </w:rPr>
        <w:t>QUALIFICATION</w:t>
      </w:r>
      <w:r>
        <w:rPr>
          <w:i/>
          <w:color w:val="221F1F"/>
          <w:spacing w:val="-5"/>
          <w:sz w:val="24"/>
        </w:rPr>
        <w:t> </w:t>
      </w:r>
      <w:r>
        <w:rPr>
          <w:i/>
          <w:color w:val="221F1F"/>
          <w:sz w:val="24"/>
        </w:rPr>
        <w:t>CRITERIA,</w:t>
      </w:r>
      <w:r>
        <w:rPr>
          <w:i/>
          <w:color w:val="221F1F"/>
          <w:spacing w:val="-5"/>
          <w:sz w:val="24"/>
        </w:rPr>
        <w:t> </w:t>
      </w:r>
      <w:r>
        <w:rPr>
          <w:i/>
          <w:color w:val="221F1F"/>
          <w:sz w:val="24"/>
        </w:rPr>
        <w:t>Item</w:t>
      </w:r>
      <w:r>
        <w:rPr>
          <w:i/>
          <w:color w:val="221F1F"/>
          <w:spacing w:val="-5"/>
          <w:sz w:val="24"/>
        </w:rPr>
        <w:t> 9”.</w:t>
      </w:r>
    </w:p>
    <w:p>
      <w:pPr>
        <w:pStyle w:val="ListParagraph"/>
        <w:numPr>
          <w:ilvl w:val="3"/>
          <w:numId w:val="1"/>
        </w:numPr>
        <w:tabs>
          <w:tab w:pos="2860" w:val="left" w:leader="none"/>
          <w:tab w:pos="2880" w:val="left" w:leader="none"/>
        </w:tabs>
        <w:spacing w:line="230" w:lineRule="auto" w:before="244" w:after="0"/>
        <w:ind w:left="2880" w:right="1565" w:hanging="576"/>
        <w:jc w:val="both"/>
        <w:rPr>
          <w:color w:val="221F1F"/>
          <w:sz w:val="24"/>
        </w:rPr>
      </w:pPr>
      <w:r>
        <w:rPr>
          <w:color w:val="221F1F"/>
          <w:sz w:val="24"/>
        </w:rPr>
        <w:t>Pursuant to the eligibility requirements of ITT 4.10, a tender is considered</w:t>
      </w:r>
      <w:r>
        <w:rPr>
          <w:color w:val="221F1F"/>
          <w:spacing w:val="-7"/>
          <w:sz w:val="24"/>
        </w:rPr>
        <w:t> </w:t>
      </w:r>
      <w:r>
        <w:rPr>
          <w:color w:val="221F1F"/>
          <w:sz w:val="24"/>
        </w:rPr>
        <w:t>a</w:t>
      </w:r>
      <w:r>
        <w:rPr>
          <w:color w:val="221F1F"/>
          <w:spacing w:val="-7"/>
          <w:sz w:val="24"/>
        </w:rPr>
        <w:t> </w:t>
      </w:r>
      <w:r>
        <w:rPr>
          <w:color w:val="221F1F"/>
          <w:sz w:val="24"/>
        </w:rPr>
        <w:t>foreign</w:t>
      </w:r>
      <w:r>
        <w:rPr>
          <w:color w:val="221F1F"/>
          <w:spacing w:val="-8"/>
          <w:sz w:val="24"/>
        </w:rPr>
        <w:t> </w:t>
      </w:r>
      <w:r>
        <w:rPr>
          <w:color w:val="221F1F"/>
          <w:sz w:val="24"/>
        </w:rPr>
        <w:t>tenderer,</w:t>
      </w:r>
      <w:r>
        <w:rPr>
          <w:color w:val="221F1F"/>
          <w:spacing w:val="-7"/>
          <w:sz w:val="24"/>
        </w:rPr>
        <w:t> </w:t>
      </w:r>
      <w:r>
        <w:rPr>
          <w:color w:val="221F1F"/>
          <w:sz w:val="24"/>
        </w:rPr>
        <w:t>if</w:t>
      </w:r>
      <w:r>
        <w:rPr>
          <w:color w:val="221F1F"/>
          <w:spacing w:val="-8"/>
          <w:sz w:val="24"/>
        </w:rPr>
        <w:t> </w:t>
      </w:r>
      <w:r>
        <w:rPr>
          <w:color w:val="221F1F"/>
          <w:sz w:val="24"/>
        </w:rPr>
        <w:t>the</w:t>
      </w:r>
      <w:r>
        <w:rPr>
          <w:color w:val="221F1F"/>
          <w:spacing w:val="-8"/>
          <w:sz w:val="24"/>
        </w:rPr>
        <w:t> </w:t>
      </w:r>
      <w:r>
        <w:rPr>
          <w:color w:val="221F1F"/>
          <w:sz w:val="24"/>
        </w:rPr>
        <w:t>tenderer</w:t>
      </w:r>
      <w:r>
        <w:rPr>
          <w:color w:val="221F1F"/>
          <w:spacing w:val="-6"/>
          <w:sz w:val="24"/>
        </w:rPr>
        <w:t> </w:t>
      </w:r>
      <w:r>
        <w:rPr>
          <w:color w:val="221F1F"/>
          <w:sz w:val="24"/>
        </w:rPr>
        <w:t>is</w:t>
      </w:r>
      <w:r>
        <w:rPr>
          <w:color w:val="221F1F"/>
          <w:spacing w:val="-8"/>
          <w:sz w:val="24"/>
        </w:rPr>
        <w:t> </w:t>
      </w:r>
      <w:r>
        <w:rPr>
          <w:color w:val="221F1F"/>
          <w:sz w:val="24"/>
        </w:rPr>
        <w:t>not</w:t>
      </w:r>
      <w:r>
        <w:rPr>
          <w:color w:val="221F1F"/>
          <w:spacing w:val="-6"/>
          <w:sz w:val="24"/>
        </w:rPr>
        <w:t> </w:t>
      </w:r>
      <w:r>
        <w:rPr>
          <w:color w:val="221F1F"/>
          <w:sz w:val="24"/>
        </w:rPr>
        <w:t>registered</w:t>
      </w:r>
      <w:r>
        <w:rPr>
          <w:color w:val="221F1F"/>
          <w:spacing w:val="-7"/>
          <w:sz w:val="24"/>
        </w:rPr>
        <w:t> </w:t>
      </w:r>
      <w:r>
        <w:rPr>
          <w:color w:val="221F1F"/>
          <w:sz w:val="24"/>
        </w:rPr>
        <w:t>in Kenya</w:t>
      </w:r>
      <w:r>
        <w:rPr>
          <w:color w:val="221F1F"/>
          <w:spacing w:val="-4"/>
          <w:sz w:val="24"/>
        </w:rPr>
        <w:t> </w:t>
      </w:r>
      <w:r>
        <w:rPr>
          <w:color w:val="221F1F"/>
          <w:sz w:val="24"/>
        </w:rPr>
        <w:t>or</w:t>
      </w:r>
      <w:r>
        <w:rPr>
          <w:color w:val="221F1F"/>
          <w:spacing w:val="-4"/>
          <w:sz w:val="24"/>
        </w:rPr>
        <w:t> </w:t>
      </w:r>
      <w:r>
        <w:rPr>
          <w:color w:val="221F1F"/>
          <w:sz w:val="24"/>
        </w:rPr>
        <w:t>if</w:t>
      </w:r>
      <w:r>
        <w:rPr>
          <w:color w:val="221F1F"/>
          <w:spacing w:val="-6"/>
          <w:sz w:val="24"/>
        </w:rPr>
        <w:t> </w:t>
      </w:r>
      <w:r>
        <w:rPr>
          <w:color w:val="221F1F"/>
          <w:sz w:val="24"/>
        </w:rPr>
        <w:t>the</w:t>
      </w:r>
      <w:r>
        <w:rPr>
          <w:color w:val="221F1F"/>
          <w:spacing w:val="-5"/>
          <w:sz w:val="24"/>
        </w:rPr>
        <w:t> </w:t>
      </w:r>
      <w:r>
        <w:rPr>
          <w:color w:val="221F1F"/>
          <w:sz w:val="24"/>
        </w:rPr>
        <w:t>tenderer</w:t>
      </w:r>
      <w:r>
        <w:rPr>
          <w:color w:val="221F1F"/>
          <w:spacing w:val="-4"/>
          <w:sz w:val="24"/>
        </w:rPr>
        <w:t> </w:t>
      </w:r>
      <w:r>
        <w:rPr>
          <w:color w:val="221F1F"/>
          <w:sz w:val="24"/>
        </w:rPr>
        <w:t>is</w:t>
      </w:r>
      <w:r>
        <w:rPr>
          <w:color w:val="221F1F"/>
          <w:spacing w:val="-6"/>
          <w:sz w:val="24"/>
        </w:rPr>
        <w:t> </w:t>
      </w:r>
      <w:r>
        <w:rPr>
          <w:color w:val="221F1F"/>
          <w:sz w:val="24"/>
        </w:rPr>
        <w:t>registered</w:t>
      </w:r>
      <w:r>
        <w:rPr>
          <w:color w:val="221F1F"/>
          <w:spacing w:val="-5"/>
          <w:sz w:val="24"/>
        </w:rPr>
        <w:t> </w:t>
      </w:r>
      <w:r>
        <w:rPr>
          <w:color w:val="221F1F"/>
          <w:sz w:val="24"/>
        </w:rPr>
        <w:t>in</w:t>
      </w:r>
      <w:r>
        <w:rPr>
          <w:color w:val="221F1F"/>
          <w:spacing w:val="-6"/>
          <w:sz w:val="24"/>
        </w:rPr>
        <w:t> </w:t>
      </w:r>
      <w:r>
        <w:rPr>
          <w:color w:val="221F1F"/>
          <w:sz w:val="24"/>
        </w:rPr>
        <w:t>Kenya</w:t>
      </w:r>
      <w:r>
        <w:rPr>
          <w:color w:val="221F1F"/>
          <w:spacing w:val="-7"/>
          <w:sz w:val="24"/>
        </w:rPr>
        <w:t> </w:t>
      </w:r>
      <w:r>
        <w:rPr>
          <w:color w:val="221F1F"/>
          <w:sz w:val="24"/>
        </w:rPr>
        <w:t>and</w:t>
      </w:r>
      <w:r>
        <w:rPr>
          <w:color w:val="221F1F"/>
          <w:spacing w:val="-6"/>
          <w:sz w:val="24"/>
        </w:rPr>
        <w:t> </w:t>
      </w:r>
      <w:r>
        <w:rPr>
          <w:color w:val="221F1F"/>
          <w:sz w:val="24"/>
        </w:rPr>
        <w:t>has</w:t>
      </w:r>
      <w:r>
        <w:rPr>
          <w:color w:val="221F1F"/>
          <w:spacing w:val="-3"/>
          <w:sz w:val="24"/>
        </w:rPr>
        <w:t> </w:t>
      </w:r>
      <w:r>
        <w:rPr>
          <w:color w:val="221F1F"/>
          <w:sz w:val="24"/>
          <w:u w:val="single" w:color="221F1F"/>
        </w:rPr>
        <w:t>less</w:t>
      </w:r>
      <w:r>
        <w:rPr>
          <w:color w:val="221F1F"/>
          <w:spacing w:val="-6"/>
          <w:sz w:val="24"/>
          <w:u w:val="single" w:color="221F1F"/>
        </w:rPr>
        <w:t> </w:t>
      </w:r>
      <w:r>
        <w:rPr>
          <w:color w:val="221F1F"/>
          <w:sz w:val="24"/>
          <w:u w:val="single" w:color="221F1F"/>
        </w:rPr>
        <w:t>than</w:t>
      </w:r>
      <w:r>
        <w:rPr>
          <w:color w:val="221F1F"/>
          <w:sz w:val="24"/>
        </w:rPr>
        <w:t> </w:t>
      </w:r>
      <w:r>
        <w:rPr>
          <w:color w:val="221F1F"/>
          <w:sz w:val="24"/>
          <w:u w:val="single" w:color="221F1F"/>
        </w:rPr>
        <w:t>51</w:t>
      </w:r>
      <w:r>
        <w:rPr>
          <w:color w:val="221F1F"/>
          <w:spacing w:val="-8"/>
          <w:sz w:val="24"/>
          <w:u w:val="single" w:color="221F1F"/>
        </w:rPr>
        <w:t> </w:t>
      </w:r>
      <w:r>
        <w:rPr>
          <w:color w:val="221F1F"/>
          <w:sz w:val="24"/>
          <w:u w:val="single" w:color="221F1F"/>
        </w:rPr>
        <w:t>percent</w:t>
      </w:r>
      <w:r>
        <w:rPr>
          <w:color w:val="221F1F"/>
          <w:spacing w:val="-7"/>
          <w:sz w:val="24"/>
        </w:rPr>
        <w:t> </w:t>
      </w:r>
      <w:r>
        <w:rPr>
          <w:color w:val="221F1F"/>
          <w:sz w:val="24"/>
        </w:rPr>
        <w:t>ownership</w:t>
      </w:r>
      <w:r>
        <w:rPr>
          <w:color w:val="221F1F"/>
          <w:spacing w:val="-9"/>
          <w:sz w:val="24"/>
        </w:rPr>
        <w:t> </w:t>
      </w:r>
      <w:r>
        <w:rPr>
          <w:color w:val="221F1F"/>
          <w:sz w:val="24"/>
        </w:rPr>
        <w:t>by</w:t>
      </w:r>
      <w:r>
        <w:rPr>
          <w:color w:val="221F1F"/>
          <w:spacing w:val="-8"/>
          <w:sz w:val="24"/>
        </w:rPr>
        <w:t> </w:t>
      </w:r>
      <w:r>
        <w:rPr>
          <w:color w:val="221F1F"/>
          <w:sz w:val="24"/>
        </w:rPr>
        <w:t>Kenyan</w:t>
      </w:r>
      <w:r>
        <w:rPr>
          <w:color w:val="221F1F"/>
          <w:spacing w:val="-8"/>
          <w:sz w:val="24"/>
        </w:rPr>
        <w:t> </w:t>
      </w:r>
      <w:r>
        <w:rPr>
          <w:color w:val="221F1F"/>
          <w:sz w:val="24"/>
        </w:rPr>
        <w:t>citizens.</w:t>
      </w:r>
      <w:r>
        <w:rPr>
          <w:color w:val="221F1F"/>
          <w:spacing w:val="40"/>
          <w:sz w:val="24"/>
        </w:rPr>
        <w:t> </w:t>
      </w:r>
      <w:r>
        <w:rPr>
          <w:color w:val="221F1F"/>
          <w:sz w:val="24"/>
        </w:rPr>
        <w:t>JVs</w:t>
      </w:r>
      <w:r>
        <w:rPr>
          <w:color w:val="221F1F"/>
          <w:spacing w:val="-9"/>
          <w:sz w:val="24"/>
        </w:rPr>
        <w:t> </w:t>
      </w:r>
      <w:r>
        <w:rPr>
          <w:color w:val="221F1F"/>
          <w:sz w:val="24"/>
        </w:rPr>
        <w:t>are</w:t>
      </w:r>
      <w:r>
        <w:rPr>
          <w:color w:val="221F1F"/>
          <w:spacing w:val="-8"/>
          <w:sz w:val="24"/>
        </w:rPr>
        <w:t> </w:t>
      </w:r>
      <w:r>
        <w:rPr>
          <w:color w:val="221F1F"/>
          <w:sz w:val="24"/>
        </w:rPr>
        <w:t>considered</w:t>
      </w:r>
      <w:r>
        <w:rPr>
          <w:color w:val="221F1F"/>
          <w:spacing w:val="-8"/>
          <w:sz w:val="24"/>
        </w:rPr>
        <w:t> </w:t>
      </w:r>
      <w:r>
        <w:rPr>
          <w:color w:val="221F1F"/>
          <w:sz w:val="24"/>
        </w:rPr>
        <w:t>as foreign tenderers if the individual member firms are not registered in Kenya or if are registered in Kenya and have less than 51 percent</w:t>
      </w:r>
      <w:r>
        <w:rPr>
          <w:color w:val="221F1F"/>
          <w:spacing w:val="-1"/>
          <w:sz w:val="24"/>
        </w:rPr>
        <w:t> </w:t>
      </w:r>
      <w:r>
        <w:rPr>
          <w:color w:val="221F1F"/>
          <w:sz w:val="24"/>
        </w:rPr>
        <w:t>ownership by Kenyan citizens. The JV shall not sub</w:t>
      </w:r>
      <w:r>
        <w:rPr>
          <w:color w:val="221F1F"/>
          <w:spacing w:val="-15"/>
          <w:sz w:val="24"/>
        </w:rPr>
        <w:t> </w:t>
      </w:r>
      <w:r>
        <w:rPr>
          <w:color w:val="221F1F"/>
          <w:sz w:val="24"/>
        </w:rPr>
        <w:t>contract</w:t>
      </w:r>
      <w:r>
        <w:rPr>
          <w:color w:val="221F1F"/>
          <w:spacing w:val="-15"/>
          <w:sz w:val="24"/>
        </w:rPr>
        <w:t> </w:t>
      </w:r>
      <w:r>
        <w:rPr>
          <w:color w:val="221F1F"/>
          <w:sz w:val="24"/>
        </w:rPr>
        <w:t>to</w:t>
      </w:r>
      <w:r>
        <w:rPr>
          <w:color w:val="221F1F"/>
          <w:spacing w:val="-15"/>
          <w:sz w:val="24"/>
        </w:rPr>
        <w:t> </w:t>
      </w:r>
      <w:r>
        <w:rPr>
          <w:color w:val="221F1F"/>
          <w:sz w:val="24"/>
        </w:rPr>
        <w:t>foreign</w:t>
      </w:r>
      <w:r>
        <w:rPr>
          <w:color w:val="221F1F"/>
          <w:spacing w:val="-15"/>
          <w:sz w:val="24"/>
        </w:rPr>
        <w:t> </w:t>
      </w:r>
      <w:r>
        <w:rPr>
          <w:color w:val="221F1F"/>
          <w:sz w:val="24"/>
        </w:rPr>
        <w:t>firms</w:t>
      </w:r>
      <w:r>
        <w:rPr>
          <w:color w:val="221F1F"/>
          <w:spacing w:val="-15"/>
          <w:sz w:val="24"/>
        </w:rPr>
        <w:t> </w:t>
      </w:r>
      <w:r>
        <w:rPr>
          <w:color w:val="221F1F"/>
          <w:sz w:val="24"/>
        </w:rPr>
        <w:t>more</w:t>
      </w:r>
      <w:r>
        <w:rPr>
          <w:color w:val="221F1F"/>
          <w:spacing w:val="-15"/>
          <w:sz w:val="24"/>
        </w:rPr>
        <w:t> </w:t>
      </w:r>
      <w:r>
        <w:rPr>
          <w:color w:val="221F1F"/>
          <w:sz w:val="24"/>
        </w:rPr>
        <w:t>than</w:t>
      </w:r>
      <w:r>
        <w:rPr>
          <w:color w:val="221F1F"/>
          <w:spacing w:val="-15"/>
          <w:sz w:val="24"/>
        </w:rPr>
        <w:t> </w:t>
      </w:r>
      <w:r>
        <w:rPr>
          <w:color w:val="221F1F"/>
          <w:sz w:val="24"/>
        </w:rPr>
        <w:t>10</w:t>
      </w:r>
      <w:r>
        <w:rPr>
          <w:color w:val="221F1F"/>
          <w:spacing w:val="-15"/>
          <w:sz w:val="24"/>
        </w:rPr>
        <w:t> </w:t>
      </w:r>
      <w:r>
        <w:rPr>
          <w:color w:val="221F1F"/>
          <w:sz w:val="24"/>
        </w:rPr>
        <w:t>percent</w:t>
      </w:r>
      <w:r>
        <w:rPr>
          <w:color w:val="221F1F"/>
          <w:spacing w:val="-15"/>
          <w:sz w:val="24"/>
        </w:rPr>
        <w:t> </w:t>
      </w:r>
      <w:r>
        <w:rPr>
          <w:color w:val="221F1F"/>
          <w:sz w:val="24"/>
        </w:rPr>
        <w:t>of</w:t>
      </w:r>
      <w:r>
        <w:rPr>
          <w:color w:val="221F1F"/>
          <w:spacing w:val="-15"/>
          <w:sz w:val="24"/>
        </w:rPr>
        <w:t> </w:t>
      </w:r>
      <w:r>
        <w:rPr>
          <w:color w:val="221F1F"/>
          <w:sz w:val="24"/>
        </w:rPr>
        <w:t>the</w:t>
      </w:r>
      <w:r>
        <w:rPr>
          <w:color w:val="221F1F"/>
          <w:spacing w:val="-15"/>
          <w:sz w:val="24"/>
        </w:rPr>
        <w:t> </w:t>
      </w:r>
      <w:r>
        <w:rPr>
          <w:color w:val="221F1F"/>
          <w:sz w:val="24"/>
        </w:rPr>
        <w:t>contract price, excluding provisional sums.</w:t>
      </w:r>
    </w:p>
    <w:p>
      <w:pPr>
        <w:pStyle w:val="ListParagraph"/>
        <w:numPr>
          <w:ilvl w:val="3"/>
          <w:numId w:val="1"/>
        </w:numPr>
        <w:tabs>
          <w:tab w:pos="2860" w:val="left" w:leader="none"/>
          <w:tab w:pos="2880" w:val="left" w:leader="none"/>
        </w:tabs>
        <w:spacing w:line="230" w:lineRule="auto" w:before="244" w:after="0"/>
        <w:ind w:left="2880" w:right="1563" w:hanging="576"/>
        <w:jc w:val="both"/>
        <w:rPr>
          <w:color w:val="221F1F"/>
          <w:sz w:val="24"/>
        </w:rPr>
      </w:pPr>
      <w:r>
        <w:rPr>
          <w:color w:val="221F1F"/>
          <w:sz w:val="24"/>
        </w:rPr>
        <w:t>The Competition Act of Kenya requires that firms wishing to </w:t>
      </w:r>
      <w:r>
        <w:rPr>
          <w:color w:val="221F1F"/>
          <w:spacing w:val="-2"/>
          <w:sz w:val="24"/>
        </w:rPr>
        <w:t>tender</w:t>
      </w:r>
      <w:r>
        <w:rPr>
          <w:color w:val="221F1F"/>
          <w:spacing w:val="-5"/>
          <w:sz w:val="24"/>
        </w:rPr>
        <w:t> </w:t>
      </w:r>
      <w:r>
        <w:rPr>
          <w:color w:val="221F1F"/>
          <w:spacing w:val="-2"/>
          <w:sz w:val="24"/>
        </w:rPr>
        <w:t>as</w:t>
      </w:r>
      <w:r>
        <w:rPr>
          <w:color w:val="221F1F"/>
          <w:spacing w:val="-6"/>
          <w:sz w:val="24"/>
        </w:rPr>
        <w:t> </w:t>
      </w:r>
      <w:r>
        <w:rPr>
          <w:color w:val="221F1F"/>
          <w:spacing w:val="-2"/>
          <w:sz w:val="24"/>
        </w:rPr>
        <w:t>Joint</w:t>
      </w:r>
      <w:r>
        <w:rPr>
          <w:color w:val="221F1F"/>
          <w:spacing w:val="-4"/>
          <w:sz w:val="24"/>
        </w:rPr>
        <w:t> </w:t>
      </w:r>
      <w:r>
        <w:rPr>
          <w:color w:val="221F1F"/>
          <w:spacing w:val="-2"/>
          <w:sz w:val="24"/>
        </w:rPr>
        <w:t>Venture</w:t>
      </w:r>
      <w:r>
        <w:rPr>
          <w:color w:val="221F1F"/>
          <w:spacing w:val="-11"/>
          <w:sz w:val="24"/>
        </w:rPr>
        <w:t> </w:t>
      </w:r>
      <w:r>
        <w:rPr>
          <w:color w:val="221F1F"/>
          <w:spacing w:val="-2"/>
          <w:sz w:val="24"/>
        </w:rPr>
        <w:t>undertakings</w:t>
      </w:r>
      <w:r>
        <w:rPr>
          <w:color w:val="221F1F"/>
          <w:spacing w:val="-6"/>
          <w:sz w:val="24"/>
        </w:rPr>
        <w:t> </w:t>
      </w:r>
      <w:r>
        <w:rPr>
          <w:color w:val="221F1F"/>
          <w:spacing w:val="-2"/>
          <w:sz w:val="24"/>
        </w:rPr>
        <w:t>which</w:t>
      </w:r>
      <w:r>
        <w:rPr>
          <w:color w:val="221F1F"/>
          <w:spacing w:val="-6"/>
          <w:sz w:val="24"/>
        </w:rPr>
        <w:t> </w:t>
      </w:r>
      <w:r>
        <w:rPr>
          <w:color w:val="221F1F"/>
          <w:spacing w:val="-2"/>
          <w:sz w:val="24"/>
        </w:rPr>
        <w:t>may</w:t>
      </w:r>
      <w:r>
        <w:rPr>
          <w:color w:val="221F1F"/>
          <w:spacing w:val="-5"/>
          <w:sz w:val="24"/>
        </w:rPr>
        <w:t> </w:t>
      </w:r>
      <w:r>
        <w:rPr>
          <w:color w:val="221F1F"/>
          <w:spacing w:val="-2"/>
          <w:sz w:val="24"/>
        </w:rPr>
        <w:t>prevent,</w:t>
      </w:r>
      <w:r>
        <w:rPr>
          <w:color w:val="221F1F"/>
          <w:spacing w:val="-5"/>
          <w:sz w:val="24"/>
        </w:rPr>
        <w:t> </w:t>
      </w:r>
      <w:r>
        <w:rPr>
          <w:color w:val="221F1F"/>
          <w:spacing w:val="-2"/>
          <w:sz w:val="24"/>
        </w:rPr>
        <w:t>distort </w:t>
      </w:r>
      <w:r>
        <w:rPr>
          <w:color w:val="221F1F"/>
          <w:sz w:val="24"/>
        </w:rPr>
        <w:t>or lessen competition in provision of services are prohibited unless they are exempt in accordance with the provisions of Section 25 of the Competition Act, 2010. JVs will be required to seek</w:t>
      </w:r>
      <w:r>
        <w:rPr>
          <w:color w:val="221F1F"/>
          <w:spacing w:val="-8"/>
          <w:sz w:val="24"/>
        </w:rPr>
        <w:t> </w:t>
      </w:r>
      <w:r>
        <w:rPr>
          <w:color w:val="221F1F"/>
          <w:sz w:val="24"/>
        </w:rPr>
        <w:t>for</w:t>
      </w:r>
      <w:r>
        <w:rPr>
          <w:color w:val="221F1F"/>
          <w:spacing w:val="-10"/>
          <w:sz w:val="24"/>
        </w:rPr>
        <w:t> </w:t>
      </w:r>
      <w:r>
        <w:rPr>
          <w:color w:val="221F1F"/>
          <w:sz w:val="24"/>
        </w:rPr>
        <w:t>exemption</w:t>
      </w:r>
      <w:r>
        <w:rPr>
          <w:color w:val="221F1F"/>
          <w:spacing w:val="-10"/>
          <w:sz w:val="24"/>
        </w:rPr>
        <w:t> </w:t>
      </w:r>
      <w:r>
        <w:rPr>
          <w:color w:val="221F1F"/>
          <w:sz w:val="24"/>
        </w:rPr>
        <w:t>from</w:t>
      </w:r>
      <w:r>
        <w:rPr>
          <w:color w:val="221F1F"/>
          <w:spacing w:val="-10"/>
          <w:sz w:val="24"/>
        </w:rPr>
        <w:t> </w:t>
      </w:r>
      <w:r>
        <w:rPr>
          <w:color w:val="221F1F"/>
          <w:sz w:val="24"/>
        </w:rPr>
        <w:t>the</w:t>
      </w:r>
      <w:r>
        <w:rPr>
          <w:color w:val="221F1F"/>
          <w:spacing w:val="-10"/>
          <w:sz w:val="24"/>
        </w:rPr>
        <w:t> </w:t>
      </w:r>
      <w:r>
        <w:rPr>
          <w:color w:val="221F1F"/>
          <w:sz w:val="24"/>
        </w:rPr>
        <w:t>Competition</w:t>
      </w:r>
      <w:r>
        <w:rPr>
          <w:color w:val="221F1F"/>
          <w:spacing w:val="-12"/>
          <w:sz w:val="24"/>
        </w:rPr>
        <w:t> </w:t>
      </w:r>
      <w:r>
        <w:rPr>
          <w:color w:val="221F1F"/>
          <w:sz w:val="24"/>
        </w:rPr>
        <w:t>Authority.</w:t>
      </w:r>
      <w:r>
        <w:rPr>
          <w:color w:val="221F1F"/>
          <w:spacing w:val="-12"/>
          <w:sz w:val="24"/>
        </w:rPr>
        <w:t> </w:t>
      </w:r>
      <w:r>
        <w:rPr>
          <w:color w:val="221F1F"/>
          <w:sz w:val="24"/>
        </w:rPr>
        <w:t>Exemption shall not be a condition for tender, but it shall be a condition of contract award and signature. A JV tenderer shall be given opportunity</w:t>
      </w:r>
      <w:r>
        <w:rPr>
          <w:color w:val="221F1F"/>
          <w:spacing w:val="-12"/>
          <w:sz w:val="24"/>
        </w:rPr>
        <w:t> </w:t>
      </w:r>
      <w:r>
        <w:rPr>
          <w:color w:val="221F1F"/>
          <w:sz w:val="24"/>
        </w:rPr>
        <w:t>to</w:t>
      </w:r>
      <w:r>
        <w:rPr>
          <w:color w:val="221F1F"/>
          <w:spacing w:val="-12"/>
          <w:sz w:val="24"/>
        </w:rPr>
        <w:t> </w:t>
      </w:r>
      <w:r>
        <w:rPr>
          <w:color w:val="221F1F"/>
          <w:sz w:val="24"/>
        </w:rPr>
        <w:t>seek</w:t>
      </w:r>
      <w:r>
        <w:rPr>
          <w:color w:val="221F1F"/>
          <w:spacing w:val="-12"/>
          <w:sz w:val="24"/>
        </w:rPr>
        <w:t> </w:t>
      </w:r>
      <w:r>
        <w:rPr>
          <w:color w:val="221F1F"/>
          <w:sz w:val="24"/>
        </w:rPr>
        <w:t>such</w:t>
      </w:r>
      <w:r>
        <w:rPr>
          <w:color w:val="221F1F"/>
          <w:spacing w:val="-13"/>
          <w:sz w:val="24"/>
        </w:rPr>
        <w:t> </w:t>
      </w:r>
      <w:r>
        <w:rPr>
          <w:color w:val="221F1F"/>
          <w:sz w:val="24"/>
        </w:rPr>
        <w:t>exemption</w:t>
      </w:r>
      <w:r>
        <w:rPr>
          <w:color w:val="221F1F"/>
          <w:spacing w:val="-13"/>
          <w:sz w:val="24"/>
        </w:rPr>
        <w:t> </w:t>
      </w:r>
      <w:r>
        <w:rPr>
          <w:color w:val="221F1F"/>
          <w:sz w:val="24"/>
        </w:rPr>
        <w:t>as</w:t>
      </w:r>
      <w:r>
        <w:rPr>
          <w:color w:val="221F1F"/>
          <w:spacing w:val="-13"/>
          <w:sz w:val="24"/>
        </w:rPr>
        <w:t> </w:t>
      </w:r>
      <w:r>
        <w:rPr>
          <w:color w:val="221F1F"/>
          <w:sz w:val="24"/>
        </w:rPr>
        <w:t>a</w:t>
      </w:r>
      <w:r>
        <w:rPr>
          <w:color w:val="221F1F"/>
          <w:spacing w:val="-12"/>
          <w:sz w:val="24"/>
        </w:rPr>
        <w:t> </w:t>
      </w:r>
      <w:r>
        <w:rPr>
          <w:color w:val="221F1F"/>
          <w:sz w:val="24"/>
        </w:rPr>
        <w:t>condition</w:t>
      </w:r>
      <w:r>
        <w:rPr>
          <w:color w:val="221F1F"/>
          <w:spacing w:val="-13"/>
          <w:sz w:val="24"/>
        </w:rPr>
        <w:t> </w:t>
      </w:r>
      <w:r>
        <w:rPr>
          <w:color w:val="221F1F"/>
          <w:sz w:val="24"/>
        </w:rPr>
        <w:t>of</w:t>
      </w:r>
      <w:r>
        <w:rPr>
          <w:color w:val="221F1F"/>
          <w:spacing w:val="-13"/>
          <w:sz w:val="24"/>
        </w:rPr>
        <w:t> </w:t>
      </w:r>
      <w:r>
        <w:rPr>
          <w:color w:val="221F1F"/>
          <w:sz w:val="24"/>
        </w:rPr>
        <w:t>award</w:t>
      </w:r>
      <w:r>
        <w:rPr>
          <w:color w:val="221F1F"/>
          <w:spacing w:val="-12"/>
          <w:sz w:val="24"/>
        </w:rPr>
        <w:t> </w:t>
      </w:r>
      <w:r>
        <w:rPr>
          <w:color w:val="221F1F"/>
          <w:sz w:val="24"/>
        </w:rPr>
        <w:t>and signature of contract.</w:t>
      </w:r>
      <w:r>
        <w:rPr>
          <w:color w:val="221F1F"/>
          <w:spacing w:val="40"/>
          <w:sz w:val="24"/>
        </w:rPr>
        <w:t> </w:t>
      </w:r>
      <w:r>
        <w:rPr>
          <w:color w:val="221F1F"/>
          <w:sz w:val="24"/>
        </w:rPr>
        <w:t>Application for exemption from the Competition Authority of Kenya may be accessed from the website </w:t>
      </w:r>
      <w:hyperlink r:id="rId14">
        <w:r>
          <w:rPr>
            <w:color w:val="0000FF"/>
            <w:sz w:val="24"/>
            <w:u w:val="single" w:color="0000FF"/>
          </w:rPr>
          <w:t>www.cak.go.ke</w:t>
        </w:r>
      </w:hyperlink>
    </w:p>
    <w:p>
      <w:pPr>
        <w:pStyle w:val="ListParagraph"/>
        <w:numPr>
          <w:ilvl w:val="3"/>
          <w:numId w:val="1"/>
        </w:numPr>
        <w:tabs>
          <w:tab w:pos="2860" w:val="left" w:leader="none"/>
          <w:tab w:pos="2880" w:val="left" w:leader="none"/>
        </w:tabs>
        <w:spacing w:line="230" w:lineRule="auto" w:before="244" w:after="0"/>
        <w:ind w:left="2880" w:right="1566" w:hanging="576"/>
        <w:jc w:val="both"/>
        <w:rPr>
          <w:color w:val="221F1F"/>
          <w:sz w:val="24"/>
        </w:rPr>
      </w:pPr>
      <w:r>
        <w:rPr>
          <w:color w:val="221F1F"/>
          <w:sz w:val="24"/>
        </w:rPr>
        <w:t>A</w:t>
      </w:r>
      <w:r>
        <w:rPr>
          <w:color w:val="221F1F"/>
          <w:spacing w:val="-4"/>
          <w:sz w:val="24"/>
        </w:rPr>
        <w:t> </w:t>
      </w:r>
      <w:r>
        <w:rPr>
          <w:color w:val="221F1F"/>
          <w:sz w:val="24"/>
        </w:rPr>
        <w:t>Tenderer</w:t>
      </w:r>
      <w:r>
        <w:rPr>
          <w:color w:val="221F1F"/>
          <w:spacing w:val="-5"/>
          <w:sz w:val="24"/>
        </w:rPr>
        <w:t> </w:t>
      </w:r>
      <w:r>
        <w:rPr>
          <w:color w:val="221F1F"/>
          <w:sz w:val="24"/>
        </w:rPr>
        <w:t>may</w:t>
      </w:r>
      <w:r>
        <w:rPr>
          <w:color w:val="221F1F"/>
          <w:spacing w:val="-4"/>
          <w:sz w:val="24"/>
        </w:rPr>
        <w:t> </w:t>
      </w:r>
      <w:r>
        <w:rPr>
          <w:color w:val="221F1F"/>
          <w:sz w:val="24"/>
        </w:rPr>
        <w:t>be</w:t>
      </w:r>
      <w:r>
        <w:rPr>
          <w:color w:val="221F1F"/>
          <w:spacing w:val="-7"/>
          <w:sz w:val="24"/>
        </w:rPr>
        <w:t> </w:t>
      </w:r>
      <w:r>
        <w:rPr>
          <w:color w:val="221F1F"/>
          <w:sz w:val="24"/>
        </w:rPr>
        <w:t>considered</w:t>
      </w:r>
      <w:r>
        <w:rPr>
          <w:color w:val="221F1F"/>
          <w:spacing w:val="-4"/>
          <w:sz w:val="24"/>
        </w:rPr>
        <w:t> </w:t>
      </w:r>
      <w:r>
        <w:rPr>
          <w:color w:val="221F1F"/>
          <w:sz w:val="24"/>
        </w:rPr>
        <w:t>ineligible</w:t>
      </w:r>
      <w:r>
        <w:rPr>
          <w:color w:val="221F1F"/>
          <w:spacing w:val="-4"/>
          <w:sz w:val="24"/>
        </w:rPr>
        <w:t> </w:t>
      </w:r>
      <w:r>
        <w:rPr>
          <w:color w:val="221F1F"/>
          <w:sz w:val="24"/>
        </w:rPr>
        <w:t>if</w:t>
      </w:r>
      <w:r>
        <w:rPr>
          <w:color w:val="221F1F"/>
          <w:spacing w:val="-6"/>
          <w:sz w:val="24"/>
        </w:rPr>
        <w:t> </w:t>
      </w:r>
      <w:r>
        <w:rPr>
          <w:color w:val="221F1F"/>
          <w:sz w:val="24"/>
        </w:rPr>
        <w:t>he/she</w:t>
      </w:r>
      <w:r>
        <w:rPr>
          <w:color w:val="221F1F"/>
          <w:spacing w:val="-4"/>
          <w:sz w:val="24"/>
        </w:rPr>
        <w:t> </w:t>
      </w:r>
      <w:r>
        <w:rPr>
          <w:color w:val="221F1F"/>
          <w:sz w:val="24"/>
        </w:rPr>
        <w:t>offers</w:t>
      </w:r>
      <w:r>
        <w:rPr>
          <w:color w:val="221F1F"/>
          <w:spacing w:val="-5"/>
          <w:sz w:val="24"/>
        </w:rPr>
        <w:t> </w:t>
      </w:r>
      <w:r>
        <w:rPr>
          <w:color w:val="221F1F"/>
          <w:sz w:val="24"/>
        </w:rPr>
        <w:t>goods, works and production processes with characteristics that have been</w:t>
      </w:r>
      <w:r>
        <w:rPr>
          <w:color w:val="221F1F"/>
          <w:spacing w:val="-15"/>
          <w:sz w:val="24"/>
        </w:rPr>
        <w:t> </w:t>
      </w:r>
      <w:r>
        <w:rPr>
          <w:color w:val="221F1F"/>
          <w:sz w:val="24"/>
        </w:rPr>
        <w:t>declared</w:t>
      </w:r>
      <w:r>
        <w:rPr>
          <w:color w:val="221F1F"/>
          <w:spacing w:val="-15"/>
          <w:sz w:val="24"/>
        </w:rPr>
        <w:t> </w:t>
      </w:r>
      <w:r>
        <w:rPr>
          <w:color w:val="221F1F"/>
          <w:sz w:val="24"/>
        </w:rPr>
        <w:t>by</w:t>
      </w:r>
      <w:r>
        <w:rPr>
          <w:color w:val="221F1F"/>
          <w:spacing w:val="-15"/>
          <w:sz w:val="24"/>
        </w:rPr>
        <w:t> </w:t>
      </w:r>
      <w:r>
        <w:rPr>
          <w:color w:val="221F1F"/>
          <w:sz w:val="24"/>
        </w:rPr>
        <w:t>the</w:t>
      </w:r>
      <w:r>
        <w:rPr>
          <w:color w:val="221F1F"/>
          <w:spacing w:val="-15"/>
          <w:sz w:val="24"/>
        </w:rPr>
        <w:t> </w:t>
      </w:r>
      <w:r>
        <w:rPr>
          <w:color w:val="221F1F"/>
          <w:sz w:val="24"/>
        </w:rPr>
        <w:t>relevant</w:t>
      </w:r>
      <w:r>
        <w:rPr>
          <w:color w:val="221F1F"/>
          <w:spacing w:val="-15"/>
          <w:sz w:val="24"/>
        </w:rPr>
        <w:t> </w:t>
      </w:r>
      <w:r>
        <w:rPr>
          <w:color w:val="221F1F"/>
          <w:sz w:val="24"/>
        </w:rPr>
        <w:t>national</w:t>
      </w:r>
      <w:r>
        <w:rPr>
          <w:color w:val="221F1F"/>
          <w:spacing w:val="-15"/>
          <w:sz w:val="24"/>
        </w:rPr>
        <w:t> </w:t>
      </w:r>
      <w:r>
        <w:rPr>
          <w:color w:val="221F1F"/>
          <w:sz w:val="24"/>
        </w:rPr>
        <w:t>environmental</w:t>
      </w:r>
      <w:r>
        <w:rPr>
          <w:color w:val="221F1F"/>
          <w:spacing w:val="-15"/>
          <w:sz w:val="24"/>
        </w:rPr>
        <w:t> </w:t>
      </w:r>
      <w:r>
        <w:rPr>
          <w:color w:val="221F1F"/>
          <w:sz w:val="24"/>
        </w:rPr>
        <w:t>protection agency or by other competent authority as harmful to human beings and to the environment shall not be eligible for </w:t>
      </w:r>
      <w:r>
        <w:rPr>
          <w:color w:val="221F1F"/>
          <w:spacing w:val="-2"/>
          <w:sz w:val="24"/>
        </w:rPr>
        <w:t>procurement.</w:t>
      </w:r>
    </w:p>
    <w:p>
      <w:pPr>
        <w:pStyle w:val="ListParagraph"/>
        <w:numPr>
          <w:ilvl w:val="3"/>
          <w:numId w:val="1"/>
        </w:numPr>
        <w:tabs>
          <w:tab w:pos="2860" w:val="left" w:leader="none"/>
          <w:tab w:pos="2880" w:val="left" w:leader="none"/>
        </w:tabs>
        <w:spacing w:line="230" w:lineRule="auto" w:before="243" w:after="0"/>
        <w:ind w:left="2880" w:right="1568" w:hanging="576"/>
        <w:jc w:val="both"/>
        <w:rPr>
          <w:color w:val="221F1F"/>
          <w:sz w:val="24"/>
        </w:rPr>
      </w:pPr>
      <w:r>
        <w:rPr>
          <w:color w:val="221F1F"/>
          <w:sz w:val="24"/>
        </w:rPr>
        <w:t>A Kenyan tenderer shall be eligible to tender if it provides evidence of having fulfilled his/her tax obligations by producing a valid tax compliance certificate or tax exemption certificate is sued by the Kenya Revenue Authority.</w:t>
      </w:r>
    </w:p>
    <w:p>
      <w:pPr>
        <w:pStyle w:val="ListParagraph"/>
        <w:numPr>
          <w:ilvl w:val="0"/>
          <w:numId w:val="3"/>
        </w:numPr>
        <w:tabs>
          <w:tab w:pos="2858" w:val="left" w:leader="none"/>
        </w:tabs>
        <w:spacing w:line="240" w:lineRule="auto" w:before="236" w:after="0"/>
        <w:ind w:left="2858" w:right="0" w:hanging="554"/>
        <w:jc w:val="left"/>
        <w:rPr>
          <w:i/>
          <w:sz w:val="24"/>
        </w:rPr>
      </w:pPr>
      <w:r>
        <w:rPr>
          <w:i/>
          <w:color w:val="221F1F"/>
          <w:sz w:val="24"/>
        </w:rPr>
        <w:t>Qualification</w:t>
      </w:r>
      <w:r>
        <w:rPr>
          <w:i/>
          <w:color w:val="221F1F"/>
          <w:spacing w:val="-6"/>
          <w:sz w:val="24"/>
        </w:rPr>
        <w:t> </w:t>
      </w:r>
      <w:r>
        <w:rPr>
          <w:i/>
          <w:color w:val="221F1F"/>
          <w:sz w:val="24"/>
        </w:rPr>
        <w:t>of</w:t>
      </w:r>
      <w:r>
        <w:rPr>
          <w:i/>
          <w:color w:val="221F1F"/>
          <w:spacing w:val="-5"/>
          <w:sz w:val="24"/>
        </w:rPr>
        <w:t> </w:t>
      </w:r>
      <w:r>
        <w:rPr>
          <w:i/>
          <w:color w:val="221F1F"/>
          <w:sz w:val="24"/>
        </w:rPr>
        <w:t>the</w:t>
      </w:r>
      <w:r>
        <w:rPr>
          <w:i/>
          <w:color w:val="221F1F"/>
          <w:spacing w:val="-4"/>
          <w:sz w:val="24"/>
        </w:rPr>
        <w:t> </w:t>
      </w:r>
      <w:r>
        <w:rPr>
          <w:i/>
          <w:color w:val="221F1F"/>
          <w:spacing w:val="-2"/>
          <w:sz w:val="24"/>
        </w:rPr>
        <w:t>Tenderer</w:t>
      </w:r>
    </w:p>
    <w:p>
      <w:pPr>
        <w:pStyle w:val="ListParagraph"/>
        <w:numPr>
          <w:ilvl w:val="1"/>
          <w:numId w:val="3"/>
        </w:numPr>
        <w:tabs>
          <w:tab w:pos="2860" w:val="left" w:leader="none"/>
          <w:tab w:pos="2880" w:val="left" w:leader="none"/>
        </w:tabs>
        <w:spacing w:line="230" w:lineRule="auto" w:before="240" w:after="0"/>
        <w:ind w:left="2880" w:right="1565" w:hanging="576"/>
        <w:jc w:val="both"/>
        <w:rPr>
          <w:sz w:val="24"/>
        </w:rPr>
      </w:pPr>
      <w:r>
        <w:rPr>
          <w:color w:val="221F1F"/>
          <w:sz w:val="24"/>
        </w:rPr>
        <w:t>All Tenderers shall provide in Section IV, Tendering Forms, a preliminary description of the proposed work method and schedule, including drawings and charts, as necessary.</w:t>
      </w:r>
    </w:p>
    <w:p>
      <w:pPr>
        <w:pStyle w:val="ListParagraph"/>
        <w:numPr>
          <w:ilvl w:val="1"/>
          <w:numId w:val="3"/>
        </w:numPr>
        <w:tabs>
          <w:tab w:pos="2880" w:val="left" w:leader="none"/>
        </w:tabs>
        <w:spacing w:line="230" w:lineRule="auto" w:before="245" w:after="0"/>
        <w:ind w:left="2880" w:right="1565" w:hanging="576"/>
        <w:jc w:val="both"/>
        <w:rPr>
          <w:sz w:val="24"/>
        </w:rPr>
      </w:pPr>
      <w:r>
        <w:rPr>
          <w:color w:val="221F1F"/>
          <w:sz w:val="24"/>
        </w:rPr>
        <w:t>In the event that pre-qualification of Tenderers has been undertaken</w:t>
      </w:r>
      <w:r>
        <w:rPr>
          <w:color w:val="221F1F"/>
          <w:spacing w:val="-15"/>
          <w:sz w:val="24"/>
        </w:rPr>
        <w:t> </w:t>
      </w:r>
      <w:r>
        <w:rPr>
          <w:color w:val="221F1F"/>
          <w:sz w:val="24"/>
        </w:rPr>
        <w:t>as</w:t>
      </w:r>
      <w:r>
        <w:rPr>
          <w:color w:val="221F1F"/>
          <w:spacing w:val="-15"/>
          <w:sz w:val="24"/>
        </w:rPr>
        <w:t> </w:t>
      </w:r>
      <w:r>
        <w:rPr>
          <w:color w:val="221F1F"/>
          <w:sz w:val="24"/>
        </w:rPr>
        <w:t>stated</w:t>
      </w:r>
      <w:r>
        <w:rPr>
          <w:color w:val="221F1F"/>
          <w:spacing w:val="-15"/>
          <w:sz w:val="24"/>
        </w:rPr>
        <w:t> </w:t>
      </w:r>
      <w:r>
        <w:rPr>
          <w:color w:val="221F1F"/>
          <w:sz w:val="24"/>
        </w:rPr>
        <w:t>in</w:t>
      </w:r>
      <w:r>
        <w:rPr>
          <w:color w:val="221F1F"/>
          <w:spacing w:val="-15"/>
          <w:sz w:val="24"/>
        </w:rPr>
        <w:t> </w:t>
      </w:r>
      <w:r>
        <w:rPr>
          <w:color w:val="221F1F"/>
          <w:sz w:val="24"/>
        </w:rPr>
        <w:t>ITT</w:t>
      </w:r>
      <w:r>
        <w:rPr>
          <w:color w:val="221F1F"/>
          <w:spacing w:val="-15"/>
          <w:sz w:val="24"/>
        </w:rPr>
        <w:t> </w:t>
      </w:r>
      <w:r>
        <w:rPr>
          <w:color w:val="221F1F"/>
          <w:sz w:val="24"/>
        </w:rPr>
        <w:t>18.3,</w:t>
      </w:r>
      <w:r>
        <w:rPr>
          <w:color w:val="221F1F"/>
          <w:spacing w:val="-15"/>
          <w:sz w:val="24"/>
        </w:rPr>
        <w:t> </w:t>
      </w:r>
      <w:r>
        <w:rPr>
          <w:color w:val="221F1F"/>
          <w:sz w:val="24"/>
        </w:rPr>
        <w:t>the</w:t>
      </w:r>
      <w:r>
        <w:rPr>
          <w:color w:val="221F1F"/>
          <w:spacing w:val="-15"/>
          <w:sz w:val="24"/>
        </w:rPr>
        <w:t> </w:t>
      </w:r>
      <w:r>
        <w:rPr>
          <w:color w:val="221F1F"/>
          <w:sz w:val="24"/>
        </w:rPr>
        <w:t>provisions</w:t>
      </w:r>
      <w:r>
        <w:rPr>
          <w:color w:val="221F1F"/>
          <w:spacing w:val="-15"/>
          <w:sz w:val="24"/>
        </w:rPr>
        <w:t> </w:t>
      </w:r>
      <w:r>
        <w:rPr>
          <w:color w:val="221F1F"/>
          <w:sz w:val="24"/>
        </w:rPr>
        <w:t>on</w:t>
      </w:r>
      <w:r>
        <w:rPr>
          <w:color w:val="221F1F"/>
          <w:spacing w:val="-15"/>
          <w:sz w:val="24"/>
        </w:rPr>
        <w:t> </w:t>
      </w:r>
      <w:r>
        <w:rPr>
          <w:color w:val="221F1F"/>
          <w:sz w:val="24"/>
        </w:rPr>
        <w:t>qualifications of</w:t>
      </w:r>
      <w:r>
        <w:rPr>
          <w:color w:val="221F1F"/>
          <w:spacing w:val="-7"/>
          <w:sz w:val="24"/>
        </w:rPr>
        <w:t> </w:t>
      </w:r>
      <w:r>
        <w:rPr>
          <w:color w:val="221F1F"/>
          <w:sz w:val="24"/>
        </w:rPr>
        <w:t>the</w:t>
      </w:r>
      <w:r>
        <w:rPr>
          <w:color w:val="221F1F"/>
          <w:spacing w:val="-6"/>
          <w:sz w:val="24"/>
        </w:rPr>
        <w:t> </w:t>
      </w:r>
      <w:r>
        <w:rPr>
          <w:color w:val="221F1F"/>
          <w:sz w:val="24"/>
        </w:rPr>
        <w:t>Section</w:t>
      </w:r>
      <w:r>
        <w:rPr>
          <w:color w:val="221F1F"/>
          <w:spacing w:val="-6"/>
          <w:sz w:val="24"/>
        </w:rPr>
        <w:t> </w:t>
      </w:r>
      <w:r>
        <w:rPr>
          <w:color w:val="221F1F"/>
          <w:sz w:val="24"/>
        </w:rPr>
        <w:t>III,</w:t>
      </w:r>
      <w:r>
        <w:rPr>
          <w:color w:val="221F1F"/>
          <w:spacing w:val="-5"/>
          <w:sz w:val="24"/>
        </w:rPr>
        <w:t> </w:t>
      </w:r>
      <w:r>
        <w:rPr>
          <w:color w:val="221F1F"/>
          <w:sz w:val="24"/>
        </w:rPr>
        <w:t>Evaluation</w:t>
      </w:r>
      <w:r>
        <w:rPr>
          <w:color w:val="221F1F"/>
          <w:spacing w:val="-6"/>
          <w:sz w:val="24"/>
        </w:rPr>
        <w:t> </w:t>
      </w:r>
      <w:r>
        <w:rPr>
          <w:color w:val="221F1F"/>
          <w:sz w:val="24"/>
        </w:rPr>
        <w:t>and</w:t>
      </w:r>
      <w:r>
        <w:rPr>
          <w:color w:val="221F1F"/>
          <w:spacing w:val="-7"/>
          <w:sz w:val="24"/>
        </w:rPr>
        <w:t> </w:t>
      </w:r>
      <w:r>
        <w:rPr>
          <w:color w:val="221F1F"/>
          <w:sz w:val="24"/>
        </w:rPr>
        <w:t>Qualification</w:t>
      </w:r>
      <w:r>
        <w:rPr>
          <w:color w:val="221F1F"/>
          <w:spacing w:val="-6"/>
          <w:sz w:val="24"/>
        </w:rPr>
        <w:t> </w:t>
      </w:r>
      <w:r>
        <w:rPr>
          <w:color w:val="221F1F"/>
          <w:sz w:val="24"/>
        </w:rPr>
        <w:t>Criteria</w:t>
      </w:r>
      <w:r>
        <w:rPr>
          <w:color w:val="221F1F"/>
          <w:spacing w:val="-6"/>
          <w:sz w:val="24"/>
        </w:rPr>
        <w:t> </w:t>
      </w:r>
      <w:r>
        <w:rPr>
          <w:color w:val="221F1F"/>
          <w:sz w:val="24"/>
        </w:rPr>
        <w:t>shall</w:t>
      </w:r>
      <w:r>
        <w:rPr>
          <w:color w:val="221F1F"/>
          <w:spacing w:val="-6"/>
          <w:sz w:val="24"/>
        </w:rPr>
        <w:t> </w:t>
      </w:r>
      <w:r>
        <w:rPr>
          <w:color w:val="221F1F"/>
          <w:sz w:val="24"/>
        </w:rPr>
        <w:t>not </w:t>
      </w:r>
      <w:r>
        <w:rPr>
          <w:color w:val="221F1F"/>
          <w:spacing w:val="-2"/>
          <w:sz w:val="24"/>
        </w:rPr>
        <w:t>apply.</w:t>
      </w:r>
    </w:p>
    <w:p>
      <w:pPr>
        <w:spacing w:after="0" w:line="230" w:lineRule="auto"/>
        <w:jc w:val="both"/>
        <w:rPr>
          <w:sz w:val="24"/>
        </w:rPr>
        <w:sectPr>
          <w:pgSz w:w="11920" w:h="16850"/>
          <w:pgMar w:header="0" w:footer="520" w:top="1360" w:bottom="720" w:left="0" w:right="720"/>
        </w:sectPr>
      </w:pPr>
    </w:p>
    <w:p>
      <w:pPr>
        <w:pStyle w:val="ListParagraph"/>
        <w:numPr>
          <w:ilvl w:val="1"/>
          <w:numId w:val="1"/>
        </w:numPr>
        <w:tabs>
          <w:tab w:pos="2858" w:val="left" w:leader="none"/>
        </w:tabs>
        <w:spacing w:line="240" w:lineRule="auto" w:before="80" w:after="0"/>
        <w:ind w:left="2858" w:right="0" w:hanging="554"/>
        <w:jc w:val="left"/>
        <w:rPr>
          <w:i/>
          <w:color w:val="221F1F"/>
          <w:sz w:val="24"/>
        </w:rPr>
      </w:pPr>
      <w:r>
        <w:rPr>
          <w:i/>
          <w:color w:val="221F1F"/>
          <w:sz w:val="24"/>
        </w:rPr>
        <w:t>Contents</w:t>
      </w:r>
      <w:r>
        <w:rPr>
          <w:i/>
          <w:color w:val="221F1F"/>
          <w:spacing w:val="-14"/>
          <w:sz w:val="24"/>
        </w:rPr>
        <w:t> </w:t>
      </w:r>
      <w:r>
        <w:rPr>
          <w:i/>
          <w:color w:val="221F1F"/>
          <w:sz w:val="24"/>
        </w:rPr>
        <w:t>of</w:t>
      </w:r>
      <w:r>
        <w:rPr>
          <w:i/>
          <w:color w:val="221F1F"/>
          <w:spacing w:val="-10"/>
          <w:sz w:val="24"/>
        </w:rPr>
        <w:t> </w:t>
      </w:r>
      <w:r>
        <w:rPr>
          <w:i/>
          <w:color w:val="221F1F"/>
          <w:sz w:val="24"/>
        </w:rPr>
        <w:t>Tendering</w:t>
      </w:r>
      <w:r>
        <w:rPr>
          <w:i/>
          <w:color w:val="221F1F"/>
          <w:spacing w:val="-15"/>
          <w:sz w:val="24"/>
        </w:rPr>
        <w:t> </w:t>
      </w:r>
      <w:r>
        <w:rPr>
          <w:i/>
          <w:color w:val="221F1F"/>
          <w:spacing w:val="-2"/>
          <w:sz w:val="24"/>
        </w:rPr>
        <w:t>Document</w:t>
      </w:r>
    </w:p>
    <w:p>
      <w:pPr>
        <w:pStyle w:val="ListParagraph"/>
        <w:numPr>
          <w:ilvl w:val="0"/>
          <w:numId w:val="3"/>
        </w:numPr>
        <w:tabs>
          <w:tab w:pos="2858" w:val="left" w:leader="none"/>
        </w:tabs>
        <w:spacing w:line="240" w:lineRule="auto" w:before="81" w:after="0"/>
        <w:ind w:left="2858" w:right="0" w:hanging="554"/>
        <w:jc w:val="left"/>
        <w:rPr>
          <w:i/>
          <w:sz w:val="24"/>
        </w:rPr>
      </w:pPr>
      <w:r>
        <w:rPr>
          <w:i/>
          <w:color w:val="221F1F"/>
          <w:sz w:val="24"/>
        </w:rPr>
        <w:t>Sections</w:t>
      </w:r>
      <w:r>
        <w:rPr>
          <w:i/>
          <w:color w:val="221F1F"/>
          <w:spacing w:val="-12"/>
          <w:sz w:val="24"/>
        </w:rPr>
        <w:t> </w:t>
      </w:r>
      <w:r>
        <w:rPr>
          <w:i/>
          <w:color w:val="221F1F"/>
          <w:sz w:val="24"/>
        </w:rPr>
        <w:t>of</w:t>
      </w:r>
      <w:r>
        <w:rPr>
          <w:i/>
          <w:color w:val="221F1F"/>
          <w:spacing w:val="-10"/>
          <w:sz w:val="24"/>
        </w:rPr>
        <w:t> </w:t>
      </w:r>
      <w:r>
        <w:rPr>
          <w:i/>
          <w:color w:val="221F1F"/>
          <w:sz w:val="24"/>
        </w:rPr>
        <w:t>Tendering</w:t>
      </w:r>
      <w:r>
        <w:rPr>
          <w:i/>
          <w:color w:val="221F1F"/>
          <w:spacing w:val="-15"/>
          <w:sz w:val="24"/>
        </w:rPr>
        <w:t> </w:t>
      </w:r>
      <w:r>
        <w:rPr>
          <w:i/>
          <w:color w:val="221F1F"/>
          <w:spacing w:val="-2"/>
          <w:sz w:val="24"/>
        </w:rPr>
        <w:t>Document</w:t>
      </w:r>
    </w:p>
    <w:p>
      <w:pPr>
        <w:pStyle w:val="ListParagraph"/>
        <w:numPr>
          <w:ilvl w:val="1"/>
          <w:numId w:val="3"/>
        </w:numPr>
        <w:tabs>
          <w:tab w:pos="2860" w:val="left" w:leader="none"/>
          <w:tab w:pos="2880" w:val="left" w:leader="none"/>
        </w:tabs>
        <w:spacing w:line="230" w:lineRule="auto" w:before="239" w:after="0"/>
        <w:ind w:left="2880" w:right="1571" w:hanging="576"/>
        <w:jc w:val="both"/>
        <w:rPr>
          <w:sz w:val="24"/>
        </w:rPr>
      </w:pPr>
      <w:r>
        <w:rPr>
          <w:color w:val="221F1F"/>
          <w:sz w:val="24"/>
        </w:rPr>
        <w:t>The tendering document consists of Parts 1, 2, and 3, which include all the sections indicated below and should be read in conjunction with any Addenda issued in accordance with ITT </w:t>
      </w:r>
      <w:r>
        <w:rPr>
          <w:color w:val="221F1F"/>
          <w:spacing w:val="-4"/>
          <w:sz w:val="24"/>
        </w:rPr>
        <w:t>10.</w:t>
      </w:r>
    </w:p>
    <w:p>
      <w:pPr>
        <w:spacing w:before="239"/>
        <w:ind w:left="2304" w:right="0" w:firstLine="0"/>
        <w:jc w:val="left"/>
        <w:rPr>
          <w:i/>
          <w:sz w:val="24"/>
        </w:rPr>
      </w:pPr>
      <w:r>
        <w:rPr>
          <w:i/>
          <w:color w:val="221F1F"/>
          <w:sz w:val="24"/>
        </w:rPr>
        <w:t>PART</w:t>
      </w:r>
      <w:r>
        <w:rPr>
          <w:i/>
          <w:color w:val="221F1F"/>
          <w:spacing w:val="-2"/>
          <w:sz w:val="24"/>
        </w:rPr>
        <w:t> </w:t>
      </w:r>
      <w:r>
        <w:rPr>
          <w:i/>
          <w:color w:val="221F1F"/>
          <w:sz w:val="24"/>
        </w:rPr>
        <w:t>1:</w:t>
      </w:r>
      <w:r>
        <w:rPr>
          <w:i/>
          <w:color w:val="221F1F"/>
          <w:spacing w:val="-1"/>
          <w:sz w:val="24"/>
        </w:rPr>
        <w:t> </w:t>
      </w:r>
      <w:r>
        <w:rPr>
          <w:i/>
          <w:color w:val="221F1F"/>
          <w:sz w:val="24"/>
        </w:rPr>
        <w:t>Tendering</w:t>
      </w:r>
      <w:r>
        <w:rPr>
          <w:i/>
          <w:color w:val="221F1F"/>
          <w:spacing w:val="-1"/>
          <w:sz w:val="24"/>
        </w:rPr>
        <w:t> </w:t>
      </w:r>
      <w:r>
        <w:rPr>
          <w:i/>
          <w:color w:val="221F1F"/>
          <w:spacing w:val="-2"/>
          <w:sz w:val="24"/>
        </w:rPr>
        <w:t>Procedures</w:t>
      </w:r>
    </w:p>
    <w:p>
      <w:pPr>
        <w:pStyle w:val="ListParagraph"/>
        <w:numPr>
          <w:ilvl w:val="0"/>
          <w:numId w:val="4"/>
        </w:numPr>
        <w:tabs>
          <w:tab w:pos="2880" w:val="left" w:leader="none"/>
        </w:tabs>
        <w:spacing w:line="298" w:lineRule="exact" w:before="38" w:after="0"/>
        <w:ind w:left="2880" w:right="0" w:hanging="576"/>
        <w:jc w:val="left"/>
        <w:rPr>
          <w:sz w:val="24"/>
        </w:rPr>
      </w:pPr>
      <w:r>
        <w:rPr>
          <w:color w:val="221F1F"/>
          <w:sz w:val="24"/>
        </w:rPr>
        <w:t>Section</w:t>
      </w:r>
      <w:r>
        <w:rPr>
          <w:color w:val="221F1F"/>
          <w:spacing w:val="-1"/>
          <w:sz w:val="24"/>
        </w:rPr>
        <w:t> </w:t>
      </w:r>
      <w:r>
        <w:rPr>
          <w:color w:val="221F1F"/>
          <w:sz w:val="24"/>
        </w:rPr>
        <w:t>I -</w:t>
      </w:r>
      <w:r>
        <w:rPr>
          <w:color w:val="221F1F"/>
          <w:spacing w:val="-2"/>
          <w:sz w:val="24"/>
        </w:rPr>
        <w:t> </w:t>
      </w:r>
      <w:r>
        <w:rPr>
          <w:color w:val="221F1F"/>
          <w:sz w:val="24"/>
        </w:rPr>
        <w:t>Instructions</w:t>
      </w:r>
      <w:r>
        <w:rPr>
          <w:color w:val="221F1F"/>
          <w:spacing w:val="-4"/>
          <w:sz w:val="24"/>
        </w:rPr>
        <w:t> </w:t>
      </w:r>
      <w:r>
        <w:rPr>
          <w:color w:val="221F1F"/>
          <w:sz w:val="24"/>
        </w:rPr>
        <w:t>to</w:t>
      </w:r>
      <w:r>
        <w:rPr>
          <w:color w:val="221F1F"/>
          <w:spacing w:val="-1"/>
          <w:sz w:val="24"/>
        </w:rPr>
        <w:t> </w:t>
      </w:r>
      <w:r>
        <w:rPr>
          <w:color w:val="221F1F"/>
          <w:sz w:val="24"/>
        </w:rPr>
        <w:t>Tenderers</w:t>
      </w:r>
      <w:r>
        <w:rPr>
          <w:color w:val="221F1F"/>
          <w:spacing w:val="-1"/>
          <w:sz w:val="24"/>
        </w:rPr>
        <w:t> </w:t>
      </w:r>
      <w:r>
        <w:rPr>
          <w:color w:val="221F1F"/>
          <w:spacing w:val="-2"/>
          <w:sz w:val="24"/>
        </w:rPr>
        <w:t>(ITT)</w:t>
      </w:r>
    </w:p>
    <w:p>
      <w:pPr>
        <w:pStyle w:val="ListParagraph"/>
        <w:numPr>
          <w:ilvl w:val="0"/>
          <w:numId w:val="4"/>
        </w:numPr>
        <w:tabs>
          <w:tab w:pos="2880" w:val="left" w:leader="none"/>
        </w:tabs>
        <w:spacing w:line="298" w:lineRule="exact" w:before="0" w:after="0"/>
        <w:ind w:left="2880" w:right="0" w:hanging="576"/>
        <w:jc w:val="left"/>
        <w:rPr>
          <w:sz w:val="24"/>
        </w:rPr>
      </w:pPr>
      <w:r>
        <w:rPr>
          <w:color w:val="221F1F"/>
          <w:sz w:val="24"/>
        </w:rPr>
        <w:t>Section</w:t>
      </w:r>
      <w:r>
        <w:rPr>
          <w:color w:val="221F1F"/>
          <w:spacing w:val="-5"/>
          <w:sz w:val="24"/>
        </w:rPr>
        <w:t> </w:t>
      </w:r>
      <w:r>
        <w:rPr>
          <w:color w:val="221F1F"/>
          <w:sz w:val="24"/>
        </w:rPr>
        <w:t>II</w:t>
      </w:r>
      <w:r>
        <w:rPr>
          <w:color w:val="221F1F"/>
          <w:spacing w:val="-3"/>
          <w:sz w:val="24"/>
        </w:rPr>
        <w:t> </w:t>
      </w:r>
      <w:r>
        <w:rPr>
          <w:color w:val="221F1F"/>
          <w:sz w:val="24"/>
        </w:rPr>
        <w:t>-</w:t>
      </w:r>
      <w:r>
        <w:rPr>
          <w:color w:val="221F1F"/>
          <w:spacing w:val="-6"/>
          <w:sz w:val="24"/>
        </w:rPr>
        <w:t> </w:t>
      </w:r>
      <w:r>
        <w:rPr>
          <w:color w:val="221F1F"/>
          <w:sz w:val="24"/>
        </w:rPr>
        <w:t>Tender</w:t>
      </w:r>
      <w:r>
        <w:rPr>
          <w:color w:val="221F1F"/>
          <w:spacing w:val="-9"/>
          <w:sz w:val="24"/>
        </w:rPr>
        <w:t> </w:t>
      </w:r>
      <w:r>
        <w:rPr>
          <w:color w:val="221F1F"/>
          <w:sz w:val="24"/>
        </w:rPr>
        <w:t>Data</w:t>
      </w:r>
      <w:r>
        <w:rPr>
          <w:color w:val="221F1F"/>
          <w:spacing w:val="-5"/>
          <w:sz w:val="24"/>
        </w:rPr>
        <w:t> </w:t>
      </w:r>
      <w:r>
        <w:rPr>
          <w:color w:val="221F1F"/>
          <w:sz w:val="24"/>
        </w:rPr>
        <w:t>Sheet</w:t>
      </w:r>
      <w:r>
        <w:rPr>
          <w:color w:val="221F1F"/>
          <w:spacing w:val="-4"/>
          <w:sz w:val="24"/>
        </w:rPr>
        <w:t> (TDS)</w:t>
      </w:r>
    </w:p>
    <w:p>
      <w:pPr>
        <w:pStyle w:val="ListParagraph"/>
        <w:numPr>
          <w:ilvl w:val="0"/>
          <w:numId w:val="4"/>
        </w:numPr>
        <w:tabs>
          <w:tab w:pos="2880" w:val="left" w:leader="none"/>
        </w:tabs>
        <w:spacing w:line="282" w:lineRule="exact" w:before="0" w:after="0"/>
        <w:ind w:left="2880" w:right="0" w:hanging="576"/>
        <w:jc w:val="left"/>
        <w:rPr>
          <w:sz w:val="24"/>
        </w:rPr>
      </w:pPr>
      <w:r>
        <w:rPr>
          <w:color w:val="221F1F"/>
          <w:sz w:val="24"/>
        </w:rPr>
        <w:t>Section</w:t>
      </w:r>
      <w:r>
        <w:rPr>
          <w:color w:val="221F1F"/>
          <w:spacing w:val="-3"/>
          <w:sz w:val="24"/>
        </w:rPr>
        <w:t> </w:t>
      </w:r>
      <w:r>
        <w:rPr>
          <w:color w:val="221F1F"/>
          <w:sz w:val="24"/>
        </w:rPr>
        <w:t>III -</w:t>
      </w:r>
      <w:r>
        <w:rPr>
          <w:color w:val="221F1F"/>
          <w:spacing w:val="-4"/>
          <w:sz w:val="24"/>
        </w:rPr>
        <w:t> </w:t>
      </w:r>
      <w:r>
        <w:rPr>
          <w:color w:val="221F1F"/>
          <w:sz w:val="24"/>
        </w:rPr>
        <w:t>Evaluation</w:t>
      </w:r>
      <w:r>
        <w:rPr>
          <w:color w:val="221F1F"/>
          <w:spacing w:val="-5"/>
          <w:sz w:val="24"/>
        </w:rPr>
        <w:t> </w:t>
      </w:r>
      <w:r>
        <w:rPr>
          <w:color w:val="221F1F"/>
          <w:sz w:val="24"/>
        </w:rPr>
        <w:t>and</w:t>
      </w:r>
      <w:r>
        <w:rPr>
          <w:color w:val="221F1F"/>
          <w:spacing w:val="-4"/>
          <w:sz w:val="24"/>
        </w:rPr>
        <w:t> </w:t>
      </w:r>
      <w:r>
        <w:rPr>
          <w:color w:val="221F1F"/>
          <w:sz w:val="24"/>
        </w:rPr>
        <w:t>Qualification</w:t>
      </w:r>
      <w:r>
        <w:rPr>
          <w:color w:val="221F1F"/>
          <w:spacing w:val="-2"/>
          <w:sz w:val="24"/>
        </w:rPr>
        <w:t> Criteria</w:t>
      </w:r>
    </w:p>
    <w:p>
      <w:pPr>
        <w:pStyle w:val="ListParagraph"/>
        <w:numPr>
          <w:ilvl w:val="0"/>
          <w:numId w:val="4"/>
        </w:numPr>
        <w:tabs>
          <w:tab w:pos="2880" w:val="left" w:leader="none"/>
        </w:tabs>
        <w:spacing w:line="283" w:lineRule="exact" w:before="0" w:after="0"/>
        <w:ind w:left="2880" w:right="0" w:hanging="576"/>
        <w:jc w:val="left"/>
        <w:rPr>
          <w:sz w:val="24"/>
        </w:rPr>
      </w:pPr>
      <w:r>
        <w:rPr>
          <w:color w:val="221F1F"/>
          <w:sz w:val="24"/>
        </w:rPr>
        <w:t>Section</w:t>
      </w:r>
      <w:r>
        <w:rPr>
          <w:color w:val="221F1F"/>
          <w:spacing w:val="-1"/>
          <w:sz w:val="24"/>
        </w:rPr>
        <w:t> </w:t>
      </w:r>
      <w:r>
        <w:rPr>
          <w:color w:val="221F1F"/>
          <w:sz w:val="24"/>
        </w:rPr>
        <w:t>IV</w:t>
      </w:r>
      <w:r>
        <w:rPr>
          <w:color w:val="221F1F"/>
          <w:spacing w:val="-1"/>
          <w:sz w:val="24"/>
        </w:rPr>
        <w:t> </w:t>
      </w:r>
      <w:r>
        <w:rPr>
          <w:color w:val="221F1F"/>
          <w:sz w:val="24"/>
        </w:rPr>
        <w:t>-</w:t>
      </w:r>
      <w:r>
        <w:rPr>
          <w:color w:val="221F1F"/>
          <w:spacing w:val="-2"/>
          <w:sz w:val="24"/>
        </w:rPr>
        <w:t> </w:t>
      </w:r>
      <w:r>
        <w:rPr>
          <w:color w:val="221F1F"/>
          <w:sz w:val="24"/>
        </w:rPr>
        <w:t>Tendering</w:t>
      </w:r>
      <w:r>
        <w:rPr>
          <w:color w:val="221F1F"/>
          <w:spacing w:val="-2"/>
          <w:sz w:val="24"/>
        </w:rPr>
        <w:t> Forms</w:t>
      </w:r>
    </w:p>
    <w:p>
      <w:pPr>
        <w:spacing w:before="248"/>
        <w:ind w:left="2304" w:right="0" w:firstLine="0"/>
        <w:jc w:val="left"/>
        <w:rPr>
          <w:i/>
          <w:sz w:val="24"/>
        </w:rPr>
      </w:pPr>
      <w:r>
        <w:rPr>
          <w:i/>
          <w:color w:val="221F1F"/>
          <w:sz w:val="24"/>
        </w:rPr>
        <w:t>PART</w:t>
      </w:r>
      <w:r>
        <w:rPr>
          <w:i/>
          <w:color w:val="221F1F"/>
          <w:spacing w:val="-3"/>
          <w:sz w:val="24"/>
        </w:rPr>
        <w:t> </w:t>
      </w:r>
      <w:r>
        <w:rPr>
          <w:i/>
          <w:color w:val="221F1F"/>
          <w:sz w:val="24"/>
        </w:rPr>
        <w:t>2:</w:t>
      </w:r>
      <w:r>
        <w:rPr>
          <w:i/>
          <w:color w:val="221F1F"/>
          <w:spacing w:val="-3"/>
          <w:sz w:val="24"/>
        </w:rPr>
        <w:t> </w:t>
      </w:r>
      <w:r>
        <w:rPr>
          <w:i/>
          <w:color w:val="221F1F"/>
          <w:sz w:val="24"/>
        </w:rPr>
        <w:t>Procuring</w:t>
      </w:r>
      <w:r>
        <w:rPr>
          <w:i/>
          <w:color w:val="221F1F"/>
          <w:spacing w:val="-3"/>
          <w:sz w:val="24"/>
        </w:rPr>
        <w:t> </w:t>
      </w:r>
      <w:r>
        <w:rPr>
          <w:i/>
          <w:color w:val="221F1F"/>
          <w:sz w:val="24"/>
        </w:rPr>
        <w:t>Entity's</w:t>
      </w:r>
      <w:r>
        <w:rPr>
          <w:i/>
          <w:color w:val="221F1F"/>
          <w:spacing w:val="-3"/>
          <w:sz w:val="24"/>
        </w:rPr>
        <w:t> </w:t>
      </w:r>
      <w:r>
        <w:rPr>
          <w:i/>
          <w:color w:val="221F1F"/>
          <w:spacing w:val="-2"/>
          <w:sz w:val="24"/>
        </w:rPr>
        <w:t>Requirements</w:t>
      </w:r>
    </w:p>
    <w:p>
      <w:pPr>
        <w:pStyle w:val="ListParagraph"/>
        <w:numPr>
          <w:ilvl w:val="0"/>
          <w:numId w:val="4"/>
        </w:numPr>
        <w:tabs>
          <w:tab w:pos="2880" w:val="left" w:leader="none"/>
        </w:tabs>
        <w:spacing w:line="240" w:lineRule="auto" w:before="45" w:after="0"/>
        <w:ind w:left="2880" w:right="0" w:hanging="576"/>
        <w:jc w:val="left"/>
        <w:rPr>
          <w:sz w:val="24"/>
        </w:rPr>
      </w:pPr>
      <w:r>
        <w:rPr>
          <w:color w:val="221F1F"/>
          <w:sz w:val="24"/>
        </w:rPr>
        <w:t>Section</w:t>
      </w:r>
      <w:r>
        <w:rPr>
          <w:color w:val="221F1F"/>
          <w:spacing w:val="-4"/>
          <w:sz w:val="24"/>
        </w:rPr>
        <w:t> </w:t>
      </w:r>
      <w:r>
        <w:rPr>
          <w:color w:val="221F1F"/>
          <w:sz w:val="24"/>
        </w:rPr>
        <w:t>V-Procuring</w:t>
      </w:r>
      <w:r>
        <w:rPr>
          <w:color w:val="221F1F"/>
          <w:spacing w:val="-5"/>
          <w:sz w:val="24"/>
        </w:rPr>
        <w:t> </w:t>
      </w:r>
      <w:r>
        <w:rPr>
          <w:color w:val="221F1F"/>
          <w:sz w:val="24"/>
        </w:rPr>
        <w:t>Entity's</w:t>
      </w:r>
      <w:r>
        <w:rPr>
          <w:color w:val="221F1F"/>
          <w:spacing w:val="-3"/>
          <w:sz w:val="24"/>
        </w:rPr>
        <w:t> </w:t>
      </w:r>
      <w:r>
        <w:rPr>
          <w:color w:val="221F1F"/>
          <w:spacing w:val="-2"/>
          <w:sz w:val="24"/>
        </w:rPr>
        <w:t>Requirements</w:t>
      </w:r>
    </w:p>
    <w:p>
      <w:pPr>
        <w:spacing w:before="80"/>
        <w:ind w:left="2304" w:right="0" w:firstLine="0"/>
        <w:jc w:val="left"/>
        <w:rPr>
          <w:i/>
          <w:sz w:val="24"/>
        </w:rPr>
      </w:pPr>
      <w:r>
        <w:rPr>
          <w:i/>
          <w:color w:val="221F1F"/>
          <w:sz w:val="24"/>
        </w:rPr>
        <w:t>PART</w:t>
      </w:r>
      <w:r>
        <w:rPr>
          <w:i/>
          <w:color w:val="221F1F"/>
          <w:spacing w:val="-3"/>
          <w:sz w:val="24"/>
        </w:rPr>
        <w:t> </w:t>
      </w:r>
      <w:r>
        <w:rPr>
          <w:i/>
          <w:color w:val="221F1F"/>
          <w:sz w:val="24"/>
        </w:rPr>
        <w:t>3:</w:t>
      </w:r>
      <w:r>
        <w:rPr>
          <w:i/>
          <w:color w:val="221F1F"/>
          <w:spacing w:val="-1"/>
          <w:sz w:val="24"/>
        </w:rPr>
        <w:t> </w:t>
      </w:r>
      <w:r>
        <w:rPr>
          <w:i/>
          <w:color w:val="221F1F"/>
          <w:spacing w:val="-2"/>
          <w:sz w:val="24"/>
        </w:rPr>
        <w:t>Contract</w:t>
      </w:r>
    </w:p>
    <w:p>
      <w:pPr>
        <w:pStyle w:val="ListParagraph"/>
        <w:numPr>
          <w:ilvl w:val="0"/>
          <w:numId w:val="4"/>
        </w:numPr>
        <w:tabs>
          <w:tab w:pos="2880" w:val="left" w:leader="none"/>
        </w:tabs>
        <w:spacing w:line="240" w:lineRule="auto" w:before="65" w:after="0"/>
        <w:ind w:left="2880" w:right="0" w:hanging="576"/>
        <w:jc w:val="left"/>
        <w:rPr>
          <w:sz w:val="24"/>
        </w:rPr>
      </w:pPr>
      <w:r>
        <w:rPr>
          <w:color w:val="221F1F"/>
          <w:sz w:val="24"/>
        </w:rPr>
        <w:t>Section</w:t>
      </w:r>
      <w:r>
        <w:rPr>
          <w:color w:val="221F1F"/>
          <w:spacing w:val="-2"/>
          <w:sz w:val="24"/>
        </w:rPr>
        <w:t> </w:t>
      </w:r>
      <w:r>
        <w:rPr>
          <w:color w:val="221F1F"/>
          <w:sz w:val="24"/>
        </w:rPr>
        <w:t>VI -</w:t>
      </w:r>
      <w:r>
        <w:rPr>
          <w:color w:val="221F1F"/>
          <w:spacing w:val="-3"/>
          <w:sz w:val="24"/>
        </w:rPr>
        <w:t> </w:t>
      </w:r>
      <w:r>
        <w:rPr>
          <w:color w:val="221F1F"/>
          <w:sz w:val="24"/>
        </w:rPr>
        <w:t>General</w:t>
      </w:r>
      <w:r>
        <w:rPr>
          <w:color w:val="221F1F"/>
          <w:spacing w:val="-1"/>
          <w:sz w:val="24"/>
        </w:rPr>
        <w:t> </w:t>
      </w:r>
      <w:r>
        <w:rPr>
          <w:color w:val="221F1F"/>
          <w:sz w:val="24"/>
        </w:rPr>
        <w:t>Conditions</w:t>
      </w:r>
      <w:r>
        <w:rPr>
          <w:color w:val="221F1F"/>
          <w:spacing w:val="-4"/>
          <w:sz w:val="24"/>
        </w:rPr>
        <w:t> </w:t>
      </w:r>
      <w:r>
        <w:rPr>
          <w:color w:val="221F1F"/>
          <w:sz w:val="24"/>
        </w:rPr>
        <w:t>of</w:t>
      </w:r>
      <w:r>
        <w:rPr>
          <w:color w:val="221F1F"/>
          <w:spacing w:val="-2"/>
          <w:sz w:val="24"/>
        </w:rPr>
        <w:t> </w:t>
      </w:r>
      <w:r>
        <w:rPr>
          <w:color w:val="221F1F"/>
          <w:sz w:val="24"/>
        </w:rPr>
        <w:t>Contract</w:t>
      </w:r>
      <w:r>
        <w:rPr>
          <w:color w:val="221F1F"/>
          <w:spacing w:val="-1"/>
          <w:sz w:val="24"/>
        </w:rPr>
        <w:t> </w:t>
      </w:r>
      <w:r>
        <w:rPr>
          <w:color w:val="221F1F"/>
          <w:spacing w:val="-2"/>
          <w:sz w:val="24"/>
        </w:rPr>
        <w:t>(GCC)</w:t>
      </w:r>
    </w:p>
    <w:p>
      <w:pPr>
        <w:pStyle w:val="ListParagraph"/>
        <w:numPr>
          <w:ilvl w:val="0"/>
          <w:numId w:val="4"/>
        </w:numPr>
        <w:tabs>
          <w:tab w:pos="2880" w:val="left" w:leader="none"/>
        </w:tabs>
        <w:spacing w:line="240" w:lineRule="auto" w:before="64" w:after="0"/>
        <w:ind w:left="2880" w:right="0" w:hanging="576"/>
        <w:jc w:val="left"/>
        <w:rPr>
          <w:sz w:val="24"/>
        </w:rPr>
      </w:pPr>
      <w:r>
        <w:rPr>
          <w:color w:val="221F1F"/>
          <w:sz w:val="24"/>
        </w:rPr>
        <w:t>Section</w:t>
      </w:r>
      <w:r>
        <w:rPr>
          <w:color w:val="221F1F"/>
          <w:spacing w:val="-2"/>
          <w:sz w:val="24"/>
        </w:rPr>
        <w:t> </w:t>
      </w:r>
      <w:r>
        <w:rPr>
          <w:color w:val="221F1F"/>
          <w:sz w:val="24"/>
        </w:rPr>
        <w:t>VII -</w:t>
      </w:r>
      <w:r>
        <w:rPr>
          <w:color w:val="221F1F"/>
          <w:spacing w:val="-3"/>
          <w:sz w:val="24"/>
        </w:rPr>
        <w:t> </w:t>
      </w:r>
      <w:r>
        <w:rPr>
          <w:color w:val="221F1F"/>
          <w:sz w:val="24"/>
        </w:rPr>
        <w:t>Special</w:t>
      </w:r>
      <w:r>
        <w:rPr>
          <w:color w:val="221F1F"/>
          <w:spacing w:val="-1"/>
          <w:sz w:val="24"/>
        </w:rPr>
        <w:t> </w:t>
      </w:r>
      <w:r>
        <w:rPr>
          <w:color w:val="221F1F"/>
          <w:sz w:val="24"/>
        </w:rPr>
        <w:t>Conditions</w:t>
      </w:r>
      <w:r>
        <w:rPr>
          <w:color w:val="221F1F"/>
          <w:spacing w:val="-4"/>
          <w:sz w:val="24"/>
        </w:rPr>
        <w:t> </w:t>
      </w:r>
      <w:r>
        <w:rPr>
          <w:color w:val="221F1F"/>
          <w:sz w:val="24"/>
        </w:rPr>
        <w:t>of</w:t>
      </w:r>
      <w:r>
        <w:rPr>
          <w:color w:val="221F1F"/>
          <w:spacing w:val="-2"/>
          <w:sz w:val="24"/>
        </w:rPr>
        <w:t> </w:t>
      </w:r>
      <w:r>
        <w:rPr>
          <w:color w:val="221F1F"/>
          <w:sz w:val="24"/>
        </w:rPr>
        <w:t>Contract</w:t>
      </w:r>
      <w:r>
        <w:rPr>
          <w:color w:val="221F1F"/>
          <w:spacing w:val="-1"/>
          <w:sz w:val="24"/>
        </w:rPr>
        <w:t> </w:t>
      </w:r>
      <w:r>
        <w:rPr>
          <w:color w:val="221F1F"/>
          <w:spacing w:val="-2"/>
          <w:sz w:val="24"/>
        </w:rPr>
        <w:t>(SCC)</w:t>
      </w:r>
    </w:p>
    <w:p>
      <w:pPr>
        <w:pStyle w:val="ListParagraph"/>
        <w:numPr>
          <w:ilvl w:val="0"/>
          <w:numId w:val="4"/>
        </w:numPr>
        <w:tabs>
          <w:tab w:pos="2880" w:val="left" w:leader="none"/>
        </w:tabs>
        <w:spacing w:line="240" w:lineRule="auto" w:before="61" w:after="0"/>
        <w:ind w:left="2880" w:right="0" w:hanging="576"/>
        <w:jc w:val="left"/>
        <w:rPr>
          <w:sz w:val="24"/>
        </w:rPr>
      </w:pPr>
      <w:r>
        <w:rPr>
          <w:color w:val="221F1F"/>
          <w:sz w:val="24"/>
        </w:rPr>
        <w:t>Section</w:t>
      </w:r>
      <w:r>
        <w:rPr>
          <w:color w:val="221F1F"/>
          <w:spacing w:val="-1"/>
          <w:sz w:val="24"/>
        </w:rPr>
        <w:t> </w:t>
      </w:r>
      <w:r>
        <w:rPr>
          <w:color w:val="221F1F"/>
          <w:sz w:val="24"/>
        </w:rPr>
        <w:t>VIII -</w:t>
      </w:r>
      <w:r>
        <w:rPr>
          <w:color w:val="221F1F"/>
          <w:spacing w:val="-2"/>
          <w:sz w:val="24"/>
        </w:rPr>
        <w:t> </w:t>
      </w:r>
      <w:r>
        <w:rPr>
          <w:color w:val="221F1F"/>
          <w:sz w:val="24"/>
        </w:rPr>
        <w:t>Contract</w:t>
      </w:r>
      <w:r>
        <w:rPr>
          <w:color w:val="221F1F"/>
          <w:spacing w:val="-2"/>
          <w:sz w:val="24"/>
        </w:rPr>
        <w:t> Forms</w:t>
      </w:r>
    </w:p>
    <w:p>
      <w:pPr>
        <w:pStyle w:val="BodyText"/>
        <w:spacing w:before="6"/>
      </w:pPr>
    </w:p>
    <w:p>
      <w:pPr>
        <w:pStyle w:val="ListParagraph"/>
        <w:numPr>
          <w:ilvl w:val="1"/>
          <w:numId w:val="3"/>
        </w:numPr>
        <w:tabs>
          <w:tab w:pos="2870" w:val="left" w:leader="none"/>
          <w:tab w:pos="2880" w:val="left" w:leader="none"/>
        </w:tabs>
        <w:spacing w:line="230" w:lineRule="auto" w:before="0" w:after="0"/>
        <w:ind w:left="2880" w:right="1571" w:hanging="576"/>
        <w:jc w:val="both"/>
        <w:rPr>
          <w:sz w:val="24"/>
        </w:rPr>
      </w:pPr>
      <w:r>
        <w:rPr>
          <w:color w:val="221F1F"/>
          <w:sz w:val="24"/>
        </w:rPr>
        <w:t>The</w:t>
      </w:r>
      <w:r>
        <w:rPr>
          <w:color w:val="221F1F"/>
          <w:spacing w:val="-7"/>
          <w:sz w:val="24"/>
        </w:rPr>
        <w:t> </w:t>
      </w:r>
      <w:r>
        <w:rPr>
          <w:color w:val="221F1F"/>
          <w:sz w:val="24"/>
        </w:rPr>
        <w:t>Invitation</w:t>
      </w:r>
      <w:r>
        <w:rPr>
          <w:color w:val="221F1F"/>
          <w:spacing w:val="-7"/>
          <w:sz w:val="24"/>
        </w:rPr>
        <w:t> </w:t>
      </w:r>
      <w:r>
        <w:rPr>
          <w:color w:val="221F1F"/>
          <w:sz w:val="24"/>
        </w:rPr>
        <w:t>to</w:t>
      </w:r>
      <w:r>
        <w:rPr>
          <w:color w:val="221F1F"/>
          <w:spacing w:val="-4"/>
          <w:sz w:val="24"/>
        </w:rPr>
        <w:t> </w:t>
      </w:r>
      <w:r>
        <w:rPr>
          <w:color w:val="221F1F"/>
          <w:sz w:val="24"/>
        </w:rPr>
        <w:t>Tender</w:t>
      </w:r>
      <w:r>
        <w:rPr>
          <w:color w:val="221F1F"/>
          <w:spacing w:val="-10"/>
          <w:sz w:val="24"/>
        </w:rPr>
        <w:t> </w:t>
      </w:r>
      <w:r>
        <w:rPr>
          <w:color w:val="221F1F"/>
          <w:sz w:val="24"/>
        </w:rPr>
        <w:t>(ITT)</w:t>
      </w:r>
      <w:r>
        <w:rPr>
          <w:color w:val="221F1F"/>
          <w:spacing w:val="-8"/>
          <w:sz w:val="24"/>
        </w:rPr>
        <w:t> </w:t>
      </w:r>
      <w:r>
        <w:rPr>
          <w:color w:val="221F1F"/>
          <w:sz w:val="24"/>
        </w:rPr>
        <w:t>notice</w:t>
      </w:r>
      <w:r>
        <w:rPr>
          <w:color w:val="221F1F"/>
          <w:spacing w:val="-7"/>
          <w:sz w:val="24"/>
        </w:rPr>
        <w:t> </w:t>
      </w:r>
      <w:r>
        <w:rPr>
          <w:color w:val="221F1F"/>
          <w:sz w:val="24"/>
        </w:rPr>
        <w:t>or</w:t>
      </w:r>
      <w:r>
        <w:rPr>
          <w:color w:val="221F1F"/>
          <w:spacing w:val="-6"/>
          <w:sz w:val="24"/>
        </w:rPr>
        <w:t> </w:t>
      </w:r>
      <w:r>
        <w:rPr>
          <w:color w:val="221F1F"/>
          <w:sz w:val="24"/>
        </w:rPr>
        <w:t>the</w:t>
      </w:r>
      <w:r>
        <w:rPr>
          <w:color w:val="221F1F"/>
          <w:spacing w:val="-7"/>
          <w:sz w:val="24"/>
        </w:rPr>
        <w:t> </w:t>
      </w:r>
      <w:r>
        <w:rPr>
          <w:color w:val="221F1F"/>
          <w:sz w:val="24"/>
        </w:rPr>
        <w:t>notice</w:t>
      </w:r>
      <w:r>
        <w:rPr>
          <w:color w:val="221F1F"/>
          <w:spacing w:val="-7"/>
          <w:sz w:val="24"/>
        </w:rPr>
        <w:t> </w:t>
      </w:r>
      <w:r>
        <w:rPr>
          <w:color w:val="221F1F"/>
          <w:sz w:val="24"/>
        </w:rPr>
        <w:t>to</w:t>
      </w:r>
      <w:r>
        <w:rPr>
          <w:color w:val="221F1F"/>
          <w:spacing w:val="-6"/>
          <w:sz w:val="24"/>
        </w:rPr>
        <w:t> </w:t>
      </w:r>
      <w:r>
        <w:rPr>
          <w:color w:val="221F1F"/>
          <w:sz w:val="24"/>
        </w:rPr>
        <w:t>pre-qualify Tenderers, as</w:t>
      </w:r>
      <w:r>
        <w:rPr>
          <w:color w:val="221F1F"/>
          <w:spacing w:val="-1"/>
          <w:sz w:val="24"/>
        </w:rPr>
        <w:t> </w:t>
      </w:r>
      <w:r>
        <w:rPr>
          <w:color w:val="221F1F"/>
          <w:sz w:val="24"/>
        </w:rPr>
        <w:t>the</w:t>
      </w:r>
      <w:r>
        <w:rPr>
          <w:color w:val="221F1F"/>
          <w:spacing w:val="-1"/>
          <w:sz w:val="24"/>
        </w:rPr>
        <w:t> </w:t>
      </w:r>
      <w:r>
        <w:rPr>
          <w:color w:val="221F1F"/>
          <w:sz w:val="24"/>
        </w:rPr>
        <w:t>case</w:t>
      </w:r>
      <w:r>
        <w:rPr>
          <w:color w:val="221F1F"/>
          <w:spacing w:val="-2"/>
          <w:sz w:val="24"/>
        </w:rPr>
        <w:t> </w:t>
      </w:r>
      <w:r>
        <w:rPr>
          <w:color w:val="221F1F"/>
          <w:sz w:val="24"/>
        </w:rPr>
        <w:t>may be,</w:t>
      </w:r>
      <w:r>
        <w:rPr>
          <w:color w:val="221F1F"/>
          <w:spacing w:val="-1"/>
          <w:sz w:val="24"/>
        </w:rPr>
        <w:t> </w:t>
      </w:r>
      <w:r>
        <w:rPr>
          <w:color w:val="221F1F"/>
          <w:sz w:val="24"/>
        </w:rPr>
        <w:t>issued</w:t>
      </w:r>
      <w:r>
        <w:rPr>
          <w:color w:val="221F1F"/>
          <w:spacing w:val="-1"/>
          <w:sz w:val="24"/>
        </w:rPr>
        <w:t> </w:t>
      </w:r>
      <w:r>
        <w:rPr>
          <w:color w:val="221F1F"/>
          <w:sz w:val="24"/>
        </w:rPr>
        <w:t>by the</w:t>
      </w:r>
      <w:r>
        <w:rPr>
          <w:color w:val="221F1F"/>
          <w:spacing w:val="-1"/>
          <w:sz w:val="24"/>
        </w:rPr>
        <w:t> </w:t>
      </w:r>
      <w:r>
        <w:rPr>
          <w:color w:val="221F1F"/>
          <w:sz w:val="24"/>
        </w:rPr>
        <w:t>Procuring Entity</w:t>
      </w:r>
      <w:r>
        <w:rPr>
          <w:color w:val="221F1F"/>
          <w:spacing w:val="-2"/>
          <w:sz w:val="24"/>
        </w:rPr>
        <w:t> </w:t>
      </w:r>
      <w:r>
        <w:rPr>
          <w:color w:val="221F1F"/>
          <w:sz w:val="24"/>
        </w:rPr>
        <w:t>is not part of this tendering document.</w:t>
      </w:r>
    </w:p>
    <w:p>
      <w:pPr>
        <w:pStyle w:val="ListParagraph"/>
        <w:numPr>
          <w:ilvl w:val="1"/>
          <w:numId w:val="3"/>
        </w:numPr>
        <w:tabs>
          <w:tab w:pos="2870" w:val="left" w:leader="none"/>
          <w:tab w:pos="2880" w:val="left" w:leader="none"/>
        </w:tabs>
        <w:spacing w:line="230" w:lineRule="auto" w:before="243" w:after="0"/>
        <w:ind w:left="2880" w:right="1560" w:hanging="576"/>
        <w:jc w:val="both"/>
        <w:rPr>
          <w:sz w:val="24"/>
        </w:rPr>
      </w:pPr>
      <w:r>
        <w:rPr>
          <w:color w:val="221F1F"/>
          <w:sz w:val="24"/>
        </w:rPr>
        <w:t>Unless obtained directly from the Procuring Entity, the Procuring Entity is not responsible for the completeness of the document,</w:t>
      </w:r>
      <w:r>
        <w:rPr>
          <w:color w:val="221F1F"/>
          <w:spacing w:val="-9"/>
          <w:sz w:val="24"/>
        </w:rPr>
        <w:t> </w:t>
      </w:r>
      <w:r>
        <w:rPr>
          <w:color w:val="221F1F"/>
          <w:sz w:val="24"/>
        </w:rPr>
        <w:t>responses</w:t>
      </w:r>
      <w:r>
        <w:rPr>
          <w:color w:val="221F1F"/>
          <w:spacing w:val="-10"/>
          <w:sz w:val="24"/>
        </w:rPr>
        <w:t> </w:t>
      </w:r>
      <w:r>
        <w:rPr>
          <w:color w:val="221F1F"/>
          <w:sz w:val="24"/>
        </w:rPr>
        <w:t>to</w:t>
      </w:r>
      <w:r>
        <w:rPr>
          <w:color w:val="221F1F"/>
          <w:spacing w:val="-9"/>
          <w:sz w:val="24"/>
        </w:rPr>
        <w:t> </w:t>
      </w:r>
      <w:r>
        <w:rPr>
          <w:color w:val="221F1F"/>
          <w:sz w:val="24"/>
        </w:rPr>
        <w:t>requests</w:t>
      </w:r>
      <w:r>
        <w:rPr>
          <w:color w:val="221F1F"/>
          <w:spacing w:val="-10"/>
          <w:sz w:val="24"/>
        </w:rPr>
        <w:t> </w:t>
      </w:r>
      <w:r>
        <w:rPr>
          <w:color w:val="221F1F"/>
          <w:sz w:val="24"/>
        </w:rPr>
        <w:t>for</w:t>
      </w:r>
      <w:r>
        <w:rPr>
          <w:color w:val="221F1F"/>
          <w:spacing w:val="-8"/>
          <w:sz w:val="24"/>
        </w:rPr>
        <w:t> </w:t>
      </w:r>
      <w:r>
        <w:rPr>
          <w:color w:val="221F1F"/>
          <w:sz w:val="24"/>
        </w:rPr>
        <w:t>clarification,</w:t>
      </w:r>
      <w:r>
        <w:rPr>
          <w:color w:val="221F1F"/>
          <w:spacing w:val="-10"/>
          <w:sz w:val="24"/>
        </w:rPr>
        <w:t> </w:t>
      </w:r>
      <w:r>
        <w:rPr>
          <w:color w:val="221F1F"/>
          <w:sz w:val="24"/>
        </w:rPr>
        <w:t>the</w:t>
      </w:r>
      <w:r>
        <w:rPr>
          <w:color w:val="221F1F"/>
          <w:spacing w:val="-12"/>
          <w:sz w:val="24"/>
        </w:rPr>
        <w:t> </w:t>
      </w:r>
      <w:r>
        <w:rPr>
          <w:color w:val="221F1F"/>
          <w:sz w:val="24"/>
        </w:rPr>
        <w:t>Minutes</w:t>
      </w:r>
      <w:r>
        <w:rPr>
          <w:color w:val="221F1F"/>
          <w:spacing w:val="-10"/>
          <w:sz w:val="24"/>
        </w:rPr>
        <w:t> </w:t>
      </w:r>
      <w:r>
        <w:rPr>
          <w:color w:val="221F1F"/>
          <w:sz w:val="24"/>
        </w:rPr>
        <w:t>of the pre-Tender meeting (if any), or Addenda to the tendering document in accordance with ITT 10. In case of any contradiction, documents obtained directly from the Procuring Entity shall prevail.</w:t>
      </w:r>
    </w:p>
    <w:p>
      <w:pPr>
        <w:pStyle w:val="ListParagraph"/>
        <w:numPr>
          <w:ilvl w:val="1"/>
          <w:numId w:val="3"/>
        </w:numPr>
        <w:tabs>
          <w:tab w:pos="2880" w:val="left" w:leader="none"/>
        </w:tabs>
        <w:spacing w:line="230" w:lineRule="auto" w:before="245" w:after="0"/>
        <w:ind w:left="2880" w:right="1569" w:hanging="576"/>
        <w:jc w:val="both"/>
        <w:rPr>
          <w:sz w:val="24"/>
        </w:rPr>
      </w:pPr>
      <w:r>
        <w:rPr>
          <w:color w:val="221F1F"/>
          <w:sz w:val="24"/>
        </w:rPr>
        <w:t>The Tenderer is expected to examine all instructions, forms, terms, and specifications in the tendering document and to furnish with its Tender all information or documentation as is required by the tendering document.</w:t>
      </w:r>
    </w:p>
    <w:p>
      <w:pPr>
        <w:tabs>
          <w:tab w:pos="2870" w:val="left" w:leader="none"/>
        </w:tabs>
        <w:spacing w:before="237"/>
        <w:ind w:left="2304" w:right="0" w:firstLine="0"/>
        <w:jc w:val="left"/>
        <w:rPr>
          <w:i/>
          <w:sz w:val="24"/>
        </w:rPr>
      </w:pPr>
      <w:r>
        <w:rPr>
          <w:rFonts w:ascii="Times New Roman"/>
          <w:i/>
          <w:color w:val="221F1F"/>
          <w:spacing w:val="-5"/>
          <w:sz w:val="22"/>
        </w:rPr>
        <w:t>1.</w:t>
      </w:r>
      <w:r>
        <w:rPr>
          <w:rFonts w:ascii="Times New Roman"/>
          <w:i/>
          <w:color w:val="221F1F"/>
          <w:sz w:val="22"/>
        </w:rPr>
        <w:tab/>
      </w:r>
      <w:r>
        <w:rPr>
          <w:i/>
          <w:color w:val="221F1F"/>
          <w:sz w:val="24"/>
        </w:rPr>
        <w:t>Site</w:t>
      </w:r>
      <w:r>
        <w:rPr>
          <w:i/>
          <w:color w:val="221F1F"/>
          <w:spacing w:val="-3"/>
          <w:sz w:val="24"/>
        </w:rPr>
        <w:t> </w:t>
      </w:r>
      <w:r>
        <w:rPr>
          <w:i/>
          <w:color w:val="221F1F"/>
          <w:spacing w:val="-4"/>
          <w:sz w:val="24"/>
        </w:rPr>
        <w:t>Visit</w:t>
      </w:r>
    </w:p>
    <w:p>
      <w:pPr>
        <w:pStyle w:val="BodyText"/>
        <w:spacing w:line="230" w:lineRule="auto" w:before="239"/>
        <w:ind w:left="2880" w:right="1562" w:hanging="576"/>
        <w:jc w:val="both"/>
      </w:pPr>
      <w:r>
        <w:rPr>
          <w:color w:val="221F1F"/>
        </w:rPr>
        <w:t>7.1</w:t>
      </w:r>
      <w:r>
        <w:rPr>
          <w:color w:val="221F1F"/>
          <w:spacing w:val="80"/>
        </w:rPr>
        <w:t> </w:t>
      </w:r>
      <w:r>
        <w:rPr>
          <w:color w:val="221F1F"/>
        </w:rPr>
        <w:t>The Tenderer, at the Tenderer's own responsibility and risk, is encouraged to visit and examine and inspect the Site of the Required Services and its surroundings and obtain all information</w:t>
      </w:r>
      <w:r>
        <w:rPr>
          <w:color w:val="221F1F"/>
          <w:spacing w:val="-13"/>
        </w:rPr>
        <w:t> </w:t>
      </w:r>
      <w:r>
        <w:rPr>
          <w:color w:val="221F1F"/>
        </w:rPr>
        <w:t>that</w:t>
      </w:r>
      <w:r>
        <w:rPr>
          <w:color w:val="221F1F"/>
          <w:spacing w:val="-12"/>
        </w:rPr>
        <w:t> </w:t>
      </w:r>
      <w:r>
        <w:rPr>
          <w:color w:val="221F1F"/>
        </w:rPr>
        <w:t>may</w:t>
      </w:r>
      <w:r>
        <w:rPr>
          <w:color w:val="221F1F"/>
          <w:spacing w:val="-12"/>
        </w:rPr>
        <w:t> </w:t>
      </w:r>
      <w:r>
        <w:rPr>
          <w:color w:val="221F1F"/>
        </w:rPr>
        <w:t>be</w:t>
      </w:r>
      <w:r>
        <w:rPr>
          <w:color w:val="221F1F"/>
          <w:spacing w:val="-13"/>
        </w:rPr>
        <w:t> </w:t>
      </w:r>
      <w:r>
        <w:rPr>
          <w:color w:val="221F1F"/>
        </w:rPr>
        <w:t>necessary</w:t>
      </w:r>
      <w:r>
        <w:rPr>
          <w:color w:val="221F1F"/>
          <w:spacing w:val="-12"/>
        </w:rPr>
        <w:t> </w:t>
      </w:r>
      <w:r>
        <w:rPr>
          <w:color w:val="221F1F"/>
        </w:rPr>
        <w:t>for</w:t>
      </w:r>
      <w:r>
        <w:rPr>
          <w:color w:val="221F1F"/>
          <w:spacing w:val="-11"/>
        </w:rPr>
        <w:t> </w:t>
      </w:r>
      <w:r>
        <w:rPr>
          <w:color w:val="221F1F"/>
        </w:rPr>
        <w:t>preparing</w:t>
      </w:r>
      <w:r>
        <w:rPr>
          <w:color w:val="221F1F"/>
          <w:spacing w:val="-12"/>
        </w:rPr>
        <w:t> </w:t>
      </w:r>
      <w:r>
        <w:rPr>
          <w:color w:val="221F1F"/>
        </w:rPr>
        <w:t>the</w:t>
      </w:r>
      <w:r>
        <w:rPr>
          <w:color w:val="221F1F"/>
          <w:spacing w:val="-8"/>
        </w:rPr>
        <w:t> </w:t>
      </w:r>
      <w:r>
        <w:rPr>
          <w:color w:val="221F1F"/>
        </w:rPr>
        <w:t>Tender</w:t>
      </w:r>
      <w:r>
        <w:rPr>
          <w:color w:val="221F1F"/>
          <w:spacing w:val="-15"/>
        </w:rPr>
        <w:t> </w:t>
      </w:r>
      <w:r>
        <w:rPr>
          <w:color w:val="221F1F"/>
        </w:rPr>
        <w:t>and entering</w:t>
      </w:r>
      <w:r>
        <w:rPr>
          <w:color w:val="221F1F"/>
          <w:spacing w:val="-9"/>
        </w:rPr>
        <w:t> </w:t>
      </w:r>
      <w:r>
        <w:rPr>
          <w:color w:val="221F1F"/>
        </w:rPr>
        <w:t>in</w:t>
      </w:r>
      <w:r>
        <w:rPr>
          <w:color w:val="221F1F"/>
          <w:spacing w:val="-10"/>
        </w:rPr>
        <w:t> </w:t>
      </w:r>
      <w:r>
        <w:rPr>
          <w:color w:val="221F1F"/>
        </w:rPr>
        <w:t>to</w:t>
      </w:r>
      <w:r>
        <w:rPr>
          <w:color w:val="221F1F"/>
          <w:spacing w:val="-9"/>
        </w:rPr>
        <w:t> </w:t>
      </w:r>
      <w:r>
        <w:rPr>
          <w:color w:val="221F1F"/>
        </w:rPr>
        <w:t>a</w:t>
      </w:r>
      <w:r>
        <w:rPr>
          <w:color w:val="221F1F"/>
          <w:spacing w:val="-10"/>
        </w:rPr>
        <w:t> </w:t>
      </w:r>
      <w:r>
        <w:rPr>
          <w:color w:val="221F1F"/>
        </w:rPr>
        <w:t>contract</w:t>
      </w:r>
      <w:r>
        <w:rPr>
          <w:color w:val="221F1F"/>
          <w:spacing w:val="-9"/>
        </w:rPr>
        <w:t> </w:t>
      </w:r>
      <w:r>
        <w:rPr>
          <w:color w:val="221F1F"/>
        </w:rPr>
        <w:t>for</w:t>
      </w:r>
      <w:r>
        <w:rPr>
          <w:color w:val="221F1F"/>
          <w:spacing w:val="-8"/>
        </w:rPr>
        <w:t> </w:t>
      </w:r>
      <w:r>
        <w:rPr>
          <w:color w:val="221F1F"/>
        </w:rPr>
        <w:t>the</w:t>
      </w:r>
      <w:r>
        <w:rPr>
          <w:color w:val="221F1F"/>
          <w:spacing w:val="-10"/>
        </w:rPr>
        <w:t> </w:t>
      </w:r>
      <w:r>
        <w:rPr>
          <w:color w:val="221F1F"/>
        </w:rPr>
        <w:t>Services.</w:t>
      </w:r>
      <w:r>
        <w:rPr>
          <w:color w:val="221F1F"/>
          <w:spacing w:val="-10"/>
        </w:rPr>
        <w:t> </w:t>
      </w:r>
      <w:r>
        <w:rPr>
          <w:color w:val="221F1F"/>
        </w:rPr>
        <w:t>The</w:t>
      </w:r>
      <w:r>
        <w:rPr>
          <w:color w:val="221F1F"/>
          <w:spacing w:val="-9"/>
        </w:rPr>
        <w:t> </w:t>
      </w:r>
      <w:r>
        <w:rPr>
          <w:color w:val="221F1F"/>
        </w:rPr>
        <w:t>costs</w:t>
      </w:r>
      <w:r>
        <w:rPr>
          <w:color w:val="221F1F"/>
          <w:spacing w:val="-11"/>
        </w:rPr>
        <w:t> </w:t>
      </w:r>
      <w:r>
        <w:rPr>
          <w:color w:val="221F1F"/>
        </w:rPr>
        <w:t>of</w:t>
      </w:r>
      <w:r>
        <w:rPr>
          <w:color w:val="221F1F"/>
          <w:spacing w:val="-10"/>
        </w:rPr>
        <w:t> </w:t>
      </w:r>
      <w:r>
        <w:rPr>
          <w:color w:val="221F1F"/>
        </w:rPr>
        <w:t>visiting</w:t>
      </w:r>
      <w:r>
        <w:rPr>
          <w:color w:val="221F1F"/>
          <w:spacing w:val="-9"/>
        </w:rPr>
        <w:t> </w:t>
      </w:r>
      <w:r>
        <w:rPr>
          <w:color w:val="221F1F"/>
        </w:rPr>
        <w:t>the Site shall beat the Tenderer's own expense.</w:t>
      </w:r>
    </w:p>
    <w:p>
      <w:pPr>
        <w:spacing w:after="0" w:line="230" w:lineRule="auto"/>
        <w:jc w:val="both"/>
        <w:sectPr>
          <w:pgSz w:w="11920" w:h="16850"/>
          <w:pgMar w:header="0" w:footer="520" w:top="1360" w:bottom="720" w:left="0" w:right="720"/>
        </w:sectPr>
      </w:pPr>
    </w:p>
    <w:p>
      <w:pPr>
        <w:pStyle w:val="ListParagraph"/>
        <w:numPr>
          <w:ilvl w:val="0"/>
          <w:numId w:val="5"/>
        </w:numPr>
        <w:tabs>
          <w:tab w:pos="2870" w:val="left" w:leader="none"/>
        </w:tabs>
        <w:spacing w:line="240" w:lineRule="auto" w:before="80" w:after="0"/>
        <w:ind w:left="2870" w:right="0" w:hanging="566"/>
        <w:jc w:val="left"/>
        <w:rPr>
          <w:i/>
          <w:sz w:val="24"/>
        </w:rPr>
      </w:pPr>
      <w:r>
        <w:rPr>
          <w:i/>
          <w:color w:val="221F1F"/>
          <w:spacing w:val="-4"/>
          <w:sz w:val="24"/>
        </w:rPr>
        <w:t>Pre-Tender</w:t>
      </w:r>
      <w:r>
        <w:rPr>
          <w:i/>
          <w:color w:val="221F1F"/>
          <w:spacing w:val="5"/>
          <w:sz w:val="24"/>
        </w:rPr>
        <w:t> </w:t>
      </w:r>
      <w:r>
        <w:rPr>
          <w:i/>
          <w:color w:val="221F1F"/>
          <w:spacing w:val="-4"/>
          <w:sz w:val="24"/>
        </w:rPr>
        <w:t>Meeting</w:t>
      </w:r>
    </w:p>
    <w:p>
      <w:pPr>
        <w:pStyle w:val="ListParagraph"/>
        <w:numPr>
          <w:ilvl w:val="1"/>
          <w:numId w:val="5"/>
        </w:numPr>
        <w:tabs>
          <w:tab w:pos="2870" w:val="left" w:leader="none"/>
          <w:tab w:pos="2880" w:val="left" w:leader="none"/>
        </w:tabs>
        <w:spacing w:line="230" w:lineRule="auto" w:before="240" w:after="0"/>
        <w:ind w:left="2880" w:right="1564" w:hanging="576"/>
        <w:jc w:val="both"/>
        <w:rPr>
          <w:color w:val="221F1F"/>
          <w:sz w:val="24"/>
        </w:rPr>
      </w:pPr>
      <w:r>
        <w:rPr>
          <w:color w:val="221F1F"/>
          <w:sz w:val="24"/>
        </w:rPr>
        <w:t>The Procuring Entity shall specify in the </w:t>
      </w:r>
      <w:r>
        <w:rPr>
          <w:b/>
          <w:color w:val="221F1F"/>
          <w:sz w:val="24"/>
        </w:rPr>
        <w:t>TDS </w:t>
      </w:r>
      <w:r>
        <w:rPr>
          <w:color w:val="221F1F"/>
          <w:sz w:val="24"/>
        </w:rPr>
        <w:t>if a pre-tender conference will be held, when and where. The Procuring Entity shall also specify in the </w:t>
      </w:r>
      <w:r>
        <w:rPr>
          <w:b/>
          <w:color w:val="221F1F"/>
          <w:sz w:val="24"/>
        </w:rPr>
        <w:t>TDS </w:t>
      </w:r>
      <w:r>
        <w:rPr>
          <w:color w:val="221F1F"/>
          <w:sz w:val="24"/>
        </w:rPr>
        <w:t>if a pre-arranged pretender site visit will be held and when. The Tenderer's designated representative</w:t>
      </w:r>
      <w:r>
        <w:rPr>
          <w:color w:val="221F1F"/>
          <w:spacing w:val="-14"/>
          <w:sz w:val="24"/>
        </w:rPr>
        <w:t> </w:t>
      </w:r>
      <w:r>
        <w:rPr>
          <w:color w:val="221F1F"/>
          <w:sz w:val="24"/>
        </w:rPr>
        <w:t>is</w:t>
      </w:r>
      <w:r>
        <w:rPr>
          <w:color w:val="221F1F"/>
          <w:spacing w:val="-14"/>
          <w:sz w:val="24"/>
        </w:rPr>
        <w:t> </w:t>
      </w:r>
      <w:r>
        <w:rPr>
          <w:color w:val="221F1F"/>
          <w:sz w:val="24"/>
        </w:rPr>
        <w:t>invited</w:t>
      </w:r>
      <w:r>
        <w:rPr>
          <w:color w:val="221F1F"/>
          <w:spacing w:val="-14"/>
          <w:sz w:val="24"/>
        </w:rPr>
        <w:t> </w:t>
      </w:r>
      <w:r>
        <w:rPr>
          <w:color w:val="221F1F"/>
          <w:sz w:val="24"/>
        </w:rPr>
        <w:t>to</w:t>
      </w:r>
      <w:r>
        <w:rPr>
          <w:color w:val="221F1F"/>
          <w:spacing w:val="-15"/>
          <w:sz w:val="24"/>
        </w:rPr>
        <w:t> </w:t>
      </w:r>
      <w:r>
        <w:rPr>
          <w:color w:val="221F1F"/>
          <w:sz w:val="24"/>
        </w:rPr>
        <w:t>attend</w:t>
      </w:r>
      <w:r>
        <w:rPr>
          <w:color w:val="221F1F"/>
          <w:spacing w:val="-15"/>
          <w:sz w:val="24"/>
        </w:rPr>
        <w:t> </w:t>
      </w:r>
      <w:r>
        <w:rPr>
          <w:color w:val="221F1F"/>
          <w:sz w:val="24"/>
        </w:rPr>
        <w:t>a</w:t>
      </w:r>
      <w:r>
        <w:rPr>
          <w:color w:val="221F1F"/>
          <w:spacing w:val="-14"/>
          <w:sz w:val="24"/>
        </w:rPr>
        <w:t> </w:t>
      </w:r>
      <w:r>
        <w:rPr>
          <w:color w:val="221F1F"/>
          <w:sz w:val="24"/>
        </w:rPr>
        <w:t>pre-arranged</w:t>
      </w:r>
      <w:r>
        <w:rPr>
          <w:color w:val="221F1F"/>
          <w:spacing w:val="-14"/>
          <w:sz w:val="24"/>
        </w:rPr>
        <w:t> </w:t>
      </w:r>
      <w:r>
        <w:rPr>
          <w:color w:val="221F1F"/>
          <w:sz w:val="24"/>
        </w:rPr>
        <w:t>pretender</w:t>
      </w:r>
      <w:r>
        <w:rPr>
          <w:color w:val="221F1F"/>
          <w:spacing w:val="-15"/>
          <w:sz w:val="24"/>
        </w:rPr>
        <w:t> </w:t>
      </w:r>
      <w:r>
        <w:rPr>
          <w:color w:val="221F1F"/>
          <w:sz w:val="24"/>
        </w:rPr>
        <w:t>visit of the site of the works. The purpose of the meeting will be to clarify issues and to answer questions on any matter that may be raised at that stage.</w:t>
      </w:r>
    </w:p>
    <w:p>
      <w:pPr>
        <w:pStyle w:val="ListParagraph"/>
        <w:numPr>
          <w:ilvl w:val="1"/>
          <w:numId w:val="5"/>
        </w:numPr>
        <w:tabs>
          <w:tab w:pos="2870" w:val="left" w:leader="none"/>
          <w:tab w:pos="2880" w:val="left" w:leader="none"/>
        </w:tabs>
        <w:spacing w:line="230" w:lineRule="auto" w:before="244" w:after="0"/>
        <w:ind w:left="2880" w:right="1568" w:hanging="576"/>
        <w:jc w:val="both"/>
        <w:rPr>
          <w:color w:val="221F1F"/>
          <w:sz w:val="24"/>
        </w:rPr>
      </w:pPr>
      <w:r>
        <w:rPr>
          <w:color w:val="221F1F"/>
          <w:sz w:val="24"/>
        </w:rPr>
        <w:t>The</w:t>
      </w:r>
      <w:r>
        <w:rPr>
          <w:color w:val="221F1F"/>
          <w:spacing w:val="-8"/>
          <w:sz w:val="24"/>
        </w:rPr>
        <w:t> </w:t>
      </w:r>
      <w:r>
        <w:rPr>
          <w:color w:val="221F1F"/>
          <w:sz w:val="24"/>
        </w:rPr>
        <w:t>Tenderer</w:t>
      </w:r>
      <w:r>
        <w:rPr>
          <w:color w:val="221F1F"/>
          <w:spacing w:val="-7"/>
          <w:sz w:val="24"/>
        </w:rPr>
        <w:t> </w:t>
      </w:r>
      <w:r>
        <w:rPr>
          <w:color w:val="221F1F"/>
          <w:sz w:val="24"/>
        </w:rPr>
        <w:t>is</w:t>
      </w:r>
      <w:r>
        <w:rPr>
          <w:color w:val="221F1F"/>
          <w:spacing w:val="-12"/>
          <w:sz w:val="24"/>
        </w:rPr>
        <w:t> </w:t>
      </w:r>
      <w:r>
        <w:rPr>
          <w:color w:val="221F1F"/>
          <w:sz w:val="24"/>
        </w:rPr>
        <w:t>requested</w:t>
      </w:r>
      <w:r>
        <w:rPr>
          <w:color w:val="221F1F"/>
          <w:spacing w:val="-8"/>
          <w:sz w:val="24"/>
        </w:rPr>
        <w:t> </w:t>
      </w:r>
      <w:r>
        <w:rPr>
          <w:color w:val="221F1F"/>
          <w:sz w:val="24"/>
        </w:rPr>
        <w:t>to</w:t>
      </w:r>
      <w:r>
        <w:rPr>
          <w:color w:val="221F1F"/>
          <w:spacing w:val="-8"/>
          <w:sz w:val="24"/>
        </w:rPr>
        <w:t> </w:t>
      </w:r>
      <w:r>
        <w:rPr>
          <w:color w:val="221F1F"/>
          <w:sz w:val="24"/>
        </w:rPr>
        <w:t>submit</w:t>
      </w:r>
      <w:r>
        <w:rPr>
          <w:color w:val="221F1F"/>
          <w:spacing w:val="-8"/>
          <w:sz w:val="24"/>
        </w:rPr>
        <w:t> </w:t>
      </w:r>
      <w:r>
        <w:rPr>
          <w:color w:val="221F1F"/>
          <w:sz w:val="24"/>
        </w:rPr>
        <w:t>any</w:t>
      </w:r>
      <w:r>
        <w:rPr>
          <w:color w:val="221F1F"/>
          <w:spacing w:val="-8"/>
          <w:sz w:val="24"/>
        </w:rPr>
        <w:t> </w:t>
      </w:r>
      <w:r>
        <w:rPr>
          <w:color w:val="221F1F"/>
          <w:sz w:val="24"/>
        </w:rPr>
        <w:t>questions</w:t>
      </w:r>
      <w:r>
        <w:rPr>
          <w:color w:val="221F1F"/>
          <w:spacing w:val="-10"/>
          <w:sz w:val="24"/>
        </w:rPr>
        <w:t> </w:t>
      </w:r>
      <w:r>
        <w:rPr>
          <w:color w:val="221F1F"/>
          <w:sz w:val="24"/>
        </w:rPr>
        <w:t>in</w:t>
      </w:r>
      <w:r>
        <w:rPr>
          <w:color w:val="221F1F"/>
          <w:spacing w:val="-9"/>
          <w:sz w:val="24"/>
        </w:rPr>
        <w:t> </w:t>
      </w:r>
      <w:r>
        <w:rPr>
          <w:color w:val="221F1F"/>
          <w:sz w:val="24"/>
        </w:rPr>
        <w:t>writing,</w:t>
      </w:r>
      <w:r>
        <w:rPr>
          <w:color w:val="221F1F"/>
          <w:spacing w:val="-11"/>
          <w:sz w:val="24"/>
        </w:rPr>
        <w:t> </w:t>
      </w:r>
      <w:r>
        <w:rPr>
          <w:color w:val="221F1F"/>
          <w:sz w:val="24"/>
        </w:rPr>
        <w:t>to reach</w:t>
      </w:r>
      <w:r>
        <w:rPr>
          <w:color w:val="221F1F"/>
          <w:spacing w:val="-1"/>
          <w:sz w:val="24"/>
        </w:rPr>
        <w:t> </w:t>
      </w:r>
      <w:r>
        <w:rPr>
          <w:color w:val="221F1F"/>
          <w:sz w:val="24"/>
        </w:rPr>
        <w:t>the</w:t>
      </w:r>
      <w:r>
        <w:rPr>
          <w:color w:val="221F1F"/>
          <w:spacing w:val="-1"/>
          <w:sz w:val="24"/>
        </w:rPr>
        <w:t> </w:t>
      </w:r>
      <w:r>
        <w:rPr>
          <w:color w:val="221F1F"/>
          <w:sz w:val="24"/>
        </w:rPr>
        <w:t>Procuring Entity not later than</w:t>
      </w:r>
      <w:r>
        <w:rPr>
          <w:color w:val="221F1F"/>
          <w:spacing w:val="-1"/>
          <w:sz w:val="24"/>
        </w:rPr>
        <w:t> </w:t>
      </w:r>
      <w:r>
        <w:rPr>
          <w:color w:val="221F1F"/>
          <w:sz w:val="24"/>
        </w:rPr>
        <w:t>the</w:t>
      </w:r>
      <w:r>
        <w:rPr>
          <w:color w:val="221F1F"/>
          <w:spacing w:val="-1"/>
          <w:sz w:val="24"/>
        </w:rPr>
        <w:t> </w:t>
      </w:r>
      <w:r>
        <w:rPr>
          <w:color w:val="221F1F"/>
          <w:sz w:val="24"/>
        </w:rPr>
        <w:t>period</w:t>
      </w:r>
      <w:r>
        <w:rPr>
          <w:color w:val="221F1F"/>
          <w:spacing w:val="-1"/>
          <w:sz w:val="24"/>
        </w:rPr>
        <w:t> </w:t>
      </w:r>
      <w:r>
        <w:rPr>
          <w:color w:val="221F1F"/>
          <w:sz w:val="24"/>
        </w:rPr>
        <w:t>specified in the </w:t>
      </w:r>
      <w:r>
        <w:rPr>
          <w:b/>
          <w:color w:val="221F1F"/>
          <w:sz w:val="24"/>
        </w:rPr>
        <w:t>TDS </w:t>
      </w:r>
      <w:r>
        <w:rPr>
          <w:color w:val="221F1F"/>
          <w:sz w:val="24"/>
        </w:rPr>
        <w:t>before the meeting.</w:t>
      </w:r>
    </w:p>
    <w:p>
      <w:pPr>
        <w:pStyle w:val="ListParagraph"/>
        <w:numPr>
          <w:ilvl w:val="1"/>
          <w:numId w:val="5"/>
        </w:numPr>
        <w:tabs>
          <w:tab w:pos="2870" w:val="left" w:leader="none"/>
          <w:tab w:pos="2880" w:val="left" w:leader="none"/>
        </w:tabs>
        <w:spacing w:line="230" w:lineRule="auto" w:before="245" w:after="0"/>
        <w:ind w:left="2880" w:right="1564" w:hanging="576"/>
        <w:jc w:val="both"/>
        <w:rPr>
          <w:color w:val="221F1F"/>
          <w:sz w:val="24"/>
        </w:rPr>
      </w:pPr>
      <w:r>
        <w:rPr>
          <w:color w:val="221F1F"/>
          <w:sz w:val="24"/>
        </w:rPr>
        <w:t>Minutes of the pre-Tender meeting and the pre-arranged pre tender visit of</w:t>
      </w:r>
      <w:r>
        <w:rPr>
          <w:color w:val="221F1F"/>
          <w:spacing w:val="-1"/>
          <w:sz w:val="24"/>
        </w:rPr>
        <w:t> </w:t>
      </w:r>
      <w:r>
        <w:rPr>
          <w:color w:val="221F1F"/>
          <w:sz w:val="24"/>
        </w:rPr>
        <w:t>the</w:t>
      </w:r>
      <w:r>
        <w:rPr>
          <w:color w:val="221F1F"/>
          <w:spacing w:val="-1"/>
          <w:sz w:val="24"/>
        </w:rPr>
        <w:t> </w:t>
      </w:r>
      <w:r>
        <w:rPr>
          <w:color w:val="221F1F"/>
          <w:sz w:val="24"/>
        </w:rPr>
        <w:t>site of</w:t>
      </w:r>
      <w:r>
        <w:rPr>
          <w:color w:val="221F1F"/>
          <w:spacing w:val="-1"/>
          <w:sz w:val="24"/>
        </w:rPr>
        <w:t> </w:t>
      </w:r>
      <w:r>
        <w:rPr>
          <w:color w:val="221F1F"/>
          <w:sz w:val="24"/>
        </w:rPr>
        <w:t>the</w:t>
      </w:r>
      <w:r>
        <w:rPr>
          <w:color w:val="221F1F"/>
          <w:spacing w:val="-1"/>
          <w:sz w:val="24"/>
        </w:rPr>
        <w:t> </w:t>
      </w:r>
      <w:r>
        <w:rPr>
          <w:color w:val="221F1F"/>
          <w:sz w:val="24"/>
        </w:rPr>
        <w:t>service, if</w:t>
      </w:r>
      <w:r>
        <w:rPr>
          <w:color w:val="221F1F"/>
          <w:spacing w:val="-1"/>
          <w:sz w:val="24"/>
        </w:rPr>
        <w:t> </w:t>
      </w:r>
      <w:r>
        <w:rPr>
          <w:color w:val="221F1F"/>
          <w:sz w:val="24"/>
        </w:rPr>
        <w:t>applicable, including the text of the questions asked by Tenderers and the responses given, together with any responses prepared after the meeting, will be transmitted promptly to all Tenderers who have acquired the Tender Documents in accordance with ITT6.3. Minutes shall not identify the source of the questions asked.</w:t>
      </w:r>
    </w:p>
    <w:p>
      <w:pPr>
        <w:pStyle w:val="ListParagraph"/>
        <w:numPr>
          <w:ilvl w:val="1"/>
          <w:numId w:val="5"/>
        </w:numPr>
        <w:tabs>
          <w:tab w:pos="2870" w:val="left" w:leader="none"/>
          <w:tab w:pos="2880" w:val="left" w:leader="none"/>
        </w:tabs>
        <w:spacing w:line="230" w:lineRule="auto" w:before="243" w:after="0"/>
        <w:ind w:left="2880" w:right="1563" w:hanging="576"/>
        <w:jc w:val="both"/>
        <w:rPr>
          <w:color w:val="221F1F"/>
          <w:sz w:val="24"/>
        </w:rPr>
      </w:pPr>
      <w:r>
        <w:rPr>
          <w:color w:val="221F1F"/>
          <w:sz w:val="24"/>
        </w:rPr>
        <w:t>The Procuring Entity shall also promptly publish anonymized (</w:t>
      </w:r>
      <w:r>
        <w:rPr>
          <w:i/>
          <w:color w:val="221F1F"/>
          <w:sz w:val="24"/>
        </w:rPr>
        <w:t>no names</w:t>
      </w:r>
      <w:r>
        <w:rPr>
          <w:color w:val="221F1F"/>
          <w:sz w:val="24"/>
        </w:rPr>
        <w:t>) Minutes of the pre-Tender meeting and the pre- arranged</w:t>
      </w:r>
      <w:r>
        <w:rPr>
          <w:color w:val="221F1F"/>
          <w:spacing w:val="-12"/>
          <w:sz w:val="24"/>
        </w:rPr>
        <w:t> </w:t>
      </w:r>
      <w:r>
        <w:rPr>
          <w:color w:val="221F1F"/>
          <w:sz w:val="24"/>
        </w:rPr>
        <w:t>pretender</w:t>
      </w:r>
      <w:r>
        <w:rPr>
          <w:color w:val="221F1F"/>
          <w:spacing w:val="-11"/>
          <w:sz w:val="24"/>
        </w:rPr>
        <w:t> </w:t>
      </w:r>
      <w:r>
        <w:rPr>
          <w:color w:val="221F1F"/>
          <w:sz w:val="24"/>
        </w:rPr>
        <w:t>visit</w:t>
      </w:r>
      <w:r>
        <w:rPr>
          <w:color w:val="221F1F"/>
          <w:spacing w:val="-12"/>
          <w:sz w:val="24"/>
        </w:rPr>
        <w:t> </w:t>
      </w:r>
      <w:r>
        <w:rPr>
          <w:color w:val="221F1F"/>
          <w:sz w:val="24"/>
        </w:rPr>
        <w:t>of</w:t>
      </w:r>
      <w:r>
        <w:rPr>
          <w:color w:val="221F1F"/>
          <w:spacing w:val="-13"/>
          <w:sz w:val="24"/>
        </w:rPr>
        <w:t> </w:t>
      </w:r>
      <w:r>
        <w:rPr>
          <w:color w:val="221F1F"/>
          <w:sz w:val="24"/>
        </w:rPr>
        <w:t>the</w:t>
      </w:r>
      <w:r>
        <w:rPr>
          <w:color w:val="221F1F"/>
          <w:spacing w:val="-15"/>
          <w:sz w:val="24"/>
        </w:rPr>
        <w:t> </w:t>
      </w:r>
      <w:r>
        <w:rPr>
          <w:color w:val="221F1F"/>
          <w:sz w:val="24"/>
        </w:rPr>
        <w:t>site</w:t>
      </w:r>
      <w:r>
        <w:rPr>
          <w:color w:val="221F1F"/>
          <w:spacing w:val="-12"/>
          <w:sz w:val="24"/>
        </w:rPr>
        <w:t> </w:t>
      </w:r>
      <w:r>
        <w:rPr>
          <w:color w:val="221F1F"/>
          <w:sz w:val="24"/>
        </w:rPr>
        <w:t>of</w:t>
      </w:r>
      <w:r>
        <w:rPr>
          <w:color w:val="221F1F"/>
          <w:spacing w:val="-15"/>
          <w:sz w:val="24"/>
        </w:rPr>
        <w:t> </w:t>
      </w:r>
      <w:r>
        <w:rPr>
          <w:color w:val="221F1F"/>
          <w:sz w:val="24"/>
        </w:rPr>
        <w:t>the</w:t>
      </w:r>
      <w:r>
        <w:rPr>
          <w:color w:val="221F1F"/>
          <w:spacing w:val="-12"/>
          <w:sz w:val="24"/>
        </w:rPr>
        <w:t> </w:t>
      </w:r>
      <w:r>
        <w:rPr>
          <w:color w:val="221F1F"/>
          <w:sz w:val="24"/>
        </w:rPr>
        <w:t>service</w:t>
      </w:r>
      <w:r>
        <w:rPr>
          <w:color w:val="221F1F"/>
          <w:spacing w:val="-12"/>
          <w:sz w:val="24"/>
        </w:rPr>
        <w:t> </w:t>
      </w:r>
      <w:r>
        <w:rPr>
          <w:color w:val="221F1F"/>
          <w:sz w:val="24"/>
        </w:rPr>
        <w:t>at</w:t>
      </w:r>
      <w:r>
        <w:rPr>
          <w:color w:val="221F1F"/>
          <w:spacing w:val="-11"/>
          <w:sz w:val="24"/>
        </w:rPr>
        <w:t> </w:t>
      </w:r>
      <w:r>
        <w:rPr>
          <w:color w:val="221F1F"/>
          <w:sz w:val="24"/>
        </w:rPr>
        <w:t>the</w:t>
      </w:r>
      <w:r>
        <w:rPr>
          <w:color w:val="221F1F"/>
          <w:spacing w:val="-12"/>
          <w:sz w:val="24"/>
        </w:rPr>
        <w:t> </w:t>
      </w:r>
      <w:r>
        <w:rPr>
          <w:color w:val="221F1F"/>
          <w:sz w:val="24"/>
        </w:rPr>
        <w:t>web</w:t>
      </w:r>
      <w:r>
        <w:rPr>
          <w:color w:val="221F1F"/>
          <w:spacing w:val="-13"/>
          <w:sz w:val="24"/>
        </w:rPr>
        <w:t> </w:t>
      </w:r>
      <w:r>
        <w:rPr>
          <w:color w:val="221F1F"/>
          <w:sz w:val="24"/>
        </w:rPr>
        <w:t>page identified </w:t>
      </w:r>
      <w:r>
        <w:rPr>
          <w:b/>
          <w:color w:val="221F1F"/>
          <w:sz w:val="24"/>
        </w:rPr>
        <w:t>in the TDS</w:t>
      </w:r>
      <w:r>
        <w:rPr>
          <w:color w:val="221F1F"/>
          <w:sz w:val="24"/>
        </w:rPr>
        <w:t>. Any modification to the Tender Documents that may become necessary as a result of the pre- Tender meeting shall be made by the Procuring Entity exclusively through the issue of an Addendum pursuant to ITT10 and not through the minutes of the pre-Tender meeting. Nonattendance</w:t>
      </w:r>
      <w:r>
        <w:rPr>
          <w:color w:val="221F1F"/>
          <w:spacing w:val="-13"/>
          <w:sz w:val="24"/>
        </w:rPr>
        <w:t> </w:t>
      </w:r>
      <w:r>
        <w:rPr>
          <w:color w:val="221F1F"/>
          <w:sz w:val="24"/>
        </w:rPr>
        <w:t>at</w:t>
      </w:r>
      <w:r>
        <w:rPr>
          <w:color w:val="221F1F"/>
          <w:spacing w:val="-12"/>
          <w:sz w:val="24"/>
        </w:rPr>
        <w:t> </w:t>
      </w:r>
      <w:r>
        <w:rPr>
          <w:color w:val="221F1F"/>
          <w:sz w:val="24"/>
        </w:rPr>
        <w:t>the</w:t>
      </w:r>
      <w:r>
        <w:rPr>
          <w:color w:val="221F1F"/>
          <w:spacing w:val="-13"/>
          <w:sz w:val="24"/>
        </w:rPr>
        <w:t> </w:t>
      </w:r>
      <w:r>
        <w:rPr>
          <w:color w:val="221F1F"/>
          <w:sz w:val="24"/>
        </w:rPr>
        <w:t>pre-Tender</w:t>
      </w:r>
      <w:r>
        <w:rPr>
          <w:color w:val="221F1F"/>
          <w:spacing w:val="-12"/>
          <w:sz w:val="24"/>
        </w:rPr>
        <w:t> </w:t>
      </w:r>
      <w:r>
        <w:rPr>
          <w:color w:val="221F1F"/>
          <w:sz w:val="24"/>
        </w:rPr>
        <w:t>meeting</w:t>
      </w:r>
      <w:r>
        <w:rPr>
          <w:color w:val="221F1F"/>
          <w:spacing w:val="-12"/>
          <w:sz w:val="24"/>
        </w:rPr>
        <w:t> </w:t>
      </w:r>
      <w:r>
        <w:rPr>
          <w:color w:val="221F1F"/>
          <w:sz w:val="24"/>
        </w:rPr>
        <w:t>will</w:t>
      </w:r>
      <w:r>
        <w:rPr>
          <w:color w:val="221F1F"/>
          <w:spacing w:val="-13"/>
          <w:sz w:val="24"/>
        </w:rPr>
        <w:t> </w:t>
      </w:r>
      <w:r>
        <w:rPr>
          <w:color w:val="221F1F"/>
          <w:sz w:val="24"/>
        </w:rPr>
        <w:t>not</w:t>
      </w:r>
      <w:r>
        <w:rPr>
          <w:color w:val="221F1F"/>
          <w:spacing w:val="-12"/>
          <w:sz w:val="24"/>
        </w:rPr>
        <w:t> </w:t>
      </w:r>
      <w:r>
        <w:rPr>
          <w:color w:val="221F1F"/>
          <w:sz w:val="24"/>
        </w:rPr>
        <w:t>be</w:t>
      </w:r>
      <w:r>
        <w:rPr>
          <w:color w:val="221F1F"/>
          <w:spacing w:val="-14"/>
          <w:sz w:val="24"/>
        </w:rPr>
        <w:t> </w:t>
      </w:r>
      <w:r>
        <w:rPr>
          <w:color w:val="221F1F"/>
          <w:sz w:val="24"/>
        </w:rPr>
        <w:t>a</w:t>
      </w:r>
      <w:r>
        <w:rPr>
          <w:color w:val="221F1F"/>
          <w:spacing w:val="-13"/>
          <w:sz w:val="24"/>
        </w:rPr>
        <w:t> </w:t>
      </w:r>
      <w:r>
        <w:rPr>
          <w:color w:val="221F1F"/>
          <w:sz w:val="24"/>
        </w:rPr>
        <w:t>cause</w:t>
      </w:r>
      <w:r>
        <w:rPr>
          <w:color w:val="221F1F"/>
          <w:spacing w:val="-10"/>
          <w:sz w:val="24"/>
        </w:rPr>
        <w:t> </w:t>
      </w:r>
      <w:r>
        <w:rPr>
          <w:color w:val="221F1F"/>
          <w:sz w:val="24"/>
        </w:rPr>
        <w:t>for disqualification of a Tenderer.</w:t>
      </w:r>
    </w:p>
    <w:p>
      <w:pPr>
        <w:pStyle w:val="ListParagraph"/>
        <w:numPr>
          <w:ilvl w:val="0"/>
          <w:numId w:val="5"/>
        </w:numPr>
        <w:tabs>
          <w:tab w:pos="2868" w:val="left" w:leader="none"/>
        </w:tabs>
        <w:spacing w:line="240" w:lineRule="auto" w:before="237" w:after="0"/>
        <w:ind w:left="2868" w:right="0" w:hanging="564"/>
        <w:jc w:val="left"/>
        <w:rPr>
          <w:i/>
          <w:sz w:val="24"/>
        </w:rPr>
      </w:pPr>
      <w:r>
        <w:rPr>
          <w:i/>
          <w:color w:val="221F1F"/>
          <w:spacing w:val="-2"/>
          <w:sz w:val="24"/>
        </w:rPr>
        <w:t>Clarification</w:t>
      </w:r>
      <w:r>
        <w:rPr>
          <w:i/>
          <w:color w:val="221F1F"/>
          <w:spacing w:val="-1"/>
          <w:sz w:val="24"/>
        </w:rPr>
        <w:t> </w:t>
      </w:r>
      <w:r>
        <w:rPr>
          <w:i/>
          <w:color w:val="221F1F"/>
          <w:spacing w:val="-2"/>
          <w:sz w:val="24"/>
        </w:rPr>
        <w:t>of</w:t>
      </w:r>
      <w:r>
        <w:rPr>
          <w:i/>
          <w:color w:val="221F1F"/>
          <w:spacing w:val="1"/>
          <w:sz w:val="24"/>
        </w:rPr>
        <w:t> </w:t>
      </w:r>
      <w:r>
        <w:rPr>
          <w:i/>
          <w:color w:val="221F1F"/>
          <w:spacing w:val="-2"/>
          <w:sz w:val="24"/>
        </w:rPr>
        <w:t>Tender</w:t>
      </w:r>
      <w:r>
        <w:rPr>
          <w:i/>
          <w:color w:val="221F1F"/>
          <w:spacing w:val="-8"/>
          <w:sz w:val="24"/>
        </w:rPr>
        <w:t> </w:t>
      </w:r>
      <w:r>
        <w:rPr>
          <w:i/>
          <w:color w:val="221F1F"/>
          <w:spacing w:val="-2"/>
          <w:sz w:val="24"/>
        </w:rPr>
        <w:t>Documents</w:t>
      </w:r>
    </w:p>
    <w:p>
      <w:pPr>
        <w:pStyle w:val="ListParagraph"/>
        <w:numPr>
          <w:ilvl w:val="1"/>
          <w:numId w:val="5"/>
        </w:numPr>
        <w:tabs>
          <w:tab w:pos="2870" w:val="left" w:leader="none"/>
          <w:tab w:pos="2880" w:val="left" w:leader="none"/>
        </w:tabs>
        <w:spacing w:line="230" w:lineRule="auto" w:before="242" w:after="0"/>
        <w:ind w:left="2880" w:right="1561" w:hanging="576"/>
        <w:jc w:val="both"/>
        <w:rPr>
          <w:color w:val="221F1F"/>
          <w:sz w:val="24"/>
        </w:rPr>
      </w:pPr>
      <w:r>
        <w:rPr>
          <w:color w:val="221F1F"/>
          <w:sz w:val="24"/>
        </w:rPr>
        <w:t>A Tenderer requiring any clarification of the Tender Document shall contact the Procuring Entity in writing at the Procuring Entity's</w:t>
      </w:r>
      <w:r>
        <w:rPr>
          <w:color w:val="221F1F"/>
          <w:spacing w:val="-15"/>
          <w:sz w:val="24"/>
        </w:rPr>
        <w:t> </w:t>
      </w:r>
      <w:r>
        <w:rPr>
          <w:color w:val="221F1F"/>
          <w:sz w:val="24"/>
        </w:rPr>
        <w:t>address</w:t>
      </w:r>
      <w:r>
        <w:rPr>
          <w:color w:val="221F1F"/>
          <w:spacing w:val="-15"/>
          <w:sz w:val="24"/>
        </w:rPr>
        <w:t> </w:t>
      </w:r>
      <w:r>
        <w:rPr>
          <w:color w:val="221F1F"/>
          <w:sz w:val="24"/>
        </w:rPr>
        <w:t>specified</w:t>
      </w:r>
      <w:r>
        <w:rPr>
          <w:color w:val="221F1F"/>
          <w:spacing w:val="-15"/>
          <w:sz w:val="24"/>
        </w:rPr>
        <w:t> </w:t>
      </w:r>
      <w:r>
        <w:rPr>
          <w:color w:val="221F1F"/>
          <w:sz w:val="24"/>
        </w:rPr>
        <w:t>in</w:t>
      </w:r>
      <w:r>
        <w:rPr>
          <w:color w:val="221F1F"/>
          <w:spacing w:val="-15"/>
          <w:sz w:val="24"/>
        </w:rPr>
        <w:t> </w:t>
      </w:r>
      <w:r>
        <w:rPr>
          <w:color w:val="221F1F"/>
          <w:sz w:val="24"/>
        </w:rPr>
        <w:t>the</w:t>
      </w:r>
      <w:r>
        <w:rPr>
          <w:color w:val="221F1F"/>
          <w:spacing w:val="-15"/>
          <w:sz w:val="24"/>
        </w:rPr>
        <w:t> </w:t>
      </w:r>
      <w:r>
        <w:rPr>
          <w:color w:val="221F1F"/>
          <w:sz w:val="24"/>
        </w:rPr>
        <w:t>TDS</w:t>
      </w:r>
      <w:r>
        <w:rPr>
          <w:color w:val="221F1F"/>
          <w:spacing w:val="-14"/>
          <w:sz w:val="24"/>
        </w:rPr>
        <w:t> </w:t>
      </w:r>
      <w:r>
        <w:rPr>
          <w:color w:val="221F1F"/>
          <w:sz w:val="24"/>
        </w:rPr>
        <w:t>or</w:t>
      </w:r>
      <w:r>
        <w:rPr>
          <w:color w:val="221F1F"/>
          <w:spacing w:val="-14"/>
          <w:sz w:val="24"/>
        </w:rPr>
        <w:t> </w:t>
      </w:r>
      <w:r>
        <w:rPr>
          <w:color w:val="221F1F"/>
          <w:sz w:val="24"/>
        </w:rPr>
        <w:t>raise</w:t>
      </w:r>
      <w:r>
        <w:rPr>
          <w:color w:val="221F1F"/>
          <w:spacing w:val="-15"/>
          <w:sz w:val="24"/>
        </w:rPr>
        <w:t> </w:t>
      </w:r>
      <w:r>
        <w:rPr>
          <w:color w:val="221F1F"/>
          <w:sz w:val="24"/>
        </w:rPr>
        <w:t>its</w:t>
      </w:r>
      <w:r>
        <w:rPr>
          <w:color w:val="221F1F"/>
          <w:spacing w:val="-15"/>
          <w:sz w:val="24"/>
        </w:rPr>
        <w:t> </w:t>
      </w:r>
      <w:r>
        <w:rPr>
          <w:color w:val="221F1F"/>
          <w:sz w:val="24"/>
        </w:rPr>
        <w:t>enquiries</w:t>
      </w:r>
      <w:r>
        <w:rPr>
          <w:color w:val="221F1F"/>
          <w:spacing w:val="-15"/>
          <w:sz w:val="24"/>
        </w:rPr>
        <w:t> </w:t>
      </w:r>
      <w:r>
        <w:rPr>
          <w:color w:val="221F1F"/>
          <w:sz w:val="24"/>
        </w:rPr>
        <w:t>during the</w:t>
      </w:r>
      <w:r>
        <w:rPr>
          <w:color w:val="221F1F"/>
          <w:spacing w:val="-6"/>
          <w:sz w:val="24"/>
        </w:rPr>
        <w:t> </w:t>
      </w:r>
      <w:r>
        <w:rPr>
          <w:color w:val="221F1F"/>
          <w:sz w:val="24"/>
        </w:rPr>
        <w:t>pre-Tender</w:t>
      </w:r>
      <w:r>
        <w:rPr>
          <w:color w:val="221F1F"/>
          <w:spacing w:val="-5"/>
          <w:sz w:val="24"/>
        </w:rPr>
        <w:t> </w:t>
      </w:r>
      <w:r>
        <w:rPr>
          <w:color w:val="221F1F"/>
          <w:sz w:val="24"/>
        </w:rPr>
        <w:t>meeting</w:t>
      </w:r>
      <w:r>
        <w:rPr>
          <w:color w:val="221F1F"/>
          <w:spacing w:val="-5"/>
          <w:sz w:val="24"/>
        </w:rPr>
        <w:t> </w:t>
      </w:r>
      <w:r>
        <w:rPr>
          <w:color w:val="221F1F"/>
          <w:sz w:val="24"/>
        </w:rPr>
        <w:t>and</w:t>
      </w:r>
      <w:r>
        <w:rPr>
          <w:color w:val="221F1F"/>
          <w:spacing w:val="-7"/>
          <w:sz w:val="24"/>
        </w:rPr>
        <w:t> </w:t>
      </w:r>
      <w:r>
        <w:rPr>
          <w:color w:val="221F1F"/>
          <w:sz w:val="24"/>
        </w:rPr>
        <w:t>the</w:t>
      </w:r>
      <w:r>
        <w:rPr>
          <w:color w:val="221F1F"/>
          <w:spacing w:val="-9"/>
          <w:sz w:val="24"/>
        </w:rPr>
        <w:t> </w:t>
      </w:r>
      <w:r>
        <w:rPr>
          <w:color w:val="221F1F"/>
          <w:sz w:val="24"/>
        </w:rPr>
        <w:t>pre-</w:t>
      </w:r>
      <w:r>
        <w:rPr>
          <w:color w:val="221F1F"/>
          <w:spacing w:val="-7"/>
          <w:sz w:val="24"/>
        </w:rPr>
        <w:t> </w:t>
      </w:r>
      <w:r>
        <w:rPr>
          <w:color w:val="221F1F"/>
          <w:sz w:val="24"/>
        </w:rPr>
        <w:t>arranged</w:t>
      </w:r>
      <w:r>
        <w:rPr>
          <w:color w:val="221F1F"/>
          <w:spacing w:val="-6"/>
          <w:sz w:val="24"/>
        </w:rPr>
        <w:t> </w:t>
      </w:r>
      <w:r>
        <w:rPr>
          <w:color w:val="221F1F"/>
          <w:sz w:val="24"/>
        </w:rPr>
        <w:t>pretender</w:t>
      </w:r>
      <w:r>
        <w:rPr>
          <w:color w:val="221F1F"/>
          <w:spacing w:val="-5"/>
          <w:sz w:val="24"/>
        </w:rPr>
        <w:t> </w:t>
      </w:r>
      <w:r>
        <w:rPr>
          <w:color w:val="221F1F"/>
          <w:sz w:val="24"/>
        </w:rPr>
        <w:t>visit</w:t>
      </w:r>
      <w:r>
        <w:rPr>
          <w:color w:val="221F1F"/>
          <w:spacing w:val="-8"/>
          <w:sz w:val="24"/>
        </w:rPr>
        <w:t> </w:t>
      </w:r>
      <w:r>
        <w:rPr>
          <w:color w:val="221F1F"/>
          <w:sz w:val="24"/>
        </w:rPr>
        <w:t>of the</w:t>
      </w:r>
      <w:r>
        <w:rPr>
          <w:color w:val="221F1F"/>
          <w:spacing w:val="-5"/>
          <w:sz w:val="24"/>
        </w:rPr>
        <w:t> </w:t>
      </w:r>
      <w:r>
        <w:rPr>
          <w:color w:val="221F1F"/>
          <w:sz w:val="24"/>
        </w:rPr>
        <w:t>site</w:t>
      </w:r>
      <w:r>
        <w:rPr>
          <w:color w:val="221F1F"/>
          <w:spacing w:val="-5"/>
          <w:sz w:val="24"/>
        </w:rPr>
        <w:t> </w:t>
      </w:r>
      <w:r>
        <w:rPr>
          <w:color w:val="221F1F"/>
          <w:sz w:val="24"/>
        </w:rPr>
        <w:t>of</w:t>
      </w:r>
      <w:r>
        <w:rPr>
          <w:color w:val="221F1F"/>
          <w:spacing w:val="-8"/>
          <w:sz w:val="24"/>
        </w:rPr>
        <w:t> </w:t>
      </w:r>
      <w:r>
        <w:rPr>
          <w:color w:val="221F1F"/>
          <w:sz w:val="24"/>
        </w:rPr>
        <w:t>the</w:t>
      </w:r>
      <w:r>
        <w:rPr>
          <w:color w:val="221F1F"/>
          <w:spacing w:val="-5"/>
          <w:sz w:val="24"/>
        </w:rPr>
        <w:t> </w:t>
      </w:r>
      <w:r>
        <w:rPr>
          <w:color w:val="221F1F"/>
          <w:sz w:val="24"/>
        </w:rPr>
        <w:t>Service</w:t>
      </w:r>
      <w:r>
        <w:rPr>
          <w:color w:val="221F1F"/>
          <w:spacing w:val="-5"/>
          <w:sz w:val="24"/>
        </w:rPr>
        <w:t> </w:t>
      </w:r>
      <w:r>
        <w:rPr>
          <w:color w:val="221F1F"/>
          <w:sz w:val="24"/>
        </w:rPr>
        <w:t>if</w:t>
      </w:r>
      <w:r>
        <w:rPr>
          <w:color w:val="221F1F"/>
          <w:spacing w:val="-8"/>
          <w:sz w:val="24"/>
        </w:rPr>
        <w:t> </w:t>
      </w:r>
      <w:r>
        <w:rPr>
          <w:color w:val="221F1F"/>
          <w:sz w:val="24"/>
        </w:rPr>
        <w:t>provided</w:t>
      </w:r>
      <w:r>
        <w:rPr>
          <w:color w:val="221F1F"/>
          <w:spacing w:val="-5"/>
          <w:sz w:val="24"/>
        </w:rPr>
        <w:t> </w:t>
      </w:r>
      <w:r>
        <w:rPr>
          <w:color w:val="221F1F"/>
          <w:sz w:val="24"/>
        </w:rPr>
        <w:t>for</w:t>
      </w:r>
      <w:r>
        <w:rPr>
          <w:color w:val="221F1F"/>
          <w:spacing w:val="-6"/>
          <w:sz w:val="24"/>
        </w:rPr>
        <w:t> </w:t>
      </w:r>
      <w:r>
        <w:rPr>
          <w:color w:val="221F1F"/>
          <w:sz w:val="24"/>
        </w:rPr>
        <w:t>in</w:t>
      </w:r>
      <w:r>
        <w:rPr>
          <w:color w:val="221F1F"/>
          <w:spacing w:val="-6"/>
          <w:sz w:val="24"/>
        </w:rPr>
        <w:t> </w:t>
      </w:r>
      <w:r>
        <w:rPr>
          <w:color w:val="221F1F"/>
          <w:sz w:val="24"/>
        </w:rPr>
        <w:t>accordance</w:t>
      </w:r>
      <w:r>
        <w:rPr>
          <w:color w:val="221F1F"/>
          <w:spacing w:val="-2"/>
          <w:sz w:val="24"/>
        </w:rPr>
        <w:t> </w:t>
      </w:r>
      <w:r>
        <w:rPr>
          <w:color w:val="221F1F"/>
          <w:sz w:val="24"/>
        </w:rPr>
        <w:t>with</w:t>
      </w:r>
      <w:r>
        <w:rPr>
          <w:color w:val="221F1F"/>
          <w:spacing w:val="-5"/>
          <w:sz w:val="24"/>
        </w:rPr>
        <w:t> </w:t>
      </w:r>
      <w:r>
        <w:rPr>
          <w:color w:val="221F1F"/>
          <w:sz w:val="24"/>
        </w:rPr>
        <w:t>ITT</w:t>
      </w:r>
      <w:r>
        <w:rPr>
          <w:color w:val="221F1F"/>
          <w:spacing w:val="-6"/>
          <w:sz w:val="24"/>
        </w:rPr>
        <w:t> </w:t>
      </w:r>
      <w:r>
        <w:rPr>
          <w:color w:val="221F1F"/>
          <w:sz w:val="24"/>
        </w:rPr>
        <w:t>8.4. The Procuring Entity will respond in writing to any request for clarification,</w:t>
      </w:r>
      <w:r>
        <w:rPr>
          <w:color w:val="221F1F"/>
          <w:spacing w:val="-13"/>
          <w:sz w:val="24"/>
        </w:rPr>
        <w:t> </w:t>
      </w:r>
      <w:r>
        <w:rPr>
          <w:color w:val="221F1F"/>
          <w:sz w:val="24"/>
        </w:rPr>
        <w:t>provided</w:t>
      </w:r>
      <w:r>
        <w:rPr>
          <w:color w:val="221F1F"/>
          <w:spacing w:val="-15"/>
          <w:sz w:val="24"/>
        </w:rPr>
        <w:t> </w:t>
      </w:r>
      <w:r>
        <w:rPr>
          <w:color w:val="221F1F"/>
          <w:sz w:val="24"/>
        </w:rPr>
        <w:t>that</w:t>
      </w:r>
      <w:r>
        <w:rPr>
          <w:color w:val="221F1F"/>
          <w:spacing w:val="-12"/>
          <w:sz w:val="24"/>
        </w:rPr>
        <w:t> </w:t>
      </w:r>
      <w:r>
        <w:rPr>
          <w:color w:val="221F1F"/>
          <w:sz w:val="24"/>
        </w:rPr>
        <w:t>such</w:t>
      </w:r>
      <w:r>
        <w:rPr>
          <w:color w:val="221F1F"/>
          <w:spacing w:val="-13"/>
          <w:sz w:val="24"/>
        </w:rPr>
        <w:t> </w:t>
      </w:r>
      <w:r>
        <w:rPr>
          <w:color w:val="221F1F"/>
          <w:sz w:val="24"/>
        </w:rPr>
        <w:t>request</w:t>
      </w:r>
      <w:r>
        <w:rPr>
          <w:color w:val="221F1F"/>
          <w:spacing w:val="-10"/>
          <w:sz w:val="24"/>
        </w:rPr>
        <w:t> </w:t>
      </w:r>
      <w:r>
        <w:rPr>
          <w:color w:val="221F1F"/>
          <w:sz w:val="24"/>
        </w:rPr>
        <w:t>is</w:t>
      </w:r>
      <w:r>
        <w:rPr>
          <w:color w:val="221F1F"/>
          <w:spacing w:val="-13"/>
          <w:sz w:val="24"/>
        </w:rPr>
        <w:t> </w:t>
      </w:r>
      <w:r>
        <w:rPr>
          <w:color w:val="221F1F"/>
          <w:sz w:val="24"/>
        </w:rPr>
        <w:t>received</w:t>
      </w:r>
      <w:r>
        <w:rPr>
          <w:color w:val="221F1F"/>
          <w:spacing w:val="-12"/>
          <w:sz w:val="24"/>
        </w:rPr>
        <w:t> </w:t>
      </w:r>
      <w:r>
        <w:rPr>
          <w:color w:val="221F1F"/>
          <w:sz w:val="24"/>
        </w:rPr>
        <w:t>no</w:t>
      </w:r>
      <w:r>
        <w:rPr>
          <w:color w:val="221F1F"/>
          <w:spacing w:val="-12"/>
          <w:sz w:val="24"/>
        </w:rPr>
        <w:t> </w:t>
      </w:r>
      <w:r>
        <w:rPr>
          <w:color w:val="221F1F"/>
          <w:sz w:val="24"/>
        </w:rPr>
        <w:t>later</w:t>
      </w:r>
      <w:r>
        <w:rPr>
          <w:color w:val="221F1F"/>
          <w:spacing w:val="-12"/>
          <w:sz w:val="24"/>
        </w:rPr>
        <w:t> </w:t>
      </w:r>
      <w:r>
        <w:rPr>
          <w:color w:val="221F1F"/>
          <w:sz w:val="24"/>
        </w:rPr>
        <w:t>than the period specified in the </w:t>
      </w:r>
      <w:r>
        <w:rPr>
          <w:b/>
          <w:color w:val="221F1F"/>
          <w:sz w:val="24"/>
        </w:rPr>
        <w:t>TDS </w:t>
      </w:r>
      <w:r>
        <w:rPr>
          <w:color w:val="221F1F"/>
          <w:sz w:val="24"/>
        </w:rPr>
        <w:t>prior to the deadline for submission of tenders. The Procuring Entity shall forward copies of its response to all tenderers who have acquired the Tender Documents in accordance with ITT 6.3, including a description of the inquiry but without identifying its source. If so</w:t>
      </w:r>
      <w:r>
        <w:rPr>
          <w:color w:val="221F1F"/>
          <w:spacing w:val="-15"/>
          <w:sz w:val="24"/>
        </w:rPr>
        <w:t> </w:t>
      </w:r>
      <w:r>
        <w:rPr>
          <w:color w:val="221F1F"/>
          <w:sz w:val="24"/>
        </w:rPr>
        <w:t>specified</w:t>
      </w:r>
      <w:r>
        <w:rPr>
          <w:color w:val="221F1F"/>
          <w:spacing w:val="-15"/>
          <w:sz w:val="24"/>
        </w:rPr>
        <w:t> </w:t>
      </w:r>
      <w:r>
        <w:rPr>
          <w:color w:val="221F1F"/>
          <w:sz w:val="24"/>
        </w:rPr>
        <w:t>in</w:t>
      </w:r>
      <w:r>
        <w:rPr>
          <w:color w:val="221F1F"/>
          <w:spacing w:val="-14"/>
          <w:sz w:val="24"/>
        </w:rPr>
        <w:t> </w:t>
      </w:r>
      <w:r>
        <w:rPr>
          <w:color w:val="221F1F"/>
          <w:sz w:val="24"/>
        </w:rPr>
        <w:t>the</w:t>
      </w:r>
      <w:r>
        <w:rPr>
          <w:color w:val="221F1F"/>
          <w:spacing w:val="-14"/>
          <w:sz w:val="24"/>
        </w:rPr>
        <w:t> </w:t>
      </w:r>
      <w:r>
        <w:rPr>
          <w:b/>
          <w:color w:val="221F1F"/>
          <w:sz w:val="24"/>
        </w:rPr>
        <w:t>TDS,</w:t>
      </w:r>
      <w:r>
        <w:rPr>
          <w:b/>
          <w:color w:val="221F1F"/>
          <w:spacing w:val="-15"/>
          <w:sz w:val="24"/>
        </w:rPr>
        <w:t> </w:t>
      </w:r>
      <w:r>
        <w:rPr>
          <w:color w:val="221F1F"/>
          <w:sz w:val="24"/>
        </w:rPr>
        <w:t>the</w:t>
      </w:r>
      <w:r>
        <w:rPr>
          <w:color w:val="221F1F"/>
          <w:spacing w:val="-15"/>
          <w:sz w:val="24"/>
        </w:rPr>
        <w:t> </w:t>
      </w:r>
      <w:r>
        <w:rPr>
          <w:color w:val="221F1F"/>
          <w:sz w:val="24"/>
        </w:rPr>
        <w:t>Procuring</w:t>
      </w:r>
      <w:r>
        <w:rPr>
          <w:color w:val="221F1F"/>
          <w:spacing w:val="-15"/>
          <w:sz w:val="24"/>
        </w:rPr>
        <w:t> </w:t>
      </w:r>
      <w:r>
        <w:rPr>
          <w:color w:val="221F1F"/>
          <w:sz w:val="24"/>
        </w:rPr>
        <w:t>Entity</w:t>
      </w:r>
      <w:r>
        <w:rPr>
          <w:color w:val="221F1F"/>
          <w:spacing w:val="-15"/>
          <w:sz w:val="24"/>
        </w:rPr>
        <w:t> </w:t>
      </w:r>
      <w:r>
        <w:rPr>
          <w:color w:val="221F1F"/>
          <w:sz w:val="24"/>
        </w:rPr>
        <w:t>shall</w:t>
      </w:r>
      <w:r>
        <w:rPr>
          <w:color w:val="221F1F"/>
          <w:spacing w:val="-15"/>
          <w:sz w:val="24"/>
        </w:rPr>
        <w:t> </w:t>
      </w:r>
      <w:r>
        <w:rPr>
          <w:color w:val="221F1F"/>
          <w:sz w:val="24"/>
        </w:rPr>
        <w:t>also</w:t>
      </w:r>
      <w:r>
        <w:rPr>
          <w:color w:val="221F1F"/>
          <w:spacing w:val="-15"/>
          <w:sz w:val="24"/>
        </w:rPr>
        <w:t> </w:t>
      </w:r>
      <w:r>
        <w:rPr>
          <w:color w:val="221F1F"/>
          <w:sz w:val="24"/>
        </w:rPr>
        <w:t>promptly</w:t>
      </w:r>
    </w:p>
    <w:p>
      <w:pPr>
        <w:spacing w:after="0" w:line="230" w:lineRule="auto"/>
        <w:jc w:val="both"/>
        <w:rPr>
          <w:sz w:val="24"/>
        </w:rPr>
        <w:sectPr>
          <w:pgSz w:w="11920" w:h="16850"/>
          <w:pgMar w:header="0" w:footer="520" w:top="1360" w:bottom="720" w:left="0" w:right="720"/>
        </w:sectPr>
      </w:pPr>
    </w:p>
    <w:p>
      <w:pPr>
        <w:pStyle w:val="BodyText"/>
        <w:spacing w:line="230" w:lineRule="auto" w:before="79"/>
        <w:ind w:left="2880" w:right="1560"/>
        <w:jc w:val="both"/>
      </w:pPr>
      <w:r>
        <w:rPr>
          <w:color w:val="221F1F"/>
        </w:rPr>
        <w:t>publish its response at the webpage identified in the </w:t>
      </w:r>
      <w:r>
        <w:rPr>
          <w:b/>
          <w:color w:val="221F1F"/>
        </w:rPr>
        <w:t>TDS. </w:t>
      </w:r>
      <w:r>
        <w:rPr>
          <w:color w:val="221F1F"/>
        </w:rPr>
        <w:t>Should the clarification result in changes to the essential elements of the Tender Documents, the Procuring Entity shall amend the Tender Documents appropriately following the procedure under ITT 8.4.</w:t>
      </w:r>
    </w:p>
    <w:p>
      <w:pPr>
        <w:pStyle w:val="ListParagraph"/>
        <w:numPr>
          <w:ilvl w:val="0"/>
          <w:numId w:val="5"/>
        </w:numPr>
        <w:tabs>
          <w:tab w:pos="2870" w:val="left" w:leader="none"/>
        </w:tabs>
        <w:spacing w:line="240" w:lineRule="auto" w:before="235" w:after="0"/>
        <w:ind w:left="2870" w:right="0" w:hanging="566"/>
        <w:jc w:val="left"/>
        <w:rPr>
          <w:i/>
          <w:sz w:val="24"/>
        </w:rPr>
      </w:pPr>
      <w:r>
        <w:rPr>
          <w:i/>
          <w:color w:val="221F1F"/>
          <w:sz w:val="24"/>
        </w:rPr>
        <w:t>Amendment</w:t>
      </w:r>
      <w:r>
        <w:rPr>
          <w:i/>
          <w:color w:val="221F1F"/>
          <w:spacing w:val="-15"/>
          <w:sz w:val="24"/>
        </w:rPr>
        <w:t> </w:t>
      </w:r>
      <w:r>
        <w:rPr>
          <w:i/>
          <w:color w:val="221F1F"/>
          <w:sz w:val="24"/>
        </w:rPr>
        <w:t>of</w:t>
      </w:r>
      <w:r>
        <w:rPr>
          <w:i/>
          <w:color w:val="221F1F"/>
          <w:spacing w:val="-10"/>
          <w:sz w:val="24"/>
        </w:rPr>
        <w:t> </w:t>
      </w:r>
      <w:r>
        <w:rPr>
          <w:i/>
          <w:color w:val="221F1F"/>
          <w:sz w:val="24"/>
        </w:rPr>
        <w:t>Tender</w:t>
      </w:r>
      <w:r>
        <w:rPr>
          <w:i/>
          <w:color w:val="221F1F"/>
          <w:spacing w:val="-15"/>
          <w:sz w:val="24"/>
        </w:rPr>
        <w:t> </w:t>
      </w:r>
      <w:r>
        <w:rPr>
          <w:i/>
          <w:color w:val="221F1F"/>
          <w:spacing w:val="-2"/>
          <w:sz w:val="24"/>
        </w:rPr>
        <w:t>Documents</w:t>
      </w:r>
    </w:p>
    <w:p>
      <w:pPr>
        <w:pStyle w:val="ListParagraph"/>
        <w:numPr>
          <w:ilvl w:val="1"/>
          <w:numId w:val="5"/>
        </w:numPr>
        <w:tabs>
          <w:tab w:pos="2870" w:val="left" w:leader="none"/>
          <w:tab w:pos="2880" w:val="left" w:leader="none"/>
        </w:tabs>
        <w:spacing w:line="230" w:lineRule="auto" w:before="242" w:after="0"/>
        <w:ind w:left="2880" w:right="1571" w:hanging="576"/>
        <w:jc w:val="both"/>
        <w:rPr>
          <w:color w:val="221F1F"/>
          <w:sz w:val="24"/>
        </w:rPr>
      </w:pPr>
      <w:r>
        <w:rPr>
          <w:color w:val="221F1F"/>
          <w:sz w:val="24"/>
        </w:rPr>
        <w:t>At</w:t>
      </w:r>
      <w:r>
        <w:rPr>
          <w:color w:val="221F1F"/>
          <w:spacing w:val="-4"/>
          <w:sz w:val="24"/>
        </w:rPr>
        <w:t> </w:t>
      </w:r>
      <w:r>
        <w:rPr>
          <w:color w:val="221F1F"/>
          <w:sz w:val="24"/>
        </w:rPr>
        <w:t>any</w:t>
      </w:r>
      <w:r>
        <w:rPr>
          <w:color w:val="221F1F"/>
          <w:spacing w:val="-4"/>
          <w:sz w:val="24"/>
        </w:rPr>
        <w:t> </w:t>
      </w:r>
      <w:r>
        <w:rPr>
          <w:color w:val="221F1F"/>
          <w:sz w:val="24"/>
        </w:rPr>
        <w:t>time</w:t>
      </w:r>
      <w:r>
        <w:rPr>
          <w:color w:val="221F1F"/>
          <w:spacing w:val="-5"/>
          <w:sz w:val="24"/>
        </w:rPr>
        <w:t> </w:t>
      </w:r>
      <w:r>
        <w:rPr>
          <w:color w:val="221F1F"/>
          <w:sz w:val="24"/>
        </w:rPr>
        <w:t>prior</w:t>
      </w:r>
      <w:r>
        <w:rPr>
          <w:color w:val="221F1F"/>
          <w:spacing w:val="-4"/>
          <w:sz w:val="24"/>
        </w:rPr>
        <w:t> </w:t>
      </w:r>
      <w:r>
        <w:rPr>
          <w:color w:val="221F1F"/>
          <w:sz w:val="24"/>
        </w:rPr>
        <w:t>to</w:t>
      </w:r>
      <w:r>
        <w:rPr>
          <w:color w:val="221F1F"/>
          <w:spacing w:val="-4"/>
          <w:sz w:val="24"/>
        </w:rPr>
        <w:t> </w:t>
      </w:r>
      <w:r>
        <w:rPr>
          <w:color w:val="221F1F"/>
          <w:sz w:val="24"/>
        </w:rPr>
        <w:t>the</w:t>
      </w:r>
      <w:r>
        <w:rPr>
          <w:color w:val="221F1F"/>
          <w:spacing w:val="-5"/>
          <w:sz w:val="24"/>
        </w:rPr>
        <w:t> </w:t>
      </w:r>
      <w:r>
        <w:rPr>
          <w:color w:val="221F1F"/>
          <w:sz w:val="24"/>
        </w:rPr>
        <w:t>deadline</w:t>
      </w:r>
      <w:r>
        <w:rPr>
          <w:color w:val="221F1F"/>
          <w:spacing w:val="-5"/>
          <w:sz w:val="24"/>
        </w:rPr>
        <w:t> </w:t>
      </w:r>
      <w:r>
        <w:rPr>
          <w:color w:val="221F1F"/>
          <w:sz w:val="24"/>
        </w:rPr>
        <w:t>for</w:t>
      </w:r>
      <w:r>
        <w:rPr>
          <w:color w:val="221F1F"/>
          <w:spacing w:val="-4"/>
          <w:sz w:val="24"/>
        </w:rPr>
        <w:t> </w:t>
      </w:r>
      <w:r>
        <w:rPr>
          <w:color w:val="221F1F"/>
          <w:sz w:val="24"/>
        </w:rPr>
        <w:t>submission</w:t>
      </w:r>
      <w:r>
        <w:rPr>
          <w:color w:val="221F1F"/>
          <w:spacing w:val="-5"/>
          <w:sz w:val="24"/>
        </w:rPr>
        <w:t> </w:t>
      </w:r>
      <w:r>
        <w:rPr>
          <w:color w:val="221F1F"/>
          <w:sz w:val="24"/>
        </w:rPr>
        <w:t>of</w:t>
      </w:r>
      <w:r>
        <w:rPr>
          <w:color w:val="221F1F"/>
          <w:spacing w:val="-6"/>
          <w:sz w:val="24"/>
        </w:rPr>
        <w:t> </w:t>
      </w:r>
      <w:r>
        <w:rPr>
          <w:color w:val="221F1F"/>
          <w:sz w:val="24"/>
        </w:rPr>
        <w:t>Tenders,</w:t>
      </w:r>
      <w:r>
        <w:rPr>
          <w:color w:val="221F1F"/>
          <w:spacing w:val="-5"/>
          <w:sz w:val="24"/>
        </w:rPr>
        <w:t> </w:t>
      </w:r>
      <w:r>
        <w:rPr>
          <w:color w:val="221F1F"/>
          <w:sz w:val="24"/>
        </w:rPr>
        <w:t>the Procuring Entity may amend the Tendering document by issuing addenda.</w:t>
      </w:r>
    </w:p>
    <w:p>
      <w:pPr>
        <w:pStyle w:val="ListParagraph"/>
        <w:numPr>
          <w:ilvl w:val="1"/>
          <w:numId w:val="5"/>
        </w:numPr>
        <w:tabs>
          <w:tab w:pos="2856" w:val="left" w:leader="none"/>
          <w:tab w:pos="2880" w:val="left" w:leader="none"/>
        </w:tabs>
        <w:spacing w:line="230" w:lineRule="auto" w:before="244" w:after="0"/>
        <w:ind w:left="2880" w:right="1566" w:hanging="576"/>
        <w:jc w:val="both"/>
        <w:rPr>
          <w:color w:val="221F1F"/>
          <w:sz w:val="24"/>
        </w:rPr>
      </w:pPr>
      <w:r>
        <w:rPr>
          <w:color w:val="221F1F"/>
          <w:sz w:val="24"/>
        </w:rPr>
        <w:t>Any addendum issued shall be part of the tendering document and</w:t>
      </w:r>
      <w:r>
        <w:rPr>
          <w:color w:val="221F1F"/>
          <w:spacing w:val="-1"/>
          <w:sz w:val="24"/>
        </w:rPr>
        <w:t> </w:t>
      </w:r>
      <w:r>
        <w:rPr>
          <w:color w:val="221F1F"/>
          <w:sz w:val="24"/>
        </w:rPr>
        <w:t>shall be</w:t>
      </w:r>
      <w:r>
        <w:rPr>
          <w:color w:val="221F1F"/>
          <w:spacing w:val="-1"/>
          <w:sz w:val="24"/>
        </w:rPr>
        <w:t> </w:t>
      </w:r>
      <w:r>
        <w:rPr>
          <w:color w:val="221F1F"/>
          <w:sz w:val="24"/>
        </w:rPr>
        <w:t>communicated</w:t>
      </w:r>
      <w:r>
        <w:rPr>
          <w:color w:val="221F1F"/>
          <w:spacing w:val="-1"/>
          <w:sz w:val="24"/>
        </w:rPr>
        <w:t> </w:t>
      </w:r>
      <w:r>
        <w:rPr>
          <w:color w:val="221F1F"/>
          <w:sz w:val="24"/>
        </w:rPr>
        <w:t>in</w:t>
      </w:r>
      <w:r>
        <w:rPr>
          <w:color w:val="221F1F"/>
          <w:spacing w:val="-1"/>
          <w:sz w:val="24"/>
        </w:rPr>
        <w:t> </w:t>
      </w:r>
      <w:r>
        <w:rPr>
          <w:color w:val="221F1F"/>
          <w:sz w:val="24"/>
        </w:rPr>
        <w:t>writing</w:t>
      </w:r>
      <w:r>
        <w:rPr>
          <w:color w:val="221F1F"/>
          <w:spacing w:val="-1"/>
          <w:sz w:val="24"/>
        </w:rPr>
        <w:t> </w:t>
      </w:r>
      <w:r>
        <w:rPr>
          <w:color w:val="221F1F"/>
          <w:sz w:val="24"/>
        </w:rPr>
        <w:t>to</w:t>
      </w:r>
      <w:r>
        <w:rPr>
          <w:color w:val="221F1F"/>
          <w:spacing w:val="-1"/>
          <w:sz w:val="24"/>
        </w:rPr>
        <w:t> </w:t>
      </w:r>
      <w:r>
        <w:rPr>
          <w:color w:val="221F1F"/>
          <w:sz w:val="24"/>
        </w:rPr>
        <w:t>all</w:t>
      </w:r>
      <w:r>
        <w:rPr>
          <w:color w:val="221F1F"/>
          <w:spacing w:val="-1"/>
          <w:sz w:val="24"/>
        </w:rPr>
        <w:t> </w:t>
      </w:r>
      <w:r>
        <w:rPr>
          <w:color w:val="221F1F"/>
          <w:sz w:val="24"/>
        </w:rPr>
        <w:t>who</w:t>
      </w:r>
      <w:r>
        <w:rPr>
          <w:color w:val="221F1F"/>
          <w:spacing w:val="-1"/>
          <w:sz w:val="24"/>
        </w:rPr>
        <w:t> </w:t>
      </w:r>
      <w:r>
        <w:rPr>
          <w:color w:val="221F1F"/>
          <w:sz w:val="24"/>
        </w:rPr>
        <w:t>have</w:t>
      </w:r>
      <w:r>
        <w:rPr>
          <w:color w:val="221F1F"/>
          <w:spacing w:val="-1"/>
          <w:sz w:val="24"/>
        </w:rPr>
        <w:t> </w:t>
      </w:r>
      <w:r>
        <w:rPr>
          <w:color w:val="221F1F"/>
          <w:sz w:val="24"/>
        </w:rPr>
        <w:t>obtained the tendering document from the Procuring Entity in accordance with ITT 6.3. The Procuring Entity shall also promptly publish the addendum on the Procuring Entity's web page in accordance with ITT 8.4.</w:t>
      </w:r>
    </w:p>
    <w:p>
      <w:pPr>
        <w:pStyle w:val="ListParagraph"/>
        <w:numPr>
          <w:ilvl w:val="1"/>
          <w:numId w:val="5"/>
        </w:numPr>
        <w:tabs>
          <w:tab w:pos="2856" w:val="left" w:leader="none"/>
          <w:tab w:pos="2880" w:val="left" w:leader="none"/>
        </w:tabs>
        <w:spacing w:line="230" w:lineRule="auto" w:before="243" w:after="0"/>
        <w:ind w:left="2880" w:right="1566" w:hanging="576"/>
        <w:jc w:val="both"/>
        <w:rPr>
          <w:color w:val="221F1F"/>
          <w:sz w:val="24"/>
        </w:rPr>
      </w:pPr>
      <w:r>
        <w:rPr>
          <w:color w:val="221F1F"/>
          <w:sz w:val="24"/>
        </w:rPr>
        <w:t>To</w:t>
      </w:r>
      <w:r>
        <w:rPr>
          <w:color w:val="221F1F"/>
          <w:spacing w:val="-11"/>
          <w:sz w:val="24"/>
        </w:rPr>
        <w:t> </w:t>
      </w:r>
      <w:r>
        <w:rPr>
          <w:color w:val="221F1F"/>
          <w:sz w:val="24"/>
        </w:rPr>
        <w:t>give prospective Tenderers reasonable time in which to take an addendum into account in preparing their Tenders, the Procuring Entity shall extend, as necessary, the deadline for submission of Tenders, in accordance with ITT 24.2 below.</w:t>
      </w:r>
    </w:p>
    <w:p>
      <w:pPr>
        <w:pStyle w:val="ListParagraph"/>
        <w:numPr>
          <w:ilvl w:val="1"/>
          <w:numId w:val="1"/>
        </w:numPr>
        <w:tabs>
          <w:tab w:pos="2584" w:val="left" w:leader="none"/>
        </w:tabs>
        <w:spacing w:line="240" w:lineRule="auto" w:before="238" w:after="0"/>
        <w:ind w:left="2584" w:right="0" w:hanging="280"/>
        <w:jc w:val="left"/>
        <w:rPr>
          <w:i/>
          <w:color w:val="221F1F"/>
          <w:sz w:val="24"/>
        </w:rPr>
      </w:pPr>
      <w:r>
        <w:rPr>
          <w:i/>
          <w:color w:val="221F1F"/>
          <w:sz w:val="24"/>
          <w:u w:val="single" w:color="221F1F"/>
        </w:rPr>
        <w:t>Preparation</w:t>
      </w:r>
      <w:r>
        <w:rPr>
          <w:i/>
          <w:color w:val="221F1F"/>
          <w:spacing w:val="-3"/>
          <w:sz w:val="24"/>
          <w:u w:val="single" w:color="221F1F"/>
        </w:rPr>
        <w:t> </w:t>
      </w:r>
      <w:r>
        <w:rPr>
          <w:i/>
          <w:color w:val="221F1F"/>
          <w:sz w:val="24"/>
          <w:u w:val="single" w:color="221F1F"/>
        </w:rPr>
        <w:t>of</w:t>
      </w:r>
      <w:r>
        <w:rPr>
          <w:i/>
          <w:color w:val="221F1F"/>
          <w:spacing w:val="-2"/>
          <w:sz w:val="24"/>
          <w:u w:val="single" w:color="221F1F"/>
        </w:rPr>
        <w:t> Tenders</w:t>
      </w:r>
    </w:p>
    <w:p>
      <w:pPr>
        <w:pStyle w:val="ListParagraph"/>
        <w:numPr>
          <w:ilvl w:val="0"/>
          <w:numId w:val="5"/>
        </w:numPr>
        <w:tabs>
          <w:tab w:pos="2856" w:val="left" w:leader="none"/>
        </w:tabs>
        <w:spacing w:line="240" w:lineRule="auto" w:before="81" w:after="0"/>
        <w:ind w:left="2856" w:right="0" w:hanging="552"/>
        <w:jc w:val="left"/>
        <w:rPr>
          <w:i/>
          <w:sz w:val="24"/>
        </w:rPr>
      </w:pPr>
      <w:r>
        <w:rPr>
          <w:i/>
          <w:color w:val="221F1F"/>
          <w:sz w:val="24"/>
        </w:rPr>
        <w:t>Cost</w:t>
      </w:r>
      <w:r>
        <w:rPr>
          <w:i/>
          <w:color w:val="221F1F"/>
          <w:spacing w:val="-2"/>
          <w:sz w:val="24"/>
        </w:rPr>
        <w:t> </w:t>
      </w:r>
      <w:r>
        <w:rPr>
          <w:i/>
          <w:color w:val="221F1F"/>
          <w:sz w:val="24"/>
        </w:rPr>
        <w:t>of </w:t>
      </w:r>
      <w:r>
        <w:rPr>
          <w:i/>
          <w:color w:val="221F1F"/>
          <w:spacing w:val="-2"/>
          <w:sz w:val="24"/>
        </w:rPr>
        <w:t>Tendering</w:t>
      </w:r>
    </w:p>
    <w:p>
      <w:pPr>
        <w:pStyle w:val="ListParagraph"/>
        <w:numPr>
          <w:ilvl w:val="1"/>
          <w:numId w:val="5"/>
        </w:numPr>
        <w:tabs>
          <w:tab w:pos="2856" w:val="left" w:leader="none"/>
          <w:tab w:pos="2880" w:val="left" w:leader="none"/>
        </w:tabs>
        <w:spacing w:line="230" w:lineRule="auto" w:before="242" w:after="0"/>
        <w:ind w:left="2880" w:right="1566" w:hanging="576"/>
        <w:jc w:val="both"/>
        <w:rPr>
          <w:color w:val="221F1F"/>
          <w:sz w:val="24"/>
        </w:rPr>
      </w:pPr>
      <w:r>
        <w:rPr>
          <w:color w:val="221F1F"/>
          <w:sz w:val="24"/>
        </w:rPr>
        <w:t>The</w:t>
      </w:r>
      <w:r>
        <w:rPr>
          <w:color w:val="221F1F"/>
          <w:spacing w:val="-9"/>
          <w:sz w:val="24"/>
        </w:rPr>
        <w:t> </w:t>
      </w:r>
      <w:r>
        <w:rPr>
          <w:color w:val="221F1F"/>
          <w:sz w:val="24"/>
        </w:rPr>
        <w:t>Tenderer</w:t>
      </w:r>
      <w:r>
        <w:rPr>
          <w:color w:val="221F1F"/>
          <w:spacing w:val="-8"/>
          <w:sz w:val="24"/>
        </w:rPr>
        <w:t> </w:t>
      </w:r>
      <w:r>
        <w:rPr>
          <w:color w:val="221F1F"/>
          <w:sz w:val="24"/>
        </w:rPr>
        <w:t>shall</w:t>
      </w:r>
      <w:r>
        <w:rPr>
          <w:color w:val="221F1F"/>
          <w:spacing w:val="-10"/>
          <w:sz w:val="24"/>
        </w:rPr>
        <w:t> </w:t>
      </w:r>
      <w:r>
        <w:rPr>
          <w:color w:val="221F1F"/>
          <w:sz w:val="24"/>
        </w:rPr>
        <w:t>bear</w:t>
      </w:r>
      <w:r>
        <w:rPr>
          <w:color w:val="221F1F"/>
          <w:spacing w:val="-9"/>
          <w:sz w:val="24"/>
        </w:rPr>
        <w:t> </w:t>
      </w:r>
      <w:r>
        <w:rPr>
          <w:color w:val="221F1F"/>
          <w:sz w:val="24"/>
        </w:rPr>
        <w:t>all</w:t>
      </w:r>
      <w:r>
        <w:rPr>
          <w:color w:val="221F1F"/>
          <w:spacing w:val="-10"/>
          <w:sz w:val="24"/>
        </w:rPr>
        <w:t> </w:t>
      </w:r>
      <w:r>
        <w:rPr>
          <w:color w:val="221F1F"/>
          <w:sz w:val="24"/>
        </w:rPr>
        <w:t>costs</w:t>
      </w:r>
      <w:r>
        <w:rPr>
          <w:color w:val="221F1F"/>
          <w:spacing w:val="-10"/>
          <w:sz w:val="24"/>
        </w:rPr>
        <w:t> </w:t>
      </w:r>
      <w:r>
        <w:rPr>
          <w:color w:val="221F1F"/>
          <w:sz w:val="24"/>
        </w:rPr>
        <w:t>associated</w:t>
      </w:r>
      <w:r>
        <w:rPr>
          <w:color w:val="221F1F"/>
          <w:spacing w:val="-9"/>
          <w:sz w:val="24"/>
        </w:rPr>
        <w:t> </w:t>
      </w:r>
      <w:r>
        <w:rPr>
          <w:color w:val="221F1F"/>
          <w:sz w:val="24"/>
        </w:rPr>
        <w:t>with</w:t>
      </w:r>
      <w:r>
        <w:rPr>
          <w:color w:val="221F1F"/>
          <w:spacing w:val="-10"/>
          <w:sz w:val="24"/>
        </w:rPr>
        <w:t> </w:t>
      </w:r>
      <w:r>
        <w:rPr>
          <w:color w:val="221F1F"/>
          <w:sz w:val="24"/>
        </w:rPr>
        <w:t>the</w:t>
      </w:r>
      <w:r>
        <w:rPr>
          <w:color w:val="221F1F"/>
          <w:spacing w:val="-10"/>
          <w:sz w:val="24"/>
        </w:rPr>
        <w:t> </w:t>
      </w:r>
      <w:r>
        <w:rPr>
          <w:color w:val="221F1F"/>
          <w:sz w:val="24"/>
        </w:rPr>
        <w:t>preparation and</w:t>
      </w:r>
      <w:r>
        <w:rPr>
          <w:color w:val="221F1F"/>
          <w:spacing w:val="-7"/>
          <w:sz w:val="24"/>
        </w:rPr>
        <w:t> </w:t>
      </w:r>
      <w:r>
        <w:rPr>
          <w:color w:val="221F1F"/>
          <w:sz w:val="24"/>
        </w:rPr>
        <w:t>submission</w:t>
      </w:r>
      <w:r>
        <w:rPr>
          <w:color w:val="221F1F"/>
          <w:spacing w:val="-6"/>
          <w:sz w:val="24"/>
        </w:rPr>
        <w:t> </w:t>
      </w:r>
      <w:r>
        <w:rPr>
          <w:color w:val="221F1F"/>
          <w:sz w:val="24"/>
        </w:rPr>
        <w:t>of</w:t>
      </w:r>
      <w:r>
        <w:rPr>
          <w:color w:val="221F1F"/>
          <w:spacing w:val="-6"/>
          <w:sz w:val="24"/>
        </w:rPr>
        <w:t> </w:t>
      </w:r>
      <w:r>
        <w:rPr>
          <w:color w:val="221F1F"/>
          <w:sz w:val="24"/>
        </w:rPr>
        <w:t>its</w:t>
      </w:r>
      <w:r>
        <w:rPr>
          <w:color w:val="221F1F"/>
          <w:spacing w:val="-6"/>
          <w:sz w:val="24"/>
        </w:rPr>
        <w:t> </w:t>
      </w:r>
      <w:r>
        <w:rPr>
          <w:color w:val="221F1F"/>
          <w:sz w:val="24"/>
        </w:rPr>
        <w:t>Tender,</w:t>
      </w:r>
      <w:r>
        <w:rPr>
          <w:color w:val="221F1F"/>
          <w:spacing w:val="-15"/>
          <w:sz w:val="24"/>
        </w:rPr>
        <w:t> </w:t>
      </w:r>
      <w:r>
        <w:rPr>
          <w:color w:val="221F1F"/>
          <w:sz w:val="24"/>
        </w:rPr>
        <w:t>and</w:t>
      </w:r>
      <w:r>
        <w:rPr>
          <w:color w:val="221F1F"/>
          <w:spacing w:val="-7"/>
          <w:sz w:val="24"/>
        </w:rPr>
        <w:t> </w:t>
      </w:r>
      <w:r>
        <w:rPr>
          <w:color w:val="221F1F"/>
          <w:sz w:val="24"/>
        </w:rPr>
        <w:t>the</w:t>
      </w:r>
      <w:r>
        <w:rPr>
          <w:color w:val="221F1F"/>
          <w:spacing w:val="-6"/>
          <w:sz w:val="24"/>
        </w:rPr>
        <w:t> </w:t>
      </w:r>
      <w:r>
        <w:rPr>
          <w:color w:val="221F1F"/>
          <w:sz w:val="24"/>
        </w:rPr>
        <w:t>Procuring</w:t>
      </w:r>
      <w:r>
        <w:rPr>
          <w:color w:val="221F1F"/>
          <w:spacing w:val="-7"/>
          <w:sz w:val="24"/>
        </w:rPr>
        <w:t> </w:t>
      </w:r>
      <w:r>
        <w:rPr>
          <w:color w:val="221F1F"/>
          <w:sz w:val="24"/>
        </w:rPr>
        <w:t>Entity</w:t>
      </w:r>
      <w:r>
        <w:rPr>
          <w:color w:val="221F1F"/>
          <w:spacing w:val="-8"/>
          <w:sz w:val="24"/>
        </w:rPr>
        <w:t> </w:t>
      </w:r>
      <w:r>
        <w:rPr>
          <w:color w:val="221F1F"/>
          <w:sz w:val="24"/>
        </w:rPr>
        <w:t>shall</w:t>
      </w:r>
      <w:r>
        <w:rPr>
          <w:color w:val="221F1F"/>
          <w:spacing w:val="-6"/>
          <w:sz w:val="24"/>
        </w:rPr>
        <w:t> </w:t>
      </w:r>
      <w:r>
        <w:rPr>
          <w:color w:val="221F1F"/>
          <w:sz w:val="24"/>
        </w:rPr>
        <w:t>not be</w:t>
      </w:r>
      <w:r>
        <w:rPr>
          <w:color w:val="221F1F"/>
          <w:spacing w:val="-10"/>
          <w:sz w:val="24"/>
        </w:rPr>
        <w:t> </w:t>
      </w:r>
      <w:r>
        <w:rPr>
          <w:color w:val="221F1F"/>
          <w:sz w:val="24"/>
        </w:rPr>
        <w:t>responsible</w:t>
      </w:r>
      <w:r>
        <w:rPr>
          <w:color w:val="221F1F"/>
          <w:spacing w:val="-10"/>
          <w:sz w:val="24"/>
        </w:rPr>
        <w:t> </w:t>
      </w:r>
      <w:r>
        <w:rPr>
          <w:color w:val="221F1F"/>
          <w:sz w:val="24"/>
        </w:rPr>
        <w:t>or</w:t>
      </w:r>
      <w:r>
        <w:rPr>
          <w:color w:val="221F1F"/>
          <w:spacing w:val="-9"/>
          <w:sz w:val="24"/>
        </w:rPr>
        <w:t> </w:t>
      </w:r>
      <w:r>
        <w:rPr>
          <w:color w:val="221F1F"/>
          <w:sz w:val="24"/>
        </w:rPr>
        <w:t>liable</w:t>
      </w:r>
      <w:r>
        <w:rPr>
          <w:color w:val="221F1F"/>
          <w:spacing w:val="-8"/>
          <w:sz w:val="24"/>
        </w:rPr>
        <w:t> </w:t>
      </w:r>
      <w:r>
        <w:rPr>
          <w:color w:val="221F1F"/>
          <w:sz w:val="24"/>
        </w:rPr>
        <w:t>for</w:t>
      </w:r>
      <w:r>
        <w:rPr>
          <w:color w:val="221F1F"/>
          <w:spacing w:val="-8"/>
          <w:sz w:val="24"/>
        </w:rPr>
        <w:t> </w:t>
      </w:r>
      <w:r>
        <w:rPr>
          <w:color w:val="221F1F"/>
          <w:sz w:val="24"/>
        </w:rPr>
        <w:t>those</w:t>
      </w:r>
      <w:r>
        <w:rPr>
          <w:color w:val="221F1F"/>
          <w:spacing w:val="-10"/>
          <w:sz w:val="24"/>
        </w:rPr>
        <w:t> </w:t>
      </w:r>
      <w:r>
        <w:rPr>
          <w:color w:val="221F1F"/>
          <w:sz w:val="24"/>
        </w:rPr>
        <w:t>costs,</w:t>
      </w:r>
      <w:r>
        <w:rPr>
          <w:color w:val="221F1F"/>
          <w:spacing w:val="-10"/>
          <w:sz w:val="24"/>
        </w:rPr>
        <w:t> </w:t>
      </w:r>
      <w:r>
        <w:rPr>
          <w:color w:val="221F1F"/>
          <w:sz w:val="24"/>
        </w:rPr>
        <w:t>regardless</w:t>
      </w:r>
      <w:r>
        <w:rPr>
          <w:color w:val="221F1F"/>
          <w:spacing w:val="-11"/>
          <w:sz w:val="24"/>
        </w:rPr>
        <w:t> </w:t>
      </w:r>
      <w:r>
        <w:rPr>
          <w:color w:val="221F1F"/>
          <w:sz w:val="24"/>
        </w:rPr>
        <w:t>of</w:t>
      </w:r>
      <w:r>
        <w:rPr>
          <w:color w:val="221F1F"/>
          <w:spacing w:val="-10"/>
          <w:sz w:val="24"/>
        </w:rPr>
        <w:t> </w:t>
      </w:r>
      <w:r>
        <w:rPr>
          <w:color w:val="221F1F"/>
          <w:sz w:val="24"/>
        </w:rPr>
        <w:t>the</w:t>
      </w:r>
      <w:r>
        <w:rPr>
          <w:color w:val="221F1F"/>
          <w:spacing w:val="-8"/>
          <w:sz w:val="24"/>
        </w:rPr>
        <w:t> </w:t>
      </w:r>
      <w:r>
        <w:rPr>
          <w:color w:val="221F1F"/>
          <w:sz w:val="24"/>
        </w:rPr>
        <w:t>conduct or outcome of the Tendering process.</w:t>
      </w:r>
    </w:p>
    <w:p>
      <w:pPr>
        <w:pStyle w:val="ListParagraph"/>
        <w:numPr>
          <w:ilvl w:val="0"/>
          <w:numId w:val="5"/>
        </w:numPr>
        <w:tabs>
          <w:tab w:pos="2856" w:val="left" w:leader="none"/>
        </w:tabs>
        <w:spacing w:line="240" w:lineRule="auto" w:before="236" w:after="0"/>
        <w:ind w:left="2856" w:right="0" w:hanging="552"/>
        <w:jc w:val="left"/>
        <w:rPr>
          <w:i/>
          <w:sz w:val="24"/>
        </w:rPr>
      </w:pPr>
      <w:r>
        <w:rPr>
          <w:i/>
          <w:color w:val="221F1F"/>
          <w:sz w:val="24"/>
        </w:rPr>
        <w:t>Language</w:t>
      </w:r>
      <w:r>
        <w:rPr>
          <w:i/>
          <w:color w:val="221F1F"/>
          <w:spacing w:val="-4"/>
          <w:sz w:val="24"/>
        </w:rPr>
        <w:t> </w:t>
      </w:r>
      <w:r>
        <w:rPr>
          <w:i/>
          <w:color w:val="221F1F"/>
          <w:sz w:val="24"/>
        </w:rPr>
        <w:t>of</w:t>
      </w:r>
      <w:r>
        <w:rPr>
          <w:i/>
          <w:color w:val="221F1F"/>
          <w:spacing w:val="-1"/>
          <w:sz w:val="24"/>
        </w:rPr>
        <w:t> </w:t>
      </w:r>
      <w:r>
        <w:rPr>
          <w:i/>
          <w:color w:val="221F1F"/>
          <w:spacing w:val="-2"/>
          <w:sz w:val="24"/>
        </w:rPr>
        <w:t>Tender</w:t>
      </w:r>
    </w:p>
    <w:p>
      <w:pPr>
        <w:pStyle w:val="ListParagraph"/>
        <w:numPr>
          <w:ilvl w:val="1"/>
          <w:numId w:val="5"/>
        </w:numPr>
        <w:tabs>
          <w:tab w:pos="2856" w:val="left" w:leader="none"/>
          <w:tab w:pos="2880" w:val="left" w:leader="none"/>
        </w:tabs>
        <w:spacing w:line="230" w:lineRule="auto" w:before="242" w:after="0"/>
        <w:ind w:left="2880" w:right="1567" w:hanging="576"/>
        <w:jc w:val="both"/>
        <w:rPr>
          <w:color w:val="221F1F"/>
          <w:sz w:val="24"/>
        </w:rPr>
      </w:pPr>
      <w:r>
        <w:rPr>
          <w:color w:val="221F1F"/>
          <w:sz w:val="24"/>
        </w:rPr>
        <w:t>The Tender as well as all correspondence and documents relating to the Tender exchanged by the Tenderer and the Procuring Entity shall be written in the English language. Supporting</w:t>
      </w:r>
      <w:r>
        <w:rPr>
          <w:color w:val="221F1F"/>
          <w:spacing w:val="-12"/>
          <w:sz w:val="24"/>
        </w:rPr>
        <w:t> </w:t>
      </w:r>
      <w:r>
        <w:rPr>
          <w:color w:val="221F1F"/>
          <w:sz w:val="24"/>
        </w:rPr>
        <w:t>documents</w:t>
      </w:r>
      <w:r>
        <w:rPr>
          <w:color w:val="221F1F"/>
          <w:spacing w:val="-14"/>
          <w:sz w:val="24"/>
        </w:rPr>
        <w:t> </w:t>
      </w:r>
      <w:r>
        <w:rPr>
          <w:color w:val="221F1F"/>
          <w:sz w:val="24"/>
        </w:rPr>
        <w:t>and</w:t>
      </w:r>
      <w:r>
        <w:rPr>
          <w:color w:val="221F1F"/>
          <w:spacing w:val="-14"/>
          <w:sz w:val="24"/>
        </w:rPr>
        <w:t> </w:t>
      </w:r>
      <w:r>
        <w:rPr>
          <w:color w:val="221F1F"/>
          <w:sz w:val="24"/>
        </w:rPr>
        <w:t>printed</w:t>
      </w:r>
      <w:r>
        <w:rPr>
          <w:color w:val="221F1F"/>
          <w:spacing w:val="-13"/>
          <w:sz w:val="24"/>
        </w:rPr>
        <w:t> </w:t>
      </w:r>
      <w:r>
        <w:rPr>
          <w:color w:val="221F1F"/>
          <w:sz w:val="24"/>
        </w:rPr>
        <w:t>literature</w:t>
      </w:r>
      <w:r>
        <w:rPr>
          <w:color w:val="221F1F"/>
          <w:spacing w:val="-14"/>
          <w:sz w:val="24"/>
        </w:rPr>
        <w:t> </w:t>
      </w:r>
      <w:r>
        <w:rPr>
          <w:color w:val="221F1F"/>
          <w:sz w:val="24"/>
        </w:rPr>
        <w:t>that</w:t>
      </w:r>
      <w:r>
        <w:rPr>
          <w:color w:val="221F1F"/>
          <w:spacing w:val="-13"/>
          <w:sz w:val="24"/>
        </w:rPr>
        <w:t> </w:t>
      </w:r>
      <w:r>
        <w:rPr>
          <w:color w:val="221F1F"/>
          <w:sz w:val="24"/>
        </w:rPr>
        <w:t>are</w:t>
      </w:r>
      <w:r>
        <w:rPr>
          <w:color w:val="221F1F"/>
          <w:spacing w:val="-13"/>
          <w:sz w:val="24"/>
        </w:rPr>
        <w:t> </w:t>
      </w:r>
      <w:r>
        <w:rPr>
          <w:color w:val="221F1F"/>
          <w:sz w:val="24"/>
        </w:rPr>
        <w:t>part</w:t>
      </w:r>
      <w:r>
        <w:rPr>
          <w:color w:val="221F1F"/>
          <w:spacing w:val="-12"/>
          <w:sz w:val="24"/>
        </w:rPr>
        <w:t> </w:t>
      </w:r>
      <w:r>
        <w:rPr>
          <w:color w:val="221F1F"/>
          <w:sz w:val="24"/>
        </w:rPr>
        <w:t>of</w:t>
      </w:r>
      <w:r>
        <w:rPr>
          <w:color w:val="221F1F"/>
          <w:spacing w:val="-14"/>
          <w:sz w:val="24"/>
        </w:rPr>
        <w:t> </w:t>
      </w:r>
      <w:r>
        <w:rPr>
          <w:color w:val="221F1F"/>
          <w:sz w:val="24"/>
        </w:rPr>
        <w:t>the Tender may be in another language provided they are accompanied</w:t>
      </w:r>
      <w:r>
        <w:rPr>
          <w:color w:val="221F1F"/>
          <w:spacing w:val="-9"/>
          <w:sz w:val="24"/>
        </w:rPr>
        <w:t> </w:t>
      </w:r>
      <w:r>
        <w:rPr>
          <w:color w:val="221F1F"/>
          <w:sz w:val="24"/>
        </w:rPr>
        <w:t>by</w:t>
      </w:r>
      <w:r>
        <w:rPr>
          <w:color w:val="221F1F"/>
          <w:spacing w:val="-10"/>
          <w:sz w:val="24"/>
        </w:rPr>
        <w:t> </w:t>
      </w:r>
      <w:r>
        <w:rPr>
          <w:color w:val="221F1F"/>
          <w:sz w:val="24"/>
        </w:rPr>
        <w:t>an</w:t>
      </w:r>
      <w:r>
        <w:rPr>
          <w:color w:val="221F1F"/>
          <w:spacing w:val="-11"/>
          <w:sz w:val="24"/>
        </w:rPr>
        <w:t> </w:t>
      </w:r>
      <w:r>
        <w:rPr>
          <w:color w:val="221F1F"/>
          <w:sz w:val="24"/>
        </w:rPr>
        <w:t>accurate</w:t>
      </w:r>
      <w:r>
        <w:rPr>
          <w:color w:val="221F1F"/>
          <w:spacing w:val="-10"/>
          <w:sz w:val="24"/>
        </w:rPr>
        <w:t> </w:t>
      </w:r>
      <w:r>
        <w:rPr>
          <w:color w:val="221F1F"/>
          <w:sz w:val="24"/>
        </w:rPr>
        <w:t>translation</w:t>
      </w:r>
      <w:r>
        <w:rPr>
          <w:color w:val="221F1F"/>
          <w:spacing w:val="-11"/>
          <w:sz w:val="24"/>
        </w:rPr>
        <w:t> </w:t>
      </w:r>
      <w:r>
        <w:rPr>
          <w:color w:val="221F1F"/>
          <w:sz w:val="24"/>
        </w:rPr>
        <w:t>of</w:t>
      </w:r>
      <w:r>
        <w:rPr>
          <w:color w:val="221F1F"/>
          <w:spacing w:val="-11"/>
          <w:sz w:val="24"/>
        </w:rPr>
        <w:t> </w:t>
      </w:r>
      <w:r>
        <w:rPr>
          <w:color w:val="221F1F"/>
          <w:sz w:val="24"/>
        </w:rPr>
        <w:t>the</w:t>
      </w:r>
      <w:r>
        <w:rPr>
          <w:color w:val="221F1F"/>
          <w:spacing w:val="-13"/>
          <w:sz w:val="24"/>
        </w:rPr>
        <w:t> </w:t>
      </w:r>
      <w:r>
        <w:rPr>
          <w:color w:val="221F1F"/>
          <w:sz w:val="24"/>
        </w:rPr>
        <w:t>relevant</w:t>
      </w:r>
      <w:r>
        <w:rPr>
          <w:color w:val="221F1F"/>
          <w:spacing w:val="-10"/>
          <w:sz w:val="24"/>
        </w:rPr>
        <w:t> </w:t>
      </w:r>
      <w:r>
        <w:rPr>
          <w:color w:val="221F1F"/>
          <w:sz w:val="24"/>
        </w:rPr>
        <w:t>passages into the English language, in which case, for purposes of interpretation of the Tender, such translation shall govern.</w:t>
      </w:r>
    </w:p>
    <w:p>
      <w:pPr>
        <w:pStyle w:val="ListParagraph"/>
        <w:numPr>
          <w:ilvl w:val="0"/>
          <w:numId w:val="5"/>
        </w:numPr>
        <w:tabs>
          <w:tab w:pos="2856" w:val="left" w:leader="none"/>
        </w:tabs>
        <w:spacing w:line="240" w:lineRule="auto" w:before="236" w:after="0"/>
        <w:ind w:left="2856" w:right="0" w:hanging="552"/>
        <w:jc w:val="left"/>
        <w:rPr>
          <w:i/>
          <w:sz w:val="24"/>
        </w:rPr>
      </w:pPr>
      <w:r>
        <w:rPr>
          <w:i/>
          <w:color w:val="221F1F"/>
          <w:sz w:val="24"/>
        </w:rPr>
        <w:t>Documents</w:t>
      </w:r>
      <w:r>
        <w:rPr>
          <w:i/>
          <w:color w:val="221F1F"/>
          <w:spacing w:val="-6"/>
          <w:sz w:val="24"/>
        </w:rPr>
        <w:t> </w:t>
      </w:r>
      <w:r>
        <w:rPr>
          <w:i/>
          <w:color w:val="221F1F"/>
          <w:sz w:val="24"/>
        </w:rPr>
        <w:t>Comprising</w:t>
      </w:r>
      <w:r>
        <w:rPr>
          <w:i/>
          <w:color w:val="221F1F"/>
          <w:spacing w:val="-8"/>
          <w:sz w:val="24"/>
        </w:rPr>
        <w:t> </w:t>
      </w:r>
      <w:r>
        <w:rPr>
          <w:i/>
          <w:color w:val="221F1F"/>
          <w:sz w:val="24"/>
        </w:rPr>
        <w:t>the</w:t>
      </w:r>
      <w:r>
        <w:rPr>
          <w:i/>
          <w:color w:val="221F1F"/>
          <w:spacing w:val="-4"/>
          <w:sz w:val="24"/>
        </w:rPr>
        <w:t> </w:t>
      </w:r>
      <w:r>
        <w:rPr>
          <w:i/>
          <w:color w:val="221F1F"/>
          <w:spacing w:val="-2"/>
          <w:sz w:val="24"/>
        </w:rPr>
        <w:t>Tender</w:t>
      </w:r>
    </w:p>
    <w:p>
      <w:pPr>
        <w:pStyle w:val="ListParagraph"/>
        <w:numPr>
          <w:ilvl w:val="1"/>
          <w:numId w:val="5"/>
        </w:numPr>
        <w:tabs>
          <w:tab w:pos="2856" w:val="left" w:leader="none"/>
        </w:tabs>
        <w:spacing w:line="240" w:lineRule="auto" w:before="236" w:after="0"/>
        <w:ind w:left="2856" w:right="0" w:hanging="552"/>
        <w:jc w:val="left"/>
        <w:rPr>
          <w:color w:val="221F1F"/>
          <w:sz w:val="24"/>
        </w:rPr>
      </w:pPr>
      <w:r>
        <w:rPr>
          <w:color w:val="221F1F"/>
          <w:sz w:val="24"/>
        </w:rPr>
        <w:t>The</w:t>
      </w:r>
      <w:r>
        <w:rPr>
          <w:color w:val="221F1F"/>
          <w:spacing w:val="-6"/>
          <w:sz w:val="24"/>
        </w:rPr>
        <w:t> </w:t>
      </w:r>
      <w:r>
        <w:rPr>
          <w:color w:val="221F1F"/>
          <w:sz w:val="24"/>
        </w:rPr>
        <w:t>Tender</w:t>
      </w:r>
      <w:r>
        <w:rPr>
          <w:color w:val="221F1F"/>
          <w:spacing w:val="-8"/>
          <w:sz w:val="24"/>
        </w:rPr>
        <w:t> </w:t>
      </w:r>
      <w:r>
        <w:rPr>
          <w:color w:val="221F1F"/>
          <w:sz w:val="24"/>
        </w:rPr>
        <w:t>shall</w:t>
      </w:r>
      <w:r>
        <w:rPr>
          <w:color w:val="221F1F"/>
          <w:spacing w:val="-5"/>
          <w:sz w:val="24"/>
        </w:rPr>
        <w:t> </w:t>
      </w:r>
      <w:r>
        <w:rPr>
          <w:color w:val="221F1F"/>
          <w:sz w:val="24"/>
        </w:rPr>
        <w:t>comprise</w:t>
      </w:r>
      <w:r>
        <w:rPr>
          <w:color w:val="221F1F"/>
          <w:spacing w:val="-5"/>
          <w:sz w:val="24"/>
        </w:rPr>
        <w:t> </w:t>
      </w:r>
      <w:r>
        <w:rPr>
          <w:color w:val="221F1F"/>
          <w:sz w:val="24"/>
        </w:rPr>
        <w:t>the</w:t>
      </w:r>
      <w:r>
        <w:rPr>
          <w:color w:val="221F1F"/>
          <w:spacing w:val="-5"/>
          <w:sz w:val="24"/>
        </w:rPr>
        <w:t> </w:t>
      </w:r>
      <w:r>
        <w:rPr>
          <w:color w:val="221F1F"/>
          <w:spacing w:val="-2"/>
          <w:sz w:val="24"/>
        </w:rPr>
        <w:t>following:</w:t>
      </w:r>
    </w:p>
    <w:p>
      <w:pPr>
        <w:pStyle w:val="BodyText"/>
        <w:spacing w:before="128"/>
      </w:pPr>
    </w:p>
    <w:p>
      <w:pPr>
        <w:pStyle w:val="ListParagraph"/>
        <w:numPr>
          <w:ilvl w:val="2"/>
          <w:numId w:val="5"/>
        </w:numPr>
        <w:tabs>
          <w:tab w:pos="3240" w:val="left" w:leader="none"/>
        </w:tabs>
        <w:spacing w:line="240" w:lineRule="auto" w:before="0" w:after="0"/>
        <w:ind w:left="3240" w:right="0" w:hanging="360"/>
        <w:jc w:val="both"/>
        <w:rPr>
          <w:sz w:val="24"/>
        </w:rPr>
      </w:pPr>
      <w:r>
        <w:rPr>
          <w:b/>
          <w:color w:val="221F1F"/>
          <w:sz w:val="24"/>
        </w:rPr>
        <w:t>Form</w:t>
      </w:r>
      <w:r>
        <w:rPr>
          <w:b/>
          <w:color w:val="221F1F"/>
          <w:spacing w:val="-5"/>
          <w:sz w:val="24"/>
        </w:rPr>
        <w:t> </w:t>
      </w:r>
      <w:r>
        <w:rPr>
          <w:b/>
          <w:color w:val="221F1F"/>
          <w:sz w:val="24"/>
        </w:rPr>
        <w:t>of</w:t>
      </w:r>
      <w:r>
        <w:rPr>
          <w:b/>
          <w:color w:val="221F1F"/>
          <w:spacing w:val="-3"/>
          <w:sz w:val="24"/>
        </w:rPr>
        <w:t> </w:t>
      </w:r>
      <w:r>
        <w:rPr>
          <w:b/>
          <w:color w:val="221F1F"/>
          <w:sz w:val="24"/>
        </w:rPr>
        <w:t>Tender</w:t>
      </w:r>
      <w:r>
        <w:rPr>
          <w:b/>
          <w:color w:val="221F1F"/>
          <w:spacing w:val="-14"/>
          <w:sz w:val="24"/>
        </w:rPr>
        <w:t> </w:t>
      </w:r>
      <w:r>
        <w:rPr>
          <w:color w:val="221F1F"/>
          <w:sz w:val="24"/>
        </w:rPr>
        <w:t>prepared</w:t>
      </w:r>
      <w:r>
        <w:rPr>
          <w:color w:val="221F1F"/>
          <w:spacing w:val="-4"/>
          <w:sz w:val="24"/>
        </w:rPr>
        <w:t> </w:t>
      </w:r>
      <w:r>
        <w:rPr>
          <w:color w:val="221F1F"/>
          <w:sz w:val="24"/>
        </w:rPr>
        <w:t>in</w:t>
      </w:r>
      <w:r>
        <w:rPr>
          <w:color w:val="221F1F"/>
          <w:spacing w:val="-5"/>
          <w:sz w:val="24"/>
        </w:rPr>
        <w:t> </w:t>
      </w:r>
      <w:r>
        <w:rPr>
          <w:color w:val="221F1F"/>
          <w:sz w:val="24"/>
        </w:rPr>
        <w:t>accordance</w:t>
      </w:r>
      <w:r>
        <w:rPr>
          <w:color w:val="221F1F"/>
          <w:spacing w:val="-4"/>
          <w:sz w:val="24"/>
        </w:rPr>
        <w:t> </w:t>
      </w:r>
      <w:r>
        <w:rPr>
          <w:color w:val="221F1F"/>
          <w:sz w:val="24"/>
        </w:rPr>
        <w:t>with</w:t>
      </w:r>
      <w:r>
        <w:rPr>
          <w:color w:val="221F1F"/>
          <w:spacing w:val="-3"/>
          <w:sz w:val="24"/>
        </w:rPr>
        <w:t> </w:t>
      </w:r>
      <w:r>
        <w:rPr>
          <w:color w:val="221F1F"/>
          <w:sz w:val="24"/>
        </w:rPr>
        <w:t>ITT</w:t>
      </w:r>
      <w:r>
        <w:rPr>
          <w:color w:val="221F1F"/>
          <w:spacing w:val="-3"/>
          <w:sz w:val="24"/>
        </w:rPr>
        <w:t> </w:t>
      </w:r>
      <w:r>
        <w:rPr>
          <w:color w:val="221F1F"/>
          <w:spacing w:val="-5"/>
          <w:sz w:val="24"/>
        </w:rPr>
        <w:t>14;</w:t>
      </w:r>
    </w:p>
    <w:p>
      <w:pPr>
        <w:pStyle w:val="ListParagraph"/>
        <w:numPr>
          <w:ilvl w:val="2"/>
          <w:numId w:val="5"/>
        </w:numPr>
        <w:tabs>
          <w:tab w:pos="3240" w:val="left" w:leader="none"/>
        </w:tabs>
        <w:spacing w:line="240" w:lineRule="auto" w:before="112" w:after="0"/>
        <w:ind w:left="3240" w:right="0" w:hanging="360"/>
        <w:jc w:val="left"/>
        <w:rPr>
          <w:sz w:val="24"/>
        </w:rPr>
      </w:pPr>
      <w:r>
        <w:rPr>
          <w:b/>
          <w:color w:val="221F1F"/>
          <w:sz w:val="24"/>
        </w:rPr>
        <w:t>Schedules:</w:t>
      </w:r>
      <w:r>
        <w:rPr>
          <w:b/>
          <w:color w:val="221F1F"/>
          <w:spacing w:val="-1"/>
          <w:sz w:val="24"/>
        </w:rPr>
        <w:t> </w:t>
      </w:r>
      <w:r>
        <w:rPr>
          <w:color w:val="221F1F"/>
          <w:sz w:val="24"/>
        </w:rPr>
        <w:t>priced</w:t>
      </w:r>
      <w:r>
        <w:rPr>
          <w:color w:val="221F1F"/>
          <w:spacing w:val="-3"/>
          <w:sz w:val="24"/>
        </w:rPr>
        <w:t> </w:t>
      </w:r>
      <w:r>
        <w:rPr>
          <w:color w:val="221F1F"/>
          <w:sz w:val="24"/>
        </w:rPr>
        <w:t>Activity</w:t>
      </w:r>
      <w:r>
        <w:rPr>
          <w:color w:val="221F1F"/>
          <w:spacing w:val="-5"/>
          <w:sz w:val="24"/>
        </w:rPr>
        <w:t> </w:t>
      </w:r>
      <w:r>
        <w:rPr>
          <w:color w:val="221F1F"/>
          <w:sz w:val="24"/>
        </w:rPr>
        <w:t>Schedule</w:t>
      </w:r>
      <w:r>
        <w:rPr>
          <w:color w:val="221F1F"/>
          <w:spacing w:val="-2"/>
          <w:sz w:val="24"/>
        </w:rPr>
        <w:t> </w:t>
      </w:r>
      <w:r>
        <w:rPr>
          <w:color w:val="221F1F"/>
          <w:sz w:val="24"/>
        </w:rPr>
        <w:t>completed</w:t>
      </w:r>
      <w:r>
        <w:rPr>
          <w:color w:val="221F1F"/>
          <w:spacing w:val="-3"/>
          <w:sz w:val="24"/>
        </w:rPr>
        <w:t> </w:t>
      </w:r>
      <w:r>
        <w:rPr>
          <w:color w:val="221F1F"/>
          <w:sz w:val="24"/>
        </w:rPr>
        <w:t>in</w:t>
      </w:r>
      <w:r>
        <w:rPr>
          <w:color w:val="221F1F"/>
          <w:spacing w:val="-4"/>
          <w:sz w:val="24"/>
        </w:rPr>
        <w:t> </w:t>
      </w:r>
      <w:r>
        <w:rPr>
          <w:color w:val="221F1F"/>
          <w:sz w:val="24"/>
        </w:rPr>
        <w:t>accordance</w:t>
      </w:r>
      <w:r>
        <w:rPr>
          <w:color w:val="221F1F"/>
          <w:spacing w:val="-2"/>
          <w:sz w:val="24"/>
        </w:rPr>
        <w:t> </w:t>
      </w:r>
      <w:r>
        <w:rPr>
          <w:color w:val="221F1F"/>
          <w:spacing w:val="-4"/>
          <w:sz w:val="24"/>
        </w:rPr>
        <w:t>with</w:t>
      </w:r>
    </w:p>
    <w:p>
      <w:pPr>
        <w:spacing w:after="0" w:line="240" w:lineRule="auto"/>
        <w:jc w:val="left"/>
        <w:rPr>
          <w:sz w:val="24"/>
        </w:rPr>
        <w:sectPr>
          <w:pgSz w:w="11920" w:h="16850"/>
          <w:pgMar w:header="0" w:footer="520" w:top="1360" w:bottom="720" w:left="0" w:right="720"/>
        </w:sectPr>
      </w:pPr>
    </w:p>
    <w:p>
      <w:pPr>
        <w:pStyle w:val="BodyText"/>
        <w:spacing w:before="79"/>
        <w:ind w:left="3240"/>
      </w:pPr>
      <w:r>
        <w:rPr>
          <w:color w:val="221F1F"/>
        </w:rPr>
        <w:t>ITT</w:t>
      </w:r>
      <w:r>
        <w:rPr>
          <w:color w:val="221F1F"/>
          <w:spacing w:val="-1"/>
        </w:rPr>
        <w:t> </w:t>
      </w:r>
      <w:r>
        <w:rPr>
          <w:color w:val="221F1F"/>
        </w:rPr>
        <w:t>14 and</w:t>
      </w:r>
      <w:r>
        <w:rPr>
          <w:color w:val="221F1F"/>
          <w:spacing w:val="-1"/>
        </w:rPr>
        <w:t> </w:t>
      </w:r>
      <w:r>
        <w:rPr>
          <w:color w:val="221F1F"/>
        </w:rPr>
        <w:t>ITT</w:t>
      </w:r>
      <w:r>
        <w:rPr>
          <w:color w:val="221F1F"/>
          <w:spacing w:val="-2"/>
        </w:rPr>
        <w:t> </w:t>
      </w:r>
      <w:r>
        <w:rPr>
          <w:color w:val="221F1F"/>
          <w:spacing w:val="-5"/>
        </w:rPr>
        <w:t>16;</w:t>
      </w:r>
    </w:p>
    <w:p>
      <w:pPr>
        <w:pStyle w:val="ListParagraph"/>
        <w:numPr>
          <w:ilvl w:val="2"/>
          <w:numId w:val="5"/>
        </w:numPr>
        <w:tabs>
          <w:tab w:pos="3240" w:val="left" w:leader="none"/>
        </w:tabs>
        <w:spacing w:line="240" w:lineRule="auto" w:before="112" w:after="0"/>
        <w:ind w:left="3240" w:right="1182" w:hanging="360"/>
        <w:jc w:val="left"/>
        <w:rPr>
          <w:sz w:val="24"/>
        </w:rPr>
      </w:pPr>
      <w:r>
        <w:rPr>
          <w:b/>
          <w:color w:val="221F1F"/>
          <w:sz w:val="24"/>
        </w:rPr>
        <w:t>Tender</w:t>
      </w:r>
      <w:r>
        <w:rPr>
          <w:b/>
          <w:color w:val="221F1F"/>
          <w:spacing w:val="-15"/>
          <w:sz w:val="24"/>
        </w:rPr>
        <w:t> </w:t>
      </w:r>
      <w:r>
        <w:rPr>
          <w:b/>
          <w:color w:val="221F1F"/>
          <w:sz w:val="24"/>
        </w:rPr>
        <w:t>Security</w:t>
      </w:r>
      <w:r>
        <w:rPr>
          <w:b/>
          <w:color w:val="221F1F"/>
          <w:spacing w:val="-10"/>
          <w:sz w:val="24"/>
        </w:rPr>
        <w:t> </w:t>
      </w:r>
      <w:r>
        <w:rPr>
          <w:b/>
          <w:color w:val="221F1F"/>
          <w:sz w:val="24"/>
        </w:rPr>
        <w:t>or</w:t>
      </w:r>
      <w:r>
        <w:rPr>
          <w:b/>
          <w:color w:val="221F1F"/>
          <w:spacing w:val="-10"/>
          <w:sz w:val="24"/>
        </w:rPr>
        <w:t> </w:t>
      </w:r>
      <w:r>
        <w:rPr>
          <w:b/>
          <w:color w:val="221F1F"/>
          <w:sz w:val="24"/>
        </w:rPr>
        <w:t>Tender-Securing</w:t>
      </w:r>
      <w:r>
        <w:rPr>
          <w:b/>
          <w:color w:val="221F1F"/>
          <w:spacing w:val="-9"/>
          <w:sz w:val="24"/>
        </w:rPr>
        <w:t> </w:t>
      </w:r>
      <w:r>
        <w:rPr>
          <w:b/>
          <w:color w:val="221F1F"/>
          <w:sz w:val="24"/>
        </w:rPr>
        <w:t>Declaration</w:t>
      </w:r>
      <w:r>
        <w:rPr>
          <w:b/>
          <w:color w:val="221F1F"/>
          <w:spacing w:val="-8"/>
          <w:sz w:val="24"/>
        </w:rPr>
        <w:t> </w:t>
      </w:r>
      <w:r>
        <w:rPr>
          <w:color w:val="221F1F"/>
          <w:sz w:val="24"/>
        </w:rPr>
        <w:t>in</w:t>
      </w:r>
      <w:r>
        <w:rPr>
          <w:color w:val="221F1F"/>
          <w:spacing w:val="-10"/>
          <w:sz w:val="24"/>
        </w:rPr>
        <w:t> </w:t>
      </w:r>
      <w:r>
        <w:rPr>
          <w:color w:val="221F1F"/>
          <w:sz w:val="24"/>
        </w:rPr>
        <w:t>accordance with ITT 21.1;</w:t>
      </w:r>
    </w:p>
    <w:p>
      <w:pPr>
        <w:pStyle w:val="ListParagraph"/>
        <w:numPr>
          <w:ilvl w:val="2"/>
          <w:numId w:val="5"/>
        </w:numPr>
        <w:tabs>
          <w:tab w:pos="3240" w:val="left" w:leader="none"/>
        </w:tabs>
        <w:spacing w:line="240" w:lineRule="auto" w:before="112" w:after="0"/>
        <w:ind w:left="3240" w:right="0" w:hanging="360"/>
        <w:jc w:val="left"/>
        <w:rPr>
          <w:sz w:val="24"/>
        </w:rPr>
      </w:pPr>
      <w:r>
        <w:rPr>
          <w:b/>
          <w:color w:val="221F1F"/>
          <w:sz w:val="24"/>
        </w:rPr>
        <w:t>Alternative</w:t>
      </w:r>
      <w:r>
        <w:rPr>
          <w:b/>
          <w:color w:val="221F1F"/>
          <w:spacing w:val="-5"/>
          <w:sz w:val="24"/>
        </w:rPr>
        <w:t> </w:t>
      </w:r>
      <w:r>
        <w:rPr>
          <w:b/>
          <w:color w:val="221F1F"/>
          <w:sz w:val="24"/>
        </w:rPr>
        <w:t>Tender</w:t>
      </w:r>
      <w:r>
        <w:rPr>
          <w:color w:val="221F1F"/>
          <w:sz w:val="24"/>
        </w:rPr>
        <w:t>:</w:t>
      </w:r>
      <w:r>
        <w:rPr>
          <w:color w:val="221F1F"/>
          <w:spacing w:val="-14"/>
          <w:sz w:val="24"/>
        </w:rPr>
        <w:t> </w:t>
      </w:r>
      <w:r>
        <w:rPr>
          <w:color w:val="221F1F"/>
          <w:sz w:val="24"/>
        </w:rPr>
        <w:t>if</w:t>
      </w:r>
      <w:r>
        <w:rPr>
          <w:color w:val="221F1F"/>
          <w:spacing w:val="-4"/>
          <w:sz w:val="24"/>
        </w:rPr>
        <w:t> </w:t>
      </w:r>
      <w:r>
        <w:rPr>
          <w:color w:val="221F1F"/>
          <w:sz w:val="24"/>
        </w:rPr>
        <w:t>permissible</w:t>
      </w:r>
      <w:r>
        <w:rPr>
          <w:color w:val="221F1F"/>
          <w:spacing w:val="-5"/>
          <w:sz w:val="24"/>
        </w:rPr>
        <w:t> </w:t>
      </w:r>
      <w:r>
        <w:rPr>
          <w:color w:val="221F1F"/>
          <w:sz w:val="24"/>
        </w:rPr>
        <w:t>in</w:t>
      </w:r>
      <w:r>
        <w:rPr>
          <w:color w:val="221F1F"/>
          <w:spacing w:val="-6"/>
          <w:sz w:val="24"/>
        </w:rPr>
        <w:t> </w:t>
      </w:r>
      <w:r>
        <w:rPr>
          <w:color w:val="221F1F"/>
          <w:sz w:val="24"/>
        </w:rPr>
        <w:t>accordance</w:t>
      </w:r>
      <w:r>
        <w:rPr>
          <w:color w:val="221F1F"/>
          <w:spacing w:val="-5"/>
          <w:sz w:val="24"/>
        </w:rPr>
        <w:t> </w:t>
      </w:r>
      <w:r>
        <w:rPr>
          <w:color w:val="221F1F"/>
          <w:sz w:val="24"/>
        </w:rPr>
        <w:t>with</w:t>
      </w:r>
      <w:r>
        <w:rPr>
          <w:color w:val="221F1F"/>
          <w:spacing w:val="-5"/>
          <w:sz w:val="24"/>
        </w:rPr>
        <w:t> </w:t>
      </w:r>
      <w:r>
        <w:rPr>
          <w:color w:val="221F1F"/>
          <w:sz w:val="24"/>
        </w:rPr>
        <w:t>ITT</w:t>
      </w:r>
      <w:r>
        <w:rPr>
          <w:color w:val="221F1F"/>
          <w:spacing w:val="-6"/>
          <w:sz w:val="24"/>
        </w:rPr>
        <w:t> </w:t>
      </w:r>
      <w:r>
        <w:rPr>
          <w:color w:val="221F1F"/>
          <w:spacing w:val="-5"/>
          <w:sz w:val="24"/>
        </w:rPr>
        <w:t>15;</w:t>
      </w:r>
    </w:p>
    <w:p>
      <w:pPr>
        <w:pStyle w:val="ListParagraph"/>
        <w:numPr>
          <w:ilvl w:val="2"/>
          <w:numId w:val="5"/>
        </w:numPr>
        <w:tabs>
          <w:tab w:pos="3240" w:val="left" w:leader="none"/>
        </w:tabs>
        <w:spacing w:line="230" w:lineRule="auto" w:before="121" w:after="0"/>
        <w:ind w:left="3240" w:right="2385" w:hanging="360"/>
        <w:jc w:val="left"/>
        <w:rPr>
          <w:sz w:val="24"/>
        </w:rPr>
      </w:pPr>
      <w:r>
        <w:rPr>
          <w:b/>
          <w:color w:val="221F1F"/>
          <w:sz w:val="24"/>
        </w:rPr>
        <w:t>Authorization:</w:t>
      </w:r>
      <w:r>
        <w:rPr>
          <w:b/>
          <w:color w:val="221F1F"/>
          <w:spacing w:val="-9"/>
          <w:sz w:val="24"/>
        </w:rPr>
        <w:t> </w:t>
      </w:r>
      <w:r>
        <w:rPr>
          <w:color w:val="221F1F"/>
          <w:sz w:val="24"/>
        </w:rPr>
        <w:t>written</w:t>
      </w:r>
      <w:r>
        <w:rPr>
          <w:color w:val="221F1F"/>
          <w:spacing w:val="-9"/>
          <w:sz w:val="24"/>
        </w:rPr>
        <w:t> </w:t>
      </w:r>
      <w:r>
        <w:rPr>
          <w:color w:val="221F1F"/>
          <w:sz w:val="24"/>
        </w:rPr>
        <w:t>confirmation</w:t>
      </w:r>
      <w:r>
        <w:rPr>
          <w:color w:val="221F1F"/>
          <w:spacing w:val="-9"/>
          <w:sz w:val="24"/>
        </w:rPr>
        <w:t> </w:t>
      </w:r>
      <w:r>
        <w:rPr>
          <w:color w:val="221F1F"/>
          <w:sz w:val="24"/>
        </w:rPr>
        <w:t>authorizing</w:t>
      </w:r>
      <w:r>
        <w:rPr>
          <w:color w:val="221F1F"/>
          <w:spacing w:val="-10"/>
          <w:sz w:val="24"/>
        </w:rPr>
        <w:t> </w:t>
      </w:r>
      <w:r>
        <w:rPr>
          <w:color w:val="221F1F"/>
          <w:sz w:val="24"/>
        </w:rPr>
        <w:t>the signatory of the Tender to commit the Tenderer, in accordance with ITT 22.3;</w:t>
      </w:r>
    </w:p>
    <w:p>
      <w:pPr>
        <w:pStyle w:val="ListParagraph"/>
        <w:numPr>
          <w:ilvl w:val="2"/>
          <w:numId w:val="5"/>
        </w:numPr>
        <w:tabs>
          <w:tab w:pos="3240" w:val="left" w:leader="none"/>
        </w:tabs>
        <w:spacing w:line="230" w:lineRule="auto" w:before="123" w:after="0"/>
        <w:ind w:left="3240" w:right="1676" w:hanging="360"/>
        <w:jc w:val="left"/>
        <w:rPr>
          <w:sz w:val="24"/>
        </w:rPr>
      </w:pPr>
      <w:r>
        <w:rPr>
          <w:b/>
          <w:color w:val="221F1F"/>
          <w:sz w:val="24"/>
        </w:rPr>
        <w:t>Qualifications: </w:t>
      </w:r>
      <w:r>
        <w:rPr>
          <w:color w:val="221F1F"/>
          <w:sz w:val="24"/>
        </w:rPr>
        <w:t>documentary evidence in accordance with ITT</w:t>
      </w:r>
      <w:r>
        <w:rPr>
          <w:color w:val="221F1F"/>
          <w:spacing w:val="-5"/>
          <w:sz w:val="24"/>
        </w:rPr>
        <w:t> </w:t>
      </w:r>
      <w:r>
        <w:rPr>
          <w:color w:val="221F1F"/>
          <w:sz w:val="24"/>
        </w:rPr>
        <w:t>19</w:t>
      </w:r>
      <w:r>
        <w:rPr>
          <w:color w:val="221F1F"/>
          <w:spacing w:val="-5"/>
          <w:sz w:val="24"/>
        </w:rPr>
        <w:t> </w:t>
      </w:r>
      <w:r>
        <w:rPr>
          <w:color w:val="221F1F"/>
          <w:sz w:val="24"/>
        </w:rPr>
        <w:t>establishing</w:t>
      </w:r>
      <w:r>
        <w:rPr>
          <w:color w:val="221F1F"/>
          <w:spacing w:val="-6"/>
          <w:sz w:val="24"/>
        </w:rPr>
        <w:t> </w:t>
      </w:r>
      <w:r>
        <w:rPr>
          <w:color w:val="221F1F"/>
          <w:sz w:val="24"/>
        </w:rPr>
        <w:t>the</w:t>
      </w:r>
      <w:r>
        <w:rPr>
          <w:color w:val="221F1F"/>
          <w:spacing w:val="-5"/>
          <w:sz w:val="24"/>
        </w:rPr>
        <w:t> </w:t>
      </w:r>
      <w:r>
        <w:rPr>
          <w:color w:val="221F1F"/>
          <w:sz w:val="24"/>
        </w:rPr>
        <w:t>Tenderer's</w:t>
      </w:r>
      <w:r>
        <w:rPr>
          <w:color w:val="221F1F"/>
          <w:spacing w:val="-5"/>
          <w:sz w:val="24"/>
        </w:rPr>
        <w:t> </w:t>
      </w:r>
      <w:r>
        <w:rPr>
          <w:color w:val="221F1F"/>
          <w:sz w:val="24"/>
        </w:rPr>
        <w:t>qualifications</w:t>
      </w:r>
      <w:r>
        <w:rPr>
          <w:color w:val="221F1F"/>
          <w:spacing w:val="-7"/>
          <w:sz w:val="24"/>
        </w:rPr>
        <w:t> </w:t>
      </w:r>
      <w:r>
        <w:rPr>
          <w:color w:val="221F1F"/>
          <w:sz w:val="24"/>
        </w:rPr>
        <w:t>to</w:t>
      </w:r>
      <w:r>
        <w:rPr>
          <w:color w:val="221F1F"/>
          <w:spacing w:val="-5"/>
          <w:sz w:val="24"/>
        </w:rPr>
        <w:t> </w:t>
      </w:r>
      <w:r>
        <w:rPr>
          <w:color w:val="221F1F"/>
          <w:sz w:val="24"/>
        </w:rPr>
        <w:t>perform the Contract if its Tender is accepted;</w:t>
      </w:r>
    </w:p>
    <w:p>
      <w:pPr>
        <w:pStyle w:val="ListParagraph"/>
        <w:numPr>
          <w:ilvl w:val="2"/>
          <w:numId w:val="5"/>
        </w:numPr>
        <w:tabs>
          <w:tab w:pos="3240" w:val="left" w:leader="none"/>
        </w:tabs>
        <w:spacing w:line="230" w:lineRule="auto" w:before="121" w:after="0"/>
        <w:ind w:left="3240" w:right="1580" w:hanging="360"/>
        <w:jc w:val="left"/>
        <w:rPr>
          <w:sz w:val="24"/>
        </w:rPr>
      </w:pPr>
      <w:r>
        <w:rPr>
          <w:b/>
          <w:color w:val="221F1F"/>
          <w:sz w:val="24"/>
        </w:rPr>
        <w:t>Tenderer's</w:t>
      </w:r>
      <w:r>
        <w:rPr>
          <w:b/>
          <w:color w:val="221F1F"/>
          <w:spacing w:val="-15"/>
          <w:sz w:val="24"/>
        </w:rPr>
        <w:t> </w:t>
      </w:r>
      <w:r>
        <w:rPr>
          <w:b/>
          <w:color w:val="221F1F"/>
          <w:sz w:val="24"/>
        </w:rPr>
        <w:t>Eligibility</w:t>
      </w:r>
      <w:r>
        <w:rPr>
          <w:color w:val="221F1F"/>
          <w:sz w:val="24"/>
        </w:rPr>
        <w:t>:</w:t>
      </w:r>
      <w:r>
        <w:rPr>
          <w:color w:val="221F1F"/>
          <w:spacing w:val="-12"/>
          <w:sz w:val="24"/>
        </w:rPr>
        <w:t> </w:t>
      </w:r>
      <w:r>
        <w:rPr>
          <w:color w:val="221F1F"/>
          <w:sz w:val="24"/>
        </w:rPr>
        <w:t>documentary</w:t>
      </w:r>
      <w:r>
        <w:rPr>
          <w:color w:val="221F1F"/>
          <w:spacing w:val="-12"/>
          <w:sz w:val="24"/>
        </w:rPr>
        <w:t> </w:t>
      </w:r>
      <w:r>
        <w:rPr>
          <w:color w:val="221F1F"/>
          <w:sz w:val="24"/>
        </w:rPr>
        <w:t>evidence</w:t>
      </w:r>
      <w:r>
        <w:rPr>
          <w:color w:val="221F1F"/>
          <w:spacing w:val="-12"/>
          <w:sz w:val="24"/>
        </w:rPr>
        <w:t> </w:t>
      </w:r>
      <w:r>
        <w:rPr>
          <w:color w:val="221F1F"/>
          <w:sz w:val="24"/>
        </w:rPr>
        <w:t>in</w:t>
      </w:r>
      <w:r>
        <w:rPr>
          <w:color w:val="221F1F"/>
          <w:spacing w:val="-12"/>
          <w:sz w:val="24"/>
        </w:rPr>
        <w:t> </w:t>
      </w:r>
      <w:r>
        <w:rPr>
          <w:color w:val="221F1F"/>
          <w:sz w:val="24"/>
        </w:rPr>
        <w:t>accordance with</w:t>
      </w:r>
      <w:r>
        <w:rPr>
          <w:color w:val="221F1F"/>
          <w:spacing w:val="-2"/>
          <w:sz w:val="24"/>
        </w:rPr>
        <w:t> </w:t>
      </w:r>
      <w:r>
        <w:rPr>
          <w:color w:val="221F1F"/>
          <w:sz w:val="24"/>
        </w:rPr>
        <w:t>ITT</w:t>
      </w:r>
      <w:r>
        <w:rPr>
          <w:color w:val="221F1F"/>
          <w:spacing w:val="-4"/>
          <w:sz w:val="24"/>
        </w:rPr>
        <w:t> </w:t>
      </w:r>
      <w:r>
        <w:rPr>
          <w:color w:val="221F1F"/>
          <w:sz w:val="24"/>
        </w:rPr>
        <w:t>19</w:t>
      </w:r>
      <w:r>
        <w:rPr>
          <w:color w:val="221F1F"/>
          <w:spacing w:val="-2"/>
          <w:sz w:val="24"/>
        </w:rPr>
        <w:t> </w:t>
      </w:r>
      <w:r>
        <w:rPr>
          <w:color w:val="221F1F"/>
          <w:sz w:val="24"/>
        </w:rPr>
        <w:t>establishing</w:t>
      </w:r>
      <w:r>
        <w:rPr>
          <w:color w:val="221F1F"/>
          <w:spacing w:val="-2"/>
          <w:sz w:val="24"/>
        </w:rPr>
        <w:t> </w:t>
      </w:r>
      <w:r>
        <w:rPr>
          <w:color w:val="221F1F"/>
          <w:sz w:val="24"/>
        </w:rPr>
        <w:t>the</w:t>
      </w:r>
      <w:r>
        <w:rPr>
          <w:color w:val="221F1F"/>
          <w:spacing w:val="-2"/>
          <w:sz w:val="24"/>
        </w:rPr>
        <w:t> </w:t>
      </w:r>
      <w:r>
        <w:rPr>
          <w:color w:val="221F1F"/>
          <w:sz w:val="24"/>
        </w:rPr>
        <w:t>Tenderer's</w:t>
      </w:r>
      <w:r>
        <w:rPr>
          <w:color w:val="221F1F"/>
          <w:spacing w:val="-2"/>
          <w:sz w:val="24"/>
        </w:rPr>
        <w:t> </w:t>
      </w:r>
      <w:r>
        <w:rPr>
          <w:color w:val="221F1F"/>
          <w:sz w:val="24"/>
        </w:rPr>
        <w:t>eligibility</w:t>
      </w:r>
      <w:r>
        <w:rPr>
          <w:color w:val="221F1F"/>
          <w:spacing w:val="-2"/>
          <w:sz w:val="24"/>
        </w:rPr>
        <w:t> </w:t>
      </w:r>
      <w:r>
        <w:rPr>
          <w:color w:val="221F1F"/>
          <w:sz w:val="24"/>
        </w:rPr>
        <w:t>to Tender;</w:t>
      </w:r>
    </w:p>
    <w:p>
      <w:pPr>
        <w:pStyle w:val="ListParagraph"/>
        <w:numPr>
          <w:ilvl w:val="2"/>
          <w:numId w:val="5"/>
        </w:numPr>
        <w:tabs>
          <w:tab w:pos="3240" w:val="left" w:leader="none"/>
        </w:tabs>
        <w:spacing w:line="230" w:lineRule="auto" w:before="123" w:after="0"/>
        <w:ind w:left="3240" w:right="1627" w:hanging="360"/>
        <w:jc w:val="left"/>
        <w:rPr>
          <w:sz w:val="24"/>
        </w:rPr>
      </w:pPr>
      <w:r>
        <w:rPr>
          <w:b/>
          <w:color w:val="221F1F"/>
          <w:sz w:val="24"/>
        </w:rPr>
        <w:t>Conformity</w:t>
      </w:r>
      <w:r>
        <w:rPr>
          <w:color w:val="221F1F"/>
          <w:sz w:val="24"/>
        </w:rPr>
        <w:t>:</w:t>
      </w:r>
      <w:r>
        <w:rPr>
          <w:color w:val="221F1F"/>
          <w:spacing w:val="-6"/>
          <w:sz w:val="24"/>
        </w:rPr>
        <w:t> </w:t>
      </w:r>
      <w:r>
        <w:rPr>
          <w:color w:val="221F1F"/>
          <w:sz w:val="24"/>
        </w:rPr>
        <w:t>documentary</w:t>
      </w:r>
      <w:r>
        <w:rPr>
          <w:color w:val="221F1F"/>
          <w:spacing w:val="-6"/>
          <w:sz w:val="24"/>
        </w:rPr>
        <w:t> </w:t>
      </w:r>
      <w:r>
        <w:rPr>
          <w:color w:val="221F1F"/>
          <w:sz w:val="24"/>
        </w:rPr>
        <w:t>evidence</w:t>
      </w:r>
      <w:r>
        <w:rPr>
          <w:color w:val="221F1F"/>
          <w:spacing w:val="-6"/>
          <w:sz w:val="24"/>
        </w:rPr>
        <w:t> </w:t>
      </w:r>
      <w:r>
        <w:rPr>
          <w:color w:val="221F1F"/>
          <w:sz w:val="24"/>
        </w:rPr>
        <w:t>in</w:t>
      </w:r>
      <w:r>
        <w:rPr>
          <w:color w:val="221F1F"/>
          <w:spacing w:val="-6"/>
          <w:sz w:val="24"/>
        </w:rPr>
        <w:t> </w:t>
      </w:r>
      <w:r>
        <w:rPr>
          <w:color w:val="221F1F"/>
          <w:sz w:val="24"/>
        </w:rPr>
        <w:t>accordance</w:t>
      </w:r>
      <w:r>
        <w:rPr>
          <w:color w:val="221F1F"/>
          <w:spacing w:val="-6"/>
          <w:sz w:val="24"/>
        </w:rPr>
        <w:t> </w:t>
      </w:r>
      <w:r>
        <w:rPr>
          <w:color w:val="221F1F"/>
          <w:sz w:val="24"/>
        </w:rPr>
        <w:t>with</w:t>
      </w:r>
      <w:r>
        <w:rPr>
          <w:color w:val="221F1F"/>
          <w:spacing w:val="-6"/>
          <w:sz w:val="24"/>
        </w:rPr>
        <w:t> </w:t>
      </w:r>
      <w:r>
        <w:rPr>
          <w:color w:val="221F1F"/>
          <w:sz w:val="24"/>
        </w:rPr>
        <w:t>ITT 18, that the Services conform to the tendering document; </w:t>
      </w:r>
      <w:r>
        <w:rPr>
          <w:color w:val="221F1F"/>
          <w:spacing w:val="-4"/>
          <w:sz w:val="24"/>
        </w:rPr>
        <w:t>and</w:t>
      </w:r>
    </w:p>
    <w:p>
      <w:pPr>
        <w:pStyle w:val="ListParagraph"/>
        <w:numPr>
          <w:ilvl w:val="2"/>
          <w:numId w:val="5"/>
        </w:numPr>
        <w:tabs>
          <w:tab w:pos="3240" w:val="left" w:leader="none"/>
        </w:tabs>
        <w:spacing w:line="240" w:lineRule="auto" w:before="116" w:after="0"/>
        <w:ind w:left="3240" w:right="0" w:hanging="360"/>
        <w:jc w:val="left"/>
        <w:rPr>
          <w:sz w:val="24"/>
        </w:rPr>
      </w:pPr>
      <w:r>
        <w:rPr>
          <w:color w:val="221F1F"/>
          <w:sz w:val="24"/>
        </w:rPr>
        <w:t>Any</w:t>
      </w:r>
      <w:r>
        <w:rPr>
          <w:color w:val="221F1F"/>
          <w:spacing w:val="-3"/>
          <w:sz w:val="24"/>
        </w:rPr>
        <w:t> </w:t>
      </w:r>
      <w:r>
        <w:rPr>
          <w:color w:val="221F1F"/>
          <w:sz w:val="24"/>
        </w:rPr>
        <w:t>other</w:t>
      </w:r>
      <w:r>
        <w:rPr>
          <w:color w:val="221F1F"/>
          <w:spacing w:val="-3"/>
          <w:sz w:val="24"/>
        </w:rPr>
        <w:t> </w:t>
      </w:r>
      <w:r>
        <w:rPr>
          <w:color w:val="221F1F"/>
          <w:sz w:val="24"/>
        </w:rPr>
        <w:t>document</w:t>
      </w:r>
      <w:r>
        <w:rPr>
          <w:color w:val="221F1F"/>
          <w:spacing w:val="-2"/>
          <w:sz w:val="24"/>
        </w:rPr>
        <w:t> </w:t>
      </w:r>
      <w:r>
        <w:rPr>
          <w:color w:val="221F1F"/>
          <w:sz w:val="24"/>
        </w:rPr>
        <w:t>required</w:t>
      </w:r>
      <w:r>
        <w:rPr>
          <w:color w:val="221F1F"/>
          <w:spacing w:val="-3"/>
          <w:sz w:val="24"/>
        </w:rPr>
        <w:t> </w:t>
      </w:r>
      <w:r>
        <w:rPr>
          <w:color w:val="221F1F"/>
          <w:sz w:val="24"/>
        </w:rPr>
        <w:t>in</w:t>
      </w:r>
      <w:r>
        <w:rPr>
          <w:color w:val="221F1F"/>
          <w:spacing w:val="-3"/>
          <w:sz w:val="24"/>
        </w:rPr>
        <w:t> </w:t>
      </w:r>
      <w:r>
        <w:rPr>
          <w:color w:val="221F1F"/>
          <w:spacing w:val="-5"/>
          <w:sz w:val="24"/>
        </w:rPr>
        <w:t>the</w:t>
      </w:r>
    </w:p>
    <w:p>
      <w:pPr>
        <w:pStyle w:val="Heading2"/>
        <w:spacing w:before="275"/>
        <w:ind w:left="3240"/>
      </w:pPr>
      <w:r>
        <w:rPr>
          <w:color w:val="221F1F"/>
          <w:spacing w:val="-4"/>
        </w:rPr>
        <w:t>TDS.</w:t>
      </w:r>
    </w:p>
    <w:p>
      <w:pPr>
        <w:pStyle w:val="BodyText"/>
        <w:spacing w:line="460" w:lineRule="auto" w:before="273"/>
        <w:ind w:left="2880" w:right="1268" w:firstLine="393"/>
        <w:jc w:val="both"/>
      </w:pPr>
      <w:r>
        <w:rPr>
          <w:color w:val="221F1F"/>
        </w:rPr>
        <w:t>The</w:t>
      </w:r>
      <w:r>
        <w:rPr>
          <w:color w:val="221F1F"/>
          <w:spacing w:val="-4"/>
        </w:rPr>
        <w:t> </w:t>
      </w:r>
      <w:r>
        <w:rPr>
          <w:color w:val="221F1F"/>
        </w:rPr>
        <w:t>Tenderer</w:t>
      </w:r>
      <w:r>
        <w:rPr>
          <w:color w:val="221F1F"/>
          <w:spacing w:val="-3"/>
        </w:rPr>
        <w:t> </w:t>
      </w:r>
      <w:r>
        <w:rPr>
          <w:color w:val="221F1F"/>
        </w:rPr>
        <w:t>shall</w:t>
      </w:r>
      <w:r>
        <w:rPr>
          <w:color w:val="221F1F"/>
          <w:spacing w:val="-4"/>
        </w:rPr>
        <w:t> </w:t>
      </w:r>
      <w:r>
        <w:rPr>
          <w:color w:val="221F1F"/>
        </w:rPr>
        <w:t>chronologically</w:t>
      </w:r>
      <w:r>
        <w:rPr>
          <w:color w:val="221F1F"/>
          <w:spacing w:val="-5"/>
        </w:rPr>
        <w:t> </w:t>
      </w:r>
      <w:r>
        <w:rPr>
          <w:color w:val="221F1F"/>
        </w:rPr>
        <w:t>serialize</w:t>
      </w:r>
      <w:r>
        <w:rPr>
          <w:color w:val="221F1F"/>
          <w:spacing w:val="-4"/>
        </w:rPr>
        <w:t> </w:t>
      </w:r>
      <w:r>
        <w:rPr>
          <w:color w:val="221F1F"/>
        </w:rPr>
        <w:t>pages</w:t>
      </w:r>
      <w:r>
        <w:rPr>
          <w:color w:val="221F1F"/>
          <w:spacing w:val="-5"/>
        </w:rPr>
        <w:t> </w:t>
      </w:r>
      <w:r>
        <w:rPr>
          <w:color w:val="221F1F"/>
        </w:rPr>
        <w:t>of</w:t>
      </w:r>
      <w:r>
        <w:rPr>
          <w:color w:val="221F1F"/>
          <w:spacing w:val="-4"/>
        </w:rPr>
        <w:t> </w:t>
      </w:r>
      <w:r>
        <w:rPr>
          <w:color w:val="221F1F"/>
        </w:rPr>
        <w:t>all</w:t>
      </w:r>
      <w:r>
        <w:rPr>
          <w:color w:val="221F1F"/>
          <w:spacing w:val="-4"/>
        </w:rPr>
        <w:t> </w:t>
      </w:r>
      <w:r>
        <w:rPr>
          <w:color w:val="221F1F"/>
        </w:rPr>
        <w:t>tender documents submitted.</w:t>
      </w:r>
    </w:p>
    <w:p>
      <w:pPr>
        <w:pStyle w:val="ListParagraph"/>
        <w:numPr>
          <w:ilvl w:val="1"/>
          <w:numId w:val="5"/>
        </w:numPr>
        <w:tabs>
          <w:tab w:pos="2856" w:val="left" w:leader="none"/>
          <w:tab w:pos="2880" w:val="left" w:leader="none"/>
        </w:tabs>
        <w:spacing w:line="230" w:lineRule="auto" w:before="9" w:after="0"/>
        <w:ind w:left="2880" w:right="1562" w:hanging="576"/>
        <w:jc w:val="both"/>
        <w:rPr>
          <w:color w:val="221F1F"/>
          <w:sz w:val="24"/>
        </w:rPr>
      </w:pPr>
      <w:r>
        <w:rPr>
          <w:color w:val="221F1F"/>
          <w:sz w:val="24"/>
        </w:rPr>
        <w:t>In addition to the requirements under ITT 13.1, Tenders submitted by a JV shall include a copy of the Joint Venture Agreement entered into by all members. Alternatively, a Form of intent to execute a Joint Venture</w:t>
      </w:r>
      <w:r>
        <w:rPr>
          <w:color w:val="221F1F"/>
          <w:spacing w:val="-6"/>
          <w:sz w:val="24"/>
        </w:rPr>
        <w:t> </w:t>
      </w:r>
      <w:r>
        <w:rPr>
          <w:color w:val="221F1F"/>
          <w:sz w:val="24"/>
        </w:rPr>
        <w:t>Agreement in the event of a successful</w:t>
      </w:r>
      <w:r>
        <w:rPr>
          <w:color w:val="221F1F"/>
          <w:spacing w:val="-12"/>
          <w:sz w:val="24"/>
        </w:rPr>
        <w:t> </w:t>
      </w:r>
      <w:r>
        <w:rPr>
          <w:color w:val="221F1F"/>
          <w:sz w:val="24"/>
        </w:rPr>
        <w:t>Tender</w:t>
      </w:r>
      <w:r>
        <w:rPr>
          <w:color w:val="221F1F"/>
          <w:spacing w:val="-15"/>
          <w:sz w:val="24"/>
        </w:rPr>
        <w:t> </w:t>
      </w:r>
      <w:r>
        <w:rPr>
          <w:color w:val="221F1F"/>
          <w:sz w:val="24"/>
        </w:rPr>
        <w:t>shall</w:t>
      </w:r>
      <w:r>
        <w:rPr>
          <w:color w:val="221F1F"/>
          <w:spacing w:val="-12"/>
          <w:sz w:val="24"/>
        </w:rPr>
        <w:t> </w:t>
      </w:r>
      <w:r>
        <w:rPr>
          <w:color w:val="221F1F"/>
          <w:sz w:val="24"/>
        </w:rPr>
        <w:t>be</w:t>
      </w:r>
      <w:r>
        <w:rPr>
          <w:color w:val="221F1F"/>
          <w:spacing w:val="-12"/>
          <w:sz w:val="24"/>
        </w:rPr>
        <w:t> </w:t>
      </w:r>
      <w:r>
        <w:rPr>
          <w:color w:val="221F1F"/>
          <w:sz w:val="24"/>
        </w:rPr>
        <w:t>signed</w:t>
      </w:r>
      <w:r>
        <w:rPr>
          <w:color w:val="221F1F"/>
          <w:spacing w:val="-10"/>
          <w:sz w:val="24"/>
        </w:rPr>
        <w:t> </w:t>
      </w:r>
      <w:r>
        <w:rPr>
          <w:color w:val="221F1F"/>
          <w:sz w:val="24"/>
        </w:rPr>
        <w:t>by</w:t>
      </w:r>
      <w:r>
        <w:rPr>
          <w:color w:val="221F1F"/>
          <w:spacing w:val="-11"/>
          <w:sz w:val="24"/>
        </w:rPr>
        <w:t> </w:t>
      </w:r>
      <w:r>
        <w:rPr>
          <w:color w:val="221F1F"/>
          <w:sz w:val="24"/>
        </w:rPr>
        <w:t>all</w:t>
      </w:r>
      <w:r>
        <w:rPr>
          <w:color w:val="221F1F"/>
          <w:spacing w:val="-12"/>
          <w:sz w:val="24"/>
        </w:rPr>
        <w:t> </w:t>
      </w:r>
      <w:r>
        <w:rPr>
          <w:color w:val="221F1F"/>
          <w:sz w:val="24"/>
        </w:rPr>
        <w:t>members</w:t>
      </w:r>
      <w:r>
        <w:rPr>
          <w:color w:val="221F1F"/>
          <w:spacing w:val="-13"/>
          <w:sz w:val="24"/>
        </w:rPr>
        <w:t> </w:t>
      </w:r>
      <w:r>
        <w:rPr>
          <w:color w:val="221F1F"/>
          <w:sz w:val="24"/>
        </w:rPr>
        <w:t>and</w:t>
      </w:r>
      <w:r>
        <w:rPr>
          <w:color w:val="221F1F"/>
          <w:spacing w:val="-12"/>
          <w:sz w:val="24"/>
        </w:rPr>
        <w:t> </w:t>
      </w:r>
      <w:r>
        <w:rPr>
          <w:color w:val="221F1F"/>
          <w:sz w:val="24"/>
        </w:rPr>
        <w:t>submitted with the Tender, together with a copy of the proposed </w:t>
      </w:r>
      <w:r>
        <w:rPr>
          <w:color w:val="221F1F"/>
          <w:spacing w:val="-2"/>
          <w:sz w:val="24"/>
        </w:rPr>
        <w:t>Agreement.</w:t>
      </w:r>
    </w:p>
    <w:p>
      <w:pPr>
        <w:pStyle w:val="ListParagraph"/>
        <w:numPr>
          <w:ilvl w:val="1"/>
          <w:numId w:val="5"/>
        </w:numPr>
        <w:tabs>
          <w:tab w:pos="2880" w:val="left" w:leader="none"/>
        </w:tabs>
        <w:spacing w:line="240" w:lineRule="auto" w:before="288" w:after="0"/>
        <w:ind w:left="2880" w:right="918" w:hanging="576"/>
        <w:jc w:val="left"/>
        <w:rPr>
          <w:sz w:val="24"/>
        </w:rPr>
      </w:pPr>
      <w:r>
        <w:rPr>
          <w:sz w:val="24"/>
        </w:rPr>
        <w:t>The Tenderer shall furnish in the Form of Tender information on commissions</w:t>
      </w:r>
      <w:r>
        <w:rPr>
          <w:spacing w:val="-4"/>
          <w:sz w:val="24"/>
        </w:rPr>
        <w:t> </w:t>
      </w:r>
      <w:r>
        <w:rPr>
          <w:sz w:val="24"/>
        </w:rPr>
        <w:t>and</w:t>
      </w:r>
      <w:r>
        <w:rPr>
          <w:spacing w:val="-3"/>
          <w:sz w:val="24"/>
        </w:rPr>
        <w:t> </w:t>
      </w:r>
      <w:r>
        <w:rPr>
          <w:sz w:val="24"/>
        </w:rPr>
        <w:t>gratuities,</w:t>
      </w:r>
      <w:r>
        <w:rPr>
          <w:spacing w:val="-2"/>
          <w:sz w:val="24"/>
        </w:rPr>
        <w:t> </w:t>
      </w:r>
      <w:r>
        <w:rPr>
          <w:sz w:val="24"/>
        </w:rPr>
        <w:t>if</w:t>
      </w:r>
      <w:r>
        <w:rPr>
          <w:spacing w:val="-3"/>
          <w:sz w:val="24"/>
        </w:rPr>
        <w:t> </w:t>
      </w:r>
      <w:r>
        <w:rPr>
          <w:sz w:val="24"/>
        </w:rPr>
        <w:t>any,</w:t>
      </w:r>
      <w:r>
        <w:rPr>
          <w:spacing w:val="-2"/>
          <w:sz w:val="24"/>
        </w:rPr>
        <w:t> </w:t>
      </w:r>
      <w:r>
        <w:rPr>
          <w:sz w:val="24"/>
        </w:rPr>
        <w:t>paid</w:t>
      </w:r>
      <w:r>
        <w:rPr>
          <w:spacing w:val="-2"/>
          <w:sz w:val="24"/>
        </w:rPr>
        <w:t> </w:t>
      </w:r>
      <w:r>
        <w:rPr>
          <w:sz w:val="24"/>
        </w:rPr>
        <w:t>or</w:t>
      </w:r>
      <w:r>
        <w:rPr>
          <w:spacing w:val="-1"/>
          <w:sz w:val="24"/>
        </w:rPr>
        <w:t> </w:t>
      </w:r>
      <w:r>
        <w:rPr>
          <w:sz w:val="24"/>
        </w:rPr>
        <w:t>to</w:t>
      </w:r>
      <w:r>
        <w:rPr>
          <w:spacing w:val="-2"/>
          <w:sz w:val="24"/>
        </w:rPr>
        <w:t> </w:t>
      </w:r>
      <w:r>
        <w:rPr>
          <w:sz w:val="24"/>
        </w:rPr>
        <w:t>be</w:t>
      </w:r>
      <w:r>
        <w:rPr>
          <w:spacing w:val="-2"/>
          <w:sz w:val="24"/>
        </w:rPr>
        <w:t> </w:t>
      </w:r>
      <w:r>
        <w:rPr>
          <w:sz w:val="24"/>
        </w:rPr>
        <w:t>paid</w:t>
      </w:r>
      <w:r>
        <w:rPr>
          <w:spacing w:val="-2"/>
          <w:sz w:val="24"/>
        </w:rPr>
        <w:t> </w:t>
      </w:r>
      <w:r>
        <w:rPr>
          <w:sz w:val="24"/>
        </w:rPr>
        <w:t>to</w:t>
      </w:r>
      <w:r>
        <w:rPr>
          <w:spacing w:val="-2"/>
          <w:sz w:val="24"/>
        </w:rPr>
        <w:t> </w:t>
      </w:r>
      <w:r>
        <w:rPr>
          <w:sz w:val="24"/>
        </w:rPr>
        <w:t>agents</w:t>
      </w:r>
      <w:r>
        <w:rPr>
          <w:spacing w:val="-3"/>
          <w:sz w:val="24"/>
        </w:rPr>
        <w:t> </w:t>
      </w:r>
      <w:r>
        <w:rPr>
          <w:sz w:val="24"/>
        </w:rPr>
        <w:t>or</w:t>
      </w:r>
      <w:r>
        <w:rPr>
          <w:spacing w:val="-4"/>
          <w:sz w:val="24"/>
        </w:rPr>
        <w:t> </w:t>
      </w:r>
      <w:r>
        <w:rPr>
          <w:sz w:val="24"/>
        </w:rPr>
        <w:t>any other party relating to this Tender.</w:t>
      </w:r>
    </w:p>
    <w:p>
      <w:pPr>
        <w:pStyle w:val="ListParagraph"/>
        <w:numPr>
          <w:ilvl w:val="0"/>
          <w:numId w:val="5"/>
        </w:numPr>
        <w:tabs>
          <w:tab w:pos="2861" w:val="left" w:leader="none"/>
        </w:tabs>
        <w:spacing w:line="240" w:lineRule="auto" w:before="240" w:after="0"/>
        <w:ind w:left="2861" w:right="0" w:hanging="557"/>
        <w:jc w:val="left"/>
        <w:rPr>
          <w:i/>
          <w:sz w:val="24"/>
        </w:rPr>
      </w:pPr>
      <w:r>
        <w:rPr>
          <w:i/>
          <w:color w:val="221F1F"/>
          <w:sz w:val="24"/>
        </w:rPr>
        <w:t>Form</w:t>
      </w:r>
      <w:r>
        <w:rPr>
          <w:i/>
          <w:color w:val="221F1F"/>
          <w:spacing w:val="-5"/>
          <w:sz w:val="24"/>
        </w:rPr>
        <w:t> </w:t>
      </w:r>
      <w:r>
        <w:rPr>
          <w:i/>
          <w:color w:val="221F1F"/>
          <w:sz w:val="24"/>
        </w:rPr>
        <w:t>of</w:t>
      </w:r>
      <w:r>
        <w:rPr>
          <w:i/>
          <w:color w:val="221F1F"/>
          <w:spacing w:val="-4"/>
          <w:sz w:val="24"/>
        </w:rPr>
        <w:t> </w:t>
      </w:r>
      <w:r>
        <w:rPr>
          <w:i/>
          <w:color w:val="221F1F"/>
          <w:sz w:val="24"/>
        </w:rPr>
        <w:t>Tender</w:t>
      </w:r>
      <w:r>
        <w:rPr>
          <w:i/>
          <w:color w:val="221F1F"/>
          <w:spacing w:val="-12"/>
          <w:sz w:val="24"/>
        </w:rPr>
        <w:t> </w:t>
      </w:r>
      <w:r>
        <w:rPr>
          <w:i/>
          <w:color w:val="221F1F"/>
          <w:sz w:val="24"/>
        </w:rPr>
        <w:t>and</w:t>
      </w:r>
      <w:r>
        <w:rPr>
          <w:i/>
          <w:color w:val="221F1F"/>
          <w:spacing w:val="-5"/>
          <w:sz w:val="24"/>
        </w:rPr>
        <w:t> </w:t>
      </w:r>
      <w:r>
        <w:rPr>
          <w:i/>
          <w:color w:val="221F1F"/>
          <w:sz w:val="24"/>
        </w:rPr>
        <w:t>Activity</w:t>
      </w:r>
      <w:r>
        <w:rPr>
          <w:i/>
          <w:color w:val="221F1F"/>
          <w:spacing w:val="-4"/>
          <w:sz w:val="24"/>
        </w:rPr>
        <w:t> </w:t>
      </w:r>
      <w:r>
        <w:rPr>
          <w:i/>
          <w:color w:val="221F1F"/>
          <w:spacing w:val="-2"/>
          <w:sz w:val="24"/>
        </w:rPr>
        <w:t>Schedule</w:t>
      </w:r>
    </w:p>
    <w:p>
      <w:pPr>
        <w:pStyle w:val="ListParagraph"/>
        <w:numPr>
          <w:ilvl w:val="1"/>
          <w:numId w:val="5"/>
        </w:numPr>
        <w:tabs>
          <w:tab w:pos="2860" w:val="left" w:leader="none"/>
          <w:tab w:pos="2880" w:val="left" w:leader="none"/>
        </w:tabs>
        <w:spacing w:line="230" w:lineRule="auto" w:before="239" w:after="0"/>
        <w:ind w:left="2880" w:right="1558" w:hanging="576"/>
        <w:jc w:val="both"/>
        <w:rPr>
          <w:color w:val="221F1F"/>
          <w:sz w:val="24"/>
        </w:rPr>
      </w:pPr>
      <w:r>
        <w:rPr>
          <w:color w:val="221F1F"/>
          <w:sz w:val="24"/>
        </w:rPr>
        <w:t>The Form of Tender and priced Activity Schedule shall be prepared using the relevant forms furnished in Section IV, Tendering Forms. The forms must be completed without any alterations to the text, and no substitutes shall be accepted except as provided under ITT 22.3. All blank spaces shall be filled in with the information requested.</w:t>
      </w:r>
    </w:p>
    <w:p>
      <w:pPr>
        <w:pStyle w:val="ListParagraph"/>
        <w:numPr>
          <w:ilvl w:val="1"/>
          <w:numId w:val="5"/>
        </w:numPr>
        <w:tabs>
          <w:tab w:pos="2860" w:val="left" w:leader="none"/>
        </w:tabs>
        <w:spacing w:line="240" w:lineRule="auto" w:before="254" w:after="0"/>
        <w:ind w:left="2860" w:right="0" w:hanging="556"/>
        <w:jc w:val="left"/>
        <w:rPr>
          <w:color w:val="221F1F"/>
          <w:sz w:val="24"/>
        </w:rPr>
      </w:pPr>
      <w:r>
        <w:rPr>
          <w:color w:val="221F1F"/>
          <w:sz w:val="24"/>
        </w:rPr>
        <w:t>The</w:t>
      </w:r>
      <w:r>
        <w:rPr>
          <w:color w:val="221F1F"/>
          <w:spacing w:val="-13"/>
          <w:sz w:val="24"/>
        </w:rPr>
        <w:t> </w:t>
      </w:r>
      <w:r>
        <w:rPr>
          <w:color w:val="221F1F"/>
          <w:sz w:val="24"/>
        </w:rPr>
        <w:t>Tenderer</w:t>
      </w:r>
      <w:r>
        <w:rPr>
          <w:color w:val="221F1F"/>
          <w:spacing w:val="-9"/>
          <w:sz w:val="24"/>
        </w:rPr>
        <w:t> </w:t>
      </w:r>
      <w:r>
        <w:rPr>
          <w:color w:val="221F1F"/>
          <w:sz w:val="24"/>
        </w:rPr>
        <w:t>shall</w:t>
      </w:r>
      <w:r>
        <w:rPr>
          <w:color w:val="221F1F"/>
          <w:spacing w:val="-11"/>
          <w:sz w:val="24"/>
        </w:rPr>
        <w:t> </w:t>
      </w:r>
      <w:r>
        <w:rPr>
          <w:color w:val="221F1F"/>
          <w:sz w:val="24"/>
        </w:rPr>
        <w:t>furnish</w:t>
      </w:r>
      <w:r>
        <w:rPr>
          <w:color w:val="221F1F"/>
          <w:spacing w:val="-12"/>
          <w:sz w:val="24"/>
        </w:rPr>
        <w:t> </w:t>
      </w:r>
      <w:r>
        <w:rPr>
          <w:color w:val="221F1F"/>
          <w:sz w:val="24"/>
        </w:rPr>
        <w:t>in</w:t>
      </w:r>
      <w:r>
        <w:rPr>
          <w:color w:val="221F1F"/>
          <w:spacing w:val="-11"/>
          <w:sz w:val="24"/>
        </w:rPr>
        <w:t> </w:t>
      </w:r>
      <w:r>
        <w:rPr>
          <w:color w:val="221F1F"/>
          <w:sz w:val="24"/>
        </w:rPr>
        <w:t>the</w:t>
      </w:r>
      <w:r>
        <w:rPr>
          <w:color w:val="221F1F"/>
          <w:spacing w:val="-11"/>
          <w:sz w:val="24"/>
        </w:rPr>
        <w:t> </w:t>
      </w:r>
      <w:r>
        <w:rPr>
          <w:color w:val="221F1F"/>
          <w:sz w:val="24"/>
        </w:rPr>
        <w:t>Form</w:t>
      </w:r>
      <w:r>
        <w:rPr>
          <w:color w:val="221F1F"/>
          <w:spacing w:val="-13"/>
          <w:sz w:val="24"/>
        </w:rPr>
        <w:t> </w:t>
      </w:r>
      <w:r>
        <w:rPr>
          <w:color w:val="221F1F"/>
          <w:sz w:val="24"/>
        </w:rPr>
        <w:t>of</w:t>
      </w:r>
      <w:r>
        <w:rPr>
          <w:color w:val="221F1F"/>
          <w:spacing w:val="-9"/>
          <w:sz w:val="24"/>
        </w:rPr>
        <w:t> </w:t>
      </w:r>
      <w:r>
        <w:rPr>
          <w:color w:val="221F1F"/>
          <w:sz w:val="24"/>
        </w:rPr>
        <w:t>Tender</w:t>
      </w:r>
      <w:r>
        <w:rPr>
          <w:color w:val="221F1F"/>
          <w:spacing w:val="-15"/>
          <w:sz w:val="24"/>
        </w:rPr>
        <w:t> </w:t>
      </w:r>
      <w:r>
        <w:rPr>
          <w:color w:val="221F1F"/>
          <w:sz w:val="24"/>
        </w:rPr>
        <w:t>information</w:t>
      </w:r>
      <w:r>
        <w:rPr>
          <w:color w:val="221F1F"/>
          <w:spacing w:val="-13"/>
          <w:sz w:val="24"/>
        </w:rPr>
        <w:t> </w:t>
      </w:r>
      <w:r>
        <w:rPr>
          <w:color w:val="221F1F"/>
          <w:spacing w:val="-5"/>
          <w:sz w:val="24"/>
        </w:rPr>
        <w:t>on</w:t>
      </w:r>
    </w:p>
    <w:p>
      <w:pPr>
        <w:spacing w:after="0" w:line="240" w:lineRule="auto"/>
        <w:jc w:val="left"/>
        <w:rPr>
          <w:sz w:val="24"/>
        </w:rPr>
        <w:sectPr>
          <w:pgSz w:w="11920" w:h="16850"/>
          <w:pgMar w:header="0" w:footer="520" w:top="1360" w:bottom="720" w:left="0" w:right="720"/>
        </w:sectPr>
      </w:pPr>
    </w:p>
    <w:p>
      <w:pPr>
        <w:pStyle w:val="BodyText"/>
        <w:spacing w:line="230" w:lineRule="auto" w:before="79"/>
        <w:ind w:left="2880" w:right="1565"/>
      </w:pPr>
      <w:r>
        <w:rPr>
          <w:color w:val="221F1F"/>
        </w:rPr>
        <w:t>commissions and gratuities, if any,</w:t>
      </w:r>
      <w:r>
        <w:rPr>
          <w:color w:val="221F1F"/>
          <w:spacing w:val="-3"/>
        </w:rPr>
        <w:t> </w:t>
      </w:r>
      <w:r>
        <w:rPr>
          <w:color w:val="221F1F"/>
        </w:rPr>
        <w:t>paid or to be paid to agents or any other party relating to this Tender.</w:t>
      </w:r>
    </w:p>
    <w:p>
      <w:pPr>
        <w:pStyle w:val="ListParagraph"/>
        <w:numPr>
          <w:ilvl w:val="0"/>
          <w:numId w:val="5"/>
        </w:numPr>
        <w:tabs>
          <w:tab w:pos="2861" w:val="left" w:leader="none"/>
        </w:tabs>
        <w:spacing w:line="240" w:lineRule="auto" w:before="237" w:after="0"/>
        <w:ind w:left="2861" w:right="0" w:hanging="557"/>
        <w:jc w:val="left"/>
        <w:rPr>
          <w:i/>
          <w:sz w:val="24"/>
        </w:rPr>
      </w:pPr>
      <w:r>
        <w:rPr>
          <w:i/>
          <w:color w:val="221F1F"/>
          <w:sz w:val="24"/>
        </w:rPr>
        <w:t>Alternative</w:t>
      </w:r>
      <w:r>
        <w:rPr>
          <w:i/>
          <w:color w:val="221F1F"/>
          <w:spacing w:val="-8"/>
          <w:sz w:val="24"/>
        </w:rPr>
        <w:t> </w:t>
      </w:r>
      <w:r>
        <w:rPr>
          <w:i/>
          <w:color w:val="221F1F"/>
          <w:spacing w:val="-2"/>
          <w:sz w:val="24"/>
        </w:rPr>
        <w:t>Tenders</w:t>
      </w:r>
    </w:p>
    <w:p>
      <w:pPr>
        <w:pStyle w:val="ListParagraph"/>
        <w:numPr>
          <w:ilvl w:val="1"/>
          <w:numId w:val="5"/>
        </w:numPr>
        <w:tabs>
          <w:tab w:pos="2860" w:val="left" w:leader="none"/>
          <w:tab w:pos="2880" w:val="left" w:leader="none"/>
        </w:tabs>
        <w:spacing w:line="230" w:lineRule="auto" w:before="242" w:after="0"/>
        <w:ind w:left="2880" w:right="1565" w:hanging="576"/>
        <w:jc w:val="both"/>
        <w:rPr>
          <w:color w:val="221F1F"/>
          <w:sz w:val="24"/>
        </w:rPr>
      </w:pPr>
      <w:r>
        <w:rPr>
          <w:color w:val="221F1F"/>
          <w:sz w:val="24"/>
        </w:rPr>
        <w:t>Unless</w:t>
      </w:r>
      <w:r>
        <w:rPr>
          <w:color w:val="221F1F"/>
          <w:spacing w:val="-15"/>
          <w:sz w:val="24"/>
        </w:rPr>
        <w:t> </w:t>
      </w:r>
      <w:r>
        <w:rPr>
          <w:color w:val="221F1F"/>
          <w:sz w:val="24"/>
        </w:rPr>
        <w:t>otherwise</w:t>
      </w:r>
      <w:r>
        <w:rPr>
          <w:color w:val="221F1F"/>
          <w:spacing w:val="-15"/>
          <w:sz w:val="24"/>
        </w:rPr>
        <w:t> </w:t>
      </w:r>
      <w:r>
        <w:rPr>
          <w:color w:val="221F1F"/>
          <w:sz w:val="24"/>
        </w:rPr>
        <w:t>indicated</w:t>
      </w:r>
      <w:r>
        <w:rPr>
          <w:color w:val="221F1F"/>
          <w:spacing w:val="-15"/>
          <w:sz w:val="24"/>
        </w:rPr>
        <w:t> </w:t>
      </w:r>
      <w:r>
        <w:rPr>
          <w:b/>
          <w:color w:val="221F1F"/>
          <w:sz w:val="24"/>
        </w:rPr>
        <w:t>in</w:t>
      </w:r>
      <w:r>
        <w:rPr>
          <w:b/>
          <w:color w:val="221F1F"/>
          <w:spacing w:val="-15"/>
          <w:sz w:val="24"/>
        </w:rPr>
        <w:t> </w:t>
      </w:r>
      <w:r>
        <w:rPr>
          <w:b/>
          <w:color w:val="221F1F"/>
          <w:sz w:val="24"/>
        </w:rPr>
        <w:t>the</w:t>
      </w:r>
      <w:r>
        <w:rPr>
          <w:b/>
          <w:color w:val="221F1F"/>
          <w:spacing w:val="-15"/>
          <w:sz w:val="24"/>
        </w:rPr>
        <w:t> </w:t>
      </w:r>
      <w:r>
        <w:rPr>
          <w:b/>
          <w:color w:val="221F1F"/>
          <w:sz w:val="24"/>
        </w:rPr>
        <w:t>TDS</w:t>
      </w:r>
      <w:r>
        <w:rPr>
          <w:color w:val="221F1F"/>
          <w:sz w:val="24"/>
        </w:rPr>
        <w:t>,</w:t>
      </w:r>
      <w:r>
        <w:rPr>
          <w:color w:val="221F1F"/>
          <w:spacing w:val="-15"/>
          <w:sz w:val="24"/>
        </w:rPr>
        <w:t> </w:t>
      </w:r>
      <w:r>
        <w:rPr>
          <w:color w:val="221F1F"/>
          <w:sz w:val="24"/>
        </w:rPr>
        <w:t>alternative</w:t>
      </w:r>
      <w:r>
        <w:rPr>
          <w:color w:val="221F1F"/>
          <w:spacing w:val="-15"/>
          <w:sz w:val="24"/>
        </w:rPr>
        <w:t> </w:t>
      </w:r>
      <w:r>
        <w:rPr>
          <w:color w:val="221F1F"/>
          <w:sz w:val="24"/>
        </w:rPr>
        <w:t>Tenders</w:t>
      </w:r>
      <w:r>
        <w:rPr>
          <w:color w:val="221F1F"/>
          <w:spacing w:val="-15"/>
          <w:sz w:val="24"/>
        </w:rPr>
        <w:t> </w:t>
      </w:r>
      <w:r>
        <w:rPr>
          <w:color w:val="221F1F"/>
          <w:sz w:val="24"/>
        </w:rPr>
        <w:t>shall not be considered. If alternatives are permitted, only the technical alternatives, if any,</w:t>
      </w:r>
      <w:r>
        <w:rPr>
          <w:color w:val="221F1F"/>
          <w:spacing w:val="-7"/>
          <w:sz w:val="24"/>
        </w:rPr>
        <w:t> </w:t>
      </w:r>
      <w:r>
        <w:rPr>
          <w:color w:val="221F1F"/>
          <w:sz w:val="24"/>
        </w:rPr>
        <w:t>of the Best Evaluated Tender</w:t>
      </w:r>
      <w:r>
        <w:rPr>
          <w:color w:val="221F1F"/>
          <w:spacing w:val="-2"/>
          <w:sz w:val="24"/>
        </w:rPr>
        <w:t> </w:t>
      </w:r>
      <w:r>
        <w:rPr>
          <w:color w:val="221F1F"/>
          <w:sz w:val="24"/>
        </w:rPr>
        <w:t>shall be considered by the Procuring Entity.</w:t>
      </w:r>
    </w:p>
    <w:p>
      <w:pPr>
        <w:pStyle w:val="ListParagraph"/>
        <w:numPr>
          <w:ilvl w:val="1"/>
          <w:numId w:val="5"/>
        </w:numPr>
        <w:tabs>
          <w:tab w:pos="2860" w:val="left" w:leader="none"/>
          <w:tab w:pos="2880" w:val="left" w:leader="none"/>
        </w:tabs>
        <w:spacing w:line="230" w:lineRule="auto" w:before="245" w:after="0"/>
        <w:ind w:left="2880" w:right="1570" w:hanging="576"/>
        <w:jc w:val="both"/>
        <w:rPr>
          <w:color w:val="221F1F"/>
          <w:sz w:val="24"/>
        </w:rPr>
      </w:pPr>
      <w:r>
        <w:rPr>
          <w:color w:val="221F1F"/>
          <w:sz w:val="24"/>
        </w:rPr>
        <w:t>When alternative times for completion are explicitly invited, a statement to that effect will be included </w:t>
      </w:r>
      <w:r>
        <w:rPr>
          <w:b/>
          <w:color w:val="221F1F"/>
          <w:sz w:val="24"/>
        </w:rPr>
        <w:t>in the TDS </w:t>
      </w:r>
      <w:r>
        <w:rPr>
          <w:color w:val="221F1F"/>
          <w:sz w:val="24"/>
        </w:rPr>
        <w:t>and the method</w:t>
      </w:r>
      <w:r>
        <w:rPr>
          <w:color w:val="221F1F"/>
          <w:spacing w:val="-6"/>
          <w:sz w:val="24"/>
        </w:rPr>
        <w:t> </w:t>
      </w:r>
      <w:r>
        <w:rPr>
          <w:color w:val="221F1F"/>
          <w:sz w:val="24"/>
        </w:rPr>
        <w:t>of</w:t>
      </w:r>
      <w:r>
        <w:rPr>
          <w:color w:val="221F1F"/>
          <w:spacing w:val="-7"/>
          <w:sz w:val="24"/>
        </w:rPr>
        <w:t> </w:t>
      </w:r>
      <w:r>
        <w:rPr>
          <w:color w:val="221F1F"/>
          <w:sz w:val="24"/>
        </w:rPr>
        <w:t>evaluating</w:t>
      </w:r>
      <w:r>
        <w:rPr>
          <w:color w:val="221F1F"/>
          <w:spacing w:val="-8"/>
          <w:sz w:val="24"/>
        </w:rPr>
        <w:t> </w:t>
      </w:r>
      <w:r>
        <w:rPr>
          <w:color w:val="221F1F"/>
          <w:sz w:val="24"/>
        </w:rPr>
        <w:t>different</w:t>
      </w:r>
      <w:r>
        <w:rPr>
          <w:color w:val="221F1F"/>
          <w:spacing w:val="-5"/>
          <w:sz w:val="24"/>
        </w:rPr>
        <w:t> </w:t>
      </w:r>
      <w:r>
        <w:rPr>
          <w:color w:val="221F1F"/>
          <w:sz w:val="24"/>
        </w:rPr>
        <w:t>time</w:t>
      </w:r>
      <w:r>
        <w:rPr>
          <w:color w:val="221F1F"/>
          <w:spacing w:val="-6"/>
          <w:sz w:val="24"/>
        </w:rPr>
        <w:t> </w:t>
      </w:r>
      <w:r>
        <w:rPr>
          <w:color w:val="221F1F"/>
          <w:sz w:val="24"/>
        </w:rPr>
        <w:t>schedules</w:t>
      </w:r>
      <w:r>
        <w:rPr>
          <w:color w:val="221F1F"/>
          <w:spacing w:val="-7"/>
          <w:sz w:val="24"/>
        </w:rPr>
        <w:t> </w:t>
      </w:r>
      <w:r>
        <w:rPr>
          <w:color w:val="221F1F"/>
          <w:sz w:val="24"/>
        </w:rPr>
        <w:t>will</w:t>
      </w:r>
      <w:r>
        <w:rPr>
          <w:color w:val="221F1F"/>
          <w:spacing w:val="-7"/>
          <w:sz w:val="24"/>
        </w:rPr>
        <w:t> </w:t>
      </w:r>
      <w:r>
        <w:rPr>
          <w:color w:val="221F1F"/>
          <w:sz w:val="24"/>
        </w:rPr>
        <w:t>be</w:t>
      </w:r>
      <w:r>
        <w:rPr>
          <w:color w:val="221F1F"/>
          <w:spacing w:val="-6"/>
          <w:sz w:val="24"/>
        </w:rPr>
        <w:t> </w:t>
      </w:r>
      <w:r>
        <w:rPr>
          <w:color w:val="221F1F"/>
          <w:sz w:val="24"/>
        </w:rPr>
        <w:t>described in Section III, Evaluation and Qualification Criteria.</w:t>
      </w:r>
    </w:p>
    <w:p>
      <w:pPr>
        <w:pStyle w:val="ListParagraph"/>
        <w:numPr>
          <w:ilvl w:val="1"/>
          <w:numId w:val="5"/>
        </w:numPr>
        <w:tabs>
          <w:tab w:pos="2860" w:val="left" w:leader="none"/>
          <w:tab w:pos="2880" w:val="left" w:leader="none"/>
        </w:tabs>
        <w:spacing w:line="230" w:lineRule="auto" w:before="245" w:after="0"/>
        <w:ind w:left="2880" w:right="1570" w:hanging="576"/>
        <w:jc w:val="both"/>
        <w:rPr>
          <w:color w:val="221F1F"/>
          <w:sz w:val="24"/>
        </w:rPr>
      </w:pPr>
      <w:r>
        <w:rPr>
          <w:color w:val="221F1F"/>
          <w:sz w:val="24"/>
        </w:rPr>
        <w:t>When specified </w:t>
      </w:r>
      <w:r>
        <w:rPr>
          <w:b/>
          <w:color w:val="221F1F"/>
          <w:sz w:val="24"/>
        </w:rPr>
        <w:t>in the TDS</w:t>
      </w:r>
      <w:r>
        <w:rPr>
          <w:color w:val="221F1F"/>
          <w:sz w:val="24"/>
        </w:rPr>
        <w:t>, Tenderers a reemitted to submit alternative</w:t>
      </w:r>
      <w:r>
        <w:rPr>
          <w:color w:val="221F1F"/>
          <w:spacing w:val="-10"/>
          <w:sz w:val="24"/>
        </w:rPr>
        <w:t> </w:t>
      </w:r>
      <w:r>
        <w:rPr>
          <w:color w:val="221F1F"/>
          <w:sz w:val="24"/>
        </w:rPr>
        <w:t>technical</w:t>
      </w:r>
      <w:r>
        <w:rPr>
          <w:color w:val="221F1F"/>
          <w:spacing w:val="-11"/>
          <w:sz w:val="24"/>
        </w:rPr>
        <w:t> </w:t>
      </w:r>
      <w:r>
        <w:rPr>
          <w:color w:val="221F1F"/>
          <w:sz w:val="24"/>
        </w:rPr>
        <w:t>solutions</w:t>
      </w:r>
      <w:r>
        <w:rPr>
          <w:color w:val="221F1F"/>
          <w:spacing w:val="-11"/>
          <w:sz w:val="24"/>
        </w:rPr>
        <w:t> </w:t>
      </w:r>
      <w:r>
        <w:rPr>
          <w:color w:val="221F1F"/>
          <w:sz w:val="24"/>
        </w:rPr>
        <w:t>for</w:t>
      </w:r>
      <w:r>
        <w:rPr>
          <w:color w:val="221F1F"/>
          <w:spacing w:val="-9"/>
          <w:sz w:val="24"/>
        </w:rPr>
        <w:t> </w:t>
      </w:r>
      <w:r>
        <w:rPr>
          <w:color w:val="221F1F"/>
          <w:sz w:val="24"/>
        </w:rPr>
        <w:t>specified</w:t>
      </w:r>
      <w:r>
        <w:rPr>
          <w:color w:val="221F1F"/>
          <w:spacing w:val="-10"/>
          <w:sz w:val="24"/>
        </w:rPr>
        <w:t> </w:t>
      </w:r>
      <w:r>
        <w:rPr>
          <w:color w:val="221F1F"/>
          <w:sz w:val="24"/>
        </w:rPr>
        <w:t>parts</w:t>
      </w:r>
      <w:r>
        <w:rPr>
          <w:color w:val="221F1F"/>
          <w:spacing w:val="-11"/>
          <w:sz w:val="24"/>
        </w:rPr>
        <w:t> </w:t>
      </w:r>
      <w:r>
        <w:rPr>
          <w:color w:val="221F1F"/>
          <w:sz w:val="24"/>
        </w:rPr>
        <w:t>of</w:t>
      </w:r>
      <w:r>
        <w:rPr>
          <w:color w:val="221F1F"/>
          <w:spacing w:val="-12"/>
          <w:sz w:val="24"/>
        </w:rPr>
        <w:t> </w:t>
      </w:r>
      <w:r>
        <w:rPr>
          <w:color w:val="221F1F"/>
          <w:sz w:val="24"/>
        </w:rPr>
        <w:t>the</w:t>
      </w:r>
      <w:r>
        <w:rPr>
          <w:color w:val="221F1F"/>
          <w:spacing w:val="-12"/>
          <w:sz w:val="24"/>
        </w:rPr>
        <w:t> </w:t>
      </w:r>
      <w:r>
        <w:rPr>
          <w:color w:val="221F1F"/>
          <w:sz w:val="24"/>
        </w:rPr>
        <w:t>Services, and</w:t>
      </w:r>
      <w:r>
        <w:rPr>
          <w:color w:val="221F1F"/>
          <w:spacing w:val="-6"/>
          <w:sz w:val="24"/>
        </w:rPr>
        <w:t> </w:t>
      </w:r>
      <w:r>
        <w:rPr>
          <w:color w:val="221F1F"/>
          <w:sz w:val="24"/>
        </w:rPr>
        <w:t>such</w:t>
      </w:r>
      <w:r>
        <w:rPr>
          <w:color w:val="221F1F"/>
          <w:spacing w:val="-5"/>
          <w:sz w:val="24"/>
        </w:rPr>
        <w:t> </w:t>
      </w:r>
      <w:r>
        <w:rPr>
          <w:color w:val="221F1F"/>
          <w:sz w:val="24"/>
        </w:rPr>
        <w:t>parts</w:t>
      </w:r>
      <w:r>
        <w:rPr>
          <w:color w:val="221F1F"/>
          <w:spacing w:val="-6"/>
          <w:sz w:val="24"/>
        </w:rPr>
        <w:t> </w:t>
      </w:r>
      <w:r>
        <w:rPr>
          <w:color w:val="221F1F"/>
          <w:sz w:val="24"/>
        </w:rPr>
        <w:t>will</w:t>
      </w:r>
      <w:r>
        <w:rPr>
          <w:color w:val="221F1F"/>
          <w:spacing w:val="-6"/>
          <w:sz w:val="24"/>
        </w:rPr>
        <w:t> </w:t>
      </w:r>
      <w:r>
        <w:rPr>
          <w:color w:val="221F1F"/>
          <w:sz w:val="24"/>
        </w:rPr>
        <w:t>be</w:t>
      </w:r>
      <w:r>
        <w:rPr>
          <w:color w:val="221F1F"/>
          <w:spacing w:val="-5"/>
          <w:sz w:val="24"/>
        </w:rPr>
        <w:t> </w:t>
      </w:r>
      <w:r>
        <w:rPr>
          <w:color w:val="221F1F"/>
          <w:sz w:val="24"/>
        </w:rPr>
        <w:t>identified</w:t>
      </w:r>
      <w:r>
        <w:rPr>
          <w:color w:val="221F1F"/>
          <w:spacing w:val="-3"/>
          <w:sz w:val="24"/>
        </w:rPr>
        <w:t> </w:t>
      </w:r>
      <w:r>
        <w:rPr>
          <w:b/>
          <w:color w:val="221F1F"/>
          <w:sz w:val="24"/>
        </w:rPr>
        <w:t>in</w:t>
      </w:r>
      <w:r>
        <w:rPr>
          <w:b/>
          <w:color w:val="221F1F"/>
          <w:spacing w:val="-6"/>
          <w:sz w:val="24"/>
        </w:rPr>
        <w:t> </w:t>
      </w:r>
      <w:r>
        <w:rPr>
          <w:b/>
          <w:color w:val="221F1F"/>
          <w:sz w:val="24"/>
        </w:rPr>
        <w:t>the</w:t>
      </w:r>
      <w:r>
        <w:rPr>
          <w:b/>
          <w:color w:val="221F1F"/>
          <w:spacing w:val="-5"/>
          <w:sz w:val="24"/>
        </w:rPr>
        <w:t> </w:t>
      </w:r>
      <w:r>
        <w:rPr>
          <w:b/>
          <w:color w:val="221F1F"/>
          <w:sz w:val="24"/>
        </w:rPr>
        <w:t>TDS</w:t>
      </w:r>
      <w:r>
        <w:rPr>
          <w:color w:val="221F1F"/>
          <w:sz w:val="24"/>
        </w:rPr>
        <w:t>,</w:t>
      </w:r>
      <w:r>
        <w:rPr>
          <w:color w:val="221F1F"/>
          <w:spacing w:val="-5"/>
          <w:sz w:val="24"/>
        </w:rPr>
        <w:t> </w:t>
      </w:r>
      <w:r>
        <w:rPr>
          <w:color w:val="221F1F"/>
          <w:sz w:val="24"/>
        </w:rPr>
        <w:t>as</w:t>
      </w:r>
      <w:r>
        <w:rPr>
          <w:color w:val="221F1F"/>
          <w:spacing w:val="-6"/>
          <w:sz w:val="24"/>
        </w:rPr>
        <w:t> </w:t>
      </w:r>
      <w:r>
        <w:rPr>
          <w:color w:val="221F1F"/>
          <w:sz w:val="24"/>
        </w:rPr>
        <w:t>will</w:t>
      </w:r>
      <w:r>
        <w:rPr>
          <w:color w:val="221F1F"/>
          <w:spacing w:val="-6"/>
          <w:sz w:val="24"/>
        </w:rPr>
        <w:t> </w:t>
      </w:r>
      <w:r>
        <w:rPr>
          <w:color w:val="221F1F"/>
          <w:sz w:val="24"/>
        </w:rPr>
        <w:t>the</w:t>
      </w:r>
      <w:r>
        <w:rPr>
          <w:color w:val="221F1F"/>
          <w:spacing w:val="-5"/>
          <w:sz w:val="24"/>
        </w:rPr>
        <w:t> </w:t>
      </w:r>
      <w:r>
        <w:rPr>
          <w:color w:val="221F1F"/>
          <w:sz w:val="24"/>
        </w:rPr>
        <w:t>method for their evaluating, and described in Section VII, Procuring Entity's Requirements.</w:t>
      </w:r>
    </w:p>
    <w:p>
      <w:pPr>
        <w:pStyle w:val="ListParagraph"/>
        <w:numPr>
          <w:ilvl w:val="0"/>
          <w:numId w:val="6"/>
        </w:numPr>
        <w:tabs>
          <w:tab w:pos="2861" w:val="left" w:leader="none"/>
        </w:tabs>
        <w:spacing w:line="240" w:lineRule="auto" w:before="235" w:after="0"/>
        <w:ind w:left="2861" w:right="0" w:hanging="557"/>
        <w:jc w:val="left"/>
        <w:rPr>
          <w:i/>
          <w:sz w:val="24"/>
        </w:rPr>
      </w:pPr>
      <w:r>
        <w:rPr>
          <w:i/>
          <w:color w:val="221F1F"/>
          <w:sz w:val="24"/>
        </w:rPr>
        <w:t>Tender</w:t>
      </w:r>
      <w:r>
        <w:rPr>
          <w:i/>
          <w:color w:val="221F1F"/>
          <w:spacing w:val="-15"/>
          <w:sz w:val="24"/>
        </w:rPr>
        <w:t> </w:t>
      </w:r>
      <w:r>
        <w:rPr>
          <w:i/>
          <w:color w:val="221F1F"/>
          <w:sz w:val="24"/>
        </w:rPr>
        <w:t>Prices</w:t>
      </w:r>
      <w:r>
        <w:rPr>
          <w:i/>
          <w:color w:val="221F1F"/>
          <w:spacing w:val="-12"/>
          <w:sz w:val="24"/>
        </w:rPr>
        <w:t> </w:t>
      </w:r>
      <w:r>
        <w:rPr>
          <w:i/>
          <w:color w:val="221F1F"/>
          <w:sz w:val="24"/>
        </w:rPr>
        <w:t>and</w:t>
      </w:r>
      <w:r>
        <w:rPr>
          <w:i/>
          <w:color w:val="221F1F"/>
          <w:spacing w:val="-9"/>
          <w:sz w:val="24"/>
        </w:rPr>
        <w:t> </w:t>
      </w:r>
      <w:r>
        <w:rPr>
          <w:i/>
          <w:color w:val="221F1F"/>
          <w:spacing w:val="-2"/>
          <w:sz w:val="24"/>
        </w:rPr>
        <w:t>Discounts</w:t>
      </w:r>
    </w:p>
    <w:p>
      <w:pPr>
        <w:pStyle w:val="ListParagraph"/>
        <w:numPr>
          <w:ilvl w:val="1"/>
          <w:numId w:val="6"/>
        </w:numPr>
        <w:tabs>
          <w:tab w:pos="2860" w:val="left" w:leader="none"/>
          <w:tab w:pos="2880" w:val="left" w:leader="none"/>
        </w:tabs>
        <w:spacing w:line="230" w:lineRule="auto" w:before="240" w:after="0"/>
        <w:ind w:left="2880" w:right="1568" w:hanging="576"/>
        <w:jc w:val="both"/>
        <w:rPr>
          <w:sz w:val="24"/>
        </w:rPr>
      </w:pPr>
      <w:r>
        <w:rPr>
          <w:color w:val="221F1F"/>
          <w:sz w:val="24"/>
        </w:rPr>
        <w:t>The</w:t>
      </w:r>
      <w:r>
        <w:rPr>
          <w:color w:val="221F1F"/>
          <w:spacing w:val="-11"/>
          <w:sz w:val="24"/>
        </w:rPr>
        <w:t> </w:t>
      </w:r>
      <w:r>
        <w:rPr>
          <w:color w:val="221F1F"/>
          <w:sz w:val="24"/>
        </w:rPr>
        <w:t>prices</w:t>
      </w:r>
      <w:r>
        <w:rPr>
          <w:color w:val="221F1F"/>
          <w:spacing w:val="-12"/>
          <w:sz w:val="24"/>
        </w:rPr>
        <w:t> </w:t>
      </w:r>
      <w:r>
        <w:rPr>
          <w:color w:val="221F1F"/>
          <w:sz w:val="24"/>
        </w:rPr>
        <w:t>and</w:t>
      </w:r>
      <w:r>
        <w:rPr>
          <w:color w:val="221F1F"/>
          <w:spacing w:val="-12"/>
          <w:sz w:val="24"/>
        </w:rPr>
        <w:t> </w:t>
      </w:r>
      <w:r>
        <w:rPr>
          <w:color w:val="221F1F"/>
          <w:sz w:val="24"/>
        </w:rPr>
        <w:t>discounts</w:t>
      </w:r>
      <w:r>
        <w:rPr>
          <w:color w:val="221F1F"/>
          <w:spacing w:val="-13"/>
          <w:sz w:val="24"/>
        </w:rPr>
        <w:t> </w:t>
      </w:r>
      <w:r>
        <w:rPr>
          <w:color w:val="221F1F"/>
          <w:sz w:val="24"/>
        </w:rPr>
        <w:t>(including</w:t>
      </w:r>
      <w:r>
        <w:rPr>
          <w:color w:val="221F1F"/>
          <w:spacing w:val="-11"/>
          <w:sz w:val="24"/>
        </w:rPr>
        <w:t> </w:t>
      </w:r>
      <w:r>
        <w:rPr>
          <w:color w:val="221F1F"/>
          <w:sz w:val="24"/>
        </w:rPr>
        <w:t>any</w:t>
      </w:r>
      <w:r>
        <w:rPr>
          <w:color w:val="221F1F"/>
          <w:spacing w:val="-11"/>
          <w:sz w:val="24"/>
        </w:rPr>
        <w:t> </w:t>
      </w:r>
      <w:r>
        <w:rPr>
          <w:color w:val="221F1F"/>
          <w:sz w:val="24"/>
        </w:rPr>
        <w:t>price</w:t>
      </w:r>
      <w:r>
        <w:rPr>
          <w:color w:val="221F1F"/>
          <w:spacing w:val="-11"/>
          <w:sz w:val="24"/>
        </w:rPr>
        <w:t> </w:t>
      </w:r>
      <w:r>
        <w:rPr>
          <w:color w:val="221F1F"/>
          <w:sz w:val="24"/>
        </w:rPr>
        <w:t>reduction)</w:t>
      </w:r>
      <w:r>
        <w:rPr>
          <w:color w:val="221F1F"/>
          <w:spacing w:val="-13"/>
          <w:sz w:val="24"/>
        </w:rPr>
        <w:t> </w:t>
      </w:r>
      <w:r>
        <w:rPr>
          <w:color w:val="221F1F"/>
          <w:sz w:val="24"/>
        </w:rPr>
        <w:t>quoted by the Tenderer in the Form of Tender and in the Activity Schedule</w:t>
      </w:r>
      <w:r>
        <w:rPr>
          <w:color w:val="221F1F"/>
          <w:spacing w:val="-1"/>
          <w:sz w:val="24"/>
        </w:rPr>
        <w:t> </w:t>
      </w:r>
      <w:r>
        <w:rPr>
          <w:color w:val="221F1F"/>
          <w:sz w:val="24"/>
        </w:rPr>
        <w:t>(s) shall conform</w:t>
      </w:r>
      <w:r>
        <w:rPr>
          <w:color w:val="221F1F"/>
          <w:spacing w:val="-2"/>
          <w:sz w:val="24"/>
        </w:rPr>
        <w:t> </w:t>
      </w:r>
      <w:r>
        <w:rPr>
          <w:color w:val="221F1F"/>
          <w:sz w:val="24"/>
        </w:rPr>
        <w:t>to</w:t>
      </w:r>
      <w:r>
        <w:rPr>
          <w:color w:val="221F1F"/>
          <w:spacing w:val="-3"/>
          <w:sz w:val="24"/>
        </w:rPr>
        <w:t> </w:t>
      </w:r>
      <w:r>
        <w:rPr>
          <w:color w:val="221F1F"/>
          <w:sz w:val="24"/>
        </w:rPr>
        <w:t>the</w:t>
      </w:r>
      <w:r>
        <w:rPr>
          <w:color w:val="221F1F"/>
          <w:spacing w:val="-1"/>
          <w:sz w:val="24"/>
        </w:rPr>
        <w:t> </w:t>
      </w:r>
      <w:r>
        <w:rPr>
          <w:color w:val="221F1F"/>
          <w:sz w:val="24"/>
        </w:rPr>
        <w:t>requirements</w:t>
      </w:r>
      <w:r>
        <w:rPr>
          <w:color w:val="221F1F"/>
          <w:spacing w:val="-2"/>
          <w:sz w:val="24"/>
        </w:rPr>
        <w:t> </w:t>
      </w:r>
      <w:r>
        <w:rPr>
          <w:color w:val="221F1F"/>
          <w:sz w:val="24"/>
        </w:rPr>
        <w:t>specified below.</w:t>
      </w:r>
    </w:p>
    <w:p>
      <w:pPr>
        <w:pStyle w:val="ListParagraph"/>
        <w:numPr>
          <w:ilvl w:val="1"/>
          <w:numId w:val="6"/>
        </w:numPr>
        <w:tabs>
          <w:tab w:pos="2860" w:val="left" w:leader="none"/>
          <w:tab w:pos="2880" w:val="left" w:leader="none"/>
        </w:tabs>
        <w:spacing w:line="240" w:lineRule="auto" w:before="238" w:after="0"/>
        <w:ind w:left="2880" w:right="1113" w:hanging="576"/>
        <w:jc w:val="left"/>
        <w:rPr>
          <w:sz w:val="24"/>
        </w:rPr>
      </w:pPr>
      <w:r>
        <w:rPr>
          <w:color w:val="221F1F"/>
          <w:sz w:val="24"/>
        </w:rPr>
        <w:t>All</w:t>
      </w:r>
      <w:r>
        <w:rPr>
          <w:color w:val="221F1F"/>
          <w:spacing w:val="-3"/>
          <w:sz w:val="24"/>
        </w:rPr>
        <w:t> </w:t>
      </w:r>
      <w:r>
        <w:rPr>
          <w:color w:val="221F1F"/>
          <w:sz w:val="24"/>
        </w:rPr>
        <w:t>lots</w:t>
      </w:r>
      <w:r>
        <w:rPr>
          <w:color w:val="221F1F"/>
          <w:spacing w:val="-4"/>
          <w:sz w:val="24"/>
        </w:rPr>
        <w:t> </w:t>
      </w:r>
      <w:r>
        <w:rPr>
          <w:color w:val="221F1F"/>
          <w:sz w:val="24"/>
        </w:rPr>
        <w:t>(contracts)</w:t>
      </w:r>
      <w:r>
        <w:rPr>
          <w:color w:val="221F1F"/>
          <w:spacing w:val="-3"/>
          <w:sz w:val="24"/>
        </w:rPr>
        <w:t> </w:t>
      </w:r>
      <w:r>
        <w:rPr>
          <w:color w:val="221F1F"/>
          <w:sz w:val="24"/>
        </w:rPr>
        <w:t>and</w:t>
      </w:r>
      <w:r>
        <w:rPr>
          <w:color w:val="221F1F"/>
          <w:spacing w:val="-3"/>
          <w:sz w:val="24"/>
        </w:rPr>
        <w:t> </w:t>
      </w:r>
      <w:r>
        <w:rPr>
          <w:color w:val="221F1F"/>
          <w:sz w:val="24"/>
        </w:rPr>
        <w:t>items</w:t>
      </w:r>
      <w:r>
        <w:rPr>
          <w:color w:val="221F1F"/>
          <w:spacing w:val="-4"/>
          <w:sz w:val="24"/>
        </w:rPr>
        <w:t> </w:t>
      </w:r>
      <w:r>
        <w:rPr>
          <w:color w:val="221F1F"/>
          <w:sz w:val="24"/>
        </w:rPr>
        <w:t>must</w:t>
      </w:r>
      <w:r>
        <w:rPr>
          <w:color w:val="221F1F"/>
          <w:spacing w:val="-3"/>
          <w:sz w:val="24"/>
        </w:rPr>
        <w:t> </w:t>
      </w:r>
      <w:r>
        <w:rPr>
          <w:color w:val="221F1F"/>
          <w:sz w:val="24"/>
        </w:rPr>
        <w:t>be</w:t>
      </w:r>
      <w:r>
        <w:rPr>
          <w:color w:val="221F1F"/>
          <w:spacing w:val="-3"/>
          <w:sz w:val="24"/>
        </w:rPr>
        <w:t> </w:t>
      </w:r>
      <w:r>
        <w:rPr>
          <w:color w:val="221F1F"/>
          <w:sz w:val="24"/>
        </w:rPr>
        <w:t>listed</w:t>
      </w:r>
      <w:r>
        <w:rPr>
          <w:color w:val="221F1F"/>
          <w:spacing w:val="-3"/>
          <w:sz w:val="24"/>
        </w:rPr>
        <w:t> </w:t>
      </w:r>
      <w:r>
        <w:rPr>
          <w:color w:val="221F1F"/>
          <w:sz w:val="24"/>
        </w:rPr>
        <w:t>and</w:t>
      </w:r>
      <w:r>
        <w:rPr>
          <w:color w:val="221F1F"/>
          <w:spacing w:val="-3"/>
          <w:sz w:val="24"/>
        </w:rPr>
        <w:t> </w:t>
      </w:r>
      <w:r>
        <w:rPr>
          <w:color w:val="221F1F"/>
          <w:sz w:val="24"/>
        </w:rPr>
        <w:t>priced</w:t>
      </w:r>
      <w:r>
        <w:rPr>
          <w:color w:val="221F1F"/>
          <w:spacing w:val="-3"/>
          <w:sz w:val="24"/>
        </w:rPr>
        <w:t> </w:t>
      </w:r>
      <w:r>
        <w:rPr>
          <w:color w:val="221F1F"/>
          <w:sz w:val="24"/>
        </w:rPr>
        <w:t>separately</w:t>
      </w:r>
      <w:r>
        <w:rPr>
          <w:color w:val="221F1F"/>
          <w:spacing w:val="-3"/>
          <w:sz w:val="24"/>
        </w:rPr>
        <w:t> </w:t>
      </w:r>
      <w:r>
        <w:rPr>
          <w:color w:val="221F1F"/>
          <w:sz w:val="24"/>
        </w:rPr>
        <w:t>in the Activity Schedule(s).</w:t>
      </w:r>
    </w:p>
    <w:p>
      <w:pPr>
        <w:pStyle w:val="ListParagraph"/>
        <w:numPr>
          <w:ilvl w:val="1"/>
          <w:numId w:val="6"/>
        </w:numPr>
        <w:tabs>
          <w:tab w:pos="2860" w:val="left" w:leader="none"/>
          <w:tab w:pos="2880" w:val="left" w:leader="none"/>
        </w:tabs>
        <w:spacing w:line="230" w:lineRule="auto" w:before="241" w:after="0"/>
        <w:ind w:left="2880" w:right="1569" w:hanging="576"/>
        <w:jc w:val="both"/>
        <w:rPr>
          <w:sz w:val="24"/>
        </w:rPr>
      </w:pPr>
      <w:r>
        <w:rPr>
          <w:color w:val="221F1F"/>
          <w:sz w:val="24"/>
        </w:rPr>
        <w:t>The</w:t>
      </w:r>
      <w:r>
        <w:rPr>
          <w:color w:val="221F1F"/>
          <w:spacing w:val="-3"/>
          <w:sz w:val="24"/>
        </w:rPr>
        <w:t> </w:t>
      </w:r>
      <w:r>
        <w:rPr>
          <w:color w:val="221F1F"/>
          <w:sz w:val="24"/>
        </w:rPr>
        <w:t>Contract</w:t>
      </w:r>
      <w:r>
        <w:rPr>
          <w:color w:val="221F1F"/>
          <w:spacing w:val="-3"/>
          <w:sz w:val="24"/>
        </w:rPr>
        <w:t> </w:t>
      </w:r>
      <w:r>
        <w:rPr>
          <w:color w:val="221F1F"/>
          <w:sz w:val="24"/>
        </w:rPr>
        <w:t>shall</w:t>
      </w:r>
      <w:r>
        <w:rPr>
          <w:color w:val="221F1F"/>
          <w:spacing w:val="-3"/>
          <w:sz w:val="24"/>
        </w:rPr>
        <w:t> </w:t>
      </w:r>
      <w:r>
        <w:rPr>
          <w:color w:val="221F1F"/>
          <w:sz w:val="24"/>
        </w:rPr>
        <w:t>be</w:t>
      </w:r>
      <w:r>
        <w:rPr>
          <w:color w:val="221F1F"/>
          <w:spacing w:val="-3"/>
          <w:sz w:val="24"/>
        </w:rPr>
        <w:t> </w:t>
      </w:r>
      <w:r>
        <w:rPr>
          <w:color w:val="221F1F"/>
          <w:sz w:val="24"/>
        </w:rPr>
        <w:t>for</w:t>
      </w:r>
      <w:r>
        <w:rPr>
          <w:color w:val="221F1F"/>
          <w:spacing w:val="-2"/>
          <w:sz w:val="24"/>
        </w:rPr>
        <w:t> </w:t>
      </w:r>
      <w:r>
        <w:rPr>
          <w:color w:val="221F1F"/>
          <w:sz w:val="24"/>
        </w:rPr>
        <w:t>the</w:t>
      </w:r>
      <w:r>
        <w:rPr>
          <w:color w:val="221F1F"/>
          <w:spacing w:val="-6"/>
          <w:sz w:val="24"/>
        </w:rPr>
        <w:t> </w:t>
      </w:r>
      <w:r>
        <w:rPr>
          <w:color w:val="221F1F"/>
          <w:sz w:val="24"/>
        </w:rPr>
        <w:t>Services,</w:t>
      </w:r>
      <w:r>
        <w:rPr>
          <w:color w:val="221F1F"/>
          <w:spacing w:val="-3"/>
          <w:sz w:val="24"/>
        </w:rPr>
        <w:t> </w:t>
      </w:r>
      <w:r>
        <w:rPr>
          <w:color w:val="221F1F"/>
          <w:sz w:val="24"/>
        </w:rPr>
        <w:t>as</w:t>
      </w:r>
      <w:r>
        <w:rPr>
          <w:color w:val="221F1F"/>
          <w:spacing w:val="-4"/>
          <w:sz w:val="24"/>
        </w:rPr>
        <w:t> </w:t>
      </w:r>
      <w:r>
        <w:rPr>
          <w:color w:val="221F1F"/>
          <w:sz w:val="24"/>
        </w:rPr>
        <w:t>described</w:t>
      </w:r>
      <w:r>
        <w:rPr>
          <w:color w:val="221F1F"/>
          <w:spacing w:val="-3"/>
          <w:sz w:val="24"/>
        </w:rPr>
        <w:t> </w:t>
      </w:r>
      <w:r>
        <w:rPr>
          <w:color w:val="221F1F"/>
          <w:sz w:val="24"/>
        </w:rPr>
        <w:t>in</w:t>
      </w:r>
      <w:r>
        <w:rPr>
          <w:color w:val="221F1F"/>
          <w:spacing w:val="-4"/>
          <w:sz w:val="24"/>
        </w:rPr>
        <w:t> </w:t>
      </w:r>
      <w:r>
        <w:rPr>
          <w:color w:val="221F1F"/>
          <w:sz w:val="24"/>
        </w:rPr>
        <w:t>Appendix A to the Contract and in the Specifications (or Terms of Reference),</w:t>
      </w:r>
      <w:r>
        <w:rPr>
          <w:color w:val="221F1F"/>
          <w:spacing w:val="-15"/>
          <w:sz w:val="24"/>
        </w:rPr>
        <w:t> </w:t>
      </w:r>
      <w:r>
        <w:rPr>
          <w:color w:val="221F1F"/>
          <w:sz w:val="24"/>
        </w:rPr>
        <w:t>based</w:t>
      </w:r>
      <w:r>
        <w:rPr>
          <w:color w:val="221F1F"/>
          <w:spacing w:val="-15"/>
          <w:sz w:val="24"/>
        </w:rPr>
        <w:t> </w:t>
      </w:r>
      <w:r>
        <w:rPr>
          <w:color w:val="221F1F"/>
          <w:sz w:val="24"/>
        </w:rPr>
        <w:t>on</w:t>
      </w:r>
      <w:r>
        <w:rPr>
          <w:color w:val="221F1F"/>
          <w:spacing w:val="-15"/>
          <w:sz w:val="24"/>
        </w:rPr>
        <w:t> </w:t>
      </w:r>
      <w:r>
        <w:rPr>
          <w:color w:val="221F1F"/>
          <w:sz w:val="24"/>
        </w:rPr>
        <w:t>the</w:t>
      </w:r>
      <w:r>
        <w:rPr>
          <w:color w:val="221F1F"/>
          <w:spacing w:val="-15"/>
          <w:sz w:val="24"/>
        </w:rPr>
        <w:t> </w:t>
      </w:r>
      <w:r>
        <w:rPr>
          <w:color w:val="221F1F"/>
          <w:sz w:val="24"/>
        </w:rPr>
        <w:t>priced</w:t>
      </w:r>
      <w:r>
        <w:rPr>
          <w:color w:val="221F1F"/>
          <w:spacing w:val="-15"/>
          <w:sz w:val="24"/>
        </w:rPr>
        <w:t> </w:t>
      </w:r>
      <w:r>
        <w:rPr>
          <w:color w:val="221F1F"/>
          <w:sz w:val="24"/>
        </w:rPr>
        <w:t>Activity</w:t>
      </w:r>
      <w:r>
        <w:rPr>
          <w:color w:val="221F1F"/>
          <w:spacing w:val="-15"/>
          <w:sz w:val="24"/>
        </w:rPr>
        <w:t> </w:t>
      </w:r>
      <w:r>
        <w:rPr>
          <w:color w:val="221F1F"/>
          <w:sz w:val="24"/>
        </w:rPr>
        <w:t>Schedule,</w:t>
      </w:r>
      <w:r>
        <w:rPr>
          <w:color w:val="221F1F"/>
          <w:spacing w:val="-15"/>
          <w:sz w:val="24"/>
        </w:rPr>
        <w:t> </w:t>
      </w:r>
      <w:r>
        <w:rPr>
          <w:color w:val="221F1F"/>
          <w:sz w:val="24"/>
        </w:rPr>
        <w:t>sub</w:t>
      </w:r>
      <w:r>
        <w:rPr>
          <w:color w:val="221F1F"/>
          <w:spacing w:val="-15"/>
          <w:sz w:val="24"/>
        </w:rPr>
        <w:t> </w:t>
      </w:r>
      <w:r>
        <w:rPr>
          <w:color w:val="221F1F"/>
          <w:sz w:val="24"/>
        </w:rPr>
        <w:t>mitted</w:t>
      </w:r>
      <w:r>
        <w:rPr>
          <w:color w:val="221F1F"/>
          <w:spacing w:val="-15"/>
          <w:sz w:val="24"/>
        </w:rPr>
        <w:t> </w:t>
      </w:r>
      <w:r>
        <w:rPr>
          <w:color w:val="221F1F"/>
          <w:sz w:val="24"/>
        </w:rPr>
        <w:t>by the Tenderer.</w:t>
      </w:r>
    </w:p>
    <w:p>
      <w:pPr>
        <w:pStyle w:val="ListParagraph"/>
        <w:numPr>
          <w:ilvl w:val="1"/>
          <w:numId w:val="6"/>
        </w:numPr>
        <w:tabs>
          <w:tab w:pos="2860" w:val="left" w:leader="none"/>
          <w:tab w:pos="2880" w:val="left" w:leader="none"/>
        </w:tabs>
        <w:spacing w:line="230" w:lineRule="auto" w:before="245" w:after="0"/>
        <w:ind w:left="2880" w:right="1564" w:hanging="576"/>
        <w:jc w:val="both"/>
        <w:rPr>
          <w:sz w:val="24"/>
        </w:rPr>
      </w:pPr>
      <w:r>
        <w:rPr>
          <w:color w:val="221F1F"/>
          <w:sz w:val="24"/>
        </w:rPr>
        <w:t>The Tenderer shall quote any discounts and indicate the methodology for their application in the Form of Tender in accordance with ITT 16.1.</w:t>
      </w:r>
    </w:p>
    <w:p>
      <w:pPr>
        <w:pStyle w:val="ListParagraph"/>
        <w:numPr>
          <w:ilvl w:val="1"/>
          <w:numId w:val="6"/>
        </w:numPr>
        <w:tabs>
          <w:tab w:pos="2860" w:val="left" w:leader="none"/>
          <w:tab w:pos="2880" w:val="left" w:leader="none"/>
        </w:tabs>
        <w:spacing w:line="230" w:lineRule="auto" w:before="243" w:after="0"/>
        <w:ind w:left="2880" w:right="1567" w:hanging="576"/>
        <w:jc w:val="both"/>
        <w:rPr>
          <w:sz w:val="24"/>
        </w:rPr>
      </w:pPr>
      <w:r>
        <w:rPr>
          <w:color w:val="221F1F"/>
          <w:sz w:val="24"/>
        </w:rPr>
        <w:t>The Tenderer shall fill in rates and prices for all items of the Services described in the in Specifications (or Terms of Reference), and listed in the Activity Schedule in Section VII, Procuring Entity's Requirements. Items for which no rate or price is entered by the Tenderer will not be paid for by the Procuring Entity when executed and shall be deemed covered by the other rates and prices in the Activity Schedule.</w:t>
      </w:r>
    </w:p>
    <w:p>
      <w:pPr>
        <w:pStyle w:val="ListParagraph"/>
        <w:numPr>
          <w:ilvl w:val="1"/>
          <w:numId w:val="6"/>
        </w:numPr>
        <w:tabs>
          <w:tab w:pos="2860" w:val="left" w:leader="none"/>
          <w:tab w:pos="2880" w:val="left" w:leader="none"/>
        </w:tabs>
        <w:spacing w:line="230" w:lineRule="auto" w:before="244" w:after="0"/>
        <w:ind w:left="2880" w:right="1575" w:hanging="576"/>
        <w:jc w:val="both"/>
        <w:rPr>
          <w:sz w:val="24"/>
        </w:rPr>
      </w:pPr>
      <w:r>
        <w:rPr>
          <w:color w:val="221F1F"/>
          <w:sz w:val="24"/>
        </w:rPr>
        <w:t>All duties, taxes, and other levies payable by the Service Provider under the Contract, or for any other cause, as of the date</w:t>
      </w:r>
      <w:r>
        <w:rPr>
          <w:color w:val="221F1F"/>
          <w:spacing w:val="25"/>
          <w:sz w:val="24"/>
        </w:rPr>
        <w:t> </w:t>
      </w:r>
      <w:r>
        <w:rPr>
          <w:color w:val="221F1F"/>
          <w:sz w:val="24"/>
        </w:rPr>
        <w:t>30</w:t>
      </w:r>
      <w:r>
        <w:rPr>
          <w:color w:val="221F1F"/>
          <w:spacing w:val="25"/>
          <w:sz w:val="24"/>
        </w:rPr>
        <w:t> </w:t>
      </w:r>
      <w:r>
        <w:rPr>
          <w:color w:val="221F1F"/>
          <w:sz w:val="24"/>
        </w:rPr>
        <w:t>days</w:t>
      </w:r>
      <w:r>
        <w:rPr>
          <w:color w:val="221F1F"/>
          <w:spacing w:val="24"/>
          <w:sz w:val="24"/>
        </w:rPr>
        <w:t> </w:t>
      </w:r>
      <w:r>
        <w:rPr>
          <w:color w:val="221F1F"/>
          <w:sz w:val="24"/>
        </w:rPr>
        <w:t>prior</w:t>
      </w:r>
      <w:r>
        <w:rPr>
          <w:color w:val="221F1F"/>
          <w:spacing w:val="26"/>
          <w:sz w:val="24"/>
        </w:rPr>
        <w:t> </w:t>
      </w:r>
      <w:r>
        <w:rPr>
          <w:color w:val="221F1F"/>
          <w:sz w:val="24"/>
        </w:rPr>
        <w:t>to</w:t>
      </w:r>
      <w:r>
        <w:rPr>
          <w:color w:val="221F1F"/>
          <w:spacing w:val="26"/>
          <w:sz w:val="24"/>
        </w:rPr>
        <w:t> </w:t>
      </w:r>
      <w:r>
        <w:rPr>
          <w:color w:val="221F1F"/>
          <w:sz w:val="24"/>
        </w:rPr>
        <w:t>the</w:t>
      </w:r>
      <w:r>
        <w:rPr>
          <w:color w:val="221F1F"/>
          <w:spacing w:val="25"/>
          <w:sz w:val="24"/>
        </w:rPr>
        <w:t> </w:t>
      </w:r>
      <w:r>
        <w:rPr>
          <w:color w:val="221F1F"/>
          <w:sz w:val="24"/>
        </w:rPr>
        <w:t>deadline</w:t>
      </w:r>
      <w:r>
        <w:rPr>
          <w:color w:val="221F1F"/>
          <w:spacing w:val="25"/>
          <w:sz w:val="24"/>
        </w:rPr>
        <w:t> </w:t>
      </w:r>
      <w:r>
        <w:rPr>
          <w:color w:val="221F1F"/>
          <w:sz w:val="24"/>
        </w:rPr>
        <w:t>for</w:t>
      </w:r>
      <w:r>
        <w:rPr>
          <w:color w:val="221F1F"/>
          <w:spacing w:val="26"/>
          <w:sz w:val="24"/>
        </w:rPr>
        <w:t> </w:t>
      </w:r>
      <w:r>
        <w:rPr>
          <w:color w:val="221F1F"/>
          <w:sz w:val="24"/>
        </w:rPr>
        <w:t>submission</w:t>
      </w:r>
      <w:r>
        <w:rPr>
          <w:color w:val="221F1F"/>
          <w:spacing w:val="25"/>
          <w:sz w:val="24"/>
        </w:rPr>
        <w:t> </w:t>
      </w:r>
      <w:r>
        <w:rPr>
          <w:color w:val="221F1F"/>
          <w:sz w:val="24"/>
        </w:rPr>
        <w:t>of</w:t>
      </w:r>
      <w:r>
        <w:rPr>
          <w:color w:val="221F1F"/>
          <w:spacing w:val="27"/>
          <w:sz w:val="24"/>
        </w:rPr>
        <w:t> </w:t>
      </w:r>
      <w:r>
        <w:rPr>
          <w:color w:val="221F1F"/>
          <w:sz w:val="24"/>
        </w:rPr>
        <w:t>Tenders,</w:t>
      </w:r>
    </w:p>
    <w:p>
      <w:pPr>
        <w:spacing w:after="0" w:line="230" w:lineRule="auto"/>
        <w:jc w:val="both"/>
        <w:rPr>
          <w:sz w:val="24"/>
        </w:rPr>
        <w:sectPr>
          <w:pgSz w:w="11920" w:h="16850"/>
          <w:pgMar w:header="0" w:footer="520" w:top="1360" w:bottom="720" w:left="0" w:right="720"/>
        </w:sectPr>
      </w:pPr>
    </w:p>
    <w:p>
      <w:pPr>
        <w:pStyle w:val="BodyText"/>
        <w:spacing w:line="230" w:lineRule="auto" w:before="79"/>
        <w:ind w:left="2880" w:right="1565"/>
      </w:pPr>
      <w:r>
        <w:rPr>
          <w:color w:val="221F1F"/>
        </w:rPr>
        <w:t>shall</w:t>
      </w:r>
      <w:r>
        <w:rPr>
          <w:color w:val="221F1F"/>
          <w:spacing w:val="40"/>
        </w:rPr>
        <w:t> </w:t>
      </w:r>
      <w:r>
        <w:rPr>
          <w:color w:val="221F1F"/>
        </w:rPr>
        <w:t>be</w:t>
      </w:r>
      <w:r>
        <w:rPr>
          <w:color w:val="221F1F"/>
          <w:spacing w:val="40"/>
        </w:rPr>
        <w:t> </w:t>
      </w:r>
      <w:r>
        <w:rPr>
          <w:color w:val="221F1F"/>
        </w:rPr>
        <w:t>included</w:t>
      </w:r>
      <w:r>
        <w:rPr>
          <w:color w:val="221F1F"/>
          <w:spacing w:val="40"/>
        </w:rPr>
        <w:t> </w:t>
      </w:r>
      <w:r>
        <w:rPr>
          <w:color w:val="221F1F"/>
        </w:rPr>
        <w:t>in</w:t>
      </w:r>
      <w:r>
        <w:rPr>
          <w:color w:val="221F1F"/>
          <w:spacing w:val="40"/>
        </w:rPr>
        <w:t> </w:t>
      </w:r>
      <w:r>
        <w:rPr>
          <w:color w:val="221F1F"/>
        </w:rPr>
        <w:t>the</w:t>
      </w:r>
      <w:r>
        <w:rPr>
          <w:color w:val="221F1F"/>
          <w:spacing w:val="40"/>
        </w:rPr>
        <w:t> </w:t>
      </w:r>
      <w:r>
        <w:rPr>
          <w:color w:val="221F1F"/>
        </w:rPr>
        <w:t>total</w:t>
      </w:r>
      <w:r>
        <w:rPr>
          <w:color w:val="221F1F"/>
          <w:spacing w:val="40"/>
        </w:rPr>
        <w:t> </w:t>
      </w:r>
      <w:r>
        <w:rPr>
          <w:color w:val="221F1F"/>
        </w:rPr>
        <w:t>Tender</w:t>
      </w:r>
      <w:r>
        <w:rPr>
          <w:color w:val="221F1F"/>
          <w:spacing w:val="38"/>
        </w:rPr>
        <w:t> </w:t>
      </w:r>
      <w:r>
        <w:rPr>
          <w:color w:val="221F1F"/>
        </w:rPr>
        <w:t>price</w:t>
      </w:r>
      <w:r>
        <w:rPr>
          <w:color w:val="221F1F"/>
          <w:spacing w:val="40"/>
        </w:rPr>
        <w:t> </w:t>
      </w:r>
      <w:r>
        <w:rPr>
          <w:color w:val="221F1F"/>
        </w:rPr>
        <w:t>submitted</w:t>
      </w:r>
      <w:r>
        <w:rPr>
          <w:color w:val="221F1F"/>
          <w:spacing w:val="40"/>
        </w:rPr>
        <w:t> </w:t>
      </w:r>
      <w:r>
        <w:rPr>
          <w:color w:val="221F1F"/>
        </w:rPr>
        <w:t>by</w:t>
      </w:r>
      <w:r>
        <w:rPr>
          <w:color w:val="221F1F"/>
          <w:spacing w:val="40"/>
        </w:rPr>
        <w:t> </w:t>
      </w:r>
      <w:r>
        <w:rPr>
          <w:color w:val="221F1F"/>
        </w:rPr>
        <w:t>the </w:t>
      </w:r>
      <w:r>
        <w:rPr>
          <w:color w:val="221F1F"/>
          <w:spacing w:val="-2"/>
        </w:rPr>
        <w:t>Tenderer.</w:t>
      </w:r>
    </w:p>
    <w:p>
      <w:pPr>
        <w:pStyle w:val="ListParagraph"/>
        <w:numPr>
          <w:ilvl w:val="1"/>
          <w:numId w:val="6"/>
        </w:numPr>
        <w:tabs>
          <w:tab w:pos="2860" w:val="left" w:leader="none"/>
          <w:tab w:pos="2880" w:val="left" w:leader="none"/>
        </w:tabs>
        <w:spacing w:line="230" w:lineRule="auto" w:before="246" w:after="0"/>
        <w:ind w:left="2880" w:right="1569" w:hanging="576"/>
        <w:jc w:val="both"/>
        <w:rPr>
          <w:sz w:val="24"/>
        </w:rPr>
      </w:pPr>
      <w:r>
        <w:rPr>
          <w:color w:val="221F1F"/>
          <w:sz w:val="24"/>
        </w:rPr>
        <w:t>If provided for </w:t>
      </w:r>
      <w:r>
        <w:rPr>
          <w:b/>
          <w:color w:val="221F1F"/>
          <w:sz w:val="24"/>
        </w:rPr>
        <w:t>in the TDS</w:t>
      </w:r>
      <w:r>
        <w:rPr>
          <w:color w:val="221F1F"/>
          <w:sz w:val="24"/>
        </w:rPr>
        <w:t>, the rates and prices quoted by the Tenderer</w:t>
      </w:r>
      <w:r>
        <w:rPr>
          <w:color w:val="221F1F"/>
          <w:spacing w:val="-4"/>
          <w:sz w:val="24"/>
        </w:rPr>
        <w:t> </w:t>
      </w:r>
      <w:r>
        <w:rPr>
          <w:color w:val="221F1F"/>
          <w:sz w:val="24"/>
        </w:rPr>
        <w:t>shall</w:t>
      </w:r>
      <w:r>
        <w:rPr>
          <w:color w:val="221F1F"/>
          <w:spacing w:val="-5"/>
          <w:sz w:val="24"/>
        </w:rPr>
        <w:t> </w:t>
      </w:r>
      <w:r>
        <w:rPr>
          <w:color w:val="221F1F"/>
          <w:sz w:val="24"/>
        </w:rPr>
        <w:t>be</w:t>
      </w:r>
      <w:r>
        <w:rPr>
          <w:color w:val="221F1F"/>
          <w:spacing w:val="-5"/>
          <w:sz w:val="24"/>
        </w:rPr>
        <w:t> </w:t>
      </w:r>
      <w:r>
        <w:rPr>
          <w:color w:val="221F1F"/>
          <w:sz w:val="24"/>
        </w:rPr>
        <w:t>subject</w:t>
      </w:r>
      <w:r>
        <w:rPr>
          <w:color w:val="221F1F"/>
          <w:spacing w:val="-5"/>
          <w:sz w:val="24"/>
        </w:rPr>
        <w:t> </w:t>
      </w:r>
      <w:r>
        <w:rPr>
          <w:color w:val="221F1F"/>
          <w:sz w:val="24"/>
        </w:rPr>
        <w:t>to</w:t>
      </w:r>
      <w:r>
        <w:rPr>
          <w:color w:val="221F1F"/>
          <w:spacing w:val="-7"/>
          <w:sz w:val="24"/>
        </w:rPr>
        <w:t> </w:t>
      </w:r>
      <w:r>
        <w:rPr>
          <w:color w:val="221F1F"/>
          <w:sz w:val="24"/>
        </w:rPr>
        <w:t>adjustment</w:t>
      </w:r>
      <w:r>
        <w:rPr>
          <w:color w:val="221F1F"/>
          <w:spacing w:val="-5"/>
          <w:sz w:val="24"/>
        </w:rPr>
        <w:t> </w:t>
      </w:r>
      <w:r>
        <w:rPr>
          <w:color w:val="221F1F"/>
          <w:sz w:val="24"/>
        </w:rPr>
        <w:t>during</w:t>
      </w:r>
      <w:r>
        <w:rPr>
          <w:color w:val="221F1F"/>
          <w:spacing w:val="-5"/>
          <w:sz w:val="24"/>
        </w:rPr>
        <w:t> </w:t>
      </w:r>
      <w:r>
        <w:rPr>
          <w:color w:val="221F1F"/>
          <w:sz w:val="24"/>
        </w:rPr>
        <w:t>the</w:t>
      </w:r>
      <w:r>
        <w:rPr>
          <w:color w:val="221F1F"/>
          <w:spacing w:val="-7"/>
          <w:sz w:val="24"/>
        </w:rPr>
        <w:t> </w:t>
      </w:r>
      <w:r>
        <w:rPr>
          <w:color w:val="221F1F"/>
          <w:sz w:val="24"/>
        </w:rPr>
        <w:t>performance of</w:t>
      </w:r>
      <w:r>
        <w:rPr>
          <w:color w:val="221F1F"/>
          <w:spacing w:val="-3"/>
          <w:sz w:val="24"/>
        </w:rPr>
        <w:t> </w:t>
      </w:r>
      <w:r>
        <w:rPr>
          <w:color w:val="221F1F"/>
          <w:sz w:val="24"/>
        </w:rPr>
        <w:t>the</w:t>
      </w:r>
      <w:r>
        <w:rPr>
          <w:color w:val="221F1F"/>
          <w:spacing w:val="-3"/>
          <w:sz w:val="24"/>
        </w:rPr>
        <w:t> </w:t>
      </w:r>
      <w:r>
        <w:rPr>
          <w:color w:val="221F1F"/>
          <w:sz w:val="24"/>
        </w:rPr>
        <w:t>Contract</w:t>
      </w:r>
      <w:r>
        <w:rPr>
          <w:color w:val="221F1F"/>
          <w:spacing w:val="-3"/>
          <w:sz w:val="24"/>
        </w:rPr>
        <w:t> </w:t>
      </w:r>
      <w:r>
        <w:rPr>
          <w:color w:val="221F1F"/>
          <w:sz w:val="24"/>
        </w:rPr>
        <w:t>in</w:t>
      </w:r>
      <w:r>
        <w:rPr>
          <w:color w:val="221F1F"/>
          <w:spacing w:val="-4"/>
          <w:sz w:val="24"/>
        </w:rPr>
        <w:t> </w:t>
      </w:r>
      <w:r>
        <w:rPr>
          <w:color w:val="221F1F"/>
          <w:sz w:val="24"/>
        </w:rPr>
        <w:t>accordance</w:t>
      </w:r>
      <w:r>
        <w:rPr>
          <w:color w:val="221F1F"/>
          <w:spacing w:val="-3"/>
          <w:sz w:val="24"/>
        </w:rPr>
        <w:t> </w:t>
      </w:r>
      <w:r>
        <w:rPr>
          <w:color w:val="221F1F"/>
          <w:sz w:val="24"/>
        </w:rPr>
        <w:t>with</w:t>
      </w:r>
      <w:r>
        <w:rPr>
          <w:color w:val="221F1F"/>
          <w:spacing w:val="-3"/>
          <w:sz w:val="24"/>
        </w:rPr>
        <w:t> </w:t>
      </w:r>
      <w:r>
        <w:rPr>
          <w:color w:val="221F1F"/>
          <w:sz w:val="24"/>
        </w:rPr>
        <w:t>and</w:t>
      </w:r>
      <w:r>
        <w:rPr>
          <w:color w:val="221F1F"/>
          <w:spacing w:val="-3"/>
          <w:sz w:val="24"/>
        </w:rPr>
        <w:t> </w:t>
      </w:r>
      <w:r>
        <w:rPr>
          <w:color w:val="221F1F"/>
          <w:sz w:val="24"/>
        </w:rPr>
        <w:t>the</w:t>
      </w:r>
      <w:r>
        <w:rPr>
          <w:color w:val="221F1F"/>
          <w:spacing w:val="-3"/>
          <w:sz w:val="24"/>
        </w:rPr>
        <w:t> </w:t>
      </w:r>
      <w:r>
        <w:rPr>
          <w:color w:val="221F1F"/>
          <w:sz w:val="24"/>
        </w:rPr>
        <w:t>provisions</w:t>
      </w:r>
      <w:r>
        <w:rPr>
          <w:color w:val="221F1F"/>
          <w:spacing w:val="-5"/>
          <w:sz w:val="24"/>
        </w:rPr>
        <w:t> </w:t>
      </w:r>
      <w:r>
        <w:rPr>
          <w:color w:val="221F1F"/>
          <w:sz w:val="24"/>
        </w:rPr>
        <w:t>of</w:t>
      </w:r>
      <w:r>
        <w:rPr>
          <w:color w:val="221F1F"/>
          <w:spacing w:val="-3"/>
          <w:sz w:val="24"/>
        </w:rPr>
        <w:t> </w:t>
      </w:r>
      <w:r>
        <w:rPr>
          <w:color w:val="221F1F"/>
          <w:sz w:val="24"/>
        </w:rPr>
        <w:t>Clause</w:t>
      </w:r>
    </w:p>
    <w:p>
      <w:pPr>
        <w:pStyle w:val="BodyText"/>
        <w:spacing w:line="230" w:lineRule="auto"/>
        <w:ind w:left="2880" w:right="1570"/>
        <w:jc w:val="both"/>
      </w:pPr>
      <w:r>
        <w:rPr>
          <w:color w:val="221F1F"/>
        </w:rPr>
        <w:t>6.6 of the General Conditions of Contract and / or Special Conditions of Contract. The Tenderer shall submit with the Tender all the information required under the Special Conditions of Contract and of the General Conditions of </w:t>
      </w:r>
      <w:r>
        <w:rPr>
          <w:color w:val="221F1F"/>
          <w:spacing w:val="-2"/>
        </w:rPr>
        <w:t>Contract.</w:t>
      </w:r>
    </w:p>
    <w:p>
      <w:pPr>
        <w:pStyle w:val="ListParagraph"/>
        <w:numPr>
          <w:ilvl w:val="1"/>
          <w:numId w:val="6"/>
        </w:numPr>
        <w:tabs>
          <w:tab w:pos="2860" w:val="left" w:leader="none"/>
          <w:tab w:pos="2880" w:val="left" w:leader="none"/>
        </w:tabs>
        <w:spacing w:line="230" w:lineRule="auto" w:before="242" w:after="0"/>
        <w:ind w:left="2880" w:right="1568" w:hanging="576"/>
        <w:jc w:val="both"/>
        <w:rPr>
          <w:sz w:val="24"/>
        </w:rPr>
      </w:pPr>
      <w:r>
        <w:rPr>
          <w:color w:val="221F1F"/>
          <w:sz w:val="24"/>
        </w:rPr>
        <w:t>For the purpose of determining the remuneration due for additional</w:t>
      </w:r>
      <w:r>
        <w:rPr>
          <w:color w:val="221F1F"/>
          <w:spacing w:val="-14"/>
          <w:sz w:val="24"/>
        </w:rPr>
        <w:t> </w:t>
      </w:r>
      <w:r>
        <w:rPr>
          <w:color w:val="221F1F"/>
          <w:sz w:val="24"/>
        </w:rPr>
        <w:t>Services,</w:t>
      </w:r>
      <w:r>
        <w:rPr>
          <w:color w:val="221F1F"/>
          <w:spacing w:val="-13"/>
          <w:sz w:val="24"/>
        </w:rPr>
        <w:t> </w:t>
      </w:r>
      <w:r>
        <w:rPr>
          <w:color w:val="221F1F"/>
          <w:sz w:val="24"/>
        </w:rPr>
        <w:t>a</w:t>
      </w:r>
      <w:r>
        <w:rPr>
          <w:color w:val="221F1F"/>
          <w:spacing w:val="-13"/>
          <w:sz w:val="24"/>
        </w:rPr>
        <w:t> </w:t>
      </w:r>
      <w:r>
        <w:rPr>
          <w:color w:val="221F1F"/>
          <w:sz w:val="24"/>
        </w:rPr>
        <w:t>breakdown</w:t>
      </w:r>
      <w:r>
        <w:rPr>
          <w:color w:val="221F1F"/>
          <w:spacing w:val="-14"/>
          <w:sz w:val="24"/>
        </w:rPr>
        <w:t> </w:t>
      </w:r>
      <w:r>
        <w:rPr>
          <w:color w:val="221F1F"/>
          <w:sz w:val="24"/>
        </w:rPr>
        <w:t>of</w:t>
      </w:r>
      <w:r>
        <w:rPr>
          <w:color w:val="221F1F"/>
          <w:spacing w:val="-14"/>
          <w:sz w:val="24"/>
        </w:rPr>
        <w:t> </w:t>
      </w:r>
      <w:r>
        <w:rPr>
          <w:color w:val="221F1F"/>
          <w:sz w:val="24"/>
        </w:rPr>
        <w:t>the</w:t>
      </w:r>
      <w:r>
        <w:rPr>
          <w:color w:val="221F1F"/>
          <w:spacing w:val="-13"/>
          <w:sz w:val="24"/>
        </w:rPr>
        <w:t> </w:t>
      </w:r>
      <w:r>
        <w:rPr>
          <w:color w:val="221F1F"/>
          <w:sz w:val="24"/>
        </w:rPr>
        <w:t>lump-sum</w:t>
      </w:r>
      <w:r>
        <w:rPr>
          <w:color w:val="221F1F"/>
          <w:spacing w:val="-14"/>
          <w:sz w:val="24"/>
        </w:rPr>
        <w:t> </w:t>
      </w:r>
      <w:r>
        <w:rPr>
          <w:color w:val="221F1F"/>
          <w:sz w:val="24"/>
        </w:rPr>
        <w:t>price</w:t>
      </w:r>
      <w:r>
        <w:rPr>
          <w:color w:val="221F1F"/>
          <w:spacing w:val="-10"/>
          <w:sz w:val="24"/>
        </w:rPr>
        <w:t> </w:t>
      </w:r>
      <w:r>
        <w:rPr>
          <w:color w:val="221F1F"/>
          <w:sz w:val="24"/>
        </w:rPr>
        <w:t>shall</w:t>
      </w:r>
      <w:r>
        <w:rPr>
          <w:color w:val="221F1F"/>
          <w:spacing w:val="-11"/>
          <w:sz w:val="24"/>
        </w:rPr>
        <w:t> </w:t>
      </w:r>
      <w:r>
        <w:rPr>
          <w:color w:val="221F1F"/>
          <w:sz w:val="24"/>
        </w:rPr>
        <w:t>be provided</w:t>
      </w:r>
      <w:r>
        <w:rPr>
          <w:color w:val="221F1F"/>
          <w:spacing w:val="-5"/>
          <w:sz w:val="24"/>
        </w:rPr>
        <w:t> </w:t>
      </w:r>
      <w:r>
        <w:rPr>
          <w:color w:val="221F1F"/>
          <w:sz w:val="24"/>
        </w:rPr>
        <w:t>by</w:t>
      </w:r>
      <w:r>
        <w:rPr>
          <w:color w:val="221F1F"/>
          <w:spacing w:val="-5"/>
          <w:sz w:val="24"/>
        </w:rPr>
        <w:t> </w:t>
      </w:r>
      <w:r>
        <w:rPr>
          <w:color w:val="221F1F"/>
          <w:sz w:val="24"/>
        </w:rPr>
        <w:t>the</w:t>
      </w:r>
      <w:r>
        <w:rPr>
          <w:color w:val="221F1F"/>
          <w:spacing w:val="-5"/>
          <w:sz w:val="24"/>
        </w:rPr>
        <w:t> </w:t>
      </w:r>
      <w:r>
        <w:rPr>
          <w:color w:val="221F1F"/>
          <w:sz w:val="24"/>
        </w:rPr>
        <w:t>Tenderer</w:t>
      </w:r>
      <w:r>
        <w:rPr>
          <w:color w:val="221F1F"/>
          <w:spacing w:val="-4"/>
          <w:sz w:val="24"/>
        </w:rPr>
        <w:t> </w:t>
      </w:r>
      <w:r>
        <w:rPr>
          <w:color w:val="221F1F"/>
          <w:sz w:val="24"/>
        </w:rPr>
        <w:t>in</w:t>
      </w:r>
      <w:r>
        <w:rPr>
          <w:color w:val="221F1F"/>
          <w:spacing w:val="-5"/>
          <w:sz w:val="24"/>
        </w:rPr>
        <w:t> </w:t>
      </w:r>
      <w:r>
        <w:rPr>
          <w:color w:val="221F1F"/>
          <w:sz w:val="24"/>
        </w:rPr>
        <w:t>the</w:t>
      </w:r>
      <w:r>
        <w:rPr>
          <w:color w:val="221F1F"/>
          <w:spacing w:val="-5"/>
          <w:sz w:val="24"/>
        </w:rPr>
        <w:t> </w:t>
      </w:r>
      <w:r>
        <w:rPr>
          <w:color w:val="221F1F"/>
          <w:sz w:val="24"/>
        </w:rPr>
        <w:t>form</w:t>
      </w:r>
      <w:r>
        <w:rPr>
          <w:color w:val="221F1F"/>
          <w:spacing w:val="-5"/>
          <w:sz w:val="24"/>
        </w:rPr>
        <w:t> </w:t>
      </w:r>
      <w:r>
        <w:rPr>
          <w:color w:val="221F1F"/>
          <w:sz w:val="24"/>
        </w:rPr>
        <w:t>of</w:t>
      </w:r>
      <w:r>
        <w:rPr>
          <w:color w:val="221F1F"/>
          <w:spacing w:val="-6"/>
          <w:sz w:val="24"/>
        </w:rPr>
        <w:t> </w:t>
      </w:r>
      <w:r>
        <w:rPr>
          <w:color w:val="221F1F"/>
          <w:sz w:val="24"/>
        </w:rPr>
        <w:t>Appendices</w:t>
      </w:r>
      <w:r>
        <w:rPr>
          <w:color w:val="221F1F"/>
          <w:spacing w:val="-3"/>
          <w:sz w:val="24"/>
        </w:rPr>
        <w:t> </w:t>
      </w:r>
      <w:r>
        <w:rPr>
          <w:color w:val="221F1F"/>
          <w:sz w:val="24"/>
        </w:rPr>
        <w:t>D</w:t>
      </w:r>
      <w:r>
        <w:rPr>
          <w:color w:val="221F1F"/>
          <w:spacing w:val="-5"/>
          <w:sz w:val="24"/>
        </w:rPr>
        <w:t> </w:t>
      </w:r>
      <w:r>
        <w:rPr>
          <w:color w:val="221F1F"/>
          <w:sz w:val="24"/>
        </w:rPr>
        <w:t>and</w:t>
      </w:r>
      <w:r>
        <w:rPr>
          <w:color w:val="221F1F"/>
          <w:spacing w:val="-3"/>
          <w:sz w:val="24"/>
        </w:rPr>
        <w:t> </w:t>
      </w:r>
      <w:r>
        <w:rPr>
          <w:color w:val="221F1F"/>
          <w:sz w:val="24"/>
        </w:rPr>
        <w:t>E</w:t>
      </w:r>
      <w:r>
        <w:rPr>
          <w:color w:val="221F1F"/>
          <w:spacing w:val="-5"/>
          <w:sz w:val="24"/>
        </w:rPr>
        <w:t> </w:t>
      </w:r>
      <w:r>
        <w:rPr>
          <w:color w:val="221F1F"/>
          <w:sz w:val="24"/>
        </w:rPr>
        <w:t>to the Contract.</w:t>
      </w:r>
    </w:p>
    <w:p>
      <w:pPr>
        <w:pStyle w:val="ListParagraph"/>
        <w:numPr>
          <w:ilvl w:val="0"/>
          <w:numId w:val="7"/>
        </w:numPr>
        <w:tabs>
          <w:tab w:pos="2801" w:val="left" w:leader="none"/>
        </w:tabs>
        <w:spacing w:line="240" w:lineRule="auto" w:before="238" w:after="0"/>
        <w:ind w:left="2801" w:right="0" w:hanging="509"/>
        <w:jc w:val="left"/>
        <w:rPr>
          <w:i/>
          <w:color w:val="221F1F"/>
          <w:sz w:val="24"/>
        </w:rPr>
      </w:pPr>
      <w:r>
        <w:rPr>
          <w:i/>
          <w:color w:val="221F1F"/>
          <w:sz w:val="24"/>
        </w:rPr>
        <w:t>Currencies</w:t>
      </w:r>
      <w:r>
        <w:rPr>
          <w:i/>
          <w:color w:val="221F1F"/>
          <w:spacing w:val="-10"/>
          <w:sz w:val="24"/>
        </w:rPr>
        <w:t> </w:t>
      </w:r>
      <w:r>
        <w:rPr>
          <w:i/>
          <w:color w:val="221F1F"/>
          <w:sz w:val="24"/>
        </w:rPr>
        <w:t>of</w:t>
      </w:r>
      <w:r>
        <w:rPr>
          <w:i/>
          <w:color w:val="221F1F"/>
          <w:spacing w:val="-7"/>
          <w:sz w:val="24"/>
        </w:rPr>
        <w:t> </w:t>
      </w:r>
      <w:r>
        <w:rPr>
          <w:i/>
          <w:color w:val="221F1F"/>
          <w:sz w:val="24"/>
        </w:rPr>
        <w:t>Tender</w:t>
      </w:r>
      <w:r>
        <w:rPr>
          <w:i/>
          <w:color w:val="221F1F"/>
          <w:spacing w:val="-15"/>
          <w:sz w:val="24"/>
        </w:rPr>
        <w:t> </w:t>
      </w:r>
      <w:r>
        <w:rPr>
          <w:i/>
          <w:color w:val="221F1F"/>
          <w:sz w:val="24"/>
        </w:rPr>
        <w:t>and</w:t>
      </w:r>
      <w:r>
        <w:rPr>
          <w:i/>
          <w:color w:val="221F1F"/>
          <w:spacing w:val="-5"/>
          <w:sz w:val="24"/>
        </w:rPr>
        <w:t> </w:t>
      </w:r>
      <w:r>
        <w:rPr>
          <w:i/>
          <w:color w:val="221F1F"/>
          <w:spacing w:val="-2"/>
          <w:sz w:val="24"/>
        </w:rPr>
        <w:t>Payment</w:t>
      </w:r>
    </w:p>
    <w:p>
      <w:pPr>
        <w:pStyle w:val="ListParagraph"/>
        <w:numPr>
          <w:ilvl w:val="1"/>
          <w:numId w:val="7"/>
        </w:numPr>
        <w:tabs>
          <w:tab w:pos="2801" w:val="left" w:leader="none"/>
        </w:tabs>
        <w:spacing w:line="240" w:lineRule="auto" w:before="233" w:after="0"/>
        <w:ind w:left="2801" w:right="1433" w:hanging="509"/>
        <w:jc w:val="left"/>
        <w:rPr>
          <w:color w:val="221F1F"/>
          <w:sz w:val="24"/>
        </w:rPr>
      </w:pPr>
      <w:r>
        <w:rPr>
          <w:color w:val="221F1F"/>
          <w:sz w:val="24"/>
        </w:rPr>
        <w:t>The</w:t>
      </w:r>
      <w:r>
        <w:rPr>
          <w:color w:val="221F1F"/>
          <w:spacing w:val="-4"/>
          <w:sz w:val="24"/>
        </w:rPr>
        <w:t> </w:t>
      </w:r>
      <w:r>
        <w:rPr>
          <w:color w:val="221F1F"/>
          <w:sz w:val="24"/>
        </w:rPr>
        <w:t>currency</w:t>
      </w:r>
      <w:r>
        <w:rPr>
          <w:color w:val="221F1F"/>
          <w:spacing w:val="-4"/>
          <w:sz w:val="24"/>
        </w:rPr>
        <w:t> </w:t>
      </w:r>
      <w:r>
        <w:rPr>
          <w:color w:val="221F1F"/>
          <w:sz w:val="24"/>
        </w:rPr>
        <w:t>of</w:t>
      </w:r>
      <w:r>
        <w:rPr>
          <w:color w:val="221F1F"/>
          <w:spacing w:val="-4"/>
          <w:sz w:val="24"/>
        </w:rPr>
        <w:t> </w:t>
      </w:r>
      <w:r>
        <w:rPr>
          <w:color w:val="221F1F"/>
          <w:sz w:val="24"/>
        </w:rPr>
        <w:t>the</w:t>
      </w:r>
      <w:r>
        <w:rPr>
          <w:color w:val="221F1F"/>
          <w:spacing w:val="-4"/>
          <w:sz w:val="24"/>
        </w:rPr>
        <w:t> </w:t>
      </w:r>
      <w:r>
        <w:rPr>
          <w:color w:val="221F1F"/>
          <w:sz w:val="24"/>
        </w:rPr>
        <w:t>Tender</w:t>
      </w:r>
      <w:r>
        <w:rPr>
          <w:color w:val="221F1F"/>
          <w:spacing w:val="-10"/>
          <w:sz w:val="24"/>
        </w:rPr>
        <w:t> </w:t>
      </w:r>
      <w:r>
        <w:rPr>
          <w:color w:val="221F1F"/>
          <w:sz w:val="24"/>
        </w:rPr>
        <w:t>and</w:t>
      </w:r>
      <w:r>
        <w:rPr>
          <w:color w:val="221F1F"/>
          <w:spacing w:val="-5"/>
          <w:sz w:val="24"/>
        </w:rPr>
        <w:t> </w:t>
      </w:r>
      <w:r>
        <w:rPr>
          <w:color w:val="221F1F"/>
          <w:sz w:val="24"/>
        </w:rPr>
        <w:t>the</w:t>
      </w:r>
      <w:r>
        <w:rPr>
          <w:color w:val="221F1F"/>
          <w:spacing w:val="-4"/>
          <w:sz w:val="24"/>
        </w:rPr>
        <w:t> </w:t>
      </w:r>
      <w:r>
        <w:rPr>
          <w:color w:val="221F1F"/>
          <w:sz w:val="24"/>
        </w:rPr>
        <w:t>currency</w:t>
      </w:r>
      <w:r>
        <w:rPr>
          <w:color w:val="221F1F"/>
          <w:spacing w:val="-6"/>
          <w:sz w:val="24"/>
        </w:rPr>
        <w:t> </w:t>
      </w:r>
      <w:r>
        <w:rPr>
          <w:color w:val="221F1F"/>
          <w:sz w:val="24"/>
        </w:rPr>
        <w:t>of</w:t>
      </w:r>
      <w:r>
        <w:rPr>
          <w:color w:val="221F1F"/>
          <w:spacing w:val="-4"/>
          <w:sz w:val="24"/>
        </w:rPr>
        <w:t> </w:t>
      </w:r>
      <w:r>
        <w:rPr>
          <w:color w:val="221F1F"/>
          <w:sz w:val="24"/>
        </w:rPr>
        <w:t>payments</w:t>
      </w:r>
      <w:r>
        <w:rPr>
          <w:color w:val="221F1F"/>
          <w:spacing w:val="-5"/>
          <w:sz w:val="24"/>
        </w:rPr>
        <w:t> </w:t>
      </w:r>
      <w:r>
        <w:rPr>
          <w:color w:val="221F1F"/>
          <w:sz w:val="24"/>
        </w:rPr>
        <w:t>shall</w:t>
      </w:r>
      <w:r>
        <w:rPr>
          <w:color w:val="221F1F"/>
          <w:spacing w:val="-4"/>
          <w:sz w:val="24"/>
        </w:rPr>
        <w:t> </w:t>
      </w:r>
      <w:r>
        <w:rPr>
          <w:color w:val="221F1F"/>
          <w:sz w:val="24"/>
        </w:rPr>
        <w:t>be Kenya Shillings.</w:t>
      </w:r>
    </w:p>
    <w:p>
      <w:pPr>
        <w:pStyle w:val="ListParagraph"/>
        <w:numPr>
          <w:ilvl w:val="0"/>
          <w:numId w:val="7"/>
        </w:numPr>
        <w:tabs>
          <w:tab w:pos="2858" w:val="left" w:leader="none"/>
        </w:tabs>
        <w:spacing w:line="240" w:lineRule="auto" w:before="79" w:after="0"/>
        <w:ind w:left="2858" w:right="0" w:hanging="554"/>
        <w:jc w:val="left"/>
        <w:rPr>
          <w:i/>
          <w:color w:val="221F1F"/>
          <w:sz w:val="24"/>
        </w:rPr>
      </w:pPr>
      <w:r>
        <w:rPr>
          <w:i/>
          <w:color w:val="221F1F"/>
          <w:sz w:val="24"/>
        </w:rPr>
        <w:t>Documents</w:t>
      </w:r>
      <w:r>
        <w:rPr>
          <w:i/>
          <w:color w:val="221F1F"/>
          <w:spacing w:val="-4"/>
          <w:sz w:val="24"/>
        </w:rPr>
        <w:t> </w:t>
      </w:r>
      <w:r>
        <w:rPr>
          <w:i/>
          <w:color w:val="221F1F"/>
          <w:sz w:val="24"/>
        </w:rPr>
        <w:t>Establishing</w:t>
      </w:r>
      <w:r>
        <w:rPr>
          <w:i/>
          <w:color w:val="221F1F"/>
          <w:spacing w:val="-5"/>
          <w:sz w:val="24"/>
        </w:rPr>
        <w:t> </w:t>
      </w:r>
      <w:r>
        <w:rPr>
          <w:i/>
          <w:color w:val="221F1F"/>
          <w:sz w:val="24"/>
        </w:rPr>
        <w:t>Conformity</w:t>
      </w:r>
      <w:r>
        <w:rPr>
          <w:i/>
          <w:color w:val="221F1F"/>
          <w:spacing w:val="-3"/>
          <w:sz w:val="24"/>
        </w:rPr>
        <w:t> </w:t>
      </w:r>
      <w:r>
        <w:rPr>
          <w:i/>
          <w:color w:val="221F1F"/>
          <w:sz w:val="24"/>
        </w:rPr>
        <w:t>of</w:t>
      </w:r>
      <w:r>
        <w:rPr>
          <w:i/>
          <w:color w:val="221F1F"/>
          <w:spacing w:val="-2"/>
          <w:sz w:val="24"/>
        </w:rPr>
        <w:t> Services</w:t>
      </w:r>
    </w:p>
    <w:p>
      <w:pPr>
        <w:pStyle w:val="ListParagraph"/>
        <w:numPr>
          <w:ilvl w:val="1"/>
          <w:numId w:val="7"/>
        </w:numPr>
        <w:tabs>
          <w:tab w:pos="2858" w:val="left" w:leader="none"/>
          <w:tab w:pos="2880" w:val="left" w:leader="none"/>
        </w:tabs>
        <w:spacing w:line="230" w:lineRule="auto" w:before="242" w:after="0"/>
        <w:ind w:left="2880" w:right="1569" w:hanging="576"/>
        <w:jc w:val="both"/>
        <w:rPr>
          <w:color w:val="221F1F"/>
          <w:sz w:val="24"/>
        </w:rPr>
      </w:pPr>
      <w:r>
        <w:rPr>
          <w:color w:val="221F1F"/>
          <w:sz w:val="24"/>
        </w:rPr>
        <w:t>To establish the conformity of the Non-Consulting Services to the</w:t>
      </w:r>
      <w:r>
        <w:rPr>
          <w:color w:val="221F1F"/>
          <w:spacing w:val="-9"/>
          <w:sz w:val="24"/>
        </w:rPr>
        <w:t> </w:t>
      </w:r>
      <w:r>
        <w:rPr>
          <w:color w:val="221F1F"/>
          <w:sz w:val="24"/>
        </w:rPr>
        <w:t>tendering</w:t>
      </w:r>
      <w:r>
        <w:rPr>
          <w:color w:val="221F1F"/>
          <w:spacing w:val="-8"/>
          <w:sz w:val="24"/>
        </w:rPr>
        <w:t> </w:t>
      </w:r>
      <w:r>
        <w:rPr>
          <w:color w:val="221F1F"/>
          <w:sz w:val="24"/>
        </w:rPr>
        <w:t>document,</w:t>
      </w:r>
      <w:r>
        <w:rPr>
          <w:color w:val="221F1F"/>
          <w:spacing w:val="-8"/>
          <w:sz w:val="24"/>
        </w:rPr>
        <w:t> </w:t>
      </w:r>
      <w:r>
        <w:rPr>
          <w:color w:val="221F1F"/>
          <w:sz w:val="24"/>
        </w:rPr>
        <w:t>the</w:t>
      </w:r>
      <w:r>
        <w:rPr>
          <w:color w:val="221F1F"/>
          <w:spacing w:val="-9"/>
          <w:sz w:val="24"/>
        </w:rPr>
        <w:t> </w:t>
      </w:r>
      <w:r>
        <w:rPr>
          <w:color w:val="221F1F"/>
          <w:sz w:val="24"/>
        </w:rPr>
        <w:t>Tenderer</w:t>
      </w:r>
      <w:r>
        <w:rPr>
          <w:color w:val="221F1F"/>
          <w:spacing w:val="-9"/>
          <w:sz w:val="24"/>
        </w:rPr>
        <w:t> </w:t>
      </w:r>
      <w:r>
        <w:rPr>
          <w:color w:val="221F1F"/>
          <w:sz w:val="24"/>
        </w:rPr>
        <w:t>shall</w:t>
      </w:r>
      <w:r>
        <w:rPr>
          <w:color w:val="221F1F"/>
          <w:spacing w:val="-9"/>
          <w:sz w:val="24"/>
        </w:rPr>
        <w:t> </w:t>
      </w:r>
      <w:r>
        <w:rPr>
          <w:color w:val="221F1F"/>
          <w:sz w:val="24"/>
        </w:rPr>
        <w:t>furnish</w:t>
      </w:r>
      <w:r>
        <w:rPr>
          <w:color w:val="221F1F"/>
          <w:spacing w:val="-9"/>
          <w:sz w:val="24"/>
        </w:rPr>
        <w:t> </w:t>
      </w:r>
      <w:r>
        <w:rPr>
          <w:color w:val="221F1F"/>
          <w:sz w:val="24"/>
        </w:rPr>
        <w:t>as</w:t>
      </w:r>
      <w:r>
        <w:rPr>
          <w:color w:val="221F1F"/>
          <w:spacing w:val="-9"/>
          <w:sz w:val="24"/>
        </w:rPr>
        <w:t> </w:t>
      </w:r>
      <w:r>
        <w:rPr>
          <w:color w:val="221F1F"/>
          <w:sz w:val="24"/>
        </w:rPr>
        <w:t>part</w:t>
      </w:r>
      <w:r>
        <w:rPr>
          <w:color w:val="221F1F"/>
          <w:spacing w:val="-8"/>
          <w:sz w:val="24"/>
        </w:rPr>
        <w:t> </w:t>
      </w:r>
      <w:r>
        <w:rPr>
          <w:color w:val="221F1F"/>
          <w:sz w:val="24"/>
        </w:rPr>
        <w:t>of</w:t>
      </w:r>
      <w:r>
        <w:rPr>
          <w:color w:val="221F1F"/>
          <w:spacing w:val="-9"/>
          <w:sz w:val="24"/>
        </w:rPr>
        <w:t> </w:t>
      </w:r>
      <w:r>
        <w:rPr>
          <w:color w:val="221F1F"/>
          <w:sz w:val="24"/>
        </w:rPr>
        <w:t>its Tender the documentary evidence that Services provided conform to the technical specifications and standards specified in Section VII, Procuring Entity's Requirements.</w:t>
      </w:r>
    </w:p>
    <w:p>
      <w:pPr>
        <w:pStyle w:val="BodyText"/>
        <w:spacing w:before="1"/>
      </w:pPr>
    </w:p>
    <w:p>
      <w:pPr>
        <w:pStyle w:val="ListParagraph"/>
        <w:numPr>
          <w:ilvl w:val="1"/>
          <w:numId w:val="7"/>
        </w:numPr>
        <w:tabs>
          <w:tab w:pos="2880" w:val="left" w:leader="none"/>
        </w:tabs>
        <w:spacing w:line="240" w:lineRule="auto" w:before="0" w:after="0"/>
        <w:ind w:left="2880" w:right="1717" w:hanging="576"/>
        <w:jc w:val="left"/>
        <w:rPr>
          <w:sz w:val="24"/>
        </w:rPr>
      </w:pPr>
      <w:r>
        <w:rPr>
          <w:sz w:val="24"/>
        </w:rPr>
        <w:t>Standards for provision of the Non-Consulting Services are intended to be descriptive only and not restrictive. The Tenderer</w:t>
      </w:r>
      <w:r>
        <w:rPr>
          <w:spacing w:val="-3"/>
          <w:sz w:val="24"/>
        </w:rPr>
        <w:t> </w:t>
      </w:r>
      <w:r>
        <w:rPr>
          <w:sz w:val="24"/>
        </w:rPr>
        <w:t>may</w:t>
      </w:r>
      <w:r>
        <w:rPr>
          <w:spacing w:val="-3"/>
          <w:sz w:val="24"/>
        </w:rPr>
        <w:t> </w:t>
      </w:r>
      <w:r>
        <w:rPr>
          <w:sz w:val="24"/>
        </w:rPr>
        <w:t>offer</w:t>
      </w:r>
      <w:r>
        <w:rPr>
          <w:spacing w:val="-5"/>
          <w:sz w:val="24"/>
        </w:rPr>
        <w:t> </w:t>
      </w:r>
      <w:r>
        <w:rPr>
          <w:sz w:val="24"/>
        </w:rPr>
        <w:t>other</w:t>
      </w:r>
      <w:r>
        <w:rPr>
          <w:spacing w:val="-3"/>
          <w:sz w:val="24"/>
        </w:rPr>
        <w:t> </w:t>
      </w:r>
      <w:r>
        <w:rPr>
          <w:sz w:val="24"/>
        </w:rPr>
        <w:t>standards</w:t>
      </w:r>
      <w:r>
        <w:rPr>
          <w:spacing w:val="-5"/>
          <w:sz w:val="24"/>
        </w:rPr>
        <w:t> </w:t>
      </w:r>
      <w:r>
        <w:rPr>
          <w:sz w:val="24"/>
        </w:rPr>
        <w:t>of</w:t>
      </w:r>
      <w:r>
        <w:rPr>
          <w:spacing w:val="-3"/>
          <w:sz w:val="24"/>
        </w:rPr>
        <w:t> </w:t>
      </w:r>
      <w:r>
        <w:rPr>
          <w:sz w:val="24"/>
        </w:rPr>
        <w:t>quality</w:t>
      </w:r>
      <w:r>
        <w:rPr>
          <w:spacing w:val="-3"/>
          <w:sz w:val="24"/>
        </w:rPr>
        <w:t> </w:t>
      </w:r>
      <w:r>
        <w:rPr>
          <w:sz w:val="24"/>
        </w:rPr>
        <w:t>provided</w:t>
      </w:r>
      <w:r>
        <w:rPr>
          <w:spacing w:val="-3"/>
          <w:sz w:val="24"/>
        </w:rPr>
        <w:t> </w:t>
      </w:r>
      <w:r>
        <w:rPr>
          <w:sz w:val="24"/>
        </w:rPr>
        <w:t>that</w:t>
      </w:r>
      <w:r>
        <w:rPr>
          <w:spacing w:val="-3"/>
          <w:sz w:val="24"/>
        </w:rPr>
        <w:t> </w:t>
      </w:r>
      <w:r>
        <w:rPr>
          <w:sz w:val="24"/>
        </w:rPr>
        <w:t>it demonstrates, to the Procuring Entity's satisfaction, that the substitutions</w:t>
      </w:r>
      <w:r>
        <w:rPr>
          <w:spacing w:val="-6"/>
          <w:sz w:val="24"/>
        </w:rPr>
        <w:t> </w:t>
      </w:r>
      <w:r>
        <w:rPr>
          <w:sz w:val="24"/>
        </w:rPr>
        <w:t>ensure</w:t>
      </w:r>
      <w:r>
        <w:rPr>
          <w:spacing w:val="-4"/>
          <w:sz w:val="24"/>
        </w:rPr>
        <w:t> </w:t>
      </w:r>
      <w:r>
        <w:rPr>
          <w:sz w:val="24"/>
        </w:rPr>
        <w:t>substantial</w:t>
      </w:r>
      <w:r>
        <w:rPr>
          <w:spacing w:val="-4"/>
          <w:sz w:val="24"/>
        </w:rPr>
        <w:t> </w:t>
      </w:r>
      <w:r>
        <w:rPr>
          <w:sz w:val="24"/>
        </w:rPr>
        <w:t>equivalence</w:t>
      </w:r>
      <w:r>
        <w:rPr>
          <w:spacing w:val="-4"/>
          <w:sz w:val="24"/>
        </w:rPr>
        <w:t> </w:t>
      </w:r>
      <w:r>
        <w:rPr>
          <w:sz w:val="24"/>
        </w:rPr>
        <w:t>or</w:t>
      </w:r>
      <w:r>
        <w:rPr>
          <w:spacing w:val="-4"/>
          <w:sz w:val="24"/>
        </w:rPr>
        <w:t> </w:t>
      </w:r>
      <w:r>
        <w:rPr>
          <w:sz w:val="24"/>
        </w:rPr>
        <w:t>are</w:t>
      </w:r>
      <w:r>
        <w:rPr>
          <w:spacing w:val="-4"/>
          <w:sz w:val="24"/>
        </w:rPr>
        <w:t> </w:t>
      </w:r>
      <w:r>
        <w:rPr>
          <w:sz w:val="24"/>
        </w:rPr>
        <w:t>superior</w:t>
      </w:r>
      <w:r>
        <w:rPr>
          <w:spacing w:val="-4"/>
          <w:sz w:val="24"/>
        </w:rPr>
        <w:t> </w:t>
      </w:r>
      <w:r>
        <w:rPr>
          <w:sz w:val="24"/>
        </w:rPr>
        <w:t>to those specified in the Section VII, Procuring Entity's </w:t>
      </w:r>
      <w:r>
        <w:rPr>
          <w:spacing w:val="-2"/>
          <w:sz w:val="24"/>
        </w:rPr>
        <w:t>Requirements.</w:t>
      </w:r>
    </w:p>
    <w:p>
      <w:pPr>
        <w:pStyle w:val="ListParagraph"/>
        <w:numPr>
          <w:ilvl w:val="1"/>
          <w:numId w:val="7"/>
        </w:numPr>
        <w:tabs>
          <w:tab w:pos="2853" w:val="left" w:leader="none"/>
          <w:tab w:pos="2880" w:val="left" w:leader="none"/>
        </w:tabs>
        <w:spacing w:line="230" w:lineRule="auto" w:before="287" w:after="0"/>
        <w:ind w:left="2880" w:right="1570" w:hanging="576"/>
        <w:jc w:val="both"/>
        <w:rPr>
          <w:color w:val="221F1F"/>
          <w:sz w:val="24"/>
        </w:rPr>
      </w:pPr>
      <w:r>
        <w:rPr>
          <w:color w:val="221F1F"/>
          <w:sz w:val="24"/>
        </w:rPr>
        <w:t>Tender to provide, as part of the data for qualification, such information,</w:t>
      </w:r>
      <w:r>
        <w:rPr>
          <w:color w:val="221F1F"/>
          <w:spacing w:val="-15"/>
          <w:sz w:val="24"/>
        </w:rPr>
        <w:t> </w:t>
      </w:r>
      <w:r>
        <w:rPr>
          <w:color w:val="221F1F"/>
          <w:sz w:val="24"/>
        </w:rPr>
        <w:t>including</w:t>
      </w:r>
      <w:r>
        <w:rPr>
          <w:color w:val="221F1F"/>
          <w:spacing w:val="-13"/>
          <w:sz w:val="24"/>
        </w:rPr>
        <w:t> </w:t>
      </w:r>
      <w:r>
        <w:rPr>
          <w:color w:val="221F1F"/>
          <w:sz w:val="24"/>
        </w:rPr>
        <w:t>details</w:t>
      </w:r>
      <w:r>
        <w:rPr>
          <w:color w:val="221F1F"/>
          <w:spacing w:val="-15"/>
          <w:sz w:val="24"/>
        </w:rPr>
        <w:t> </w:t>
      </w:r>
      <w:r>
        <w:rPr>
          <w:color w:val="221F1F"/>
          <w:sz w:val="24"/>
        </w:rPr>
        <w:t>of</w:t>
      </w:r>
      <w:r>
        <w:rPr>
          <w:color w:val="221F1F"/>
          <w:spacing w:val="-15"/>
          <w:sz w:val="24"/>
        </w:rPr>
        <w:t> </w:t>
      </w:r>
      <w:r>
        <w:rPr>
          <w:color w:val="221F1F"/>
          <w:sz w:val="24"/>
        </w:rPr>
        <w:t>ownership,</w:t>
      </w:r>
      <w:r>
        <w:rPr>
          <w:color w:val="221F1F"/>
          <w:spacing w:val="-14"/>
          <w:sz w:val="24"/>
        </w:rPr>
        <w:t> </w:t>
      </w:r>
      <w:r>
        <w:rPr>
          <w:color w:val="221F1F"/>
          <w:sz w:val="24"/>
        </w:rPr>
        <w:t>as</w:t>
      </w:r>
      <w:r>
        <w:rPr>
          <w:color w:val="221F1F"/>
          <w:spacing w:val="-15"/>
          <w:sz w:val="24"/>
        </w:rPr>
        <w:t> </w:t>
      </w:r>
      <w:r>
        <w:rPr>
          <w:color w:val="221F1F"/>
          <w:sz w:val="24"/>
        </w:rPr>
        <w:t>shall</w:t>
      </w:r>
      <w:r>
        <w:rPr>
          <w:color w:val="221F1F"/>
          <w:spacing w:val="-14"/>
          <w:sz w:val="24"/>
        </w:rPr>
        <w:t> </w:t>
      </w:r>
      <w:r>
        <w:rPr>
          <w:color w:val="221F1F"/>
          <w:sz w:val="24"/>
        </w:rPr>
        <w:t>be</w:t>
      </w:r>
      <w:r>
        <w:rPr>
          <w:color w:val="221F1F"/>
          <w:spacing w:val="-15"/>
          <w:sz w:val="24"/>
        </w:rPr>
        <w:t> </w:t>
      </w:r>
      <w:r>
        <w:rPr>
          <w:color w:val="221F1F"/>
          <w:sz w:val="24"/>
        </w:rPr>
        <w:t>required to</w:t>
      </w:r>
      <w:r>
        <w:rPr>
          <w:color w:val="221F1F"/>
          <w:spacing w:val="-13"/>
          <w:sz w:val="24"/>
        </w:rPr>
        <w:t> </w:t>
      </w:r>
      <w:r>
        <w:rPr>
          <w:color w:val="221F1F"/>
          <w:sz w:val="24"/>
        </w:rPr>
        <w:t>determine</w:t>
      </w:r>
      <w:r>
        <w:rPr>
          <w:color w:val="221F1F"/>
          <w:spacing w:val="-14"/>
          <w:sz w:val="24"/>
        </w:rPr>
        <w:t> </w:t>
      </w:r>
      <w:r>
        <w:rPr>
          <w:color w:val="221F1F"/>
          <w:sz w:val="24"/>
        </w:rPr>
        <w:t>whether,</w:t>
      </w:r>
      <w:r>
        <w:rPr>
          <w:color w:val="221F1F"/>
          <w:spacing w:val="-14"/>
          <w:sz w:val="24"/>
        </w:rPr>
        <w:t> </w:t>
      </w:r>
      <w:r>
        <w:rPr>
          <w:color w:val="221F1F"/>
          <w:sz w:val="24"/>
        </w:rPr>
        <w:t>according</w:t>
      </w:r>
      <w:r>
        <w:rPr>
          <w:color w:val="221F1F"/>
          <w:spacing w:val="-13"/>
          <w:sz w:val="24"/>
        </w:rPr>
        <w:t> </w:t>
      </w:r>
      <w:r>
        <w:rPr>
          <w:color w:val="221F1F"/>
          <w:sz w:val="24"/>
        </w:rPr>
        <w:t>to</w:t>
      </w:r>
      <w:r>
        <w:rPr>
          <w:color w:val="221F1F"/>
          <w:spacing w:val="-13"/>
          <w:sz w:val="24"/>
        </w:rPr>
        <w:t> </w:t>
      </w:r>
      <w:r>
        <w:rPr>
          <w:color w:val="221F1F"/>
          <w:sz w:val="24"/>
        </w:rPr>
        <w:t>the</w:t>
      </w:r>
      <w:r>
        <w:rPr>
          <w:color w:val="221F1F"/>
          <w:spacing w:val="-14"/>
          <w:sz w:val="24"/>
        </w:rPr>
        <w:t> </w:t>
      </w:r>
      <w:r>
        <w:rPr>
          <w:color w:val="221F1F"/>
          <w:sz w:val="24"/>
        </w:rPr>
        <w:t>classification</w:t>
      </w:r>
      <w:r>
        <w:rPr>
          <w:color w:val="221F1F"/>
          <w:spacing w:val="-15"/>
          <w:sz w:val="24"/>
        </w:rPr>
        <w:t> </w:t>
      </w:r>
      <w:r>
        <w:rPr>
          <w:color w:val="221F1F"/>
          <w:sz w:val="24"/>
        </w:rPr>
        <w:t>established by the Procuring Entity, </w:t>
      </w:r>
      <w:r>
        <w:rPr>
          <w:color w:val="221F1F"/>
          <w:sz w:val="24"/>
          <w:u w:val="single" w:color="221F1F"/>
        </w:rPr>
        <w:t>a Service provider or group of service</w:t>
      </w:r>
      <w:r>
        <w:rPr>
          <w:color w:val="221F1F"/>
          <w:sz w:val="24"/>
        </w:rPr>
        <w:t> </w:t>
      </w:r>
      <w:r>
        <w:rPr>
          <w:color w:val="221F1F"/>
          <w:sz w:val="24"/>
          <w:u w:val="single" w:color="221F1F"/>
        </w:rPr>
        <w:t>providers.</w:t>
      </w:r>
      <w:r>
        <w:rPr>
          <w:color w:val="221F1F"/>
          <w:sz w:val="24"/>
        </w:rPr>
        <w:t> qualifies for a margin of preference. Further the information</w:t>
      </w:r>
      <w:r>
        <w:rPr>
          <w:color w:val="221F1F"/>
          <w:spacing w:val="-6"/>
          <w:sz w:val="24"/>
        </w:rPr>
        <w:t> </w:t>
      </w:r>
      <w:r>
        <w:rPr>
          <w:color w:val="221F1F"/>
          <w:sz w:val="24"/>
        </w:rPr>
        <w:t>will</w:t>
      </w:r>
      <w:r>
        <w:rPr>
          <w:color w:val="221F1F"/>
          <w:spacing w:val="-7"/>
          <w:sz w:val="24"/>
        </w:rPr>
        <w:t> </w:t>
      </w:r>
      <w:r>
        <w:rPr>
          <w:color w:val="221F1F"/>
          <w:sz w:val="24"/>
        </w:rPr>
        <w:t>enable</w:t>
      </w:r>
      <w:r>
        <w:rPr>
          <w:color w:val="221F1F"/>
          <w:spacing w:val="-6"/>
          <w:sz w:val="24"/>
        </w:rPr>
        <w:t> </w:t>
      </w:r>
      <w:r>
        <w:rPr>
          <w:color w:val="221F1F"/>
          <w:sz w:val="24"/>
        </w:rPr>
        <w:t>the</w:t>
      </w:r>
      <w:r>
        <w:rPr>
          <w:color w:val="221F1F"/>
          <w:spacing w:val="-6"/>
          <w:sz w:val="24"/>
        </w:rPr>
        <w:t> </w:t>
      </w:r>
      <w:r>
        <w:rPr>
          <w:color w:val="221F1F"/>
          <w:sz w:val="24"/>
        </w:rPr>
        <w:t>Procuring</w:t>
      </w:r>
      <w:r>
        <w:rPr>
          <w:color w:val="221F1F"/>
          <w:spacing w:val="-5"/>
          <w:sz w:val="24"/>
        </w:rPr>
        <w:t> </w:t>
      </w:r>
      <w:r>
        <w:rPr>
          <w:color w:val="221F1F"/>
          <w:sz w:val="24"/>
        </w:rPr>
        <w:t>Entity</w:t>
      </w:r>
      <w:r>
        <w:rPr>
          <w:color w:val="221F1F"/>
          <w:spacing w:val="-5"/>
          <w:sz w:val="24"/>
        </w:rPr>
        <w:t> </w:t>
      </w:r>
      <w:r>
        <w:rPr>
          <w:color w:val="221F1F"/>
          <w:sz w:val="24"/>
        </w:rPr>
        <w:t>identify</w:t>
      </w:r>
      <w:r>
        <w:rPr>
          <w:color w:val="221F1F"/>
          <w:spacing w:val="-5"/>
          <w:sz w:val="24"/>
        </w:rPr>
        <w:t> </w:t>
      </w:r>
      <w:r>
        <w:rPr>
          <w:color w:val="221F1F"/>
          <w:sz w:val="24"/>
        </w:rPr>
        <w:t>any</w:t>
      </w:r>
      <w:r>
        <w:rPr>
          <w:color w:val="221F1F"/>
          <w:spacing w:val="-5"/>
          <w:sz w:val="24"/>
        </w:rPr>
        <w:t> </w:t>
      </w:r>
      <w:r>
        <w:rPr>
          <w:color w:val="221F1F"/>
          <w:sz w:val="24"/>
        </w:rPr>
        <w:t>actual or potential conflict of interest in relation to the procurement and/or contract management processes, or a possibility of collusion between tenderers, and thereby help to prevent any corrupt influence in relation to the procurement processor contract management.</w:t>
      </w:r>
    </w:p>
    <w:p>
      <w:pPr>
        <w:spacing w:after="0" w:line="230" w:lineRule="auto"/>
        <w:jc w:val="both"/>
        <w:rPr>
          <w:sz w:val="24"/>
        </w:rPr>
        <w:sectPr>
          <w:pgSz w:w="11920" w:h="16850"/>
          <w:pgMar w:header="0" w:footer="520" w:top="1360" w:bottom="720" w:left="0" w:right="720"/>
        </w:sectPr>
      </w:pPr>
    </w:p>
    <w:p>
      <w:pPr>
        <w:pStyle w:val="ListParagraph"/>
        <w:numPr>
          <w:ilvl w:val="1"/>
          <w:numId w:val="7"/>
        </w:numPr>
        <w:tabs>
          <w:tab w:pos="2853" w:val="left" w:leader="none"/>
          <w:tab w:pos="2880" w:val="left" w:leader="none"/>
        </w:tabs>
        <w:spacing w:line="230" w:lineRule="auto" w:before="76" w:after="0"/>
        <w:ind w:left="2880" w:right="1570" w:hanging="576"/>
        <w:jc w:val="both"/>
        <w:rPr>
          <w:color w:val="221F1F"/>
          <w:sz w:val="24"/>
        </w:rPr>
      </w:pPr>
      <w:r>
        <w:rPr>
          <w:color w:val="221F1F"/>
          <w:sz w:val="24"/>
        </w:rPr>
        <w:t>The purpose of the information described in ITT 18.3 above, overrides any claims to confidentiality which a tenderer may have. There can be no circumstances in which it would be justified for a tenderer to keep information relating to its ownership and control confidential where it is tendering to undertake public sector work and receive public sector funds. Thus, confidentiality will not be accepted by the Procuring Entity as a justification for a Tenderer's failure to disclose, or failure to provide required information on its ownership and </w:t>
      </w:r>
      <w:r>
        <w:rPr>
          <w:color w:val="221F1F"/>
          <w:spacing w:val="-2"/>
          <w:sz w:val="24"/>
        </w:rPr>
        <w:t>control.</w:t>
      </w:r>
    </w:p>
    <w:p>
      <w:pPr>
        <w:pStyle w:val="BodyText"/>
        <w:spacing w:line="230" w:lineRule="auto" w:before="243"/>
        <w:ind w:left="2801" w:right="1571" w:hanging="509"/>
        <w:jc w:val="both"/>
      </w:pPr>
      <w:r>
        <w:rPr>
          <w:color w:val="221F1F"/>
        </w:rPr>
        <w:t>18.4 The Tenderer shall provide further documentary proof, information or authorizations that the Procuring Entity may request in relation to ownership and control which information on any changes to the information which was provided by the tenderer under ITT18.3. The obligations to require this information shall continue for the duration of the procurement process and contract performance and after completion of the contract, if any change to the information previously provided may reveal a conflict of interest in relation to the award or management of the contract.</w:t>
      </w:r>
    </w:p>
    <w:p>
      <w:pPr>
        <w:pStyle w:val="ListParagraph"/>
        <w:numPr>
          <w:ilvl w:val="1"/>
          <w:numId w:val="8"/>
        </w:numPr>
        <w:tabs>
          <w:tab w:pos="2801" w:val="left" w:leader="none"/>
        </w:tabs>
        <w:spacing w:line="230" w:lineRule="auto" w:before="243" w:after="0"/>
        <w:ind w:left="2801" w:right="1570" w:hanging="509"/>
        <w:jc w:val="both"/>
        <w:rPr>
          <w:color w:val="221F1F"/>
          <w:sz w:val="24"/>
        </w:rPr>
      </w:pPr>
      <w:r>
        <w:rPr>
          <w:color w:val="221F1F"/>
          <w:sz w:val="24"/>
        </w:rPr>
        <w:t>All information provided by the tenderer pursuant to these requirements must be complete, current and accurate as at the date of provision to the Procuring Entity. In submitting the information required pursuant to these requirements, the Tenderer shall warrant that the information submitted is complete,</w:t>
      </w:r>
      <w:r>
        <w:rPr>
          <w:color w:val="221F1F"/>
          <w:spacing w:val="-13"/>
          <w:sz w:val="24"/>
        </w:rPr>
        <w:t> </w:t>
      </w:r>
      <w:r>
        <w:rPr>
          <w:color w:val="221F1F"/>
          <w:sz w:val="24"/>
        </w:rPr>
        <w:t>current</w:t>
      </w:r>
      <w:r>
        <w:rPr>
          <w:color w:val="221F1F"/>
          <w:spacing w:val="-13"/>
          <w:sz w:val="24"/>
        </w:rPr>
        <w:t> </w:t>
      </w:r>
      <w:r>
        <w:rPr>
          <w:color w:val="221F1F"/>
          <w:sz w:val="24"/>
        </w:rPr>
        <w:t>and</w:t>
      </w:r>
      <w:r>
        <w:rPr>
          <w:color w:val="221F1F"/>
          <w:spacing w:val="-15"/>
          <w:sz w:val="24"/>
        </w:rPr>
        <w:t> </w:t>
      </w:r>
      <w:r>
        <w:rPr>
          <w:color w:val="221F1F"/>
          <w:sz w:val="24"/>
        </w:rPr>
        <w:t>accurate</w:t>
      </w:r>
      <w:r>
        <w:rPr>
          <w:color w:val="221F1F"/>
          <w:spacing w:val="-13"/>
          <w:sz w:val="24"/>
        </w:rPr>
        <w:t> </w:t>
      </w:r>
      <w:r>
        <w:rPr>
          <w:color w:val="221F1F"/>
          <w:sz w:val="24"/>
        </w:rPr>
        <w:t>as</w:t>
      </w:r>
      <w:r>
        <w:rPr>
          <w:color w:val="221F1F"/>
          <w:spacing w:val="-14"/>
          <w:sz w:val="24"/>
        </w:rPr>
        <w:t> </w:t>
      </w:r>
      <w:r>
        <w:rPr>
          <w:color w:val="221F1F"/>
          <w:sz w:val="24"/>
        </w:rPr>
        <w:t>at</w:t>
      </w:r>
      <w:r>
        <w:rPr>
          <w:color w:val="221F1F"/>
          <w:spacing w:val="-12"/>
          <w:sz w:val="24"/>
        </w:rPr>
        <w:t> </w:t>
      </w:r>
      <w:r>
        <w:rPr>
          <w:color w:val="221F1F"/>
          <w:sz w:val="24"/>
        </w:rPr>
        <w:t>the</w:t>
      </w:r>
      <w:r>
        <w:rPr>
          <w:color w:val="221F1F"/>
          <w:spacing w:val="-13"/>
          <w:sz w:val="24"/>
        </w:rPr>
        <w:t> </w:t>
      </w:r>
      <w:r>
        <w:rPr>
          <w:color w:val="221F1F"/>
          <w:sz w:val="24"/>
        </w:rPr>
        <w:t>date</w:t>
      </w:r>
      <w:r>
        <w:rPr>
          <w:color w:val="221F1F"/>
          <w:spacing w:val="-15"/>
          <w:sz w:val="24"/>
        </w:rPr>
        <w:t> </w:t>
      </w:r>
      <w:r>
        <w:rPr>
          <w:color w:val="221F1F"/>
          <w:sz w:val="24"/>
        </w:rPr>
        <w:t>of</w:t>
      </w:r>
      <w:r>
        <w:rPr>
          <w:color w:val="221F1F"/>
          <w:spacing w:val="-14"/>
          <w:sz w:val="24"/>
        </w:rPr>
        <w:t> </w:t>
      </w:r>
      <w:r>
        <w:rPr>
          <w:color w:val="221F1F"/>
          <w:sz w:val="24"/>
        </w:rPr>
        <w:t>submission</w:t>
      </w:r>
      <w:r>
        <w:rPr>
          <w:color w:val="221F1F"/>
          <w:spacing w:val="-14"/>
          <w:sz w:val="24"/>
        </w:rPr>
        <w:t> </w:t>
      </w:r>
      <w:r>
        <w:rPr>
          <w:color w:val="221F1F"/>
          <w:sz w:val="24"/>
        </w:rPr>
        <w:t>to</w:t>
      </w:r>
      <w:r>
        <w:rPr>
          <w:color w:val="221F1F"/>
          <w:spacing w:val="-12"/>
          <w:sz w:val="24"/>
        </w:rPr>
        <w:t> </w:t>
      </w:r>
      <w:r>
        <w:rPr>
          <w:color w:val="221F1F"/>
          <w:sz w:val="24"/>
        </w:rPr>
        <w:t>the Procuring Entity.</w:t>
      </w:r>
    </w:p>
    <w:p>
      <w:pPr>
        <w:pStyle w:val="ListParagraph"/>
        <w:numPr>
          <w:ilvl w:val="1"/>
          <w:numId w:val="8"/>
        </w:numPr>
        <w:tabs>
          <w:tab w:pos="2801" w:val="left" w:leader="none"/>
        </w:tabs>
        <w:spacing w:line="230" w:lineRule="auto" w:before="245" w:after="0"/>
        <w:ind w:left="2801" w:right="1566" w:hanging="509"/>
        <w:jc w:val="both"/>
        <w:rPr>
          <w:color w:val="221F1F"/>
          <w:sz w:val="24"/>
        </w:rPr>
      </w:pPr>
      <w:r>
        <w:rPr>
          <w:color w:val="221F1F"/>
          <w:sz w:val="24"/>
        </w:rPr>
        <w:t>If a tenderer fails to submit the information required by these requirements, its tenderer will be rejected. Similarly, if the Procuring</w:t>
      </w:r>
      <w:r>
        <w:rPr>
          <w:color w:val="221F1F"/>
          <w:spacing w:val="-15"/>
          <w:sz w:val="24"/>
        </w:rPr>
        <w:t> </w:t>
      </w:r>
      <w:r>
        <w:rPr>
          <w:color w:val="221F1F"/>
          <w:sz w:val="24"/>
        </w:rPr>
        <w:t>Entity</w:t>
      </w:r>
      <w:r>
        <w:rPr>
          <w:color w:val="221F1F"/>
          <w:spacing w:val="-15"/>
          <w:sz w:val="24"/>
        </w:rPr>
        <w:t> </w:t>
      </w:r>
      <w:r>
        <w:rPr>
          <w:color w:val="221F1F"/>
          <w:sz w:val="24"/>
        </w:rPr>
        <w:t>is</w:t>
      </w:r>
      <w:r>
        <w:rPr>
          <w:color w:val="221F1F"/>
          <w:spacing w:val="-15"/>
          <w:sz w:val="24"/>
        </w:rPr>
        <w:t> </w:t>
      </w:r>
      <w:r>
        <w:rPr>
          <w:color w:val="221F1F"/>
          <w:sz w:val="24"/>
        </w:rPr>
        <w:t>unable,</w:t>
      </w:r>
      <w:r>
        <w:rPr>
          <w:color w:val="221F1F"/>
          <w:spacing w:val="-15"/>
          <w:sz w:val="24"/>
        </w:rPr>
        <w:t> </w:t>
      </w:r>
      <w:r>
        <w:rPr>
          <w:color w:val="221F1F"/>
          <w:sz w:val="24"/>
        </w:rPr>
        <w:t>after</w:t>
      </w:r>
      <w:r>
        <w:rPr>
          <w:color w:val="221F1F"/>
          <w:spacing w:val="-15"/>
          <w:sz w:val="24"/>
        </w:rPr>
        <w:t> </w:t>
      </w:r>
      <w:r>
        <w:rPr>
          <w:color w:val="221F1F"/>
          <w:sz w:val="24"/>
        </w:rPr>
        <w:t>taking</w:t>
      </w:r>
      <w:r>
        <w:rPr>
          <w:color w:val="221F1F"/>
          <w:spacing w:val="-15"/>
          <w:sz w:val="24"/>
        </w:rPr>
        <w:t> </w:t>
      </w:r>
      <w:r>
        <w:rPr>
          <w:color w:val="221F1F"/>
          <w:sz w:val="24"/>
        </w:rPr>
        <w:t>reasonable</w:t>
      </w:r>
      <w:r>
        <w:rPr>
          <w:color w:val="221F1F"/>
          <w:spacing w:val="-15"/>
          <w:sz w:val="24"/>
        </w:rPr>
        <w:t> </w:t>
      </w:r>
      <w:r>
        <w:rPr>
          <w:color w:val="221F1F"/>
          <w:sz w:val="24"/>
        </w:rPr>
        <w:t>steps,</w:t>
      </w:r>
      <w:r>
        <w:rPr>
          <w:color w:val="221F1F"/>
          <w:spacing w:val="-15"/>
          <w:sz w:val="24"/>
        </w:rPr>
        <w:t> </w:t>
      </w:r>
      <w:r>
        <w:rPr>
          <w:color w:val="221F1F"/>
          <w:sz w:val="24"/>
        </w:rPr>
        <w:t>to</w:t>
      </w:r>
      <w:r>
        <w:rPr>
          <w:color w:val="221F1F"/>
          <w:spacing w:val="-15"/>
          <w:sz w:val="24"/>
        </w:rPr>
        <w:t> </w:t>
      </w:r>
      <w:r>
        <w:rPr>
          <w:color w:val="221F1F"/>
          <w:sz w:val="24"/>
        </w:rPr>
        <w:t>verify to a reasonable degree the information submitted by a tenderer pursuant to these requirements, then the tender will be rejected.</w:t>
      </w:r>
    </w:p>
    <w:p>
      <w:pPr>
        <w:pStyle w:val="ListParagraph"/>
        <w:numPr>
          <w:ilvl w:val="1"/>
          <w:numId w:val="8"/>
        </w:numPr>
        <w:tabs>
          <w:tab w:pos="2801" w:val="left" w:leader="none"/>
        </w:tabs>
        <w:spacing w:line="230" w:lineRule="auto" w:before="247" w:after="0"/>
        <w:ind w:left="2801" w:right="1571" w:hanging="509"/>
        <w:jc w:val="both"/>
        <w:rPr>
          <w:color w:val="221F1F"/>
          <w:sz w:val="24"/>
        </w:rPr>
      </w:pPr>
      <w:r>
        <w:rPr>
          <w:color w:val="221F1F"/>
          <w:sz w:val="24"/>
        </w:rPr>
        <w:t>If information submitted by a tenderer pursuant to these requirements, or obtained by the Procuring Entity (whether through its own enquiries, through notification by the public or otherwise),</w:t>
      </w:r>
      <w:r>
        <w:rPr>
          <w:color w:val="221F1F"/>
          <w:spacing w:val="-10"/>
          <w:sz w:val="24"/>
        </w:rPr>
        <w:t> </w:t>
      </w:r>
      <w:r>
        <w:rPr>
          <w:color w:val="221F1F"/>
          <w:sz w:val="24"/>
        </w:rPr>
        <w:t>shows</w:t>
      </w:r>
      <w:r>
        <w:rPr>
          <w:color w:val="221F1F"/>
          <w:spacing w:val="-11"/>
          <w:sz w:val="24"/>
        </w:rPr>
        <w:t> </w:t>
      </w:r>
      <w:r>
        <w:rPr>
          <w:color w:val="221F1F"/>
          <w:sz w:val="24"/>
        </w:rPr>
        <w:t>any</w:t>
      </w:r>
      <w:r>
        <w:rPr>
          <w:color w:val="221F1F"/>
          <w:spacing w:val="-6"/>
          <w:sz w:val="24"/>
        </w:rPr>
        <w:t> </w:t>
      </w:r>
      <w:r>
        <w:rPr>
          <w:color w:val="221F1F"/>
          <w:sz w:val="24"/>
        </w:rPr>
        <w:t>conflict</w:t>
      </w:r>
      <w:r>
        <w:rPr>
          <w:color w:val="221F1F"/>
          <w:spacing w:val="-9"/>
          <w:sz w:val="24"/>
        </w:rPr>
        <w:t> </w:t>
      </w:r>
      <w:r>
        <w:rPr>
          <w:color w:val="221F1F"/>
          <w:sz w:val="24"/>
        </w:rPr>
        <w:t>of</w:t>
      </w:r>
      <w:r>
        <w:rPr>
          <w:color w:val="221F1F"/>
          <w:spacing w:val="-10"/>
          <w:sz w:val="24"/>
        </w:rPr>
        <w:t> </w:t>
      </w:r>
      <w:r>
        <w:rPr>
          <w:color w:val="221F1F"/>
          <w:sz w:val="24"/>
        </w:rPr>
        <w:t>interest</w:t>
      </w:r>
      <w:r>
        <w:rPr>
          <w:color w:val="221F1F"/>
          <w:spacing w:val="-9"/>
          <w:sz w:val="24"/>
        </w:rPr>
        <w:t> </w:t>
      </w:r>
      <w:r>
        <w:rPr>
          <w:color w:val="221F1F"/>
          <w:sz w:val="24"/>
        </w:rPr>
        <w:t>which</w:t>
      </w:r>
      <w:r>
        <w:rPr>
          <w:color w:val="221F1F"/>
          <w:spacing w:val="-10"/>
          <w:sz w:val="24"/>
        </w:rPr>
        <w:t> </w:t>
      </w:r>
      <w:r>
        <w:rPr>
          <w:color w:val="221F1F"/>
          <w:sz w:val="24"/>
        </w:rPr>
        <w:t>could</w:t>
      </w:r>
      <w:r>
        <w:rPr>
          <w:color w:val="221F1F"/>
          <w:spacing w:val="-7"/>
          <w:sz w:val="24"/>
        </w:rPr>
        <w:t> </w:t>
      </w:r>
      <w:r>
        <w:rPr>
          <w:color w:val="221F1F"/>
          <w:sz w:val="24"/>
        </w:rPr>
        <w:t>materially and improperly benefit the tenderer in relation to the procurement or contract management process, then:</w:t>
      </w:r>
    </w:p>
    <w:p>
      <w:pPr>
        <w:pStyle w:val="ListParagraph"/>
        <w:numPr>
          <w:ilvl w:val="2"/>
          <w:numId w:val="8"/>
        </w:numPr>
        <w:tabs>
          <w:tab w:pos="3270" w:val="left" w:leader="none"/>
        </w:tabs>
        <w:spacing w:line="298" w:lineRule="exact" w:before="116" w:after="0"/>
        <w:ind w:left="3270" w:right="0" w:hanging="419"/>
        <w:jc w:val="both"/>
        <w:rPr>
          <w:sz w:val="24"/>
        </w:rPr>
      </w:pPr>
      <w:r>
        <w:rPr>
          <w:color w:val="221F1F"/>
          <w:sz w:val="24"/>
        </w:rPr>
        <w:t>If</w:t>
      </w:r>
      <w:r>
        <w:rPr>
          <w:color w:val="221F1F"/>
          <w:spacing w:val="-1"/>
          <w:sz w:val="24"/>
        </w:rPr>
        <w:t> </w:t>
      </w:r>
      <w:r>
        <w:rPr>
          <w:color w:val="221F1F"/>
          <w:sz w:val="24"/>
        </w:rPr>
        <w:t>the</w:t>
      </w:r>
      <w:r>
        <w:rPr>
          <w:color w:val="221F1F"/>
          <w:spacing w:val="-1"/>
          <w:sz w:val="24"/>
        </w:rPr>
        <w:t> </w:t>
      </w:r>
      <w:r>
        <w:rPr>
          <w:color w:val="221F1F"/>
          <w:sz w:val="24"/>
        </w:rPr>
        <w:t>procurement</w:t>
      </w:r>
      <w:r>
        <w:rPr>
          <w:color w:val="221F1F"/>
          <w:spacing w:val="-2"/>
          <w:sz w:val="24"/>
        </w:rPr>
        <w:t> </w:t>
      </w:r>
      <w:r>
        <w:rPr>
          <w:color w:val="221F1F"/>
          <w:sz w:val="24"/>
        </w:rPr>
        <w:t>process</w:t>
      </w:r>
      <w:r>
        <w:rPr>
          <w:color w:val="221F1F"/>
          <w:spacing w:val="-1"/>
          <w:sz w:val="24"/>
        </w:rPr>
        <w:t> </w:t>
      </w:r>
      <w:r>
        <w:rPr>
          <w:color w:val="221F1F"/>
          <w:sz w:val="24"/>
        </w:rPr>
        <w:t>is</w:t>
      </w:r>
      <w:r>
        <w:rPr>
          <w:color w:val="221F1F"/>
          <w:spacing w:val="-2"/>
          <w:sz w:val="24"/>
        </w:rPr>
        <w:t> </w:t>
      </w:r>
      <w:r>
        <w:rPr>
          <w:color w:val="221F1F"/>
          <w:sz w:val="24"/>
        </w:rPr>
        <w:t>still</w:t>
      </w:r>
      <w:r>
        <w:rPr>
          <w:color w:val="221F1F"/>
          <w:spacing w:val="-2"/>
          <w:sz w:val="24"/>
        </w:rPr>
        <w:t> </w:t>
      </w:r>
      <w:r>
        <w:rPr>
          <w:color w:val="221F1F"/>
          <w:sz w:val="24"/>
        </w:rPr>
        <w:t>on</w:t>
      </w:r>
      <w:r>
        <w:rPr>
          <w:color w:val="221F1F"/>
          <w:spacing w:val="-1"/>
          <w:sz w:val="24"/>
        </w:rPr>
        <w:t> </w:t>
      </w:r>
      <w:r>
        <w:rPr>
          <w:color w:val="221F1F"/>
          <w:sz w:val="24"/>
        </w:rPr>
        <w:t>going,</w:t>
      </w:r>
      <w:r>
        <w:rPr>
          <w:color w:val="221F1F"/>
          <w:spacing w:val="-1"/>
          <w:sz w:val="24"/>
        </w:rPr>
        <w:t> </w:t>
      </w:r>
      <w:r>
        <w:rPr>
          <w:color w:val="221F1F"/>
          <w:sz w:val="24"/>
        </w:rPr>
        <w:t>the</w:t>
      </w:r>
      <w:r>
        <w:rPr>
          <w:color w:val="221F1F"/>
          <w:spacing w:val="-1"/>
          <w:sz w:val="24"/>
        </w:rPr>
        <w:t> </w:t>
      </w:r>
      <w:r>
        <w:rPr>
          <w:color w:val="221F1F"/>
          <w:sz w:val="24"/>
        </w:rPr>
        <w:t>tenderer</w:t>
      </w:r>
      <w:r>
        <w:rPr>
          <w:color w:val="221F1F"/>
          <w:spacing w:val="-1"/>
          <w:sz w:val="24"/>
        </w:rPr>
        <w:t> </w:t>
      </w:r>
      <w:r>
        <w:rPr>
          <w:color w:val="221F1F"/>
          <w:sz w:val="24"/>
        </w:rPr>
        <w:t>will</w:t>
      </w:r>
      <w:r>
        <w:rPr>
          <w:color w:val="221F1F"/>
          <w:spacing w:val="-1"/>
          <w:sz w:val="24"/>
        </w:rPr>
        <w:t> </w:t>
      </w:r>
      <w:r>
        <w:rPr>
          <w:color w:val="221F1F"/>
          <w:spacing w:val="-5"/>
          <w:sz w:val="24"/>
        </w:rPr>
        <w:t>be</w:t>
      </w:r>
    </w:p>
    <w:p>
      <w:pPr>
        <w:pStyle w:val="BodyText"/>
        <w:spacing w:line="298" w:lineRule="exact"/>
        <w:ind w:left="3271"/>
        <w:jc w:val="both"/>
      </w:pPr>
      <w:r>
        <w:rPr>
          <w:color w:val="221F1F"/>
        </w:rPr>
        <w:t>disqualified</w:t>
      </w:r>
      <w:r>
        <w:rPr>
          <w:color w:val="221F1F"/>
          <w:spacing w:val="-4"/>
        </w:rPr>
        <w:t> </w:t>
      </w:r>
      <w:r>
        <w:rPr>
          <w:color w:val="221F1F"/>
        </w:rPr>
        <w:t>from</w:t>
      </w:r>
      <w:r>
        <w:rPr>
          <w:color w:val="221F1F"/>
          <w:spacing w:val="-5"/>
        </w:rPr>
        <w:t> </w:t>
      </w:r>
      <w:r>
        <w:rPr>
          <w:color w:val="221F1F"/>
        </w:rPr>
        <w:t>the</w:t>
      </w:r>
      <w:r>
        <w:rPr>
          <w:color w:val="221F1F"/>
          <w:spacing w:val="-3"/>
        </w:rPr>
        <w:t> </w:t>
      </w:r>
      <w:r>
        <w:rPr>
          <w:color w:val="221F1F"/>
        </w:rPr>
        <w:t>procurement</w:t>
      </w:r>
      <w:r>
        <w:rPr>
          <w:color w:val="221F1F"/>
          <w:spacing w:val="-4"/>
        </w:rPr>
        <w:t> </w:t>
      </w:r>
      <w:r>
        <w:rPr>
          <w:color w:val="221F1F"/>
          <w:spacing w:val="-2"/>
        </w:rPr>
        <w:t>process,</w:t>
      </w:r>
    </w:p>
    <w:p>
      <w:pPr>
        <w:pStyle w:val="ListParagraph"/>
        <w:numPr>
          <w:ilvl w:val="2"/>
          <w:numId w:val="8"/>
        </w:numPr>
        <w:tabs>
          <w:tab w:pos="3269" w:val="left" w:leader="none"/>
          <w:tab w:pos="3271" w:val="left" w:leader="none"/>
        </w:tabs>
        <w:spacing w:line="230" w:lineRule="auto" w:before="121" w:after="0"/>
        <w:ind w:left="3271" w:right="1926" w:hanging="420"/>
        <w:jc w:val="both"/>
        <w:rPr>
          <w:sz w:val="24"/>
        </w:rPr>
      </w:pPr>
      <w:r>
        <w:rPr>
          <w:color w:val="221F1F"/>
          <w:sz w:val="24"/>
        </w:rPr>
        <w:t>if the contract has been awarded to that tenderer, the contract</w:t>
      </w:r>
      <w:r>
        <w:rPr>
          <w:color w:val="221F1F"/>
          <w:spacing w:val="-4"/>
          <w:sz w:val="24"/>
        </w:rPr>
        <w:t> </w:t>
      </w:r>
      <w:r>
        <w:rPr>
          <w:color w:val="221F1F"/>
          <w:sz w:val="24"/>
        </w:rPr>
        <w:t>award</w:t>
      </w:r>
      <w:r>
        <w:rPr>
          <w:color w:val="221F1F"/>
          <w:spacing w:val="-4"/>
          <w:sz w:val="24"/>
        </w:rPr>
        <w:t> </w:t>
      </w:r>
      <w:r>
        <w:rPr>
          <w:color w:val="221F1F"/>
          <w:sz w:val="24"/>
        </w:rPr>
        <w:t>will</w:t>
      </w:r>
      <w:r>
        <w:rPr>
          <w:color w:val="221F1F"/>
          <w:spacing w:val="-5"/>
          <w:sz w:val="24"/>
        </w:rPr>
        <w:t> </w:t>
      </w:r>
      <w:r>
        <w:rPr>
          <w:color w:val="221F1F"/>
          <w:sz w:val="24"/>
        </w:rPr>
        <w:t>be</w:t>
      </w:r>
      <w:r>
        <w:rPr>
          <w:color w:val="221F1F"/>
          <w:spacing w:val="-4"/>
          <w:sz w:val="24"/>
        </w:rPr>
        <w:t> </w:t>
      </w:r>
      <w:r>
        <w:rPr>
          <w:color w:val="221F1F"/>
          <w:sz w:val="24"/>
        </w:rPr>
        <w:t>set</w:t>
      </w:r>
      <w:r>
        <w:rPr>
          <w:color w:val="221F1F"/>
          <w:spacing w:val="-4"/>
          <w:sz w:val="24"/>
        </w:rPr>
        <w:t> </w:t>
      </w:r>
      <w:r>
        <w:rPr>
          <w:color w:val="221F1F"/>
          <w:sz w:val="24"/>
        </w:rPr>
        <w:t>aside,</w:t>
      </w:r>
      <w:r>
        <w:rPr>
          <w:color w:val="221F1F"/>
          <w:spacing w:val="-4"/>
          <w:sz w:val="24"/>
        </w:rPr>
        <w:t> </w:t>
      </w:r>
      <w:r>
        <w:rPr>
          <w:color w:val="221F1F"/>
          <w:sz w:val="24"/>
        </w:rPr>
        <w:t>pending</w:t>
      </w:r>
      <w:r>
        <w:rPr>
          <w:color w:val="221F1F"/>
          <w:spacing w:val="-4"/>
          <w:sz w:val="24"/>
        </w:rPr>
        <w:t> </w:t>
      </w:r>
      <w:r>
        <w:rPr>
          <w:color w:val="221F1F"/>
          <w:sz w:val="24"/>
        </w:rPr>
        <w:t>the</w:t>
      </w:r>
      <w:r>
        <w:rPr>
          <w:color w:val="221F1F"/>
          <w:spacing w:val="-4"/>
          <w:sz w:val="24"/>
        </w:rPr>
        <w:t> </w:t>
      </w:r>
      <w:r>
        <w:rPr>
          <w:color w:val="221F1F"/>
          <w:sz w:val="24"/>
        </w:rPr>
        <w:t>outcome</w:t>
      </w:r>
      <w:r>
        <w:rPr>
          <w:color w:val="221F1F"/>
          <w:spacing w:val="-4"/>
          <w:sz w:val="24"/>
        </w:rPr>
        <w:t> </w:t>
      </w:r>
      <w:r>
        <w:rPr>
          <w:color w:val="221F1F"/>
          <w:sz w:val="24"/>
        </w:rPr>
        <w:t>of</w:t>
      </w:r>
    </w:p>
    <w:p>
      <w:pPr>
        <w:spacing w:after="0" w:line="230" w:lineRule="auto"/>
        <w:jc w:val="both"/>
        <w:rPr>
          <w:sz w:val="24"/>
        </w:rPr>
        <w:sectPr>
          <w:pgSz w:w="11920" w:h="16850"/>
          <w:pgMar w:header="0" w:footer="520" w:top="1780" w:bottom="720" w:left="0" w:right="720"/>
        </w:sectPr>
      </w:pPr>
    </w:p>
    <w:p>
      <w:pPr>
        <w:pStyle w:val="BodyText"/>
        <w:spacing w:before="70"/>
        <w:ind w:left="3271"/>
      </w:pPr>
      <w:r>
        <w:rPr>
          <w:color w:val="221F1F"/>
          <w:spacing w:val="-2"/>
        </w:rPr>
        <w:t>(iii),</w:t>
      </w:r>
    </w:p>
    <w:p>
      <w:pPr>
        <w:pStyle w:val="ListParagraph"/>
        <w:numPr>
          <w:ilvl w:val="2"/>
          <w:numId w:val="8"/>
        </w:numPr>
        <w:tabs>
          <w:tab w:pos="3267" w:val="left" w:leader="none"/>
          <w:tab w:pos="3271" w:val="left" w:leader="none"/>
        </w:tabs>
        <w:spacing w:line="230" w:lineRule="auto" w:before="119" w:after="0"/>
        <w:ind w:left="3271" w:right="1601" w:hanging="420"/>
        <w:jc w:val="left"/>
        <w:rPr>
          <w:sz w:val="24"/>
        </w:rPr>
      </w:pPr>
      <w:r>
        <w:rPr>
          <w:color w:val="221F1F"/>
          <w:sz w:val="24"/>
        </w:rPr>
        <w:t>The tenderer will be referred to the relevant law enforcement authorities for investigation of whether the tenderer</w:t>
      </w:r>
      <w:r>
        <w:rPr>
          <w:color w:val="221F1F"/>
          <w:spacing w:val="-5"/>
          <w:sz w:val="24"/>
        </w:rPr>
        <w:t> </w:t>
      </w:r>
      <w:r>
        <w:rPr>
          <w:color w:val="221F1F"/>
          <w:sz w:val="24"/>
        </w:rPr>
        <w:t>or</w:t>
      </w:r>
      <w:r>
        <w:rPr>
          <w:color w:val="221F1F"/>
          <w:spacing w:val="-3"/>
          <w:sz w:val="24"/>
        </w:rPr>
        <w:t> </w:t>
      </w:r>
      <w:r>
        <w:rPr>
          <w:color w:val="221F1F"/>
          <w:sz w:val="24"/>
        </w:rPr>
        <w:t>any</w:t>
      </w:r>
      <w:r>
        <w:rPr>
          <w:color w:val="221F1F"/>
          <w:spacing w:val="-5"/>
          <w:sz w:val="24"/>
        </w:rPr>
        <w:t> </w:t>
      </w:r>
      <w:r>
        <w:rPr>
          <w:color w:val="221F1F"/>
          <w:sz w:val="24"/>
        </w:rPr>
        <w:t>other</w:t>
      </w:r>
      <w:r>
        <w:rPr>
          <w:color w:val="221F1F"/>
          <w:spacing w:val="-5"/>
          <w:sz w:val="24"/>
        </w:rPr>
        <w:t> </w:t>
      </w:r>
      <w:r>
        <w:rPr>
          <w:color w:val="221F1F"/>
          <w:sz w:val="24"/>
        </w:rPr>
        <w:t>persons</w:t>
      </w:r>
      <w:r>
        <w:rPr>
          <w:color w:val="221F1F"/>
          <w:spacing w:val="-5"/>
          <w:sz w:val="24"/>
        </w:rPr>
        <w:t> </w:t>
      </w:r>
      <w:r>
        <w:rPr>
          <w:color w:val="221F1F"/>
          <w:sz w:val="24"/>
        </w:rPr>
        <w:t>have</w:t>
      </w:r>
      <w:r>
        <w:rPr>
          <w:color w:val="221F1F"/>
          <w:spacing w:val="-3"/>
          <w:sz w:val="24"/>
        </w:rPr>
        <w:t> </w:t>
      </w:r>
      <w:r>
        <w:rPr>
          <w:color w:val="221F1F"/>
          <w:sz w:val="24"/>
        </w:rPr>
        <w:t>committed</w:t>
      </w:r>
      <w:r>
        <w:rPr>
          <w:color w:val="221F1F"/>
          <w:spacing w:val="-3"/>
          <w:sz w:val="24"/>
        </w:rPr>
        <w:t> </w:t>
      </w:r>
      <w:r>
        <w:rPr>
          <w:color w:val="221F1F"/>
          <w:sz w:val="24"/>
        </w:rPr>
        <w:t>any</w:t>
      </w:r>
      <w:r>
        <w:rPr>
          <w:color w:val="221F1F"/>
          <w:spacing w:val="-4"/>
          <w:sz w:val="24"/>
        </w:rPr>
        <w:t> </w:t>
      </w:r>
      <w:r>
        <w:rPr>
          <w:color w:val="221F1F"/>
          <w:sz w:val="24"/>
        </w:rPr>
        <w:t>criminal </w:t>
      </w:r>
      <w:r>
        <w:rPr>
          <w:color w:val="221F1F"/>
          <w:spacing w:val="-2"/>
          <w:sz w:val="24"/>
        </w:rPr>
        <w:t>offence.</w:t>
      </w:r>
    </w:p>
    <w:p>
      <w:pPr>
        <w:pStyle w:val="ListParagraph"/>
        <w:numPr>
          <w:ilvl w:val="1"/>
          <w:numId w:val="8"/>
        </w:numPr>
        <w:tabs>
          <w:tab w:pos="2813" w:val="left" w:leader="none"/>
        </w:tabs>
        <w:spacing w:line="230" w:lineRule="auto" w:before="244" w:after="0"/>
        <w:ind w:left="2813" w:right="1557" w:hanging="512"/>
        <w:jc w:val="both"/>
        <w:rPr>
          <w:sz w:val="24"/>
        </w:rPr>
      </w:pPr>
      <w:r>
        <w:rPr>
          <w:color w:val="221F1F"/>
          <w:sz w:val="24"/>
        </w:rPr>
        <w:t>If</w:t>
      </w:r>
      <w:r>
        <w:rPr>
          <w:color w:val="221F1F"/>
          <w:spacing w:val="-15"/>
          <w:sz w:val="24"/>
        </w:rPr>
        <w:t> </w:t>
      </w:r>
      <w:r>
        <w:rPr>
          <w:color w:val="221F1F"/>
          <w:sz w:val="24"/>
        </w:rPr>
        <w:t>a</w:t>
      </w:r>
      <w:r>
        <w:rPr>
          <w:color w:val="221F1F"/>
          <w:spacing w:val="-15"/>
          <w:sz w:val="24"/>
        </w:rPr>
        <w:t> </w:t>
      </w:r>
      <w:r>
        <w:rPr>
          <w:color w:val="221F1F"/>
          <w:sz w:val="24"/>
        </w:rPr>
        <w:t>tenderer</w:t>
      </w:r>
      <w:r>
        <w:rPr>
          <w:color w:val="221F1F"/>
          <w:spacing w:val="-15"/>
          <w:sz w:val="24"/>
        </w:rPr>
        <w:t> </w:t>
      </w:r>
      <w:r>
        <w:rPr>
          <w:color w:val="221F1F"/>
          <w:sz w:val="24"/>
        </w:rPr>
        <w:t>submits</w:t>
      </w:r>
      <w:r>
        <w:rPr>
          <w:color w:val="221F1F"/>
          <w:spacing w:val="-15"/>
          <w:sz w:val="24"/>
        </w:rPr>
        <w:t> </w:t>
      </w:r>
      <w:r>
        <w:rPr>
          <w:color w:val="221F1F"/>
          <w:sz w:val="24"/>
        </w:rPr>
        <w:t>information</w:t>
      </w:r>
      <w:r>
        <w:rPr>
          <w:color w:val="221F1F"/>
          <w:spacing w:val="-15"/>
          <w:sz w:val="24"/>
        </w:rPr>
        <w:t> </w:t>
      </w:r>
      <w:r>
        <w:rPr>
          <w:color w:val="221F1F"/>
          <w:sz w:val="24"/>
        </w:rPr>
        <w:t>pursuant</w:t>
      </w:r>
      <w:r>
        <w:rPr>
          <w:color w:val="221F1F"/>
          <w:spacing w:val="-15"/>
          <w:sz w:val="24"/>
        </w:rPr>
        <w:t> </w:t>
      </w:r>
      <w:r>
        <w:rPr>
          <w:color w:val="221F1F"/>
          <w:sz w:val="24"/>
        </w:rPr>
        <w:t>to</w:t>
      </w:r>
      <w:r>
        <w:rPr>
          <w:color w:val="221F1F"/>
          <w:spacing w:val="-15"/>
          <w:sz w:val="24"/>
        </w:rPr>
        <w:t> </w:t>
      </w:r>
      <w:r>
        <w:rPr>
          <w:color w:val="221F1F"/>
          <w:sz w:val="24"/>
        </w:rPr>
        <w:t>these</w:t>
      </w:r>
      <w:r>
        <w:rPr>
          <w:color w:val="221F1F"/>
          <w:spacing w:val="-15"/>
          <w:sz w:val="24"/>
        </w:rPr>
        <w:t> </w:t>
      </w:r>
      <w:r>
        <w:rPr>
          <w:color w:val="221F1F"/>
          <w:sz w:val="24"/>
        </w:rPr>
        <w:t>requirements that is in complete, inaccurate or out-of-date, or attempts to obstruct</w:t>
      </w:r>
      <w:r>
        <w:rPr>
          <w:color w:val="221F1F"/>
          <w:spacing w:val="-1"/>
          <w:sz w:val="24"/>
        </w:rPr>
        <w:t> </w:t>
      </w:r>
      <w:r>
        <w:rPr>
          <w:color w:val="221F1F"/>
          <w:sz w:val="24"/>
        </w:rPr>
        <w:t>the</w:t>
      </w:r>
      <w:r>
        <w:rPr>
          <w:color w:val="221F1F"/>
          <w:spacing w:val="-2"/>
          <w:sz w:val="24"/>
        </w:rPr>
        <w:t> </w:t>
      </w:r>
      <w:r>
        <w:rPr>
          <w:color w:val="221F1F"/>
          <w:sz w:val="24"/>
        </w:rPr>
        <w:t>verification</w:t>
      </w:r>
      <w:r>
        <w:rPr>
          <w:color w:val="221F1F"/>
          <w:spacing w:val="-2"/>
          <w:sz w:val="24"/>
        </w:rPr>
        <w:t> </w:t>
      </w:r>
      <w:r>
        <w:rPr>
          <w:color w:val="221F1F"/>
          <w:sz w:val="24"/>
        </w:rPr>
        <w:t>process,</w:t>
      </w:r>
      <w:r>
        <w:rPr>
          <w:color w:val="221F1F"/>
          <w:spacing w:val="-1"/>
          <w:sz w:val="24"/>
        </w:rPr>
        <w:t> </w:t>
      </w:r>
      <w:r>
        <w:rPr>
          <w:color w:val="221F1F"/>
          <w:sz w:val="24"/>
        </w:rPr>
        <w:t>then</w:t>
      </w:r>
      <w:r>
        <w:rPr>
          <w:color w:val="221F1F"/>
          <w:spacing w:val="-2"/>
          <w:sz w:val="24"/>
        </w:rPr>
        <w:t> </w:t>
      </w:r>
      <w:r>
        <w:rPr>
          <w:color w:val="221F1F"/>
          <w:sz w:val="24"/>
        </w:rPr>
        <w:t>the consequences ITT</w:t>
      </w:r>
      <w:r>
        <w:rPr>
          <w:color w:val="221F1F"/>
          <w:spacing w:val="-2"/>
          <w:sz w:val="24"/>
        </w:rPr>
        <w:t> </w:t>
      </w:r>
      <w:r>
        <w:rPr>
          <w:color w:val="221F1F"/>
          <w:sz w:val="24"/>
        </w:rPr>
        <w:t>18.9 will ensue unless the tenderer can show to the reasonable satisfaction of the Procuring Entity that any such act was not material,</w:t>
      </w:r>
      <w:r>
        <w:rPr>
          <w:color w:val="221F1F"/>
          <w:spacing w:val="-13"/>
          <w:sz w:val="24"/>
        </w:rPr>
        <w:t> </w:t>
      </w:r>
      <w:r>
        <w:rPr>
          <w:color w:val="221F1F"/>
          <w:sz w:val="24"/>
        </w:rPr>
        <w:t>or</w:t>
      </w:r>
      <w:r>
        <w:rPr>
          <w:color w:val="221F1F"/>
          <w:spacing w:val="-11"/>
          <w:sz w:val="24"/>
        </w:rPr>
        <w:t> </w:t>
      </w:r>
      <w:r>
        <w:rPr>
          <w:color w:val="221F1F"/>
          <w:sz w:val="24"/>
        </w:rPr>
        <w:t>was</w:t>
      </w:r>
      <w:r>
        <w:rPr>
          <w:color w:val="221F1F"/>
          <w:spacing w:val="-13"/>
          <w:sz w:val="24"/>
        </w:rPr>
        <w:t> </w:t>
      </w:r>
      <w:r>
        <w:rPr>
          <w:color w:val="221F1F"/>
          <w:sz w:val="24"/>
        </w:rPr>
        <w:t>due</w:t>
      </w:r>
      <w:r>
        <w:rPr>
          <w:color w:val="221F1F"/>
          <w:spacing w:val="-10"/>
          <w:sz w:val="24"/>
        </w:rPr>
        <w:t> </w:t>
      </w:r>
      <w:r>
        <w:rPr>
          <w:color w:val="221F1F"/>
          <w:sz w:val="24"/>
        </w:rPr>
        <w:t>to</w:t>
      </w:r>
      <w:r>
        <w:rPr>
          <w:color w:val="221F1F"/>
          <w:spacing w:val="-11"/>
          <w:sz w:val="24"/>
        </w:rPr>
        <w:t> </w:t>
      </w:r>
      <w:r>
        <w:rPr>
          <w:color w:val="221F1F"/>
          <w:sz w:val="24"/>
        </w:rPr>
        <w:t>genuine</w:t>
      </w:r>
      <w:r>
        <w:rPr>
          <w:color w:val="221F1F"/>
          <w:spacing w:val="-12"/>
          <w:sz w:val="24"/>
        </w:rPr>
        <w:t> </w:t>
      </w:r>
      <w:r>
        <w:rPr>
          <w:color w:val="221F1F"/>
          <w:sz w:val="24"/>
        </w:rPr>
        <w:t>err</w:t>
      </w:r>
      <w:r>
        <w:rPr>
          <w:color w:val="221F1F"/>
          <w:spacing w:val="-11"/>
          <w:sz w:val="24"/>
        </w:rPr>
        <w:t> </w:t>
      </w:r>
      <w:r>
        <w:rPr>
          <w:color w:val="221F1F"/>
          <w:sz w:val="24"/>
        </w:rPr>
        <w:t>or</w:t>
      </w:r>
      <w:r>
        <w:rPr>
          <w:color w:val="221F1F"/>
          <w:spacing w:val="-11"/>
          <w:sz w:val="24"/>
        </w:rPr>
        <w:t> </w:t>
      </w:r>
      <w:r>
        <w:rPr>
          <w:color w:val="221F1F"/>
          <w:sz w:val="24"/>
        </w:rPr>
        <w:t>which</w:t>
      </w:r>
      <w:r>
        <w:rPr>
          <w:color w:val="221F1F"/>
          <w:spacing w:val="-10"/>
          <w:sz w:val="24"/>
        </w:rPr>
        <w:t> </w:t>
      </w:r>
      <w:r>
        <w:rPr>
          <w:color w:val="221F1F"/>
          <w:sz w:val="24"/>
        </w:rPr>
        <w:t>was</w:t>
      </w:r>
      <w:r>
        <w:rPr>
          <w:color w:val="221F1F"/>
          <w:spacing w:val="-13"/>
          <w:sz w:val="24"/>
        </w:rPr>
        <w:t> </w:t>
      </w:r>
      <w:r>
        <w:rPr>
          <w:color w:val="221F1F"/>
          <w:sz w:val="24"/>
        </w:rPr>
        <w:t>not</w:t>
      </w:r>
      <w:r>
        <w:rPr>
          <w:color w:val="221F1F"/>
          <w:spacing w:val="-11"/>
          <w:sz w:val="24"/>
        </w:rPr>
        <w:t> </w:t>
      </w:r>
      <w:r>
        <w:rPr>
          <w:color w:val="221F1F"/>
          <w:sz w:val="24"/>
        </w:rPr>
        <w:t>attributable to the intentional act, negligence or recklessness of the tenderer.</w:t>
      </w:r>
    </w:p>
    <w:p>
      <w:pPr>
        <w:pStyle w:val="Heading3"/>
        <w:numPr>
          <w:ilvl w:val="0"/>
          <w:numId w:val="7"/>
        </w:numPr>
        <w:tabs>
          <w:tab w:pos="2801" w:val="left" w:leader="none"/>
        </w:tabs>
        <w:spacing w:line="284" w:lineRule="exact" w:before="234" w:after="0"/>
        <w:ind w:left="2801" w:right="0" w:hanging="509"/>
        <w:jc w:val="left"/>
      </w:pPr>
      <w:r>
        <w:rPr>
          <w:color w:val="221F1F"/>
        </w:rPr>
        <w:t>Documents</w:t>
      </w:r>
      <w:r>
        <w:rPr>
          <w:color w:val="221F1F"/>
          <w:spacing w:val="25"/>
        </w:rPr>
        <w:t> </w:t>
      </w:r>
      <w:r>
        <w:rPr>
          <w:color w:val="221F1F"/>
        </w:rPr>
        <w:t>Establishing</w:t>
      </w:r>
      <w:r>
        <w:rPr>
          <w:color w:val="221F1F"/>
          <w:spacing w:val="24"/>
        </w:rPr>
        <w:t> </w:t>
      </w:r>
      <w:r>
        <w:rPr>
          <w:color w:val="221F1F"/>
        </w:rPr>
        <w:t>the</w:t>
      </w:r>
      <w:r>
        <w:rPr>
          <w:color w:val="221F1F"/>
          <w:spacing w:val="24"/>
        </w:rPr>
        <w:t> </w:t>
      </w:r>
      <w:r>
        <w:rPr>
          <w:color w:val="221F1F"/>
        </w:rPr>
        <w:t>Eligibility</w:t>
      </w:r>
      <w:r>
        <w:rPr>
          <w:color w:val="221F1F"/>
          <w:spacing w:val="24"/>
        </w:rPr>
        <w:t> </w:t>
      </w:r>
      <w:r>
        <w:rPr>
          <w:color w:val="221F1F"/>
        </w:rPr>
        <w:t>and</w:t>
      </w:r>
      <w:r>
        <w:rPr>
          <w:color w:val="221F1F"/>
          <w:spacing w:val="25"/>
        </w:rPr>
        <w:t> </w:t>
      </w:r>
      <w:r>
        <w:rPr>
          <w:color w:val="221F1F"/>
        </w:rPr>
        <w:t>Qualifications</w:t>
      </w:r>
      <w:r>
        <w:rPr>
          <w:color w:val="221F1F"/>
          <w:spacing w:val="24"/>
        </w:rPr>
        <w:t> </w:t>
      </w:r>
      <w:r>
        <w:rPr>
          <w:color w:val="221F1F"/>
          <w:spacing w:val="-5"/>
        </w:rPr>
        <w:t>of</w:t>
      </w:r>
    </w:p>
    <w:p>
      <w:pPr>
        <w:spacing w:line="284" w:lineRule="exact" w:before="0"/>
        <w:ind w:left="2801" w:right="0" w:firstLine="0"/>
        <w:jc w:val="left"/>
        <w:rPr>
          <w:b/>
          <w:sz w:val="24"/>
        </w:rPr>
      </w:pPr>
      <w:r>
        <w:rPr>
          <w:b/>
          <w:color w:val="221F1F"/>
          <w:sz w:val="24"/>
        </w:rPr>
        <w:t>the</w:t>
      </w:r>
      <w:r>
        <w:rPr>
          <w:b/>
          <w:color w:val="221F1F"/>
          <w:spacing w:val="-2"/>
          <w:sz w:val="24"/>
        </w:rPr>
        <w:t> Tenderer</w:t>
      </w:r>
    </w:p>
    <w:p>
      <w:pPr>
        <w:pStyle w:val="ListParagraph"/>
        <w:numPr>
          <w:ilvl w:val="1"/>
          <w:numId w:val="7"/>
        </w:numPr>
        <w:tabs>
          <w:tab w:pos="2652" w:val="left" w:leader="none"/>
          <w:tab w:pos="2853" w:val="left" w:leader="none"/>
        </w:tabs>
        <w:spacing w:line="230" w:lineRule="auto" w:before="238" w:after="0"/>
        <w:ind w:left="2652" w:right="1567" w:hanging="360"/>
        <w:jc w:val="both"/>
        <w:rPr>
          <w:color w:val="221F1F"/>
          <w:sz w:val="24"/>
        </w:rPr>
      </w:pPr>
      <w:r>
        <w:rPr>
          <w:color w:val="221F1F"/>
          <w:sz w:val="24"/>
        </w:rPr>
        <w:t>To establish Tenderer's their eligibility in accordance with ITT4, Tenderers shall complete the Form of Tender,</w:t>
      </w:r>
      <w:r>
        <w:rPr>
          <w:color w:val="221F1F"/>
          <w:spacing w:val="-8"/>
          <w:sz w:val="24"/>
        </w:rPr>
        <w:t> </w:t>
      </w:r>
      <w:r>
        <w:rPr>
          <w:color w:val="221F1F"/>
          <w:sz w:val="24"/>
        </w:rPr>
        <w:t>included in Section IV, Tendering Forms.</w:t>
      </w:r>
    </w:p>
    <w:p>
      <w:pPr>
        <w:pStyle w:val="ListParagraph"/>
        <w:numPr>
          <w:ilvl w:val="1"/>
          <w:numId w:val="7"/>
        </w:numPr>
        <w:tabs>
          <w:tab w:pos="2652" w:val="left" w:leader="none"/>
          <w:tab w:pos="2853" w:val="left" w:leader="none"/>
        </w:tabs>
        <w:spacing w:line="230" w:lineRule="auto" w:before="240" w:after="0"/>
        <w:ind w:left="2652" w:right="1570" w:hanging="360"/>
        <w:jc w:val="both"/>
        <w:rPr>
          <w:color w:val="221F1F"/>
          <w:sz w:val="24"/>
        </w:rPr>
      </w:pPr>
      <w:r>
        <w:rPr>
          <w:color w:val="221F1F"/>
          <w:sz w:val="24"/>
        </w:rPr>
        <w:t>The documentary evidence of the Tenderer's qualification</w:t>
      </w:r>
      <w:r>
        <w:rPr>
          <w:color w:val="221F1F"/>
          <w:spacing w:val="40"/>
          <w:sz w:val="24"/>
        </w:rPr>
        <w:t> </w:t>
      </w:r>
      <w:r>
        <w:rPr>
          <w:color w:val="221F1F"/>
          <w:sz w:val="24"/>
        </w:rPr>
        <w:t>stopper form the Contract if its Tender is accepted shall establish to</w:t>
      </w:r>
      <w:r>
        <w:rPr>
          <w:color w:val="221F1F"/>
          <w:spacing w:val="-3"/>
          <w:sz w:val="24"/>
        </w:rPr>
        <w:t> </w:t>
      </w:r>
      <w:r>
        <w:rPr>
          <w:color w:val="221F1F"/>
          <w:sz w:val="24"/>
        </w:rPr>
        <w:t>the</w:t>
      </w:r>
      <w:r>
        <w:rPr>
          <w:color w:val="221F1F"/>
          <w:spacing w:val="-2"/>
          <w:sz w:val="24"/>
        </w:rPr>
        <w:t> </w:t>
      </w:r>
      <w:r>
        <w:rPr>
          <w:color w:val="221F1F"/>
          <w:sz w:val="24"/>
        </w:rPr>
        <w:t>Procuring</w:t>
      </w:r>
      <w:r>
        <w:rPr>
          <w:color w:val="221F1F"/>
          <w:spacing w:val="-1"/>
          <w:sz w:val="24"/>
        </w:rPr>
        <w:t> </w:t>
      </w:r>
      <w:r>
        <w:rPr>
          <w:color w:val="221F1F"/>
          <w:sz w:val="24"/>
        </w:rPr>
        <w:t>Entity's</w:t>
      </w:r>
      <w:r>
        <w:rPr>
          <w:color w:val="221F1F"/>
          <w:spacing w:val="-2"/>
          <w:sz w:val="24"/>
        </w:rPr>
        <w:t> </w:t>
      </w:r>
      <w:r>
        <w:rPr>
          <w:color w:val="221F1F"/>
          <w:sz w:val="24"/>
        </w:rPr>
        <w:t>satisfaction</w:t>
      </w:r>
      <w:r>
        <w:rPr>
          <w:color w:val="221F1F"/>
          <w:spacing w:val="-2"/>
          <w:sz w:val="24"/>
        </w:rPr>
        <w:t> </w:t>
      </w:r>
      <w:r>
        <w:rPr>
          <w:color w:val="221F1F"/>
          <w:sz w:val="24"/>
        </w:rPr>
        <w:t>that</w:t>
      </w:r>
      <w:r>
        <w:rPr>
          <w:color w:val="221F1F"/>
          <w:spacing w:val="-1"/>
          <w:sz w:val="24"/>
        </w:rPr>
        <w:t> </w:t>
      </w:r>
      <w:r>
        <w:rPr>
          <w:color w:val="221F1F"/>
          <w:sz w:val="24"/>
        </w:rPr>
        <w:t>the</w:t>
      </w:r>
      <w:r>
        <w:rPr>
          <w:color w:val="221F1F"/>
          <w:spacing w:val="-6"/>
          <w:sz w:val="24"/>
        </w:rPr>
        <w:t> </w:t>
      </w:r>
      <w:r>
        <w:rPr>
          <w:color w:val="221F1F"/>
          <w:sz w:val="24"/>
        </w:rPr>
        <w:t>Tenderer meets</w:t>
      </w:r>
      <w:r>
        <w:rPr>
          <w:color w:val="221F1F"/>
          <w:spacing w:val="-5"/>
          <w:sz w:val="24"/>
        </w:rPr>
        <w:t> </w:t>
      </w:r>
      <w:r>
        <w:rPr>
          <w:color w:val="221F1F"/>
          <w:sz w:val="24"/>
        </w:rPr>
        <w:t>each </w:t>
      </w:r>
      <w:r>
        <w:rPr>
          <w:color w:val="221F1F"/>
          <w:spacing w:val="-2"/>
          <w:sz w:val="24"/>
        </w:rPr>
        <w:t>of</w:t>
      </w:r>
      <w:r>
        <w:rPr>
          <w:color w:val="221F1F"/>
          <w:spacing w:val="-7"/>
          <w:sz w:val="24"/>
        </w:rPr>
        <w:t> </w:t>
      </w:r>
      <w:r>
        <w:rPr>
          <w:color w:val="221F1F"/>
          <w:spacing w:val="-2"/>
          <w:sz w:val="24"/>
        </w:rPr>
        <w:t>the</w:t>
      </w:r>
      <w:r>
        <w:rPr>
          <w:color w:val="221F1F"/>
          <w:spacing w:val="-5"/>
          <w:sz w:val="24"/>
        </w:rPr>
        <w:t> </w:t>
      </w:r>
      <w:r>
        <w:rPr>
          <w:color w:val="221F1F"/>
          <w:spacing w:val="-2"/>
          <w:sz w:val="24"/>
        </w:rPr>
        <w:t>qualification</w:t>
      </w:r>
      <w:r>
        <w:rPr>
          <w:color w:val="221F1F"/>
          <w:spacing w:val="-5"/>
          <w:sz w:val="24"/>
        </w:rPr>
        <w:t> </w:t>
      </w:r>
      <w:r>
        <w:rPr>
          <w:color w:val="221F1F"/>
          <w:spacing w:val="-2"/>
          <w:sz w:val="24"/>
        </w:rPr>
        <w:t>criterion</w:t>
      </w:r>
      <w:r>
        <w:rPr>
          <w:color w:val="221F1F"/>
          <w:spacing w:val="-5"/>
          <w:sz w:val="24"/>
        </w:rPr>
        <w:t> </w:t>
      </w:r>
      <w:r>
        <w:rPr>
          <w:color w:val="221F1F"/>
          <w:spacing w:val="-2"/>
          <w:sz w:val="24"/>
        </w:rPr>
        <w:t>specified</w:t>
      </w:r>
      <w:r>
        <w:rPr>
          <w:color w:val="221F1F"/>
          <w:spacing w:val="-5"/>
          <w:sz w:val="24"/>
        </w:rPr>
        <w:t> </w:t>
      </w:r>
      <w:r>
        <w:rPr>
          <w:color w:val="221F1F"/>
          <w:spacing w:val="-2"/>
          <w:sz w:val="24"/>
        </w:rPr>
        <w:t>in</w:t>
      </w:r>
      <w:r>
        <w:rPr>
          <w:color w:val="221F1F"/>
          <w:spacing w:val="-7"/>
          <w:sz w:val="24"/>
        </w:rPr>
        <w:t> </w:t>
      </w:r>
      <w:r>
        <w:rPr>
          <w:color w:val="221F1F"/>
          <w:spacing w:val="-2"/>
          <w:sz w:val="24"/>
        </w:rPr>
        <w:t>Section</w:t>
      </w:r>
      <w:r>
        <w:rPr>
          <w:color w:val="221F1F"/>
          <w:spacing w:val="-5"/>
          <w:sz w:val="24"/>
        </w:rPr>
        <w:t> </w:t>
      </w:r>
      <w:r>
        <w:rPr>
          <w:color w:val="221F1F"/>
          <w:spacing w:val="-2"/>
          <w:sz w:val="24"/>
        </w:rPr>
        <w:t>III,</w:t>
      </w:r>
      <w:r>
        <w:rPr>
          <w:color w:val="221F1F"/>
          <w:spacing w:val="-4"/>
          <w:sz w:val="24"/>
        </w:rPr>
        <w:t> </w:t>
      </w:r>
      <w:r>
        <w:rPr>
          <w:color w:val="221F1F"/>
          <w:spacing w:val="-2"/>
          <w:sz w:val="24"/>
        </w:rPr>
        <w:t>Evaluation</w:t>
      </w:r>
      <w:r>
        <w:rPr>
          <w:color w:val="221F1F"/>
          <w:spacing w:val="-5"/>
          <w:sz w:val="24"/>
        </w:rPr>
        <w:t> </w:t>
      </w:r>
      <w:r>
        <w:rPr>
          <w:color w:val="221F1F"/>
          <w:spacing w:val="-2"/>
          <w:sz w:val="24"/>
        </w:rPr>
        <w:t>and </w:t>
      </w:r>
      <w:r>
        <w:rPr>
          <w:color w:val="221F1F"/>
          <w:sz w:val="24"/>
        </w:rPr>
        <w:t>Qualification Criteria.</w:t>
      </w:r>
    </w:p>
    <w:p>
      <w:pPr>
        <w:pStyle w:val="ListParagraph"/>
        <w:numPr>
          <w:ilvl w:val="1"/>
          <w:numId w:val="7"/>
        </w:numPr>
        <w:tabs>
          <w:tab w:pos="2801" w:val="left" w:leader="none"/>
        </w:tabs>
        <w:spacing w:line="230" w:lineRule="auto" w:before="242" w:after="0"/>
        <w:ind w:left="2801" w:right="1570" w:hanging="509"/>
        <w:jc w:val="both"/>
        <w:rPr>
          <w:color w:val="221F1F"/>
          <w:sz w:val="24"/>
        </w:rPr>
      </w:pPr>
      <w:r>
        <w:rPr>
          <w:color w:val="221F1F"/>
          <w:sz w:val="24"/>
        </w:rPr>
        <w:t>All Tenderers shall provide in Section IV, Tendering Forms, a preliminary description of the proposed methodology, work plan and schedule.</w:t>
      </w:r>
    </w:p>
    <w:p>
      <w:pPr>
        <w:pStyle w:val="ListParagraph"/>
        <w:numPr>
          <w:ilvl w:val="1"/>
          <w:numId w:val="7"/>
        </w:numPr>
        <w:tabs>
          <w:tab w:pos="2801" w:val="left" w:leader="none"/>
        </w:tabs>
        <w:spacing w:line="230" w:lineRule="auto" w:before="240" w:after="0"/>
        <w:ind w:left="2801" w:right="1564" w:hanging="509"/>
        <w:jc w:val="both"/>
        <w:rPr>
          <w:color w:val="221F1F"/>
          <w:sz w:val="24"/>
        </w:rPr>
      </w:pPr>
      <w:r>
        <w:rPr>
          <w:color w:val="221F1F"/>
          <w:sz w:val="24"/>
        </w:rPr>
        <w:t>In the event that pre-qualification of Tenderers has been undertaken, only Tenders from prequalified Tenderers shall be considered for award of Contract. These qualified Tenderers should</w:t>
      </w:r>
      <w:r>
        <w:rPr>
          <w:color w:val="221F1F"/>
          <w:spacing w:val="-15"/>
          <w:sz w:val="24"/>
        </w:rPr>
        <w:t> </w:t>
      </w:r>
      <w:r>
        <w:rPr>
          <w:color w:val="221F1F"/>
          <w:sz w:val="24"/>
        </w:rPr>
        <w:t>submit</w:t>
      </w:r>
      <w:r>
        <w:rPr>
          <w:color w:val="221F1F"/>
          <w:spacing w:val="-15"/>
          <w:sz w:val="24"/>
        </w:rPr>
        <w:t> </w:t>
      </w:r>
      <w:r>
        <w:rPr>
          <w:color w:val="221F1F"/>
          <w:sz w:val="24"/>
        </w:rPr>
        <w:t>with</w:t>
      </w:r>
      <w:r>
        <w:rPr>
          <w:color w:val="221F1F"/>
          <w:spacing w:val="-15"/>
          <w:sz w:val="24"/>
        </w:rPr>
        <w:t> </w:t>
      </w:r>
      <w:r>
        <w:rPr>
          <w:color w:val="221F1F"/>
          <w:sz w:val="24"/>
        </w:rPr>
        <w:t>their</w:t>
      </w:r>
      <w:r>
        <w:rPr>
          <w:color w:val="221F1F"/>
          <w:spacing w:val="-15"/>
          <w:sz w:val="24"/>
        </w:rPr>
        <w:t> </w:t>
      </w:r>
      <w:r>
        <w:rPr>
          <w:color w:val="221F1F"/>
          <w:sz w:val="24"/>
        </w:rPr>
        <w:t>Tenders</w:t>
      </w:r>
      <w:r>
        <w:rPr>
          <w:color w:val="221F1F"/>
          <w:spacing w:val="-15"/>
          <w:sz w:val="24"/>
        </w:rPr>
        <w:t> </w:t>
      </w:r>
      <w:r>
        <w:rPr>
          <w:color w:val="221F1F"/>
          <w:sz w:val="24"/>
        </w:rPr>
        <w:t>any</w:t>
      </w:r>
      <w:r>
        <w:rPr>
          <w:color w:val="221F1F"/>
          <w:spacing w:val="-15"/>
          <w:sz w:val="24"/>
        </w:rPr>
        <w:t> </w:t>
      </w:r>
      <w:r>
        <w:rPr>
          <w:color w:val="221F1F"/>
          <w:sz w:val="24"/>
        </w:rPr>
        <w:t>information</w:t>
      </w:r>
      <w:r>
        <w:rPr>
          <w:color w:val="221F1F"/>
          <w:spacing w:val="-15"/>
          <w:sz w:val="24"/>
        </w:rPr>
        <w:t> </w:t>
      </w:r>
      <w:r>
        <w:rPr>
          <w:color w:val="221F1F"/>
          <w:sz w:val="24"/>
        </w:rPr>
        <w:t>updating</w:t>
      </w:r>
      <w:r>
        <w:rPr>
          <w:color w:val="221F1F"/>
          <w:spacing w:val="-15"/>
          <w:sz w:val="24"/>
        </w:rPr>
        <w:t> </w:t>
      </w:r>
      <w:r>
        <w:rPr>
          <w:color w:val="221F1F"/>
          <w:sz w:val="24"/>
        </w:rPr>
        <w:t>their original pre-qualification applications or, alternatively, confirm in their Tenders that the originally submitted pre-qualification information remains essentially correct as of the date of Tender </w:t>
      </w:r>
      <w:r>
        <w:rPr>
          <w:color w:val="221F1F"/>
          <w:spacing w:val="-2"/>
          <w:sz w:val="24"/>
        </w:rPr>
        <w:t>submission.</w:t>
      </w:r>
    </w:p>
    <w:p>
      <w:pPr>
        <w:pStyle w:val="ListParagraph"/>
        <w:numPr>
          <w:ilvl w:val="1"/>
          <w:numId w:val="7"/>
        </w:numPr>
        <w:tabs>
          <w:tab w:pos="2801" w:val="left" w:leader="none"/>
        </w:tabs>
        <w:spacing w:line="230" w:lineRule="auto" w:before="240" w:after="0"/>
        <w:ind w:left="2801" w:right="1566" w:hanging="509"/>
        <w:jc w:val="both"/>
        <w:rPr>
          <w:color w:val="221F1F"/>
          <w:sz w:val="24"/>
        </w:rPr>
      </w:pPr>
      <w:r>
        <w:rPr>
          <w:color w:val="221F1F"/>
          <w:sz w:val="24"/>
        </w:rPr>
        <w:t>If pre-qualification has not taken place before Tendering, the qualification criteria for the Tenderers are specified- in Section III, Evaluation and Qualification Criteria.</w:t>
      </w:r>
    </w:p>
    <w:p>
      <w:pPr>
        <w:spacing w:after="0" w:line="230" w:lineRule="auto"/>
        <w:jc w:val="both"/>
        <w:rPr>
          <w:sz w:val="24"/>
        </w:rPr>
        <w:sectPr>
          <w:pgSz w:w="11920" w:h="16850"/>
          <w:pgMar w:header="0" w:footer="520" w:top="1360" w:bottom="720" w:left="0" w:right="720"/>
        </w:sectPr>
      </w:pPr>
    </w:p>
    <w:p>
      <w:pPr>
        <w:pStyle w:val="ListParagraph"/>
        <w:numPr>
          <w:ilvl w:val="0"/>
          <w:numId w:val="7"/>
        </w:numPr>
        <w:tabs>
          <w:tab w:pos="2851" w:val="left" w:leader="none"/>
        </w:tabs>
        <w:spacing w:line="240" w:lineRule="auto" w:before="80" w:after="0"/>
        <w:ind w:left="2851" w:right="0" w:hanging="559"/>
        <w:jc w:val="left"/>
        <w:rPr>
          <w:i/>
          <w:color w:val="221F1F"/>
          <w:sz w:val="24"/>
        </w:rPr>
      </w:pPr>
      <w:r>
        <w:rPr>
          <w:i/>
          <w:color w:val="221F1F"/>
          <w:sz w:val="24"/>
        </w:rPr>
        <w:t>Period</w:t>
      </w:r>
      <w:r>
        <w:rPr>
          <w:i/>
          <w:color w:val="221F1F"/>
          <w:spacing w:val="-6"/>
          <w:sz w:val="24"/>
        </w:rPr>
        <w:t> </w:t>
      </w:r>
      <w:r>
        <w:rPr>
          <w:i/>
          <w:color w:val="221F1F"/>
          <w:sz w:val="24"/>
        </w:rPr>
        <w:t>of</w:t>
      </w:r>
      <w:r>
        <w:rPr>
          <w:i/>
          <w:color w:val="221F1F"/>
          <w:spacing w:val="-5"/>
          <w:sz w:val="24"/>
        </w:rPr>
        <w:t> </w:t>
      </w:r>
      <w:r>
        <w:rPr>
          <w:i/>
          <w:color w:val="221F1F"/>
          <w:sz w:val="24"/>
        </w:rPr>
        <w:t>Validity</w:t>
      </w:r>
      <w:r>
        <w:rPr>
          <w:i/>
          <w:color w:val="221F1F"/>
          <w:spacing w:val="-14"/>
          <w:sz w:val="24"/>
        </w:rPr>
        <w:t> </w:t>
      </w:r>
      <w:r>
        <w:rPr>
          <w:i/>
          <w:color w:val="221F1F"/>
          <w:sz w:val="24"/>
        </w:rPr>
        <w:t>of</w:t>
      </w:r>
      <w:r>
        <w:rPr>
          <w:i/>
          <w:color w:val="221F1F"/>
          <w:spacing w:val="-5"/>
          <w:sz w:val="24"/>
        </w:rPr>
        <w:t> </w:t>
      </w:r>
      <w:r>
        <w:rPr>
          <w:i/>
          <w:color w:val="221F1F"/>
          <w:spacing w:val="-2"/>
          <w:sz w:val="24"/>
        </w:rPr>
        <w:t>Tenders</w:t>
      </w:r>
    </w:p>
    <w:p>
      <w:pPr>
        <w:pStyle w:val="ListParagraph"/>
        <w:numPr>
          <w:ilvl w:val="1"/>
          <w:numId w:val="7"/>
        </w:numPr>
        <w:tabs>
          <w:tab w:pos="2851" w:val="left" w:leader="none"/>
        </w:tabs>
        <w:spacing w:line="230" w:lineRule="auto" w:before="243" w:after="0"/>
        <w:ind w:left="2851" w:right="1562" w:hanging="560"/>
        <w:jc w:val="both"/>
        <w:rPr>
          <w:b/>
          <w:i/>
          <w:color w:val="221F1F"/>
          <w:sz w:val="24"/>
        </w:rPr>
      </w:pPr>
      <w:r>
        <w:rPr>
          <w:b/>
          <w:i/>
          <w:color w:val="221F1F"/>
          <w:sz w:val="24"/>
        </w:rPr>
        <w:t>Tenders shall remain valid for the Tender Validity period</w:t>
      </w:r>
      <w:r>
        <w:rPr>
          <w:b/>
          <w:i/>
          <w:color w:val="221F1F"/>
          <w:sz w:val="24"/>
        </w:rPr>
        <w:t> specified in the</w:t>
      </w:r>
      <w:r>
        <w:rPr>
          <w:b/>
          <w:i/>
          <w:color w:val="221F1F"/>
          <w:spacing w:val="-1"/>
          <w:sz w:val="24"/>
        </w:rPr>
        <w:t> </w:t>
      </w:r>
      <w:r>
        <w:rPr>
          <w:b/>
          <w:i/>
          <w:color w:val="221F1F"/>
          <w:sz w:val="24"/>
        </w:rPr>
        <w:t>TDS. The Tender</w:t>
      </w:r>
      <w:r>
        <w:rPr>
          <w:b/>
          <w:i/>
          <w:color w:val="221F1F"/>
          <w:spacing w:val="-4"/>
          <w:sz w:val="24"/>
        </w:rPr>
        <w:t> </w:t>
      </w:r>
      <w:r>
        <w:rPr>
          <w:b/>
          <w:i/>
          <w:color w:val="221F1F"/>
          <w:sz w:val="24"/>
        </w:rPr>
        <w:t>Validity</w:t>
      </w:r>
      <w:r>
        <w:rPr>
          <w:b/>
          <w:i/>
          <w:color w:val="221F1F"/>
          <w:spacing w:val="-8"/>
          <w:sz w:val="24"/>
        </w:rPr>
        <w:t> </w:t>
      </w:r>
      <w:r>
        <w:rPr>
          <w:b/>
          <w:i/>
          <w:color w:val="221F1F"/>
          <w:sz w:val="24"/>
        </w:rPr>
        <w:t>period starts</w:t>
      </w:r>
      <w:r>
        <w:rPr>
          <w:b/>
          <w:i/>
          <w:color w:val="221F1F"/>
          <w:spacing w:val="-1"/>
          <w:sz w:val="24"/>
        </w:rPr>
        <w:t> </w:t>
      </w:r>
      <w:r>
        <w:rPr>
          <w:b/>
          <w:i/>
          <w:color w:val="221F1F"/>
          <w:sz w:val="24"/>
        </w:rPr>
        <w:t>from the date</w:t>
      </w:r>
      <w:r>
        <w:rPr>
          <w:b/>
          <w:i/>
          <w:color w:val="221F1F"/>
          <w:spacing w:val="-15"/>
          <w:sz w:val="24"/>
        </w:rPr>
        <w:t> </w:t>
      </w:r>
      <w:r>
        <w:rPr>
          <w:b/>
          <w:i/>
          <w:color w:val="221F1F"/>
          <w:sz w:val="24"/>
        </w:rPr>
        <w:t>fixed</w:t>
      </w:r>
      <w:r>
        <w:rPr>
          <w:b/>
          <w:i/>
          <w:color w:val="221F1F"/>
          <w:spacing w:val="-15"/>
          <w:sz w:val="24"/>
        </w:rPr>
        <w:t> </w:t>
      </w:r>
      <w:r>
        <w:rPr>
          <w:b/>
          <w:i/>
          <w:color w:val="221F1F"/>
          <w:sz w:val="24"/>
        </w:rPr>
        <w:t>for</w:t>
      </w:r>
      <w:r>
        <w:rPr>
          <w:b/>
          <w:i/>
          <w:color w:val="221F1F"/>
          <w:spacing w:val="-15"/>
          <w:sz w:val="24"/>
        </w:rPr>
        <w:t> </w:t>
      </w:r>
      <w:r>
        <w:rPr>
          <w:b/>
          <w:i/>
          <w:color w:val="221F1F"/>
          <w:sz w:val="24"/>
        </w:rPr>
        <w:t>the</w:t>
      </w:r>
      <w:r>
        <w:rPr>
          <w:b/>
          <w:i/>
          <w:color w:val="221F1F"/>
          <w:spacing w:val="-15"/>
          <w:sz w:val="24"/>
        </w:rPr>
        <w:t> </w:t>
      </w:r>
      <w:r>
        <w:rPr>
          <w:b/>
          <w:i/>
          <w:color w:val="221F1F"/>
          <w:sz w:val="24"/>
        </w:rPr>
        <w:t>Tender</w:t>
      </w:r>
      <w:r>
        <w:rPr>
          <w:b/>
          <w:i/>
          <w:color w:val="221F1F"/>
          <w:spacing w:val="-15"/>
          <w:sz w:val="24"/>
        </w:rPr>
        <w:t> </w:t>
      </w:r>
      <w:r>
        <w:rPr>
          <w:b/>
          <w:i/>
          <w:color w:val="221F1F"/>
          <w:sz w:val="24"/>
        </w:rPr>
        <w:t>submission</w:t>
      </w:r>
      <w:r>
        <w:rPr>
          <w:b/>
          <w:i/>
          <w:color w:val="221F1F"/>
          <w:spacing w:val="-13"/>
          <w:sz w:val="24"/>
        </w:rPr>
        <w:t> </w:t>
      </w:r>
      <w:r>
        <w:rPr>
          <w:b/>
          <w:i/>
          <w:color w:val="221F1F"/>
          <w:sz w:val="24"/>
        </w:rPr>
        <w:t>deadline</w:t>
      </w:r>
      <w:r>
        <w:rPr>
          <w:b/>
          <w:i/>
          <w:color w:val="221F1F"/>
          <w:spacing w:val="-15"/>
          <w:sz w:val="24"/>
        </w:rPr>
        <w:t> </w:t>
      </w:r>
      <w:r>
        <w:rPr>
          <w:b/>
          <w:i/>
          <w:color w:val="221F1F"/>
          <w:sz w:val="24"/>
        </w:rPr>
        <w:t>date</w:t>
      </w:r>
      <w:r>
        <w:rPr>
          <w:b/>
          <w:i/>
          <w:color w:val="221F1F"/>
          <w:spacing w:val="-15"/>
          <w:sz w:val="24"/>
        </w:rPr>
        <w:t> </w:t>
      </w:r>
      <w:r>
        <w:rPr>
          <w:b/>
          <w:i/>
          <w:color w:val="221F1F"/>
          <w:sz w:val="24"/>
        </w:rPr>
        <w:t>(as</w:t>
      </w:r>
      <w:r>
        <w:rPr>
          <w:b/>
          <w:i/>
          <w:color w:val="221F1F"/>
          <w:spacing w:val="-14"/>
          <w:sz w:val="24"/>
        </w:rPr>
        <w:t> </w:t>
      </w:r>
      <w:r>
        <w:rPr>
          <w:b/>
          <w:i/>
          <w:color w:val="221F1F"/>
          <w:sz w:val="24"/>
        </w:rPr>
        <w:t>prescribed by the Procuring Entity in accordance with ITT 24.1). A Tender valid for a shorter period shall be rejected by the Procuring Entity as non-responsive.</w:t>
      </w:r>
    </w:p>
    <w:p>
      <w:pPr>
        <w:pStyle w:val="ListParagraph"/>
        <w:numPr>
          <w:ilvl w:val="1"/>
          <w:numId w:val="7"/>
        </w:numPr>
        <w:tabs>
          <w:tab w:pos="2801" w:val="left" w:leader="none"/>
        </w:tabs>
        <w:spacing w:line="230" w:lineRule="auto" w:before="244" w:after="0"/>
        <w:ind w:left="2801" w:right="1556" w:hanging="509"/>
        <w:jc w:val="both"/>
        <w:rPr>
          <w:b/>
          <w:i/>
          <w:color w:val="221F1F"/>
          <w:sz w:val="24"/>
        </w:rPr>
      </w:pPr>
      <w:r>
        <w:rPr>
          <w:b/>
          <w:i/>
          <w:color w:val="221F1F"/>
          <w:sz w:val="24"/>
        </w:rPr>
        <w:t>In exceptional circumstances, prior to the expiration of the</w:t>
      </w:r>
      <w:r>
        <w:rPr>
          <w:b/>
          <w:i/>
          <w:color w:val="221F1F"/>
          <w:sz w:val="24"/>
        </w:rPr>
        <w:t> Tender validity period, the Procuring Entity may request Tenderers to extend the period of validity of their Tenders. The request and the responses shall be made in writing. If a Tender Security is requested in accordance with ITT20, it shall also be extended for a corresponding period. A Tenderer may refuse the request without forfeiting its Tender Security. A Tenderer granting</w:t>
      </w:r>
      <w:r>
        <w:rPr>
          <w:b/>
          <w:i/>
          <w:color w:val="221F1F"/>
          <w:spacing w:val="-7"/>
          <w:sz w:val="24"/>
        </w:rPr>
        <w:t> </w:t>
      </w:r>
      <w:r>
        <w:rPr>
          <w:b/>
          <w:i/>
          <w:color w:val="221F1F"/>
          <w:sz w:val="24"/>
        </w:rPr>
        <w:t>the</w:t>
      </w:r>
      <w:r>
        <w:rPr>
          <w:b/>
          <w:i/>
          <w:color w:val="221F1F"/>
          <w:spacing w:val="-8"/>
          <w:sz w:val="24"/>
        </w:rPr>
        <w:t> </w:t>
      </w:r>
      <w:r>
        <w:rPr>
          <w:b/>
          <w:i/>
          <w:color w:val="221F1F"/>
          <w:sz w:val="24"/>
        </w:rPr>
        <w:t>request</w:t>
      </w:r>
      <w:r>
        <w:rPr>
          <w:b/>
          <w:i/>
          <w:color w:val="221F1F"/>
          <w:spacing w:val="-7"/>
          <w:sz w:val="24"/>
        </w:rPr>
        <w:t> </w:t>
      </w:r>
      <w:r>
        <w:rPr>
          <w:b/>
          <w:i/>
          <w:color w:val="221F1F"/>
          <w:sz w:val="24"/>
        </w:rPr>
        <w:t>shall</w:t>
      </w:r>
      <w:r>
        <w:rPr>
          <w:b/>
          <w:i/>
          <w:color w:val="221F1F"/>
          <w:spacing w:val="-9"/>
          <w:sz w:val="24"/>
        </w:rPr>
        <w:t> </w:t>
      </w:r>
      <w:r>
        <w:rPr>
          <w:b/>
          <w:i/>
          <w:color w:val="221F1F"/>
          <w:sz w:val="24"/>
        </w:rPr>
        <w:t>not</w:t>
      </w:r>
      <w:r>
        <w:rPr>
          <w:b/>
          <w:i/>
          <w:color w:val="221F1F"/>
          <w:spacing w:val="-7"/>
          <w:sz w:val="24"/>
        </w:rPr>
        <w:t> </w:t>
      </w:r>
      <w:r>
        <w:rPr>
          <w:b/>
          <w:i/>
          <w:color w:val="221F1F"/>
          <w:sz w:val="24"/>
        </w:rPr>
        <w:t>be</w:t>
      </w:r>
      <w:r>
        <w:rPr>
          <w:b/>
          <w:i/>
          <w:color w:val="221F1F"/>
          <w:spacing w:val="-8"/>
          <w:sz w:val="24"/>
        </w:rPr>
        <w:t> </w:t>
      </w:r>
      <w:r>
        <w:rPr>
          <w:b/>
          <w:i/>
          <w:color w:val="221F1F"/>
          <w:sz w:val="24"/>
        </w:rPr>
        <w:t>required</w:t>
      </w:r>
      <w:r>
        <w:rPr>
          <w:b/>
          <w:i/>
          <w:color w:val="221F1F"/>
          <w:spacing w:val="-7"/>
          <w:sz w:val="24"/>
        </w:rPr>
        <w:t> </w:t>
      </w:r>
      <w:r>
        <w:rPr>
          <w:b/>
          <w:i/>
          <w:color w:val="221F1F"/>
          <w:sz w:val="24"/>
        </w:rPr>
        <w:t>or</w:t>
      </w:r>
      <w:r>
        <w:rPr>
          <w:b/>
          <w:i/>
          <w:color w:val="221F1F"/>
          <w:spacing w:val="-7"/>
          <w:sz w:val="24"/>
        </w:rPr>
        <w:t> </w:t>
      </w:r>
      <w:r>
        <w:rPr>
          <w:b/>
          <w:i/>
          <w:color w:val="221F1F"/>
          <w:sz w:val="24"/>
        </w:rPr>
        <w:t>permitted</w:t>
      </w:r>
      <w:r>
        <w:rPr>
          <w:b/>
          <w:i/>
          <w:color w:val="221F1F"/>
          <w:spacing w:val="-7"/>
          <w:sz w:val="24"/>
        </w:rPr>
        <w:t> </w:t>
      </w:r>
      <w:r>
        <w:rPr>
          <w:b/>
          <w:i/>
          <w:color w:val="221F1F"/>
          <w:sz w:val="24"/>
        </w:rPr>
        <w:t>to</w:t>
      </w:r>
      <w:r>
        <w:rPr>
          <w:b/>
          <w:i/>
          <w:color w:val="221F1F"/>
          <w:spacing w:val="-6"/>
          <w:sz w:val="24"/>
        </w:rPr>
        <w:t> </w:t>
      </w:r>
      <w:r>
        <w:rPr>
          <w:b/>
          <w:i/>
          <w:color w:val="221F1F"/>
          <w:sz w:val="24"/>
        </w:rPr>
        <w:t>modify its Tender.</w:t>
      </w:r>
    </w:p>
    <w:p>
      <w:pPr>
        <w:pStyle w:val="ListParagraph"/>
        <w:numPr>
          <w:ilvl w:val="0"/>
          <w:numId w:val="7"/>
        </w:numPr>
        <w:tabs>
          <w:tab w:pos="2801" w:val="left" w:leader="none"/>
        </w:tabs>
        <w:spacing w:line="240" w:lineRule="auto" w:before="237" w:after="0"/>
        <w:ind w:left="2801" w:right="0" w:hanging="509"/>
        <w:jc w:val="left"/>
        <w:rPr>
          <w:i/>
          <w:color w:val="221F1F"/>
          <w:sz w:val="24"/>
        </w:rPr>
      </w:pPr>
      <w:r>
        <w:rPr>
          <w:i/>
          <w:color w:val="221F1F"/>
          <w:spacing w:val="-4"/>
          <w:sz w:val="24"/>
        </w:rPr>
        <w:t>Tender</w:t>
      </w:r>
      <w:r>
        <w:rPr>
          <w:i/>
          <w:color w:val="221F1F"/>
          <w:spacing w:val="-9"/>
          <w:sz w:val="24"/>
        </w:rPr>
        <w:t> </w:t>
      </w:r>
      <w:r>
        <w:rPr>
          <w:i/>
          <w:color w:val="221F1F"/>
          <w:spacing w:val="-2"/>
          <w:sz w:val="24"/>
        </w:rPr>
        <w:t>Security</w:t>
      </w:r>
    </w:p>
    <w:p>
      <w:pPr>
        <w:pStyle w:val="ListParagraph"/>
        <w:numPr>
          <w:ilvl w:val="1"/>
          <w:numId w:val="7"/>
        </w:numPr>
        <w:tabs>
          <w:tab w:pos="2801" w:val="left" w:leader="none"/>
        </w:tabs>
        <w:spacing w:line="230" w:lineRule="auto" w:before="242" w:after="0"/>
        <w:ind w:left="2801" w:right="1560" w:hanging="509"/>
        <w:jc w:val="both"/>
        <w:rPr>
          <w:color w:val="221F1F"/>
          <w:sz w:val="24"/>
        </w:rPr>
      </w:pPr>
      <w:r>
        <w:rPr>
          <w:color w:val="221F1F"/>
          <w:sz w:val="24"/>
        </w:rPr>
        <w:t>The</w:t>
      </w:r>
      <w:r>
        <w:rPr>
          <w:color w:val="221F1F"/>
          <w:spacing w:val="-1"/>
          <w:sz w:val="24"/>
        </w:rPr>
        <w:t> </w:t>
      </w:r>
      <w:r>
        <w:rPr>
          <w:color w:val="221F1F"/>
          <w:sz w:val="24"/>
        </w:rPr>
        <w:t>Tenderer shall</w:t>
      </w:r>
      <w:r>
        <w:rPr>
          <w:color w:val="221F1F"/>
          <w:spacing w:val="-1"/>
          <w:sz w:val="24"/>
        </w:rPr>
        <w:t> </w:t>
      </w:r>
      <w:r>
        <w:rPr>
          <w:color w:val="221F1F"/>
          <w:sz w:val="24"/>
        </w:rPr>
        <w:t>furnish</w:t>
      </w:r>
      <w:r>
        <w:rPr>
          <w:color w:val="221F1F"/>
          <w:spacing w:val="-1"/>
          <w:sz w:val="24"/>
        </w:rPr>
        <w:t> </w:t>
      </w:r>
      <w:r>
        <w:rPr>
          <w:color w:val="221F1F"/>
          <w:sz w:val="24"/>
        </w:rPr>
        <w:t>as</w:t>
      </w:r>
      <w:r>
        <w:rPr>
          <w:color w:val="221F1F"/>
          <w:spacing w:val="-2"/>
          <w:sz w:val="24"/>
        </w:rPr>
        <w:t> </w:t>
      </w:r>
      <w:r>
        <w:rPr>
          <w:color w:val="221F1F"/>
          <w:sz w:val="24"/>
        </w:rPr>
        <w:t>part of</w:t>
      </w:r>
      <w:r>
        <w:rPr>
          <w:color w:val="221F1F"/>
          <w:spacing w:val="-2"/>
          <w:sz w:val="24"/>
        </w:rPr>
        <w:t> </w:t>
      </w:r>
      <w:r>
        <w:rPr>
          <w:color w:val="221F1F"/>
          <w:sz w:val="24"/>
        </w:rPr>
        <w:t>its Tender,</w:t>
      </w:r>
      <w:r>
        <w:rPr>
          <w:color w:val="221F1F"/>
          <w:spacing w:val="-9"/>
          <w:sz w:val="24"/>
        </w:rPr>
        <w:t> </w:t>
      </w:r>
      <w:r>
        <w:rPr>
          <w:color w:val="221F1F"/>
          <w:sz w:val="24"/>
        </w:rPr>
        <w:t>either a</w:t>
      </w:r>
      <w:r>
        <w:rPr>
          <w:color w:val="221F1F"/>
          <w:spacing w:val="-1"/>
          <w:sz w:val="24"/>
        </w:rPr>
        <w:t> </w:t>
      </w:r>
      <w:r>
        <w:rPr>
          <w:color w:val="221F1F"/>
          <w:sz w:val="24"/>
        </w:rPr>
        <w:t>Tender- Securing Declaration or a Tender security, as specified </w:t>
      </w:r>
      <w:r>
        <w:rPr>
          <w:b/>
          <w:color w:val="221F1F"/>
          <w:sz w:val="24"/>
        </w:rPr>
        <w:t>in the TDS</w:t>
      </w:r>
      <w:r>
        <w:rPr>
          <w:color w:val="221F1F"/>
          <w:sz w:val="24"/>
        </w:rPr>
        <w:t>,</w:t>
      </w:r>
      <w:r>
        <w:rPr>
          <w:color w:val="221F1F"/>
          <w:spacing w:val="-8"/>
          <w:sz w:val="24"/>
        </w:rPr>
        <w:t> </w:t>
      </w:r>
      <w:r>
        <w:rPr>
          <w:color w:val="221F1F"/>
          <w:sz w:val="24"/>
        </w:rPr>
        <w:t>in</w:t>
      </w:r>
      <w:r>
        <w:rPr>
          <w:color w:val="221F1F"/>
          <w:spacing w:val="-9"/>
          <w:sz w:val="24"/>
        </w:rPr>
        <w:t> </w:t>
      </w:r>
      <w:r>
        <w:rPr>
          <w:color w:val="221F1F"/>
          <w:sz w:val="24"/>
        </w:rPr>
        <w:t>original</w:t>
      </w:r>
      <w:r>
        <w:rPr>
          <w:color w:val="221F1F"/>
          <w:spacing w:val="-9"/>
          <w:sz w:val="24"/>
        </w:rPr>
        <w:t> </w:t>
      </w:r>
      <w:r>
        <w:rPr>
          <w:color w:val="221F1F"/>
          <w:sz w:val="24"/>
        </w:rPr>
        <w:t>form</w:t>
      </w:r>
      <w:r>
        <w:rPr>
          <w:color w:val="221F1F"/>
          <w:spacing w:val="-11"/>
          <w:sz w:val="24"/>
        </w:rPr>
        <w:t> </w:t>
      </w:r>
      <w:r>
        <w:rPr>
          <w:color w:val="221F1F"/>
          <w:sz w:val="24"/>
        </w:rPr>
        <w:t>and,</w:t>
      </w:r>
      <w:r>
        <w:rPr>
          <w:color w:val="221F1F"/>
          <w:spacing w:val="-8"/>
          <w:sz w:val="24"/>
        </w:rPr>
        <w:t> </w:t>
      </w:r>
      <w:r>
        <w:rPr>
          <w:color w:val="221F1F"/>
          <w:sz w:val="24"/>
        </w:rPr>
        <w:t>in</w:t>
      </w:r>
      <w:r>
        <w:rPr>
          <w:color w:val="221F1F"/>
          <w:spacing w:val="-9"/>
          <w:sz w:val="24"/>
        </w:rPr>
        <w:t> </w:t>
      </w:r>
      <w:r>
        <w:rPr>
          <w:color w:val="221F1F"/>
          <w:sz w:val="24"/>
        </w:rPr>
        <w:t>the</w:t>
      </w:r>
      <w:r>
        <w:rPr>
          <w:color w:val="221F1F"/>
          <w:spacing w:val="-9"/>
          <w:sz w:val="24"/>
        </w:rPr>
        <w:t> </w:t>
      </w:r>
      <w:r>
        <w:rPr>
          <w:color w:val="221F1F"/>
          <w:sz w:val="24"/>
        </w:rPr>
        <w:t>case</w:t>
      </w:r>
      <w:r>
        <w:rPr>
          <w:color w:val="221F1F"/>
          <w:spacing w:val="-8"/>
          <w:sz w:val="24"/>
        </w:rPr>
        <w:t> </w:t>
      </w:r>
      <w:r>
        <w:rPr>
          <w:color w:val="221F1F"/>
          <w:sz w:val="24"/>
        </w:rPr>
        <w:t>of</w:t>
      </w:r>
      <w:r>
        <w:rPr>
          <w:color w:val="221F1F"/>
          <w:spacing w:val="-9"/>
          <w:sz w:val="24"/>
        </w:rPr>
        <w:t> </w:t>
      </w:r>
      <w:r>
        <w:rPr>
          <w:color w:val="221F1F"/>
          <w:sz w:val="24"/>
        </w:rPr>
        <w:t>a</w:t>
      </w:r>
      <w:r>
        <w:rPr>
          <w:color w:val="221F1F"/>
          <w:spacing w:val="-6"/>
          <w:sz w:val="24"/>
        </w:rPr>
        <w:t> </w:t>
      </w:r>
      <w:r>
        <w:rPr>
          <w:color w:val="221F1F"/>
          <w:sz w:val="24"/>
        </w:rPr>
        <w:t>Tender</w:t>
      </w:r>
      <w:r>
        <w:rPr>
          <w:color w:val="221F1F"/>
          <w:spacing w:val="-14"/>
          <w:sz w:val="24"/>
        </w:rPr>
        <w:t> </w:t>
      </w:r>
      <w:r>
        <w:rPr>
          <w:color w:val="221F1F"/>
          <w:sz w:val="24"/>
        </w:rPr>
        <w:t>Security,</w:t>
      </w:r>
      <w:r>
        <w:rPr>
          <w:color w:val="221F1F"/>
          <w:spacing w:val="-8"/>
          <w:sz w:val="24"/>
        </w:rPr>
        <w:t> </w:t>
      </w:r>
      <w:r>
        <w:rPr>
          <w:color w:val="221F1F"/>
          <w:sz w:val="24"/>
        </w:rPr>
        <w:t>in</w:t>
      </w:r>
      <w:r>
        <w:rPr>
          <w:color w:val="221F1F"/>
          <w:spacing w:val="-11"/>
          <w:sz w:val="24"/>
        </w:rPr>
        <w:t> </w:t>
      </w:r>
      <w:r>
        <w:rPr>
          <w:color w:val="221F1F"/>
          <w:sz w:val="24"/>
        </w:rPr>
        <w:t>the amount and currency specified </w:t>
      </w:r>
      <w:r>
        <w:rPr>
          <w:b/>
          <w:color w:val="221F1F"/>
          <w:sz w:val="24"/>
        </w:rPr>
        <w:t>in the TDS</w:t>
      </w:r>
      <w:r>
        <w:rPr>
          <w:color w:val="221F1F"/>
          <w:sz w:val="24"/>
        </w:rPr>
        <w:t>.</w:t>
      </w:r>
    </w:p>
    <w:p>
      <w:pPr>
        <w:pStyle w:val="ListParagraph"/>
        <w:numPr>
          <w:ilvl w:val="1"/>
          <w:numId w:val="7"/>
        </w:numPr>
        <w:tabs>
          <w:tab w:pos="2801" w:val="left" w:leader="none"/>
        </w:tabs>
        <w:spacing w:line="232" w:lineRule="auto" w:before="238" w:after="0"/>
        <w:ind w:left="2801" w:right="1570" w:hanging="509"/>
        <w:jc w:val="both"/>
        <w:rPr>
          <w:color w:val="221F1F"/>
          <w:sz w:val="24"/>
        </w:rPr>
      </w:pPr>
      <w:r>
        <w:rPr>
          <w:color w:val="221F1F"/>
          <w:sz w:val="24"/>
        </w:rPr>
        <w:t>A Tender Securing Declaration shall use the form included in Section IV, Tendering Forms.</w:t>
      </w:r>
    </w:p>
    <w:p>
      <w:pPr>
        <w:pStyle w:val="ListParagraph"/>
        <w:numPr>
          <w:ilvl w:val="1"/>
          <w:numId w:val="7"/>
        </w:numPr>
        <w:tabs>
          <w:tab w:pos="2801" w:val="left" w:leader="none"/>
        </w:tabs>
        <w:spacing w:line="230" w:lineRule="auto" w:before="240" w:after="0"/>
        <w:ind w:left="2801" w:right="1568" w:hanging="509"/>
        <w:jc w:val="both"/>
        <w:rPr>
          <w:color w:val="221F1F"/>
          <w:sz w:val="24"/>
        </w:rPr>
      </w:pPr>
      <w:r>
        <w:rPr>
          <w:color w:val="221F1F"/>
          <w:sz w:val="24"/>
        </w:rPr>
        <w:t>If a Tender Security is specified pursuant to ITT 21.1, from a reputable source, and an eligible country and shall be in any of the following forms at the Tenderer's option:</w:t>
      </w:r>
    </w:p>
    <w:p>
      <w:pPr>
        <w:pStyle w:val="ListParagraph"/>
        <w:numPr>
          <w:ilvl w:val="2"/>
          <w:numId w:val="7"/>
        </w:numPr>
        <w:tabs>
          <w:tab w:pos="3267" w:val="left" w:leader="none"/>
        </w:tabs>
        <w:spacing w:line="240" w:lineRule="auto" w:before="113" w:after="0"/>
        <w:ind w:left="3267" w:right="0" w:hanging="524"/>
        <w:jc w:val="both"/>
        <w:rPr>
          <w:sz w:val="24"/>
        </w:rPr>
      </w:pPr>
      <w:r>
        <w:rPr>
          <w:color w:val="221F1F"/>
          <w:spacing w:val="-4"/>
          <w:sz w:val="24"/>
        </w:rPr>
        <w:t>cash;</w:t>
      </w:r>
    </w:p>
    <w:p>
      <w:pPr>
        <w:pStyle w:val="ListParagraph"/>
        <w:numPr>
          <w:ilvl w:val="2"/>
          <w:numId w:val="7"/>
        </w:numPr>
        <w:tabs>
          <w:tab w:pos="3266" w:val="left" w:leader="none"/>
        </w:tabs>
        <w:spacing w:line="240" w:lineRule="auto" w:before="112" w:after="0"/>
        <w:ind w:left="3266" w:right="0" w:hanging="523"/>
        <w:jc w:val="both"/>
        <w:rPr>
          <w:sz w:val="24"/>
        </w:rPr>
      </w:pPr>
      <w:r>
        <w:rPr>
          <w:color w:val="221F1F"/>
          <w:sz w:val="24"/>
        </w:rPr>
        <w:t>a</w:t>
      </w:r>
      <w:r>
        <w:rPr>
          <w:color w:val="221F1F"/>
          <w:spacing w:val="-2"/>
          <w:sz w:val="24"/>
        </w:rPr>
        <w:t> </w:t>
      </w:r>
      <w:r>
        <w:rPr>
          <w:color w:val="221F1F"/>
          <w:sz w:val="24"/>
        </w:rPr>
        <w:t>bank</w:t>
      </w:r>
      <w:r>
        <w:rPr>
          <w:color w:val="221F1F"/>
          <w:spacing w:val="-2"/>
          <w:sz w:val="24"/>
        </w:rPr>
        <w:t> guarantee;</w:t>
      </w:r>
    </w:p>
    <w:p>
      <w:pPr>
        <w:pStyle w:val="ListParagraph"/>
        <w:numPr>
          <w:ilvl w:val="2"/>
          <w:numId w:val="7"/>
        </w:numPr>
        <w:tabs>
          <w:tab w:pos="3269" w:val="left" w:leader="none"/>
          <w:tab w:pos="3322" w:val="left" w:leader="none"/>
        </w:tabs>
        <w:spacing w:line="230" w:lineRule="auto" w:before="122" w:after="0"/>
        <w:ind w:left="3322" w:right="1855" w:hanging="579"/>
        <w:jc w:val="left"/>
        <w:rPr>
          <w:sz w:val="24"/>
        </w:rPr>
      </w:pPr>
      <w:r>
        <w:rPr>
          <w:color w:val="221F1F"/>
          <w:sz w:val="24"/>
        </w:rPr>
        <w:t>a guarantee by an insurance company registered and licensed</w:t>
      </w:r>
      <w:r>
        <w:rPr>
          <w:color w:val="221F1F"/>
          <w:spacing w:val="-4"/>
          <w:sz w:val="24"/>
        </w:rPr>
        <w:t> </w:t>
      </w:r>
      <w:r>
        <w:rPr>
          <w:color w:val="221F1F"/>
          <w:sz w:val="24"/>
        </w:rPr>
        <w:t>by</w:t>
      </w:r>
      <w:r>
        <w:rPr>
          <w:color w:val="221F1F"/>
          <w:spacing w:val="-5"/>
          <w:sz w:val="24"/>
        </w:rPr>
        <w:t> </w:t>
      </w:r>
      <w:r>
        <w:rPr>
          <w:color w:val="221F1F"/>
          <w:sz w:val="24"/>
        </w:rPr>
        <w:t>the</w:t>
      </w:r>
      <w:r>
        <w:rPr>
          <w:color w:val="221F1F"/>
          <w:spacing w:val="-4"/>
          <w:sz w:val="24"/>
        </w:rPr>
        <w:t> </w:t>
      </w:r>
      <w:r>
        <w:rPr>
          <w:color w:val="221F1F"/>
          <w:sz w:val="24"/>
        </w:rPr>
        <w:t>Insurance</w:t>
      </w:r>
      <w:r>
        <w:rPr>
          <w:color w:val="221F1F"/>
          <w:spacing w:val="-4"/>
          <w:sz w:val="24"/>
        </w:rPr>
        <w:t> </w:t>
      </w:r>
      <w:r>
        <w:rPr>
          <w:color w:val="221F1F"/>
          <w:sz w:val="24"/>
        </w:rPr>
        <w:t>Regulatory</w:t>
      </w:r>
      <w:r>
        <w:rPr>
          <w:color w:val="221F1F"/>
          <w:spacing w:val="-6"/>
          <w:sz w:val="24"/>
        </w:rPr>
        <w:t> </w:t>
      </w:r>
      <w:r>
        <w:rPr>
          <w:color w:val="221F1F"/>
          <w:sz w:val="24"/>
        </w:rPr>
        <w:t>Authority</w:t>
      </w:r>
      <w:r>
        <w:rPr>
          <w:color w:val="221F1F"/>
          <w:spacing w:val="-4"/>
          <w:sz w:val="24"/>
        </w:rPr>
        <w:t> </w:t>
      </w:r>
      <w:r>
        <w:rPr>
          <w:color w:val="221F1F"/>
          <w:sz w:val="24"/>
        </w:rPr>
        <w:t>listed</w:t>
      </w:r>
      <w:r>
        <w:rPr>
          <w:color w:val="221F1F"/>
          <w:spacing w:val="-4"/>
          <w:sz w:val="24"/>
        </w:rPr>
        <w:t> </w:t>
      </w:r>
      <w:r>
        <w:rPr>
          <w:color w:val="221F1F"/>
          <w:sz w:val="24"/>
        </w:rPr>
        <w:t>by the Authority; or</w:t>
      </w:r>
    </w:p>
    <w:p>
      <w:pPr>
        <w:pStyle w:val="ListParagraph"/>
        <w:numPr>
          <w:ilvl w:val="2"/>
          <w:numId w:val="7"/>
        </w:numPr>
        <w:tabs>
          <w:tab w:pos="3269" w:val="left" w:leader="none"/>
        </w:tabs>
        <w:spacing w:line="240" w:lineRule="auto" w:before="114" w:after="0"/>
        <w:ind w:left="3269" w:right="0" w:hanging="526"/>
        <w:jc w:val="left"/>
        <w:rPr>
          <w:sz w:val="24"/>
        </w:rPr>
      </w:pPr>
      <w:r>
        <w:rPr>
          <w:color w:val="221F1F"/>
          <w:sz w:val="24"/>
        </w:rPr>
        <w:t>a</w:t>
      </w:r>
      <w:r>
        <w:rPr>
          <w:color w:val="221F1F"/>
          <w:spacing w:val="-3"/>
          <w:sz w:val="24"/>
        </w:rPr>
        <w:t> </w:t>
      </w:r>
      <w:r>
        <w:rPr>
          <w:color w:val="221F1F"/>
          <w:sz w:val="24"/>
        </w:rPr>
        <w:t>guarantee</w:t>
      </w:r>
      <w:r>
        <w:rPr>
          <w:color w:val="221F1F"/>
          <w:spacing w:val="-2"/>
          <w:sz w:val="24"/>
        </w:rPr>
        <w:t> </w:t>
      </w:r>
      <w:r>
        <w:rPr>
          <w:color w:val="221F1F"/>
          <w:sz w:val="24"/>
        </w:rPr>
        <w:t>issued</w:t>
      </w:r>
      <w:r>
        <w:rPr>
          <w:color w:val="221F1F"/>
          <w:spacing w:val="-3"/>
          <w:sz w:val="24"/>
        </w:rPr>
        <w:t> </w:t>
      </w:r>
      <w:r>
        <w:rPr>
          <w:color w:val="221F1F"/>
          <w:sz w:val="24"/>
        </w:rPr>
        <w:t>by</w:t>
      </w:r>
      <w:r>
        <w:rPr>
          <w:color w:val="221F1F"/>
          <w:spacing w:val="-4"/>
          <w:sz w:val="24"/>
        </w:rPr>
        <w:t> </w:t>
      </w:r>
      <w:r>
        <w:rPr>
          <w:color w:val="221F1F"/>
          <w:sz w:val="24"/>
        </w:rPr>
        <w:t>a</w:t>
      </w:r>
      <w:r>
        <w:rPr>
          <w:color w:val="221F1F"/>
          <w:spacing w:val="-2"/>
          <w:sz w:val="24"/>
        </w:rPr>
        <w:t> </w:t>
      </w:r>
      <w:r>
        <w:rPr>
          <w:color w:val="221F1F"/>
          <w:sz w:val="24"/>
        </w:rPr>
        <w:t>financial</w:t>
      </w:r>
      <w:r>
        <w:rPr>
          <w:color w:val="221F1F"/>
          <w:spacing w:val="-2"/>
          <w:sz w:val="24"/>
        </w:rPr>
        <w:t> </w:t>
      </w:r>
      <w:r>
        <w:rPr>
          <w:color w:val="221F1F"/>
          <w:sz w:val="24"/>
        </w:rPr>
        <w:t>institution</w:t>
      </w:r>
      <w:r>
        <w:rPr>
          <w:color w:val="221F1F"/>
          <w:spacing w:val="-3"/>
          <w:sz w:val="24"/>
        </w:rPr>
        <w:t> </w:t>
      </w:r>
      <w:r>
        <w:rPr>
          <w:color w:val="221F1F"/>
          <w:sz w:val="24"/>
        </w:rPr>
        <w:t>approved</w:t>
      </w:r>
      <w:r>
        <w:rPr>
          <w:color w:val="221F1F"/>
          <w:spacing w:val="-2"/>
          <w:sz w:val="24"/>
        </w:rPr>
        <w:t> </w:t>
      </w:r>
      <w:r>
        <w:rPr>
          <w:color w:val="221F1F"/>
          <w:sz w:val="24"/>
        </w:rPr>
        <w:t>and</w:t>
      </w:r>
      <w:r>
        <w:rPr>
          <w:color w:val="221F1F"/>
          <w:spacing w:val="-2"/>
          <w:sz w:val="24"/>
        </w:rPr>
        <w:t> licensed</w:t>
      </w:r>
    </w:p>
    <w:p>
      <w:pPr>
        <w:pStyle w:val="BodyText"/>
        <w:spacing w:before="1"/>
        <w:ind w:left="3322"/>
      </w:pPr>
      <w:r>
        <w:rPr>
          <w:color w:val="221F1F"/>
        </w:rPr>
        <w:t>by</w:t>
      </w:r>
      <w:r>
        <w:rPr>
          <w:color w:val="221F1F"/>
          <w:spacing w:val="-4"/>
        </w:rPr>
        <w:t> </w:t>
      </w:r>
      <w:r>
        <w:rPr>
          <w:color w:val="221F1F"/>
        </w:rPr>
        <w:t>the Central Bank</w:t>
      </w:r>
      <w:r>
        <w:rPr>
          <w:color w:val="221F1F"/>
          <w:spacing w:val="-2"/>
        </w:rPr>
        <w:t> </w:t>
      </w:r>
      <w:r>
        <w:rPr>
          <w:color w:val="221F1F"/>
        </w:rPr>
        <w:t>of </w:t>
      </w:r>
      <w:r>
        <w:rPr>
          <w:color w:val="221F1F"/>
          <w:spacing w:val="-2"/>
        </w:rPr>
        <w:t>Kenya,</w:t>
      </w:r>
    </w:p>
    <w:p>
      <w:pPr>
        <w:pStyle w:val="ListParagraph"/>
        <w:numPr>
          <w:ilvl w:val="1"/>
          <w:numId w:val="7"/>
        </w:numPr>
        <w:tabs>
          <w:tab w:pos="2801" w:val="left" w:leader="none"/>
        </w:tabs>
        <w:spacing w:line="230" w:lineRule="auto" w:before="242" w:after="0"/>
        <w:ind w:left="2801" w:right="1564" w:hanging="509"/>
        <w:jc w:val="both"/>
        <w:rPr>
          <w:color w:val="221F1F"/>
          <w:sz w:val="24"/>
        </w:rPr>
      </w:pPr>
      <w:r>
        <w:rPr>
          <w:color w:val="221F1F"/>
          <w:sz w:val="24"/>
        </w:rPr>
        <w:t>If</w:t>
      </w:r>
      <w:r>
        <w:rPr>
          <w:color w:val="221F1F"/>
          <w:spacing w:val="-7"/>
          <w:sz w:val="24"/>
        </w:rPr>
        <w:t> </w:t>
      </w:r>
      <w:r>
        <w:rPr>
          <w:color w:val="221F1F"/>
          <w:sz w:val="24"/>
        </w:rPr>
        <w:t>a</w:t>
      </w:r>
      <w:r>
        <w:rPr>
          <w:color w:val="221F1F"/>
          <w:spacing w:val="-7"/>
          <w:sz w:val="24"/>
        </w:rPr>
        <w:t> </w:t>
      </w:r>
      <w:r>
        <w:rPr>
          <w:color w:val="221F1F"/>
          <w:sz w:val="24"/>
        </w:rPr>
        <w:t>Tender</w:t>
      </w:r>
      <w:r>
        <w:rPr>
          <w:color w:val="221F1F"/>
          <w:spacing w:val="-12"/>
          <w:sz w:val="24"/>
        </w:rPr>
        <w:t> </w:t>
      </w:r>
      <w:r>
        <w:rPr>
          <w:color w:val="221F1F"/>
          <w:sz w:val="24"/>
        </w:rPr>
        <w:t>Security</w:t>
      </w:r>
      <w:r>
        <w:rPr>
          <w:color w:val="221F1F"/>
          <w:spacing w:val="-7"/>
          <w:sz w:val="24"/>
        </w:rPr>
        <w:t> </w:t>
      </w:r>
      <w:r>
        <w:rPr>
          <w:color w:val="221F1F"/>
          <w:sz w:val="24"/>
        </w:rPr>
        <w:t>is</w:t>
      </w:r>
      <w:r>
        <w:rPr>
          <w:color w:val="221F1F"/>
          <w:spacing w:val="-9"/>
          <w:sz w:val="24"/>
        </w:rPr>
        <w:t> </w:t>
      </w:r>
      <w:r>
        <w:rPr>
          <w:color w:val="221F1F"/>
          <w:sz w:val="24"/>
        </w:rPr>
        <w:t>specified</w:t>
      </w:r>
      <w:r>
        <w:rPr>
          <w:color w:val="221F1F"/>
          <w:spacing w:val="-7"/>
          <w:sz w:val="24"/>
        </w:rPr>
        <w:t> </w:t>
      </w:r>
      <w:r>
        <w:rPr>
          <w:color w:val="221F1F"/>
          <w:sz w:val="24"/>
        </w:rPr>
        <w:t>pursuant</w:t>
      </w:r>
      <w:r>
        <w:rPr>
          <w:color w:val="221F1F"/>
          <w:spacing w:val="-7"/>
          <w:sz w:val="24"/>
        </w:rPr>
        <w:t> </w:t>
      </w:r>
      <w:r>
        <w:rPr>
          <w:color w:val="221F1F"/>
          <w:sz w:val="24"/>
        </w:rPr>
        <w:t>to</w:t>
      </w:r>
      <w:r>
        <w:rPr>
          <w:color w:val="221F1F"/>
          <w:spacing w:val="-9"/>
          <w:sz w:val="24"/>
        </w:rPr>
        <w:t> </w:t>
      </w:r>
      <w:r>
        <w:rPr>
          <w:color w:val="221F1F"/>
          <w:sz w:val="24"/>
        </w:rPr>
        <w:t>ITT</w:t>
      </w:r>
      <w:r>
        <w:rPr>
          <w:color w:val="221F1F"/>
          <w:spacing w:val="-7"/>
          <w:sz w:val="24"/>
        </w:rPr>
        <w:t> </w:t>
      </w:r>
      <w:r>
        <w:rPr>
          <w:color w:val="221F1F"/>
          <w:sz w:val="24"/>
        </w:rPr>
        <w:t>20.1,</w:t>
      </w:r>
      <w:r>
        <w:rPr>
          <w:color w:val="221F1F"/>
          <w:spacing w:val="-7"/>
          <w:sz w:val="24"/>
        </w:rPr>
        <w:t> </w:t>
      </w:r>
      <w:r>
        <w:rPr>
          <w:color w:val="221F1F"/>
          <w:sz w:val="24"/>
        </w:rPr>
        <w:t>any</w:t>
      </w:r>
      <w:r>
        <w:rPr>
          <w:color w:val="221F1F"/>
          <w:spacing w:val="-4"/>
          <w:sz w:val="24"/>
        </w:rPr>
        <w:t> </w:t>
      </w:r>
      <w:r>
        <w:rPr>
          <w:color w:val="221F1F"/>
          <w:sz w:val="24"/>
        </w:rPr>
        <w:t>Tender not accompanied by a substantially responsive Tender Security shall be rejected by the Procuring Entity as non-responsive.</w:t>
      </w:r>
    </w:p>
    <w:p>
      <w:pPr>
        <w:pStyle w:val="ListParagraph"/>
        <w:numPr>
          <w:ilvl w:val="1"/>
          <w:numId w:val="7"/>
        </w:numPr>
        <w:tabs>
          <w:tab w:pos="2801" w:val="left" w:leader="none"/>
        </w:tabs>
        <w:spacing w:line="230" w:lineRule="auto" w:before="240" w:after="0"/>
        <w:ind w:left="2801" w:right="1564" w:hanging="509"/>
        <w:jc w:val="both"/>
        <w:rPr>
          <w:color w:val="221F1F"/>
          <w:sz w:val="24"/>
        </w:rPr>
      </w:pPr>
      <w:r>
        <w:rPr>
          <w:color w:val="221F1F"/>
          <w:sz w:val="24"/>
        </w:rPr>
        <w:t>If</w:t>
      </w:r>
      <w:r>
        <w:rPr>
          <w:color w:val="221F1F"/>
          <w:spacing w:val="-2"/>
          <w:sz w:val="24"/>
        </w:rPr>
        <w:t> </w:t>
      </w:r>
      <w:r>
        <w:rPr>
          <w:color w:val="221F1F"/>
          <w:sz w:val="24"/>
        </w:rPr>
        <w:t>a</w:t>
      </w:r>
      <w:r>
        <w:rPr>
          <w:color w:val="221F1F"/>
          <w:spacing w:val="-1"/>
          <w:sz w:val="24"/>
        </w:rPr>
        <w:t> </w:t>
      </w:r>
      <w:r>
        <w:rPr>
          <w:color w:val="221F1F"/>
          <w:sz w:val="24"/>
        </w:rPr>
        <w:t>Tender</w:t>
      </w:r>
      <w:r>
        <w:rPr>
          <w:color w:val="221F1F"/>
          <w:spacing w:val="-7"/>
          <w:sz w:val="24"/>
        </w:rPr>
        <w:t> </w:t>
      </w:r>
      <w:r>
        <w:rPr>
          <w:color w:val="221F1F"/>
          <w:sz w:val="24"/>
        </w:rPr>
        <w:t>Security</w:t>
      </w:r>
      <w:r>
        <w:rPr>
          <w:color w:val="221F1F"/>
          <w:spacing w:val="-1"/>
          <w:sz w:val="24"/>
        </w:rPr>
        <w:t> </w:t>
      </w:r>
      <w:r>
        <w:rPr>
          <w:color w:val="221F1F"/>
          <w:sz w:val="24"/>
        </w:rPr>
        <w:t>is</w:t>
      </w:r>
      <w:r>
        <w:rPr>
          <w:color w:val="221F1F"/>
          <w:spacing w:val="-5"/>
          <w:sz w:val="24"/>
        </w:rPr>
        <w:t> </w:t>
      </w:r>
      <w:r>
        <w:rPr>
          <w:color w:val="221F1F"/>
          <w:sz w:val="24"/>
        </w:rPr>
        <w:t>specified</w:t>
      </w:r>
      <w:r>
        <w:rPr>
          <w:color w:val="221F1F"/>
          <w:spacing w:val="-2"/>
          <w:sz w:val="24"/>
        </w:rPr>
        <w:t> </w:t>
      </w:r>
      <w:r>
        <w:rPr>
          <w:color w:val="221F1F"/>
          <w:sz w:val="24"/>
        </w:rPr>
        <w:t>pursuant</w:t>
      </w:r>
      <w:r>
        <w:rPr>
          <w:color w:val="221F1F"/>
          <w:spacing w:val="-1"/>
          <w:sz w:val="24"/>
        </w:rPr>
        <w:t> </w:t>
      </w:r>
      <w:r>
        <w:rPr>
          <w:color w:val="221F1F"/>
          <w:sz w:val="24"/>
        </w:rPr>
        <w:t>to</w:t>
      </w:r>
      <w:r>
        <w:rPr>
          <w:color w:val="221F1F"/>
          <w:spacing w:val="-1"/>
          <w:sz w:val="24"/>
        </w:rPr>
        <w:t> </w:t>
      </w:r>
      <w:r>
        <w:rPr>
          <w:color w:val="221F1F"/>
          <w:sz w:val="24"/>
        </w:rPr>
        <w:t>ITT</w:t>
      </w:r>
      <w:r>
        <w:rPr>
          <w:color w:val="221F1F"/>
          <w:spacing w:val="-3"/>
          <w:sz w:val="24"/>
        </w:rPr>
        <w:t> </w:t>
      </w:r>
      <w:r>
        <w:rPr>
          <w:color w:val="221F1F"/>
          <w:sz w:val="24"/>
        </w:rPr>
        <w:t>21.1,</w:t>
      </w:r>
      <w:r>
        <w:rPr>
          <w:color w:val="221F1F"/>
          <w:spacing w:val="-2"/>
          <w:sz w:val="24"/>
        </w:rPr>
        <w:t> </w:t>
      </w:r>
      <w:r>
        <w:rPr>
          <w:color w:val="221F1F"/>
          <w:sz w:val="24"/>
        </w:rPr>
        <w:t>the Tender Security</w:t>
      </w:r>
      <w:r>
        <w:rPr>
          <w:color w:val="221F1F"/>
          <w:spacing w:val="-12"/>
          <w:sz w:val="24"/>
        </w:rPr>
        <w:t> </w:t>
      </w:r>
      <w:r>
        <w:rPr>
          <w:color w:val="221F1F"/>
          <w:sz w:val="24"/>
        </w:rPr>
        <w:t>of</w:t>
      </w:r>
      <w:r>
        <w:rPr>
          <w:color w:val="221F1F"/>
          <w:spacing w:val="-13"/>
          <w:sz w:val="24"/>
        </w:rPr>
        <w:t> </w:t>
      </w:r>
      <w:r>
        <w:rPr>
          <w:color w:val="221F1F"/>
          <w:sz w:val="24"/>
        </w:rPr>
        <w:t>unsuccessful</w:t>
      </w:r>
      <w:r>
        <w:rPr>
          <w:color w:val="221F1F"/>
          <w:spacing w:val="-14"/>
          <w:sz w:val="24"/>
        </w:rPr>
        <w:t> </w:t>
      </w:r>
      <w:r>
        <w:rPr>
          <w:color w:val="221F1F"/>
          <w:sz w:val="24"/>
        </w:rPr>
        <w:t>Tenderers</w:t>
      </w:r>
      <w:r>
        <w:rPr>
          <w:color w:val="221F1F"/>
          <w:spacing w:val="-13"/>
          <w:sz w:val="24"/>
        </w:rPr>
        <w:t> </w:t>
      </w:r>
      <w:r>
        <w:rPr>
          <w:color w:val="221F1F"/>
          <w:sz w:val="24"/>
        </w:rPr>
        <w:t>shall</w:t>
      </w:r>
      <w:r>
        <w:rPr>
          <w:color w:val="221F1F"/>
          <w:spacing w:val="-11"/>
          <w:sz w:val="24"/>
        </w:rPr>
        <w:t> </w:t>
      </w:r>
      <w:r>
        <w:rPr>
          <w:color w:val="221F1F"/>
          <w:sz w:val="24"/>
        </w:rPr>
        <w:t>be</w:t>
      </w:r>
      <w:r>
        <w:rPr>
          <w:color w:val="221F1F"/>
          <w:spacing w:val="-13"/>
          <w:sz w:val="24"/>
        </w:rPr>
        <w:t> </w:t>
      </w:r>
      <w:r>
        <w:rPr>
          <w:color w:val="221F1F"/>
          <w:sz w:val="24"/>
        </w:rPr>
        <w:t>returned</w:t>
      </w:r>
      <w:r>
        <w:rPr>
          <w:color w:val="221F1F"/>
          <w:spacing w:val="-13"/>
          <w:sz w:val="24"/>
        </w:rPr>
        <w:t> </w:t>
      </w:r>
      <w:r>
        <w:rPr>
          <w:color w:val="221F1F"/>
          <w:sz w:val="24"/>
        </w:rPr>
        <w:t>as</w:t>
      </w:r>
      <w:r>
        <w:rPr>
          <w:color w:val="221F1F"/>
          <w:spacing w:val="-13"/>
          <w:sz w:val="24"/>
        </w:rPr>
        <w:t> </w:t>
      </w:r>
      <w:r>
        <w:rPr>
          <w:color w:val="221F1F"/>
          <w:sz w:val="24"/>
        </w:rPr>
        <w:t>promptly as possible upon the successful Tenderer's signing the contract and</w:t>
      </w:r>
      <w:r>
        <w:rPr>
          <w:color w:val="221F1F"/>
          <w:spacing w:val="-9"/>
          <w:sz w:val="24"/>
        </w:rPr>
        <w:t> </w:t>
      </w:r>
      <w:r>
        <w:rPr>
          <w:color w:val="221F1F"/>
          <w:sz w:val="24"/>
        </w:rPr>
        <w:t>furnishing</w:t>
      </w:r>
      <w:r>
        <w:rPr>
          <w:color w:val="221F1F"/>
          <w:spacing w:val="-8"/>
          <w:sz w:val="24"/>
        </w:rPr>
        <w:t> </w:t>
      </w:r>
      <w:r>
        <w:rPr>
          <w:color w:val="221F1F"/>
          <w:sz w:val="24"/>
        </w:rPr>
        <w:t>the</w:t>
      </w:r>
      <w:r>
        <w:rPr>
          <w:color w:val="221F1F"/>
          <w:spacing w:val="-9"/>
          <w:sz w:val="24"/>
        </w:rPr>
        <w:t> </w:t>
      </w:r>
      <w:r>
        <w:rPr>
          <w:color w:val="221F1F"/>
          <w:sz w:val="24"/>
        </w:rPr>
        <w:t>Performance</w:t>
      </w:r>
      <w:r>
        <w:rPr>
          <w:color w:val="221F1F"/>
          <w:spacing w:val="-8"/>
          <w:sz w:val="24"/>
        </w:rPr>
        <w:t> </w:t>
      </w:r>
      <w:r>
        <w:rPr>
          <w:color w:val="221F1F"/>
          <w:sz w:val="24"/>
        </w:rPr>
        <w:t>Security</w:t>
      </w:r>
      <w:r>
        <w:rPr>
          <w:color w:val="221F1F"/>
          <w:spacing w:val="-8"/>
          <w:sz w:val="24"/>
        </w:rPr>
        <w:t> </w:t>
      </w:r>
      <w:r>
        <w:rPr>
          <w:color w:val="221F1F"/>
          <w:sz w:val="24"/>
        </w:rPr>
        <w:t>pursuant</w:t>
      </w:r>
      <w:r>
        <w:rPr>
          <w:color w:val="221F1F"/>
          <w:spacing w:val="-8"/>
          <w:sz w:val="24"/>
        </w:rPr>
        <w:t> </w:t>
      </w:r>
      <w:r>
        <w:rPr>
          <w:color w:val="221F1F"/>
          <w:sz w:val="24"/>
        </w:rPr>
        <w:t>to</w:t>
      </w:r>
      <w:r>
        <w:rPr>
          <w:color w:val="221F1F"/>
          <w:spacing w:val="-10"/>
          <w:sz w:val="24"/>
        </w:rPr>
        <w:t> </w:t>
      </w:r>
      <w:r>
        <w:rPr>
          <w:color w:val="221F1F"/>
          <w:sz w:val="24"/>
        </w:rPr>
        <w:t>ITT</w:t>
      </w:r>
      <w:r>
        <w:rPr>
          <w:color w:val="221F1F"/>
          <w:spacing w:val="-9"/>
          <w:sz w:val="24"/>
        </w:rPr>
        <w:t> </w:t>
      </w:r>
      <w:r>
        <w:rPr>
          <w:color w:val="221F1F"/>
          <w:sz w:val="24"/>
        </w:rPr>
        <w:t>46.</w:t>
      </w:r>
      <w:r>
        <w:rPr>
          <w:color w:val="221F1F"/>
          <w:spacing w:val="-8"/>
          <w:sz w:val="24"/>
        </w:rPr>
        <w:t> </w:t>
      </w:r>
      <w:r>
        <w:rPr>
          <w:color w:val="221F1F"/>
          <w:sz w:val="24"/>
        </w:rPr>
        <w:t>The</w:t>
      </w:r>
    </w:p>
    <w:p>
      <w:pPr>
        <w:spacing w:after="0" w:line="230" w:lineRule="auto"/>
        <w:jc w:val="both"/>
        <w:rPr>
          <w:sz w:val="24"/>
        </w:rPr>
        <w:sectPr>
          <w:pgSz w:w="11920" w:h="16850"/>
          <w:pgMar w:header="0" w:footer="520" w:top="1360" w:bottom="720" w:left="0" w:right="720"/>
        </w:sectPr>
      </w:pPr>
    </w:p>
    <w:p>
      <w:pPr>
        <w:pStyle w:val="BodyText"/>
        <w:spacing w:line="230" w:lineRule="auto" w:before="79"/>
        <w:ind w:left="2801" w:right="1569"/>
        <w:jc w:val="both"/>
      </w:pPr>
      <w:r>
        <w:rPr>
          <w:color w:val="221F1F"/>
        </w:rPr>
        <w:t>Procuring Entity shall also promptly return the tender security to the tenderers where the procurement proceedings are terminated, all tenders were determined non-responsive or a bidder declines to extend tender validity period.</w:t>
      </w:r>
    </w:p>
    <w:p>
      <w:pPr>
        <w:pStyle w:val="ListParagraph"/>
        <w:numPr>
          <w:ilvl w:val="1"/>
          <w:numId w:val="7"/>
        </w:numPr>
        <w:tabs>
          <w:tab w:pos="2801" w:val="left" w:leader="none"/>
        </w:tabs>
        <w:spacing w:line="230" w:lineRule="auto" w:before="239" w:after="0"/>
        <w:ind w:left="2801" w:right="1569" w:hanging="509"/>
        <w:jc w:val="both"/>
        <w:rPr>
          <w:color w:val="221F1F"/>
          <w:sz w:val="24"/>
        </w:rPr>
      </w:pPr>
      <w:r>
        <w:rPr>
          <w:color w:val="221F1F"/>
          <w:sz w:val="24"/>
        </w:rPr>
        <w:t>The</w:t>
      </w:r>
      <w:r>
        <w:rPr>
          <w:color w:val="221F1F"/>
          <w:spacing w:val="-5"/>
          <w:sz w:val="24"/>
        </w:rPr>
        <w:t> </w:t>
      </w:r>
      <w:r>
        <w:rPr>
          <w:color w:val="221F1F"/>
          <w:sz w:val="24"/>
        </w:rPr>
        <w:t>Tender</w:t>
      </w:r>
      <w:r>
        <w:rPr>
          <w:color w:val="221F1F"/>
          <w:spacing w:val="-8"/>
          <w:sz w:val="24"/>
        </w:rPr>
        <w:t> </w:t>
      </w:r>
      <w:r>
        <w:rPr>
          <w:color w:val="221F1F"/>
          <w:sz w:val="24"/>
        </w:rPr>
        <w:t>Security</w:t>
      </w:r>
      <w:r>
        <w:rPr>
          <w:color w:val="221F1F"/>
          <w:spacing w:val="-5"/>
          <w:sz w:val="24"/>
        </w:rPr>
        <w:t> </w:t>
      </w:r>
      <w:r>
        <w:rPr>
          <w:color w:val="221F1F"/>
          <w:sz w:val="24"/>
        </w:rPr>
        <w:t>of</w:t>
      </w:r>
      <w:r>
        <w:rPr>
          <w:color w:val="221F1F"/>
          <w:spacing w:val="-5"/>
          <w:sz w:val="24"/>
        </w:rPr>
        <w:t> </w:t>
      </w:r>
      <w:r>
        <w:rPr>
          <w:color w:val="221F1F"/>
          <w:sz w:val="24"/>
        </w:rPr>
        <w:t>the</w:t>
      </w:r>
      <w:r>
        <w:rPr>
          <w:color w:val="221F1F"/>
          <w:spacing w:val="-5"/>
          <w:sz w:val="24"/>
        </w:rPr>
        <w:t> </w:t>
      </w:r>
      <w:r>
        <w:rPr>
          <w:color w:val="221F1F"/>
          <w:sz w:val="24"/>
        </w:rPr>
        <w:t>successful</w:t>
      </w:r>
      <w:r>
        <w:rPr>
          <w:color w:val="221F1F"/>
          <w:spacing w:val="-4"/>
          <w:sz w:val="24"/>
        </w:rPr>
        <w:t> </w:t>
      </w:r>
      <w:r>
        <w:rPr>
          <w:color w:val="221F1F"/>
          <w:sz w:val="24"/>
        </w:rPr>
        <w:t>Tenderer</w:t>
      </w:r>
      <w:r>
        <w:rPr>
          <w:color w:val="221F1F"/>
          <w:spacing w:val="-4"/>
          <w:sz w:val="24"/>
        </w:rPr>
        <w:t> </w:t>
      </w:r>
      <w:r>
        <w:rPr>
          <w:color w:val="221F1F"/>
          <w:sz w:val="24"/>
        </w:rPr>
        <w:t>shall</w:t>
      </w:r>
      <w:r>
        <w:rPr>
          <w:color w:val="221F1F"/>
          <w:spacing w:val="-5"/>
          <w:sz w:val="24"/>
        </w:rPr>
        <w:t> </w:t>
      </w:r>
      <w:r>
        <w:rPr>
          <w:color w:val="221F1F"/>
          <w:sz w:val="24"/>
        </w:rPr>
        <w:t>be</w:t>
      </w:r>
      <w:r>
        <w:rPr>
          <w:color w:val="221F1F"/>
          <w:spacing w:val="-3"/>
          <w:sz w:val="24"/>
        </w:rPr>
        <w:t> </w:t>
      </w:r>
      <w:r>
        <w:rPr>
          <w:color w:val="221F1F"/>
          <w:sz w:val="24"/>
        </w:rPr>
        <w:t>returned as</w:t>
      </w:r>
      <w:r>
        <w:rPr>
          <w:color w:val="221F1F"/>
          <w:spacing w:val="-1"/>
          <w:sz w:val="24"/>
        </w:rPr>
        <w:t> </w:t>
      </w:r>
      <w:r>
        <w:rPr>
          <w:color w:val="221F1F"/>
          <w:sz w:val="24"/>
        </w:rPr>
        <w:t>promptly as</w:t>
      </w:r>
      <w:r>
        <w:rPr>
          <w:color w:val="221F1F"/>
          <w:spacing w:val="-1"/>
          <w:sz w:val="24"/>
        </w:rPr>
        <w:t> </w:t>
      </w:r>
      <w:r>
        <w:rPr>
          <w:color w:val="221F1F"/>
          <w:sz w:val="24"/>
        </w:rPr>
        <w:t>possible once the</w:t>
      </w:r>
      <w:r>
        <w:rPr>
          <w:color w:val="221F1F"/>
          <w:spacing w:val="-1"/>
          <w:sz w:val="24"/>
        </w:rPr>
        <w:t> </w:t>
      </w:r>
      <w:r>
        <w:rPr>
          <w:color w:val="221F1F"/>
          <w:sz w:val="24"/>
        </w:rPr>
        <w:t>successful Tenderer has</w:t>
      </w:r>
      <w:r>
        <w:rPr>
          <w:color w:val="221F1F"/>
          <w:spacing w:val="-2"/>
          <w:sz w:val="24"/>
        </w:rPr>
        <w:t> </w:t>
      </w:r>
      <w:r>
        <w:rPr>
          <w:color w:val="221F1F"/>
          <w:sz w:val="24"/>
        </w:rPr>
        <w:t>signed the Contract and furnished the required Performance Security.</w:t>
      </w:r>
    </w:p>
    <w:p>
      <w:pPr>
        <w:pStyle w:val="ListParagraph"/>
        <w:numPr>
          <w:ilvl w:val="1"/>
          <w:numId w:val="7"/>
        </w:numPr>
        <w:tabs>
          <w:tab w:pos="2801" w:val="left" w:leader="none"/>
        </w:tabs>
        <w:spacing w:line="230" w:lineRule="auto" w:before="241" w:after="0"/>
        <w:ind w:left="2801" w:right="1566" w:hanging="509"/>
        <w:jc w:val="left"/>
        <w:rPr>
          <w:color w:val="221F1F"/>
          <w:sz w:val="24"/>
        </w:rPr>
      </w:pPr>
      <w:r>
        <w:rPr>
          <w:color w:val="221F1F"/>
          <w:sz w:val="24"/>
        </w:rPr>
        <w:t>The</w:t>
      </w:r>
      <w:r>
        <w:rPr>
          <w:color w:val="221F1F"/>
          <w:spacing w:val="40"/>
          <w:sz w:val="24"/>
        </w:rPr>
        <w:t> </w:t>
      </w:r>
      <w:r>
        <w:rPr>
          <w:color w:val="221F1F"/>
          <w:sz w:val="24"/>
        </w:rPr>
        <w:t>Tender</w:t>
      </w:r>
      <w:r>
        <w:rPr>
          <w:color w:val="221F1F"/>
          <w:spacing w:val="35"/>
          <w:sz w:val="24"/>
        </w:rPr>
        <w:t> </w:t>
      </w:r>
      <w:r>
        <w:rPr>
          <w:color w:val="221F1F"/>
          <w:sz w:val="24"/>
        </w:rPr>
        <w:t>Security</w:t>
      </w:r>
      <w:r>
        <w:rPr>
          <w:color w:val="221F1F"/>
          <w:spacing w:val="40"/>
          <w:sz w:val="24"/>
        </w:rPr>
        <w:t> </w:t>
      </w:r>
      <w:r>
        <w:rPr>
          <w:color w:val="221F1F"/>
          <w:sz w:val="24"/>
        </w:rPr>
        <w:t>may</w:t>
      </w:r>
      <w:r>
        <w:rPr>
          <w:color w:val="221F1F"/>
          <w:spacing w:val="40"/>
          <w:sz w:val="24"/>
        </w:rPr>
        <w:t> </w:t>
      </w:r>
      <w:r>
        <w:rPr>
          <w:color w:val="221F1F"/>
          <w:sz w:val="24"/>
        </w:rPr>
        <w:t>be</w:t>
      </w:r>
      <w:r>
        <w:rPr>
          <w:color w:val="221F1F"/>
          <w:spacing w:val="40"/>
          <w:sz w:val="24"/>
        </w:rPr>
        <w:t> </w:t>
      </w:r>
      <w:r>
        <w:rPr>
          <w:color w:val="221F1F"/>
          <w:sz w:val="24"/>
        </w:rPr>
        <w:t>forfeited</w:t>
      </w:r>
      <w:r>
        <w:rPr>
          <w:color w:val="221F1F"/>
          <w:spacing w:val="40"/>
          <w:sz w:val="24"/>
        </w:rPr>
        <w:t> </w:t>
      </w:r>
      <w:r>
        <w:rPr>
          <w:color w:val="221F1F"/>
          <w:sz w:val="24"/>
        </w:rPr>
        <w:t>or</w:t>
      </w:r>
      <w:r>
        <w:rPr>
          <w:color w:val="221F1F"/>
          <w:spacing w:val="40"/>
          <w:sz w:val="24"/>
        </w:rPr>
        <w:t> </w:t>
      </w:r>
      <w:r>
        <w:rPr>
          <w:color w:val="221F1F"/>
          <w:sz w:val="24"/>
        </w:rPr>
        <w:t>the</w:t>
      </w:r>
      <w:r>
        <w:rPr>
          <w:color w:val="221F1F"/>
          <w:spacing w:val="40"/>
          <w:sz w:val="24"/>
        </w:rPr>
        <w:t> </w:t>
      </w:r>
      <w:r>
        <w:rPr>
          <w:color w:val="221F1F"/>
          <w:sz w:val="24"/>
        </w:rPr>
        <w:t>Tender-Securing Declaration executed:</w:t>
      </w:r>
    </w:p>
    <w:p>
      <w:pPr>
        <w:pStyle w:val="ListParagraph"/>
        <w:numPr>
          <w:ilvl w:val="0"/>
          <w:numId w:val="9"/>
        </w:numPr>
        <w:tabs>
          <w:tab w:pos="3271" w:val="left" w:leader="none"/>
        </w:tabs>
        <w:spacing w:line="230" w:lineRule="auto" w:before="121" w:after="0"/>
        <w:ind w:left="3271" w:right="1742" w:hanging="358"/>
        <w:jc w:val="left"/>
        <w:rPr>
          <w:color w:val="221F1F"/>
          <w:sz w:val="24"/>
        </w:rPr>
      </w:pPr>
      <w:r>
        <w:rPr>
          <w:color w:val="221F1F"/>
          <w:sz w:val="24"/>
        </w:rPr>
        <w:t>If a Tenderer withdraw sits Tender during the period of Tender validity specified by the Tenderer in the Form of Tender,</w:t>
      </w:r>
      <w:r>
        <w:rPr>
          <w:color w:val="221F1F"/>
          <w:spacing w:val="-13"/>
          <w:sz w:val="24"/>
        </w:rPr>
        <w:t> </w:t>
      </w:r>
      <w:r>
        <w:rPr>
          <w:color w:val="221F1F"/>
          <w:sz w:val="24"/>
        </w:rPr>
        <w:t>or</w:t>
      </w:r>
      <w:r>
        <w:rPr>
          <w:color w:val="221F1F"/>
          <w:spacing w:val="-6"/>
          <w:sz w:val="24"/>
        </w:rPr>
        <w:t> </w:t>
      </w:r>
      <w:r>
        <w:rPr>
          <w:color w:val="221F1F"/>
          <w:sz w:val="24"/>
        </w:rPr>
        <w:t>any</w:t>
      </w:r>
      <w:r>
        <w:rPr>
          <w:color w:val="221F1F"/>
          <w:spacing w:val="-7"/>
          <w:sz w:val="24"/>
        </w:rPr>
        <w:t> </w:t>
      </w:r>
      <w:r>
        <w:rPr>
          <w:color w:val="221F1F"/>
          <w:sz w:val="24"/>
        </w:rPr>
        <w:t>extension</w:t>
      </w:r>
      <w:r>
        <w:rPr>
          <w:color w:val="221F1F"/>
          <w:spacing w:val="-6"/>
          <w:sz w:val="24"/>
        </w:rPr>
        <w:t> </w:t>
      </w:r>
      <w:r>
        <w:rPr>
          <w:color w:val="221F1F"/>
          <w:sz w:val="24"/>
        </w:rPr>
        <w:t>there</w:t>
      </w:r>
      <w:r>
        <w:rPr>
          <w:color w:val="221F1F"/>
          <w:spacing w:val="-6"/>
          <w:sz w:val="24"/>
        </w:rPr>
        <w:t> </w:t>
      </w:r>
      <w:r>
        <w:rPr>
          <w:color w:val="221F1F"/>
          <w:sz w:val="24"/>
        </w:rPr>
        <w:t>to</w:t>
      </w:r>
      <w:r>
        <w:rPr>
          <w:color w:val="221F1F"/>
          <w:spacing w:val="-6"/>
          <w:sz w:val="24"/>
        </w:rPr>
        <w:t> </w:t>
      </w:r>
      <w:r>
        <w:rPr>
          <w:color w:val="221F1F"/>
          <w:sz w:val="24"/>
        </w:rPr>
        <w:t>provide</w:t>
      </w:r>
      <w:r>
        <w:rPr>
          <w:color w:val="221F1F"/>
          <w:spacing w:val="-6"/>
          <w:sz w:val="24"/>
        </w:rPr>
        <w:t> </w:t>
      </w:r>
      <w:r>
        <w:rPr>
          <w:color w:val="221F1F"/>
          <w:sz w:val="24"/>
        </w:rPr>
        <w:t>by</w:t>
      </w:r>
      <w:r>
        <w:rPr>
          <w:color w:val="221F1F"/>
          <w:spacing w:val="-8"/>
          <w:sz w:val="24"/>
        </w:rPr>
        <w:t> </w:t>
      </w:r>
      <w:r>
        <w:rPr>
          <w:color w:val="221F1F"/>
          <w:sz w:val="24"/>
        </w:rPr>
        <w:t>the</w:t>
      </w:r>
      <w:r>
        <w:rPr>
          <w:color w:val="221F1F"/>
          <w:spacing w:val="-6"/>
          <w:sz w:val="24"/>
        </w:rPr>
        <w:t> </w:t>
      </w:r>
      <w:r>
        <w:rPr>
          <w:color w:val="221F1F"/>
          <w:sz w:val="24"/>
        </w:rPr>
        <w:t>Tenderer; </w:t>
      </w:r>
      <w:r>
        <w:rPr>
          <w:color w:val="221F1F"/>
          <w:spacing w:val="-6"/>
          <w:sz w:val="24"/>
        </w:rPr>
        <w:t>or</w:t>
      </w:r>
    </w:p>
    <w:p>
      <w:pPr>
        <w:pStyle w:val="ListParagraph"/>
        <w:numPr>
          <w:ilvl w:val="0"/>
          <w:numId w:val="9"/>
        </w:numPr>
        <w:tabs>
          <w:tab w:pos="3270" w:val="left" w:leader="none"/>
        </w:tabs>
        <w:spacing w:line="240" w:lineRule="auto" w:before="113" w:after="0"/>
        <w:ind w:left="3270" w:right="0" w:hanging="356"/>
        <w:jc w:val="left"/>
        <w:rPr>
          <w:color w:val="221F1F"/>
          <w:sz w:val="24"/>
        </w:rPr>
      </w:pPr>
      <w:r>
        <w:rPr>
          <w:color w:val="221F1F"/>
          <w:sz w:val="24"/>
        </w:rPr>
        <w:t>if</w:t>
      </w:r>
      <w:r>
        <w:rPr>
          <w:color w:val="221F1F"/>
          <w:spacing w:val="-3"/>
          <w:sz w:val="24"/>
        </w:rPr>
        <w:t> </w:t>
      </w:r>
      <w:r>
        <w:rPr>
          <w:color w:val="221F1F"/>
          <w:sz w:val="24"/>
        </w:rPr>
        <w:t>the</w:t>
      </w:r>
      <w:r>
        <w:rPr>
          <w:color w:val="221F1F"/>
          <w:spacing w:val="-1"/>
          <w:sz w:val="24"/>
        </w:rPr>
        <w:t> </w:t>
      </w:r>
      <w:r>
        <w:rPr>
          <w:color w:val="221F1F"/>
          <w:sz w:val="24"/>
        </w:rPr>
        <w:t>successful</w:t>
      </w:r>
      <w:r>
        <w:rPr>
          <w:color w:val="221F1F"/>
          <w:spacing w:val="-1"/>
          <w:sz w:val="24"/>
        </w:rPr>
        <w:t> </w:t>
      </w:r>
      <w:r>
        <w:rPr>
          <w:color w:val="221F1F"/>
          <w:sz w:val="24"/>
        </w:rPr>
        <w:t>Tenderer fails</w:t>
      </w:r>
      <w:r>
        <w:rPr>
          <w:color w:val="221F1F"/>
          <w:spacing w:val="-3"/>
          <w:sz w:val="24"/>
        </w:rPr>
        <w:t> </w:t>
      </w:r>
      <w:r>
        <w:rPr>
          <w:color w:val="221F1F"/>
          <w:spacing w:val="-5"/>
          <w:sz w:val="24"/>
        </w:rPr>
        <w:t>to:</w:t>
      </w:r>
    </w:p>
    <w:p>
      <w:pPr>
        <w:pStyle w:val="ListParagraph"/>
        <w:numPr>
          <w:ilvl w:val="0"/>
          <w:numId w:val="9"/>
        </w:numPr>
        <w:tabs>
          <w:tab w:pos="3271" w:val="left" w:leader="none"/>
        </w:tabs>
        <w:spacing w:line="240" w:lineRule="auto" w:before="112" w:after="0"/>
        <w:ind w:left="3271" w:right="0" w:hanging="357"/>
        <w:jc w:val="left"/>
        <w:rPr>
          <w:sz w:val="24"/>
        </w:rPr>
      </w:pPr>
      <w:r>
        <w:rPr>
          <w:color w:val="221F1F"/>
          <w:sz w:val="24"/>
        </w:rPr>
        <w:t>sign</w:t>
      </w:r>
      <w:r>
        <w:rPr>
          <w:color w:val="221F1F"/>
          <w:spacing w:val="-1"/>
          <w:sz w:val="24"/>
        </w:rPr>
        <w:t> </w:t>
      </w:r>
      <w:r>
        <w:rPr>
          <w:color w:val="221F1F"/>
          <w:sz w:val="24"/>
        </w:rPr>
        <w:t>the</w:t>
      </w:r>
      <w:r>
        <w:rPr>
          <w:color w:val="221F1F"/>
          <w:spacing w:val="-1"/>
          <w:sz w:val="24"/>
        </w:rPr>
        <w:t> </w:t>
      </w:r>
      <w:r>
        <w:rPr>
          <w:color w:val="221F1F"/>
          <w:sz w:val="24"/>
        </w:rPr>
        <w:t>Contract</w:t>
      </w:r>
      <w:r>
        <w:rPr>
          <w:color w:val="221F1F"/>
          <w:spacing w:val="-1"/>
          <w:sz w:val="24"/>
        </w:rPr>
        <w:t> </w:t>
      </w:r>
      <w:r>
        <w:rPr>
          <w:color w:val="221F1F"/>
          <w:sz w:val="24"/>
        </w:rPr>
        <w:t>in</w:t>
      </w:r>
      <w:r>
        <w:rPr>
          <w:color w:val="221F1F"/>
          <w:spacing w:val="-2"/>
          <w:sz w:val="24"/>
        </w:rPr>
        <w:t> </w:t>
      </w:r>
      <w:r>
        <w:rPr>
          <w:color w:val="221F1F"/>
          <w:sz w:val="24"/>
        </w:rPr>
        <w:t>accordance</w:t>
      </w:r>
      <w:r>
        <w:rPr>
          <w:color w:val="221F1F"/>
          <w:spacing w:val="-1"/>
          <w:sz w:val="24"/>
        </w:rPr>
        <w:t> </w:t>
      </w:r>
      <w:r>
        <w:rPr>
          <w:color w:val="221F1F"/>
          <w:sz w:val="24"/>
        </w:rPr>
        <w:t>with</w:t>
      </w:r>
      <w:r>
        <w:rPr>
          <w:color w:val="221F1F"/>
          <w:spacing w:val="-1"/>
          <w:sz w:val="24"/>
        </w:rPr>
        <w:t> </w:t>
      </w:r>
      <w:r>
        <w:rPr>
          <w:color w:val="221F1F"/>
          <w:sz w:val="24"/>
        </w:rPr>
        <w:t>ITT</w:t>
      </w:r>
      <w:r>
        <w:rPr>
          <w:color w:val="221F1F"/>
          <w:spacing w:val="-3"/>
          <w:sz w:val="24"/>
        </w:rPr>
        <w:t> </w:t>
      </w:r>
      <w:r>
        <w:rPr>
          <w:color w:val="221F1F"/>
          <w:sz w:val="24"/>
        </w:rPr>
        <w:t>46;</w:t>
      </w:r>
      <w:r>
        <w:rPr>
          <w:color w:val="221F1F"/>
          <w:spacing w:val="2"/>
          <w:sz w:val="24"/>
        </w:rPr>
        <w:t> </w:t>
      </w:r>
      <w:r>
        <w:rPr>
          <w:color w:val="221F1F"/>
          <w:spacing w:val="-5"/>
          <w:sz w:val="24"/>
        </w:rPr>
        <w:t>or</w:t>
      </w:r>
    </w:p>
    <w:p>
      <w:pPr>
        <w:pStyle w:val="ListParagraph"/>
        <w:numPr>
          <w:ilvl w:val="0"/>
          <w:numId w:val="9"/>
        </w:numPr>
        <w:tabs>
          <w:tab w:pos="3270" w:val="left" w:leader="none"/>
        </w:tabs>
        <w:spacing w:line="240" w:lineRule="auto" w:before="115" w:after="0"/>
        <w:ind w:left="3270" w:right="0" w:hanging="356"/>
        <w:jc w:val="left"/>
        <w:rPr>
          <w:sz w:val="24"/>
        </w:rPr>
      </w:pPr>
      <w:r>
        <w:rPr>
          <w:color w:val="221F1F"/>
          <w:sz w:val="24"/>
        </w:rPr>
        <w:t>Furnish</w:t>
      </w:r>
      <w:r>
        <w:rPr>
          <w:color w:val="221F1F"/>
          <w:spacing w:val="-2"/>
          <w:sz w:val="24"/>
        </w:rPr>
        <w:t> </w:t>
      </w:r>
      <w:r>
        <w:rPr>
          <w:color w:val="221F1F"/>
          <w:sz w:val="24"/>
        </w:rPr>
        <w:t>a</w:t>
      </w:r>
      <w:r>
        <w:rPr>
          <w:color w:val="221F1F"/>
          <w:spacing w:val="-2"/>
          <w:sz w:val="24"/>
        </w:rPr>
        <w:t> </w:t>
      </w:r>
      <w:r>
        <w:rPr>
          <w:color w:val="221F1F"/>
          <w:sz w:val="24"/>
        </w:rPr>
        <w:t>performance</w:t>
      </w:r>
      <w:r>
        <w:rPr>
          <w:color w:val="221F1F"/>
          <w:spacing w:val="-2"/>
          <w:sz w:val="24"/>
        </w:rPr>
        <w:t> </w:t>
      </w:r>
      <w:r>
        <w:rPr>
          <w:color w:val="221F1F"/>
          <w:sz w:val="24"/>
        </w:rPr>
        <w:t>security</w:t>
      </w:r>
      <w:r>
        <w:rPr>
          <w:color w:val="221F1F"/>
          <w:spacing w:val="-2"/>
          <w:sz w:val="24"/>
        </w:rPr>
        <w:t> </w:t>
      </w:r>
      <w:r>
        <w:rPr>
          <w:color w:val="221F1F"/>
          <w:sz w:val="24"/>
        </w:rPr>
        <w:t>in</w:t>
      </w:r>
      <w:r>
        <w:rPr>
          <w:color w:val="221F1F"/>
          <w:spacing w:val="-3"/>
          <w:sz w:val="24"/>
        </w:rPr>
        <w:t> </w:t>
      </w:r>
      <w:r>
        <w:rPr>
          <w:color w:val="221F1F"/>
          <w:sz w:val="24"/>
        </w:rPr>
        <w:t>accordance with</w:t>
      </w:r>
      <w:r>
        <w:rPr>
          <w:color w:val="221F1F"/>
          <w:spacing w:val="-2"/>
          <w:sz w:val="24"/>
        </w:rPr>
        <w:t> </w:t>
      </w:r>
      <w:r>
        <w:rPr>
          <w:color w:val="221F1F"/>
          <w:sz w:val="24"/>
        </w:rPr>
        <w:t>ITT</w:t>
      </w:r>
      <w:r>
        <w:rPr>
          <w:color w:val="221F1F"/>
          <w:spacing w:val="-3"/>
          <w:sz w:val="24"/>
        </w:rPr>
        <w:t> </w:t>
      </w:r>
      <w:r>
        <w:rPr>
          <w:color w:val="221F1F"/>
          <w:spacing w:val="-5"/>
          <w:sz w:val="24"/>
        </w:rPr>
        <w:t>47.</w:t>
      </w:r>
    </w:p>
    <w:p>
      <w:pPr>
        <w:pStyle w:val="ListParagraph"/>
        <w:numPr>
          <w:ilvl w:val="1"/>
          <w:numId w:val="7"/>
        </w:numPr>
        <w:tabs>
          <w:tab w:pos="2801" w:val="left" w:leader="none"/>
        </w:tabs>
        <w:spacing w:line="230" w:lineRule="auto" w:before="296" w:after="0"/>
        <w:ind w:left="2801" w:right="1571" w:hanging="509"/>
        <w:jc w:val="both"/>
        <w:rPr>
          <w:color w:val="221F1F"/>
          <w:sz w:val="24"/>
        </w:rPr>
      </w:pPr>
      <w:r>
        <w:rPr>
          <w:color w:val="221F1F"/>
          <w:sz w:val="24"/>
        </w:rPr>
        <w:t>Where tender securing declaration is executed, the Procuring Entity shall recommend to the PPRA that PPRA debars the Tenderer from participating in public procurement as provided in the law.</w:t>
      </w:r>
    </w:p>
    <w:p>
      <w:pPr>
        <w:pStyle w:val="ListParagraph"/>
        <w:numPr>
          <w:ilvl w:val="1"/>
          <w:numId w:val="7"/>
        </w:numPr>
        <w:tabs>
          <w:tab w:pos="2801" w:val="left" w:leader="none"/>
        </w:tabs>
        <w:spacing w:line="230" w:lineRule="auto" w:before="288" w:after="0"/>
        <w:ind w:left="2801" w:right="1566" w:hanging="509"/>
        <w:jc w:val="both"/>
        <w:rPr>
          <w:color w:val="221F1F"/>
          <w:sz w:val="24"/>
        </w:rPr>
      </w:pPr>
      <w:r>
        <w:rPr>
          <w:color w:val="221F1F"/>
          <w:sz w:val="24"/>
        </w:rPr>
        <w:t>The</w:t>
      </w:r>
      <w:r>
        <w:rPr>
          <w:color w:val="221F1F"/>
          <w:spacing w:val="-14"/>
          <w:sz w:val="24"/>
        </w:rPr>
        <w:t> </w:t>
      </w:r>
      <w:r>
        <w:rPr>
          <w:color w:val="221F1F"/>
          <w:sz w:val="24"/>
        </w:rPr>
        <w:t>Tender</w:t>
      </w:r>
      <w:r>
        <w:rPr>
          <w:color w:val="221F1F"/>
          <w:spacing w:val="-15"/>
          <w:sz w:val="24"/>
        </w:rPr>
        <w:t> </w:t>
      </w:r>
      <w:r>
        <w:rPr>
          <w:color w:val="221F1F"/>
          <w:sz w:val="24"/>
        </w:rPr>
        <w:t>Security</w:t>
      </w:r>
      <w:r>
        <w:rPr>
          <w:color w:val="221F1F"/>
          <w:spacing w:val="-14"/>
          <w:sz w:val="24"/>
        </w:rPr>
        <w:t> </w:t>
      </w:r>
      <w:r>
        <w:rPr>
          <w:color w:val="221F1F"/>
          <w:sz w:val="24"/>
        </w:rPr>
        <w:t>or</w:t>
      </w:r>
      <w:r>
        <w:rPr>
          <w:color w:val="221F1F"/>
          <w:spacing w:val="-14"/>
          <w:sz w:val="24"/>
        </w:rPr>
        <w:t> </w:t>
      </w:r>
      <w:r>
        <w:rPr>
          <w:color w:val="221F1F"/>
          <w:sz w:val="24"/>
        </w:rPr>
        <w:t>Tender-Securing</w:t>
      </w:r>
      <w:r>
        <w:rPr>
          <w:color w:val="221F1F"/>
          <w:spacing w:val="-12"/>
          <w:sz w:val="24"/>
        </w:rPr>
        <w:t> </w:t>
      </w:r>
      <w:r>
        <w:rPr>
          <w:color w:val="221F1F"/>
          <w:sz w:val="24"/>
        </w:rPr>
        <w:t>Declaration</w:t>
      </w:r>
      <w:r>
        <w:rPr>
          <w:color w:val="221F1F"/>
          <w:spacing w:val="-15"/>
          <w:sz w:val="24"/>
        </w:rPr>
        <w:t> </w:t>
      </w:r>
      <w:r>
        <w:rPr>
          <w:color w:val="221F1F"/>
          <w:sz w:val="24"/>
        </w:rPr>
        <w:t>of</w:t>
      </w:r>
      <w:r>
        <w:rPr>
          <w:color w:val="221F1F"/>
          <w:spacing w:val="-13"/>
          <w:sz w:val="24"/>
        </w:rPr>
        <w:t> </w:t>
      </w:r>
      <w:r>
        <w:rPr>
          <w:color w:val="221F1F"/>
          <w:sz w:val="24"/>
        </w:rPr>
        <w:t>a</w:t>
      </w:r>
      <w:r>
        <w:rPr>
          <w:color w:val="221F1F"/>
          <w:spacing w:val="-13"/>
          <w:sz w:val="24"/>
        </w:rPr>
        <w:t> </w:t>
      </w:r>
      <w:r>
        <w:rPr>
          <w:color w:val="221F1F"/>
          <w:sz w:val="24"/>
        </w:rPr>
        <w:t>JV</w:t>
      </w:r>
      <w:r>
        <w:rPr>
          <w:color w:val="221F1F"/>
          <w:spacing w:val="-14"/>
          <w:sz w:val="24"/>
        </w:rPr>
        <w:t> </w:t>
      </w:r>
      <w:r>
        <w:rPr>
          <w:color w:val="221F1F"/>
          <w:sz w:val="24"/>
        </w:rPr>
        <w:t>must be</w:t>
      </w:r>
      <w:r>
        <w:rPr>
          <w:color w:val="221F1F"/>
          <w:spacing w:val="-12"/>
          <w:sz w:val="24"/>
        </w:rPr>
        <w:t> </w:t>
      </w:r>
      <w:r>
        <w:rPr>
          <w:color w:val="221F1F"/>
          <w:sz w:val="24"/>
        </w:rPr>
        <w:t>in</w:t>
      </w:r>
      <w:r>
        <w:rPr>
          <w:color w:val="221F1F"/>
          <w:spacing w:val="-10"/>
          <w:sz w:val="24"/>
        </w:rPr>
        <w:t> </w:t>
      </w:r>
      <w:r>
        <w:rPr>
          <w:color w:val="221F1F"/>
          <w:sz w:val="24"/>
        </w:rPr>
        <w:t>the</w:t>
      </w:r>
      <w:r>
        <w:rPr>
          <w:color w:val="221F1F"/>
          <w:spacing w:val="-10"/>
          <w:sz w:val="24"/>
        </w:rPr>
        <w:t> </w:t>
      </w:r>
      <w:r>
        <w:rPr>
          <w:color w:val="221F1F"/>
          <w:sz w:val="24"/>
        </w:rPr>
        <w:t>name</w:t>
      </w:r>
      <w:r>
        <w:rPr>
          <w:color w:val="221F1F"/>
          <w:spacing w:val="-9"/>
          <w:sz w:val="24"/>
        </w:rPr>
        <w:t> </w:t>
      </w:r>
      <w:r>
        <w:rPr>
          <w:color w:val="221F1F"/>
          <w:sz w:val="24"/>
        </w:rPr>
        <w:t>of</w:t>
      </w:r>
      <w:r>
        <w:rPr>
          <w:color w:val="221F1F"/>
          <w:spacing w:val="-10"/>
          <w:sz w:val="24"/>
        </w:rPr>
        <w:t> </w:t>
      </w:r>
      <w:r>
        <w:rPr>
          <w:color w:val="221F1F"/>
          <w:sz w:val="24"/>
        </w:rPr>
        <w:t>the</w:t>
      </w:r>
      <w:r>
        <w:rPr>
          <w:color w:val="221F1F"/>
          <w:spacing w:val="-10"/>
          <w:sz w:val="24"/>
        </w:rPr>
        <w:t> </w:t>
      </w:r>
      <w:r>
        <w:rPr>
          <w:color w:val="221F1F"/>
          <w:sz w:val="24"/>
        </w:rPr>
        <w:t>JV</w:t>
      </w:r>
      <w:r>
        <w:rPr>
          <w:color w:val="221F1F"/>
          <w:spacing w:val="-10"/>
          <w:sz w:val="24"/>
        </w:rPr>
        <w:t> </w:t>
      </w:r>
      <w:r>
        <w:rPr>
          <w:color w:val="221F1F"/>
          <w:sz w:val="24"/>
        </w:rPr>
        <w:t>that</w:t>
      </w:r>
      <w:r>
        <w:rPr>
          <w:color w:val="221F1F"/>
          <w:spacing w:val="-9"/>
          <w:sz w:val="24"/>
        </w:rPr>
        <w:t> </w:t>
      </w:r>
      <w:r>
        <w:rPr>
          <w:color w:val="221F1F"/>
          <w:sz w:val="24"/>
        </w:rPr>
        <w:t>submits</w:t>
      </w:r>
      <w:r>
        <w:rPr>
          <w:color w:val="221F1F"/>
          <w:spacing w:val="-10"/>
          <w:sz w:val="24"/>
        </w:rPr>
        <w:t> </w:t>
      </w:r>
      <w:r>
        <w:rPr>
          <w:color w:val="221F1F"/>
          <w:sz w:val="24"/>
        </w:rPr>
        <w:t>the</w:t>
      </w:r>
      <w:r>
        <w:rPr>
          <w:color w:val="221F1F"/>
          <w:spacing w:val="-7"/>
          <w:sz w:val="24"/>
        </w:rPr>
        <w:t> </w:t>
      </w:r>
      <w:r>
        <w:rPr>
          <w:color w:val="221F1F"/>
          <w:sz w:val="24"/>
        </w:rPr>
        <w:t>Tender.</w:t>
      </w:r>
      <w:r>
        <w:rPr>
          <w:color w:val="221F1F"/>
          <w:spacing w:val="-15"/>
          <w:sz w:val="24"/>
        </w:rPr>
        <w:t> </w:t>
      </w:r>
      <w:r>
        <w:rPr>
          <w:color w:val="221F1F"/>
          <w:sz w:val="24"/>
        </w:rPr>
        <w:t>If</w:t>
      </w:r>
      <w:r>
        <w:rPr>
          <w:color w:val="221F1F"/>
          <w:spacing w:val="-12"/>
          <w:sz w:val="24"/>
        </w:rPr>
        <w:t> </w:t>
      </w:r>
      <w:r>
        <w:rPr>
          <w:color w:val="221F1F"/>
          <w:sz w:val="24"/>
        </w:rPr>
        <w:t>the</w:t>
      </w:r>
      <w:r>
        <w:rPr>
          <w:color w:val="221F1F"/>
          <w:spacing w:val="-10"/>
          <w:sz w:val="24"/>
        </w:rPr>
        <w:t> </w:t>
      </w:r>
      <w:r>
        <w:rPr>
          <w:color w:val="221F1F"/>
          <w:sz w:val="24"/>
        </w:rPr>
        <w:t>JV</w:t>
      </w:r>
      <w:r>
        <w:rPr>
          <w:color w:val="221F1F"/>
          <w:spacing w:val="-11"/>
          <w:sz w:val="24"/>
        </w:rPr>
        <w:t> </w:t>
      </w:r>
      <w:r>
        <w:rPr>
          <w:color w:val="221F1F"/>
          <w:sz w:val="24"/>
        </w:rPr>
        <w:t>has</w:t>
      </w:r>
      <w:r>
        <w:rPr>
          <w:color w:val="221F1F"/>
          <w:spacing w:val="-11"/>
          <w:sz w:val="24"/>
        </w:rPr>
        <w:t> </w:t>
      </w:r>
      <w:r>
        <w:rPr>
          <w:color w:val="221F1F"/>
          <w:sz w:val="24"/>
        </w:rPr>
        <w:t>not been legally constituted into a legally enforceable JV at the time of Tendering, the Tender security or Tender-Securing Declaration</w:t>
      </w:r>
      <w:r>
        <w:rPr>
          <w:color w:val="221F1F"/>
          <w:spacing w:val="-14"/>
          <w:sz w:val="24"/>
        </w:rPr>
        <w:t> </w:t>
      </w:r>
      <w:r>
        <w:rPr>
          <w:color w:val="221F1F"/>
          <w:sz w:val="24"/>
        </w:rPr>
        <w:t>shall</w:t>
      </w:r>
      <w:r>
        <w:rPr>
          <w:color w:val="221F1F"/>
          <w:spacing w:val="-12"/>
          <w:sz w:val="24"/>
        </w:rPr>
        <w:t> </w:t>
      </w:r>
      <w:r>
        <w:rPr>
          <w:color w:val="221F1F"/>
          <w:sz w:val="24"/>
        </w:rPr>
        <w:t>be</w:t>
      </w:r>
      <w:r>
        <w:rPr>
          <w:color w:val="221F1F"/>
          <w:spacing w:val="-13"/>
          <w:sz w:val="24"/>
        </w:rPr>
        <w:t> </w:t>
      </w:r>
      <w:r>
        <w:rPr>
          <w:color w:val="221F1F"/>
          <w:sz w:val="24"/>
        </w:rPr>
        <w:t>in</w:t>
      </w:r>
      <w:r>
        <w:rPr>
          <w:color w:val="221F1F"/>
          <w:spacing w:val="-15"/>
          <w:sz w:val="24"/>
        </w:rPr>
        <w:t> </w:t>
      </w:r>
      <w:r>
        <w:rPr>
          <w:color w:val="221F1F"/>
          <w:sz w:val="24"/>
        </w:rPr>
        <w:t>the</w:t>
      </w:r>
      <w:r>
        <w:rPr>
          <w:color w:val="221F1F"/>
          <w:spacing w:val="-12"/>
          <w:sz w:val="24"/>
        </w:rPr>
        <w:t> </w:t>
      </w:r>
      <w:r>
        <w:rPr>
          <w:color w:val="221F1F"/>
          <w:sz w:val="24"/>
        </w:rPr>
        <w:t>names</w:t>
      </w:r>
      <w:r>
        <w:rPr>
          <w:color w:val="221F1F"/>
          <w:spacing w:val="-13"/>
          <w:sz w:val="24"/>
        </w:rPr>
        <w:t> </w:t>
      </w:r>
      <w:r>
        <w:rPr>
          <w:color w:val="221F1F"/>
          <w:sz w:val="24"/>
        </w:rPr>
        <w:t>of</w:t>
      </w:r>
      <w:r>
        <w:rPr>
          <w:color w:val="221F1F"/>
          <w:spacing w:val="-13"/>
          <w:sz w:val="24"/>
        </w:rPr>
        <w:t> </w:t>
      </w:r>
      <w:r>
        <w:rPr>
          <w:color w:val="221F1F"/>
          <w:sz w:val="24"/>
        </w:rPr>
        <w:t>all</w:t>
      </w:r>
      <w:r>
        <w:rPr>
          <w:color w:val="221F1F"/>
          <w:spacing w:val="-13"/>
          <w:sz w:val="24"/>
        </w:rPr>
        <w:t> </w:t>
      </w:r>
      <w:r>
        <w:rPr>
          <w:color w:val="221F1F"/>
          <w:sz w:val="24"/>
        </w:rPr>
        <w:t>future</w:t>
      </w:r>
      <w:r>
        <w:rPr>
          <w:color w:val="221F1F"/>
          <w:spacing w:val="-15"/>
          <w:sz w:val="24"/>
        </w:rPr>
        <w:t> </w:t>
      </w:r>
      <w:r>
        <w:rPr>
          <w:color w:val="221F1F"/>
          <w:sz w:val="24"/>
        </w:rPr>
        <w:t>members</w:t>
      </w:r>
      <w:r>
        <w:rPr>
          <w:color w:val="221F1F"/>
          <w:spacing w:val="-13"/>
          <w:sz w:val="24"/>
        </w:rPr>
        <w:t> </w:t>
      </w:r>
      <w:r>
        <w:rPr>
          <w:color w:val="221F1F"/>
          <w:sz w:val="24"/>
        </w:rPr>
        <w:t>as</w:t>
      </w:r>
      <w:r>
        <w:rPr>
          <w:color w:val="221F1F"/>
          <w:spacing w:val="-13"/>
          <w:sz w:val="24"/>
        </w:rPr>
        <w:t> </w:t>
      </w:r>
      <w:r>
        <w:rPr>
          <w:color w:val="221F1F"/>
          <w:sz w:val="24"/>
        </w:rPr>
        <w:t>named in the Form of intent referred to in ITT 4.1 and ITT 13.2.</w:t>
      </w:r>
    </w:p>
    <w:p>
      <w:pPr>
        <w:pStyle w:val="ListParagraph"/>
        <w:numPr>
          <w:ilvl w:val="1"/>
          <w:numId w:val="7"/>
        </w:numPr>
        <w:tabs>
          <w:tab w:pos="2880" w:val="left" w:leader="none"/>
        </w:tabs>
        <w:spacing w:line="240" w:lineRule="auto" w:before="236" w:after="0"/>
        <w:ind w:left="2880" w:right="0" w:hanging="588"/>
        <w:jc w:val="left"/>
        <w:rPr>
          <w:color w:val="221F1F"/>
          <w:sz w:val="24"/>
        </w:rPr>
      </w:pPr>
      <w:r>
        <w:rPr>
          <w:color w:val="221F1F"/>
          <w:sz w:val="24"/>
        </w:rPr>
        <w:t>A</w:t>
      </w:r>
      <w:r>
        <w:rPr>
          <w:color w:val="221F1F"/>
          <w:spacing w:val="-4"/>
          <w:sz w:val="24"/>
        </w:rPr>
        <w:t> </w:t>
      </w:r>
      <w:r>
        <w:rPr>
          <w:color w:val="221F1F"/>
          <w:sz w:val="24"/>
        </w:rPr>
        <w:t>tenderer</w:t>
      </w:r>
      <w:r>
        <w:rPr>
          <w:color w:val="221F1F"/>
          <w:spacing w:val="-2"/>
          <w:sz w:val="24"/>
        </w:rPr>
        <w:t> </w:t>
      </w:r>
      <w:r>
        <w:rPr>
          <w:color w:val="221F1F"/>
          <w:sz w:val="24"/>
        </w:rPr>
        <w:t>shall</w:t>
      </w:r>
      <w:r>
        <w:rPr>
          <w:color w:val="221F1F"/>
          <w:spacing w:val="-1"/>
          <w:sz w:val="24"/>
        </w:rPr>
        <w:t> </w:t>
      </w:r>
      <w:r>
        <w:rPr>
          <w:color w:val="221F1F"/>
          <w:sz w:val="24"/>
        </w:rPr>
        <w:t>not</w:t>
      </w:r>
      <w:r>
        <w:rPr>
          <w:color w:val="221F1F"/>
          <w:spacing w:val="-2"/>
          <w:sz w:val="24"/>
        </w:rPr>
        <w:t> </w:t>
      </w:r>
      <w:r>
        <w:rPr>
          <w:color w:val="221F1F"/>
          <w:sz w:val="24"/>
        </w:rPr>
        <w:t>issue</w:t>
      </w:r>
      <w:r>
        <w:rPr>
          <w:color w:val="221F1F"/>
          <w:spacing w:val="-2"/>
          <w:sz w:val="24"/>
        </w:rPr>
        <w:t> </w:t>
      </w:r>
      <w:r>
        <w:rPr>
          <w:color w:val="221F1F"/>
          <w:sz w:val="24"/>
        </w:rPr>
        <w:t>a</w:t>
      </w:r>
      <w:r>
        <w:rPr>
          <w:color w:val="221F1F"/>
          <w:spacing w:val="-1"/>
          <w:sz w:val="24"/>
        </w:rPr>
        <w:t> </w:t>
      </w:r>
      <w:r>
        <w:rPr>
          <w:color w:val="221F1F"/>
          <w:sz w:val="24"/>
        </w:rPr>
        <w:t>tender</w:t>
      </w:r>
      <w:r>
        <w:rPr>
          <w:color w:val="221F1F"/>
          <w:spacing w:val="-1"/>
          <w:sz w:val="24"/>
        </w:rPr>
        <w:t> </w:t>
      </w:r>
      <w:r>
        <w:rPr>
          <w:color w:val="221F1F"/>
          <w:sz w:val="24"/>
        </w:rPr>
        <w:t>security</w:t>
      </w:r>
      <w:r>
        <w:rPr>
          <w:color w:val="221F1F"/>
          <w:spacing w:val="-1"/>
          <w:sz w:val="24"/>
        </w:rPr>
        <w:t> </w:t>
      </w:r>
      <w:r>
        <w:rPr>
          <w:color w:val="221F1F"/>
          <w:sz w:val="24"/>
        </w:rPr>
        <w:t>to</w:t>
      </w:r>
      <w:r>
        <w:rPr>
          <w:color w:val="221F1F"/>
          <w:spacing w:val="-4"/>
          <w:sz w:val="24"/>
        </w:rPr>
        <w:t> </w:t>
      </w:r>
      <w:r>
        <w:rPr>
          <w:color w:val="221F1F"/>
          <w:sz w:val="24"/>
        </w:rPr>
        <w:t>guarantee</w:t>
      </w:r>
      <w:r>
        <w:rPr>
          <w:color w:val="221F1F"/>
          <w:spacing w:val="-1"/>
          <w:sz w:val="24"/>
        </w:rPr>
        <w:t> </w:t>
      </w:r>
      <w:r>
        <w:rPr>
          <w:color w:val="221F1F"/>
          <w:spacing w:val="-2"/>
          <w:sz w:val="24"/>
        </w:rPr>
        <w:t>itself.</w:t>
      </w:r>
    </w:p>
    <w:p>
      <w:pPr>
        <w:pStyle w:val="ListParagraph"/>
        <w:numPr>
          <w:ilvl w:val="0"/>
          <w:numId w:val="7"/>
        </w:numPr>
        <w:tabs>
          <w:tab w:pos="2801" w:val="left" w:leader="none"/>
        </w:tabs>
        <w:spacing w:line="240" w:lineRule="auto" w:before="80" w:after="0"/>
        <w:ind w:left="2801" w:right="0" w:hanging="509"/>
        <w:jc w:val="left"/>
        <w:rPr>
          <w:i/>
          <w:color w:val="221F1F"/>
          <w:sz w:val="24"/>
        </w:rPr>
      </w:pPr>
      <w:r>
        <w:rPr>
          <w:i/>
          <w:color w:val="221F1F"/>
          <w:sz w:val="24"/>
        </w:rPr>
        <w:t>Format</w:t>
      </w:r>
      <w:r>
        <w:rPr>
          <w:i/>
          <w:color w:val="221F1F"/>
          <w:spacing w:val="-2"/>
          <w:sz w:val="24"/>
        </w:rPr>
        <w:t> </w:t>
      </w:r>
      <w:r>
        <w:rPr>
          <w:i/>
          <w:color w:val="221F1F"/>
          <w:sz w:val="24"/>
        </w:rPr>
        <w:t>and</w:t>
      </w:r>
      <w:r>
        <w:rPr>
          <w:i/>
          <w:color w:val="221F1F"/>
          <w:spacing w:val="-1"/>
          <w:sz w:val="24"/>
        </w:rPr>
        <w:t> </w:t>
      </w:r>
      <w:r>
        <w:rPr>
          <w:i/>
          <w:color w:val="221F1F"/>
          <w:sz w:val="24"/>
        </w:rPr>
        <w:t>Signing</w:t>
      </w:r>
      <w:r>
        <w:rPr>
          <w:i/>
          <w:color w:val="221F1F"/>
          <w:spacing w:val="-1"/>
          <w:sz w:val="24"/>
        </w:rPr>
        <w:t> </w:t>
      </w:r>
      <w:r>
        <w:rPr>
          <w:i/>
          <w:color w:val="221F1F"/>
          <w:sz w:val="24"/>
        </w:rPr>
        <w:t>of</w:t>
      </w:r>
      <w:r>
        <w:rPr>
          <w:i/>
          <w:color w:val="221F1F"/>
          <w:spacing w:val="1"/>
          <w:sz w:val="24"/>
        </w:rPr>
        <w:t> </w:t>
      </w:r>
      <w:r>
        <w:rPr>
          <w:i/>
          <w:color w:val="221F1F"/>
          <w:spacing w:val="-2"/>
          <w:sz w:val="24"/>
        </w:rPr>
        <w:t>Tender</w:t>
      </w:r>
    </w:p>
    <w:p>
      <w:pPr>
        <w:pStyle w:val="ListParagraph"/>
        <w:numPr>
          <w:ilvl w:val="1"/>
          <w:numId w:val="7"/>
        </w:numPr>
        <w:tabs>
          <w:tab w:pos="2801" w:val="left" w:leader="none"/>
        </w:tabs>
        <w:spacing w:line="230" w:lineRule="auto" w:before="243" w:after="0"/>
        <w:ind w:left="2801" w:right="1570" w:hanging="509"/>
        <w:jc w:val="both"/>
        <w:rPr>
          <w:color w:val="221F1F"/>
          <w:sz w:val="24"/>
        </w:rPr>
      </w:pPr>
      <w:r>
        <w:rPr>
          <w:color w:val="221F1F"/>
          <w:sz w:val="24"/>
        </w:rPr>
        <w:t>The Tenderer shall prepare one original of the documents comprising the Tender as described in ITT 13, bound with the volume containing the Form of Tender, and clearly marked “Original. “In addition, the Tenderer shall submit copies of the Tender,</w:t>
      </w:r>
      <w:r>
        <w:rPr>
          <w:color w:val="221F1F"/>
          <w:spacing w:val="-10"/>
          <w:sz w:val="24"/>
        </w:rPr>
        <w:t> </w:t>
      </w:r>
      <w:r>
        <w:rPr>
          <w:color w:val="221F1F"/>
          <w:sz w:val="24"/>
        </w:rPr>
        <w:t>in</w:t>
      </w:r>
      <w:r>
        <w:rPr>
          <w:color w:val="221F1F"/>
          <w:spacing w:val="-5"/>
          <w:sz w:val="24"/>
        </w:rPr>
        <w:t> </w:t>
      </w:r>
      <w:r>
        <w:rPr>
          <w:color w:val="221F1F"/>
          <w:sz w:val="24"/>
        </w:rPr>
        <w:t>the</w:t>
      </w:r>
      <w:r>
        <w:rPr>
          <w:color w:val="221F1F"/>
          <w:spacing w:val="-5"/>
          <w:sz w:val="24"/>
        </w:rPr>
        <w:t> </w:t>
      </w:r>
      <w:r>
        <w:rPr>
          <w:color w:val="221F1F"/>
          <w:sz w:val="24"/>
        </w:rPr>
        <w:t>number</w:t>
      </w:r>
      <w:r>
        <w:rPr>
          <w:color w:val="221F1F"/>
          <w:spacing w:val="-1"/>
          <w:sz w:val="24"/>
        </w:rPr>
        <w:t> </w:t>
      </w:r>
      <w:r>
        <w:rPr>
          <w:color w:val="221F1F"/>
          <w:sz w:val="24"/>
        </w:rPr>
        <w:t>specified</w:t>
      </w:r>
      <w:r>
        <w:rPr>
          <w:color w:val="221F1F"/>
          <w:spacing w:val="-2"/>
          <w:sz w:val="24"/>
        </w:rPr>
        <w:t> </w:t>
      </w:r>
      <w:r>
        <w:rPr>
          <w:b/>
          <w:color w:val="221F1F"/>
          <w:sz w:val="24"/>
        </w:rPr>
        <w:t>in</w:t>
      </w:r>
      <w:r>
        <w:rPr>
          <w:b/>
          <w:color w:val="221F1F"/>
          <w:spacing w:val="-3"/>
          <w:sz w:val="24"/>
        </w:rPr>
        <w:t> </w:t>
      </w:r>
      <w:r>
        <w:rPr>
          <w:b/>
          <w:color w:val="221F1F"/>
          <w:sz w:val="24"/>
        </w:rPr>
        <w:t>the</w:t>
      </w:r>
      <w:r>
        <w:rPr>
          <w:b/>
          <w:color w:val="221F1F"/>
          <w:spacing w:val="-4"/>
          <w:sz w:val="24"/>
        </w:rPr>
        <w:t> </w:t>
      </w:r>
      <w:r>
        <w:rPr>
          <w:b/>
          <w:color w:val="221F1F"/>
          <w:sz w:val="24"/>
        </w:rPr>
        <w:t>TDS</w:t>
      </w:r>
      <w:r>
        <w:rPr>
          <w:color w:val="221F1F"/>
          <w:sz w:val="24"/>
        </w:rPr>
        <w:t>,</w:t>
      </w:r>
      <w:r>
        <w:rPr>
          <w:color w:val="221F1F"/>
          <w:spacing w:val="-4"/>
          <w:sz w:val="24"/>
        </w:rPr>
        <w:t> </w:t>
      </w:r>
      <w:r>
        <w:rPr>
          <w:color w:val="221F1F"/>
          <w:sz w:val="24"/>
        </w:rPr>
        <w:t>and</w:t>
      </w:r>
      <w:r>
        <w:rPr>
          <w:color w:val="221F1F"/>
          <w:spacing w:val="-5"/>
          <w:sz w:val="24"/>
        </w:rPr>
        <w:t> </w:t>
      </w:r>
      <w:r>
        <w:rPr>
          <w:color w:val="221F1F"/>
          <w:sz w:val="24"/>
        </w:rPr>
        <w:t>clearly</w:t>
      </w:r>
      <w:r>
        <w:rPr>
          <w:color w:val="221F1F"/>
          <w:spacing w:val="-4"/>
          <w:sz w:val="24"/>
        </w:rPr>
        <w:t> </w:t>
      </w:r>
      <w:r>
        <w:rPr>
          <w:color w:val="221F1F"/>
          <w:sz w:val="24"/>
        </w:rPr>
        <w:t>marked as “Copies. “In the event of discrepancy between them, the original shall prevail.</w:t>
      </w:r>
    </w:p>
    <w:p>
      <w:pPr>
        <w:pStyle w:val="ListParagraph"/>
        <w:numPr>
          <w:ilvl w:val="1"/>
          <w:numId w:val="7"/>
        </w:numPr>
        <w:tabs>
          <w:tab w:pos="2801" w:val="left" w:leader="none"/>
        </w:tabs>
        <w:spacing w:line="230" w:lineRule="auto" w:before="242" w:after="0"/>
        <w:ind w:left="2801" w:right="1570" w:hanging="509"/>
        <w:jc w:val="both"/>
        <w:rPr>
          <w:color w:val="221F1F"/>
          <w:sz w:val="24"/>
        </w:rPr>
      </w:pPr>
      <w:r>
        <w:rPr>
          <w:color w:val="221F1F"/>
          <w:sz w:val="24"/>
        </w:rPr>
        <w:t>Tenderers</w:t>
      </w:r>
      <w:r>
        <w:rPr>
          <w:color w:val="221F1F"/>
          <w:spacing w:val="-10"/>
          <w:sz w:val="24"/>
        </w:rPr>
        <w:t> </w:t>
      </w:r>
      <w:r>
        <w:rPr>
          <w:color w:val="221F1F"/>
          <w:sz w:val="24"/>
        </w:rPr>
        <w:t>shall</w:t>
      </w:r>
      <w:r>
        <w:rPr>
          <w:color w:val="221F1F"/>
          <w:spacing w:val="-10"/>
          <w:sz w:val="24"/>
        </w:rPr>
        <w:t> </w:t>
      </w:r>
      <w:r>
        <w:rPr>
          <w:color w:val="221F1F"/>
          <w:sz w:val="24"/>
        </w:rPr>
        <w:t>mark</w:t>
      </w:r>
      <w:r>
        <w:rPr>
          <w:color w:val="221F1F"/>
          <w:spacing w:val="-9"/>
          <w:sz w:val="24"/>
        </w:rPr>
        <w:t> </w:t>
      </w:r>
      <w:r>
        <w:rPr>
          <w:color w:val="221F1F"/>
          <w:sz w:val="24"/>
        </w:rPr>
        <w:t>as</w:t>
      </w:r>
      <w:r>
        <w:rPr>
          <w:color w:val="221F1F"/>
          <w:spacing w:val="-10"/>
          <w:sz w:val="24"/>
        </w:rPr>
        <w:t> </w:t>
      </w:r>
      <w:r>
        <w:rPr>
          <w:color w:val="221F1F"/>
          <w:sz w:val="24"/>
        </w:rPr>
        <w:t>“CONFIDENTIAL</w:t>
      </w:r>
      <w:r>
        <w:rPr>
          <w:color w:val="221F1F"/>
          <w:spacing w:val="-9"/>
          <w:sz w:val="24"/>
        </w:rPr>
        <w:t> </w:t>
      </w:r>
      <w:r>
        <w:rPr>
          <w:color w:val="221F1F"/>
          <w:sz w:val="24"/>
        </w:rPr>
        <w:t>“information</w:t>
      </w:r>
      <w:r>
        <w:rPr>
          <w:color w:val="221F1F"/>
          <w:spacing w:val="-10"/>
          <w:sz w:val="24"/>
        </w:rPr>
        <w:t> </w:t>
      </w:r>
      <w:r>
        <w:rPr>
          <w:color w:val="221F1F"/>
          <w:sz w:val="24"/>
        </w:rPr>
        <w:t>in</w:t>
      </w:r>
      <w:r>
        <w:rPr>
          <w:color w:val="221F1F"/>
          <w:spacing w:val="-10"/>
          <w:sz w:val="24"/>
        </w:rPr>
        <w:t> </w:t>
      </w:r>
      <w:r>
        <w:rPr>
          <w:color w:val="221F1F"/>
          <w:sz w:val="24"/>
        </w:rPr>
        <w:t>their Tenders</w:t>
      </w:r>
      <w:r>
        <w:rPr>
          <w:color w:val="221F1F"/>
          <w:spacing w:val="-15"/>
          <w:sz w:val="24"/>
        </w:rPr>
        <w:t> </w:t>
      </w:r>
      <w:r>
        <w:rPr>
          <w:color w:val="221F1F"/>
          <w:sz w:val="24"/>
        </w:rPr>
        <w:t>which</w:t>
      </w:r>
      <w:r>
        <w:rPr>
          <w:color w:val="221F1F"/>
          <w:spacing w:val="-11"/>
          <w:sz w:val="24"/>
        </w:rPr>
        <w:t> </w:t>
      </w:r>
      <w:r>
        <w:rPr>
          <w:color w:val="221F1F"/>
          <w:sz w:val="24"/>
        </w:rPr>
        <w:t>is</w:t>
      </w:r>
      <w:r>
        <w:rPr>
          <w:color w:val="221F1F"/>
          <w:spacing w:val="-11"/>
          <w:sz w:val="24"/>
        </w:rPr>
        <w:t> </w:t>
      </w:r>
      <w:r>
        <w:rPr>
          <w:color w:val="221F1F"/>
          <w:sz w:val="24"/>
        </w:rPr>
        <w:t>confidential</w:t>
      </w:r>
      <w:r>
        <w:rPr>
          <w:color w:val="221F1F"/>
          <w:spacing w:val="-10"/>
          <w:sz w:val="24"/>
        </w:rPr>
        <w:t> </w:t>
      </w:r>
      <w:r>
        <w:rPr>
          <w:color w:val="221F1F"/>
          <w:sz w:val="24"/>
        </w:rPr>
        <w:t>to</w:t>
      </w:r>
      <w:r>
        <w:rPr>
          <w:color w:val="221F1F"/>
          <w:spacing w:val="-10"/>
          <w:sz w:val="24"/>
        </w:rPr>
        <w:t> </w:t>
      </w:r>
      <w:r>
        <w:rPr>
          <w:color w:val="221F1F"/>
          <w:sz w:val="24"/>
        </w:rPr>
        <w:t>their</w:t>
      </w:r>
      <w:r>
        <w:rPr>
          <w:color w:val="221F1F"/>
          <w:spacing w:val="-10"/>
          <w:sz w:val="24"/>
        </w:rPr>
        <w:t> </w:t>
      </w:r>
      <w:r>
        <w:rPr>
          <w:color w:val="221F1F"/>
          <w:sz w:val="24"/>
        </w:rPr>
        <w:t>business.</w:t>
      </w:r>
      <w:r>
        <w:rPr>
          <w:color w:val="221F1F"/>
          <w:spacing w:val="-10"/>
          <w:sz w:val="24"/>
        </w:rPr>
        <w:t> </w:t>
      </w:r>
      <w:r>
        <w:rPr>
          <w:color w:val="221F1F"/>
          <w:sz w:val="24"/>
        </w:rPr>
        <w:t>This</w:t>
      </w:r>
      <w:r>
        <w:rPr>
          <w:color w:val="221F1F"/>
          <w:spacing w:val="-11"/>
          <w:sz w:val="24"/>
        </w:rPr>
        <w:t> </w:t>
      </w:r>
      <w:r>
        <w:rPr>
          <w:color w:val="221F1F"/>
          <w:sz w:val="24"/>
        </w:rPr>
        <w:t>may</w:t>
      </w:r>
      <w:r>
        <w:rPr>
          <w:color w:val="221F1F"/>
          <w:spacing w:val="-10"/>
          <w:sz w:val="24"/>
        </w:rPr>
        <w:t> </w:t>
      </w:r>
      <w:r>
        <w:rPr>
          <w:color w:val="221F1F"/>
          <w:sz w:val="24"/>
        </w:rPr>
        <w:t>include proprietary information, trade secrets, or commercial or financially sensitive information.</w:t>
      </w:r>
    </w:p>
    <w:p>
      <w:pPr>
        <w:spacing w:after="0" w:line="230" w:lineRule="auto"/>
        <w:jc w:val="both"/>
        <w:rPr>
          <w:sz w:val="24"/>
        </w:rPr>
        <w:sectPr>
          <w:pgSz w:w="11920" w:h="16850"/>
          <w:pgMar w:header="0" w:footer="520" w:top="1360" w:bottom="720" w:left="0" w:right="720"/>
        </w:sectPr>
      </w:pPr>
    </w:p>
    <w:p>
      <w:pPr>
        <w:pStyle w:val="ListParagraph"/>
        <w:numPr>
          <w:ilvl w:val="1"/>
          <w:numId w:val="7"/>
        </w:numPr>
        <w:tabs>
          <w:tab w:pos="2801" w:val="left" w:leader="none"/>
        </w:tabs>
        <w:spacing w:line="230" w:lineRule="auto" w:before="79" w:after="0"/>
        <w:ind w:left="2801" w:right="1566" w:hanging="509"/>
        <w:jc w:val="both"/>
        <w:rPr>
          <w:color w:val="221F1F"/>
          <w:sz w:val="24"/>
        </w:rPr>
      </w:pPr>
      <w:r>
        <w:rPr>
          <w:color w:val="221F1F"/>
          <w:sz w:val="24"/>
        </w:rPr>
        <w:t>The</w:t>
      </w:r>
      <w:r>
        <w:rPr>
          <w:color w:val="221F1F"/>
          <w:spacing w:val="-15"/>
          <w:sz w:val="24"/>
        </w:rPr>
        <w:t> </w:t>
      </w:r>
      <w:r>
        <w:rPr>
          <w:color w:val="221F1F"/>
          <w:sz w:val="24"/>
        </w:rPr>
        <w:t>original</w:t>
      </w:r>
      <w:r>
        <w:rPr>
          <w:color w:val="221F1F"/>
          <w:spacing w:val="-13"/>
          <w:sz w:val="24"/>
        </w:rPr>
        <w:t> </w:t>
      </w:r>
      <w:r>
        <w:rPr>
          <w:color w:val="221F1F"/>
          <w:sz w:val="24"/>
        </w:rPr>
        <w:t>and</w:t>
      </w:r>
      <w:r>
        <w:rPr>
          <w:color w:val="221F1F"/>
          <w:spacing w:val="-14"/>
          <w:sz w:val="24"/>
        </w:rPr>
        <w:t> </w:t>
      </w:r>
      <w:r>
        <w:rPr>
          <w:color w:val="221F1F"/>
          <w:sz w:val="24"/>
        </w:rPr>
        <w:t>all</w:t>
      </w:r>
      <w:r>
        <w:rPr>
          <w:color w:val="221F1F"/>
          <w:spacing w:val="-14"/>
          <w:sz w:val="24"/>
        </w:rPr>
        <w:t> </w:t>
      </w:r>
      <w:r>
        <w:rPr>
          <w:color w:val="221F1F"/>
          <w:sz w:val="24"/>
        </w:rPr>
        <w:t>copies</w:t>
      </w:r>
      <w:r>
        <w:rPr>
          <w:color w:val="221F1F"/>
          <w:spacing w:val="-14"/>
          <w:sz w:val="24"/>
        </w:rPr>
        <w:t> </w:t>
      </w:r>
      <w:r>
        <w:rPr>
          <w:color w:val="221F1F"/>
          <w:sz w:val="24"/>
        </w:rPr>
        <w:t>of</w:t>
      </w:r>
      <w:r>
        <w:rPr>
          <w:color w:val="221F1F"/>
          <w:spacing w:val="-14"/>
          <w:sz w:val="24"/>
        </w:rPr>
        <w:t> </w:t>
      </w:r>
      <w:r>
        <w:rPr>
          <w:color w:val="221F1F"/>
          <w:sz w:val="24"/>
        </w:rPr>
        <w:t>the</w:t>
      </w:r>
      <w:r>
        <w:rPr>
          <w:color w:val="221F1F"/>
          <w:spacing w:val="-12"/>
          <w:sz w:val="24"/>
        </w:rPr>
        <w:t> </w:t>
      </w:r>
      <w:r>
        <w:rPr>
          <w:color w:val="221F1F"/>
          <w:sz w:val="24"/>
        </w:rPr>
        <w:t>Tender</w:t>
      </w:r>
      <w:r>
        <w:rPr>
          <w:color w:val="221F1F"/>
          <w:spacing w:val="-15"/>
          <w:sz w:val="24"/>
        </w:rPr>
        <w:t> </w:t>
      </w:r>
      <w:r>
        <w:rPr>
          <w:color w:val="221F1F"/>
          <w:sz w:val="24"/>
        </w:rPr>
        <w:t>shall</w:t>
      </w:r>
      <w:r>
        <w:rPr>
          <w:color w:val="221F1F"/>
          <w:spacing w:val="-14"/>
          <w:sz w:val="24"/>
        </w:rPr>
        <w:t> </w:t>
      </w:r>
      <w:r>
        <w:rPr>
          <w:color w:val="221F1F"/>
          <w:sz w:val="24"/>
        </w:rPr>
        <w:t>be</w:t>
      </w:r>
      <w:r>
        <w:rPr>
          <w:color w:val="221F1F"/>
          <w:spacing w:val="-14"/>
          <w:sz w:val="24"/>
        </w:rPr>
        <w:t> </w:t>
      </w:r>
      <w:r>
        <w:rPr>
          <w:color w:val="221F1F"/>
          <w:sz w:val="24"/>
        </w:rPr>
        <w:t>typed</w:t>
      </w:r>
      <w:r>
        <w:rPr>
          <w:color w:val="221F1F"/>
          <w:spacing w:val="-14"/>
          <w:sz w:val="24"/>
        </w:rPr>
        <w:t> </w:t>
      </w:r>
      <w:r>
        <w:rPr>
          <w:color w:val="221F1F"/>
          <w:sz w:val="24"/>
        </w:rPr>
        <w:t>or</w:t>
      </w:r>
      <w:r>
        <w:rPr>
          <w:color w:val="221F1F"/>
          <w:spacing w:val="-13"/>
          <w:sz w:val="24"/>
        </w:rPr>
        <w:t> </w:t>
      </w:r>
      <w:r>
        <w:rPr>
          <w:color w:val="221F1F"/>
          <w:sz w:val="24"/>
        </w:rPr>
        <w:t>written in indelible ink and shall be signed by a person or persons duly authorized to sign on behalf of the Tenderer.</w:t>
      </w:r>
      <w:r>
        <w:rPr>
          <w:color w:val="221F1F"/>
          <w:spacing w:val="-1"/>
          <w:sz w:val="24"/>
        </w:rPr>
        <w:t> </w:t>
      </w:r>
      <w:r>
        <w:rPr>
          <w:color w:val="221F1F"/>
          <w:sz w:val="24"/>
        </w:rPr>
        <w:t>This authorization shall consist of a written confirmation as specified </w:t>
      </w:r>
      <w:r>
        <w:rPr>
          <w:b/>
          <w:color w:val="221F1F"/>
          <w:sz w:val="24"/>
        </w:rPr>
        <w:t>in the TDS </w:t>
      </w:r>
      <w:r>
        <w:rPr>
          <w:color w:val="221F1F"/>
          <w:sz w:val="24"/>
        </w:rPr>
        <w:t>and</w:t>
      </w:r>
      <w:r>
        <w:rPr>
          <w:color w:val="221F1F"/>
          <w:spacing w:val="-2"/>
          <w:sz w:val="24"/>
        </w:rPr>
        <w:t> </w:t>
      </w:r>
      <w:r>
        <w:rPr>
          <w:color w:val="221F1F"/>
          <w:sz w:val="24"/>
        </w:rPr>
        <w:t>shall</w:t>
      </w:r>
      <w:r>
        <w:rPr>
          <w:color w:val="221F1F"/>
          <w:spacing w:val="-2"/>
          <w:sz w:val="24"/>
        </w:rPr>
        <w:t> </w:t>
      </w:r>
      <w:r>
        <w:rPr>
          <w:color w:val="221F1F"/>
          <w:sz w:val="24"/>
        </w:rPr>
        <w:t>be</w:t>
      </w:r>
      <w:r>
        <w:rPr>
          <w:color w:val="221F1F"/>
          <w:spacing w:val="-2"/>
          <w:sz w:val="24"/>
        </w:rPr>
        <w:t> </w:t>
      </w:r>
      <w:r>
        <w:rPr>
          <w:color w:val="221F1F"/>
          <w:sz w:val="24"/>
        </w:rPr>
        <w:t>attached</w:t>
      </w:r>
      <w:r>
        <w:rPr>
          <w:color w:val="221F1F"/>
          <w:spacing w:val="-2"/>
          <w:sz w:val="24"/>
        </w:rPr>
        <w:t> </w:t>
      </w:r>
      <w:r>
        <w:rPr>
          <w:color w:val="221F1F"/>
          <w:sz w:val="24"/>
        </w:rPr>
        <w:t>to</w:t>
      </w:r>
      <w:r>
        <w:rPr>
          <w:color w:val="221F1F"/>
          <w:spacing w:val="-1"/>
          <w:sz w:val="24"/>
        </w:rPr>
        <w:t> </w:t>
      </w:r>
      <w:r>
        <w:rPr>
          <w:color w:val="221F1F"/>
          <w:sz w:val="24"/>
        </w:rPr>
        <w:t>the Tender.</w:t>
      </w:r>
      <w:r>
        <w:rPr>
          <w:color w:val="221F1F"/>
          <w:spacing w:val="-10"/>
          <w:sz w:val="24"/>
        </w:rPr>
        <w:t> </w:t>
      </w:r>
      <w:r>
        <w:rPr>
          <w:color w:val="221F1F"/>
          <w:sz w:val="24"/>
        </w:rPr>
        <w:t>The</w:t>
      </w:r>
      <w:r>
        <w:rPr>
          <w:color w:val="221F1F"/>
          <w:spacing w:val="-2"/>
          <w:sz w:val="24"/>
        </w:rPr>
        <w:t> </w:t>
      </w:r>
      <w:r>
        <w:rPr>
          <w:color w:val="221F1F"/>
          <w:sz w:val="24"/>
        </w:rPr>
        <w:t>name</w:t>
      </w:r>
      <w:r>
        <w:rPr>
          <w:color w:val="221F1F"/>
          <w:spacing w:val="-2"/>
          <w:sz w:val="24"/>
        </w:rPr>
        <w:t> </w:t>
      </w:r>
      <w:r>
        <w:rPr>
          <w:color w:val="221F1F"/>
          <w:sz w:val="24"/>
        </w:rPr>
        <w:t>and</w:t>
      </w:r>
      <w:r>
        <w:rPr>
          <w:color w:val="221F1F"/>
          <w:spacing w:val="-2"/>
          <w:sz w:val="24"/>
        </w:rPr>
        <w:t> </w:t>
      </w:r>
      <w:r>
        <w:rPr>
          <w:color w:val="221F1F"/>
          <w:sz w:val="24"/>
        </w:rPr>
        <w:t>position</w:t>
      </w:r>
      <w:r>
        <w:rPr>
          <w:color w:val="221F1F"/>
          <w:spacing w:val="-2"/>
          <w:sz w:val="24"/>
        </w:rPr>
        <w:t> </w:t>
      </w:r>
      <w:r>
        <w:rPr>
          <w:color w:val="221F1F"/>
          <w:sz w:val="24"/>
        </w:rPr>
        <w:t>held by each person signing the authorization must be typed or printed below the signature. All pages of the Tender where entries or amendments have been made shall be signed or initialed by the person signing the Tender.</w:t>
      </w:r>
    </w:p>
    <w:p>
      <w:pPr>
        <w:pStyle w:val="ListParagraph"/>
        <w:numPr>
          <w:ilvl w:val="1"/>
          <w:numId w:val="7"/>
        </w:numPr>
        <w:tabs>
          <w:tab w:pos="2801" w:val="left" w:leader="none"/>
        </w:tabs>
        <w:spacing w:line="230" w:lineRule="auto" w:before="243" w:after="0"/>
        <w:ind w:left="2801" w:right="1565" w:hanging="509"/>
        <w:jc w:val="both"/>
        <w:rPr>
          <w:color w:val="221F1F"/>
          <w:sz w:val="24"/>
        </w:rPr>
      </w:pPr>
      <w:r>
        <w:rPr>
          <w:color w:val="221F1F"/>
          <w:sz w:val="24"/>
        </w:rPr>
        <w:t>In case the Tenderer is a JV, the Tender shall be signed by an authorized</w:t>
      </w:r>
      <w:r>
        <w:rPr>
          <w:color w:val="221F1F"/>
          <w:spacing w:val="-11"/>
          <w:sz w:val="24"/>
        </w:rPr>
        <w:t> </w:t>
      </w:r>
      <w:r>
        <w:rPr>
          <w:color w:val="221F1F"/>
          <w:sz w:val="24"/>
        </w:rPr>
        <w:t>representative</w:t>
      </w:r>
      <w:r>
        <w:rPr>
          <w:color w:val="221F1F"/>
          <w:spacing w:val="-2"/>
          <w:sz w:val="24"/>
        </w:rPr>
        <w:t> </w:t>
      </w:r>
      <w:r>
        <w:rPr>
          <w:color w:val="221F1F"/>
          <w:sz w:val="24"/>
        </w:rPr>
        <w:t>of</w:t>
      </w:r>
      <w:r>
        <w:rPr>
          <w:color w:val="221F1F"/>
          <w:spacing w:val="-4"/>
          <w:sz w:val="24"/>
        </w:rPr>
        <w:t> </w:t>
      </w:r>
      <w:r>
        <w:rPr>
          <w:color w:val="221F1F"/>
          <w:sz w:val="24"/>
        </w:rPr>
        <w:t>the</w:t>
      </w:r>
      <w:r>
        <w:rPr>
          <w:color w:val="221F1F"/>
          <w:spacing w:val="-2"/>
          <w:sz w:val="24"/>
        </w:rPr>
        <w:t> </w:t>
      </w:r>
      <w:r>
        <w:rPr>
          <w:color w:val="221F1F"/>
          <w:sz w:val="24"/>
        </w:rPr>
        <w:t>JV</w:t>
      </w:r>
      <w:r>
        <w:rPr>
          <w:color w:val="221F1F"/>
          <w:spacing w:val="-4"/>
          <w:sz w:val="24"/>
        </w:rPr>
        <w:t> </w:t>
      </w:r>
      <w:r>
        <w:rPr>
          <w:color w:val="221F1F"/>
          <w:sz w:val="24"/>
        </w:rPr>
        <w:t>on</w:t>
      </w:r>
      <w:r>
        <w:rPr>
          <w:color w:val="221F1F"/>
          <w:spacing w:val="-3"/>
          <w:sz w:val="24"/>
        </w:rPr>
        <w:t> </w:t>
      </w:r>
      <w:r>
        <w:rPr>
          <w:color w:val="221F1F"/>
          <w:sz w:val="24"/>
        </w:rPr>
        <w:t>behalf</w:t>
      </w:r>
      <w:r>
        <w:rPr>
          <w:color w:val="221F1F"/>
          <w:spacing w:val="-5"/>
          <w:sz w:val="24"/>
        </w:rPr>
        <w:t> </w:t>
      </w:r>
      <w:r>
        <w:rPr>
          <w:color w:val="221F1F"/>
          <w:sz w:val="24"/>
        </w:rPr>
        <w:t>of</w:t>
      </w:r>
      <w:r>
        <w:rPr>
          <w:color w:val="221F1F"/>
          <w:spacing w:val="-3"/>
          <w:sz w:val="24"/>
        </w:rPr>
        <w:t> </w:t>
      </w:r>
      <w:r>
        <w:rPr>
          <w:color w:val="221F1F"/>
          <w:sz w:val="24"/>
        </w:rPr>
        <w:t>the JV,</w:t>
      </w:r>
      <w:r>
        <w:rPr>
          <w:color w:val="221F1F"/>
          <w:spacing w:val="-15"/>
          <w:sz w:val="24"/>
        </w:rPr>
        <w:t> </w:t>
      </w:r>
      <w:r>
        <w:rPr>
          <w:color w:val="221F1F"/>
          <w:sz w:val="24"/>
        </w:rPr>
        <w:t>and</w:t>
      </w:r>
      <w:r>
        <w:rPr>
          <w:color w:val="221F1F"/>
          <w:spacing w:val="-3"/>
          <w:sz w:val="24"/>
        </w:rPr>
        <w:t> </w:t>
      </w:r>
      <w:r>
        <w:rPr>
          <w:color w:val="221F1F"/>
          <w:sz w:val="24"/>
        </w:rPr>
        <w:t>so</w:t>
      </w:r>
      <w:r>
        <w:rPr>
          <w:color w:val="221F1F"/>
          <w:spacing w:val="-2"/>
          <w:sz w:val="24"/>
        </w:rPr>
        <w:t> </w:t>
      </w:r>
      <w:r>
        <w:rPr>
          <w:color w:val="221F1F"/>
          <w:sz w:val="24"/>
        </w:rPr>
        <w:t>as to</w:t>
      </w:r>
      <w:r>
        <w:rPr>
          <w:color w:val="221F1F"/>
          <w:spacing w:val="-13"/>
          <w:sz w:val="24"/>
        </w:rPr>
        <w:t> </w:t>
      </w:r>
      <w:r>
        <w:rPr>
          <w:color w:val="221F1F"/>
          <w:sz w:val="24"/>
        </w:rPr>
        <w:t>be</w:t>
      </w:r>
      <w:r>
        <w:rPr>
          <w:color w:val="221F1F"/>
          <w:spacing w:val="-14"/>
          <w:sz w:val="24"/>
        </w:rPr>
        <w:t> </w:t>
      </w:r>
      <w:r>
        <w:rPr>
          <w:color w:val="221F1F"/>
          <w:sz w:val="24"/>
        </w:rPr>
        <w:t>legally</w:t>
      </w:r>
      <w:r>
        <w:rPr>
          <w:color w:val="221F1F"/>
          <w:spacing w:val="-13"/>
          <w:sz w:val="24"/>
        </w:rPr>
        <w:t> </w:t>
      </w:r>
      <w:r>
        <w:rPr>
          <w:color w:val="221F1F"/>
          <w:sz w:val="24"/>
        </w:rPr>
        <w:t>binding</w:t>
      </w:r>
      <w:r>
        <w:rPr>
          <w:color w:val="221F1F"/>
          <w:spacing w:val="-13"/>
          <w:sz w:val="24"/>
        </w:rPr>
        <w:t> </w:t>
      </w:r>
      <w:r>
        <w:rPr>
          <w:color w:val="221F1F"/>
          <w:sz w:val="24"/>
        </w:rPr>
        <w:t>on</w:t>
      </w:r>
      <w:r>
        <w:rPr>
          <w:color w:val="221F1F"/>
          <w:spacing w:val="-14"/>
          <w:sz w:val="24"/>
        </w:rPr>
        <w:t> </w:t>
      </w:r>
      <w:r>
        <w:rPr>
          <w:color w:val="221F1F"/>
          <w:sz w:val="24"/>
        </w:rPr>
        <w:t>all</w:t>
      </w:r>
      <w:r>
        <w:rPr>
          <w:color w:val="221F1F"/>
          <w:spacing w:val="-14"/>
          <w:sz w:val="24"/>
        </w:rPr>
        <w:t> </w:t>
      </w:r>
      <w:r>
        <w:rPr>
          <w:color w:val="221F1F"/>
          <w:sz w:val="24"/>
        </w:rPr>
        <w:t>the</w:t>
      </w:r>
      <w:r>
        <w:rPr>
          <w:color w:val="221F1F"/>
          <w:spacing w:val="-11"/>
          <w:sz w:val="24"/>
        </w:rPr>
        <w:t> </w:t>
      </w:r>
      <w:r>
        <w:rPr>
          <w:color w:val="221F1F"/>
          <w:sz w:val="24"/>
        </w:rPr>
        <w:t>members</w:t>
      </w:r>
      <w:r>
        <w:rPr>
          <w:color w:val="221F1F"/>
          <w:spacing w:val="-14"/>
          <w:sz w:val="24"/>
        </w:rPr>
        <w:t> </w:t>
      </w:r>
      <w:r>
        <w:rPr>
          <w:color w:val="221F1F"/>
          <w:sz w:val="24"/>
        </w:rPr>
        <w:t>as</w:t>
      </w:r>
      <w:r>
        <w:rPr>
          <w:color w:val="221F1F"/>
          <w:spacing w:val="-14"/>
          <w:sz w:val="24"/>
        </w:rPr>
        <w:t> </w:t>
      </w:r>
      <w:r>
        <w:rPr>
          <w:color w:val="221F1F"/>
          <w:sz w:val="24"/>
        </w:rPr>
        <w:t>evidenced</w:t>
      </w:r>
      <w:r>
        <w:rPr>
          <w:color w:val="221F1F"/>
          <w:spacing w:val="-13"/>
          <w:sz w:val="24"/>
        </w:rPr>
        <w:t> </w:t>
      </w:r>
      <w:r>
        <w:rPr>
          <w:color w:val="221F1F"/>
          <w:sz w:val="24"/>
        </w:rPr>
        <w:t>by</w:t>
      </w:r>
      <w:r>
        <w:rPr>
          <w:color w:val="221F1F"/>
          <w:spacing w:val="-11"/>
          <w:sz w:val="24"/>
        </w:rPr>
        <w:t> </w:t>
      </w:r>
      <w:r>
        <w:rPr>
          <w:color w:val="221F1F"/>
          <w:sz w:val="24"/>
        </w:rPr>
        <w:t>a</w:t>
      </w:r>
      <w:r>
        <w:rPr>
          <w:color w:val="221F1F"/>
          <w:spacing w:val="-13"/>
          <w:sz w:val="24"/>
        </w:rPr>
        <w:t> </w:t>
      </w:r>
      <w:r>
        <w:rPr>
          <w:color w:val="221F1F"/>
          <w:sz w:val="24"/>
        </w:rPr>
        <w:t>power of attorney signed by their legally authorized representatives.</w:t>
      </w:r>
    </w:p>
    <w:p>
      <w:pPr>
        <w:pStyle w:val="ListParagraph"/>
        <w:numPr>
          <w:ilvl w:val="1"/>
          <w:numId w:val="7"/>
        </w:numPr>
        <w:tabs>
          <w:tab w:pos="2801" w:val="left" w:leader="none"/>
        </w:tabs>
        <w:spacing w:line="230" w:lineRule="auto" w:before="245" w:after="0"/>
        <w:ind w:left="2801" w:right="1571" w:hanging="509"/>
        <w:jc w:val="both"/>
        <w:rPr>
          <w:color w:val="221F1F"/>
          <w:sz w:val="24"/>
        </w:rPr>
      </w:pPr>
      <w:r>
        <w:rPr>
          <w:color w:val="221F1F"/>
          <w:sz w:val="24"/>
        </w:rPr>
        <w:t>Any inter-lineation, erasures, or overwriting shall be valid only if they are signed or initialed by the person signing the Tender.</w:t>
      </w:r>
    </w:p>
    <w:p>
      <w:pPr>
        <w:pStyle w:val="ListParagraph"/>
        <w:numPr>
          <w:ilvl w:val="1"/>
          <w:numId w:val="1"/>
        </w:numPr>
        <w:tabs>
          <w:tab w:pos="2801" w:val="left" w:leader="none"/>
        </w:tabs>
        <w:spacing w:line="240" w:lineRule="auto" w:before="238" w:after="0"/>
        <w:ind w:left="2801" w:right="0" w:hanging="509"/>
        <w:jc w:val="left"/>
        <w:rPr>
          <w:i/>
          <w:color w:val="221F1F"/>
          <w:sz w:val="24"/>
        </w:rPr>
      </w:pPr>
      <w:r>
        <w:rPr>
          <w:i/>
          <w:color w:val="221F1F"/>
          <w:sz w:val="24"/>
        </w:rPr>
        <w:t>Submission</w:t>
      </w:r>
      <w:r>
        <w:rPr>
          <w:i/>
          <w:color w:val="221F1F"/>
          <w:spacing w:val="-5"/>
          <w:sz w:val="24"/>
        </w:rPr>
        <w:t> </w:t>
      </w:r>
      <w:r>
        <w:rPr>
          <w:i/>
          <w:color w:val="221F1F"/>
          <w:sz w:val="24"/>
        </w:rPr>
        <w:t>and</w:t>
      </w:r>
      <w:r>
        <w:rPr>
          <w:i/>
          <w:color w:val="221F1F"/>
          <w:spacing w:val="-4"/>
          <w:sz w:val="24"/>
        </w:rPr>
        <w:t> </w:t>
      </w:r>
      <w:r>
        <w:rPr>
          <w:i/>
          <w:color w:val="221F1F"/>
          <w:sz w:val="24"/>
        </w:rPr>
        <w:t>Opening</w:t>
      </w:r>
      <w:r>
        <w:rPr>
          <w:i/>
          <w:color w:val="221F1F"/>
          <w:spacing w:val="-4"/>
          <w:sz w:val="24"/>
        </w:rPr>
        <w:t> </w:t>
      </w:r>
      <w:r>
        <w:rPr>
          <w:i/>
          <w:color w:val="221F1F"/>
          <w:sz w:val="24"/>
        </w:rPr>
        <w:t>of</w:t>
      </w:r>
      <w:r>
        <w:rPr>
          <w:i/>
          <w:color w:val="221F1F"/>
          <w:spacing w:val="-1"/>
          <w:sz w:val="24"/>
        </w:rPr>
        <w:t> </w:t>
      </w:r>
      <w:r>
        <w:rPr>
          <w:i/>
          <w:color w:val="221F1F"/>
          <w:spacing w:val="-2"/>
          <w:sz w:val="24"/>
        </w:rPr>
        <w:t>Tenders</w:t>
      </w:r>
    </w:p>
    <w:p>
      <w:pPr>
        <w:pStyle w:val="ListParagraph"/>
        <w:numPr>
          <w:ilvl w:val="0"/>
          <w:numId w:val="7"/>
        </w:numPr>
        <w:tabs>
          <w:tab w:pos="2801" w:val="left" w:leader="none"/>
        </w:tabs>
        <w:spacing w:line="240" w:lineRule="auto" w:before="80" w:after="0"/>
        <w:ind w:left="2801" w:right="0" w:hanging="509"/>
        <w:jc w:val="left"/>
        <w:rPr>
          <w:i/>
          <w:color w:val="221F1F"/>
          <w:sz w:val="24"/>
        </w:rPr>
      </w:pPr>
      <w:r>
        <w:rPr>
          <w:i/>
          <w:color w:val="221F1F"/>
          <w:sz w:val="24"/>
        </w:rPr>
        <w:t>Sealing</w:t>
      </w:r>
      <w:r>
        <w:rPr>
          <w:i/>
          <w:color w:val="221F1F"/>
          <w:spacing w:val="-2"/>
          <w:sz w:val="24"/>
        </w:rPr>
        <w:t> </w:t>
      </w:r>
      <w:r>
        <w:rPr>
          <w:i/>
          <w:color w:val="221F1F"/>
          <w:sz w:val="24"/>
        </w:rPr>
        <w:t>and</w:t>
      </w:r>
      <w:r>
        <w:rPr>
          <w:i/>
          <w:color w:val="221F1F"/>
          <w:spacing w:val="-1"/>
          <w:sz w:val="24"/>
        </w:rPr>
        <w:t> </w:t>
      </w:r>
      <w:r>
        <w:rPr>
          <w:i/>
          <w:color w:val="221F1F"/>
          <w:sz w:val="24"/>
        </w:rPr>
        <w:t>Marking</w:t>
      </w:r>
      <w:r>
        <w:rPr>
          <w:i/>
          <w:color w:val="221F1F"/>
          <w:spacing w:val="-2"/>
          <w:sz w:val="24"/>
        </w:rPr>
        <w:t> </w:t>
      </w:r>
      <w:r>
        <w:rPr>
          <w:i/>
          <w:color w:val="221F1F"/>
          <w:sz w:val="24"/>
        </w:rPr>
        <w:t>of</w:t>
      </w:r>
      <w:r>
        <w:rPr>
          <w:i/>
          <w:color w:val="221F1F"/>
          <w:spacing w:val="1"/>
          <w:sz w:val="24"/>
        </w:rPr>
        <w:t> </w:t>
      </w:r>
      <w:r>
        <w:rPr>
          <w:i/>
          <w:color w:val="221F1F"/>
          <w:spacing w:val="-2"/>
          <w:sz w:val="24"/>
        </w:rPr>
        <w:t>Tenders</w:t>
      </w:r>
    </w:p>
    <w:p>
      <w:pPr>
        <w:pStyle w:val="ListParagraph"/>
        <w:numPr>
          <w:ilvl w:val="1"/>
          <w:numId w:val="7"/>
        </w:numPr>
        <w:tabs>
          <w:tab w:pos="2801" w:val="left" w:leader="none"/>
        </w:tabs>
        <w:spacing w:line="230" w:lineRule="auto" w:before="239" w:after="0"/>
        <w:ind w:left="2801" w:right="2589" w:hanging="509"/>
        <w:jc w:val="both"/>
        <w:rPr>
          <w:color w:val="221F1F"/>
          <w:sz w:val="24"/>
        </w:rPr>
      </w:pPr>
      <w:r>
        <w:rPr>
          <w:color w:val="221F1F"/>
          <w:sz w:val="24"/>
        </w:rPr>
        <w:t>Depending on the sizes or quantities or weight of the tender documents, a tenderer may use an envelope, package or container. The Tenderer shall deliver the Tender</w:t>
      </w:r>
      <w:r>
        <w:rPr>
          <w:color w:val="221F1F"/>
          <w:spacing w:val="-12"/>
          <w:sz w:val="24"/>
        </w:rPr>
        <w:t> </w:t>
      </w:r>
      <w:r>
        <w:rPr>
          <w:color w:val="221F1F"/>
          <w:sz w:val="24"/>
        </w:rPr>
        <w:t>in</w:t>
      </w:r>
      <w:r>
        <w:rPr>
          <w:color w:val="221F1F"/>
          <w:spacing w:val="-10"/>
          <w:sz w:val="24"/>
        </w:rPr>
        <w:t> </w:t>
      </w:r>
      <w:r>
        <w:rPr>
          <w:color w:val="221F1F"/>
          <w:sz w:val="24"/>
        </w:rPr>
        <w:t>a</w:t>
      </w:r>
      <w:r>
        <w:rPr>
          <w:color w:val="221F1F"/>
          <w:spacing w:val="-9"/>
          <w:sz w:val="24"/>
        </w:rPr>
        <w:t> </w:t>
      </w:r>
      <w:r>
        <w:rPr>
          <w:color w:val="221F1F"/>
          <w:sz w:val="24"/>
        </w:rPr>
        <w:t>single</w:t>
      </w:r>
      <w:r>
        <w:rPr>
          <w:color w:val="221F1F"/>
          <w:spacing w:val="-9"/>
          <w:sz w:val="24"/>
        </w:rPr>
        <w:t> </w:t>
      </w:r>
      <w:r>
        <w:rPr>
          <w:color w:val="221F1F"/>
          <w:sz w:val="24"/>
        </w:rPr>
        <w:t>sealed</w:t>
      </w:r>
      <w:r>
        <w:rPr>
          <w:color w:val="221F1F"/>
          <w:spacing w:val="-9"/>
          <w:sz w:val="24"/>
        </w:rPr>
        <w:t> </w:t>
      </w:r>
      <w:r>
        <w:rPr>
          <w:color w:val="221F1F"/>
          <w:sz w:val="24"/>
        </w:rPr>
        <w:t>envelope,</w:t>
      </w:r>
      <w:r>
        <w:rPr>
          <w:color w:val="221F1F"/>
          <w:spacing w:val="-9"/>
          <w:sz w:val="24"/>
        </w:rPr>
        <w:t> </w:t>
      </w:r>
      <w:r>
        <w:rPr>
          <w:color w:val="221F1F"/>
          <w:sz w:val="24"/>
        </w:rPr>
        <w:t>or</w:t>
      </w:r>
      <w:r>
        <w:rPr>
          <w:color w:val="221F1F"/>
          <w:spacing w:val="-9"/>
          <w:sz w:val="24"/>
        </w:rPr>
        <w:t> </w:t>
      </w:r>
      <w:r>
        <w:rPr>
          <w:color w:val="221F1F"/>
          <w:sz w:val="24"/>
        </w:rPr>
        <w:t>in</w:t>
      </w:r>
      <w:r>
        <w:rPr>
          <w:color w:val="221F1F"/>
          <w:spacing w:val="-10"/>
          <w:sz w:val="24"/>
        </w:rPr>
        <w:t> </w:t>
      </w:r>
      <w:r>
        <w:rPr>
          <w:color w:val="221F1F"/>
          <w:sz w:val="24"/>
        </w:rPr>
        <w:t>a</w:t>
      </w:r>
      <w:r>
        <w:rPr>
          <w:color w:val="221F1F"/>
          <w:spacing w:val="-9"/>
          <w:sz w:val="24"/>
        </w:rPr>
        <w:t> </w:t>
      </w:r>
      <w:r>
        <w:rPr>
          <w:color w:val="221F1F"/>
          <w:sz w:val="24"/>
        </w:rPr>
        <w:t>single</w:t>
      </w:r>
      <w:r>
        <w:rPr>
          <w:color w:val="221F1F"/>
          <w:spacing w:val="-9"/>
          <w:sz w:val="24"/>
        </w:rPr>
        <w:t> </w:t>
      </w:r>
      <w:r>
        <w:rPr>
          <w:color w:val="221F1F"/>
          <w:sz w:val="24"/>
        </w:rPr>
        <w:t>sealed package, or in a single sealed container bearing the name and Reference number of the Tender,</w:t>
      </w:r>
      <w:r>
        <w:rPr>
          <w:color w:val="221F1F"/>
          <w:spacing w:val="-4"/>
          <w:sz w:val="24"/>
        </w:rPr>
        <w:t> </w:t>
      </w:r>
      <w:r>
        <w:rPr>
          <w:color w:val="221F1F"/>
          <w:sz w:val="24"/>
        </w:rPr>
        <w:t>addressed to the Procuring Entity and a warning not to open before the time and date for Tender opening date. Within the single envelope, package or container, the Tenderer shall place the following separate, sealed </w:t>
      </w:r>
      <w:r>
        <w:rPr>
          <w:color w:val="221F1F"/>
          <w:spacing w:val="-2"/>
          <w:sz w:val="24"/>
        </w:rPr>
        <w:t>envelopes:</w:t>
      </w:r>
    </w:p>
    <w:p>
      <w:pPr>
        <w:pStyle w:val="ListParagraph"/>
        <w:numPr>
          <w:ilvl w:val="0"/>
          <w:numId w:val="10"/>
        </w:numPr>
        <w:tabs>
          <w:tab w:pos="3240" w:val="left" w:leader="none"/>
        </w:tabs>
        <w:spacing w:line="230" w:lineRule="auto" w:before="55" w:after="0"/>
        <w:ind w:left="3240" w:right="2084" w:hanging="360"/>
        <w:jc w:val="left"/>
        <w:rPr>
          <w:sz w:val="24"/>
        </w:rPr>
      </w:pPr>
      <w:r>
        <w:rPr>
          <w:color w:val="221F1F"/>
          <w:sz w:val="24"/>
        </w:rPr>
        <w:t>in an envelope or package or container marked “ORIGINAL”,</w:t>
      </w:r>
      <w:r>
        <w:rPr>
          <w:color w:val="221F1F"/>
          <w:spacing w:val="-11"/>
          <w:sz w:val="24"/>
        </w:rPr>
        <w:t> </w:t>
      </w:r>
      <w:r>
        <w:rPr>
          <w:color w:val="221F1F"/>
          <w:sz w:val="24"/>
        </w:rPr>
        <w:t>all</w:t>
      </w:r>
      <w:r>
        <w:rPr>
          <w:color w:val="221F1F"/>
          <w:spacing w:val="-10"/>
          <w:sz w:val="24"/>
        </w:rPr>
        <w:t> </w:t>
      </w:r>
      <w:r>
        <w:rPr>
          <w:color w:val="221F1F"/>
          <w:sz w:val="24"/>
        </w:rPr>
        <w:t>documents</w:t>
      </w:r>
      <w:r>
        <w:rPr>
          <w:color w:val="221F1F"/>
          <w:spacing w:val="-11"/>
          <w:sz w:val="24"/>
        </w:rPr>
        <w:t> </w:t>
      </w:r>
      <w:r>
        <w:rPr>
          <w:color w:val="221F1F"/>
          <w:sz w:val="24"/>
        </w:rPr>
        <w:t>comprising</w:t>
      </w:r>
      <w:r>
        <w:rPr>
          <w:color w:val="221F1F"/>
          <w:spacing w:val="-10"/>
          <w:sz w:val="24"/>
        </w:rPr>
        <w:t> </w:t>
      </w:r>
      <w:r>
        <w:rPr>
          <w:color w:val="221F1F"/>
          <w:sz w:val="24"/>
        </w:rPr>
        <w:t>the</w:t>
      </w:r>
      <w:r>
        <w:rPr>
          <w:color w:val="221F1F"/>
          <w:spacing w:val="-7"/>
          <w:sz w:val="24"/>
        </w:rPr>
        <w:t> </w:t>
      </w:r>
      <w:r>
        <w:rPr>
          <w:color w:val="221F1F"/>
          <w:sz w:val="24"/>
        </w:rPr>
        <w:t>Tender,</w:t>
      </w:r>
      <w:r>
        <w:rPr>
          <w:color w:val="221F1F"/>
          <w:spacing w:val="-15"/>
          <w:sz w:val="24"/>
        </w:rPr>
        <w:t> </w:t>
      </w:r>
      <w:r>
        <w:rPr>
          <w:color w:val="221F1F"/>
          <w:sz w:val="24"/>
        </w:rPr>
        <w:t>as described in ITT13; and</w:t>
      </w:r>
    </w:p>
    <w:p>
      <w:pPr>
        <w:pStyle w:val="ListParagraph"/>
        <w:numPr>
          <w:ilvl w:val="0"/>
          <w:numId w:val="10"/>
        </w:numPr>
        <w:tabs>
          <w:tab w:pos="3238" w:val="left" w:leader="none"/>
        </w:tabs>
        <w:spacing w:line="240" w:lineRule="auto" w:before="59" w:after="0"/>
        <w:ind w:left="3238" w:right="0" w:hanging="358"/>
        <w:jc w:val="left"/>
        <w:rPr>
          <w:sz w:val="24"/>
        </w:rPr>
      </w:pPr>
      <w:r>
        <w:rPr>
          <w:color w:val="221F1F"/>
          <w:sz w:val="24"/>
        </w:rPr>
        <w:t>in</w:t>
      </w:r>
      <w:r>
        <w:rPr>
          <w:color w:val="221F1F"/>
          <w:spacing w:val="-4"/>
          <w:sz w:val="24"/>
        </w:rPr>
        <w:t> </w:t>
      </w:r>
      <w:r>
        <w:rPr>
          <w:color w:val="221F1F"/>
          <w:sz w:val="24"/>
        </w:rPr>
        <w:t>an</w:t>
      </w:r>
      <w:r>
        <w:rPr>
          <w:color w:val="221F1F"/>
          <w:spacing w:val="-2"/>
          <w:sz w:val="24"/>
        </w:rPr>
        <w:t> </w:t>
      </w:r>
      <w:r>
        <w:rPr>
          <w:color w:val="221F1F"/>
          <w:sz w:val="24"/>
        </w:rPr>
        <w:t>envelope</w:t>
      </w:r>
      <w:r>
        <w:rPr>
          <w:color w:val="221F1F"/>
          <w:spacing w:val="-2"/>
          <w:sz w:val="24"/>
        </w:rPr>
        <w:t> </w:t>
      </w:r>
      <w:r>
        <w:rPr>
          <w:color w:val="221F1F"/>
          <w:sz w:val="24"/>
        </w:rPr>
        <w:t>or</w:t>
      </w:r>
      <w:r>
        <w:rPr>
          <w:color w:val="221F1F"/>
          <w:spacing w:val="-2"/>
          <w:sz w:val="24"/>
        </w:rPr>
        <w:t> </w:t>
      </w:r>
      <w:r>
        <w:rPr>
          <w:color w:val="221F1F"/>
          <w:sz w:val="24"/>
        </w:rPr>
        <w:t>package</w:t>
      </w:r>
      <w:r>
        <w:rPr>
          <w:color w:val="221F1F"/>
          <w:spacing w:val="-2"/>
          <w:sz w:val="24"/>
        </w:rPr>
        <w:t> </w:t>
      </w:r>
      <w:r>
        <w:rPr>
          <w:color w:val="221F1F"/>
          <w:sz w:val="24"/>
        </w:rPr>
        <w:t>or</w:t>
      </w:r>
      <w:r>
        <w:rPr>
          <w:color w:val="221F1F"/>
          <w:spacing w:val="-2"/>
          <w:sz w:val="24"/>
        </w:rPr>
        <w:t> </w:t>
      </w:r>
      <w:r>
        <w:rPr>
          <w:color w:val="221F1F"/>
          <w:sz w:val="24"/>
        </w:rPr>
        <w:t>container</w:t>
      </w:r>
      <w:r>
        <w:rPr>
          <w:color w:val="221F1F"/>
          <w:spacing w:val="-1"/>
          <w:sz w:val="24"/>
        </w:rPr>
        <w:t> </w:t>
      </w:r>
      <w:r>
        <w:rPr>
          <w:color w:val="221F1F"/>
          <w:sz w:val="24"/>
        </w:rPr>
        <w:t>marked</w:t>
      </w:r>
      <w:r>
        <w:rPr>
          <w:color w:val="221F1F"/>
          <w:spacing w:val="-2"/>
          <w:sz w:val="24"/>
        </w:rPr>
        <w:t> </w:t>
      </w:r>
      <w:r>
        <w:rPr>
          <w:color w:val="221F1F"/>
          <w:sz w:val="24"/>
        </w:rPr>
        <w:t>“COPIES”,</w:t>
      </w:r>
      <w:r>
        <w:rPr>
          <w:color w:val="221F1F"/>
          <w:spacing w:val="-2"/>
          <w:sz w:val="24"/>
        </w:rPr>
        <w:t> </w:t>
      </w:r>
      <w:r>
        <w:rPr>
          <w:color w:val="221F1F"/>
          <w:spacing w:val="-5"/>
          <w:sz w:val="24"/>
        </w:rPr>
        <w:t>all</w:t>
      </w:r>
    </w:p>
    <w:p>
      <w:pPr>
        <w:pStyle w:val="BodyText"/>
        <w:spacing w:before="2"/>
        <w:ind w:left="3240"/>
      </w:pPr>
      <w:r>
        <w:rPr>
          <w:color w:val="221F1F"/>
        </w:rPr>
        <w:t>required</w:t>
      </w:r>
      <w:r>
        <w:rPr>
          <w:color w:val="221F1F"/>
          <w:spacing w:val="-5"/>
        </w:rPr>
        <w:t> </w:t>
      </w:r>
      <w:r>
        <w:rPr>
          <w:color w:val="221F1F"/>
        </w:rPr>
        <w:t>copies</w:t>
      </w:r>
      <w:r>
        <w:rPr>
          <w:color w:val="221F1F"/>
          <w:spacing w:val="-6"/>
        </w:rPr>
        <w:t> </w:t>
      </w:r>
      <w:r>
        <w:rPr>
          <w:color w:val="221F1F"/>
        </w:rPr>
        <w:t>of</w:t>
      </w:r>
      <w:r>
        <w:rPr>
          <w:color w:val="221F1F"/>
          <w:spacing w:val="-5"/>
        </w:rPr>
        <w:t> </w:t>
      </w:r>
      <w:r>
        <w:rPr>
          <w:color w:val="221F1F"/>
        </w:rPr>
        <w:t>the</w:t>
      </w:r>
      <w:r>
        <w:rPr>
          <w:color w:val="221F1F"/>
          <w:spacing w:val="-5"/>
        </w:rPr>
        <w:t> </w:t>
      </w:r>
      <w:r>
        <w:rPr>
          <w:color w:val="221F1F"/>
        </w:rPr>
        <w:t>Tender;</w:t>
      </w:r>
      <w:r>
        <w:rPr>
          <w:color w:val="221F1F"/>
          <w:spacing w:val="-9"/>
        </w:rPr>
        <w:t> </w:t>
      </w:r>
      <w:r>
        <w:rPr>
          <w:color w:val="221F1F"/>
          <w:spacing w:val="-5"/>
        </w:rPr>
        <w:t>and</w:t>
      </w:r>
    </w:p>
    <w:p>
      <w:pPr>
        <w:pStyle w:val="ListParagraph"/>
        <w:numPr>
          <w:ilvl w:val="0"/>
          <w:numId w:val="10"/>
        </w:numPr>
        <w:tabs>
          <w:tab w:pos="3240" w:val="left" w:leader="none"/>
        </w:tabs>
        <w:spacing w:line="240" w:lineRule="auto" w:before="59" w:after="0"/>
        <w:ind w:left="3240" w:right="729" w:hanging="360"/>
        <w:jc w:val="left"/>
        <w:rPr>
          <w:sz w:val="24"/>
        </w:rPr>
      </w:pPr>
      <w:r>
        <w:rPr>
          <w:color w:val="221F1F"/>
          <w:sz w:val="24"/>
        </w:rPr>
        <w:t>if</w:t>
      </w:r>
      <w:r>
        <w:rPr>
          <w:color w:val="221F1F"/>
          <w:spacing w:val="-6"/>
          <w:sz w:val="24"/>
        </w:rPr>
        <w:t> </w:t>
      </w:r>
      <w:r>
        <w:rPr>
          <w:color w:val="221F1F"/>
          <w:sz w:val="24"/>
        </w:rPr>
        <w:t>alternative</w:t>
      </w:r>
      <w:r>
        <w:rPr>
          <w:color w:val="221F1F"/>
          <w:spacing w:val="-4"/>
          <w:sz w:val="24"/>
        </w:rPr>
        <w:t> </w:t>
      </w:r>
      <w:r>
        <w:rPr>
          <w:color w:val="221F1F"/>
          <w:sz w:val="24"/>
        </w:rPr>
        <w:t>Tenders</w:t>
      </w:r>
      <w:r>
        <w:rPr>
          <w:color w:val="221F1F"/>
          <w:spacing w:val="-11"/>
          <w:sz w:val="24"/>
        </w:rPr>
        <w:t> </w:t>
      </w:r>
      <w:r>
        <w:rPr>
          <w:color w:val="221F1F"/>
          <w:sz w:val="24"/>
        </w:rPr>
        <w:t>are</w:t>
      </w:r>
      <w:r>
        <w:rPr>
          <w:color w:val="221F1F"/>
          <w:spacing w:val="-5"/>
          <w:sz w:val="24"/>
        </w:rPr>
        <w:t> </w:t>
      </w:r>
      <w:r>
        <w:rPr>
          <w:color w:val="221F1F"/>
          <w:sz w:val="24"/>
        </w:rPr>
        <w:t>permitted</w:t>
      </w:r>
      <w:r>
        <w:rPr>
          <w:color w:val="221F1F"/>
          <w:spacing w:val="-5"/>
          <w:sz w:val="24"/>
        </w:rPr>
        <w:t> </w:t>
      </w:r>
      <w:r>
        <w:rPr>
          <w:color w:val="221F1F"/>
          <w:sz w:val="24"/>
        </w:rPr>
        <w:t>in</w:t>
      </w:r>
      <w:r>
        <w:rPr>
          <w:color w:val="221F1F"/>
          <w:spacing w:val="-6"/>
          <w:sz w:val="24"/>
        </w:rPr>
        <w:t> </w:t>
      </w:r>
      <w:r>
        <w:rPr>
          <w:color w:val="221F1F"/>
          <w:sz w:val="24"/>
        </w:rPr>
        <w:t>accordance</w:t>
      </w:r>
      <w:r>
        <w:rPr>
          <w:color w:val="221F1F"/>
          <w:spacing w:val="-5"/>
          <w:sz w:val="24"/>
        </w:rPr>
        <w:t> </w:t>
      </w:r>
      <w:r>
        <w:rPr>
          <w:color w:val="221F1F"/>
          <w:sz w:val="24"/>
        </w:rPr>
        <w:t>with</w:t>
      </w:r>
      <w:r>
        <w:rPr>
          <w:color w:val="221F1F"/>
          <w:spacing w:val="-5"/>
          <w:sz w:val="24"/>
        </w:rPr>
        <w:t> </w:t>
      </w:r>
      <w:r>
        <w:rPr>
          <w:color w:val="221F1F"/>
          <w:sz w:val="24"/>
        </w:rPr>
        <w:t>ITT15,</w:t>
      </w:r>
      <w:r>
        <w:rPr>
          <w:color w:val="221F1F"/>
          <w:spacing w:val="-5"/>
          <w:sz w:val="24"/>
        </w:rPr>
        <w:t> </w:t>
      </w:r>
      <w:r>
        <w:rPr>
          <w:color w:val="221F1F"/>
          <w:sz w:val="24"/>
        </w:rPr>
        <w:t>and</w:t>
      </w:r>
      <w:r>
        <w:rPr>
          <w:color w:val="221F1F"/>
          <w:spacing w:val="-4"/>
          <w:sz w:val="24"/>
        </w:rPr>
        <w:t> </w:t>
      </w:r>
      <w:r>
        <w:rPr>
          <w:color w:val="221F1F"/>
          <w:sz w:val="24"/>
        </w:rPr>
        <w:t>if </w:t>
      </w:r>
      <w:r>
        <w:rPr>
          <w:color w:val="221F1F"/>
          <w:spacing w:val="-2"/>
          <w:sz w:val="24"/>
        </w:rPr>
        <w:t>relevant:</w:t>
      </w:r>
    </w:p>
    <w:p>
      <w:pPr>
        <w:pStyle w:val="ListParagraph"/>
        <w:numPr>
          <w:ilvl w:val="1"/>
          <w:numId w:val="10"/>
        </w:numPr>
        <w:tabs>
          <w:tab w:pos="3650" w:val="left" w:leader="none"/>
          <w:tab w:pos="3653" w:val="left" w:leader="none"/>
        </w:tabs>
        <w:spacing w:line="230" w:lineRule="auto" w:before="61" w:after="0"/>
        <w:ind w:left="3653" w:right="1598" w:hanging="188"/>
        <w:jc w:val="left"/>
        <w:rPr>
          <w:sz w:val="24"/>
        </w:rPr>
      </w:pPr>
      <w:r>
        <w:rPr>
          <w:color w:val="221F1F"/>
          <w:sz w:val="24"/>
        </w:rPr>
        <w:t>in an envelope or package or container marked </w:t>
      </w:r>
      <w:r>
        <w:rPr>
          <w:color w:val="221F1F"/>
          <w:spacing w:val="-2"/>
          <w:sz w:val="24"/>
        </w:rPr>
        <w:t>“ORIGINAL–ALTERNATIVE</w:t>
      </w:r>
      <w:r>
        <w:rPr>
          <w:color w:val="221F1F"/>
          <w:spacing w:val="-5"/>
          <w:sz w:val="24"/>
        </w:rPr>
        <w:t> </w:t>
      </w:r>
      <w:r>
        <w:rPr>
          <w:color w:val="221F1F"/>
          <w:spacing w:val="-2"/>
          <w:sz w:val="24"/>
        </w:rPr>
        <w:t>TENDER”, the</w:t>
      </w:r>
      <w:r>
        <w:rPr>
          <w:color w:val="221F1F"/>
          <w:spacing w:val="-3"/>
          <w:sz w:val="24"/>
        </w:rPr>
        <w:t> </w:t>
      </w:r>
      <w:r>
        <w:rPr>
          <w:color w:val="221F1F"/>
          <w:spacing w:val="-2"/>
          <w:sz w:val="24"/>
        </w:rPr>
        <w:t>alternative </w:t>
      </w:r>
      <w:r>
        <w:rPr>
          <w:color w:val="221F1F"/>
          <w:sz w:val="24"/>
        </w:rPr>
        <w:t>Tender; and</w:t>
      </w:r>
    </w:p>
    <w:p>
      <w:pPr>
        <w:pStyle w:val="ListParagraph"/>
        <w:numPr>
          <w:ilvl w:val="1"/>
          <w:numId w:val="10"/>
        </w:numPr>
        <w:tabs>
          <w:tab w:pos="3655" w:val="left" w:leader="none"/>
        </w:tabs>
        <w:spacing w:line="292" w:lineRule="exact" w:before="49" w:after="0"/>
        <w:ind w:left="3655" w:right="0" w:hanging="254"/>
        <w:jc w:val="left"/>
        <w:rPr>
          <w:sz w:val="24"/>
        </w:rPr>
      </w:pPr>
      <w:r>
        <w:rPr>
          <w:color w:val="221F1F"/>
          <w:sz w:val="24"/>
        </w:rPr>
        <w:t>in</w:t>
      </w:r>
      <w:r>
        <w:rPr>
          <w:color w:val="221F1F"/>
          <w:spacing w:val="-3"/>
          <w:sz w:val="24"/>
        </w:rPr>
        <w:t> </w:t>
      </w:r>
      <w:r>
        <w:rPr>
          <w:color w:val="221F1F"/>
          <w:sz w:val="24"/>
        </w:rPr>
        <w:t>the</w:t>
      </w:r>
      <w:r>
        <w:rPr>
          <w:color w:val="221F1F"/>
          <w:spacing w:val="-1"/>
          <w:sz w:val="24"/>
        </w:rPr>
        <w:t> </w:t>
      </w:r>
      <w:r>
        <w:rPr>
          <w:color w:val="221F1F"/>
          <w:sz w:val="24"/>
        </w:rPr>
        <w:t>envelope</w:t>
      </w:r>
      <w:r>
        <w:rPr>
          <w:color w:val="221F1F"/>
          <w:spacing w:val="-1"/>
          <w:sz w:val="24"/>
        </w:rPr>
        <w:t> </w:t>
      </w:r>
      <w:r>
        <w:rPr>
          <w:color w:val="221F1F"/>
          <w:sz w:val="24"/>
        </w:rPr>
        <w:t>or</w:t>
      </w:r>
      <w:r>
        <w:rPr>
          <w:color w:val="221F1F"/>
          <w:spacing w:val="-1"/>
          <w:sz w:val="24"/>
        </w:rPr>
        <w:t> </w:t>
      </w:r>
      <w:r>
        <w:rPr>
          <w:color w:val="221F1F"/>
          <w:sz w:val="24"/>
        </w:rPr>
        <w:t>package</w:t>
      </w:r>
      <w:r>
        <w:rPr>
          <w:color w:val="221F1F"/>
          <w:spacing w:val="-1"/>
          <w:sz w:val="24"/>
        </w:rPr>
        <w:t> </w:t>
      </w:r>
      <w:r>
        <w:rPr>
          <w:color w:val="221F1F"/>
          <w:sz w:val="24"/>
        </w:rPr>
        <w:t>or</w:t>
      </w:r>
      <w:r>
        <w:rPr>
          <w:color w:val="221F1F"/>
          <w:spacing w:val="-1"/>
          <w:sz w:val="24"/>
        </w:rPr>
        <w:t> </w:t>
      </w:r>
      <w:r>
        <w:rPr>
          <w:color w:val="221F1F"/>
          <w:sz w:val="24"/>
        </w:rPr>
        <w:t>container</w:t>
      </w:r>
      <w:r>
        <w:rPr>
          <w:color w:val="221F1F"/>
          <w:spacing w:val="-1"/>
          <w:sz w:val="24"/>
        </w:rPr>
        <w:t> </w:t>
      </w:r>
      <w:r>
        <w:rPr>
          <w:color w:val="221F1F"/>
          <w:spacing w:val="-2"/>
          <w:sz w:val="24"/>
        </w:rPr>
        <w:t>marked</w:t>
      </w:r>
    </w:p>
    <w:p>
      <w:pPr>
        <w:pStyle w:val="BodyText"/>
        <w:spacing w:line="286" w:lineRule="exact"/>
        <w:ind w:left="3658"/>
      </w:pPr>
      <w:r>
        <w:rPr>
          <w:color w:val="221F1F"/>
          <w:spacing w:val="-2"/>
        </w:rPr>
        <w:t>“COPIES-</w:t>
      </w:r>
      <w:r>
        <w:rPr>
          <w:color w:val="221F1F"/>
          <w:spacing w:val="-1"/>
        </w:rPr>
        <w:t> </w:t>
      </w:r>
      <w:r>
        <w:rPr>
          <w:color w:val="221F1F"/>
          <w:spacing w:val="-2"/>
        </w:rPr>
        <w:t>ALTERNATIVE</w:t>
      </w:r>
      <w:r>
        <w:rPr>
          <w:color w:val="221F1F"/>
          <w:spacing w:val="-10"/>
        </w:rPr>
        <w:t> </w:t>
      </w:r>
      <w:r>
        <w:rPr>
          <w:color w:val="221F1F"/>
          <w:spacing w:val="-2"/>
        </w:rPr>
        <w:t>TENDER”,</w:t>
      </w:r>
      <w:r>
        <w:rPr>
          <w:color w:val="221F1F"/>
        </w:rPr>
        <w:t> </w:t>
      </w:r>
      <w:r>
        <w:rPr>
          <w:color w:val="221F1F"/>
          <w:spacing w:val="-2"/>
        </w:rPr>
        <w:t>all</w:t>
      </w:r>
      <w:r>
        <w:rPr>
          <w:color w:val="221F1F"/>
        </w:rPr>
        <w:t> </w:t>
      </w:r>
      <w:r>
        <w:rPr>
          <w:color w:val="221F1F"/>
          <w:spacing w:val="-2"/>
        </w:rPr>
        <w:t>required</w:t>
      </w:r>
    </w:p>
    <w:p>
      <w:pPr>
        <w:pStyle w:val="BodyText"/>
        <w:spacing w:line="292" w:lineRule="exact"/>
        <w:ind w:left="3658"/>
      </w:pPr>
      <w:r>
        <w:rPr>
          <w:color w:val="221F1F"/>
        </w:rPr>
        <w:t>copies</w:t>
      </w:r>
      <w:r>
        <w:rPr>
          <w:color w:val="221F1F"/>
          <w:spacing w:val="-3"/>
        </w:rPr>
        <w:t> </w:t>
      </w:r>
      <w:r>
        <w:rPr>
          <w:color w:val="221F1F"/>
        </w:rPr>
        <w:t>of the</w:t>
      </w:r>
      <w:r>
        <w:rPr>
          <w:color w:val="221F1F"/>
          <w:spacing w:val="-1"/>
        </w:rPr>
        <w:t> </w:t>
      </w:r>
      <w:r>
        <w:rPr>
          <w:color w:val="221F1F"/>
        </w:rPr>
        <w:t>alternative</w:t>
      </w:r>
      <w:r>
        <w:rPr>
          <w:color w:val="221F1F"/>
          <w:spacing w:val="1"/>
        </w:rPr>
        <w:t> </w:t>
      </w:r>
      <w:r>
        <w:rPr>
          <w:color w:val="221F1F"/>
          <w:spacing w:val="-2"/>
        </w:rPr>
        <w:t>Tender.</w:t>
      </w:r>
    </w:p>
    <w:p>
      <w:pPr>
        <w:pStyle w:val="BodyText"/>
        <w:spacing w:before="234"/>
        <w:ind w:right="58"/>
        <w:jc w:val="center"/>
      </w:pPr>
      <w:r>
        <w:rPr>
          <w:color w:val="221F1F"/>
        </w:rPr>
        <w:t>The</w:t>
      </w:r>
      <w:r>
        <w:rPr>
          <w:color w:val="221F1F"/>
          <w:spacing w:val="-4"/>
        </w:rPr>
        <w:t> </w:t>
      </w:r>
      <w:r>
        <w:rPr>
          <w:color w:val="221F1F"/>
        </w:rPr>
        <w:t>inner envelopes</w:t>
      </w:r>
      <w:r>
        <w:rPr>
          <w:color w:val="221F1F"/>
          <w:spacing w:val="-2"/>
        </w:rPr>
        <w:t> </w:t>
      </w:r>
      <w:r>
        <w:rPr>
          <w:color w:val="221F1F"/>
        </w:rPr>
        <w:t>or</w:t>
      </w:r>
      <w:r>
        <w:rPr>
          <w:color w:val="221F1F"/>
          <w:spacing w:val="-4"/>
        </w:rPr>
        <w:t> </w:t>
      </w:r>
      <w:r>
        <w:rPr>
          <w:color w:val="221F1F"/>
        </w:rPr>
        <w:t>packages</w:t>
      </w:r>
      <w:r>
        <w:rPr>
          <w:color w:val="221F1F"/>
          <w:spacing w:val="-2"/>
        </w:rPr>
        <w:t> </w:t>
      </w:r>
      <w:r>
        <w:rPr>
          <w:color w:val="221F1F"/>
        </w:rPr>
        <w:t>or</w:t>
      </w:r>
      <w:r>
        <w:rPr>
          <w:color w:val="221F1F"/>
          <w:spacing w:val="-1"/>
        </w:rPr>
        <w:t> </w:t>
      </w:r>
      <w:r>
        <w:rPr>
          <w:color w:val="221F1F"/>
        </w:rPr>
        <w:t>containers</w:t>
      </w:r>
      <w:r>
        <w:rPr>
          <w:color w:val="221F1F"/>
          <w:spacing w:val="-2"/>
        </w:rPr>
        <w:t> shall:</w:t>
      </w:r>
    </w:p>
    <w:p>
      <w:pPr>
        <w:spacing w:after="0"/>
        <w:jc w:val="center"/>
        <w:sectPr>
          <w:pgSz w:w="11920" w:h="16850"/>
          <w:pgMar w:header="0" w:footer="520" w:top="1360" w:bottom="720" w:left="0" w:right="720"/>
        </w:sectPr>
      </w:pPr>
    </w:p>
    <w:p>
      <w:pPr>
        <w:pStyle w:val="ListParagraph"/>
        <w:numPr>
          <w:ilvl w:val="0"/>
          <w:numId w:val="11"/>
        </w:numPr>
        <w:tabs>
          <w:tab w:pos="3261" w:val="left" w:leader="none"/>
        </w:tabs>
        <w:spacing w:line="240" w:lineRule="auto" w:before="79" w:after="0"/>
        <w:ind w:left="3261" w:right="0" w:hanging="460"/>
        <w:jc w:val="left"/>
        <w:rPr>
          <w:sz w:val="24"/>
        </w:rPr>
      </w:pPr>
      <w:r>
        <w:rPr>
          <w:color w:val="221F1F"/>
          <w:sz w:val="24"/>
        </w:rPr>
        <w:t>Bear</w:t>
      </w:r>
      <w:r>
        <w:rPr>
          <w:color w:val="221F1F"/>
          <w:spacing w:val="-2"/>
          <w:sz w:val="24"/>
        </w:rPr>
        <w:t> </w:t>
      </w:r>
      <w:r>
        <w:rPr>
          <w:color w:val="221F1F"/>
          <w:sz w:val="24"/>
        </w:rPr>
        <w:t>the</w:t>
      </w:r>
      <w:r>
        <w:rPr>
          <w:color w:val="221F1F"/>
          <w:spacing w:val="-1"/>
          <w:sz w:val="24"/>
        </w:rPr>
        <w:t> </w:t>
      </w:r>
      <w:r>
        <w:rPr>
          <w:color w:val="221F1F"/>
          <w:sz w:val="24"/>
        </w:rPr>
        <w:t>name</w:t>
      </w:r>
      <w:r>
        <w:rPr>
          <w:color w:val="221F1F"/>
          <w:spacing w:val="-1"/>
          <w:sz w:val="24"/>
        </w:rPr>
        <w:t> </w:t>
      </w:r>
      <w:r>
        <w:rPr>
          <w:color w:val="221F1F"/>
          <w:sz w:val="24"/>
        </w:rPr>
        <w:t>and</w:t>
      </w:r>
      <w:r>
        <w:rPr>
          <w:color w:val="221F1F"/>
          <w:spacing w:val="-1"/>
          <w:sz w:val="24"/>
        </w:rPr>
        <w:t> </w:t>
      </w:r>
      <w:r>
        <w:rPr>
          <w:color w:val="221F1F"/>
          <w:sz w:val="24"/>
        </w:rPr>
        <w:t>address</w:t>
      </w:r>
      <w:r>
        <w:rPr>
          <w:color w:val="221F1F"/>
          <w:spacing w:val="-3"/>
          <w:sz w:val="24"/>
        </w:rPr>
        <w:t> </w:t>
      </w:r>
      <w:r>
        <w:rPr>
          <w:color w:val="221F1F"/>
          <w:sz w:val="24"/>
        </w:rPr>
        <w:t>of</w:t>
      </w:r>
      <w:r>
        <w:rPr>
          <w:color w:val="221F1F"/>
          <w:spacing w:val="-1"/>
          <w:sz w:val="24"/>
        </w:rPr>
        <w:t> </w:t>
      </w:r>
      <w:r>
        <w:rPr>
          <w:color w:val="221F1F"/>
          <w:sz w:val="24"/>
        </w:rPr>
        <w:t>the</w:t>
      </w:r>
      <w:r>
        <w:rPr>
          <w:color w:val="221F1F"/>
          <w:spacing w:val="-1"/>
          <w:sz w:val="24"/>
        </w:rPr>
        <w:t> </w:t>
      </w:r>
      <w:r>
        <w:rPr>
          <w:color w:val="221F1F"/>
          <w:sz w:val="24"/>
        </w:rPr>
        <w:t>Procuring</w:t>
      </w:r>
      <w:r>
        <w:rPr>
          <w:color w:val="221F1F"/>
          <w:spacing w:val="2"/>
          <w:sz w:val="24"/>
        </w:rPr>
        <w:t> </w:t>
      </w:r>
      <w:r>
        <w:rPr>
          <w:color w:val="221F1F"/>
          <w:spacing w:val="-2"/>
          <w:sz w:val="24"/>
        </w:rPr>
        <w:t>Entity.</w:t>
      </w:r>
    </w:p>
    <w:p>
      <w:pPr>
        <w:pStyle w:val="ListParagraph"/>
        <w:numPr>
          <w:ilvl w:val="0"/>
          <w:numId w:val="11"/>
        </w:numPr>
        <w:tabs>
          <w:tab w:pos="3261" w:val="left" w:leader="none"/>
        </w:tabs>
        <w:spacing w:line="240" w:lineRule="auto" w:before="64" w:after="0"/>
        <w:ind w:left="3261" w:right="0" w:hanging="460"/>
        <w:jc w:val="left"/>
        <w:rPr>
          <w:sz w:val="24"/>
        </w:rPr>
      </w:pPr>
      <w:r>
        <w:rPr>
          <w:color w:val="221F1F"/>
          <w:sz w:val="24"/>
        </w:rPr>
        <w:t>Bear</w:t>
      </w:r>
      <w:r>
        <w:rPr>
          <w:color w:val="221F1F"/>
          <w:spacing w:val="59"/>
          <w:sz w:val="24"/>
        </w:rPr>
        <w:t> </w:t>
      </w:r>
      <w:r>
        <w:rPr>
          <w:color w:val="221F1F"/>
          <w:sz w:val="24"/>
        </w:rPr>
        <w:t>the</w:t>
      </w:r>
      <w:r>
        <w:rPr>
          <w:color w:val="221F1F"/>
          <w:spacing w:val="-1"/>
          <w:sz w:val="24"/>
        </w:rPr>
        <w:t> </w:t>
      </w:r>
      <w:r>
        <w:rPr>
          <w:color w:val="221F1F"/>
          <w:sz w:val="24"/>
        </w:rPr>
        <w:t>name and</w:t>
      </w:r>
      <w:r>
        <w:rPr>
          <w:color w:val="221F1F"/>
          <w:spacing w:val="-1"/>
          <w:sz w:val="24"/>
        </w:rPr>
        <w:t> </w:t>
      </w:r>
      <w:r>
        <w:rPr>
          <w:color w:val="221F1F"/>
          <w:sz w:val="24"/>
        </w:rPr>
        <w:t>address</w:t>
      </w:r>
      <w:r>
        <w:rPr>
          <w:color w:val="221F1F"/>
          <w:spacing w:val="59"/>
          <w:sz w:val="24"/>
        </w:rPr>
        <w:t> </w:t>
      </w:r>
      <w:r>
        <w:rPr>
          <w:color w:val="221F1F"/>
          <w:sz w:val="24"/>
        </w:rPr>
        <w:t>of</w:t>
      </w:r>
      <w:r>
        <w:rPr>
          <w:color w:val="221F1F"/>
          <w:spacing w:val="-1"/>
          <w:sz w:val="24"/>
        </w:rPr>
        <w:t> </w:t>
      </w:r>
      <w:r>
        <w:rPr>
          <w:color w:val="221F1F"/>
          <w:sz w:val="24"/>
        </w:rPr>
        <w:t>the Tenderer;</w:t>
      </w:r>
      <w:r>
        <w:rPr>
          <w:color w:val="221F1F"/>
          <w:spacing w:val="-3"/>
          <w:sz w:val="24"/>
        </w:rPr>
        <w:t> </w:t>
      </w:r>
      <w:r>
        <w:rPr>
          <w:color w:val="221F1F"/>
          <w:spacing w:val="-5"/>
          <w:sz w:val="24"/>
        </w:rPr>
        <w:t>and</w:t>
      </w:r>
    </w:p>
    <w:p>
      <w:pPr>
        <w:pStyle w:val="ListParagraph"/>
        <w:numPr>
          <w:ilvl w:val="0"/>
          <w:numId w:val="11"/>
        </w:numPr>
        <w:tabs>
          <w:tab w:pos="3261" w:val="left" w:leader="none"/>
        </w:tabs>
        <w:spacing w:line="240" w:lineRule="auto" w:before="65" w:after="0"/>
        <w:ind w:left="3261" w:right="0" w:hanging="460"/>
        <w:jc w:val="left"/>
        <w:rPr>
          <w:sz w:val="24"/>
        </w:rPr>
      </w:pPr>
      <w:r>
        <w:rPr>
          <w:color w:val="221F1F"/>
          <w:sz w:val="24"/>
        </w:rPr>
        <w:t>Bear</w:t>
      </w:r>
      <w:r>
        <w:rPr>
          <w:color w:val="221F1F"/>
          <w:spacing w:val="-1"/>
          <w:sz w:val="24"/>
        </w:rPr>
        <w:t> </w:t>
      </w:r>
      <w:r>
        <w:rPr>
          <w:color w:val="221F1F"/>
          <w:sz w:val="24"/>
        </w:rPr>
        <w:t>the</w:t>
      </w:r>
      <w:r>
        <w:rPr>
          <w:color w:val="221F1F"/>
          <w:spacing w:val="-1"/>
          <w:sz w:val="24"/>
        </w:rPr>
        <w:t> </w:t>
      </w:r>
      <w:r>
        <w:rPr>
          <w:color w:val="221F1F"/>
          <w:sz w:val="24"/>
        </w:rPr>
        <w:t>name</w:t>
      </w:r>
      <w:r>
        <w:rPr>
          <w:color w:val="221F1F"/>
          <w:spacing w:val="-1"/>
          <w:sz w:val="24"/>
        </w:rPr>
        <w:t> </w:t>
      </w:r>
      <w:r>
        <w:rPr>
          <w:color w:val="221F1F"/>
          <w:sz w:val="24"/>
        </w:rPr>
        <w:t>and Reference</w:t>
      </w:r>
      <w:r>
        <w:rPr>
          <w:color w:val="221F1F"/>
          <w:spacing w:val="-1"/>
          <w:sz w:val="24"/>
        </w:rPr>
        <w:t> </w:t>
      </w:r>
      <w:r>
        <w:rPr>
          <w:color w:val="221F1F"/>
          <w:sz w:val="24"/>
        </w:rPr>
        <w:t>number</w:t>
      </w:r>
      <w:r>
        <w:rPr>
          <w:color w:val="221F1F"/>
          <w:spacing w:val="-1"/>
          <w:sz w:val="24"/>
        </w:rPr>
        <w:t> </w:t>
      </w:r>
      <w:r>
        <w:rPr>
          <w:color w:val="221F1F"/>
          <w:sz w:val="24"/>
        </w:rPr>
        <w:t>of</w:t>
      </w:r>
      <w:r>
        <w:rPr>
          <w:color w:val="221F1F"/>
          <w:spacing w:val="-1"/>
          <w:sz w:val="24"/>
        </w:rPr>
        <w:t> </w:t>
      </w:r>
      <w:r>
        <w:rPr>
          <w:color w:val="221F1F"/>
          <w:sz w:val="24"/>
        </w:rPr>
        <w:t>the</w:t>
      </w:r>
      <w:r>
        <w:rPr>
          <w:color w:val="221F1F"/>
          <w:spacing w:val="2"/>
          <w:sz w:val="24"/>
        </w:rPr>
        <w:t> </w:t>
      </w:r>
      <w:r>
        <w:rPr>
          <w:color w:val="221F1F"/>
          <w:spacing w:val="-2"/>
          <w:sz w:val="24"/>
        </w:rPr>
        <w:t>Tender.</w:t>
      </w:r>
    </w:p>
    <w:p>
      <w:pPr>
        <w:pStyle w:val="ListParagraph"/>
        <w:numPr>
          <w:ilvl w:val="1"/>
          <w:numId w:val="7"/>
        </w:numPr>
        <w:tabs>
          <w:tab w:pos="2858" w:val="left" w:leader="none"/>
          <w:tab w:pos="2880" w:val="left" w:leader="none"/>
        </w:tabs>
        <w:spacing w:line="230" w:lineRule="auto" w:before="241" w:after="0"/>
        <w:ind w:left="2880" w:right="1560" w:hanging="576"/>
        <w:jc w:val="both"/>
        <w:rPr>
          <w:color w:val="221F1F"/>
          <w:sz w:val="24"/>
        </w:rPr>
      </w:pPr>
      <w:r>
        <w:rPr>
          <w:color w:val="221F1F"/>
          <w:sz w:val="24"/>
        </w:rPr>
        <w:t>If</w:t>
      </w:r>
      <w:r>
        <w:rPr>
          <w:color w:val="221F1F"/>
          <w:spacing w:val="-4"/>
          <w:sz w:val="24"/>
        </w:rPr>
        <w:t> </w:t>
      </w:r>
      <w:r>
        <w:rPr>
          <w:color w:val="221F1F"/>
          <w:sz w:val="24"/>
        </w:rPr>
        <w:t>an</w:t>
      </w:r>
      <w:r>
        <w:rPr>
          <w:color w:val="221F1F"/>
          <w:spacing w:val="-4"/>
          <w:sz w:val="24"/>
        </w:rPr>
        <w:t> </w:t>
      </w:r>
      <w:r>
        <w:rPr>
          <w:color w:val="221F1F"/>
          <w:sz w:val="24"/>
        </w:rPr>
        <w:t>envelope</w:t>
      </w:r>
      <w:r>
        <w:rPr>
          <w:color w:val="221F1F"/>
          <w:spacing w:val="-4"/>
          <w:sz w:val="24"/>
        </w:rPr>
        <w:t> </w:t>
      </w:r>
      <w:r>
        <w:rPr>
          <w:color w:val="221F1F"/>
          <w:sz w:val="24"/>
        </w:rPr>
        <w:t>or</w:t>
      </w:r>
      <w:r>
        <w:rPr>
          <w:color w:val="221F1F"/>
          <w:spacing w:val="-3"/>
          <w:sz w:val="24"/>
        </w:rPr>
        <w:t> </w:t>
      </w:r>
      <w:r>
        <w:rPr>
          <w:color w:val="221F1F"/>
          <w:sz w:val="24"/>
        </w:rPr>
        <w:t>package</w:t>
      </w:r>
      <w:r>
        <w:rPr>
          <w:color w:val="221F1F"/>
          <w:spacing w:val="-4"/>
          <w:sz w:val="24"/>
        </w:rPr>
        <w:t> </w:t>
      </w:r>
      <w:r>
        <w:rPr>
          <w:color w:val="221F1F"/>
          <w:sz w:val="24"/>
        </w:rPr>
        <w:t>or</w:t>
      </w:r>
      <w:r>
        <w:rPr>
          <w:color w:val="221F1F"/>
          <w:spacing w:val="-3"/>
          <w:sz w:val="24"/>
        </w:rPr>
        <w:t> </w:t>
      </w:r>
      <w:r>
        <w:rPr>
          <w:color w:val="221F1F"/>
          <w:sz w:val="24"/>
        </w:rPr>
        <w:t>container</w:t>
      </w:r>
      <w:r>
        <w:rPr>
          <w:color w:val="221F1F"/>
          <w:spacing w:val="-3"/>
          <w:sz w:val="24"/>
        </w:rPr>
        <w:t> </w:t>
      </w:r>
      <w:r>
        <w:rPr>
          <w:color w:val="221F1F"/>
          <w:sz w:val="24"/>
        </w:rPr>
        <w:t>is</w:t>
      </w:r>
      <w:r>
        <w:rPr>
          <w:color w:val="221F1F"/>
          <w:spacing w:val="-5"/>
          <w:sz w:val="24"/>
        </w:rPr>
        <w:t> </w:t>
      </w:r>
      <w:r>
        <w:rPr>
          <w:color w:val="221F1F"/>
          <w:sz w:val="24"/>
        </w:rPr>
        <w:t>not</w:t>
      </w:r>
      <w:r>
        <w:rPr>
          <w:color w:val="221F1F"/>
          <w:spacing w:val="-5"/>
          <w:sz w:val="24"/>
        </w:rPr>
        <w:t> </w:t>
      </w:r>
      <w:r>
        <w:rPr>
          <w:color w:val="221F1F"/>
          <w:sz w:val="24"/>
        </w:rPr>
        <w:t>sealed</w:t>
      </w:r>
      <w:r>
        <w:rPr>
          <w:color w:val="221F1F"/>
          <w:spacing w:val="-4"/>
          <w:sz w:val="24"/>
        </w:rPr>
        <w:t> </w:t>
      </w:r>
      <w:r>
        <w:rPr>
          <w:color w:val="221F1F"/>
          <w:sz w:val="24"/>
        </w:rPr>
        <w:t>and</w:t>
      </w:r>
      <w:r>
        <w:rPr>
          <w:color w:val="221F1F"/>
          <w:spacing w:val="-2"/>
          <w:sz w:val="24"/>
        </w:rPr>
        <w:t> </w:t>
      </w:r>
      <w:r>
        <w:rPr>
          <w:color w:val="221F1F"/>
          <w:sz w:val="24"/>
        </w:rPr>
        <w:t>marked as required, the </w:t>
      </w:r>
      <w:r>
        <w:rPr>
          <w:i/>
          <w:color w:val="221F1F"/>
          <w:sz w:val="24"/>
        </w:rPr>
        <w:t>Procuring Entity </w:t>
      </w:r>
      <w:r>
        <w:rPr>
          <w:color w:val="221F1F"/>
          <w:sz w:val="24"/>
        </w:rPr>
        <w:t>will assume no responsibility for the misplacement or premature opening of the Tender. Tenders</w:t>
      </w:r>
      <w:r>
        <w:rPr>
          <w:color w:val="221F1F"/>
          <w:spacing w:val="-11"/>
          <w:sz w:val="24"/>
        </w:rPr>
        <w:t> </w:t>
      </w:r>
      <w:r>
        <w:rPr>
          <w:color w:val="221F1F"/>
          <w:sz w:val="24"/>
        </w:rPr>
        <w:t>misplaced</w:t>
      </w:r>
      <w:r>
        <w:rPr>
          <w:color w:val="221F1F"/>
          <w:spacing w:val="-5"/>
          <w:sz w:val="24"/>
        </w:rPr>
        <w:t> </w:t>
      </w:r>
      <w:r>
        <w:rPr>
          <w:color w:val="221F1F"/>
          <w:sz w:val="24"/>
        </w:rPr>
        <w:t>or</w:t>
      </w:r>
      <w:r>
        <w:rPr>
          <w:color w:val="221F1F"/>
          <w:spacing w:val="-5"/>
          <w:sz w:val="24"/>
        </w:rPr>
        <w:t> </w:t>
      </w:r>
      <w:r>
        <w:rPr>
          <w:color w:val="221F1F"/>
          <w:sz w:val="24"/>
        </w:rPr>
        <w:t>opened</w:t>
      </w:r>
      <w:r>
        <w:rPr>
          <w:color w:val="221F1F"/>
          <w:spacing w:val="-5"/>
          <w:sz w:val="24"/>
        </w:rPr>
        <w:t> </w:t>
      </w:r>
      <w:r>
        <w:rPr>
          <w:color w:val="221F1F"/>
          <w:sz w:val="24"/>
        </w:rPr>
        <w:t>prematurely</w:t>
      </w:r>
      <w:r>
        <w:rPr>
          <w:color w:val="221F1F"/>
          <w:spacing w:val="-5"/>
          <w:sz w:val="24"/>
        </w:rPr>
        <w:t> </w:t>
      </w:r>
      <w:r>
        <w:rPr>
          <w:color w:val="221F1F"/>
          <w:sz w:val="24"/>
        </w:rPr>
        <w:t>will</w:t>
      </w:r>
      <w:r>
        <w:rPr>
          <w:color w:val="221F1F"/>
          <w:spacing w:val="-6"/>
          <w:sz w:val="24"/>
        </w:rPr>
        <w:t> </w:t>
      </w:r>
      <w:r>
        <w:rPr>
          <w:color w:val="221F1F"/>
          <w:sz w:val="24"/>
        </w:rPr>
        <w:t>not</w:t>
      </w:r>
      <w:r>
        <w:rPr>
          <w:color w:val="221F1F"/>
          <w:spacing w:val="-4"/>
          <w:sz w:val="24"/>
        </w:rPr>
        <w:t> </w:t>
      </w:r>
      <w:r>
        <w:rPr>
          <w:color w:val="221F1F"/>
          <w:sz w:val="24"/>
        </w:rPr>
        <w:t>be</w:t>
      </w:r>
      <w:r>
        <w:rPr>
          <w:color w:val="221F1F"/>
          <w:spacing w:val="-5"/>
          <w:sz w:val="24"/>
        </w:rPr>
        <w:t> </w:t>
      </w:r>
      <w:r>
        <w:rPr>
          <w:color w:val="221F1F"/>
          <w:sz w:val="24"/>
        </w:rPr>
        <w:t>accepted.</w:t>
      </w:r>
    </w:p>
    <w:p>
      <w:pPr>
        <w:pStyle w:val="ListParagraph"/>
        <w:numPr>
          <w:ilvl w:val="0"/>
          <w:numId w:val="7"/>
        </w:numPr>
        <w:tabs>
          <w:tab w:pos="2801" w:val="left" w:leader="none"/>
        </w:tabs>
        <w:spacing w:line="240" w:lineRule="auto" w:before="251" w:after="0"/>
        <w:ind w:left="2801" w:right="0" w:hanging="509"/>
        <w:jc w:val="left"/>
        <w:rPr>
          <w:i/>
          <w:color w:val="221F1F"/>
          <w:sz w:val="24"/>
        </w:rPr>
      </w:pPr>
      <w:r>
        <w:rPr>
          <w:i/>
          <w:color w:val="221F1F"/>
          <w:sz w:val="24"/>
        </w:rPr>
        <w:t>Deadline</w:t>
      </w:r>
      <w:r>
        <w:rPr>
          <w:i/>
          <w:color w:val="221F1F"/>
          <w:spacing w:val="-4"/>
          <w:sz w:val="24"/>
        </w:rPr>
        <w:t> </w:t>
      </w:r>
      <w:r>
        <w:rPr>
          <w:i/>
          <w:color w:val="221F1F"/>
          <w:sz w:val="24"/>
        </w:rPr>
        <w:t>for</w:t>
      </w:r>
      <w:r>
        <w:rPr>
          <w:i/>
          <w:color w:val="221F1F"/>
          <w:spacing w:val="-3"/>
          <w:sz w:val="24"/>
        </w:rPr>
        <w:t> </w:t>
      </w:r>
      <w:r>
        <w:rPr>
          <w:i/>
          <w:color w:val="221F1F"/>
          <w:sz w:val="24"/>
        </w:rPr>
        <w:t>Submission</w:t>
      </w:r>
      <w:r>
        <w:rPr>
          <w:i/>
          <w:color w:val="221F1F"/>
          <w:spacing w:val="-5"/>
          <w:sz w:val="24"/>
        </w:rPr>
        <w:t> </w:t>
      </w:r>
      <w:r>
        <w:rPr>
          <w:i/>
          <w:color w:val="221F1F"/>
          <w:sz w:val="24"/>
        </w:rPr>
        <w:t>of </w:t>
      </w:r>
      <w:r>
        <w:rPr>
          <w:i/>
          <w:color w:val="221F1F"/>
          <w:spacing w:val="-2"/>
          <w:sz w:val="24"/>
        </w:rPr>
        <w:t>Tenders</w:t>
      </w:r>
    </w:p>
    <w:p>
      <w:pPr>
        <w:pStyle w:val="ListParagraph"/>
        <w:numPr>
          <w:ilvl w:val="1"/>
          <w:numId w:val="7"/>
        </w:numPr>
        <w:tabs>
          <w:tab w:pos="2801" w:val="left" w:leader="none"/>
        </w:tabs>
        <w:spacing w:line="175" w:lineRule="auto" w:before="239" w:after="0"/>
        <w:ind w:left="2801" w:right="1567" w:hanging="509"/>
        <w:jc w:val="both"/>
        <w:rPr>
          <w:b/>
          <w:sz w:val="24"/>
        </w:rPr>
      </w:pPr>
      <w:r>
        <w:rPr>
          <w:sz w:val="24"/>
        </w:rPr>
        <w:t>Tenders</w:t>
      </w:r>
      <w:r>
        <w:rPr>
          <w:spacing w:val="-7"/>
          <w:sz w:val="24"/>
        </w:rPr>
        <w:t> </w:t>
      </w:r>
      <w:r>
        <w:rPr>
          <w:sz w:val="24"/>
        </w:rPr>
        <w:t>must be</w:t>
      </w:r>
      <w:r>
        <w:rPr>
          <w:spacing w:val="-1"/>
          <w:sz w:val="24"/>
        </w:rPr>
        <w:t> </w:t>
      </w:r>
      <w:r>
        <w:rPr>
          <w:sz w:val="24"/>
        </w:rPr>
        <w:t>received</w:t>
      </w:r>
      <w:r>
        <w:rPr>
          <w:spacing w:val="-1"/>
          <w:sz w:val="24"/>
        </w:rPr>
        <w:t> </w:t>
      </w:r>
      <w:r>
        <w:rPr>
          <w:sz w:val="24"/>
        </w:rPr>
        <w:t>by</w:t>
      </w:r>
      <w:r>
        <w:rPr>
          <w:spacing w:val="-1"/>
          <w:sz w:val="24"/>
        </w:rPr>
        <w:t> </w:t>
      </w:r>
      <w:r>
        <w:rPr>
          <w:sz w:val="24"/>
        </w:rPr>
        <w:t>the</w:t>
      </w:r>
      <w:r>
        <w:rPr>
          <w:spacing w:val="-4"/>
          <w:sz w:val="24"/>
        </w:rPr>
        <w:t> </w:t>
      </w:r>
      <w:r>
        <w:rPr>
          <w:sz w:val="24"/>
        </w:rPr>
        <w:t>Procuring</w:t>
      </w:r>
      <w:r>
        <w:rPr>
          <w:spacing w:val="-3"/>
          <w:sz w:val="24"/>
        </w:rPr>
        <w:t> </w:t>
      </w:r>
      <w:r>
        <w:rPr>
          <w:sz w:val="24"/>
        </w:rPr>
        <w:t>Entity at</w:t>
      </w:r>
      <w:r>
        <w:rPr>
          <w:spacing w:val="-3"/>
          <w:sz w:val="24"/>
        </w:rPr>
        <w:t> </w:t>
      </w:r>
      <w:r>
        <w:rPr>
          <w:sz w:val="24"/>
        </w:rPr>
        <w:t>the</w:t>
      </w:r>
      <w:r>
        <w:rPr>
          <w:spacing w:val="-1"/>
          <w:sz w:val="24"/>
        </w:rPr>
        <w:t> </w:t>
      </w:r>
      <w:r>
        <w:rPr>
          <w:sz w:val="24"/>
        </w:rPr>
        <w:t>address and no later than the date and time specified </w:t>
      </w:r>
      <w:r>
        <w:rPr>
          <w:b/>
          <w:sz w:val="24"/>
        </w:rPr>
        <w:t>in the TDS</w:t>
      </w:r>
      <w:r>
        <w:rPr>
          <w:sz w:val="24"/>
        </w:rPr>
        <w:t>. When so specified </w:t>
      </w:r>
      <w:r>
        <w:rPr>
          <w:b/>
          <w:sz w:val="24"/>
        </w:rPr>
        <w:t>in the TDS</w:t>
      </w:r>
      <w:r>
        <w:rPr>
          <w:sz w:val="24"/>
        </w:rPr>
        <w:t>, Tenderers shall have the option of submitting their Tenders electronically. Tenderers submitting Tenders electronically shall follow the electronic Tender submission procedures specified </w:t>
      </w:r>
      <w:r>
        <w:rPr>
          <w:b/>
          <w:sz w:val="24"/>
        </w:rPr>
        <w:t>in the TDS</w:t>
      </w:r>
      <w:r>
        <w:rPr>
          <w:sz w:val="24"/>
        </w:rPr>
        <w:t>.</w:t>
      </w:r>
    </w:p>
    <w:p>
      <w:pPr>
        <w:pStyle w:val="ListParagraph"/>
        <w:numPr>
          <w:ilvl w:val="1"/>
          <w:numId w:val="7"/>
        </w:numPr>
        <w:tabs>
          <w:tab w:pos="2801" w:val="left" w:leader="none"/>
        </w:tabs>
        <w:spacing w:line="230" w:lineRule="auto" w:before="235" w:after="0"/>
        <w:ind w:left="2801" w:right="1568" w:hanging="509"/>
        <w:jc w:val="both"/>
        <w:rPr>
          <w:color w:val="221F1F"/>
          <w:sz w:val="24"/>
        </w:rPr>
      </w:pPr>
      <w:r>
        <w:rPr>
          <w:color w:val="221F1F"/>
          <w:sz w:val="24"/>
        </w:rPr>
        <w:t>The Procuring Entity may, at its discretion, extend the deadline for the submission of Tenders by amending the tendering document in accordance with ITT9, in which case all rights and obligations of the Procuring Entity and Tenderers previously subject to</w:t>
      </w:r>
      <w:r>
        <w:rPr>
          <w:color w:val="221F1F"/>
          <w:spacing w:val="-1"/>
          <w:sz w:val="24"/>
        </w:rPr>
        <w:t> </w:t>
      </w:r>
      <w:r>
        <w:rPr>
          <w:color w:val="221F1F"/>
          <w:sz w:val="24"/>
        </w:rPr>
        <w:t>the deadline</w:t>
      </w:r>
      <w:r>
        <w:rPr>
          <w:color w:val="221F1F"/>
          <w:spacing w:val="-2"/>
          <w:sz w:val="24"/>
        </w:rPr>
        <w:t> </w:t>
      </w:r>
      <w:r>
        <w:rPr>
          <w:color w:val="221F1F"/>
          <w:sz w:val="24"/>
        </w:rPr>
        <w:t>shall thereafter be</w:t>
      </w:r>
      <w:r>
        <w:rPr>
          <w:color w:val="221F1F"/>
          <w:spacing w:val="-2"/>
          <w:sz w:val="24"/>
        </w:rPr>
        <w:t> </w:t>
      </w:r>
      <w:r>
        <w:rPr>
          <w:color w:val="221F1F"/>
          <w:sz w:val="24"/>
        </w:rPr>
        <w:t>subject to the deadline as extended.</w:t>
      </w:r>
    </w:p>
    <w:p>
      <w:pPr>
        <w:pStyle w:val="ListParagraph"/>
        <w:numPr>
          <w:ilvl w:val="0"/>
          <w:numId w:val="7"/>
        </w:numPr>
        <w:tabs>
          <w:tab w:pos="2801" w:val="left" w:leader="none"/>
        </w:tabs>
        <w:spacing w:line="240" w:lineRule="auto" w:before="238" w:after="0"/>
        <w:ind w:left="2801" w:right="0" w:hanging="509"/>
        <w:jc w:val="left"/>
        <w:rPr>
          <w:i/>
          <w:color w:val="221F1F"/>
          <w:sz w:val="24"/>
        </w:rPr>
      </w:pPr>
      <w:r>
        <w:rPr>
          <w:i/>
          <w:color w:val="221F1F"/>
          <w:sz w:val="24"/>
        </w:rPr>
        <w:t>Late</w:t>
      </w:r>
      <w:r>
        <w:rPr>
          <w:i/>
          <w:color w:val="221F1F"/>
          <w:spacing w:val="-5"/>
          <w:sz w:val="24"/>
        </w:rPr>
        <w:t> </w:t>
      </w:r>
      <w:r>
        <w:rPr>
          <w:i/>
          <w:color w:val="221F1F"/>
          <w:spacing w:val="-2"/>
          <w:sz w:val="24"/>
        </w:rPr>
        <w:t>Tenders</w:t>
      </w:r>
    </w:p>
    <w:p>
      <w:pPr>
        <w:pStyle w:val="ListParagraph"/>
        <w:numPr>
          <w:ilvl w:val="1"/>
          <w:numId w:val="7"/>
        </w:numPr>
        <w:tabs>
          <w:tab w:pos="2801" w:val="left" w:leader="none"/>
        </w:tabs>
        <w:spacing w:line="230" w:lineRule="auto" w:before="242" w:after="0"/>
        <w:ind w:left="2801" w:right="1565" w:hanging="509"/>
        <w:jc w:val="both"/>
        <w:rPr>
          <w:color w:val="221F1F"/>
          <w:sz w:val="24"/>
        </w:rPr>
      </w:pPr>
      <w:r>
        <w:rPr>
          <w:color w:val="221F1F"/>
          <w:sz w:val="24"/>
        </w:rPr>
        <w:t>The Procuring Entity shall not consider any Tender that arrives after</w:t>
      </w:r>
      <w:r>
        <w:rPr>
          <w:color w:val="221F1F"/>
          <w:spacing w:val="-7"/>
          <w:sz w:val="24"/>
        </w:rPr>
        <w:t> </w:t>
      </w:r>
      <w:r>
        <w:rPr>
          <w:color w:val="221F1F"/>
          <w:sz w:val="24"/>
        </w:rPr>
        <w:t>the</w:t>
      </w:r>
      <w:r>
        <w:rPr>
          <w:color w:val="221F1F"/>
          <w:spacing w:val="-9"/>
          <w:sz w:val="24"/>
        </w:rPr>
        <w:t> </w:t>
      </w:r>
      <w:r>
        <w:rPr>
          <w:color w:val="221F1F"/>
          <w:sz w:val="24"/>
        </w:rPr>
        <w:t>dead</w:t>
      </w:r>
      <w:r>
        <w:rPr>
          <w:color w:val="221F1F"/>
          <w:spacing w:val="-8"/>
          <w:sz w:val="24"/>
        </w:rPr>
        <w:t> </w:t>
      </w:r>
      <w:r>
        <w:rPr>
          <w:color w:val="221F1F"/>
          <w:sz w:val="24"/>
        </w:rPr>
        <w:t>line</w:t>
      </w:r>
      <w:r>
        <w:rPr>
          <w:color w:val="221F1F"/>
          <w:spacing w:val="-8"/>
          <w:sz w:val="24"/>
        </w:rPr>
        <w:t> </w:t>
      </w:r>
      <w:r>
        <w:rPr>
          <w:color w:val="221F1F"/>
          <w:sz w:val="24"/>
        </w:rPr>
        <w:t>for</w:t>
      </w:r>
      <w:r>
        <w:rPr>
          <w:color w:val="221F1F"/>
          <w:spacing w:val="-9"/>
          <w:sz w:val="24"/>
        </w:rPr>
        <w:t> </w:t>
      </w:r>
      <w:r>
        <w:rPr>
          <w:color w:val="221F1F"/>
          <w:sz w:val="24"/>
        </w:rPr>
        <w:t>submission</w:t>
      </w:r>
      <w:r>
        <w:rPr>
          <w:color w:val="221F1F"/>
          <w:spacing w:val="-9"/>
          <w:sz w:val="24"/>
        </w:rPr>
        <w:t> </w:t>
      </w:r>
      <w:r>
        <w:rPr>
          <w:color w:val="221F1F"/>
          <w:sz w:val="24"/>
        </w:rPr>
        <w:t>of</w:t>
      </w:r>
      <w:r>
        <w:rPr>
          <w:color w:val="221F1F"/>
          <w:spacing w:val="-9"/>
          <w:sz w:val="24"/>
        </w:rPr>
        <w:t> </w:t>
      </w:r>
      <w:r>
        <w:rPr>
          <w:color w:val="221F1F"/>
          <w:sz w:val="24"/>
        </w:rPr>
        <w:t>Tenders,</w:t>
      </w:r>
      <w:r>
        <w:rPr>
          <w:color w:val="221F1F"/>
          <w:spacing w:val="-6"/>
          <w:sz w:val="24"/>
        </w:rPr>
        <w:t> </w:t>
      </w:r>
      <w:r>
        <w:rPr>
          <w:color w:val="221F1F"/>
          <w:sz w:val="24"/>
        </w:rPr>
        <w:t>in</w:t>
      </w:r>
      <w:r>
        <w:rPr>
          <w:color w:val="221F1F"/>
          <w:spacing w:val="-9"/>
          <w:sz w:val="24"/>
        </w:rPr>
        <w:t> </w:t>
      </w:r>
      <w:r>
        <w:rPr>
          <w:color w:val="221F1F"/>
          <w:sz w:val="24"/>
        </w:rPr>
        <w:t>accordance</w:t>
      </w:r>
      <w:r>
        <w:rPr>
          <w:color w:val="221F1F"/>
          <w:spacing w:val="-8"/>
          <w:sz w:val="24"/>
        </w:rPr>
        <w:t> </w:t>
      </w:r>
      <w:r>
        <w:rPr>
          <w:color w:val="221F1F"/>
          <w:sz w:val="24"/>
        </w:rPr>
        <w:t>with ITT 24. Any Tender received by the Procuring Entity after the deadline for submission of Tenders shall be declared late, rejected, and returned un opened to the Tenderer.</w:t>
      </w:r>
    </w:p>
    <w:p>
      <w:pPr>
        <w:pStyle w:val="ListParagraph"/>
        <w:numPr>
          <w:ilvl w:val="0"/>
          <w:numId w:val="7"/>
        </w:numPr>
        <w:tabs>
          <w:tab w:pos="2801" w:val="left" w:leader="none"/>
        </w:tabs>
        <w:spacing w:line="240" w:lineRule="auto" w:before="235" w:after="0"/>
        <w:ind w:left="2801" w:right="0" w:hanging="509"/>
        <w:jc w:val="left"/>
        <w:rPr>
          <w:i/>
          <w:color w:val="221F1F"/>
          <w:sz w:val="24"/>
        </w:rPr>
      </w:pPr>
      <w:r>
        <w:rPr>
          <w:i/>
          <w:color w:val="221F1F"/>
          <w:sz w:val="24"/>
        </w:rPr>
        <w:t>Withdrawal,</w:t>
      </w:r>
      <w:r>
        <w:rPr>
          <w:i/>
          <w:color w:val="221F1F"/>
          <w:spacing w:val="-5"/>
          <w:sz w:val="24"/>
        </w:rPr>
        <w:t> </w:t>
      </w:r>
      <w:r>
        <w:rPr>
          <w:i/>
          <w:color w:val="221F1F"/>
          <w:sz w:val="24"/>
        </w:rPr>
        <w:t>Substitution</w:t>
      </w:r>
      <w:r>
        <w:rPr>
          <w:i/>
          <w:color w:val="221F1F"/>
          <w:spacing w:val="-4"/>
          <w:sz w:val="24"/>
        </w:rPr>
        <w:t> </w:t>
      </w:r>
      <w:r>
        <w:rPr>
          <w:i/>
          <w:color w:val="221F1F"/>
          <w:sz w:val="24"/>
        </w:rPr>
        <w:t>and</w:t>
      </w:r>
      <w:r>
        <w:rPr>
          <w:i/>
          <w:color w:val="221F1F"/>
          <w:spacing w:val="-4"/>
          <w:sz w:val="24"/>
        </w:rPr>
        <w:t> </w:t>
      </w:r>
      <w:r>
        <w:rPr>
          <w:i/>
          <w:color w:val="221F1F"/>
          <w:sz w:val="24"/>
        </w:rPr>
        <w:t>Modification</w:t>
      </w:r>
      <w:r>
        <w:rPr>
          <w:i/>
          <w:color w:val="221F1F"/>
          <w:spacing w:val="-6"/>
          <w:sz w:val="24"/>
        </w:rPr>
        <w:t> </w:t>
      </w:r>
      <w:r>
        <w:rPr>
          <w:i/>
          <w:color w:val="221F1F"/>
          <w:sz w:val="24"/>
        </w:rPr>
        <w:t>of</w:t>
      </w:r>
      <w:r>
        <w:rPr>
          <w:i/>
          <w:color w:val="221F1F"/>
          <w:spacing w:val="-2"/>
          <w:sz w:val="24"/>
        </w:rPr>
        <w:t> Tenders</w:t>
      </w:r>
    </w:p>
    <w:p>
      <w:pPr>
        <w:pStyle w:val="ListParagraph"/>
        <w:numPr>
          <w:ilvl w:val="1"/>
          <w:numId w:val="7"/>
        </w:numPr>
        <w:tabs>
          <w:tab w:pos="2801" w:val="left" w:leader="none"/>
        </w:tabs>
        <w:spacing w:line="230" w:lineRule="auto" w:before="240" w:after="0"/>
        <w:ind w:left="2801" w:right="1566" w:hanging="509"/>
        <w:jc w:val="both"/>
        <w:rPr>
          <w:color w:val="221F1F"/>
          <w:sz w:val="24"/>
        </w:rPr>
      </w:pPr>
      <w:r>
        <w:rPr>
          <w:color w:val="221F1F"/>
          <w:sz w:val="24"/>
        </w:rPr>
        <w:t>A</w:t>
      </w:r>
      <w:r>
        <w:rPr>
          <w:color w:val="221F1F"/>
          <w:spacing w:val="-8"/>
          <w:sz w:val="24"/>
        </w:rPr>
        <w:t> </w:t>
      </w:r>
      <w:r>
        <w:rPr>
          <w:color w:val="221F1F"/>
          <w:sz w:val="24"/>
        </w:rPr>
        <w:t>Tenderer</w:t>
      </w:r>
      <w:r>
        <w:rPr>
          <w:color w:val="221F1F"/>
          <w:spacing w:val="-10"/>
          <w:sz w:val="24"/>
        </w:rPr>
        <w:t> </w:t>
      </w:r>
      <w:r>
        <w:rPr>
          <w:color w:val="221F1F"/>
          <w:sz w:val="24"/>
        </w:rPr>
        <w:t>may</w:t>
      </w:r>
      <w:r>
        <w:rPr>
          <w:color w:val="221F1F"/>
          <w:spacing w:val="-8"/>
          <w:sz w:val="24"/>
        </w:rPr>
        <w:t> </w:t>
      </w:r>
      <w:r>
        <w:rPr>
          <w:color w:val="221F1F"/>
          <w:sz w:val="24"/>
        </w:rPr>
        <w:t>withdraw,</w:t>
      </w:r>
      <w:r>
        <w:rPr>
          <w:color w:val="221F1F"/>
          <w:spacing w:val="-9"/>
          <w:sz w:val="24"/>
        </w:rPr>
        <w:t> </w:t>
      </w:r>
      <w:r>
        <w:rPr>
          <w:color w:val="221F1F"/>
          <w:sz w:val="24"/>
        </w:rPr>
        <w:t>substitute,</w:t>
      </w:r>
      <w:r>
        <w:rPr>
          <w:color w:val="221F1F"/>
          <w:spacing w:val="-8"/>
          <w:sz w:val="24"/>
        </w:rPr>
        <w:t> </w:t>
      </w:r>
      <w:r>
        <w:rPr>
          <w:color w:val="221F1F"/>
          <w:sz w:val="24"/>
        </w:rPr>
        <w:t>or</w:t>
      </w:r>
      <w:r>
        <w:rPr>
          <w:color w:val="221F1F"/>
          <w:spacing w:val="-10"/>
          <w:sz w:val="24"/>
        </w:rPr>
        <w:t> </w:t>
      </w:r>
      <w:r>
        <w:rPr>
          <w:color w:val="221F1F"/>
          <w:sz w:val="24"/>
        </w:rPr>
        <w:t>modify</w:t>
      </w:r>
      <w:r>
        <w:rPr>
          <w:color w:val="221F1F"/>
          <w:spacing w:val="-8"/>
          <w:sz w:val="24"/>
        </w:rPr>
        <w:t> </w:t>
      </w:r>
      <w:r>
        <w:rPr>
          <w:color w:val="221F1F"/>
          <w:sz w:val="24"/>
        </w:rPr>
        <w:t>its</w:t>
      </w:r>
      <w:r>
        <w:rPr>
          <w:color w:val="221F1F"/>
          <w:spacing w:val="-6"/>
          <w:sz w:val="24"/>
        </w:rPr>
        <w:t> </w:t>
      </w:r>
      <w:r>
        <w:rPr>
          <w:color w:val="221F1F"/>
          <w:sz w:val="24"/>
        </w:rPr>
        <w:t>Tender</w:t>
      </w:r>
      <w:r>
        <w:rPr>
          <w:color w:val="221F1F"/>
          <w:spacing w:val="-14"/>
          <w:sz w:val="24"/>
        </w:rPr>
        <w:t> </w:t>
      </w:r>
      <w:r>
        <w:rPr>
          <w:color w:val="221F1F"/>
          <w:sz w:val="24"/>
        </w:rPr>
        <w:t>after it</w:t>
      </w:r>
      <w:r>
        <w:rPr>
          <w:color w:val="221F1F"/>
          <w:spacing w:val="-12"/>
          <w:sz w:val="24"/>
        </w:rPr>
        <w:t> </w:t>
      </w:r>
      <w:r>
        <w:rPr>
          <w:color w:val="221F1F"/>
          <w:sz w:val="24"/>
        </w:rPr>
        <w:t>has</w:t>
      </w:r>
      <w:r>
        <w:rPr>
          <w:color w:val="221F1F"/>
          <w:spacing w:val="-13"/>
          <w:sz w:val="24"/>
        </w:rPr>
        <w:t> </w:t>
      </w:r>
      <w:r>
        <w:rPr>
          <w:color w:val="221F1F"/>
          <w:sz w:val="24"/>
        </w:rPr>
        <w:t>been</w:t>
      </w:r>
      <w:r>
        <w:rPr>
          <w:color w:val="221F1F"/>
          <w:spacing w:val="-13"/>
          <w:sz w:val="24"/>
        </w:rPr>
        <w:t> </w:t>
      </w:r>
      <w:r>
        <w:rPr>
          <w:color w:val="221F1F"/>
          <w:sz w:val="24"/>
        </w:rPr>
        <w:t>submitted</w:t>
      </w:r>
      <w:r>
        <w:rPr>
          <w:color w:val="221F1F"/>
          <w:spacing w:val="-12"/>
          <w:sz w:val="24"/>
        </w:rPr>
        <w:t> </w:t>
      </w:r>
      <w:r>
        <w:rPr>
          <w:color w:val="221F1F"/>
          <w:sz w:val="24"/>
        </w:rPr>
        <w:t>by</w:t>
      </w:r>
      <w:r>
        <w:rPr>
          <w:color w:val="221F1F"/>
          <w:spacing w:val="-12"/>
          <w:sz w:val="24"/>
        </w:rPr>
        <w:t> </w:t>
      </w:r>
      <w:r>
        <w:rPr>
          <w:color w:val="221F1F"/>
          <w:sz w:val="24"/>
        </w:rPr>
        <w:t>sending</w:t>
      </w:r>
      <w:r>
        <w:rPr>
          <w:color w:val="221F1F"/>
          <w:spacing w:val="-12"/>
          <w:sz w:val="24"/>
        </w:rPr>
        <w:t> </w:t>
      </w:r>
      <w:r>
        <w:rPr>
          <w:color w:val="221F1F"/>
          <w:sz w:val="24"/>
        </w:rPr>
        <w:t>a</w:t>
      </w:r>
      <w:r>
        <w:rPr>
          <w:color w:val="221F1F"/>
          <w:spacing w:val="-12"/>
          <w:sz w:val="24"/>
        </w:rPr>
        <w:t> </w:t>
      </w:r>
      <w:r>
        <w:rPr>
          <w:color w:val="221F1F"/>
          <w:sz w:val="24"/>
        </w:rPr>
        <w:t>written</w:t>
      </w:r>
      <w:r>
        <w:rPr>
          <w:color w:val="221F1F"/>
          <w:spacing w:val="-12"/>
          <w:sz w:val="24"/>
        </w:rPr>
        <w:t> </w:t>
      </w:r>
      <w:r>
        <w:rPr>
          <w:color w:val="221F1F"/>
          <w:sz w:val="24"/>
        </w:rPr>
        <w:t>notice,</w:t>
      </w:r>
      <w:r>
        <w:rPr>
          <w:color w:val="221F1F"/>
          <w:spacing w:val="-12"/>
          <w:sz w:val="24"/>
        </w:rPr>
        <w:t> </w:t>
      </w:r>
      <w:r>
        <w:rPr>
          <w:color w:val="221F1F"/>
          <w:sz w:val="24"/>
        </w:rPr>
        <w:t>duly</w:t>
      </w:r>
      <w:r>
        <w:rPr>
          <w:color w:val="221F1F"/>
          <w:spacing w:val="-12"/>
          <w:sz w:val="24"/>
        </w:rPr>
        <w:t> </w:t>
      </w:r>
      <w:r>
        <w:rPr>
          <w:color w:val="221F1F"/>
          <w:sz w:val="24"/>
        </w:rPr>
        <w:t>signed</w:t>
      </w:r>
      <w:r>
        <w:rPr>
          <w:color w:val="221F1F"/>
          <w:spacing w:val="-13"/>
          <w:sz w:val="24"/>
        </w:rPr>
        <w:t> </w:t>
      </w:r>
      <w:r>
        <w:rPr>
          <w:color w:val="221F1F"/>
          <w:sz w:val="24"/>
        </w:rPr>
        <w:t>by a n authorized representative, and shall include a copy of the authorization (the power of attorney) in accordance with ITT 21.3, (except</w:t>
      </w:r>
      <w:r>
        <w:rPr>
          <w:color w:val="221F1F"/>
          <w:spacing w:val="-1"/>
          <w:sz w:val="24"/>
        </w:rPr>
        <w:t> </w:t>
      </w:r>
      <w:r>
        <w:rPr>
          <w:color w:val="221F1F"/>
          <w:sz w:val="24"/>
        </w:rPr>
        <w:t>that withdrawal notices do not</w:t>
      </w:r>
      <w:r>
        <w:rPr>
          <w:color w:val="221F1F"/>
          <w:spacing w:val="-3"/>
          <w:sz w:val="24"/>
        </w:rPr>
        <w:t> </w:t>
      </w:r>
      <w:r>
        <w:rPr>
          <w:color w:val="221F1F"/>
          <w:sz w:val="24"/>
        </w:rPr>
        <w:t>require copies). The corresponding substitution or modification of the Tender must accompany the respective written notice. All notices must be:</w:t>
      </w:r>
    </w:p>
    <w:p>
      <w:pPr>
        <w:pStyle w:val="ListParagraph"/>
        <w:numPr>
          <w:ilvl w:val="0"/>
          <w:numId w:val="12"/>
        </w:numPr>
        <w:tabs>
          <w:tab w:pos="3156" w:val="left" w:leader="none"/>
          <w:tab w:pos="3158" w:val="left" w:leader="none"/>
          <w:tab w:pos="6280" w:val="left" w:leader="none"/>
          <w:tab w:pos="9392" w:val="left" w:leader="none"/>
        </w:tabs>
        <w:spacing w:line="230" w:lineRule="auto" w:before="0" w:after="0"/>
        <w:ind w:left="3158" w:right="1569" w:hanging="358"/>
        <w:jc w:val="both"/>
        <w:rPr>
          <w:sz w:val="24"/>
        </w:rPr>
      </w:pPr>
      <w:r>
        <w:rPr>
          <w:color w:val="221F1F"/>
          <w:sz w:val="24"/>
        </w:rPr>
        <w:t>Prepared and submitted in accordance with ITT 21 and ITT 22</w:t>
      </w:r>
      <w:r>
        <w:rPr>
          <w:color w:val="221F1F"/>
          <w:spacing w:val="-14"/>
          <w:sz w:val="24"/>
        </w:rPr>
        <w:t> </w:t>
      </w:r>
      <w:r>
        <w:rPr>
          <w:color w:val="221F1F"/>
          <w:sz w:val="24"/>
        </w:rPr>
        <w:t>(except</w:t>
      </w:r>
      <w:r>
        <w:rPr>
          <w:color w:val="221F1F"/>
          <w:spacing w:val="-14"/>
          <w:sz w:val="24"/>
        </w:rPr>
        <w:t> </w:t>
      </w:r>
      <w:r>
        <w:rPr>
          <w:color w:val="221F1F"/>
          <w:sz w:val="24"/>
        </w:rPr>
        <w:t>that</w:t>
      </w:r>
      <w:r>
        <w:rPr>
          <w:color w:val="221F1F"/>
          <w:spacing w:val="-14"/>
          <w:sz w:val="24"/>
        </w:rPr>
        <w:t> </w:t>
      </w:r>
      <w:r>
        <w:rPr>
          <w:color w:val="221F1F"/>
          <w:sz w:val="24"/>
        </w:rPr>
        <w:t>withdrawal</w:t>
      </w:r>
      <w:r>
        <w:rPr>
          <w:color w:val="221F1F"/>
          <w:spacing w:val="-15"/>
          <w:sz w:val="24"/>
        </w:rPr>
        <w:t> </w:t>
      </w:r>
      <w:r>
        <w:rPr>
          <w:color w:val="221F1F"/>
          <w:sz w:val="24"/>
        </w:rPr>
        <w:t>notices</w:t>
      </w:r>
      <w:r>
        <w:rPr>
          <w:color w:val="221F1F"/>
          <w:spacing w:val="-13"/>
          <w:sz w:val="24"/>
        </w:rPr>
        <w:t> </w:t>
      </w:r>
      <w:r>
        <w:rPr>
          <w:color w:val="221F1F"/>
          <w:sz w:val="24"/>
        </w:rPr>
        <w:t>do</w:t>
      </w:r>
      <w:r>
        <w:rPr>
          <w:color w:val="221F1F"/>
          <w:spacing w:val="-14"/>
          <w:sz w:val="24"/>
        </w:rPr>
        <w:t> </w:t>
      </w:r>
      <w:r>
        <w:rPr>
          <w:color w:val="221F1F"/>
          <w:sz w:val="24"/>
        </w:rPr>
        <w:t>not</w:t>
      </w:r>
      <w:r>
        <w:rPr>
          <w:color w:val="221F1F"/>
          <w:spacing w:val="-13"/>
          <w:sz w:val="24"/>
        </w:rPr>
        <w:t> </w:t>
      </w:r>
      <w:r>
        <w:rPr>
          <w:color w:val="221F1F"/>
          <w:sz w:val="24"/>
        </w:rPr>
        <w:t>require</w:t>
      </w:r>
      <w:r>
        <w:rPr>
          <w:color w:val="221F1F"/>
          <w:spacing w:val="-10"/>
          <w:sz w:val="24"/>
        </w:rPr>
        <w:t> </w:t>
      </w:r>
      <w:r>
        <w:rPr>
          <w:color w:val="221F1F"/>
          <w:sz w:val="24"/>
        </w:rPr>
        <w:t>copies),</w:t>
      </w:r>
      <w:r>
        <w:rPr>
          <w:color w:val="221F1F"/>
          <w:spacing w:val="-12"/>
          <w:sz w:val="24"/>
        </w:rPr>
        <w:t> </w:t>
      </w:r>
      <w:r>
        <w:rPr>
          <w:color w:val="221F1F"/>
          <w:sz w:val="24"/>
        </w:rPr>
        <w:t>and in addition, the respective envelopes shall be clearly marked </w:t>
      </w:r>
      <w:r>
        <w:rPr>
          <w:color w:val="221F1F"/>
          <w:spacing w:val="-2"/>
          <w:sz w:val="24"/>
        </w:rPr>
        <w:t>“WITHDRAWAL,”</w:t>
      </w:r>
      <w:r>
        <w:rPr>
          <w:color w:val="221F1F"/>
          <w:sz w:val="24"/>
        </w:rPr>
        <w:tab/>
      </w:r>
      <w:r>
        <w:rPr>
          <w:color w:val="221F1F"/>
          <w:spacing w:val="-2"/>
          <w:sz w:val="24"/>
        </w:rPr>
        <w:t>“SUBSTITUTION,”</w:t>
      </w:r>
      <w:r>
        <w:rPr>
          <w:color w:val="221F1F"/>
          <w:sz w:val="24"/>
        </w:rPr>
        <w:tab/>
      </w:r>
      <w:r>
        <w:rPr>
          <w:color w:val="221F1F"/>
          <w:spacing w:val="-6"/>
          <w:sz w:val="24"/>
        </w:rPr>
        <w:t>or </w:t>
      </w:r>
      <w:r>
        <w:rPr>
          <w:color w:val="221F1F"/>
          <w:sz w:val="24"/>
        </w:rPr>
        <w:t>“MODIFICATION;” and</w:t>
      </w:r>
    </w:p>
    <w:p>
      <w:pPr>
        <w:pStyle w:val="ListParagraph"/>
        <w:numPr>
          <w:ilvl w:val="0"/>
          <w:numId w:val="12"/>
        </w:numPr>
        <w:tabs>
          <w:tab w:pos="3156" w:val="left" w:leader="none"/>
          <w:tab w:pos="3158" w:val="left" w:leader="none"/>
        </w:tabs>
        <w:spacing w:line="230" w:lineRule="auto" w:before="0" w:after="0"/>
        <w:ind w:left="3158" w:right="1571" w:hanging="358"/>
        <w:jc w:val="both"/>
        <w:rPr>
          <w:sz w:val="24"/>
        </w:rPr>
      </w:pPr>
      <w:r>
        <w:rPr>
          <w:color w:val="221F1F"/>
          <w:sz w:val="24"/>
        </w:rPr>
        <w:t>Received by the Procuring Entity prior to the deadline prescribed</w:t>
      </w:r>
      <w:r>
        <w:rPr>
          <w:color w:val="221F1F"/>
          <w:spacing w:val="-9"/>
          <w:sz w:val="24"/>
        </w:rPr>
        <w:t> </w:t>
      </w:r>
      <w:r>
        <w:rPr>
          <w:color w:val="221F1F"/>
          <w:sz w:val="24"/>
        </w:rPr>
        <w:t>for</w:t>
      </w:r>
      <w:r>
        <w:rPr>
          <w:color w:val="221F1F"/>
          <w:spacing w:val="-8"/>
          <w:sz w:val="24"/>
        </w:rPr>
        <w:t> </w:t>
      </w:r>
      <w:r>
        <w:rPr>
          <w:color w:val="221F1F"/>
          <w:sz w:val="24"/>
        </w:rPr>
        <w:t>submission</w:t>
      </w:r>
      <w:r>
        <w:rPr>
          <w:color w:val="221F1F"/>
          <w:spacing w:val="-10"/>
          <w:sz w:val="24"/>
        </w:rPr>
        <w:t> </w:t>
      </w:r>
      <w:r>
        <w:rPr>
          <w:color w:val="221F1F"/>
          <w:sz w:val="24"/>
        </w:rPr>
        <w:t>of</w:t>
      </w:r>
      <w:r>
        <w:rPr>
          <w:color w:val="221F1F"/>
          <w:spacing w:val="-10"/>
          <w:sz w:val="24"/>
        </w:rPr>
        <w:t> </w:t>
      </w:r>
      <w:r>
        <w:rPr>
          <w:color w:val="221F1F"/>
          <w:sz w:val="24"/>
        </w:rPr>
        <w:t>Tenders,</w:t>
      </w:r>
      <w:r>
        <w:rPr>
          <w:color w:val="221F1F"/>
          <w:spacing w:val="-9"/>
          <w:sz w:val="24"/>
        </w:rPr>
        <w:t> </w:t>
      </w:r>
      <w:r>
        <w:rPr>
          <w:color w:val="221F1F"/>
          <w:sz w:val="24"/>
        </w:rPr>
        <w:t>in</w:t>
      </w:r>
      <w:r>
        <w:rPr>
          <w:color w:val="221F1F"/>
          <w:spacing w:val="-10"/>
          <w:sz w:val="24"/>
        </w:rPr>
        <w:t> </w:t>
      </w:r>
      <w:r>
        <w:rPr>
          <w:color w:val="221F1F"/>
          <w:sz w:val="24"/>
        </w:rPr>
        <w:t>accordance</w:t>
      </w:r>
      <w:r>
        <w:rPr>
          <w:color w:val="221F1F"/>
          <w:spacing w:val="-9"/>
          <w:sz w:val="24"/>
        </w:rPr>
        <w:t> </w:t>
      </w:r>
      <w:r>
        <w:rPr>
          <w:color w:val="221F1F"/>
          <w:sz w:val="24"/>
        </w:rPr>
        <w:t>with</w:t>
      </w:r>
      <w:r>
        <w:rPr>
          <w:color w:val="221F1F"/>
          <w:spacing w:val="-10"/>
          <w:sz w:val="24"/>
        </w:rPr>
        <w:t> </w:t>
      </w:r>
      <w:r>
        <w:rPr>
          <w:color w:val="221F1F"/>
          <w:sz w:val="24"/>
        </w:rPr>
        <w:t>ITT </w:t>
      </w:r>
      <w:r>
        <w:rPr>
          <w:color w:val="221F1F"/>
          <w:spacing w:val="-4"/>
          <w:sz w:val="24"/>
        </w:rPr>
        <w:t>23.</w:t>
      </w:r>
    </w:p>
    <w:p>
      <w:pPr>
        <w:spacing w:after="0" w:line="230" w:lineRule="auto"/>
        <w:jc w:val="both"/>
        <w:rPr>
          <w:sz w:val="24"/>
        </w:rPr>
        <w:sectPr>
          <w:pgSz w:w="11920" w:h="16850"/>
          <w:pgMar w:header="0" w:footer="520" w:top="1360" w:bottom="720" w:left="0" w:right="720"/>
        </w:sectPr>
      </w:pPr>
    </w:p>
    <w:p>
      <w:pPr>
        <w:pStyle w:val="ListParagraph"/>
        <w:numPr>
          <w:ilvl w:val="1"/>
          <w:numId w:val="7"/>
        </w:numPr>
        <w:tabs>
          <w:tab w:pos="2801" w:val="left" w:leader="none"/>
        </w:tabs>
        <w:spacing w:line="240" w:lineRule="auto" w:before="79" w:after="0"/>
        <w:ind w:left="2801" w:right="774" w:hanging="509"/>
        <w:jc w:val="left"/>
        <w:rPr>
          <w:color w:val="221F1F"/>
          <w:sz w:val="24"/>
        </w:rPr>
      </w:pPr>
      <w:r>
        <w:rPr>
          <w:color w:val="221F1F"/>
          <w:sz w:val="24"/>
        </w:rPr>
        <w:t>Tenders</w:t>
      </w:r>
      <w:r>
        <w:rPr>
          <w:color w:val="221F1F"/>
          <w:spacing w:val="-11"/>
          <w:sz w:val="24"/>
        </w:rPr>
        <w:t> </w:t>
      </w:r>
      <w:r>
        <w:rPr>
          <w:color w:val="221F1F"/>
          <w:sz w:val="24"/>
        </w:rPr>
        <w:t>requested</w:t>
      </w:r>
      <w:r>
        <w:rPr>
          <w:color w:val="221F1F"/>
          <w:spacing w:val="-5"/>
          <w:sz w:val="24"/>
        </w:rPr>
        <w:t> </w:t>
      </w:r>
      <w:r>
        <w:rPr>
          <w:color w:val="221F1F"/>
          <w:sz w:val="24"/>
        </w:rPr>
        <w:t>to</w:t>
      </w:r>
      <w:r>
        <w:rPr>
          <w:color w:val="221F1F"/>
          <w:spacing w:val="-5"/>
          <w:sz w:val="24"/>
        </w:rPr>
        <w:t> </w:t>
      </w:r>
      <w:r>
        <w:rPr>
          <w:color w:val="221F1F"/>
          <w:sz w:val="24"/>
        </w:rPr>
        <w:t>be</w:t>
      </w:r>
      <w:r>
        <w:rPr>
          <w:color w:val="221F1F"/>
          <w:spacing w:val="-5"/>
          <w:sz w:val="24"/>
        </w:rPr>
        <w:t> </w:t>
      </w:r>
      <w:r>
        <w:rPr>
          <w:color w:val="221F1F"/>
          <w:sz w:val="24"/>
        </w:rPr>
        <w:t>withdrawn</w:t>
      </w:r>
      <w:r>
        <w:rPr>
          <w:color w:val="221F1F"/>
          <w:spacing w:val="-5"/>
          <w:sz w:val="24"/>
        </w:rPr>
        <w:t> </w:t>
      </w:r>
      <w:r>
        <w:rPr>
          <w:color w:val="221F1F"/>
          <w:sz w:val="24"/>
        </w:rPr>
        <w:t>in</w:t>
      </w:r>
      <w:r>
        <w:rPr>
          <w:color w:val="221F1F"/>
          <w:spacing w:val="-5"/>
          <w:sz w:val="24"/>
        </w:rPr>
        <w:t> </w:t>
      </w:r>
      <w:r>
        <w:rPr>
          <w:color w:val="221F1F"/>
          <w:sz w:val="24"/>
        </w:rPr>
        <w:t>accordance</w:t>
      </w:r>
      <w:r>
        <w:rPr>
          <w:color w:val="221F1F"/>
          <w:spacing w:val="-5"/>
          <w:sz w:val="24"/>
        </w:rPr>
        <w:t> </w:t>
      </w:r>
      <w:r>
        <w:rPr>
          <w:color w:val="221F1F"/>
          <w:sz w:val="24"/>
        </w:rPr>
        <w:t>with</w:t>
      </w:r>
      <w:r>
        <w:rPr>
          <w:color w:val="221F1F"/>
          <w:spacing w:val="-5"/>
          <w:sz w:val="24"/>
        </w:rPr>
        <w:t> </w:t>
      </w:r>
      <w:r>
        <w:rPr>
          <w:color w:val="221F1F"/>
          <w:sz w:val="24"/>
        </w:rPr>
        <w:t>ITT</w:t>
      </w:r>
      <w:r>
        <w:rPr>
          <w:color w:val="221F1F"/>
          <w:spacing w:val="-7"/>
          <w:sz w:val="24"/>
        </w:rPr>
        <w:t> </w:t>
      </w:r>
      <w:r>
        <w:rPr>
          <w:color w:val="221F1F"/>
          <w:sz w:val="24"/>
        </w:rPr>
        <w:t>25.1</w:t>
      </w:r>
      <w:r>
        <w:rPr>
          <w:color w:val="221F1F"/>
          <w:spacing w:val="-3"/>
          <w:sz w:val="24"/>
        </w:rPr>
        <w:t> </w:t>
      </w:r>
      <w:r>
        <w:rPr>
          <w:color w:val="221F1F"/>
          <w:sz w:val="24"/>
        </w:rPr>
        <w:t>shall</w:t>
      </w:r>
      <w:r>
        <w:rPr>
          <w:color w:val="221F1F"/>
          <w:spacing w:val="-5"/>
          <w:sz w:val="24"/>
        </w:rPr>
        <w:t> </w:t>
      </w:r>
      <w:r>
        <w:rPr>
          <w:color w:val="221F1F"/>
          <w:sz w:val="24"/>
        </w:rPr>
        <w:t>be returned unopened to the Tenderers.</w:t>
      </w:r>
    </w:p>
    <w:p>
      <w:pPr>
        <w:pStyle w:val="ListParagraph"/>
        <w:numPr>
          <w:ilvl w:val="1"/>
          <w:numId w:val="7"/>
        </w:numPr>
        <w:tabs>
          <w:tab w:pos="2801" w:val="left" w:leader="none"/>
        </w:tabs>
        <w:spacing w:line="230" w:lineRule="auto" w:before="243" w:after="0"/>
        <w:ind w:left="2801" w:right="1567" w:hanging="509"/>
        <w:jc w:val="both"/>
        <w:rPr>
          <w:color w:val="221F1F"/>
          <w:sz w:val="24"/>
        </w:rPr>
      </w:pPr>
      <w:r>
        <w:rPr>
          <w:color w:val="221F1F"/>
          <w:sz w:val="24"/>
        </w:rPr>
        <w:t>No Tender may be withdrawn, substituted, or modified in the interval</w:t>
      </w:r>
      <w:r>
        <w:rPr>
          <w:color w:val="221F1F"/>
          <w:spacing w:val="-5"/>
          <w:sz w:val="24"/>
        </w:rPr>
        <w:t> </w:t>
      </w:r>
      <w:r>
        <w:rPr>
          <w:color w:val="221F1F"/>
          <w:sz w:val="24"/>
        </w:rPr>
        <w:t>between</w:t>
      </w:r>
      <w:r>
        <w:rPr>
          <w:color w:val="221F1F"/>
          <w:spacing w:val="-5"/>
          <w:sz w:val="24"/>
        </w:rPr>
        <w:t> </w:t>
      </w:r>
      <w:r>
        <w:rPr>
          <w:color w:val="221F1F"/>
          <w:sz w:val="24"/>
        </w:rPr>
        <w:t>the</w:t>
      </w:r>
      <w:r>
        <w:rPr>
          <w:color w:val="221F1F"/>
          <w:spacing w:val="-5"/>
          <w:sz w:val="24"/>
        </w:rPr>
        <w:t> </w:t>
      </w:r>
      <w:r>
        <w:rPr>
          <w:color w:val="221F1F"/>
          <w:sz w:val="24"/>
        </w:rPr>
        <w:t>deadline</w:t>
      </w:r>
      <w:r>
        <w:rPr>
          <w:color w:val="221F1F"/>
          <w:spacing w:val="-5"/>
          <w:sz w:val="24"/>
        </w:rPr>
        <w:t> </w:t>
      </w:r>
      <w:r>
        <w:rPr>
          <w:color w:val="221F1F"/>
          <w:sz w:val="24"/>
        </w:rPr>
        <w:t>for</w:t>
      </w:r>
      <w:r>
        <w:rPr>
          <w:color w:val="221F1F"/>
          <w:spacing w:val="-4"/>
          <w:sz w:val="24"/>
        </w:rPr>
        <w:t> </w:t>
      </w:r>
      <w:r>
        <w:rPr>
          <w:color w:val="221F1F"/>
          <w:sz w:val="24"/>
        </w:rPr>
        <w:t>submission</w:t>
      </w:r>
      <w:r>
        <w:rPr>
          <w:color w:val="221F1F"/>
          <w:spacing w:val="-5"/>
          <w:sz w:val="24"/>
        </w:rPr>
        <w:t> </w:t>
      </w:r>
      <w:r>
        <w:rPr>
          <w:color w:val="221F1F"/>
          <w:sz w:val="24"/>
        </w:rPr>
        <w:t>of</w:t>
      </w:r>
      <w:r>
        <w:rPr>
          <w:color w:val="221F1F"/>
          <w:spacing w:val="-2"/>
          <w:sz w:val="24"/>
        </w:rPr>
        <w:t> </w:t>
      </w:r>
      <w:r>
        <w:rPr>
          <w:color w:val="221F1F"/>
          <w:sz w:val="24"/>
        </w:rPr>
        <w:t>Tenders</w:t>
      </w:r>
      <w:r>
        <w:rPr>
          <w:color w:val="221F1F"/>
          <w:spacing w:val="-11"/>
          <w:sz w:val="24"/>
        </w:rPr>
        <w:t> </w:t>
      </w:r>
      <w:r>
        <w:rPr>
          <w:color w:val="221F1F"/>
          <w:sz w:val="24"/>
        </w:rPr>
        <w:t>and</w:t>
      </w:r>
      <w:r>
        <w:rPr>
          <w:color w:val="221F1F"/>
          <w:spacing w:val="-6"/>
          <w:sz w:val="24"/>
        </w:rPr>
        <w:t> </w:t>
      </w:r>
      <w:r>
        <w:rPr>
          <w:color w:val="221F1F"/>
          <w:sz w:val="24"/>
        </w:rPr>
        <w:t>the expiration of the period of Tender validity specified by the Tenderer on the Form of Tender or any extension thereof.</w:t>
      </w:r>
    </w:p>
    <w:p>
      <w:pPr>
        <w:pStyle w:val="ListParagraph"/>
        <w:numPr>
          <w:ilvl w:val="0"/>
          <w:numId w:val="7"/>
        </w:numPr>
        <w:tabs>
          <w:tab w:pos="2801" w:val="left" w:leader="none"/>
        </w:tabs>
        <w:spacing w:line="240" w:lineRule="auto" w:before="237" w:after="0"/>
        <w:ind w:left="2801" w:right="0" w:hanging="509"/>
        <w:jc w:val="left"/>
        <w:rPr>
          <w:i/>
          <w:color w:val="221F1F"/>
          <w:sz w:val="24"/>
        </w:rPr>
      </w:pPr>
      <w:r>
        <w:rPr>
          <w:i/>
          <w:color w:val="221F1F"/>
          <w:spacing w:val="-4"/>
          <w:sz w:val="24"/>
        </w:rPr>
        <w:t>Tender</w:t>
      </w:r>
      <w:r>
        <w:rPr>
          <w:i/>
          <w:color w:val="221F1F"/>
          <w:spacing w:val="-7"/>
          <w:sz w:val="24"/>
        </w:rPr>
        <w:t> </w:t>
      </w:r>
      <w:r>
        <w:rPr>
          <w:i/>
          <w:color w:val="221F1F"/>
          <w:spacing w:val="-2"/>
          <w:sz w:val="24"/>
        </w:rPr>
        <w:t>Opening</w:t>
      </w:r>
    </w:p>
    <w:p>
      <w:pPr>
        <w:pStyle w:val="ListParagraph"/>
        <w:numPr>
          <w:ilvl w:val="1"/>
          <w:numId w:val="7"/>
        </w:numPr>
        <w:tabs>
          <w:tab w:pos="2801" w:val="left" w:leader="none"/>
        </w:tabs>
        <w:spacing w:line="230" w:lineRule="auto" w:before="242" w:after="0"/>
        <w:ind w:left="2801" w:right="1568" w:hanging="509"/>
        <w:jc w:val="both"/>
        <w:rPr>
          <w:b/>
          <w:color w:val="221F1F"/>
          <w:sz w:val="24"/>
        </w:rPr>
      </w:pPr>
      <w:r>
        <w:rPr>
          <w:color w:val="221F1F"/>
          <w:sz w:val="24"/>
        </w:rPr>
        <w:t>Except as in the cases specified in ITT 23 and ITT 25.2, the Procuring</w:t>
      </w:r>
      <w:r>
        <w:rPr>
          <w:color w:val="221F1F"/>
          <w:spacing w:val="-6"/>
          <w:sz w:val="24"/>
        </w:rPr>
        <w:t> </w:t>
      </w:r>
      <w:r>
        <w:rPr>
          <w:color w:val="221F1F"/>
          <w:sz w:val="24"/>
        </w:rPr>
        <w:t>Entity</w:t>
      </w:r>
      <w:r>
        <w:rPr>
          <w:color w:val="221F1F"/>
          <w:spacing w:val="-5"/>
          <w:sz w:val="24"/>
        </w:rPr>
        <w:t> </w:t>
      </w:r>
      <w:r>
        <w:rPr>
          <w:color w:val="221F1F"/>
          <w:sz w:val="24"/>
        </w:rPr>
        <w:t>shall,</w:t>
      </w:r>
      <w:r>
        <w:rPr>
          <w:color w:val="221F1F"/>
          <w:spacing w:val="-5"/>
          <w:sz w:val="24"/>
        </w:rPr>
        <w:t> </w:t>
      </w:r>
      <w:r>
        <w:rPr>
          <w:color w:val="221F1F"/>
          <w:sz w:val="24"/>
        </w:rPr>
        <w:t>at</w:t>
      </w:r>
      <w:r>
        <w:rPr>
          <w:color w:val="221F1F"/>
          <w:spacing w:val="-5"/>
          <w:sz w:val="24"/>
        </w:rPr>
        <w:t> </w:t>
      </w:r>
      <w:r>
        <w:rPr>
          <w:color w:val="221F1F"/>
          <w:sz w:val="24"/>
        </w:rPr>
        <w:t>the</w:t>
      </w:r>
      <w:r>
        <w:rPr>
          <w:color w:val="221F1F"/>
          <w:spacing w:val="-3"/>
          <w:sz w:val="24"/>
        </w:rPr>
        <w:t> </w:t>
      </w:r>
      <w:r>
        <w:rPr>
          <w:color w:val="221F1F"/>
          <w:sz w:val="24"/>
        </w:rPr>
        <w:t>Tender</w:t>
      </w:r>
      <w:r>
        <w:rPr>
          <w:color w:val="221F1F"/>
          <w:spacing w:val="-9"/>
          <w:sz w:val="24"/>
        </w:rPr>
        <w:t> </w:t>
      </w:r>
      <w:r>
        <w:rPr>
          <w:color w:val="221F1F"/>
          <w:sz w:val="24"/>
        </w:rPr>
        <w:t>opening,</w:t>
      </w:r>
      <w:r>
        <w:rPr>
          <w:color w:val="221F1F"/>
          <w:spacing w:val="-7"/>
          <w:sz w:val="24"/>
        </w:rPr>
        <w:t> </w:t>
      </w:r>
      <w:r>
        <w:rPr>
          <w:color w:val="221F1F"/>
          <w:sz w:val="24"/>
        </w:rPr>
        <w:t>publicly</w:t>
      </w:r>
      <w:r>
        <w:rPr>
          <w:color w:val="221F1F"/>
          <w:spacing w:val="-5"/>
          <w:sz w:val="24"/>
        </w:rPr>
        <w:t> </w:t>
      </w:r>
      <w:r>
        <w:rPr>
          <w:color w:val="221F1F"/>
          <w:sz w:val="24"/>
        </w:rPr>
        <w:t>open</w:t>
      </w:r>
      <w:r>
        <w:rPr>
          <w:color w:val="221F1F"/>
          <w:spacing w:val="-5"/>
          <w:sz w:val="24"/>
        </w:rPr>
        <w:t> </w:t>
      </w:r>
      <w:r>
        <w:rPr>
          <w:color w:val="221F1F"/>
          <w:sz w:val="24"/>
        </w:rPr>
        <w:t>and read out all Tenders received by the deadline at the date, time and place specified </w:t>
      </w:r>
      <w:r>
        <w:rPr>
          <w:b/>
          <w:color w:val="221F1F"/>
          <w:sz w:val="24"/>
        </w:rPr>
        <w:t>in the TDS </w:t>
      </w:r>
      <w:r>
        <w:rPr>
          <w:color w:val="221F1F"/>
          <w:sz w:val="24"/>
        </w:rPr>
        <w:t>in the presence of Tenderers' designated representatives and anyone who choose to attend. Any specific electronic Tender opening procedures required if electronic tendering is permitted in accordance with ITT 23.1 shall be as specified </w:t>
      </w:r>
      <w:r>
        <w:rPr>
          <w:b/>
          <w:color w:val="221F1F"/>
          <w:sz w:val="24"/>
        </w:rPr>
        <w:t>in the TDS.</w:t>
      </w:r>
    </w:p>
    <w:p>
      <w:pPr>
        <w:pStyle w:val="ListParagraph"/>
        <w:numPr>
          <w:ilvl w:val="1"/>
          <w:numId w:val="7"/>
        </w:numPr>
        <w:tabs>
          <w:tab w:pos="2801" w:val="left" w:leader="none"/>
        </w:tabs>
        <w:spacing w:line="230" w:lineRule="auto" w:before="242" w:after="0"/>
        <w:ind w:left="2801" w:right="1565" w:hanging="509"/>
        <w:jc w:val="both"/>
        <w:rPr>
          <w:color w:val="221F1F"/>
          <w:sz w:val="24"/>
        </w:rPr>
      </w:pPr>
      <w:r>
        <w:rPr>
          <w:color w:val="221F1F"/>
          <w:sz w:val="24"/>
        </w:rPr>
        <w:t>First,</w:t>
      </w:r>
      <w:r>
        <w:rPr>
          <w:color w:val="221F1F"/>
          <w:spacing w:val="-1"/>
          <w:sz w:val="24"/>
        </w:rPr>
        <w:t> </w:t>
      </w:r>
      <w:r>
        <w:rPr>
          <w:color w:val="221F1F"/>
          <w:sz w:val="24"/>
        </w:rPr>
        <w:t>envelopes</w:t>
      </w:r>
      <w:r>
        <w:rPr>
          <w:color w:val="221F1F"/>
          <w:spacing w:val="-2"/>
          <w:sz w:val="24"/>
        </w:rPr>
        <w:t> </w:t>
      </w:r>
      <w:r>
        <w:rPr>
          <w:color w:val="221F1F"/>
          <w:sz w:val="24"/>
        </w:rPr>
        <w:t>marked “WITHDRAWAL”</w:t>
      </w:r>
      <w:r>
        <w:rPr>
          <w:color w:val="221F1F"/>
          <w:spacing w:val="-9"/>
          <w:sz w:val="24"/>
        </w:rPr>
        <w:t> </w:t>
      </w:r>
      <w:r>
        <w:rPr>
          <w:color w:val="221F1F"/>
          <w:sz w:val="24"/>
        </w:rPr>
        <w:t>shall</w:t>
      </w:r>
      <w:r>
        <w:rPr>
          <w:color w:val="221F1F"/>
          <w:spacing w:val="-1"/>
          <w:sz w:val="24"/>
        </w:rPr>
        <w:t> </w:t>
      </w:r>
      <w:r>
        <w:rPr>
          <w:color w:val="221F1F"/>
          <w:sz w:val="24"/>
        </w:rPr>
        <w:t>be</w:t>
      </w:r>
      <w:r>
        <w:rPr>
          <w:color w:val="221F1F"/>
          <w:spacing w:val="-2"/>
          <w:sz w:val="24"/>
        </w:rPr>
        <w:t> </w:t>
      </w:r>
      <w:r>
        <w:rPr>
          <w:color w:val="221F1F"/>
          <w:sz w:val="24"/>
        </w:rPr>
        <w:t>opened</w:t>
      </w:r>
      <w:r>
        <w:rPr>
          <w:color w:val="221F1F"/>
          <w:spacing w:val="-2"/>
          <w:sz w:val="24"/>
        </w:rPr>
        <w:t> </w:t>
      </w:r>
      <w:r>
        <w:rPr>
          <w:color w:val="221F1F"/>
          <w:sz w:val="24"/>
        </w:rPr>
        <w:t>and read out and the envelope with the corresponding Tender shall not be opened, but returned to the Tenderer. If the withdrawal envelope does not contain a copy of the “power of attorney” confirming the signature as a person duly authorized to sign on behalf</w:t>
      </w:r>
      <w:r>
        <w:rPr>
          <w:color w:val="221F1F"/>
          <w:spacing w:val="-15"/>
          <w:sz w:val="24"/>
        </w:rPr>
        <w:t> </w:t>
      </w:r>
      <w:r>
        <w:rPr>
          <w:color w:val="221F1F"/>
          <w:sz w:val="24"/>
        </w:rPr>
        <w:t>of</w:t>
      </w:r>
      <w:r>
        <w:rPr>
          <w:color w:val="221F1F"/>
          <w:spacing w:val="-15"/>
          <w:sz w:val="24"/>
        </w:rPr>
        <w:t> </w:t>
      </w:r>
      <w:r>
        <w:rPr>
          <w:color w:val="221F1F"/>
          <w:sz w:val="24"/>
        </w:rPr>
        <w:t>the</w:t>
      </w:r>
      <w:r>
        <w:rPr>
          <w:color w:val="221F1F"/>
          <w:spacing w:val="-15"/>
          <w:sz w:val="24"/>
        </w:rPr>
        <w:t> </w:t>
      </w:r>
      <w:r>
        <w:rPr>
          <w:color w:val="221F1F"/>
          <w:sz w:val="24"/>
        </w:rPr>
        <w:t>Tenderer,</w:t>
      </w:r>
      <w:r>
        <w:rPr>
          <w:color w:val="221F1F"/>
          <w:spacing w:val="-15"/>
          <w:sz w:val="24"/>
        </w:rPr>
        <w:t> </w:t>
      </w:r>
      <w:r>
        <w:rPr>
          <w:color w:val="221F1F"/>
          <w:sz w:val="24"/>
        </w:rPr>
        <w:t>the</w:t>
      </w:r>
      <w:r>
        <w:rPr>
          <w:color w:val="221F1F"/>
          <w:spacing w:val="-13"/>
          <w:sz w:val="24"/>
        </w:rPr>
        <w:t> </w:t>
      </w:r>
      <w:r>
        <w:rPr>
          <w:color w:val="221F1F"/>
          <w:sz w:val="24"/>
        </w:rPr>
        <w:t>corresponding</w:t>
      </w:r>
      <w:r>
        <w:rPr>
          <w:color w:val="221F1F"/>
          <w:spacing w:val="-11"/>
          <w:sz w:val="24"/>
        </w:rPr>
        <w:t> </w:t>
      </w:r>
      <w:r>
        <w:rPr>
          <w:color w:val="221F1F"/>
          <w:sz w:val="24"/>
        </w:rPr>
        <w:t>Tender</w:t>
      </w:r>
      <w:r>
        <w:rPr>
          <w:color w:val="221F1F"/>
          <w:spacing w:val="-15"/>
          <w:sz w:val="24"/>
        </w:rPr>
        <w:t> </w:t>
      </w:r>
      <w:r>
        <w:rPr>
          <w:color w:val="221F1F"/>
          <w:sz w:val="24"/>
        </w:rPr>
        <w:t>will</w:t>
      </w:r>
      <w:r>
        <w:rPr>
          <w:color w:val="221F1F"/>
          <w:spacing w:val="-13"/>
          <w:sz w:val="24"/>
        </w:rPr>
        <w:t> </w:t>
      </w:r>
      <w:r>
        <w:rPr>
          <w:color w:val="221F1F"/>
          <w:sz w:val="24"/>
        </w:rPr>
        <w:t>be</w:t>
      </w:r>
      <w:r>
        <w:rPr>
          <w:color w:val="221F1F"/>
          <w:spacing w:val="-13"/>
          <w:sz w:val="24"/>
        </w:rPr>
        <w:t> </w:t>
      </w:r>
      <w:r>
        <w:rPr>
          <w:color w:val="221F1F"/>
          <w:sz w:val="24"/>
        </w:rPr>
        <w:t>opened. No Tender withdrawal shall be permitted unless the corresponding withdrawal notice contains a valid authorization to request the withdrawal and is read out at Tender opening.</w:t>
      </w:r>
    </w:p>
    <w:p>
      <w:pPr>
        <w:pStyle w:val="ListParagraph"/>
        <w:numPr>
          <w:ilvl w:val="1"/>
          <w:numId w:val="7"/>
        </w:numPr>
        <w:tabs>
          <w:tab w:pos="2801" w:val="left" w:leader="none"/>
        </w:tabs>
        <w:spacing w:line="230" w:lineRule="auto" w:before="246" w:after="0"/>
        <w:ind w:left="2801" w:right="1566" w:hanging="509"/>
        <w:jc w:val="both"/>
        <w:rPr>
          <w:color w:val="221F1F"/>
          <w:sz w:val="24"/>
        </w:rPr>
      </w:pPr>
      <w:r>
        <w:rPr>
          <w:color w:val="221F1F"/>
          <w:sz w:val="24"/>
        </w:rPr>
        <w:t>Next,</w:t>
      </w:r>
      <w:r>
        <w:rPr>
          <w:color w:val="221F1F"/>
          <w:spacing w:val="-6"/>
          <w:sz w:val="24"/>
        </w:rPr>
        <w:t> </w:t>
      </w:r>
      <w:r>
        <w:rPr>
          <w:color w:val="221F1F"/>
          <w:sz w:val="24"/>
        </w:rPr>
        <w:t>envelopes</w:t>
      </w:r>
      <w:r>
        <w:rPr>
          <w:color w:val="221F1F"/>
          <w:spacing w:val="-7"/>
          <w:sz w:val="24"/>
        </w:rPr>
        <w:t> </w:t>
      </w:r>
      <w:r>
        <w:rPr>
          <w:color w:val="221F1F"/>
          <w:sz w:val="24"/>
        </w:rPr>
        <w:t>marked</w:t>
      </w:r>
      <w:r>
        <w:rPr>
          <w:color w:val="221F1F"/>
          <w:spacing w:val="-6"/>
          <w:sz w:val="24"/>
        </w:rPr>
        <w:t> </w:t>
      </w:r>
      <w:r>
        <w:rPr>
          <w:color w:val="221F1F"/>
          <w:sz w:val="24"/>
        </w:rPr>
        <w:t>“SUBSTITUTION”</w:t>
      </w:r>
      <w:r>
        <w:rPr>
          <w:color w:val="221F1F"/>
          <w:spacing w:val="-6"/>
          <w:sz w:val="24"/>
        </w:rPr>
        <w:t> </w:t>
      </w:r>
      <w:r>
        <w:rPr>
          <w:color w:val="221F1F"/>
          <w:sz w:val="24"/>
        </w:rPr>
        <w:t>shall</w:t>
      </w:r>
      <w:r>
        <w:rPr>
          <w:color w:val="221F1F"/>
          <w:spacing w:val="-6"/>
          <w:sz w:val="24"/>
        </w:rPr>
        <w:t> </w:t>
      </w:r>
      <w:r>
        <w:rPr>
          <w:color w:val="221F1F"/>
          <w:sz w:val="24"/>
        </w:rPr>
        <w:t>be</w:t>
      </w:r>
      <w:r>
        <w:rPr>
          <w:color w:val="221F1F"/>
          <w:spacing w:val="-6"/>
          <w:sz w:val="24"/>
        </w:rPr>
        <w:t> </w:t>
      </w:r>
      <w:r>
        <w:rPr>
          <w:color w:val="221F1F"/>
          <w:sz w:val="24"/>
        </w:rPr>
        <w:t>opened</w:t>
      </w:r>
      <w:r>
        <w:rPr>
          <w:color w:val="221F1F"/>
          <w:spacing w:val="-6"/>
          <w:sz w:val="24"/>
        </w:rPr>
        <w:t> </w:t>
      </w:r>
      <w:r>
        <w:rPr>
          <w:color w:val="221F1F"/>
          <w:sz w:val="24"/>
        </w:rPr>
        <w:t>and read out and exchanged with the corresponding Tender being substituted, and the substituted Tender</w:t>
      </w:r>
      <w:r>
        <w:rPr>
          <w:color w:val="221F1F"/>
          <w:spacing w:val="-3"/>
          <w:sz w:val="24"/>
        </w:rPr>
        <w:t> </w:t>
      </w:r>
      <w:r>
        <w:rPr>
          <w:color w:val="221F1F"/>
          <w:sz w:val="24"/>
        </w:rPr>
        <w:t>shall not be opened, but returned to the Tenderer. No Tender substitution shall be permitted unless the corresponding substitution notice contains a valid authorization to request the substitution and is read out at Tender opening.</w:t>
      </w:r>
    </w:p>
    <w:p>
      <w:pPr>
        <w:pStyle w:val="ListParagraph"/>
        <w:numPr>
          <w:ilvl w:val="1"/>
          <w:numId w:val="7"/>
        </w:numPr>
        <w:tabs>
          <w:tab w:pos="2801" w:val="left" w:leader="none"/>
        </w:tabs>
        <w:spacing w:line="230" w:lineRule="auto" w:before="245" w:after="0"/>
        <w:ind w:left="2801" w:right="1566" w:hanging="509"/>
        <w:jc w:val="both"/>
        <w:rPr>
          <w:color w:val="221F1F"/>
          <w:sz w:val="24"/>
        </w:rPr>
      </w:pPr>
      <w:r>
        <w:rPr>
          <w:color w:val="221F1F"/>
          <w:sz w:val="24"/>
        </w:rPr>
        <w:t>Next, envelopes marked “MODIFICATION” shall be opened and read out with the corresponding Tender. No Tender modification shall be permitted unless the corresponding modification notice contains a valid authorization to request the modification and is read out at Tender opening.</w:t>
      </w:r>
    </w:p>
    <w:p>
      <w:pPr>
        <w:pStyle w:val="ListParagraph"/>
        <w:numPr>
          <w:ilvl w:val="1"/>
          <w:numId w:val="7"/>
        </w:numPr>
        <w:tabs>
          <w:tab w:pos="2801" w:val="left" w:leader="none"/>
        </w:tabs>
        <w:spacing w:line="230" w:lineRule="auto" w:before="243" w:after="0"/>
        <w:ind w:left="2801" w:right="1494" w:hanging="509"/>
        <w:jc w:val="both"/>
        <w:rPr>
          <w:sz w:val="24"/>
        </w:rPr>
      </w:pPr>
      <w:r>
        <w:rPr>
          <w:color w:val="221F1F"/>
          <w:sz w:val="24"/>
        </w:rPr>
        <w:t>Next, all remaining envelopes shall be opened one at a time, reading out: the name of the Tenderer and whether there is a modification; the total Tender Prices, per lot (contract) if applicable, including any discounts and alternative Tenders; the presence or absence of a Tender Security or Tender-Securing Declaration,</w:t>
      </w:r>
      <w:r>
        <w:rPr>
          <w:color w:val="221F1F"/>
          <w:spacing w:val="26"/>
          <w:sz w:val="24"/>
        </w:rPr>
        <w:t> </w:t>
      </w:r>
      <w:r>
        <w:rPr>
          <w:color w:val="221F1F"/>
          <w:sz w:val="24"/>
        </w:rPr>
        <w:t>if</w:t>
      </w:r>
      <w:r>
        <w:rPr>
          <w:color w:val="221F1F"/>
          <w:spacing w:val="25"/>
          <w:sz w:val="24"/>
        </w:rPr>
        <w:t> </w:t>
      </w:r>
      <w:r>
        <w:rPr>
          <w:color w:val="221F1F"/>
          <w:sz w:val="24"/>
        </w:rPr>
        <w:t>required;</w:t>
      </w:r>
      <w:r>
        <w:rPr>
          <w:color w:val="221F1F"/>
          <w:spacing w:val="26"/>
          <w:sz w:val="24"/>
        </w:rPr>
        <w:t> </w:t>
      </w:r>
      <w:r>
        <w:rPr>
          <w:color w:val="221F1F"/>
          <w:sz w:val="24"/>
        </w:rPr>
        <w:t>and</w:t>
      </w:r>
      <w:r>
        <w:rPr>
          <w:color w:val="221F1F"/>
          <w:spacing w:val="25"/>
          <w:sz w:val="24"/>
        </w:rPr>
        <w:t> </w:t>
      </w:r>
      <w:r>
        <w:rPr>
          <w:color w:val="221F1F"/>
          <w:sz w:val="24"/>
        </w:rPr>
        <w:t>any</w:t>
      </w:r>
      <w:r>
        <w:rPr>
          <w:color w:val="221F1F"/>
          <w:spacing w:val="27"/>
          <w:sz w:val="24"/>
        </w:rPr>
        <w:t> </w:t>
      </w:r>
      <w:r>
        <w:rPr>
          <w:color w:val="221F1F"/>
          <w:sz w:val="24"/>
        </w:rPr>
        <w:t>other</w:t>
      </w:r>
      <w:r>
        <w:rPr>
          <w:color w:val="221F1F"/>
          <w:spacing w:val="27"/>
          <w:sz w:val="24"/>
        </w:rPr>
        <w:t> </w:t>
      </w:r>
      <w:r>
        <w:rPr>
          <w:color w:val="221F1F"/>
          <w:sz w:val="24"/>
        </w:rPr>
        <w:t>details</w:t>
      </w:r>
      <w:r>
        <w:rPr>
          <w:color w:val="221F1F"/>
          <w:spacing w:val="25"/>
          <w:sz w:val="24"/>
        </w:rPr>
        <w:t> </w:t>
      </w:r>
      <w:r>
        <w:rPr>
          <w:color w:val="221F1F"/>
          <w:sz w:val="24"/>
        </w:rPr>
        <w:t>as</w:t>
      </w:r>
      <w:r>
        <w:rPr>
          <w:color w:val="221F1F"/>
          <w:spacing w:val="25"/>
          <w:sz w:val="24"/>
        </w:rPr>
        <w:t> </w:t>
      </w:r>
      <w:r>
        <w:rPr>
          <w:color w:val="221F1F"/>
          <w:sz w:val="24"/>
        </w:rPr>
        <w:t>the</w:t>
      </w:r>
      <w:r>
        <w:rPr>
          <w:color w:val="221F1F"/>
          <w:spacing w:val="26"/>
          <w:sz w:val="24"/>
        </w:rPr>
        <w:t> </w:t>
      </w:r>
      <w:r>
        <w:rPr>
          <w:color w:val="221F1F"/>
          <w:sz w:val="24"/>
        </w:rPr>
        <w:t>Procuring</w:t>
      </w:r>
    </w:p>
    <w:p>
      <w:pPr>
        <w:spacing w:after="0" w:line="230" w:lineRule="auto"/>
        <w:jc w:val="both"/>
        <w:rPr>
          <w:sz w:val="24"/>
        </w:rPr>
        <w:sectPr>
          <w:pgSz w:w="11920" w:h="16850"/>
          <w:pgMar w:header="0" w:footer="520" w:top="1360" w:bottom="720" w:left="0" w:right="720"/>
        </w:sectPr>
      </w:pPr>
    </w:p>
    <w:p>
      <w:pPr>
        <w:pStyle w:val="BodyText"/>
        <w:spacing w:before="70"/>
        <w:ind w:left="2801"/>
      </w:pPr>
      <w:r>
        <w:rPr>
          <w:color w:val="221F1F"/>
        </w:rPr>
        <w:t>Entity</w:t>
      </w:r>
      <w:r>
        <w:rPr>
          <w:color w:val="221F1F"/>
          <w:spacing w:val="-3"/>
        </w:rPr>
        <w:t> </w:t>
      </w:r>
      <w:r>
        <w:rPr>
          <w:color w:val="221F1F"/>
        </w:rPr>
        <w:t>may</w:t>
      </w:r>
      <w:r>
        <w:rPr>
          <w:color w:val="221F1F"/>
          <w:spacing w:val="-2"/>
        </w:rPr>
        <w:t> </w:t>
      </w:r>
      <w:r>
        <w:rPr>
          <w:color w:val="221F1F"/>
        </w:rPr>
        <w:t>consider</w:t>
      </w:r>
      <w:r>
        <w:rPr>
          <w:color w:val="221F1F"/>
          <w:spacing w:val="-2"/>
        </w:rPr>
        <w:t> appropriate.</w:t>
      </w:r>
    </w:p>
    <w:p>
      <w:pPr>
        <w:pStyle w:val="ListParagraph"/>
        <w:numPr>
          <w:ilvl w:val="1"/>
          <w:numId w:val="7"/>
        </w:numPr>
        <w:tabs>
          <w:tab w:pos="2801" w:val="left" w:leader="none"/>
        </w:tabs>
        <w:spacing w:line="230" w:lineRule="auto" w:before="243" w:after="0"/>
        <w:ind w:left="2801" w:right="1569" w:hanging="509"/>
        <w:jc w:val="both"/>
        <w:rPr>
          <w:color w:val="221F1F"/>
          <w:sz w:val="24"/>
        </w:rPr>
      </w:pPr>
      <w:r>
        <w:rPr>
          <w:color w:val="221F1F"/>
          <w:sz w:val="24"/>
        </w:rPr>
        <w:t>Only</w:t>
      </w:r>
      <w:r>
        <w:rPr>
          <w:color w:val="221F1F"/>
          <w:spacing w:val="-13"/>
          <w:sz w:val="24"/>
        </w:rPr>
        <w:t> </w:t>
      </w:r>
      <w:r>
        <w:rPr>
          <w:color w:val="221F1F"/>
          <w:sz w:val="24"/>
        </w:rPr>
        <w:t>Tenders,</w:t>
      </w:r>
      <w:r>
        <w:rPr>
          <w:color w:val="221F1F"/>
          <w:spacing w:val="-13"/>
          <w:sz w:val="24"/>
        </w:rPr>
        <w:t> </w:t>
      </w:r>
      <w:r>
        <w:rPr>
          <w:color w:val="221F1F"/>
          <w:sz w:val="24"/>
        </w:rPr>
        <w:t>alternative</w:t>
      </w:r>
      <w:r>
        <w:rPr>
          <w:color w:val="221F1F"/>
          <w:spacing w:val="-11"/>
          <w:sz w:val="24"/>
        </w:rPr>
        <w:t> </w:t>
      </w:r>
      <w:r>
        <w:rPr>
          <w:color w:val="221F1F"/>
          <w:sz w:val="24"/>
        </w:rPr>
        <w:t>Tenders</w:t>
      </w:r>
      <w:r>
        <w:rPr>
          <w:color w:val="221F1F"/>
          <w:spacing w:val="-15"/>
          <w:sz w:val="24"/>
        </w:rPr>
        <w:t> </w:t>
      </w:r>
      <w:r>
        <w:rPr>
          <w:color w:val="221F1F"/>
          <w:sz w:val="24"/>
        </w:rPr>
        <w:t>and</w:t>
      </w:r>
      <w:r>
        <w:rPr>
          <w:color w:val="221F1F"/>
          <w:spacing w:val="-13"/>
          <w:sz w:val="24"/>
        </w:rPr>
        <w:t> </w:t>
      </w:r>
      <w:r>
        <w:rPr>
          <w:color w:val="221F1F"/>
          <w:sz w:val="24"/>
        </w:rPr>
        <w:t>discounts</w:t>
      </w:r>
      <w:r>
        <w:rPr>
          <w:color w:val="221F1F"/>
          <w:spacing w:val="-14"/>
          <w:sz w:val="24"/>
        </w:rPr>
        <w:t> </w:t>
      </w:r>
      <w:r>
        <w:rPr>
          <w:color w:val="221F1F"/>
          <w:sz w:val="24"/>
        </w:rPr>
        <w:t>that</w:t>
      </w:r>
      <w:r>
        <w:rPr>
          <w:color w:val="221F1F"/>
          <w:spacing w:val="-13"/>
          <w:sz w:val="24"/>
        </w:rPr>
        <w:t> </w:t>
      </w:r>
      <w:r>
        <w:rPr>
          <w:color w:val="221F1F"/>
          <w:sz w:val="24"/>
        </w:rPr>
        <w:t>are</w:t>
      </w:r>
      <w:r>
        <w:rPr>
          <w:color w:val="221F1F"/>
          <w:spacing w:val="-13"/>
          <w:sz w:val="24"/>
        </w:rPr>
        <w:t> </w:t>
      </w:r>
      <w:r>
        <w:rPr>
          <w:color w:val="221F1F"/>
          <w:sz w:val="24"/>
        </w:rPr>
        <w:t>opened and</w:t>
      </w:r>
      <w:r>
        <w:rPr>
          <w:color w:val="221F1F"/>
          <w:spacing w:val="-1"/>
          <w:sz w:val="24"/>
        </w:rPr>
        <w:t> </w:t>
      </w:r>
      <w:r>
        <w:rPr>
          <w:color w:val="221F1F"/>
          <w:sz w:val="24"/>
        </w:rPr>
        <w:t>read out at Tender</w:t>
      </w:r>
      <w:r>
        <w:rPr>
          <w:color w:val="221F1F"/>
          <w:spacing w:val="-6"/>
          <w:sz w:val="24"/>
        </w:rPr>
        <w:t> </w:t>
      </w:r>
      <w:r>
        <w:rPr>
          <w:color w:val="221F1F"/>
          <w:sz w:val="24"/>
        </w:rPr>
        <w:t>opening shall be considered further. The Form of Tender and the priced Activity Schedule are to be initialed by representatives of the Procuring Entity attending Tender opening in the manner specified </w:t>
      </w:r>
      <w:r>
        <w:rPr>
          <w:b/>
          <w:color w:val="221F1F"/>
          <w:sz w:val="24"/>
        </w:rPr>
        <w:t>in the TDS</w:t>
      </w:r>
      <w:r>
        <w:rPr>
          <w:color w:val="221F1F"/>
          <w:sz w:val="24"/>
        </w:rPr>
        <w:t>.</w:t>
      </w:r>
    </w:p>
    <w:p>
      <w:pPr>
        <w:pStyle w:val="ListParagraph"/>
        <w:numPr>
          <w:ilvl w:val="1"/>
          <w:numId w:val="7"/>
        </w:numPr>
        <w:tabs>
          <w:tab w:pos="2801" w:val="left" w:leader="none"/>
        </w:tabs>
        <w:spacing w:line="230" w:lineRule="auto" w:before="244" w:after="0"/>
        <w:ind w:left="2801" w:right="1567" w:hanging="509"/>
        <w:jc w:val="both"/>
        <w:rPr>
          <w:color w:val="221F1F"/>
          <w:sz w:val="24"/>
        </w:rPr>
      </w:pPr>
      <w:r>
        <w:rPr>
          <w:color w:val="221F1F"/>
          <w:sz w:val="24"/>
        </w:rPr>
        <w:t>The Procuring Entity shall neither discuss the merits of any Tender nor reject any Tender (except for late Tenders, in accordance with ITT25.1).</w:t>
      </w:r>
    </w:p>
    <w:p>
      <w:pPr>
        <w:pStyle w:val="ListParagraph"/>
        <w:numPr>
          <w:ilvl w:val="1"/>
          <w:numId w:val="7"/>
        </w:numPr>
        <w:tabs>
          <w:tab w:pos="2801" w:val="left" w:leader="none"/>
        </w:tabs>
        <w:spacing w:line="240" w:lineRule="auto" w:before="236" w:after="0"/>
        <w:ind w:left="2801" w:right="908" w:hanging="509"/>
        <w:jc w:val="left"/>
        <w:rPr>
          <w:color w:val="221F1F"/>
          <w:sz w:val="24"/>
        </w:rPr>
      </w:pPr>
      <w:r>
        <w:rPr>
          <w:color w:val="221F1F"/>
          <w:sz w:val="24"/>
        </w:rPr>
        <w:t>The</w:t>
      </w:r>
      <w:r>
        <w:rPr>
          <w:color w:val="221F1F"/>
          <w:spacing w:val="-4"/>
          <w:sz w:val="24"/>
        </w:rPr>
        <w:t> </w:t>
      </w:r>
      <w:r>
        <w:rPr>
          <w:color w:val="221F1F"/>
          <w:sz w:val="24"/>
        </w:rPr>
        <w:t>Procuring</w:t>
      </w:r>
      <w:r>
        <w:rPr>
          <w:color w:val="221F1F"/>
          <w:spacing w:val="-5"/>
          <w:sz w:val="24"/>
        </w:rPr>
        <w:t> </w:t>
      </w:r>
      <w:r>
        <w:rPr>
          <w:color w:val="221F1F"/>
          <w:sz w:val="24"/>
        </w:rPr>
        <w:t>Entity</w:t>
      </w:r>
      <w:r>
        <w:rPr>
          <w:color w:val="221F1F"/>
          <w:spacing w:val="-4"/>
          <w:sz w:val="24"/>
        </w:rPr>
        <w:t> </w:t>
      </w:r>
      <w:r>
        <w:rPr>
          <w:color w:val="221F1F"/>
          <w:sz w:val="24"/>
        </w:rPr>
        <w:t>shall</w:t>
      </w:r>
      <w:r>
        <w:rPr>
          <w:color w:val="221F1F"/>
          <w:spacing w:val="-4"/>
          <w:sz w:val="24"/>
        </w:rPr>
        <w:t> </w:t>
      </w:r>
      <w:r>
        <w:rPr>
          <w:color w:val="221F1F"/>
          <w:sz w:val="24"/>
        </w:rPr>
        <w:t>prepare</w:t>
      </w:r>
      <w:r>
        <w:rPr>
          <w:color w:val="221F1F"/>
          <w:spacing w:val="-4"/>
          <w:sz w:val="24"/>
        </w:rPr>
        <w:t> </w:t>
      </w:r>
      <w:r>
        <w:rPr>
          <w:color w:val="221F1F"/>
          <w:sz w:val="24"/>
        </w:rPr>
        <w:t>are</w:t>
      </w:r>
      <w:r>
        <w:rPr>
          <w:color w:val="221F1F"/>
          <w:spacing w:val="-4"/>
          <w:sz w:val="24"/>
        </w:rPr>
        <w:t> </w:t>
      </w:r>
      <w:r>
        <w:rPr>
          <w:color w:val="221F1F"/>
          <w:sz w:val="24"/>
        </w:rPr>
        <w:t>cord</w:t>
      </w:r>
      <w:r>
        <w:rPr>
          <w:color w:val="221F1F"/>
          <w:spacing w:val="-4"/>
          <w:sz w:val="24"/>
        </w:rPr>
        <w:t> </w:t>
      </w:r>
      <w:r>
        <w:rPr>
          <w:color w:val="221F1F"/>
          <w:sz w:val="24"/>
        </w:rPr>
        <w:t>of</w:t>
      </w:r>
      <w:r>
        <w:rPr>
          <w:color w:val="221F1F"/>
          <w:spacing w:val="-4"/>
          <w:sz w:val="24"/>
        </w:rPr>
        <w:t> </w:t>
      </w:r>
      <w:r>
        <w:rPr>
          <w:color w:val="221F1F"/>
          <w:sz w:val="24"/>
        </w:rPr>
        <w:t>the</w:t>
      </w:r>
      <w:r>
        <w:rPr>
          <w:color w:val="221F1F"/>
          <w:spacing w:val="-2"/>
          <w:sz w:val="24"/>
        </w:rPr>
        <w:t> </w:t>
      </w:r>
      <w:r>
        <w:rPr>
          <w:color w:val="221F1F"/>
          <w:sz w:val="24"/>
        </w:rPr>
        <w:t>Tender</w:t>
      </w:r>
      <w:r>
        <w:rPr>
          <w:color w:val="221F1F"/>
          <w:spacing w:val="-8"/>
          <w:sz w:val="24"/>
        </w:rPr>
        <w:t> </w:t>
      </w:r>
      <w:r>
        <w:rPr>
          <w:color w:val="221F1F"/>
          <w:sz w:val="24"/>
        </w:rPr>
        <w:t>opening</w:t>
      </w:r>
      <w:r>
        <w:rPr>
          <w:color w:val="221F1F"/>
          <w:spacing w:val="-5"/>
          <w:sz w:val="24"/>
        </w:rPr>
        <w:t> </w:t>
      </w:r>
      <w:r>
        <w:rPr>
          <w:color w:val="221F1F"/>
          <w:sz w:val="24"/>
        </w:rPr>
        <w:t>that shall include, as a minimum:</w:t>
      </w:r>
    </w:p>
    <w:p>
      <w:pPr>
        <w:pStyle w:val="ListParagraph"/>
        <w:numPr>
          <w:ilvl w:val="0"/>
          <w:numId w:val="13"/>
        </w:numPr>
        <w:tabs>
          <w:tab w:pos="3160" w:val="left" w:leader="none"/>
        </w:tabs>
        <w:spacing w:line="298" w:lineRule="exact" w:before="112" w:after="0"/>
        <w:ind w:left="3160" w:right="0" w:hanging="359"/>
        <w:jc w:val="left"/>
        <w:rPr>
          <w:sz w:val="24"/>
        </w:rPr>
      </w:pPr>
      <w:r>
        <w:rPr>
          <w:color w:val="221F1F"/>
          <w:sz w:val="24"/>
        </w:rPr>
        <w:t>The</w:t>
      </w:r>
      <w:r>
        <w:rPr>
          <w:color w:val="221F1F"/>
          <w:spacing w:val="-2"/>
          <w:sz w:val="24"/>
        </w:rPr>
        <w:t> </w:t>
      </w:r>
      <w:r>
        <w:rPr>
          <w:color w:val="221F1F"/>
          <w:sz w:val="24"/>
        </w:rPr>
        <w:t>name</w:t>
      </w:r>
      <w:r>
        <w:rPr>
          <w:color w:val="221F1F"/>
          <w:spacing w:val="-1"/>
          <w:sz w:val="24"/>
        </w:rPr>
        <w:t> </w:t>
      </w:r>
      <w:r>
        <w:rPr>
          <w:color w:val="221F1F"/>
          <w:sz w:val="24"/>
        </w:rPr>
        <w:t>of</w:t>
      </w:r>
      <w:r>
        <w:rPr>
          <w:color w:val="221F1F"/>
          <w:spacing w:val="-1"/>
          <w:sz w:val="24"/>
        </w:rPr>
        <w:t> </w:t>
      </w:r>
      <w:r>
        <w:rPr>
          <w:color w:val="221F1F"/>
          <w:sz w:val="24"/>
        </w:rPr>
        <w:t>the</w:t>
      </w:r>
      <w:r>
        <w:rPr>
          <w:color w:val="221F1F"/>
          <w:spacing w:val="-1"/>
          <w:sz w:val="24"/>
        </w:rPr>
        <w:t> </w:t>
      </w:r>
      <w:r>
        <w:rPr>
          <w:color w:val="221F1F"/>
          <w:sz w:val="24"/>
        </w:rPr>
        <w:t>Tenderer</w:t>
      </w:r>
      <w:r>
        <w:rPr>
          <w:color w:val="221F1F"/>
          <w:spacing w:val="-1"/>
          <w:sz w:val="24"/>
        </w:rPr>
        <w:t> </w:t>
      </w:r>
      <w:r>
        <w:rPr>
          <w:color w:val="221F1F"/>
          <w:sz w:val="24"/>
        </w:rPr>
        <w:t>and</w:t>
      </w:r>
      <w:r>
        <w:rPr>
          <w:color w:val="221F1F"/>
          <w:spacing w:val="-2"/>
          <w:sz w:val="24"/>
        </w:rPr>
        <w:t> </w:t>
      </w:r>
      <w:r>
        <w:rPr>
          <w:color w:val="221F1F"/>
          <w:sz w:val="24"/>
        </w:rPr>
        <w:t>whether</w:t>
      </w:r>
      <w:r>
        <w:rPr>
          <w:color w:val="221F1F"/>
          <w:spacing w:val="-1"/>
          <w:sz w:val="24"/>
        </w:rPr>
        <w:t> </w:t>
      </w:r>
      <w:r>
        <w:rPr>
          <w:color w:val="221F1F"/>
          <w:sz w:val="24"/>
        </w:rPr>
        <w:t>there</w:t>
      </w:r>
      <w:r>
        <w:rPr>
          <w:color w:val="221F1F"/>
          <w:spacing w:val="-1"/>
          <w:sz w:val="24"/>
        </w:rPr>
        <w:t> </w:t>
      </w:r>
      <w:r>
        <w:rPr>
          <w:color w:val="221F1F"/>
          <w:sz w:val="24"/>
        </w:rPr>
        <w:t>is</w:t>
      </w:r>
      <w:r>
        <w:rPr>
          <w:color w:val="221F1F"/>
          <w:spacing w:val="-2"/>
          <w:sz w:val="24"/>
        </w:rPr>
        <w:t> </w:t>
      </w:r>
      <w:r>
        <w:rPr>
          <w:color w:val="221F1F"/>
          <w:sz w:val="24"/>
        </w:rPr>
        <w:t>a</w:t>
      </w:r>
      <w:r>
        <w:rPr>
          <w:color w:val="221F1F"/>
          <w:spacing w:val="-1"/>
          <w:sz w:val="24"/>
        </w:rPr>
        <w:t> </w:t>
      </w:r>
      <w:r>
        <w:rPr>
          <w:color w:val="221F1F"/>
          <w:spacing w:val="-2"/>
          <w:sz w:val="24"/>
        </w:rPr>
        <w:t>withdrawal,</w:t>
      </w:r>
    </w:p>
    <w:p>
      <w:pPr>
        <w:pStyle w:val="BodyText"/>
        <w:spacing w:line="298" w:lineRule="exact"/>
        <w:ind w:left="3161"/>
      </w:pPr>
      <w:r>
        <w:rPr>
          <w:color w:val="221F1F"/>
        </w:rPr>
        <w:t>substitution,</w:t>
      </w:r>
      <w:r>
        <w:rPr>
          <w:color w:val="221F1F"/>
          <w:spacing w:val="-3"/>
        </w:rPr>
        <w:t> </w:t>
      </w:r>
      <w:r>
        <w:rPr>
          <w:color w:val="221F1F"/>
        </w:rPr>
        <w:t>or</w:t>
      </w:r>
      <w:r>
        <w:rPr>
          <w:color w:val="221F1F"/>
          <w:spacing w:val="-2"/>
        </w:rPr>
        <w:t> modification;</w:t>
      </w:r>
    </w:p>
    <w:p>
      <w:pPr>
        <w:pStyle w:val="ListParagraph"/>
        <w:numPr>
          <w:ilvl w:val="0"/>
          <w:numId w:val="13"/>
        </w:numPr>
        <w:tabs>
          <w:tab w:pos="3161" w:val="left" w:leader="none"/>
        </w:tabs>
        <w:spacing w:line="240" w:lineRule="auto" w:before="112" w:after="0"/>
        <w:ind w:left="3161" w:right="1398" w:hanging="360"/>
        <w:jc w:val="left"/>
        <w:rPr>
          <w:sz w:val="24"/>
        </w:rPr>
      </w:pPr>
      <w:r>
        <w:rPr>
          <w:color w:val="221F1F"/>
          <w:sz w:val="24"/>
        </w:rPr>
        <w:t>The</w:t>
      </w:r>
      <w:r>
        <w:rPr>
          <w:color w:val="221F1F"/>
          <w:spacing w:val="-6"/>
          <w:sz w:val="24"/>
        </w:rPr>
        <w:t> </w:t>
      </w:r>
      <w:r>
        <w:rPr>
          <w:color w:val="221F1F"/>
          <w:sz w:val="24"/>
        </w:rPr>
        <w:t>Tender</w:t>
      </w:r>
      <w:r>
        <w:rPr>
          <w:color w:val="221F1F"/>
          <w:spacing w:val="-10"/>
          <w:sz w:val="24"/>
        </w:rPr>
        <w:t> </w:t>
      </w:r>
      <w:r>
        <w:rPr>
          <w:color w:val="221F1F"/>
          <w:sz w:val="24"/>
        </w:rPr>
        <w:t>Price,</w:t>
      </w:r>
      <w:r>
        <w:rPr>
          <w:color w:val="221F1F"/>
          <w:spacing w:val="-6"/>
          <w:sz w:val="24"/>
        </w:rPr>
        <w:t> </w:t>
      </w:r>
      <w:r>
        <w:rPr>
          <w:color w:val="221F1F"/>
          <w:sz w:val="24"/>
        </w:rPr>
        <w:t>per</w:t>
      </w:r>
      <w:r>
        <w:rPr>
          <w:color w:val="221F1F"/>
          <w:spacing w:val="-5"/>
          <w:sz w:val="24"/>
        </w:rPr>
        <w:t> </w:t>
      </w:r>
      <w:r>
        <w:rPr>
          <w:color w:val="221F1F"/>
          <w:sz w:val="24"/>
        </w:rPr>
        <w:t>lot</w:t>
      </w:r>
      <w:r>
        <w:rPr>
          <w:color w:val="221F1F"/>
          <w:spacing w:val="-6"/>
          <w:sz w:val="24"/>
        </w:rPr>
        <w:t> </w:t>
      </w:r>
      <w:r>
        <w:rPr>
          <w:color w:val="221F1F"/>
          <w:sz w:val="24"/>
        </w:rPr>
        <w:t>(contract)</w:t>
      </w:r>
      <w:r>
        <w:rPr>
          <w:color w:val="221F1F"/>
          <w:spacing w:val="-6"/>
          <w:sz w:val="24"/>
        </w:rPr>
        <w:t> </w:t>
      </w:r>
      <w:r>
        <w:rPr>
          <w:color w:val="221F1F"/>
          <w:sz w:val="24"/>
        </w:rPr>
        <w:t>if</w:t>
      </w:r>
      <w:r>
        <w:rPr>
          <w:color w:val="221F1F"/>
          <w:spacing w:val="-6"/>
          <w:sz w:val="24"/>
        </w:rPr>
        <w:t> </w:t>
      </w:r>
      <w:r>
        <w:rPr>
          <w:color w:val="221F1F"/>
          <w:sz w:val="24"/>
        </w:rPr>
        <w:t>applicable,</w:t>
      </w:r>
      <w:r>
        <w:rPr>
          <w:color w:val="221F1F"/>
          <w:spacing w:val="-6"/>
          <w:sz w:val="24"/>
        </w:rPr>
        <w:t> </w:t>
      </w:r>
      <w:r>
        <w:rPr>
          <w:color w:val="221F1F"/>
          <w:sz w:val="24"/>
        </w:rPr>
        <w:t>including</w:t>
      </w:r>
      <w:r>
        <w:rPr>
          <w:color w:val="221F1F"/>
          <w:spacing w:val="-6"/>
          <w:sz w:val="24"/>
        </w:rPr>
        <w:t> </w:t>
      </w:r>
      <w:r>
        <w:rPr>
          <w:color w:val="221F1F"/>
          <w:sz w:val="24"/>
        </w:rPr>
        <w:t>any discounts; and</w:t>
      </w:r>
    </w:p>
    <w:p>
      <w:pPr>
        <w:pStyle w:val="ListParagraph"/>
        <w:numPr>
          <w:ilvl w:val="0"/>
          <w:numId w:val="13"/>
        </w:numPr>
        <w:tabs>
          <w:tab w:pos="3160" w:val="left" w:leader="none"/>
        </w:tabs>
        <w:spacing w:line="240" w:lineRule="auto" w:before="114" w:after="0"/>
        <w:ind w:left="3160" w:right="0" w:hanging="359"/>
        <w:jc w:val="left"/>
        <w:rPr>
          <w:sz w:val="24"/>
        </w:rPr>
      </w:pPr>
      <w:r>
        <w:rPr>
          <w:color w:val="221F1F"/>
          <w:sz w:val="24"/>
        </w:rPr>
        <w:t>any</w:t>
      </w:r>
      <w:r>
        <w:rPr>
          <w:color w:val="221F1F"/>
          <w:spacing w:val="-4"/>
          <w:sz w:val="24"/>
        </w:rPr>
        <w:t> </w:t>
      </w:r>
      <w:r>
        <w:rPr>
          <w:color w:val="221F1F"/>
          <w:sz w:val="24"/>
        </w:rPr>
        <w:t>alternative</w:t>
      </w:r>
      <w:r>
        <w:rPr>
          <w:color w:val="221F1F"/>
          <w:spacing w:val="-3"/>
          <w:sz w:val="24"/>
        </w:rPr>
        <w:t> </w:t>
      </w:r>
      <w:r>
        <w:rPr>
          <w:color w:val="221F1F"/>
          <w:spacing w:val="-2"/>
          <w:sz w:val="24"/>
        </w:rPr>
        <w:t>Tenders;</w:t>
      </w:r>
    </w:p>
    <w:p>
      <w:pPr>
        <w:pStyle w:val="ListParagraph"/>
        <w:numPr>
          <w:ilvl w:val="0"/>
          <w:numId w:val="13"/>
        </w:numPr>
        <w:tabs>
          <w:tab w:pos="3159" w:val="left" w:leader="none"/>
          <w:tab w:pos="3161" w:val="left" w:leader="none"/>
        </w:tabs>
        <w:spacing w:line="240" w:lineRule="auto" w:before="112" w:after="0"/>
        <w:ind w:left="3161" w:right="1163" w:hanging="360"/>
        <w:jc w:val="left"/>
        <w:rPr>
          <w:sz w:val="24"/>
        </w:rPr>
      </w:pPr>
      <w:r>
        <w:rPr>
          <w:color w:val="221F1F"/>
          <w:sz w:val="24"/>
        </w:rPr>
        <w:t>The</w:t>
      </w:r>
      <w:r>
        <w:rPr>
          <w:color w:val="221F1F"/>
          <w:spacing w:val="-5"/>
          <w:sz w:val="24"/>
        </w:rPr>
        <w:t> </w:t>
      </w:r>
      <w:r>
        <w:rPr>
          <w:color w:val="221F1F"/>
          <w:sz w:val="24"/>
        </w:rPr>
        <w:t>presence</w:t>
      </w:r>
      <w:r>
        <w:rPr>
          <w:color w:val="221F1F"/>
          <w:spacing w:val="-5"/>
          <w:sz w:val="24"/>
        </w:rPr>
        <w:t> </w:t>
      </w:r>
      <w:r>
        <w:rPr>
          <w:color w:val="221F1F"/>
          <w:sz w:val="24"/>
        </w:rPr>
        <w:t>or</w:t>
      </w:r>
      <w:r>
        <w:rPr>
          <w:color w:val="221F1F"/>
          <w:spacing w:val="-5"/>
          <w:sz w:val="24"/>
        </w:rPr>
        <w:t> </w:t>
      </w:r>
      <w:r>
        <w:rPr>
          <w:color w:val="221F1F"/>
          <w:sz w:val="24"/>
        </w:rPr>
        <w:t>absence</w:t>
      </w:r>
      <w:r>
        <w:rPr>
          <w:color w:val="221F1F"/>
          <w:spacing w:val="-5"/>
          <w:sz w:val="24"/>
        </w:rPr>
        <w:t> </w:t>
      </w:r>
      <w:r>
        <w:rPr>
          <w:color w:val="221F1F"/>
          <w:sz w:val="24"/>
        </w:rPr>
        <w:t>of</w:t>
      </w:r>
      <w:r>
        <w:rPr>
          <w:color w:val="221F1F"/>
          <w:spacing w:val="-5"/>
          <w:sz w:val="24"/>
        </w:rPr>
        <w:t> </w:t>
      </w:r>
      <w:r>
        <w:rPr>
          <w:color w:val="221F1F"/>
          <w:sz w:val="24"/>
        </w:rPr>
        <w:t>a</w:t>
      </w:r>
      <w:r>
        <w:rPr>
          <w:color w:val="221F1F"/>
          <w:spacing w:val="-4"/>
          <w:sz w:val="24"/>
        </w:rPr>
        <w:t> </w:t>
      </w:r>
      <w:r>
        <w:rPr>
          <w:color w:val="221F1F"/>
          <w:sz w:val="24"/>
        </w:rPr>
        <w:t>Tender</w:t>
      </w:r>
      <w:r>
        <w:rPr>
          <w:color w:val="221F1F"/>
          <w:spacing w:val="-10"/>
          <w:sz w:val="24"/>
        </w:rPr>
        <w:t> </w:t>
      </w:r>
      <w:r>
        <w:rPr>
          <w:color w:val="221F1F"/>
          <w:sz w:val="24"/>
        </w:rPr>
        <w:t>Security</w:t>
      </w:r>
      <w:r>
        <w:rPr>
          <w:color w:val="221F1F"/>
          <w:spacing w:val="-6"/>
          <w:sz w:val="24"/>
        </w:rPr>
        <w:t> </w:t>
      </w:r>
      <w:r>
        <w:rPr>
          <w:color w:val="221F1F"/>
          <w:sz w:val="24"/>
        </w:rPr>
        <w:t>or</w:t>
      </w:r>
      <w:r>
        <w:rPr>
          <w:color w:val="221F1F"/>
          <w:spacing w:val="-5"/>
          <w:sz w:val="24"/>
        </w:rPr>
        <w:t> </w:t>
      </w:r>
      <w:r>
        <w:rPr>
          <w:color w:val="221F1F"/>
          <w:sz w:val="24"/>
        </w:rPr>
        <w:t>Tender-Securing Declaration, if one was required.</w:t>
      </w:r>
    </w:p>
    <w:p>
      <w:pPr>
        <w:pStyle w:val="ListParagraph"/>
        <w:numPr>
          <w:ilvl w:val="0"/>
          <w:numId w:val="13"/>
        </w:numPr>
        <w:tabs>
          <w:tab w:pos="3159" w:val="left" w:leader="none"/>
        </w:tabs>
        <w:spacing w:line="240" w:lineRule="auto" w:before="112" w:after="0"/>
        <w:ind w:left="3159" w:right="0" w:hanging="358"/>
        <w:jc w:val="left"/>
        <w:rPr>
          <w:sz w:val="24"/>
        </w:rPr>
      </w:pPr>
      <w:r>
        <w:rPr>
          <w:color w:val="221F1F"/>
          <w:sz w:val="24"/>
        </w:rPr>
        <w:t>Number</w:t>
      </w:r>
      <w:r>
        <w:rPr>
          <w:color w:val="221F1F"/>
          <w:spacing w:val="-2"/>
          <w:sz w:val="24"/>
        </w:rPr>
        <w:t> </w:t>
      </w:r>
      <w:r>
        <w:rPr>
          <w:color w:val="221F1F"/>
          <w:sz w:val="24"/>
        </w:rPr>
        <w:t>of</w:t>
      </w:r>
      <w:r>
        <w:rPr>
          <w:color w:val="221F1F"/>
          <w:spacing w:val="-2"/>
          <w:sz w:val="24"/>
        </w:rPr>
        <w:t> </w:t>
      </w:r>
      <w:r>
        <w:rPr>
          <w:color w:val="221F1F"/>
          <w:sz w:val="24"/>
        </w:rPr>
        <w:t>pages</w:t>
      </w:r>
      <w:r>
        <w:rPr>
          <w:color w:val="221F1F"/>
          <w:spacing w:val="-3"/>
          <w:sz w:val="24"/>
        </w:rPr>
        <w:t> </w:t>
      </w:r>
      <w:r>
        <w:rPr>
          <w:color w:val="221F1F"/>
          <w:sz w:val="24"/>
        </w:rPr>
        <w:t>of</w:t>
      </w:r>
      <w:r>
        <w:rPr>
          <w:color w:val="221F1F"/>
          <w:spacing w:val="-1"/>
          <w:sz w:val="24"/>
        </w:rPr>
        <w:t> </w:t>
      </w:r>
      <w:r>
        <w:rPr>
          <w:color w:val="221F1F"/>
          <w:sz w:val="24"/>
        </w:rPr>
        <w:t>each</w:t>
      </w:r>
      <w:r>
        <w:rPr>
          <w:color w:val="221F1F"/>
          <w:spacing w:val="-2"/>
          <w:sz w:val="24"/>
        </w:rPr>
        <w:t> </w:t>
      </w:r>
      <w:r>
        <w:rPr>
          <w:color w:val="221F1F"/>
          <w:sz w:val="24"/>
        </w:rPr>
        <w:t>tender</w:t>
      </w:r>
      <w:r>
        <w:rPr>
          <w:color w:val="221F1F"/>
          <w:spacing w:val="-1"/>
          <w:sz w:val="24"/>
        </w:rPr>
        <w:t> </w:t>
      </w:r>
      <w:r>
        <w:rPr>
          <w:color w:val="221F1F"/>
          <w:sz w:val="24"/>
        </w:rPr>
        <w:t>document</w:t>
      </w:r>
      <w:r>
        <w:rPr>
          <w:color w:val="221F1F"/>
          <w:spacing w:val="-1"/>
          <w:sz w:val="24"/>
        </w:rPr>
        <w:t> </w:t>
      </w:r>
      <w:r>
        <w:rPr>
          <w:color w:val="221F1F"/>
          <w:spacing w:val="-2"/>
          <w:sz w:val="24"/>
        </w:rPr>
        <w:t>submitted</w:t>
      </w:r>
    </w:p>
    <w:p>
      <w:pPr>
        <w:pStyle w:val="ListParagraph"/>
        <w:numPr>
          <w:ilvl w:val="1"/>
          <w:numId w:val="7"/>
        </w:numPr>
        <w:tabs>
          <w:tab w:pos="2801" w:val="left" w:leader="none"/>
        </w:tabs>
        <w:spacing w:line="230" w:lineRule="auto" w:before="241" w:after="0"/>
        <w:ind w:left="2801" w:right="1571" w:hanging="509"/>
        <w:jc w:val="both"/>
        <w:rPr>
          <w:color w:val="221F1F"/>
          <w:sz w:val="24"/>
        </w:rPr>
      </w:pPr>
      <w:r>
        <w:rPr>
          <w:color w:val="221F1F"/>
          <w:sz w:val="24"/>
        </w:rPr>
        <w:t>The Tenderers' representatives who a rep resent shall be requested to sign the record. The omission of a Tenderer's signature on the record shall not invalidate the contents and effect of the record. A copy of the tender opening register shall be distributed to Tenderer upon request.</w:t>
      </w:r>
    </w:p>
    <w:p>
      <w:pPr>
        <w:pStyle w:val="ListParagraph"/>
        <w:numPr>
          <w:ilvl w:val="1"/>
          <w:numId w:val="1"/>
        </w:numPr>
        <w:tabs>
          <w:tab w:pos="2801" w:val="left" w:leader="none"/>
        </w:tabs>
        <w:spacing w:line="240" w:lineRule="auto" w:before="238" w:after="0"/>
        <w:ind w:left="2801" w:right="0" w:hanging="509"/>
        <w:jc w:val="left"/>
        <w:rPr>
          <w:i/>
          <w:color w:val="221F1F"/>
          <w:sz w:val="24"/>
        </w:rPr>
      </w:pPr>
      <w:r>
        <w:rPr>
          <w:i/>
          <w:color w:val="221F1F"/>
          <w:sz w:val="24"/>
        </w:rPr>
        <w:t>Evaluation</w:t>
      </w:r>
      <w:r>
        <w:rPr>
          <w:i/>
          <w:color w:val="221F1F"/>
          <w:spacing w:val="-4"/>
          <w:sz w:val="24"/>
        </w:rPr>
        <w:t> </w:t>
      </w:r>
      <w:r>
        <w:rPr>
          <w:i/>
          <w:color w:val="221F1F"/>
          <w:sz w:val="24"/>
        </w:rPr>
        <w:t>and</w:t>
      </w:r>
      <w:r>
        <w:rPr>
          <w:i/>
          <w:color w:val="221F1F"/>
          <w:spacing w:val="-3"/>
          <w:sz w:val="24"/>
        </w:rPr>
        <w:t> </w:t>
      </w:r>
      <w:r>
        <w:rPr>
          <w:i/>
          <w:color w:val="221F1F"/>
          <w:sz w:val="24"/>
        </w:rPr>
        <w:t>Comparison</w:t>
      </w:r>
      <w:r>
        <w:rPr>
          <w:i/>
          <w:color w:val="221F1F"/>
          <w:spacing w:val="-5"/>
          <w:sz w:val="24"/>
        </w:rPr>
        <w:t> </w:t>
      </w:r>
      <w:r>
        <w:rPr>
          <w:i/>
          <w:color w:val="221F1F"/>
          <w:sz w:val="24"/>
        </w:rPr>
        <w:t>of</w:t>
      </w:r>
      <w:r>
        <w:rPr>
          <w:i/>
          <w:color w:val="221F1F"/>
          <w:spacing w:val="-1"/>
          <w:sz w:val="24"/>
        </w:rPr>
        <w:t> </w:t>
      </w:r>
      <w:r>
        <w:rPr>
          <w:i/>
          <w:color w:val="221F1F"/>
          <w:spacing w:val="-2"/>
          <w:sz w:val="24"/>
        </w:rPr>
        <w:t>Tenders</w:t>
      </w:r>
    </w:p>
    <w:p>
      <w:pPr>
        <w:pStyle w:val="ListParagraph"/>
        <w:numPr>
          <w:ilvl w:val="0"/>
          <w:numId w:val="7"/>
        </w:numPr>
        <w:tabs>
          <w:tab w:pos="2801" w:val="left" w:leader="none"/>
        </w:tabs>
        <w:spacing w:line="240" w:lineRule="auto" w:before="234" w:after="0"/>
        <w:ind w:left="2801" w:right="0" w:hanging="509"/>
        <w:jc w:val="left"/>
        <w:rPr>
          <w:i/>
          <w:color w:val="221F1F"/>
          <w:sz w:val="24"/>
        </w:rPr>
      </w:pPr>
      <w:r>
        <w:rPr>
          <w:i/>
          <w:color w:val="221F1F"/>
          <w:spacing w:val="-2"/>
          <w:sz w:val="24"/>
        </w:rPr>
        <w:t>Confidentiality</w:t>
      </w:r>
    </w:p>
    <w:p>
      <w:pPr>
        <w:pStyle w:val="ListParagraph"/>
        <w:numPr>
          <w:ilvl w:val="1"/>
          <w:numId w:val="7"/>
        </w:numPr>
        <w:tabs>
          <w:tab w:pos="2801" w:val="left" w:leader="none"/>
        </w:tabs>
        <w:spacing w:line="230" w:lineRule="auto" w:before="242" w:after="0"/>
        <w:ind w:left="2801" w:right="1555" w:hanging="509"/>
        <w:jc w:val="both"/>
        <w:rPr>
          <w:color w:val="221F1F"/>
          <w:sz w:val="24"/>
        </w:rPr>
      </w:pPr>
      <w:r>
        <w:rPr>
          <w:color w:val="221F1F"/>
          <w:sz w:val="24"/>
        </w:rPr>
        <w:t>Information relating to the evaluation of Tenders and recommendation of contract award, shall not be disclosed to Tenderers</w:t>
      </w:r>
      <w:r>
        <w:rPr>
          <w:color w:val="221F1F"/>
          <w:spacing w:val="-1"/>
          <w:sz w:val="24"/>
        </w:rPr>
        <w:t> </w:t>
      </w:r>
      <w:r>
        <w:rPr>
          <w:color w:val="221F1F"/>
          <w:sz w:val="24"/>
        </w:rPr>
        <w:t>or any</w:t>
      </w:r>
      <w:r>
        <w:rPr>
          <w:color w:val="221F1F"/>
          <w:spacing w:val="-3"/>
          <w:sz w:val="24"/>
        </w:rPr>
        <w:t> </w:t>
      </w:r>
      <w:r>
        <w:rPr>
          <w:color w:val="221F1F"/>
          <w:sz w:val="24"/>
        </w:rPr>
        <w:t>other</w:t>
      </w:r>
      <w:r>
        <w:rPr>
          <w:color w:val="221F1F"/>
          <w:spacing w:val="-2"/>
          <w:sz w:val="24"/>
        </w:rPr>
        <w:t> </w:t>
      </w:r>
      <w:r>
        <w:rPr>
          <w:color w:val="221F1F"/>
          <w:sz w:val="24"/>
        </w:rPr>
        <w:t>persons</w:t>
      </w:r>
      <w:r>
        <w:rPr>
          <w:color w:val="221F1F"/>
          <w:spacing w:val="-2"/>
          <w:sz w:val="24"/>
        </w:rPr>
        <w:t> </w:t>
      </w:r>
      <w:r>
        <w:rPr>
          <w:color w:val="221F1F"/>
          <w:sz w:val="24"/>
        </w:rPr>
        <w:t>not</w:t>
      </w:r>
      <w:r>
        <w:rPr>
          <w:color w:val="221F1F"/>
          <w:spacing w:val="-1"/>
          <w:sz w:val="24"/>
        </w:rPr>
        <w:t> </w:t>
      </w:r>
      <w:r>
        <w:rPr>
          <w:color w:val="221F1F"/>
          <w:sz w:val="24"/>
        </w:rPr>
        <w:t>officially concerned</w:t>
      </w:r>
      <w:r>
        <w:rPr>
          <w:color w:val="221F1F"/>
          <w:spacing w:val="-1"/>
          <w:sz w:val="24"/>
        </w:rPr>
        <w:t> </w:t>
      </w:r>
      <w:r>
        <w:rPr>
          <w:color w:val="221F1F"/>
          <w:sz w:val="24"/>
        </w:rPr>
        <w:t>with</w:t>
      </w:r>
      <w:r>
        <w:rPr>
          <w:color w:val="221F1F"/>
          <w:spacing w:val="-1"/>
          <w:sz w:val="24"/>
        </w:rPr>
        <w:t> </w:t>
      </w:r>
      <w:r>
        <w:rPr>
          <w:color w:val="221F1F"/>
          <w:sz w:val="24"/>
        </w:rPr>
        <w:t>the Tendering process until information on the Intention to Award the Contract is transmitted to all Tenderers in accordance with ITT 42.</w:t>
      </w:r>
    </w:p>
    <w:p>
      <w:pPr>
        <w:pStyle w:val="ListParagraph"/>
        <w:numPr>
          <w:ilvl w:val="1"/>
          <w:numId w:val="7"/>
        </w:numPr>
        <w:tabs>
          <w:tab w:pos="2801" w:val="left" w:leader="none"/>
        </w:tabs>
        <w:spacing w:line="230" w:lineRule="auto" w:before="244" w:after="0"/>
        <w:ind w:left="2801" w:right="1570" w:hanging="509"/>
        <w:jc w:val="both"/>
        <w:rPr>
          <w:color w:val="221F1F"/>
          <w:sz w:val="24"/>
        </w:rPr>
      </w:pPr>
      <w:r>
        <w:rPr>
          <w:color w:val="221F1F"/>
          <w:sz w:val="24"/>
        </w:rPr>
        <w:t>Any</w:t>
      </w:r>
      <w:r>
        <w:rPr>
          <w:color w:val="221F1F"/>
          <w:spacing w:val="-3"/>
          <w:sz w:val="24"/>
        </w:rPr>
        <w:t> </w:t>
      </w:r>
      <w:r>
        <w:rPr>
          <w:color w:val="221F1F"/>
          <w:sz w:val="24"/>
        </w:rPr>
        <w:t>effort</w:t>
      </w:r>
      <w:r>
        <w:rPr>
          <w:color w:val="221F1F"/>
          <w:spacing w:val="-3"/>
          <w:sz w:val="24"/>
        </w:rPr>
        <w:t> </w:t>
      </w:r>
      <w:r>
        <w:rPr>
          <w:color w:val="221F1F"/>
          <w:sz w:val="24"/>
        </w:rPr>
        <w:t>by</w:t>
      </w:r>
      <w:r>
        <w:rPr>
          <w:color w:val="221F1F"/>
          <w:spacing w:val="-4"/>
          <w:sz w:val="24"/>
        </w:rPr>
        <w:t> </w:t>
      </w:r>
      <w:r>
        <w:rPr>
          <w:color w:val="221F1F"/>
          <w:sz w:val="24"/>
        </w:rPr>
        <w:t>a</w:t>
      </w:r>
      <w:r>
        <w:rPr>
          <w:color w:val="221F1F"/>
          <w:spacing w:val="-3"/>
          <w:sz w:val="24"/>
        </w:rPr>
        <w:t> </w:t>
      </w:r>
      <w:r>
        <w:rPr>
          <w:color w:val="221F1F"/>
          <w:sz w:val="24"/>
        </w:rPr>
        <w:t>Tenderer</w:t>
      </w:r>
      <w:r>
        <w:rPr>
          <w:color w:val="221F1F"/>
          <w:spacing w:val="-3"/>
          <w:sz w:val="24"/>
        </w:rPr>
        <w:t> </w:t>
      </w:r>
      <w:r>
        <w:rPr>
          <w:color w:val="221F1F"/>
          <w:sz w:val="24"/>
        </w:rPr>
        <w:t>to</w:t>
      </w:r>
      <w:r>
        <w:rPr>
          <w:color w:val="221F1F"/>
          <w:spacing w:val="-3"/>
          <w:sz w:val="24"/>
        </w:rPr>
        <w:t> </w:t>
      </w:r>
      <w:r>
        <w:rPr>
          <w:color w:val="221F1F"/>
          <w:sz w:val="24"/>
        </w:rPr>
        <w:t>influence</w:t>
      </w:r>
      <w:r>
        <w:rPr>
          <w:color w:val="221F1F"/>
          <w:spacing w:val="-3"/>
          <w:sz w:val="24"/>
        </w:rPr>
        <w:t> </w:t>
      </w:r>
      <w:r>
        <w:rPr>
          <w:color w:val="221F1F"/>
          <w:sz w:val="24"/>
        </w:rPr>
        <w:t>the</w:t>
      </w:r>
      <w:r>
        <w:rPr>
          <w:color w:val="221F1F"/>
          <w:spacing w:val="-3"/>
          <w:sz w:val="24"/>
        </w:rPr>
        <w:t> </w:t>
      </w:r>
      <w:r>
        <w:rPr>
          <w:color w:val="221F1F"/>
          <w:sz w:val="24"/>
        </w:rPr>
        <w:t>Procuring</w:t>
      </w:r>
      <w:r>
        <w:rPr>
          <w:color w:val="221F1F"/>
          <w:spacing w:val="-4"/>
          <w:sz w:val="24"/>
        </w:rPr>
        <w:t> </w:t>
      </w:r>
      <w:r>
        <w:rPr>
          <w:color w:val="221F1F"/>
          <w:sz w:val="24"/>
        </w:rPr>
        <w:t>Entity</w:t>
      </w:r>
      <w:r>
        <w:rPr>
          <w:color w:val="221F1F"/>
          <w:spacing w:val="-3"/>
          <w:sz w:val="24"/>
        </w:rPr>
        <w:t> </w:t>
      </w:r>
      <w:r>
        <w:rPr>
          <w:color w:val="221F1F"/>
          <w:sz w:val="24"/>
        </w:rPr>
        <w:t>in</w:t>
      </w:r>
      <w:r>
        <w:rPr>
          <w:color w:val="221F1F"/>
          <w:spacing w:val="-4"/>
          <w:sz w:val="24"/>
        </w:rPr>
        <w:t> </w:t>
      </w:r>
      <w:r>
        <w:rPr>
          <w:color w:val="221F1F"/>
          <w:sz w:val="24"/>
        </w:rPr>
        <w:t>the evaluation</w:t>
      </w:r>
      <w:r>
        <w:rPr>
          <w:color w:val="221F1F"/>
          <w:spacing w:val="-15"/>
          <w:sz w:val="24"/>
        </w:rPr>
        <w:t> </w:t>
      </w:r>
      <w:r>
        <w:rPr>
          <w:color w:val="221F1F"/>
          <w:sz w:val="24"/>
        </w:rPr>
        <w:t>or</w:t>
      </w:r>
      <w:r>
        <w:rPr>
          <w:color w:val="221F1F"/>
          <w:spacing w:val="-15"/>
          <w:sz w:val="24"/>
        </w:rPr>
        <w:t> </w:t>
      </w:r>
      <w:r>
        <w:rPr>
          <w:color w:val="221F1F"/>
          <w:sz w:val="24"/>
        </w:rPr>
        <w:t>contract</w:t>
      </w:r>
      <w:r>
        <w:rPr>
          <w:color w:val="221F1F"/>
          <w:spacing w:val="-15"/>
          <w:sz w:val="24"/>
        </w:rPr>
        <w:t> </w:t>
      </w:r>
      <w:r>
        <w:rPr>
          <w:color w:val="221F1F"/>
          <w:sz w:val="24"/>
        </w:rPr>
        <w:t>award</w:t>
      </w:r>
      <w:r>
        <w:rPr>
          <w:color w:val="221F1F"/>
          <w:spacing w:val="-15"/>
          <w:sz w:val="24"/>
        </w:rPr>
        <w:t> </w:t>
      </w:r>
      <w:r>
        <w:rPr>
          <w:color w:val="221F1F"/>
          <w:sz w:val="24"/>
        </w:rPr>
        <w:t>decisions</w:t>
      </w:r>
      <w:r>
        <w:rPr>
          <w:color w:val="221F1F"/>
          <w:spacing w:val="-15"/>
          <w:sz w:val="24"/>
        </w:rPr>
        <w:t> </w:t>
      </w:r>
      <w:r>
        <w:rPr>
          <w:color w:val="221F1F"/>
          <w:sz w:val="24"/>
        </w:rPr>
        <w:t>may</w:t>
      </w:r>
      <w:r>
        <w:rPr>
          <w:color w:val="221F1F"/>
          <w:spacing w:val="-15"/>
          <w:sz w:val="24"/>
        </w:rPr>
        <w:t> </w:t>
      </w:r>
      <w:r>
        <w:rPr>
          <w:color w:val="221F1F"/>
          <w:sz w:val="24"/>
        </w:rPr>
        <w:t>result</w:t>
      </w:r>
      <w:r>
        <w:rPr>
          <w:color w:val="221F1F"/>
          <w:spacing w:val="-15"/>
          <w:sz w:val="24"/>
        </w:rPr>
        <w:t> </w:t>
      </w:r>
      <w:r>
        <w:rPr>
          <w:color w:val="221F1F"/>
          <w:sz w:val="24"/>
        </w:rPr>
        <w:t>in</w:t>
      </w:r>
      <w:r>
        <w:rPr>
          <w:color w:val="221F1F"/>
          <w:spacing w:val="-15"/>
          <w:sz w:val="24"/>
        </w:rPr>
        <w:t> </w:t>
      </w:r>
      <w:r>
        <w:rPr>
          <w:color w:val="221F1F"/>
          <w:sz w:val="24"/>
        </w:rPr>
        <w:t>the</w:t>
      </w:r>
      <w:r>
        <w:rPr>
          <w:color w:val="221F1F"/>
          <w:spacing w:val="-15"/>
          <w:sz w:val="24"/>
        </w:rPr>
        <w:t> </w:t>
      </w:r>
      <w:r>
        <w:rPr>
          <w:color w:val="221F1F"/>
          <w:sz w:val="24"/>
        </w:rPr>
        <w:t>rejection of its Tender.</w:t>
      </w:r>
    </w:p>
    <w:p>
      <w:pPr>
        <w:pStyle w:val="ListParagraph"/>
        <w:numPr>
          <w:ilvl w:val="1"/>
          <w:numId w:val="7"/>
        </w:numPr>
        <w:tabs>
          <w:tab w:pos="2801" w:val="left" w:leader="none"/>
        </w:tabs>
        <w:spacing w:line="230" w:lineRule="auto" w:before="245" w:after="0"/>
        <w:ind w:left="2801" w:right="1567" w:hanging="509"/>
        <w:jc w:val="both"/>
        <w:rPr>
          <w:color w:val="221F1F"/>
          <w:sz w:val="24"/>
        </w:rPr>
      </w:pPr>
      <w:r>
        <w:rPr>
          <w:color w:val="221F1F"/>
          <w:sz w:val="24"/>
        </w:rPr>
        <w:t>Notwithstanding ITT 28.2, from the time of Tender opening to the</w:t>
      </w:r>
      <w:r>
        <w:rPr>
          <w:color w:val="221F1F"/>
          <w:spacing w:val="-15"/>
          <w:sz w:val="24"/>
        </w:rPr>
        <w:t> </w:t>
      </w:r>
      <w:r>
        <w:rPr>
          <w:color w:val="221F1F"/>
          <w:sz w:val="24"/>
        </w:rPr>
        <w:t>time</w:t>
      </w:r>
      <w:r>
        <w:rPr>
          <w:color w:val="221F1F"/>
          <w:spacing w:val="-15"/>
          <w:sz w:val="24"/>
        </w:rPr>
        <w:t> </w:t>
      </w:r>
      <w:r>
        <w:rPr>
          <w:color w:val="221F1F"/>
          <w:sz w:val="24"/>
        </w:rPr>
        <w:t>of</w:t>
      </w:r>
      <w:r>
        <w:rPr>
          <w:color w:val="221F1F"/>
          <w:spacing w:val="-15"/>
          <w:sz w:val="24"/>
        </w:rPr>
        <w:t> </w:t>
      </w:r>
      <w:r>
        <w:rPr>
          <w:color w:val="221F1F"/>
          <w:sz w:val="24"/>
        </w:rPr>
        <w:t>Contract</w:t>
      </w:r>
      <w:r>
        <w:rPr>
          <w:color w:val="221F1F"/>
          <w:spacing w:val="-15"/>
          <w:sz w:val="24"/>
        </w:rPr>
        <w:t> </w:t>
      </w:r>
      <w:r>
        <w:rPr>
          <w:color w:val="221F1F"/>
          <w:sz w:val="24"/>
        </w:rPr>
        <w:t>Award,</w:t>
      </w:r>
      <w:r>
        <w:rPr>
          <w:color w:val="221F1F"/>
          <w:spacing w:val="-15"/>
          <w:sz w:val="24"/>
        </w:rPr>
        <w:t> </w:t>
      </w:r>
      <w:r>
        <w:rPr>
          <w:color w:val="221F1F"/>
          <w:sz w:val="24"/>
        </w:rPr>
        <w:t>if</w:t>
      </w:r>
      <w:r>
        <w:rPr>
          <w:color w:val="221F1F"/>
          <w:spacing w:val="-15"/>
          <w:sz w:val="24"/>
        </w:rPr>
        <w:t> </w:t>
      </w:r>
      <w:r>
        <w:rPr>
          <w:color w:val="221F1F"/>
          <w:sz w:val="24"/>
        </w:rPr>
        <w:t>any</w:t>
      </w:r>
      <w:r>
        <w:rPr>
          <w:color w:val="221F1F"/>
          <w:spacing w:val="-14"/>
          <w:sz w:val="24"/>
        </w:rPr>
        <w:t> </w:t>
      </w:r>
      <w:r>
        <w:rPr>
          <w:color w:val="221F1F"/>
          <w:sz w:val="24"/>
        </w:rPr>
        <w:t>Tenderer</w:t>
      </w:r>
      <w:r>
        <w:rPr>
          <w:color w:val="221F1F"/>
          <w:spacing w:val="-13"/>
          <w:sz w:val="24"/>
        </w:rPr>
        <w:t> </w:t>
      </w:r>
      <w:r>
        <w:rPr>
          <w:color w:val="221F1F"/>
          <w:sz w:val="24"/>
        </w:rPr>
        <w:t>wishes</w:t>
      </w:r>
      <w:r>
        <w:rPr>
          <w:color w:val="221F1F"/>
          <w:spacing w:val="-13"/>
          <w:sz w:val="24"/>
        </w:rPr>
        <w:t> </w:t>
      </w:r>
      <w:r>
        <w:rPr>
          <w:color w:val="221F1F"/>
          <w:sz w:val="24"/>
        </w:rPr>
        <w:t>to</w:t>
      </w:r>
      <w:r>
        <w:rPr>
          <w:color w:val="221F1F"/>
          <w:spacing w:val="-13"/>
          <w:sz w:val="24"/>
        </w:rPr>
        <w:t> </w:t>
      </w:r>
      <w:r>
        <w:rPr>
          <w:color w:val="221F1F"/>
          <w:sz w:val="24"/>
        </w:rPr>
        <w:t>contact</w:t>
      </w:r>
      <w:r>
        <w:rPr>
          <w:color w:val="221F1F"/>
          <w:spacing w:val="-14"/>
          <w:sz w:val="24"/>
        </w:rPr>
        <w:t> </w:t>
      </w:r>
      <w:r>
        <w:rPr>
          <w:color w:val="221F1F"/>
          <w:sz w:val="24"/>
        </w:rPr>
        <w:t>the Procuring</w:t>
      </w:r>
      <w:r>
        <w:rPr>
          <w:color w:val="221F1F"/>
          <w:spacing w:val="-5"/>
          <w:sz w:val="24"/>
        </w:rPr>
        <w:t> </w:t>
      </w:r>
      <w:r>
        <w:rPr>
          <w:color w:val="221F1F"/>
          <w:sz w:val="24"/>
        </w:rPr>
        <w:t>Entity</w:t>
      </w:r>
      <w:r>
        <w:rPr>
          <w:color w:val="221F1F"/>
          <w:spacing w:val="-7"/>
          <w:sz w:val="24"/>
        </w:rPr>
        <w:t> </w:t>
      </w:r>
      <w:r>
        <w:rPr>
          <w:color w:val="221F1F"/>
          <w:sz w:val="24"/>
        </w:rPr>
        <w:t>on</w:t>
      </w:r>
      <w:r>
        <w:rPr>
          <w:color w:val="221F1F"/>
          <w:spacing w:val="-6"/>
          <w:sz w:val="24"/>
        </w:rPr>
        <w:t> </w:t>
      </w:r>
      <w:r>
        <w:rPr>
          <w:color w:val="221F1F"/>
          <w:sz w:val="24"/>
        </w:rPr>
        <w:t>any</w:t>
      </w:r>
      <w:r>
        <w:rPr>
          <w:color w:val="221F1F"/>
          <w:spacing w:val="-5"/>
          <w:sz w:val="24"/>
        </w:rPr>
        <w:t> </w:t>
      </w:r>
      <w:r>
        <w:rPr>
          <w:color w:val="221F1F"/>
          <w:sz w:val="24"/>
        </w:rPr>
        <w:t>matter</w:t>
      </w:r>
      <w:r>
        <w:rPr>
          <w:color w:val="221F1F"/>
          <w:spacing w:val="-5"/>
          <w:sz w:val="24"/>
        </w:rPr>
        <w:t> </w:t>
      </w:r>
      <w:r>
        <w:rPr>
          <w:color w:val="221F1F"/>
          <w:sz w:val="24"/>
        </w:rPr>
        <w:t>related</w:t>
      </w:r>
      <w:r>
        <w:rPr>
          <w:color w:val="221F1F"/>
          <w:spacing w:val="-6"/>
          <w:sz w:val="24"/>
        </w:rPr>
        <w:t> </w:t>
      </w:r>
      <w:r>
        <w:rPr>
          <w:color w:val="221F1F"/>
          <w:sz w:val="24"/>
        </w:rPr>
        <w:t>to</w:t>
      </w:r>
      <w:r>
        <w:rPr>
          <w:color w:val="221F1F"/>
          <w:spacing w:val="-5"/>
          <w:sz w:val="24"/>
        </w:rPr>
        <w:t> </w:t>
      </w:r>
      <w:r>
        <w:rPr>
          <w:color w:val="221F1F"/>
          <w:sz w:val="24"/>
        </w:rPr>
        <w:t>the</w:t>
      </w:r>
      <w:r>
        <w:rPr>
          <w:color w:val="221F1F"/>
          <w:spacing w:val="-11"/>
          <w:sz w:val="24"/>
        </w:rPr>
        <w:t> </w:t>
      </w:r>
      <w:r>
        <w:rPr>
          <w:color w:val="221F1F"/>
          <w:sz w:val="24"/>
        </w:rPr>
        <w:t>Tendering</w:t>
      </w:r>
      <w:r>
        <w:rPr>
          <w:color w:val="221F1F"/>
          <w:spacing w:val="-5"/>
          <w:sz w:val="24"/>
        </w:rPr>
        <w:t> </w:t>
      </w:r>
      <w:r>
        <w:rPr>
          <w:color w:val="221F1F"/>
          <w:sz w:val="24"/>
        </w:rPr>
        <w:t>process,</w:t>
      </w:r>
    </w:p>
    <w:p>
      <w:pPr>
        <w:spacing w:after="0" w:line="230" w:lineRule="auto"/>
        <w:jc w:val="both"/>
        <w:rPr>
          <w:sz w:val="24"/>
        </w:rPr>
        <w:sectPr>
          <w:pgSz w:w="11920" w:h="16850"/>
          <w:pgMar w:header="0" w:footer="520" w:top="1360" w:bottom="720" w:left="0" w:right="720"/>
        </w:sectPr>
      </w:pPr>
    </w:p>
    <w:p>
      <w:pPr>
        <w:pStyle w:val="BodyText"/>
        <w:spacing w:before="70"/>
        <w:ind w:left="2801"/>
      </w:pPr>
      <w:r>
        <w:rPr>
          <w:color w:val="221F1F"/>
        </w:rPr>
        <w:t>it</w:t>
      </w:r>
      <w:r>
        <w:rPr>
          <w:color w:val="221F1F"/>
          <w:spacing w:val="-1"/>
        </w:rPr>
        <w:t> </w:t>
      </w:r>
      <w:r>
        <w:rPr>
          <w:color w:val="221F1F"/>
        </w:rPr>
        <w:t>should</w:t>
      </w:r>
      <w:r>
        <w:rPr>
          <w:color w:val="221F1F"/>
          <w:spacing w:val="-1"/>
        </w:rPr>
        <w:t> </w:t>
      </w:r>
      <w:r>
        <w:rPr>
          <w:color w:val="221F1F"/>
        </w:rPr>
        <w:t>do</w:t>
      </w:r>
      <w:r>
        <w:rPr>
          <w:color w:val="221F1F"/>
          <w:spacing w:val="-1"/>
        </w:rPr>
        <w:t> </w:t>
      </w:r>
      <w:r>
        <w:rPr>
          <w:color w:val="221F1F"/>
        </w:rPr>
        <w:t>so</w:t>
      </w:r>
      <w:r>
        <w:rPr>
          <w:color w:val="221F1F"/>
          <w:spacing w:val="-1"/>
        </w:rPr>
        <w:t> </w:t>
      </w:r>
      <w:r>
        <w:rPr>
          <w:color w:val="221F1F"/>
        </w:rPr>
        <w:t>in</w:t>
      </w:r>
      <w:r>
        <w:rPr>
          <w:color w:val="221F1F"/>
          <w:spacing w:val="-1"/>
        </w:rPr>
        <w:t> </w:t>
      </w:r>
      <w:r>
        <w:rPr>
          <w:color w:val="221F1F"/>
          <w:spacing w:val="-2"/>
        </w:rPr>
        <w:t>writing.</w:t>
      </w:r>
    </w:p>
    <w:p>
      <w:pPr>
        <w:pStyle w:val="ListParagraph"/>
        <w:numPr>
          <w:ilvl w:val="0"/>
          <w:numId w:val="7"/>
        </w:numPr>
        <w:tabs>
          <w:tab w:pos="2801" w:val="left" w:leader="none"/>
        </w:tabs>
        <w:spacing w:line="240" w:lineRule="auto" w:before="235" w:after="0"/>
        <w:ind w:left="2801" w:right="0" w:hanging="509"/>
        <w:jc w:val="left"/>
        <w:rPr>
          <w:i/>
          <w:color w:val="221F1F"/>
          <w:sz w:val="24"/>
        </w:rPr>
      </w:pPr>
      <w:r>
        <w:rPr>
          <w:i/>
          <w:color w:val="221F1F"/>
          <w:sz w:val="24"/>
        </w:rPr>
        <w:t>Clarification</w:t>
      </w:r>
      <w:r>
        <w:rPr>
          <w:i/>
          <w:color w:val="221F1F"/>
          <w:spacing w:val="-10"/>
          <w:sz w:val="24"/>
        </w:rPr>
        <w:t> </w:t>
      </w:r>
      <w:r>
        <w:rPr>
          <w:i/>
          <w:color w:val="221F1F"/>
          <w:sz w:val="24"/>
        </w:rPr>
        <w:t>of</w:t>
      </w:r>
      <w:r>
        <w:rPr>
          <w:i/>
          <w:color w:val="221F1F"/>
          <w:spacing w:val="-9"/>
          <w:sz w:val="24"/>
        </w:rPr>
        <w:t> </w:t>
      </w:r>
      <w:r>
        <w:rPr>
          <w:i/>
          <w:color w:val="221F1F"/>
          <w:spacing w:val="-2"/>
          <w:sz w:val="24"/>
        </w:rPr>
        <w:t>Tenders</w:t>
      </w:r>
    </w:p>
    <w:p>
      <w:pPr>
        <w:pStyle w:val="ListParagraph"/>
        <w:numPr>
          <w:ilvl w:val="1"/>
          <w:numId w:val="7"/>
        </w:numPr>
        <w:tabs>
          <w:tab w:pos="2801" w:val="left" w:leader="none"/>
        </w:tabs>
        <w:spacing w:line="230" w:lineRule="auto" w:before="240" w:after="0"/>
        <w:ind w:left="2801" w:right="1568" w:hanging="509"/>
        <w:jc w:val="both"/>
        <w:rPr>
          <w:color w:val="221F1F"/>
          <w:sz w:val="24"/>
        </w:rPr>
      </w:pPr>
      <w:r>
        <w:rPr>
          <w:color w:val="221F1F"/>
          <w:sz w:val="24"/>
        </w:rPr>
        <w:t>To assist in the examination, evaluation, and comparison of Tenders,</w:t>
      </w:r>
      <w:r>
        <w:rPr>
          <w:color w:val="221F1F"/>
          <w:spacing w:val="-8"/>
          <w:sz w:val="24"/>
        </w:rPr>
        <w:t> </w:t>
      </w:r>
      <w:r>
        <w:rPr>
          <w:color w:val="221F1F"/>
          <w:sz w:val="24"/>
        </w:rPr>
        <w:t>and</w:t>
      </w:r>
      <w:r>
        <w:rPr>
          <w:color w:val="221F1F"/>
          <w:spacing w:val="-7"/>
          <w:sz w:val="24"/>
        </w:rPr>
        <w:t> </w:t>
      </w:r>
      <w:r>
        <w:rPr>
          <w:color w:val="221F1F"/>
          <w:sz w:val="24"/>
        </w:rPr>
        <w:t>qualification</w:t>
      </w:r>
      <w:r>
        <w:rPr>
          <w:color w:val="221F1F"/>
          <w:spacing w:val="-9"/>
          <w:sz w:val="24"/>
        </w:rPr>
        <w:t> </w:t>
      </w:r>
      <w:r>
        <w:rPr>
          <w:color w:val="221F1F"/>
          <w:sz w:val="24"/>
        </w:rPr>
        <w:t>of</w:t>
      </w:r>
      <w:r>
        <w:rPr>
          <w:color w:val="221F1F"/>
          <w:spacing w:val="-9"/>
          <w:sz w:val="24"/>
        </w:rPr>
        <w:t> </w:t>
      </w:r>
      <w:r>
        <w:rPr>
          <w:color w:val="221F1F"/>
          <w:sz w:val="24"/>
        </w:rPr>
        <w:t>the</w:t>
      </w:r>
      <w:r>
        <w:rPr>
          <w:color w:val="221F1F"/>
          <w:spacing w:val="-9"/>
          <w:sz w:val="24"/>
        </w:rPr>
        <w:t> </w:t>
      </w:r>
      <w:r>
        <w:rPr>
          <w:color w:val="221F1F"/>
          <w:sz w:val="24"/>
        </w:rPr>
        <w:t>Tenderers,</w:t>
      </w:r>
      <w:r>
        <w:rPr>
          <w:color w:val="221F1F"/>
          <w:spacing w:val="-8"/>
          <w:sz w:val="24"/>
        </w:rPr>
        <w:t> </w:t>
      </w:r>
      <w:r>
        <w:rPr>
          <w:color w:val="221F1F"/>
          <w:sz w:val="24"/>
        </w:rPr>
        <w:t>the</w:t>
      </w:r>
      <w:r>
        <w:rPr>
          <w:color w:val="221F1F"/>
          <w:spacing w:val="-9"/>
          <w:sz w:val="24"/>
        </w:rPr>
        <w:t> </w:t>
      </w:r>
      <w:r>
        <w:rPr>
          <w:color w:val="221F1F"/>
          <w:sz w:val="24"/>
        </w:rPr>
        <w:t>Procuring</w:t>
      </w:r>
      <w:r>
        <w:rPr>
          <w:color w:val="221F1F"/>
          <w:spacing w:val="-8"/>
          <w:sz w:val="24"/>
        </w:rPr>
        <w:t> </w:t>
      </w:r>
      <w:r>
        <w:rPr>
          <w:color w:val="221F1F"/>
          <w:sz w:val="24"/>
        </w:rPr>
        <w:t>Entity may, at the Procuring Entity's discretion, ask any tenderer for clarification</w:t>
      </w:r>
      <w:r>
        <w:rPr>
          <w:color w:val="221F1F"/>
          <w:spacing w:val="-1"/>
          <w:sz w:val="24"/>
        </w:rPr>
        <w:t> </w:t>
      </w:r>
      <w:r>
        <w:rPr>
          <w:color w:val="221F1F"/>
          <w:sz w:val="24"/>
        </w:rPr>
        <w:t>of</w:t>
      </w:r>
      <w:r>
        <w:rPr>
          <w:color w:val="221F1F"/>
          <w:spacing w:val="-1"/>
          <w:sz w:val="24"/>
        </w:rPr>
        <w:t> </w:t>
      </w:r>
      <w:r>
        <w:rPr>
          <w:color w:val="221F1F"/>
          <w:sz w:val="24"/>
        </w:rPr>
        <w:t>its Tender</w:t>
      </w:r>
      <w:r>
        <w:rPr>
          <w:color w:val="221F1F"/>
          <w:spacing w:val="-4"/>
          <w:sz w:val="24"/>
        </w:rPr>
        <w:t> </w:t>
      </w:r>
      <w:r>
        <w:rPr>
          <w:color w:val="221F1F"/>
          <w:sz w:val="24"/>
        </w:rPr>
        <w:t>including</w:t>
      </w:r>
      <w:r>
        <w:rPr>
          <w:color w:val="221F1F"/>
          <w:spacing w:val="-1"/>
          <w:sz w:val="24"/>
        </w:rPr>
        <w:t> </w:t>
      </w:r>
      <w:r>
        <w:rPr>
          <w:color w:val="221F1F"/>
          <w:sz w:val="24"/>
        </w:rPr>
        <w:t>break downs</w:t>
      </w:r>
      <w:r>
        <w:rPr>
          <w:color w:val="221F1F"/>
          <w:spacing w:val="-2"/>
          <w:sz w:val="24"/>
        </w:rPr>
        <w:t> </w:t>
      </w:r>
      <w:r>
        <w:rPr>
          <w:color w:val="221F1F"/>
          <w:sz w:val="24"/>
        </w:rPr>
        <w:t>of</w:t>
      </w:r>
      <w:r>
        <w:rPr>
          <w:color w:val="221F1F"/>
          <w:spacing w:val="-1"/>
          <w:sz w:val="24"/>
        </w:rPr>
        <w:t> </w:t>
      </w:r>
      <w:r>
        <w:rPr>
          <w:color w:val="221F1F"/>
          <w:sz w:val="24"/>
        </w:rPr>
        <w:t>the</w:t>
      </w:r>
      <w:r>
        <w:rPr>
          <w:color w:val="221F1F"/>
          <w:spacing w:val="-1"/>
          <w:sz w:val="24"/>
        </w:rPr>
        <w:t> </w:t>
      </w:r>
      <w:r>
        <w:rPr>
          <w:color w:val="221F1F"/>
          <w:sz w:val="24"/>
        </w:rPr>
        <w:t>prices</w:t>
      </w:r>
      <w:r>
        <w:rPr>
          <w:color w:val="221F1F"/>
          <w:spacing w:val="-1"/>
          <w:sz w:val="24"/>
        </w:rPr>
        <w:t> </w:t>
      </w:r>
      <w:r>
        <w:rPr>
          <w:color w:val="221F1F"/>
          <w:sz w:val="24"/>
        </w:rPr>
        <w:t>in the Activity Schedule, and other information that the Procuring Entity</w:t>
      </w:r>
      <w:r>
        <w:rPr>
          <w:color w:val="221F1F"/>
          <w:spacing w:val="-5"/>
          <w:sz w:val="24"/>
        </w:rPr>
        <w:t> </w:t>
      </w:r>
      <w:r>
        <w:rPr>
          <w:color w:val="221F1F"/>
          <w:sz w:val="24"/>
        </w:rPr>
        <w:t>may</w:t>
      </w:r>
      <w:r>
        <w:rPr>
          <w:color w:val="221F1F"/>
          <w:spacing w:val="-5"/>
          <w:sz w:val="24"/>
        </w:rPr>
        <w:t> </w:t>
      </w:r>
      <w:r>
        <w:rPr>
          <w:color w:val="221F1F"/>
          <w:sz w:val="24"/>
        </w:rPr>
        <w:t>require.</w:t>
      </w:r>
      <w:r>
        <w:rPr>
          <w:color w:val="221F1F"/>
          <w:spacing w:val="-6"/>
          <w:sz w:val="24"/>
        </w:rPr>
        <w:t> </w:t>
      </w:r>
      <w:r>
        <w:rPr>
          <w:color w:val="221F1F"/>
          <w:sz w:val="24"/>
        </w:rPr>
        <w:t>Any</w:t>
      </w:r>
      <w:r>
        <w:rPr>
          <w:color w:val="221F1F"/>
          <w:spacing w:val="-5"/>
          <w:sz w:val="24"/>
        </w:rPr>
        <w:t> </w:t>
      </w:r>
      <w:r>
        <w:rPr>
          <w:color w:val="221F1F"/>
          <w:sz w:val="24"/>
        </w:rPr>
        <w:t>clarification</w:t>
      </w:r>
      <w:r>
        <w:rPr>
          <w:color w:val="221F1F"/>
          <w:spacing w:val="-6"/>
          <w:sz w:val="24"/>
        </w:rPr>
        <w:t> </w:t>
      </w:r>
      <w:r>
        <w:rPr>
          <w:color w:val="221F1F"/>
          <w:sz w:val="24"/>
        </w:rPr>
        <w:t>submitted</w:t>
      </w:r>
      <w:r>
        <w:rPr>
          <w:color w:val="221F1F"/>
          <w:spacing w:val="-6"/>
          <w:sz w:val="24"/>
        </w:rPr>
        <w:t> </w:t>
      </w:r>
      <w:r>
        <w:rPr>
          <w:color w:val="221F1F"/>
          <w:sz w:val="24"/>
        </w:rPr>
        <w:t>by</w:t>
      </w:r>
      <w:r>
        <w:rPr>
          <w:color w:val="221F1F"/>
          <w:spacing w:val="-6"/>
          <w:sz w:val="24"/>
        </w:rPr>
        <w:t> </w:t>
      </w:r>
      <w:r>
        <w:rPr>
          <w:color w:val="221F1F"/>
          <w:sz w:val="24"/>
        </w:rPr>
        <w:t>a</w:t>
      </w:r>
      <w:r>
        <w:rPr>
          <w:color w:val="221F1F"/>
          <w:spacing w:val="-6"/>
          <w:sz w:val="24"/>
        </w:rPr>
        <w:t> </w:t>
      </w:r>
      <w:r>
        <w:rPr>
          <w:color w:val="221F1F"/>
          <w:sz w:val="24"/>
        </w:rPr>
        <w:t>Tenderer</w:t>
      </w:r>
      <w:r>
        <w:rPr>
          <w:color w:val="221F1F"/>
          <w:spacing w:val="-5"/>
          <w:sz w:val="24"/>
        </w:rPr>
        <w:t> </w:t>
      </w:r>
      <w:r>
        <w:rPr>
          <w:color w:val="221F1F"/>
          <w:sz w:val="24"/>
        </w:rPr>
        <w:t>in respect to its Tender and that is not in response to a request by the Procuring Entity shall not be considered. The Procuring Entity's request for clarification and the response shall be in writing. No change, including any voluntary increase or decrease,</w:t>
      </w:r>
      <w:r>
        <w:rPr>
          <w:color w:val="221F1F"/>
          <w:spacing w:val="-11"/>
          <w:sz w:val="24"/>
        </w:rPr>
        <w:t> </w:t>
      </w:r>
      <w:r>
        <w:rPr>
          <w:color w:val="221F1F"/>
          <w:sz w:val="24"/>
        </w:rPr>
        <w:t>in</w:t>
      </w:r>
      <w:r>
        <w:rPr>
          <w:color w:val="221F1F"/>
          <w:spacing w:val="-12"/>
          <w:sz w:val="24"/>
        </w:rPr>
        <w:t> </w:t>
      </w:r>
      <w:r>
        <w:rPr>
          <w:color w:val="221F1F"/>
          <w:sz w:val="24"/>
        </w:rPr>
        <w:t>the</w:t>
      </w:r>
      <w:r>
        <w:rPr>
          <w:color w:val="221F1F"/>
          <w:spacing w:val="-12"/>
          <w:sz w:val="24"/>
        </w:rPr>
        <w:t> </w:t>
      </w:r>
      <w:r>
        <w:rPr>
          <w:color w:val="221F1F"/>
          <w:sz w:val="24"/>
        </w:rPr>
        <w:t>prices</w:t>
      </w:r>
      <w:r>
        <w:rPr>
          <w:color w:val="221F1F"/>
          <w:spacing w:val="-10"/>
          <w:sz w:val="24"/>
        </w:rPr>
        <w:t> </w:t>
      </w:r>
      <w:r>
        <w:rPr>
          <w:color w:val="221F1F"/>
          <w:sz w:val="24"/>
        </w:rPr>
        <w:t>or</w:t>
      </w:r>
      <w:r>
        <w:rPr>
          <w:color w:val="221F1F"/>
          <w:spacing w:val="-11"/>
          <w:sz w:val="24"/>
        </w:rPr>
        <w:t> </w:t>
      </w:r>
      <w:r>
        <w:rPr>
          <w:color w:val="221F1F"/>
          <w:sz w:val="24"/>
        </w:rPr>
        <w:t>substance</w:t>
      </w:r>
      <w:r>
        <w:rPr>
          <w:color w:val="221F1F"/>
          <w:spacing w:val="-11"/>
          <w:sz w:val="24"/>
        </w:rPr>
        <w:t> </w:t>
      </w:r>
      <w:r>
        <w:rPr>
          <w:color w:val="221F1F"/>
          <w:sz w:val="24"/>
        </w:rPr>
        <w:t>of</w:t>
      </w:r>
      <w:r>
        <w:rPr>
          <w:color w:val="221F1F"/>
          <w:spacing w:val="-12"/>
          <w:sz w:val="24"/>
        </w:rPr>
        <w:t> </w:t>
      </w:r>
      <w:r>
        <w:rPr>
          <w:color w:val="221F1F"/>
          <w:sz w:val="24"/>
        </w:rPr>
        <w:t>the</w:t>
      </w:r>
      <w:r>
        <w:rPr>
          <w:color w:val="221F1F"/>
          <w:spacing w:val="-9"/>
          <w:sz w:val="24"/>
        </w:rPr>
        <w:t> </w:t>
      </w:r>
      <w:r>
        <w:rPr>
          <w:color w:val="221F1F"/>
          <w:sz w:val="24"/>
        </w:rPr>
        <w:t>Tender</w:t>
      </w:r>
      <w:r>
        <w:rPr>
          <w:color w:val="221F1F"/>
          <w:spacing w:val="-15"/>
          <w:sz w:val="24"/>
        </w:rPr>
        <w:t> </w:t>
      </w:r>
      <w:r>
        <w:rPr>
          <w:color w:val="221F1F"/>
          <w:sz w:val="24"/>
        </w:rPr>
        <w:t>shall</w:t>
      </w:r>
      <w:r>
        <w:rPr>
          <w:color w:val="221F1F"/>
          <w:spacing w:val="-12"/>
          <w:sz w:val="24"/>
        </w:rPr>
        <w:t> </w:t>
      </w:r>
      <w:r>
        <w:rPr>
          <w:color w:val="221F1F"/>
          <w:sz w:val="24"/>
        </w:rPr>
        <w:t>be</w:t>
      </w:r>
      <w:r>
        <w:rPr>
          <w:color w:val="221F1F"/>
          <w:spacing w:val="-12"/>
          <w:sz w:val="24"/>
        </w:rPr>
        <w:t> </w:t>
      </w:r>
      <w:r>
        <w:rPr>
          <w:color w:val="221F1F"/>
          <w:sz w:val="24"/>
        </w:rPr>
        <w:t>sought, offered, or permitted, except to confirm the correction of arithmetic errors discovered by the Procuring Entity in the evaluation of the Tenders, in accordance with ITT32.</w:t>
      </w:r>
    </w:p>
    <w:p>
      <w:pPr>
        <w:pStyle w:val="ListParagraph"/>
        <w:numPr>
          <w:ilvl w:val="1"/>
          <w:numId w:val="7"/>
        </w:numPr>
        <w:tabs>
          <w:tab w:pos="2801" w:val="left" w:leader="none"/>
        </w:tabs>
        <w:spacing w:line="230" w:lineRule="auto" w:before="242" w:after="0"/>
        <w:ind w:left="2801" w:right="1566" w:hanging="509"/>
        <w:jc w:val="both"/>
        <w:rPr>
          <w:color w:val="221F1F"/>
          <w:sz w:val="24"/>
        </w:rPr>
      </w:pPr>
      <w:r>
        <w:rPr>
          <w:color w:val="221F1F"/>
          <w:sz w:val="24"/>
        </w:rPr>
        <w:t>If a Tenderer does not provide clarifications of its Tender</w:t>
      </w:r>
      <w:r>
        <w:rPr>
          <w:color w:val="221F1F"/>
          <w:spacing w:val="-1"/>
          <w:sz w:val="24"/>
        </w:rPr>
        <w:t> </w:t>
      </w:r>
      <w:r>
        <w:rPr>
          <w:color w:val="221F1F"/>
          <w:sz w:val="24"/>
        </w:rPr>
        <w:t>by the date and time set in the Procuring Entity's request for clarification, its Tender may be rejected.</w:t>
      </w:r>
    </w:p>
    <w:p>
      <w:pPr>
        <w:pStyle w:val="ListParagraph"/>
        <w:numPr>
          <w:ilvl w:val="0"/>
          <w:numId w:val="7"/>
        </w:numPr>
        <w:tabs>
          <w:tab w:pos="2801" w:val="left" w:leader="none"/>
        </w:tabs>
        <w:spacing w:line="240" w:lineRule="auto" w:before="240" w:after="0"/>
        <w:ind w:left="2801" w:right="0" w:hanging="509"/>
        <w:jc w:val="left"/>
        <w:rPr>
          <w:i/>
          <w:color w:val="221F1F"/>
          <w:sz w:val="24"/>
        </w:rPr>
      </w:pPr>
      <w:r>
        <w:rPr>
          <w:i/>
          <w:color w:val="221F1F"/>
          <w:sz w:val="24"/>
        </w:rPr>
        <w:t>Deviations,</w:t>
      </w:r>
      <w:r>
        <w:rPr>
          <w:i/>
          <w:color w:val="221F1F"/>
          <w:spacing w:val="-3"/>
          <w:sz w:val="24"/>
        </w:rPr>
        <w:t> </w:t>
      </w:r>
      <w:r>
        <w:rPr>
          <w:i/>
          <w:color w:val="221F1F"/>
          <w:sz w:val="24"/>
        </w:rPr>
        <w:t>Reservations,</w:t>
      </w:r>
      <w:r>
        <w:rPr>
          <w:i/>
          <w:color w:val="221F1F"/>
          <w:spacing w:val="-3"/>
          <w:sz w:val="24"/>
        </w:rPr>
        <w:t> </w:t>
      </w:r>
      <w:r>
        <w:rPr>
          <w:i/>
          <w:color w:val="221F1F"/>
          <w:sz w:val="24"/>
        </w:rPr>
        <w:t>and</w:t>
      </w:r>
      <w:r>
        <w:rPr>
          <w:i/>
          <w:color w:val="221F1F"/>
          <w:spacing w:val="-3"/>
          <w:sz w:val="24"/>
        </w:rPr>
        <w:t> </w:t>
      </w:r>
      <w:r>
        <w:rPr>
          <w:i/>
          <w:color w:val="221F1F"/>
          <w:spacing w:val="-2"/>
          <w:sz w:val="24"/>
        </w:rPr>
        <w:t>Omissions</w:t>
      </w:r>
    </w:p>
    <w:p>
      <w:pPr>
        <w:pStyle w:val="ListParagraph"/>
        <w:numPr>
          <w:ilvl w:val="1"/>
          <w:numId w:val="7"/>
        </w:numPr>
        <w:tabs>
          <w:tab w:pos="2800" w:val="left" w:leader="none"/>
        </w:tabs>
        <w:spacing w:line="240" w:lineRule="auto" w:before="233" w:after="0"/>
        <w:ind w:left="2800" w:right="0" w:hanging="508"/>
        <w:jc w:val="left"/>
        <w:rPr>
          <w:color w:val="221F1F"/>
          <w:sz w:val="24"/>
        </w:rPr>
      </w:pPr>
      <w:r>
        <w:rPr>
          <w:color w:val="221F1F"/>
          <w:sz w:val="24"/>
        </w:rPr>
        <w:t>During</w:t>
      </w:r>
      <w:r>
        <w:rPr>
          <w:color w:val="221F1F"/>
          <w:spacing w:val="-4"/>
          <w:sz w:val="24"/>
        </w:rPr>
        <w:t> </w:t>
      </w:r>
      <w:r>
        <w:rPr>
          <w:color w:val="221F1F"/>
          <w:sz w:val="24"/>
        </w:rPr>
        <w:t>the</w:t>
      </w:r>
      <w:r>
        <w:rPr>
          <w:color w:val="221F1F"/>
          <w:spacing w:val="-3"/>
          <w:sz w:val="24"/>
        </w:rPr>
        <w:t> </w:t>
      </w:r>
      <w:r>
        <w:rPr>
          <w:color w:val="221F1F"/>
          <w:sz w:val="24"/>
        </w:rPr>
        <w:t>evaluation</w:t>
      </w:r>
      <w:r>
        <w:rPr>
          <w:color w:val="221F1F"/>
          <w:spacing w:val="-5"/>
          <w:sz w:val="24"/>
        </w:rPr>
        <w:t> </w:t>
      </w:r>
      <w:r>
        <w:rPr>
          <w:color w:val="221F1F"/>
          <w:sz w:val="24"/>
        </w:rPr>
        <w:t>of</w:t>
      </w:r>
      <w:r>
        <w:rPr>
          <w:color w:val="221F1F"/>
          <w:spacing w:val="-3"/>
          <w:sz w:val="24"/>
        </w:rPr>
        <w:t> </w:t>
      </w:r>
      <w:r>
        <w:rPr>
          <w:color w:val="221F1F"/>
          <w:sz w:val="24"/>
        </w:rPr>
        <w:t>Tenders,</w:t>
      </w:r>
      <w:r>
        <w:rPr>
          <w:color w:val="221F1F"/>
          <w:spacing w:val="-2"/>
          <w:sz w:val="24"/>
        </w:rPr>
        <w:t> </w:t>
      </w:r>
      <w:r>
        <w:rPr>
          <w:color w:val="221F1F"/>
          <w:sz w:val="24"/>
        </w:rPr>
        <w:t>the</w:t>
      </w:r>
      <w:r>
        <w:rPr>
          <w:color w:val="221F1F"/>
          <w:spacing w:val="-3"/>
          <w:sz w:val="24"/>
        </w:rPr>
        <w:t> </w:t>
      </w:r>
      <w:r>
        <w:rPr>
          <w:color w:val="221F1F"/>
          <w:sz w:val="24"/>
        </w:rPr>
        <w:t>following</w:t>
      </w:r>
      <w:r>
        <w:rPr>
          <w:color w:val="221F1F"/>
          <w:spacing w:val="-3"/>
          <w:sz w:val="24"/>
        </w:rPr>
        <w:t> </w:t>
      </w:r>
      <w:r>
        <w:rPr>
          <w:color w:val="221F1F"/>
          <w:sz w:val="24"/>
        </w:rPr>
        <w:t>definitions</w:t>
      </w:r>
      <w:r>
        <w:rPr>
          <w:color w:val="221F1F"/>
          <w:spacing w:val="-5"/>
          <w:sz w:val="24"/>
        </w:rPr>
        <w:t> </w:t>
      </w:r>
      <w:r>
        <w:rPr>
          <w:color w:val="221F1F"/>
          <w:spacing w:val="-2"/>
          <w:sz w:val="24"/>
        </w:rPr>
        <w:t>apply:</w:t>
      </w:r>
    </w:p>
    <w:p>
      <w:pPr>
        <w:pStyle w:val="ListParagraph"/>
        <w:numPr>
          <w:ilvl w:val="0"/>
          <w:numId w:val="14"/>
        </w:numPr>
        <w:tabs>
          <w:tab w:pos="3160" w:val="left" w:leader="none"/>
        </w:tabs>
        <w:spacing w:line="298" w:lineRule="exact" w:before="112" w:after="0"/>
        <w:ind w:left="3160" w:right="0" w:hanging="359"/>
        <w:jc w:val="left"/>
        <w:rPr>
          <w:sz w:val="24"/>
        </w:rPr>
      </w:pPr>
      <w:r>
        <w:rPr>
          <w:color w:val="221F1F"/>
          <w:sz w:val="24"/>
        </w:rPr>
        <w:t>“Deviation”</w:t>
      </w:r>
      <w:r>
        <w:rPr>
          <w:color w:val="221F1F"/>
          <w:spacing w:val="-2"/>
          <w:sz w:val="24"/>
        </w:rPr>
        <w:t> </w:t>
      </w:r>
      <w:r>
        <w:rPr>
          <w:color w:val="221F1F"/>
          <w:sz w:val="24"/>
        </w:rPr>
        <w:t>is</w:t>
      </w:r>
      <w:r>
        <w:rPr>
          <w:color w:val="221F1F"/>
          <w:spacing w:val="-3"/>
          <w:sz w:val="24"/>
        </w:rPr>
        <w:t> </w:t>
      </w:r>
      <w:r>
        <w:rPr>
          <w:color w:val="221F1F"/>
          <w:sz w:val="24"/>
        </w:rPr>
        <w:t>a</w:t>
      </w:r>
      <w:r>
        <w:rPr>
          <w:color w:val="221F1F"/>
          <w:spacing w:val="-2"/>
          <w:sz w:val="24"/>
        </w:rPr>
        <w:t> </w:t>
      </w:r>
      <w:r>
        <w:rPr>
          <w:color w:val="221F1F"/>
          <w:sz w:val="24"/>
        </w:rPr>
        <w:t>departure</w:t>
      </w:r>
      <w:r>
        <w:rPr>
          <w:color w:val="221F1F"/>
          <w:spacing w:val="-2"/>
          <w:sz w:val="24"/>
        </w:rPr>
        <w:t> </w:t>
      </w:r>
      <w:r>
        <w:rPr>
          <w:color w:val="221F1F"/>
          <w:sz w:val="24"/>
        </w:rPr>
        <w:t>from</w:t>
      </w:r>
      <w:r>
        <w:rPr>
          <w:color w:val="221F1F"/>
          <w:spacing w:val="-3"/>
          <w:sz w:val="24"/>
        </w:rPr>
        <w:t> </w:t>
      </w:r>
      <w:r>
        <w:rPr>
          <w:color w:val="221F1F"/>
          <w:sz w:val="24"/>
        </w:rPr>
        <w:t>the</w:t>
      </w:r>
      <w:r>
        <w:rPr>
          <w:color w:val="221F1F"/>
          <w:spacing w:val="-2"/>
          <w:sz w:val="24"/>
        </w:rPr>
        <w:t> </w:t>
      </w:r>
      <w:r>
        <w:rPr>
          <w:color w:val="221F1F"/>
          <w:sz w:val="24"/>
        </w:rPr>
        <w:t>requirements</w:t>
      </w:r>
      <w:r>
        <w:rPr>
          <w:color w:val="221F1F"/>
          <w:spacing w:val="-3"/>
          <w:sz w:val="24"/>
        </w:rPr>
        <w:t> </w:t>
      </w:r>
      <w:r>
        <w:rPr>
          <w:color w:val="221F1F"/>
          <w:sz w:val="24"/>
        </w:rPr>
        <w:t>specified</w:t>
      </w:r>
      <w:r>
        <w:rPr>
          <w:color w:val="221F1F"/>
          <w:spacing w:val="-2"/>
          <w:sz w:val="24"/>
        </w:rPr>
        <w:t> </w:t>
      </w:r>
      <w:r>
        <w:rPr>
          <w:color w:val="221F1F"/>
          <w:sz w:val="24"/>
        </w:rPr>
        <w:t>in</w:t>
      </w:r>
      <w:r>
        <w:rPr>
          <w:color w:val="221F1F"/>
          <w:spacing w:val="-3"/>
          <w:sz w:val="24"/>
        </w:rPr>
        <w:t> </w:t>
      </w:r>
      <w:r>
        <w:rPr>
          <w:color w:val="221F1F"/>
          <w:spacing w:val="-5"/>
          <w:sz w:val="24"/>
        </w:rPr>
        <w:t>the</w:t>
      </w:r>
    </w:p>
    <w:p>
      <w:pPr>
        <w:pStyle w:val="BodyText"/>
        <w:spacing w:line="298" w:lineRule="exact"/>
        <w:ind w:left="3161"/>
      </w:pPr>
      <w:r>
        <w:rPr>
          <w:color w:val="221F1F"/>
        </w:rPr>
        <w:t>tendering</w:t>
      </w:r>
      <w:r>
        <w:rPr>
          <w:color w:val="221F1F"/>
          <w:spacing w:val="-1"/>
        </w:rPr>
        <w:t> </w:t>
      </w:r>
      <w:r>
        <w:rPr>
          <w:color w:val="221F1F"/>
          <w:spacing w:val="-2"/>
        </w:rPr>
        <w:t>document;</w:t>
      </w:r>
    </w:p>
    <w:p>
      <w:pPr>
        <w:pStyle w:val="ListParagraph"/>
        <w:numPr>
          <w:ilvl w:val="0"/>
          <w:numId w:val="14"/>
        </w:numPr>
        <w:tabs>
          <w:tab w:pos="3161" w:val="left" w:leader="none"/>
        </w:tabs>
        <w:spacing w:line="230" w:lineRule="auto" w:before="122" w:after="0"/>
        <w:ind w:left="3161" w:right="1751" w:hanging="360"/>
        <w:jc w:val="left"/>
        <w:rPr>
          <w:sz w:val="24"/>
        </w:rPr>
      </w:pPr>
      <w:r>
        <w:rPr>
          <w:color w:val="221F1F"/>
          <w:sz w:val="24"/>
        </w:rPr>
        <w:t>“Reservation” is the setting of limiting conditions or withholding</w:t>
      </w:r>
      <w:r>
        <w:rPr>
          <w:color w:val="221F1F"/>
          <w:spacing w:val="-6"/>
          <w:sz w:val="24"/>
        </w:rPr>
        <w:t> </w:t>
      </w:r>
      <w:r>
        <w:rPr>
          <w:color w:val="221F1F"/>
          <w:sz w:val="24"/>
        </w:rPr>
        <w:t>from</w:t>
      </w:r>
      <w:r>
        <w:rPr>
          <w:color w:val="221F1F"/>
          <w:spacing w:val="-6"/>
          <w:sz w:val="24"/>
        </w:rPr>
        <w:t> </w:t>
      </w:r>
      <w:r>
        <w:rPr>
          <w:color w:val="221F1F"/>
          <w:sz w:val="24"/>
        </w:rPr>
        <w:t>complete</w:t>
      </w:r>
      <w:r>
        <w:rPr>
          <w:color w:val="221F1F"/>
          <w:spacing w:val="-5"/>
          <w:sz w:val="24"/>
        </w:rPr>
        <w:t> </w:t>
      </w:r>
      <w:r>
        <w:rPr>
          <w:color w:val="221F1F"/>
          <w:sz w:val="24"/>
        </w:rPr>
        <w:t>acceptance</w:t>
      </w:r>
      <w:r>
        <w:rPr>
          <w:color w:val="221F1F"/>
          <w:spacing w:val="-5"/>
          <w:sz w:val="24"/>
        </w:rPr>
        <w:t> </w:t>
      </w:r>
      <w:r>
        <w:rPr>
          <w:color w:val="221F1F"/>
          <w:sz w:val="24"/>
        </w:rPr>
        <w:t>of</w:t>
      </w:r>
      <w:r>
        <w:rPr>
          <w:color w:val="221F1F"/>
          <w:spacing w:val="-5"/>
          <w:sz w:val="24"/>
        </w:rPr>
        <w:t> </w:t>
      </w:r>
      <w:r>
        <w:rPr>
          <w:color w:val="221F1F"/>
          <w:sz w:val="24"/>
        </w:rPr>
        <w:t>the</w:t>
      </w:r>
      <w:r>
        <w:rPr>
          <w:color w:val="221F1F"/>
          <w:spacing w:val="-5"/>
          <w:sz w:val="24"/>
        </w:rPr>
        <w:t> </w:t>
      </w:r>
      <w:r>
        <w:rPr>
          <w:color w:val="221F1F"/>
          <w:sz w:val="24"/>
        </w:rPr>
        <w:t>requirements specified in the tendering document; and</w:t>
      </w:r>
    </w:p>
    <w:p>
      <w:pPr>
        <w:pStyle w:val="ListParagraph"/>
        <w:numPr>
          <w:ilvl w:val="0"/>
          <w:numId w:val="14"/>
        </w:numPr>
        <w:tabs>
          <w:tab w:pos="3161" w:val="left" w:leader="none"/>
        </w:tabs>
        <w:spacing w:line="230" w:lineRule="auto" w:before="120" w:after="0"/>
        <w:ind w:left="3161" w:right="2075" w:hanging="360"/>
        <w:jc w:val="left"/>
        <w:rPr>
          <w:sz w:val="24"/>
        </w:rPr>
      </w:pPr>
      <w:r>
        <w:rPr>
          <w:color w:val="221F1F"/>
          <w:sz w:val="24"/>
        </w:rPr>
        <w:t>“Omission” is the failure to submit part or all of the information</w:t>
      </w:r>
      <w:r>
        <w:rPr>
          <w:color w:val="221F1F"/>
          <w:spacing w:val="-6"/>
          <w:sz w:val="24"/>
        </w:rPr>
        <w:t> </w:t>
      </w:r>
      <w:r>
        <w:rPr>
          <w:color w:val="221F1F"/>
          <w:sz w:val="24"/>
        </w:rPr>
        <w:t>or</w:t>
      </w:r>
      <w:r>
        <w:rPr>
          <w:color w:val="221F1F"/>
          <w:spacing w:val="-5"/>
          <w:sz w:val="24"/>
        </w:rPr>
        <w:t> </w:t>
      </w:r>
      <w:r>
        <w:rPr>
          <w:color w:val="221F1F"/>
          <w:sz w:val="24"/>
        </w:rPr>
        <w:t>documentation</w:t>
      </w:r>
      <w:r>
        <w:rPr>
          <w:color w:val="221F1F"/>
          <w:spacing w:val="-6"/>
          <w:sz w:val="24"/>
        </w:rPr>
        <w:t> </w:t>
      </w:r>
      <w:r>
        <w:rPr>
          <w:color w:val="221F1F"/>
          <w:sz w:val="24"/>
        </w:rPr>
        <w:t>required</w:t>
      </w:r>
      <w:r>
        <w:rPr>
          <w:color w:val="221F1F"/>
          <w:spacing w:val="-6"/>
          <w:sz w:val="24"/>
        </w:rPr>
        <w:t> </w:t>
      </w:r>
      <w:r>
        <w:rPr>
          <w:color w:val="221F1F"/>
          <w:sz w:val="24"/>
        </w:rPr>
        <w:t>in</w:t>
      </w:r>
      <w:r>
        <w:rPr>
          <w:color w:val="221F1F"/>
          <w:spacing w:val="-6"/>
          <w:sz w:val="24"/>
        </w:rPr>
        <w:t> </w:t>
      </w:r>
      <w:r>
        <w:rPr>
          <w:color w:val="221F1F"/>
          <w:sz w:val="24"/>
        </w:rPr>
        <w:t>the</w:t>
      </w:r>
      <w:r>
        <w:rPr>
          <w:color w:val="221F1F"/>
          <w:spacing w:val="-6"/>
          <w:sz w:val="24"/>
        </w:rPr>
        <w:t> </w:t>
      </w:r>
      <w:r>
        <w:rPr>
          <w:color w:val="221F1F"/>
          <w:sz w:val="24"/>
        </w:rPr>
        <w:t>tendering </w:t>
      </w:r>
      <w:r>
        <w:rPr>
          <w:color w:val="221F1F"/>
          <w:spacing w:val="-2"/>
          <w:sz w:val="24"/>
        </w:rPr>
        <w:t>document.</w:t>
      </w:r>
    </w:p>
    <w:p>
      <w:pPr>
        <w:pStyle w:val="BodyText"/>
        <w:spacing w:before="256"/>
      </w:pPr>
    </w:p>
    <w:p>
      <w:pPr>
        <w:pStyle w:val="ListParagraph"/>
        <w:numPr>
          <w:ilvl w:val="0"/>
          <w:numId w:val="7"/>
        </w:numPr>
        <w:tabs>
          <w:tab w:pos="2801" w:val="left" w:leader="none"/>
        </w:tabs>
        <w:spacing w:line="240" w:lineRule="auto" w:before="0" w:after="0"/>
        <w:ind w:left="2801" w:right="0" w:hanging="509"/>
        <w:jc w:val="left"/>
        <w:rPr>
          <w:i/>
          <w:color w:val="221F1F"/>
          <w:sz w:val="24"/>
        </w:rPr>
      </w:pPr>
      <w:r>
        <w:rPr>
          <w:i/>
          <w:color w:val="221F1F"/>
          <w:sz w:val="24"/>
        </w:rPr>
        <w:t>Determination</w:t>
      </w:r>
      <w:r>
        <w:rPr>
          <w:i/>
          <w:color w:val="221F1F"/>
          <w:spacing w:val="-4"/>
          <w:sz w:val="24"/>
        </w:rPr>
        <w:t> </w:t>
      </w:r>
      <w:r>
        <w:rPr>
          <w:i/>
          <w:color w:val="221F1F"/>
          <w:sz w:val="24"/>
        </w:rPr>
        <w:t>of</w:t>
      </w:r>
      <w:r>
        <w:rPr>
          <w:i/>
          <w:color w:val="221F1F"/>
          <w:spacing w:val="-2"/>
          <w:sz w:val="24"/>
        </w:rPr>
        <w:t> Responsiveness</w:t>
      </w:r>
    </w:p>
    <w:p>
      <w:pPr>
        <w:pStyle w:val="ListParagraph"/>
        <w:numPr>
          <w:ilvl w:val="1"/>
          <w:numId w:val="7"/>
        </w:numPr>
        <w:tabs>
          <w:tab w:pos="2801" w:val="left" w:leader="none"/>
        </w:tabs>
        <w:spacing w:line="230" w:lineRule="auto" w:before="239" w:after="0"/>
        <w:ind w:left="2801" w:right="1565" w:hanging="509"/>
        <w:jc w:val="both"/>
        <w:rPr>
          <w:color w:val="221F1F"/>
          <w:sz w:val="24"/>
        </w:rPr>
      </w:pPr>
      <w:r>
        <w:rPr>
          <w:color w:val="221F1F"/>
          <w:sz w:val="24"/>
        </w:rPr>
        <w:t>The Procuring Entity's determination of a Tender's responsiveness</w:t>
      </w:r>
      <w:r>
        <w:rPr>
          <w:color w:val="221F1F"/>
          <w:spacing w:val="-10"/>
          <w:sz w:val="24"/>
        </w:rPr>
        <w:t> </w:t>
      </w:r>
      <w:r>
        <w:rPr>
          <w:color w:val="221F1F"/>
          <w:sz w:val="24"/>
        </w:rPr>
        <w:t>is</w:t>
      </w:r>
      <w:r>
        <w:rPr>
          <w:color w:val="221F1F"/>
          <w:spacing w:val="-8"/>
          <w:sz w:val="24"/>
        </w:rPr>
        <w:t> </w:t>
      </w:r>
      <w:r>
        <w:rPr>
          <w:color w:val="221F1F"/>
          <w:sz w:val="24"/>
        </w:rPr>
        <w:t>to</w:t>
      </w:r>
      <w:r>
        <w:rPr>
          <w:color w:val="221F1F"/>
          <w:spacing w:val="-9"/>
          <w:sz w:val="24"/>
        </w:rPr>
        <w:t> </w:t>
      </w:r>
      <w:r>
        <w:rPr>
          <w:color w:val="221F1F"/>
          <w:sz w:val="24"/>
        </w:rPr>
        <w:t>be</w:t>
      </w:r>
      <w:r>
        <w:rPr>
          <w:color w:val="221F1F"/>
          <w:spacing w:val="-8"/>
          <w:sz w:val="24"/>
        </w:rPr>
        <w:t> </w:t>
      </w:r>
      <w:r>
        <w:rPr>
          <w:color w:val="221F1F"/>
          <w:sz w:val="24"/>
        </w:rPr>
        <w:t>based</w:t>
      </w:r>
      <w:r>
        <w:rPr>
          <w:color w:val="221F1F"/>
          <w:spacing w:val="-7"/>
          <w:sz w:val="24"/>
        </w:rPr>
        <w:t> </w:t>
      </w:r>
      <w:r>
        <w:rPr>
          <w:color w:val="221F1F"/>
          <w:sz w:val="24"/>
        </w:rPr>
        <w:t>on</w:t>
      </w:r>
      <w:r>
        <w:rPr>
          <w:color w:val="221F1F"/>
          <w:spacing w:val="-10"/>
          <w:sz w:val="24"/>
        </w:rPr>
        <w:t> </w:t>
      </w:r>
      <w:r>
        <w:rPr>
          <w:color w:val="221F1F"/>
          <w:sz w:val="24"/>
        </w:rPr>
        <w:t>the</w:t>
      </w:r>
      <w:r>
        <w:rPr>
          <w:color w:val="221F1F"/>
          <w:spacing w:val="-10"/>
          <w:sz w:val="24"/>
        </w:rPr>
        <w:t> </w:t>
      </w:r>
      <w:r>
        <w:rPr>
          <w:color w:val="221F1F"/>
          <w:sz w:val="24"/>
        </w:rPr>
        <w:t>contents</w:t>
      </w:r>
      <w:r>
        <w:rPr>
          <w:color w:val="221F1F"/>
          <w:spacing w:val="-7"/>
          <w:sz w:val="24"/>
        </w:rPr>
        <w:t> </w:t>
      </w:r>
      <w:r>
        <w:rPr>
          <w:color w:val="221F1F"/>
          <w:sz w:val="24"/>
        </w:rPr>
        <w:t>of</w:t>
      </w:r>
      <w:r>
        <w:rPr>
          <w:color w:val="221F1F"/>
          <w:spacing w:val="-10"/>
          <w:sz w:val="24"/>
        </w:rPr>
        <w:t> </w:t>
      </w:r>
      <w:r>
        <w:rPr>
          <w:color w:val="221F1F"/>
          <w:sz w:val="24"/>
        </w:rPr>
        <w:t>the</w:t>
      </w:r>
      <w:r>
        <w:rPr>
          <w:color w:val="221F1F"/>
          <w:spacing w:val="-5"/>
          <w:sz w:val="24"/>
        </w:rPr>
        <w:t> </w:t>
      </w:r>
      <w:r>
        <w:rPr>
          <w:color w:val="221F1F"/>
          <w:sz w:val="24"/>
        </w:rPr>
        <w:t>Tender</w:t>
      </w:r>
      <w:r>
        <w:rPr>
          <w:color w:val="221F1F"/>
          <w:spacing w:val="-12"/>
          <w:sz w:val="24"/>
        </w:rPr>
        <w:t> </w:t>
      </w:r>
      <w:r>
        <w:rPr>
          <w:color w:val="221F1F"/>
          <w:sz w:val="24"/>
        </w:rPr>
        <w:t>itself, as defined in ITT 12.</w:t>
      </w:r>
    </w:p>
    <w:p>
      <w:pPr>
        <w:pStyle w:val="ListParagraph"/>
        <w:numPr>
          <w:ilvl w:val="1"/>
          <w:numId w:val="7"/>
        </w:numPr>
        <w:tabs>
          <w:tab w:pos="2801" w:val="left" w:leader="none"/>
        </w:tabs>
        <w:spacing w:line="230" w:lineRule="auto" w:before="246" w:after="0"/>
        <w:ind w:left="2801" w:right="1565" w:hanging="509"/>
        <w:jc w:val="both"/>
        <w:rPr>
          <w:color w:val="221F1F"/>
          <w:sz w:val="24"/>
        </w:rPr>
      </w:pPr>
      <w:r>
        <w:rPr>
          <w:color w:val="221F1F"/>
          <w:sz w:val="24"/>
        </w:rPr>
        <w:t>A substantially responsive Tender is one that meets the requirements of the tendering document without material deviation, reservation, or omission. A material deviation, reservation, or omission is one that:</w:t>
      </w:r>
    </w:p>
    <w:p>
      <w:pPr>
        <w:pStyle w:val="ListParagraph"/>
        <w:numPr>
          <w:ilvl w:val="0"/>
          <w:numId w:val="15"/>
        </w:numPr>
        <w:tabs>
          <w:tab w:pos="3160" w:val="left" w:leader="none"/>
        </w:tabs>
        <w:spacing w:line="240" w:lineRule="auto" w:before="112" w:after="0"/>
        <w:ind w:left="3160" w:right="0" w:hanging="359"/>
        <w:jc w:val="both"/>
        <w:rPr>
          <w:sz w:val="24"/>
        </w:rPr>
      </w:pPr>
      <w:r>
        <w:rPr>
          <w:color w:val="221F1F"/>
          <w:sz w:val="24"/>
        </w:rPr>
        <w:t>If</w:t>
      </w:r>
      <w:r>
        <w:rPr>
          <w:color w:val="221F1F"/>
          <w:spacing w:val="-2"/>
          <w:sz w:val="24"/>
        </w:rPr>
        <w:t> </w:t>
      </w:r>
      <w:r>
        <w:rPr>
          <w:color w:val="221F1F"/>
          <w:sz w:val="24"/>
        </w:rPr>
        <w:t>accepted,</w:t>
      </w:r>
      <w:r>
        <w:rPr>
          <w:color w:val="221F1F"/>
          <w:spacing w:val="-2"/>
          <w:sz w:val="24"/>
        </w:rPr>
        <w:t> would:</w:t>
      </w:r>
    </w:p>
    <w:p>
      <w:pPr>
        <w:spacing w:after="0" w:line="240" w:lineRule="auto"/>
        <w:jc w:val="both"/>
        <w:rPr>
          <w:sz w:val="24"/>
        </w:rPr>
        <w:sectPr>
          <w:pgSz w:w="11920" w:h="16850"/>
          <w:pgMar w:header="0" w:footer="520" w:top="1360" w:bottom="720" w:left="0" w:right="720"/>
        </w:sectPr>
      </w:pPr>
    </w:p>
    <w:p>
      <w:pPr>
        <w:pStyle w:val="ListParagraph"/>
        <w:numPr>
          <w:ilvl w:val="1"/>
          <w:numId w:val="15"/>
        </w:numPr>
        <w:tabs>
          <w:tab w:pos="3696" w:val="left" w:leader="none"/>
          <w:tab w:pos="3881" w:val="left" w:leader="none"/>
        </w:tabs>
        <w:spacing w:line="230" w:lineRule="auto" w:before="79" w:after="0"/>
        <w:ind w:left="3881" w:right="1574" w:hanging="490"/>
        <w:jc w:val="left"/>
        <w:rPr>
          <w:sz w:val="24"/>
        </w:rPr>
      </w:pPr>
      <w:r>
        <w:rPr>
          <w:color w:val="221F1F"/>
          <w:sz w:val="24"/>
        </w:rPr>
        <w:t>affect in any substantial way the scope, quality, or performance</w:t>
      </w:r>
      <w:r>
        <w:rPr>
          <w:color w:val="221F1F"/>
          <w:spacing w:val="-7"/>
          <w:sz w:val="24"/>
        </w:rPr>
        <w:t> </w:t>
      </w:r>
      <w:r>
        <w:rPr>
          <w:color w:val="221F1F"/>
          <w:sz w:val="24"/>
        </w:rPr>
        <w:t>of</w:t>
      </w:r>
      <w:r>
        <w:rPr>
          <w:color w:val="221F1F"/>
          <w:spacing w:val="-7"/>
          <w:sz w:val="24"/>
        </w:rPr>
        <w:t> </w:t>
      </w:r>
      <w:r>
        <w:rPr>
          <w:color w:val="221F1F"/>
          <w:sz w:val="24"/>
        </w:rPr>
        <w:t>the</w:t>
      </w:r>
      <w:r>
        <w:rPr>
          <w:color w:val="221F1F"/>
          <w:spacing w:val="-7"/>
          <w:sz w:val="24"/>
        </w:rPr>
        <w:t> </w:t>
      </w:r>
      <w:r>
        <w:rPr>
          <w:color w:val="221F1F"/>
          <w:sz w:val="24"/>
        </w:rPr>
        <w:t>Non-Consulting</w:t>
      </w:r>
      <w:r>
        <w:rPr>
          <w:color w:val="221F1F"/>
          <w:spacing w:val="-7"/>
          <w:sz w:val="24"/>
        </w:rPr>
        <w:t> </w:t>
      </w:r>
      <w:r>
        <w:rPr>
          <w:color w:val="221F1F"/>
          <w:sz w:val="24"/>
        </w:rPr>
        <w:t>Services</w:t>
      </w:r>
      <w:r>
        <w:rPr>
          <w:color w:val="221F1F"/>
          <w:spacing w:val="-8"/>
          <w:sz w:val="24"/>
        </w:rPr>
        <w:t> </w:t>
      </w:r>
      <w:r>
        <w:rPr>
          <w:color w:val="221F1F"/>
          <w:sz w:val="24"/>
        </w:rPr>
        <w:t>specified in the Contract; or</w:t>
      </w:r>
    </w:p>
    <w:p>
      <w:pPr>
        <w:pStyle w:val="ListParagraph"/>
        <w:numPr>
          <w:ilvl w:val="1"/>
          <w:numId w:val="15"/>
        </w:numPr>
        <w:tabs>
          <w:tab w:pos="3695" w:val="left" w:leader="none"/>
          <w:tab w:pos="3881" w:val="left" w:leader="none"/>
        </w:tabs>
        <w:spacing w:line="230" w:lineRule="auto" w:before="122" w:after="0"/>
        <w:ind w:left="3881" w:right="1748" w:hanging="560"/>
        <w:jc w:val="left"/>
        <w:rPr>
          <w:sz w:val="24"/>
        </w:rPr>
      </w:pPr>
      <w:r>
        <w:rPr>
          <w:color w:val="221F1F"/>
          <w:sz w:val="24"/>
        </w:rPr>
        <w:t>limit in any substantial way, inconsistent with the tendering</w:t>
      </w:r>
      <w:r>
        <w:rPr>
          <w:color w:val="221F1F"/>
          <w:spacing w:val="-5"/>
          <w:sz w:val="24"/>
        </w:rPr>
        <w:t> </w:t>
      </w:r>
      <w:r>
        <w:rPr>
          <w:color w:val="221F1F"/>
          <w:sz w:val="24"/>
        </w:rPr>
        <w:t>document,</w:t>
      </w:r>
      <w:r>
        <w:rPr>
          <w:color w:val="221F1F"/>
          <w:spacing w:val="-5"/>
          <w:sz w:val="24"/>
        </w:rPr>
        <w:t> </w:t>
      </w:r>
      <w:r>
        <w:rPr>
          <w:color w:val="221F1F"/>
          <w:sz w:val="24"/>
        </w:rPr>
        <w:t>the</w:t>
      </w:r>
      <w:r>
        <w:rPr>
          <w:color w:val="221F1F"/>
          <w:spacing w:val="-5"/>
          <w:sz w:val="24"/>
        </w:rPr>
        <w:t> </w:t>
      </w:r>
      <w:r>
        <w:rPr>
          <w:color w:val="221F1F"/>
          <w:sz w:val="24"/>
        </w:rPr>
        <w:t>Procuring</w:t>
      </w:r>
      <w:r>
        <w:rPr>
          <w:color w:val="221F1F"/>
          <w:spacing w:val="-6"/>
          <w:sz w:val="24"/>
        </w:rPr>
        <w:t> </w:t>
      </w:r>
      <w:r>
        <w:rPr>
          <w:color w:val="221F1F"/>
          <w:sz w:val="24"/>
        </w:rPr>
        <w:t>Entity's</w:t>
      </w:r>
      <w:r>
        <w:rPr>
          <w:color w:val="221F1F"/>
          <w:spacing w:val="-5"/>
          <w:sz w:val="24"/>
        </w:rPr>
        <w:t> </w:t>
      </w:r>
      <w:r>
        <w:rPr>
          <w:color w:val="221F1F"/>
          <w:sz w:val="24"/>
        </w:rPr>
        <w:t>rights</w:t>
      </w:r>
      <w:r>
        <w:rPr>
          <w:color w:val="221F1F"/>
          <w:spacing w:val="-5"/>
          <w:sz w:val="24"/>
        </w:rPr>
        <w:t> </w:t>
      </w:r>
      <w:r>
        <w:rPr>
          <w:color w:val="221F1F"/>
          <w:sz w:val="24"/>
        </w:rPr>
        <w:t>or the Tenderer's obligations under the Contract; or</w:t>
      </w:r>
    </w:p>
    <w:p>
      <w:pPr>
        <w:pStyle w:val="ListParagraph"/>
        <w:numPr>
          <w:ilvl w:val="0"/>
          <w:numId w:val="15"/>
        </w:numPr>
        <w:tabs>
          <w:tab w:pos="3161" w:val="left" w:leader="none"/>
        </w:tabs>
        <w:spacing w:line="230" w:lineRule="auto" w:before="121" w:after="0"/>
        <w:ind w:left="3161" w:right="1678" w:hanging="360"/>
        <w:jc w:val="left"/>
        <w:rPr>
          <w:sz w:val="24"/>
        </w:rPr>
      </w:pPr>
      <w:r>
        <w:rPr>
          <w:color w:val="221F1F"/>
          <w:sz w:val="24"/>
        </w:rPr>
        <w:t>if</w:t>
      </w:r>
      <w:r>
        <w:rPr>
          <w:color w:val="221F1F"/>
          <w:spacing w:val="-6"/>
          <w:sz w:val="24"/>
        </w:rPr>
        <w:t> </w:t>
      </w:r>
      <w:r>
        <w:rPr>
          <w:color w:val="221F1F"/>
          <w:sz w:val="24"/>
        </w:rPr>
        <w:t>rectified,</w:t>
      </w:r>
      <w:r>
        <w:rPr>
          <w:color w:val="221F1F"/>
          <w:spacing w:val="-5"/>
          <w:sz w:val="24"/>
        </w:rPr>
        <w:t> </w:t>
      </w:r>
      <w:r>
        <w:rPr>
          <w:color w:val="221F1F"/>
          <w:sz w:val="24"/>
        </w:rPr>
        <w:t>would</w:t>
      </w:r>
      <w:r>
        <w:rPr>
          <w:color w:val="221F1F"/>
          <w:spacing w:val="-5"/>
          <w:sz w:val="24"/>
        </w:rPr>
        <w:t> </w:t>
      </w:r>
      <w:r>
        <w:rPr>
          <w:color w:val="221F1F"/>
          <w:sz w:val="24"/>
        </w:rPr>
        <w:t>unfairly</w:t>
      </w:r>
      <w:r>
        <w:rPr>
          <w:color w:val="221F1F"/>
          <w:spacing w:val="-5"/>
          <w:sz w:val="24"/>
        </w:rPr>
        <w:t> </w:t>
      </w:r>
      <w:r>
        <w:rPr>
          <w:color w:val="221F1F"/>
          <w:sz w:val="24"/>
        </w:rPr>
        <w:t>affect</w:t>
      </w:r>
      <w:r>
        <w:rPr>
          <w:color w:val="221F1F"/>
          <w:spacing w:val="-5"/>
          <w:sz w:val="24"/>
        </w:rPr>
        <w:t> </w:t>
      </w:r>
      <w:r>
        <w:rPr>
          <w:color w:val="221F1F"/>
          <w:sz w:val="24"/>
        </w:rPr>
        <w:t>the</w:t>
      </w:r>
      <w:r>
        <w:rPr>
          <w:color w:val="221F1F"/>
          <w:spacing w:val="-5"/>
          <w:sz w:val="24"/>
        </w:rPr>
        <w:t> </w:t>
      </w:r>
      <w:r>
        <w:rPr>
          <w:color w:val="221F1F"/>
          <w:sz w:val="24"/>
        </w:rPr>
        <w:t>competitive</w:t>
      </w:r>
      <w:r>
        <w:rPr>
          <w:color w:val="221F1F"/>
          <w:spacing w:val="-5"/>
          <w:sz w:val="24"/>
        </w:rPr>
        <w:t> </w:t>
      </w:r>
      <w:r>
        <w:rPr>
          <w:color w:val="221F1F"/>
          <w:sz w:val="24"/>
        </w:rPr>
        <w:t>position</w:t>
      </w:r>
      <w:r>
        <w:rPr>
          <w:color w:val="221F1F"/>
          <w:spacing w:val="-5"/>
          <w:sz w:val="24"/>
        </w:rPr>
        <w:t> </w:t>
      </w:r>
      <w:r>
        <w:rPr>
          <w:color w:val="221F1F"/>
          <w:sz w:val="24"/>
        </w:rPr>
        <w:t>of other Tenderers presenting substantially responsive </w:t>
      </w:r>
      <w:r>
        <w:rPr>
          <w:color w:val="221F1F"/>
          <w:spacing w:val="-2"/>
          <w:sz w:val="24"/>
        </w:rPr>
        <w:t>Tenders.</w:t>
      </w:r>
    </w:p>
    <w:p>
      <w:pPr>
        <w:pStyle w:val="ListParagraph"/>
        <w:numPr>
          <w:ilvl w:val="1"/>
          <w:numId w:val="7"/>
        </w:numPr>
        <w:tabs>
          <w:tab w:pos="2801" w:val="left" w:leader="none"/>
        </w:tabs>
        <w:spacing w:line="230" w:lineRule="auto" w:before="245" w:after="0"/>
        <w:ind w:left="2801" w:right="1573" w:hanging="509"/>
        <w:jc w:val="both"/>
        <w:rPr>
          <w:color w:val="221F1F"/>
          <w:sz w:val="24"/>
        </w:rPr>
      </w:pPr>
      <w:r>
        <w:rPr>
          <w:color w:val="221F1F"/>
          <w:sz w:val="24"/>
        </w:rPr>
        <w:t>The Procuring Entity shall examine the technical aspects of the Tender submitted in accordance with ITT 18and ITT 19, in particular, to confirm that all requirements of Section VII, Procuring Entity's Requirements have been met without any material deviation or reservation, or omission.</w:t>
      </w:r>
    </w:p>
    <w:p>
      <w:pPr>
        <w:pStyle w:val="ListParagraph"/>
        <w:numPr>
          <w:ilvl w:val="1"/>
          <w:numId w:val="7"/>
        </w:numPr>
        <w:tabs>
          <w:tab w:pos="2801" w:val="left" w:leader="none"/>
        </w:tabs>
        <w:spacing w:line="230" w:lineRule="auto" w:before="244" w:after="0"/>
        <w:ind w:left="2801" w:right="1568" w:hanging="509"/>
        <w:jc w:val="both"/>
        <w:rPr>
          <w:color w:val="221F1F"/>
          <w:sz w:val="24"/>
        </w:rPr>
      </w:pPr>
      <w:r>
        <w:rPr>
          <w:color w:val="221F1F"/>
          <w:sz w:val="24"/>
        </w:rPr>
        <w:t>If</w:t>
      </w:r>
      <w:r>
        <w:rPr>
          <w:color w:val="221F1F"/>
          <w:spacing w:val="-5"/>
          <w:sz w:val="24"/>
        </w:rPr>
        <w:t> </w:t>
      </w:r>
      <w:r>
        <w:rPr>
          <w:color w:val="221F1F"/>
          <w:sz w:val="24"/>
        </w:rPr>
        <w:t>a</w:t>
      </w:r>
      <w:r>
        <w:rPr>
          <w:color w:val="221F1F"/>
          <w:spacing w:val="-5"/>
          <w:sz w:val="24"/>
        </w:rPr>
        <w:t> </w:t>
      </w:r>
      <w:r>
        <w:rPr>
          <w:color w:val="221F1F"/>
          <w:sz w:val="24"/>
        </w:rPr>
        <w:t>Tender</w:t>
      </w:r>
      <w:r>
        <w:rPr>
          <w:color w:val="221F1F"/>
          <w:spacing w:val="-7"/>
          <w:sz w:val="24"/>
        </w:rPr>
        <w:t> </w:t>
      </w:r>
      <w:r>
        <w:rPr>
          <w:color w:val="221F1F"/>
          <w:sz w:val="24"/>
        </w:rPr>
        <w:t>is</w:t>
      </w:r>
      <w:r>
        <w:rPr>
          <w:color w:val="221F1F"/>
          <w:spacing w:val="-6"/>
          <w:sz w:val="24"/>
        </w:rPr>
        <w:t> </w:t>
      </w:r>
      <w:r>
        <w:rPr>
          <w:color w:val="221F1F"/>
          <w:sz w:val="24"/>
        </w:rPr>
        <w:t>not</w:t>
      </w:r>
      <w:r>
        <w:rPr>
          <w:color w:val="221F1F"/>
          <w:spacing w:val="-4"/>
          <w:sz w:val="24"/>
        </w:rPr>
        <w:t> </w:t>
      </w:r>
      <w:r>
        <w:rPr>
          <w:color w:val="221F1F"/>
          <w:sz w:val="24"/>
        </w:rPr>
        <w:t>substantially</w:t>
      </w:r>
      <w:r>
        <w:rPr>
          <w:color w:val="221F1F"/>
          <w:spacing w:val="-5"/>
          <w:sz w:val="24"/>
        </w:rPr>
        <w:t> </w:t>
      </w:r>
      <w:r>
        <w:rPr>
          <w:color w:val="221F1F"/>
          <w:sz w:val="24"/>
        </w:rPr>
        <w:t>responsive</w:t>
      </w:r>
      <w:r>
        <w:rPr>
          <w:color w:val="221F1F"/>
          <w:spacing w:val="-5"/>
          <w:sz w:val="24"/>
        </w:rPr>
        <w:t> </w:t>
      </w:r>
      <w:r>
        <w:rPr>
          <w:color w:val="221F1F"/>
          <w:sz w:val="24"/>
        </w:rPr>
        <w:t>to</w:t>
      </w:r>
      <w:r>
        <w:rPr>
          <w:color w:val="221F1F"/>
          <w:spacing w:val="-5"/>
          <w:sz w:val="24"/>
        </w:rPr>
        <w:t> </w:t>
      </w:r>
      <w:r>
        <w:rPr>
          <w:color w:val="221F1F"/>
          <w:sz w:val="24"/>
        </w:rPr>
        <w:t>the</w:t>
      </w:r>
      <w:r>
        <w:rPr>
          <w:color w:val="221F1F"/>
          <w:spacing w:val="-5"/>
          <w:sz w:val="24"/>
        </w:rPr>
        <w:t> </w:t>
      </w:r>
      <w:r>
        <w:rPr>
          <w:color w:val="221F1F"/>
          <w:sz w:val="24"/>
        </w:rPr>
        <w:t>requirements</w:t>
      </w:r>
      <w:r>
        <w:rPr>
          <w:color w:val="221F1F"/>
          <w:spacing w:val="-6"/>
          <w:sz w:val="24"/>
        </w:rPr>
        <w:t> </w:t>
      </w:r>
      <w:r>
        <w:rPr>
          <w:color w:val="221F1F"/>
          <w:sz w:val="24"/>
        </w:rPr>
        <w:t>of tendering document, it shall be rejected by the Procuring Entity and may not subsequently be made responsive by correction of the material deviation, reservation, or omission.</w:t>
      </w:r>
    </w:p>
    <w:p>
      <w:pPr>
        <w:pStyle w:val="ListParagraph"/>
        <w:numPr>
          <w:ilvl w:val="1"/>
          <w:numId w:val="7"/>
        </w:numPr>
        <w:tabs>
          <w:tab w:pos="2801" w:val="left" w:leader="none"/>
        </w:tabs>
        <w:spacing w:line="230" w:lineRule="auto" w:before="244" w:after="0"/>
        <w:ind w:left="2801" w:right="1569" w:hanging="509"/>
        <w:jc w:val="both"/>
        <w:rPr>
          <w:color w:val="221F1F"/>
          <w:sz w:val="24"/>
        </w:rPr>
      </w:pPr>
      <w:r>
        <w:rPr>
          <w:color w:val="221F1F"/>
          <w:sz w:val="24"/>
        </w:rPr>
        <w:t>Provided</w:t>
      </w:r>
      <w:r>
        <w:rPr>
          <w:color w:val="221F1F"/>
          <w:spacing w:val="-15"/>
          <w:sz w:val="24"/>
        </w:rPr>
        <w:t> </w:t>
      </w:r>
      <w:r>
        <w:rPr>
          <w:color w:val="221F1F"/>
          <w:sz w:val="24"/>
        </w:rPr>
        <w:t>that</w:t>
      </w:r>
      <w:r>
        <w:rPr>
          <w:color w:val="221F1F"/>
          <w:spacing w:val="-13"/>
          <w:sz w:val="24"/>
        </w:rPr>
        <w:t> </w:t>
      </w:r>
      <w:r>
        <w:rPr>
          <w:color w:val="221F1F"/>
          <w:sz w:val="24"/>
        </w:rPr>
        <w:t>a</w:t>
      </w:r>
      <w:r>
        <w:rPr>
          <w:color w:val="221F1F"/>
          <w:spacing w:val="-11"/>
          <w:sz w:val="24"/>
        </w:rPr>
        <w:t> </w:t>
      </w:r>
      <w:r>
        <w:rPr>
          <w:color w:val="221F1F"/>
          <w:sz w:val="24"/>
        </w:rPr>
        <w:t>Tender</w:t>
      </w:r>
      <w:r>
        <w:rPr>
          <w:color w:val="221F1F"/>
          <w:spacing w:val="-15"/>
          <w:sz w:val="24"/>
        </w:rPr>
        <w:t> </w:t>
      </w:r>
      <w:r>
        <w:rPr>
          <w:color w:val="221F1F"/>
          <w:sz w:val="24"/>
        </w:rPr>
        <w:t>is</w:t>
      </w:r>
      <w:r>
        <w:rPr>
          <w:color w:val="221F1F"/>
          <w:spacing w:val="-14"/>
          <w:sz w:val="24"/>
        </w:rPr>
        <w:t> </w:t>
      </w:r>
      <w:r>
        <w:rPr>
          <w:color w:val="221F1F"/>
          <w:sz w:val="24"/>
        </w:rPr>
        <w:t>substantially</w:t>
      </w:r>
      <w:r>
        <w:rPr>
          <w:color w:val="221F1F"/>
          <w:spacing w:val="-12"/>
          <w:sz w:val="24"/>
        </w:rPr>
        <w:t> </w:t>
      </w:r>
      <w:r>
        <w:rPr>
          <w:color w:val="221F1F"/>
          <w:sz w:val="24"/>
        </w:rPr>
        <w:t>responsive,</w:t>
      </w:r>
      <w:r>
        <w:rPr>
          <w:color w:val="221F1F"/>
          <w:spacing w:val="-12"/>
          <w:sz w:val="24"/>
        </w:rPr>
        <w:t> </w:t>
      </w:r>
      <w:r>
        <w:rPr>
          <w:color w:val="221F1F"/>
          <w:sz w:val="24"/>
        </w:rPr>
        <w:t>the</w:t>
      </w:r>
      <w:r>
        <w:rPr>
          <w:color w:val="221F1F"/>
          <w:spacing w:val="-13"/>
          <w:sz w:val="24"/>
        </w:rPr>
        <w:t> </w:t>
      </w:r>
      <w:r>
        <w:rPr>
          <w:color w:val="221F1F"/>
          <w:sz w:val="24"/>
        </w:rPr>
        <w:t>Procuring Entity may waive any non-conformity in the Tender.</w:t>
      </w:r>
    </w:p>
    <w:p>
      <w:pPr>
        <w:pStyle w:val="ListParagraph"/>
        <w:numPr>
          <w:ilvl w:val="1"/>
          <w:numId w:val="7"/>
        </w:numPr>
        <w:tabs>
          <w:tab w:pos="2801" w:val="left" w:leader="none"/>
        </w:tabs>
        <w:spacing w:line="230" w:lineRule="auto" w:before="244" w:after="0"/>
        <w:ind w:left="2801" w:right="1565" w:hanging="509"/>
        <w:jc w:val="both"/>
        <w:rPr>
          <w:color w:val="221F1F"/>
          <w:sz w:val="24"/>
        </w:rPr>
      </w:pPr>
      <w:r>
        <w:rPr>
          <w:color w:val="221F1F"/>
          <w:sz w:val="24"/>
        </w:rPr>
        <w:t>Provided</w:t>
      </w:r>
      <w:r>
        <w:rPr>
          <w:color w:val="221F1F"/>
          <w:spacing w:val="-15"/>
          <w:sz w:val="24"/>
        </w:rPr>
        <w:t> </w:t>
      </w:r>
      <w:r>
        <w:rPr>
          <w:color w:val="221F1F"/>
          <w:sz w:val="24"/>
        </w:rPr>
        <w:t>that</w:t>
      </w:r>
      <w:r>
        <w:rPr>
          <w:color w:val="221F1F"/>
          <w:spacing w:val="-11"/>
          <w:sz w:val="24"/>
        </w:rPr>
        <w:t> </w:t>
      </w:r>
      <w:r>
        <w:rPr>
          <w:color w:val="221F1F"/>
          <w:sz w:val="24"/>
        </w:rPr>
        <w:t>a</w:t>
      </w:r>
      <w:r>
        <w:rPr>
          <w:color w:val="221F1F"/>
          <w:spacing w:val="-11"/>
          <w:sz w:val="24"/>
        </w:rPr>
        <w:t> </w:t>
      </w:r>
      <w:r>
        <w:rPr>
          <w:color w:val="221F1F"/>
          <w:sz w:val="24"/>
        </w:rPr>
        <w:t>Tender</w:t>
      </w:r>
      <w:r>
        <w:rPr>
          <w:color w:val="221F1F"/>
          <w:spacing w:val="-15"/>
          <w:sz w:val="24"/>
        </w:rPr>
        <w:t> </w:t>
      </w:r>
      <w:r>
        <w:rPr>
          <w:color w:val="221F1F"/>
          <w:sz w:val="24"/>
        </w:rPr>
        <w:t>is</w:t>
      </w:r>
      <w:r>
        <w:rPr>
          <w:color w:val="221F1F"/>
          <w:spacing w:val="-13"/>
          <w:sz w:val="24"/>
        </w:rPr>
        <w:t> </w:t>
      </w:r>
      <w:r>
        <w:rPr>
          <w:color w:val="221F1F"/>
          <w:sz w:val="24"/>
        </w:rPr>
        <w:t>substantially</w:t>
      </w:r>
      <w:r>
        <w:rPr>
          <w:color w:val="221F1F"/>
          <w:spacing w:val="-12"/>
          <w:sz w:val="24"/>
        </w:rPr>
        <w:t> </w:t>
      </w:r>
      <w:r>
        <w:rPr>
          <w:color w:val="221F1F"/>
          <w:sz w:val="24"/>
        </w:rPr>
        <w:t>responsive,</w:t>
      </w:r>
      <w:r>
        <w:rPr>
          <w:color w:val="221F1F"/>
          <w:spacing w:val="-12"/>
          <w:sz w:val="24"/>
        </w:rPr>
        <w:t> </w:t>
      </w:r>
      <w:r>
        <w:rPr>
          <w:color w:val="221F1F"/>
          <w:sz w:val="24"/>
        </w:rPr>
        <w:t>the</w:t>
      </w:r>
      <w:r>
        <w:rPr>
          <w:color w:val="221F1F"/>
          <w:spacing w:val="-13"/>
          <w:sz w:val="24"/>
        </w:rPr>
        <w:t> </w:t>
      </w:r>
      <w:r>
        <w:rPr>
          <w:color w:val="221F1F"/>
          <w:sz w:val="24"/>
        </w:rPr>
        <w:t>Procuring Entity may request that the Tenderer submit the necessary information or documentation, within a reasonable period of time,</w:t>
      </w:r>
      <w:r>
        <w:rPr>
          <w:color w:val="221F1F"/>
          <w:spacing w:val="-12"/>
          <w:sz w:val="24"/>
        </w:rPr>
        <w:t> </w:t>
      </w:r>
      <w:r>
        <w:rPr>
          <w:color w:val="221F1F"/>
          <w:sz w:val="24"/>
        </w:rPr>
        <w:t>to</w:t>
      </w:r>
      <w:r>
        <w:rPr>
          <w:color w:val="221F1F"/>
          <w:spacing w:val="-11"/>
          <w:sz w:val="24"/>
        </w:rPr>
        <w:t> </w:t>
      </w:r>
      <w:r>
        <w:rPr>
          <w:color w:val="221F1F"/>
          <w:sz w:val="24"/>
        </w:rPr>
        <w:t>rectify</w:t>
      </w:r>
      <w:r>
        <w:rPr>
          <w:color w:val="221F1F"/>
          <w:spacing w:val="-11"/>
          <w:sz w:val="24"/>
        </w:rPr>
        <w:t> </w:t>
      </w:r>
      <w:r>
        <w:rPr>
          <w:color w:val="221F1F"/>
          <w:sz w:val="24"/>
        </w:rPr>
        <w:t>nonmaterial</w:t>
      </w:r>
      <w:r>
        <w:rPr>
          <w:color w:val="221F1F"/>
          <w:spacing w:val="-13"/>
          <w:sz w:val="24"/>
        </w:rPr>
        <w:t> </w:t>
      </w:r>
      <w:r>
        <w:rPr>
          <w:color w:val="221F1F"/>
          <w:sz w:val="24"/>
        </w:rPr>
        <w:t>non-</w:t>
      </w:r>
      <w:r>
        <w:rPr>
          <w:color w:val="221F1F"/>
          <w:spacing w:val="-13"/>
          <w:sz w:val="24"/>
        </w:rPr>
        <w:t> </w:t>
      </w:r>
      <w:r>
        <w:rPr>
          <w:color w:val="221F1F"/>
          <w:sz w:val="24"/>
        </w:rPr>
        <w:t>conformities</w:t>
      </w:r>
      <w:r>
        <w:rPr>
          <w:color w:val="221F1F"/>
          <w:spacing w:val="-11"/>
          <w:sz w:val="24"/>
        </w:rPr>
        <w:t> </w:t>
      </w:r>
      <w:r>
        <w:rPr>
          <w:color w:val="221F1F"/>
          <w:sz w:val="24"/>
        </w:rPr>
        <w:t>or</w:t>
      </w:r>
      <w:r>
        <w:rPr>
          <w:color w:val="221F1F"/>
          <w:spacing w:val="-11"/>
          <w:sz w:val="24"/>
        </w:rPr>
        <w:t> </w:t>
      </w:r>
      <w:r>
        <w:rPr>
          <w:color w:val="221F1F"/>
          <w:sz w:val="24"/>
        </w:rPr>
        <w:t>omissions</w:t>
      </w:r>
      <w:r>
        <w:rPr>
          <w:color w:val="221F1F"/>
          <w:spacing w:val="-13"/>
          <w:sz w:val="24"/>
        </w:rPr>
        <w:t> </w:t>
      </w:r>
      <w:r>
        <w:rPr>
          <w:color w:val="221F1F"/>
          <w:sz w:val="24"/>
        </w:rPr>
        <w:t>in</w:t>
      </w:r>
      <w:r>
        <w:rPr>
          <w:color w:val="221F1F"/>
          <w:spacing w:val="-13"/>
          <w:sz w:val="24"/>
        </w:rPr>
        <w:t> </w:t>
      </w:r>
      <w:r>
        <w:rPr>
          <w:color w:val="221F1F"/>
          <w:sz w:val="24"/>
        </w:rPr>
        <w:t>the Tender related to documentation requirements. Requesting information or documentation on such non-conformities shall not be</w:t>
      </w:r>
      <w:r>
        <w:rPr>
          <w:color w:val="221F1F"/>
          <w:spacing w:val="-1"/>
          <w:sz w:val="24"/>
        </w:rPr>
        <w:t> </w:t>
      </w:r>
      <w:r>
        <w:rPr>
          <w:color w:val="221F1F"/>
          <w:sz w:val="24"/>
        </w:rPr>
        <w:t>related</w:t>
      </w:r>
      <w:r>
        <w:rPr>
          <w:color w:val="221F1F"/>
          <w:spacing w:val="-1"/>
          <w:sz w:val="24"/>
        </w:rPr>
        <w:t> </w:t>
      </w:r>
      <w:r>
        <w:rPr>
          <w:color w:val="221F1F"/>
          <w:sz w:val="24"/>
        </w:rPr>
        <w:t>to any aspect of the price of</w:t>
      </w:r>
      <w:r>
        <w:rPr>
          <w:color w:val="221F1F"/>
          <w:spacing w:val="-1"/>
          <w:sz w:val="24"/>
        </w:rPr>
        <w:t> </w:t>
      </w:r>
      <w:r>
        <w:rPr>
          <w:color w:val="221F1F"/>
          <w:sz w:val="24"/>
        </w:rPr>
        <w:t>the Tender.</w:t>
      </w:r>
      <w:r>
        <w:rPr>
          <w:color w:val="221F1F"/>
          <w:spacing w:val="-9"/>
          <w:sz w:val="24"/>
        </w:rPr>
        <w:t> </w:t>
      </w:r>
      <w:r>
        <w:rPr>
          <w:color w:val="221F1F"/>
          <w:sz w:val="24"/>
        </w:rPr>
        <w:t>Failure</w:t>
      </w:r>
      <w:r>
        <w:rPr>
          <w:color w:val="221F1F"/>
          <w:spacing w:val="-1"/>
          <w:sz w:val="24"/>
        </w:rPr>
        <w:t> </w:t>
      </w:r>
      <w:r>
        <w:rPr>
          <w:color w:val="221F1F"/>
          <w:sz w:val="24"/>
        </w:rPr>
        <w:t>of the Tenderer to comply with the request may result in the rejection of its Tender.</w:t>
      </w:r>
    </w:p>
    <w:p>
      <w:pPr>
        <w:pStyle w:val="ListParagraph"/>
        <w:numPr>
          <w:ilvl w:val="1"/>
          <w:numId w:val="7"/>
        </w:numPr>
        <w:tabs>
          <w:tab w:pos="2801" w:val="left" w:leader="none"/>
        </w:tabs>
        <w:spacing w:line="230" w:lineRule="auto" w:before="243" w:after="0"/>
        <w:ind w:left="2801" w:right="1560" w:hanging="509"/>
        <w:jc w:val="both"/>
        <w:rPr>
          <w:color w:val="221F1F"/>
          <w:sz w:val="24"/>
        </w:rPr>
      </w:pPr>
      <w:r>
        <w:rPr>
          <w:color w:val="221F1F"/>
          <w:sz w:val="24"/>
        </w:rPr>
        <w:t>Provided</w:t>
      </w:r>
      <w:r>
        <w:rPr>
          <w:color w:val="221F1F"/>
          <w:spacing w:val="-14"/>
          <w:sz w:val="24"/>
        </w:rPr>
        <w:t> </w:t>
      </w:r>
      <w:r>
        <w:rPr>
          <w:color w:val="221F1F"/>
          <w:sz w:val="24"/>
        </w:rPr>
        <w:t>that</w:t>
      </w:r>
      <w:r>
        <w:rPr>
          <w:color w:val="221F1F"/>
          <w:spacing w:val="-11"/>
          <w:sz w:val="24"/>
        </w:rPr>
        <w:t> </w:t>
      </w:r>
      <w:r>
        <w:rPr>
          <w:color w:val="221F1F"/>
          <w:sz w:val="24"/>
        </w:rPr>
        <w:t>a</w:t>
      </w:r>
      <w:r>
        <w:rPr>
          <w:color w:val="221F1F"/>
          <w:spacing w:val="-12"/>
          <w:sz w:val="24"/>
        </w:rPr>
        <w:t> </w:t>
      </w:r>
      <w:r>
        <w:rPr>
          <w:color w:val="221F1F"/>
          <w:sz w:val="24"/>
        </w:rPr>
        <w:t>Tender</w:t>
      </w:r>
      <w:r>
        <w:rPr>
          <w:color w:val="221F1F"/>
          <w:spacing w:val="-15"/>
          <w:sz w:val="24"/>
        </w:rPr>
        <w:t> </w:t>
      </w:r>
      <w:r>
        <w:rPr>
          <w:color w:val="221F1F"/>
          <w:sz w:val="24"/>
        </w:rPr>
        <w:t>is</w:t>
      </w:r>
      <w:r>
        <w:rPr>
          <w:color w:val="221F1F"/>
          <w:spacing w:val="-12"/>
          <w:sz w:val="24"/>
        </w:rPr>
        <w:t> </w:t>
      </w:r>
      <w:r>
        <w:rPr>
          <w:color w:val="221F1F"/>
          <w:sz w:val="24"/>
        </w:rPr>
        <w:t>substantially</w:t>
      </w:r>
      <w:r>
        <w:rPr>
          <w:color w:val="221F1F"/>
          <w:spacing w:val="-11"/>
          <w:sz w:val="24"/>
        </w:rPr>
        <w:t> </w:t>
      </w:r>
      <w:r>
        <w:rPr>
          <w:color w:val="221F1F"/>
          <w:sz w:val="24"/>
        </w:rPr>
        <w:t>responsive,</w:t>
      </w:r>
      <w:r>
        <w:rPr>
          <w:color w:val="221F1F"/>
          <w:spacing w:val="-11"/>
          <w:sz w:val="24"/>
        </w:rPr>
        <w:t> </w:t>
      </w:r>
      <w:r>
        <w:rPr>
          <w:color w:val="221F1F"/>
          <w:sz w:val="24"/>
        </w:rPr>
        <w:t>the</w:t>
      </w:r>
      <w:r>
        <w:rPr>
          <w:color w:val="221F1F"/>
          <w:spacing w:val="-12"/>
          <w:sz w:val="24"/>
        </w:rPr>
        <w:t> </w:t>
      </w:r>
      <w:r>
        <w:rPr>
          <w:color w:val="221F1F"/>
          <w:sz w:val="24"/>
        </w:rPr>
        <w:t>Procuring Entity shall rectify quantifiable nonmaterial non-conformities related to the Tender Price. To</w:t>
      </w:r>
      <w:r>
        <w:rPr>
          <w:color w:val="221F1F"/>
          <w:spacing w:val="-7"/>
          <w:sz w:val="24"/>
        </w:rPr>
        <w:t> </w:t>
      </w:r>
      <w:r>
        <w:rPr>
          <w:color w:val="221F1F"/>
          <w:sz w:val="24"/>
        </w:rPr>
        <w:t>this effect, the Tender Price shall be</w:t>
      </w:r>
      <w:r>
        <w:rPr>
          <w:color w:val="221F1F"/>
          <w:spacing w:val="-3"/>
          <w:sz w:val="24"/>
        </w:rPr>
        <w:t> </w:t>
      </w:r>
      <w:r>
        <w:rPr>
          <w:color w:val="221F1F"/>
          <w:sz w:val="24"/>
        </w:rPr>
        <w:t>adjusted,</w:t>
      </w:r>
      <w:r>
        <w:rPr>
          <w:color w:val="221F1F"/>
          <w:spacing w:val="-2"/>
          <w:sz w:val="24"/>
        </w:rPr>
        <w:t> </w:t>
      </w:r>
      <w:r>
        <w:rPr>
          <w:color w:val="221F1F"/>
          <w:sz w:val="24"/>
        </w:rPr>
        <w:t>for</w:t>
      </w:r>
      <w:r>
        <w:rPr>
          <w:color w:val="221F1F"/>
          <w:spacing w:val="-1"/>
          <w:sz w:val="24"/>
        </w:rPr>
        <w:t> </w:t>
      </w:r>
      <w:r>
        <w:rPr>
          <w:color w:val="221F1F"/>
          <w:sz w:val="24"/>
        </w:rPr>
        <w:t>comparison</w:t>
      </w:r>
      <w:r>
        <w:rPr>
          <w:color w:val="221F1F"/>
          <w:spacing w:val="-3"/>
          <w:sz w:val="24"/>
        </w:rPr>
        <w:t> </w:t>
      </w:r>
      <w:r>
        <w:rPr>
          <w:color w:val="221F1F"/>
          <w:sz w:val="24"/>
        </w:rPr>
        <w:t>purposes only,</w:t>
      </w:r>
      <w:r>
        <w:rPr>
          <w:color w:val="221F1F"/>
          <w:spacing w:val="-9"/>
          <w:sz w:val="24"/>
        </w:rPr>
        <w:t> </w:t>
      </w:r>
      <w:r>
        <w:rPr>
          <w:color w:val="221F1F"/>
          <w:sz w:val="24"/>
        </w:rPr>
        <w:t>to</w:t>
      </w:r>
      <w:r>
        <w:rPr>
          <w:color w:val="221F1F"/>
          <w:spacing w:val="-4"/>
          <w:sz w:val="24"/>
        </w:rPr>
        <w:t> </w:t>
      </w:r>
      <w:r>
        <w:rPr>
          <w:color w:val="221F1F"/>
          <w:sz w:val="24"/>
        </w:rPr>
        <w:t>reflect</w:t>
      </w:r>
      <w:r>
        <w:rPr>
          <w:color w:val="221F1F"/>
          <w:spacing w:val="-4"/>
          <w:sz w:val="24"/>
        </w:rPr>
        <w:t> </w:t>
      </w:r>
      <w:r>
        <w:rPr>
          <w:color w:val="221F1F"/>
          <w:sz w:val="24"/>
        </w:rPr>
        <w:t>the</w:t>
      </w:r>
      <w:r>
        <w:rPr>
          <w:color w:val="221F1F"/>
          <w:spacing w:val="-3"/>
          <w:sz w:val="24"/>
        </w:rPr>
        <w:t> </w:t>
      </w:r>
      <w:r>
        <w:rPr>
          <w:color w:val="221F1F"/>
          <w:sz w:val="24"/>
        </w:rPr>
        <w:t>price</w:t>
      </w:r>
      <w:r>
        <w:rPr>
          <w:color w:val="221F1F"/>
          <w:spacing w:val="-2"/>
          <w:sz w:val="24"/>
        </w:rPr>
        <w:t> </w:t>
      </w:r>
      <w:r>
        <w:rPr>
          <w:color w:val="221F1F"/>
          <w:sz w:val="24"/>
        </w:rPr>
        <w:t>of a missing or non-conforming item or component in the manner specified </w:t>
      </w:r>
      <w:r>
        <w:rPr>
          <w:b/>
          <w:color w:val="221F1F"/>
          <w:sz w:val="24"/>
        </w:rPr>
        <w:t>in the TDS</w:t>
      </w:r>
      <w:r>
        <w:rPr>
          <w:color w:val="221F1F"/>
          <w:sz w:val="24"/>
        </w:rPr>
        <w:t>.</w:t>
      </w:r>
    </w:p>
    <w:p>
      <w:pPr>
        <w:pStyle w:val="ListParagraph"/>
        <w:numPr>
          <w:ilvl w:val="0"/>
          <w:numId w:val="7"/>
        </w:numPr>
        <w:tabs>
          <w:tab w:pos="2801" w:val="left" w:leader="none"/>
        </w:tabs>
        <w:spacing w:line="240" w:lineRule="auto" w:before="241" w:after="0"/>
        <w:ind w:left="2801" w:right="0" w:hanging="509"/>
        <w:jc w:val="left"/>
        <w:rPr>
          <w:i/>
          <w:color w:val="221F1F"/>
          <w:sz w:val="24"/>
        </w:rPr>
      </w:pPr>
      <w:r>
        <w:rPr>
          <w:i/>
          <w:color w:val="221F1F"/>
          <w:sz w:val="24"/>
        </w:rPr>
        <w:t>Arithmetical </w:t>
      </w:r>
      <w:r>
        <w:rPr>
          <w:i/>
          <w:color w:val="221F1F"/>
          <w:spacing w:val="-2"/>
          <w:sz w:val="24"/>
        </w:rPr>
        <w:t>Errors</w:t>
      </w:r>
    </w:p>
    <w:p>
      <w:pPr>
        <w:pStyle w:val="ListParagraph"/>
        <w:numPr>
          <w:ilvl w:val="1"/>
          <w:numId w:val="7"/>
        </w:numPr>
        <w:tabs>
          <w:tab w:pos="2801" w:val="left" w:leader="none"/>
        </w:tabs>
        <w:spacing w:line="230" w:lineRule="auto" w:before="237" w:after="0"/>
        <w:ind w:left="2801" w:right="1571" w:hanging="509"/>
        <w:jc w:val="both"/>
        <w:rPr>
          <w:color w:val="221F1F"/>
          <w:sz w:val="24"/>
        </w:rPr>
      </w:pPr>
      <w:r>
        <w:rPr>
          <w:color w:val="221F1F"/>
          <w:sz w:val="24"/>
        </w:rPr>
        <w:t>The tender sum as submitted and read out during the tender opening</w:t>
      </w:r>
      <w:r>
        <w:rPr>
          <w:color w:val="221F1F"/>
          <w:spacing w:val="-10"/>
          <w:sz w:val="24"/>
        </w:rPr>
        <w:t> </w:t>
      </w:r>
      <w:r>
        <w:rPr>
          <w:color w:val="221F1F"/>
          <w:sz w:val="24"/>
        </w:rPr>
        <w:t>shall</w:t>
      </w:r>
      <w:r>
        <w:rPr>
          <w:color w:val="221F1F"/>
          <w:spacing w:val="-11"/>
          <w:sz w:val="24"/>
        </w:rPr>
        <w:t> </w:t>
      </w:r>
      <w:r>
        <w:rPr>
          <w:color w:val="221F1F"/>
          <w:sz w:val="24"/>
        </w:rPr>
        <w:t>be</w:t>
      </w:r>
      <w:r>
        <w:rPr>
          <w:color w:val="221F1F"/>
          <w:spacing w:val="-11"/>
          <w:sz w:val="24"/>
        </w:rPr>
        <w:t> </w:t>
      </w:r>
      <w:r>
        <w:rPr>
          <w:color w:val="221F1F"/>
          <w:sz w:val="24"/>
        </w:rPr>
        <w:t>absolute</w:t>
      </w:r>
      <w:r>
        <w:rPr>
          <w:color w:val="221F1F"/>
          <w:spacing w:val="-10"/>
          <w:sz w:val="24"/>
        </w:rPr>
        <w:t> </w:t>
      </w:r>
      <w:r>
        <w:rPr>
          <w:color w:val="221F1F"/>
          <w:sz w:val="24"/>
        </w:rPr>
        <w:t>and</w:t>
      </w:r>
      <w:r>
        <w:rPr>
          <w:color w:val="221F1F"/>
          <w:spacing w:val="-11"/>
          <w:sz w:val="24"/>
        </w:rPr>
        <w:t> </w:t>
      </w:r>
      <w:r>
        <w:rPr>
          <w:color w:val="221F1F"/>
          <w:sz w:val="24"/>
        </w:rPr>
        <w:t>final</w:t>
      </w:r>
      <w:r>
        <w:rPr>
          <w:color w:val="221F1F"/>
          <w:spacing w:val="-11"/>
          <w:sz w:val="24"/>
        </w:rPr>
        <w:t> </w:t>
      </w:r>
      <w:r>
        <w:rPr>
          <w:color w:val="221F1F"/>
          <w:sz w:val="24"/>
        </w:rPr>
        <w:t>and</w:t>
      </w:r>
      <w:r>
        <w:rPr>
          <w:color w:val="221F1F"/>
          <w:spacing w:val="-9"/>
          <w:sz w:val="24"/>
        </w:rPr>
        <w:t> </w:t>
      </w:r>
      <w:r>
        <w:rPr>
          <w:color w:val="221F1F"/>
          <w:sz w:val="24"/>
        </w:rPr>
        <w:t>shall</w:t>
      </w:r>
      <w:r>
        <w:rPr>
          <w:color w:val="221F1F"/>
          <w:spacing w:val="-9"/>
          <w:sz w:val="24"/>
        </w:rPr>
        <w:t> </w:t>
      </w:r>
      <w:r>
        <w:rPr>
          <w:color w:val="221F1F"/>
          <w:sz w:val="24"/>
        </w:rPr>
        <w:t>not</w:t>
      </w:r>
      <w:r>
        <w:rPr>
          <w:color w:val="221F1F"/>
          <w:spacing w:val="-10"/>
          <w:sz w:val="24"/>
        </w:rPr>
        <w:t> </w:t>
      </w:r>
      <w:r>
        <w:rPr>
          <w:color w:val="221F1F"/>
          <w:sz w:val="24"/>
        </w:rPr>
        <w:t>be</w:t>
      </w:r>
      <w:r>
        <w:rPr>
          <w:color w:val="221F1F"/>
          <w:spacing w:val="-11"/>
          <w:sz w:val="24"/>
        </w:rPr>
        <w:t> </w:t>
      </w:r>
      <w:r>
        <w:rPr>
          <w:color w:val="221F1F"/>
          <w:sz w:val="24"/>
        </w:rPr>
        <w:t>the</w:t>
      </w:r>
      <w:r>
        <w:rPr>
          <w:color w:val="221F1F"/>
          <w:spacing w:val="-11"/>
          <w:sz w:val="24"/>
        </w:rPr>
        <w:t> </w:t>
      </w:r>
      <w:r>
        <w:rPr>
          <w:color w:val="221F1F"/>
          <w:sz w:val="24"/>
        </w:rPr>
        <w:t>subject</w:t>
      </w:r>
      <w:r>
        <w:rPr>
          <w:color w:val="221F1F"/>
          <w:spacing w:val="-10"/>
          <w:sz w:val="24"/>
        </w:rPr>
        <w:t> </w:t>
      </w:r>
      <w:r>
        <w:rPr>
          <w:color w:val="221F1F"/>
          <w:sz w:val="24"/>
        </w:rPr>
        <w:t>of correction,</w:t>
      </w:r>
      <w:r>
        <w:rPr>
          <w:color w:val="221F1F"/>
          <w:spacing w:val="-5"/>
          <w:sz w:val="24"/>
        </w:rPr>
        <w:t> </w:t>
      </w:r>
      <w:r>
        <w:rPr>
          <w:color w:val="221F1F"/>
          <w:sz w:val="24"/>
        </w:rPr>
        <w:t>adjustment</w:t>
      </w:r>
      <w:r>
        <w:rPr>
          <w:color w:val="221F1F"/>
          <w:spacing w:val="-2"/>
          <w:sz w:val="24"/>
        </w:rPr>
        <w:t> </w:t>
      </w:r>
      <w:r>
        <w:rPr>
          <w:color w:val="221F1F"/>
          <w:sz w:val="24"/>
        </w:rPr>
        <w:t>or</w:t>
      </w:r>
      <w:r>
        <w:rPr>
          <w:color w:val="221F1F"/>
          <w:spacing w:val="-1"/>
          <w:sz w:val="24"/>
        </w:rPr>
        <w:t> </w:t>
      </w:r>
      <w:r>
        <w:rPr>
          <w:color w:val="221F1F"/>
          <w:sz w:val="24"/>
        </w:rPr>
        <w:t>amendment</w:t>
      </w:r>
      <w:r>
        <w:rPr>
          <w:color w:val="221F1F"/>
          <w:spacing w:val="-2"/>
          <w:sz w:val="24"/>
        </w:rPr>
        <w:t> </w:t>
      </w:r>
      <w:r>
        <w:rPr>
          <w:color w:val="221F1F"/>
          <w:sz w:val="24"/>
        </w:rPr>
        <w:t>in</w:t>
      </w:r>
      <w:r>
        <w:rPr>
          <w:color w:val="221F1F"/>
          <w:spacing w:val="-3"/>
          <w:sz w:val="24"/>
        </w:rPr>
        <w:t> </w:t>
      </w:r>
      <w:r>
        <w:rPr>
          <w:color w:val="221F1F"/>
          <w:sz w:val="24"/>
        </w:rPr>
        <w:t>any</w:t>
      </w:r>
      <w:r>
        <w:rPr>
          <w:color w:val="221F1F"/>
          <w:spacing w:val="-6"/>
          <w:sz w:val="24"/>
        </w:rPr>
        <w:t> </w:t>
      </w:r>
      <w:r>
        <w:rPr>
          <w:color w:val="221F1F"/>
          <w:sz w:val="24"/>
        </w:rPr>
        <w:t>way</w:t>
      </w:r>
      <w:r>
        <w:rPr>
          <w:color w:val="221F1F"/>
          <w:spacing w:val="-2"/>
          <w:sz w:val="24"/>
        </w:rPr>
        <w:t> </w:t>
      </w:r>
      <w:r>
        <w:rPr>
          <w:color w:val="221F1F"/>
          <w:sz w:val="24"/>
        </w:rPr>
        <w:t>by</w:t>
      </w:r>
      <w:r>
        <w:rPr>
          <w:color w:val="221F1F"/>
          <w:spacing w:val="-2"/>
          <w:sz w:val="24"/>
        </w:rPr>
        <w:t> </w:t>
      </w:r>
      <w:r>
        <w:rPr>
          <w:color w:val="221F1F"/>
          <w:sz w:val="24"/>
        </w:rPr>
        <w:t>any</w:t>
      </w:r>
      <w:r>
        <w:rPr>
          <w:color w:val="221F1F"/>
          <w:spacing w:val="-2"/>
          <w:sz w:val="24"/>
        </w:rPr>
        <w:t> </w:t>
      </w:r>
      <w:r>
        <w:rPr>
          <w:color w:val="221F1F"/>
          <w:sz w:val="24"/>
        </w:rPr>
        <w:t>person or entity.</w:t>
      </w:r>
    </w:p>
    <w:p>
      <w:pPr>
        <w:pStyle w:val="ListParagraph"/>
        <w:numPr>
          <w:ilvl w:val="1"/>
          <w:numId w:val="7"/>
        </w:numPr>
        <w:tabs>
          <w:tab w:pos="2800" w:val="left" w:leader="none"/>
        </w:tabs>
        <w:spacing w:line="240" w:lineRule="auto" w:before="235" w:after="0"/>
        <w:ind w:left="2800" w:right="0" w:hanging="508"/>
        <w:jc w:val="left"/>
        <w:rPr>
          <w:color w:val="221F1F"/>
          <w:sz w:val="24"/>
        </w:rPr>
      </w:pPr>
      <w:r>
        <w:rPr>
          <w:color w:val="221F1F"/>
          <w:sz w:val="24"/>
        </w:rPr>
        <w:t>Provided</w:t>
      </w:r>
      <w:r>
        <w:rPr>
          <w:color w:val="221F1F"/>
          <w:spacing w:val="28"/>
          <w:sz w:val="24"/>
        </w:rPr>
        <w:t>  </w:t>
      </w:r>
      <w:r>
        <w:rPr>
          <w:color w:val="221F1F"/>
          <w:sz w:val="24"/>
        </w:rPr>
        <w:t>that</w:t>
      </w:r>
      <w:r>
        <w:rPr>
          <w:color w:val="221F1F"/>
          <w:spacing w:val="28"/>
          <w:sz w:val="24"/>
        </w:rPr>
        <w:t>  </w:t>
      </w:r>
      <w:r>
        <w:rPr>
          <w:color w:val="221F1F"/>
          <w:sz w:val="24"/>
        </w:rPr>
        <w:t>the</w:t>
      </w:r>
      <w:r>
        <w:rPr>
          <w:color w:val="221F1F"/>
          <w:spacing w:val="30"/>
          <w:sz w:val="24"/>
        </w:rPr>
        <w:t>  </w:t>
      </w:r>
      <w:r>
        <w:rPr>
          <w:color w:val="221F1F"/>
          <w:sz w:val="24"/>
        </w:rPr>
        <w:t>Tender</w:t>
      </w:r>
      <w:r>
        <w:rPr>
          <w:color w:val="221F1F"/>
          <w:spacing w:val="25"/>
          <w:sz w:val="24"/>
        </w:rPr>
        <w:t>  </w:t>
      </w:r>
      <w:r>
        <w:rPr>
          <w:color w:val="221F1F"/>
          <w:sz w:val="24"/>
        </w:rPr>
        <w:t>is</w:t>
      </w:r>
      <w:r>
        <w:rPr>
          <w:color w:val="221F1F"/>
          <w:spacing w:val="29"/>
          <w:sz w:val="24"/>
        </w:rPr>
        <w:t>  </w:t>
      </w:r>
      <w:r>
        <w:rPr>
          <w:color w:val="221F1F"/>
          <w:sz w:val="24"/>
        </w:rPr>
        <w:t>substantially</w:t>
      </w:r>
      <w:r>
        <w:rPr>
          <w:color w:val="221F1F"/>
          <w:spacing w:val="29"/>
          <w:sz w:val="24"/>
        </w:rPr>
        <w:t>  </w:t>
      </w:r>
      <w:r>
        <w:rPr>
          <w:color w:val="221F1F"/>
          <w:sz w:val="24"/>
        </w:rPr>
        <w:t>responsive,</w:t>
      </w:r>
      <w:r>
        <w:rPr>
          <w:color w:val="221F1F"/>
          <w:spacing w:val="29"/>
          <w:sz w:val="24"/>
        </w:rPr>
        <w:t>  </w:t>
      </w:r>
      <w:r>
        <w:rPr>
          <w:color w:val="221F1F"/>
          <w:spacing w:val="-5"/>
          <w:sz w:val="24"/>
        </w:rPr>
        <w:t>the</w:t>
      </w:r>
    </w:p>
    <w:p>
      <w:pPr>
        <w:spacing w:after="0" w:line="240" w:lineRule="auto"/>
        <w:jc w:val="left"/>
        <w:rPr>
          <w:sz w:val="24"/>
        </w:rPr>
        <w:sectPr>
          <w:pgSz w:w="11920" w:h="16850"/>
          <w:pgMar w:header="0" w:footer="520" w:top="1360" w:bottom="720" w:left="0" w:right="720"/>
        </w:sectPr>
      </w:pPr>
    </w:p>
    <w:p>
      <w:pPr>
        <w:pStyle w:val="BodyText"/>
        <w:spacing w:before="70"/>
        <w:ind w:left="2801"/>
      </w:pPr>
      <w:r>
        <w:rPr>
          <w:color w:val="221F1F"/>
        </w:rPr>
        <w:t>Procuring</w:t>
      </w:r>
      <w:r>
        <w:rPr>
          <w:color w:val="221F1F"/>
          <w:spacing w:val="-6"/>
        </w:rPr>
        <w:t> </w:t>
      </w:r>
      <w:r>
        <w:rPr>
          <w:color w:val="221F1F"/>
        </w:rPr>
        <w:t>Entity</w:t>
      </w:r>
      <w:r>
        <w:rPr>
          <w:color w:val="221F1F"/>
          <w:spacing w:val="-2"/>
        </w:rPr>
        <w:t> </w:t>
      </w:r>
      <w:r>
        <w:rPr>
          <w:color w:val="221F1F"/>
        </w:rPr>
        <w:t>shall</w:t>
      </w:r>
      <w:r>
        <w:rPr>
          <w:color w:val="221F1F"/>
          <w:spacing w:val="-2"/>
        </w:rPr>
        <w:t> </w:t>
      </w:r>
      <w:r>
        <w:rPr>
          <w:color w:val="221F1F"/>
        </w:rPr>
        <w:t>handle</w:t>
      </w:r>
      <w:r>
        <w:rPr>
          <w:color w:val="221F1F"/>
          <w:spacing w:val="-2"/>
        </w:rPr>
        <w:t> </w:t>
      </w:r>
      <w:r>
        <w:rPr>
          <w:color w:val="221F1F"/>
        </w:rPr>
        <w:t>errors</w:t>
      </w:r>
      <w:r>
        <w:rPr>
          <w:color w:val="221F1F"/>
          <w:spacing w:val="-3"/>
        </w:rPr>
        <w:t> </w:t>
      </w:r>
      <w:r>
        <w:rPr>
          <w:color w:val="221F1F"/>
        </w:rPr>
        <w:t>on</w:t>
      </w:r>
      <w:r>
        <w:rPr>
          <w:color w:val="221F1F"/>
          <w:spacing w:val="-5"/>
        </w:rPr>
        <w:t> </w:t>
      </w:r>
      <w:r>
        <w:rPr>
          <w:color w:val="221F1F"/>
        </w:rPr>
        <w:t>the</w:t>
      </w:r>
      <w:r>
        <w:rPr>
          <w:color w:val="221F1F"/>
          <w:spacing w:val="-2"/>
        </w:rPr>
        <w:t> </w:t>
      </w:r>
      <w:r>
        <w:rPr>
          <w:color w:val="221F1F"/>
        </w:rPr>
        <w:t>following</w:t>
      </w:r>
      <w:r>
        <w:rPr>
          <w:color w:val="221F1F"/>
          <w:spacing w:val="-3"/>
        </w:rPr>
        <w:t> </w:t>
      </w:r>
      <w:r>
        <w:rPr>
          <w:color w:val="221F1F"/>
          <w:spacing w:val="-2"/>
        </w:rPr>
        <w:t>basis:</w:t>
      </w:r>
    </w:p>
    <w:p>
      <w:pPr>
        <w:pStyle w:val="ListParagraph"/>
        <w:numPr>
          <w:ilvl w:val="0"/>
          <w:numId w:val="16"/>
        </w:numPr>
        <w:tabs>
          <w:tab w:pos="3161" w:val="left" w:leader="none"/>
        </w:tabs>
        <w:spacing w:line="230" w:lineRule="auto" w:before="119" w:after="0"/>
        <w:ind w:left="3161" w:right="2185" w:hanging="360"/>
        <w:jc w:val="left"/>
        <w:rPr>
          <w:sz w:val="24"/>
        </w:rPr>
      </w:pPr>
      <w:r>
        <w:rPr>
          <w:color w:val="221F1F"/>
          <w:sz w:val="24"/>
        </w:rPr>
        <w:t>Any</w:t>
      </w:r>
      <w:r>
        <w:rPr>
          <w:color w:val="221F1F"/>
          <w:spacing w:val="-4"/>
          <w:sz w:val="24"/>
        </w:rPr>
        <w:t> </w:t>
      </w:r>
      <w:r>
        <w:rPr>
          <w:color w:val="221F1F"/>
          <w:sz w:val="24"/>
        </w:rPr>
        <w:t>error</w:t>
      </w:r>
      <w:r>
        <w:rPr>
          <w:color w:val="221F1F"/>
          <w:spacing w:val="-4"/>
          <w:sz w:val="24"/>
        </w:rPr>
        <w:t> </w:t>
      </w:r>
      <w:r>
        <w:rPr>
          <w:color w:val="221F1F"/>
          <w:sz w:val="24"/>
        </w:rPr>
        <w:t>detected</w:t>
      </w:r>
      <w:r>
        <w:rPr>
          <w:color w:val="221F1F"/>
          <w:spacing w:val="-4"/>
          <w:sz w:val="24"/>
        </w:rPr>
        <w:t> </w:t>
      </w:r>
      <w:r>
        <w:rPr>
          <w:color w:val="221F1F"/>
          <w:sz w:val="24"/>
        </w:rPr>
        <w:t>if</w:t>
      </w:r>
      <w:r>
        <w:rPr>
          <w:color w:val="221F1F"/>
          <w:spacing w:val="-5"/>
          <w:sz w:val="24"/>
        </w:rPr>
        <w:t> </w:t>
      </w:r>
      <w:r>
        <w:rPr>
          <w:color w:val="221F1F"/>
          <w:sz w:val="24"/>
        </w:rPr>
        <w:t>considered</w:t>
      </w:r>
      <w:r>
        <w:rPr>
          <w:color w:val="221F1F"/>
          <w:spacing w:val="-4"/>
          <w:sz w:val="24"/>
        </w:rPr>
        <w:t> </w:t>
      </w:r>
      <w:r>
        <w:rPr>
          <w:color w:val="221F1F"/>
          <w:sz w:val="24"/>
        </w:rPr>
        <w:t>a</w:t>
      </w:r>
      <w:r>
        <w:rPr>
          <w:color w:val="221F1F"/>
          <w:spacing w:val="-4"/>
          <w:sz w:val="24"/>
        </w:rPr>
        <w:t> </w:t>
      </w:r>
      <w:r>
        <w:rPr>
          <w:color w:val="221F1F"/>
          <w:sz w:val="24"/>
        </w:rPr>
        <w:t>major</w:t>
      </w:r>
      <w:r>
        <w:rPr>
          <w:color w:val="221F1F"/>
          <w:spacing w:val="-4"/>
          <w:sz w:val="24"/>
        </w:rPr>
        <w:t> </w:t>
      </w:r>
      <w:r>
        <w:rPr>
          <w:color w:val="221F1F"/>
          <w:sz w:val="24"/>
        </w:rPr>
        <w:t>deviation</w:t>
      </w:r>
      <w:r>
        <w:rPr>
          <w:color w:val="221F1F"/>
          <w:spacing w:val="-4"/>
          <w:sz w:val="24"/>
        </w:rPr>
        <w:t> </w:t>
      </w:r>
      <w:r>
        <w:rPr>
          <w:color w:val="221F1F"/>
          <w:sz w:val="24"/>
        </w:rPr>
        <w:t>that affects the substance of the tender, shall lead to disqualification of the tender as non-responsive.</w:t>
      </w:r>
    </w:p>
    <w:p>
      <w:pPr>
        <w:pStyle w:val="ListParagraph"/>
        <w:numPr>
          <w:ilvl w:val="0"/>
          <w:numId w:val="16"/>
        </w:numPr>
        <w:tabs>
          <w:tab w:pos="3161" w:val="left" w:leader="none"/>
        </w:tabs>
        <w:spacing w:line="230" w:lineRule="auto" w:before="122" w:after="0"/>
        <w:ind w:left="3161" w:right="1571" w:hanging="360"/>
        <w:jc w:val="both"/>
        <w:rPr>
          <w:sz w:val="24"/>
        </w:rPr>
      </w:pPr>
      <w:r>
        <w:rPr>
          <w:color w:val="221F1F"/>
          <w:sz w:val="24"/>
        </w:rPr>
        <w:t>Any errors in the submitted tender arising from a miscalculation of unit price, quantity, subtotal and total bid price</w:t>
      </w:r>
      <w:r>
        <w:rPr>
          <w:color w:val="221F1F"/>
          <w:spacing w:val="-1"/>
          <w:sz w:val="24"/>
        </w:rPr>
        <w:t> </w:t>
      </w:r>
      <w:r>
        <w:rPr>
          <w:color w:val="221F1F"/>
          <w:sz w:val="24"/>
        </w:rPr>
        <w:t>shall</w:t>
      </w:r>
      <w:r>
        <w:rPr>
          <w:color w:val="221F1F"/>
          <w:spacing w:val="-2"/>
          <w:sz w:val="24"/>
        </w:rPr>
        <w:t> </w:t>
      </w:r>
      <w:r>
        <w:rPr>
          <w:color w:val="221F1F"/>
          <w:sz w:val="24"/>
        </w:rPr>
        <w:t>be</w:t>
      </w:r>
      <w:r>
        <w:rPr>
          <w:color w:val="221F1F"/>
          <w:spacing w:val="-2"/>
          <w:sz w:val="24"/>
        </w:rPr>
        <w:t> </w:t>
      </w:r>
      <w:r>
        <w:rPr>
          <w:color w:val="221F1F"/>
          <w:sz w:val="24"/>
        </w:rPr>
        <w:t>considered</w:t>
      </w:r>
      <w:r>
        <w:rPr>
          <w:color w:val="221F1F"/>
          <w:spacing w:val="-1"/>
          <w:sz w:val="24"/>
        </w:rPr>
        <w:t> </w:t>
      </w:r>
      <w:r>
        <w:rPr>
          <w:color w:val="221F1F"/>
          <w:sz w:val="24"/>
        </w:rPr>
        <w:t>as</w:t>
      </w:r>
      <w:r>
        <w:rPr>
          <w:color w:val="221F1F"/>
          <w:spacing w:val="-2"/>
          <w:sz w:val="24"/>
        </w:rPr>
        <w:t> </w:t>
      </w:r>
      <w:r>
        <w:rPr>
          <w:color w:val="221F1F"/>
          <w:sz w:val="24"/>
        </w:rPr>
        <w:t>a</w:t>
      </w:r>
      <w:r>
        <w:rPr>
          <w:color w:val="221F1F"/>
          <w:spacing w:val="-1"/>
          <w:sz w:val="24"/>
        </w:rPr>
        <w:t> </w:t>
      </w:r>
      <w:r>
        <w:rPr>
          <w:color w:val="221F1F"/>
          <w:sz w:val="24"/>
        </w:rPr>
        <w:t>major deviation</w:t>
      </w:r>
      <w:r>
        <w:rPr>
          <w:color w:val="221F1F"/>
          <w:spacing w:val="-2"/>
          <w:sz w:val="24"/>
        </w:rPr>
        <w:t> </w:t>
      </w:r>
      <w:r>
        <w:rPr>
          <w:color w:val="221F1F"/>
          <w:sz w:val="24"/>
        </w:rPr>
        <w:t>that</w:t>
      </w:r>
      <w:r>
        <w:rPr>
          <w:color w:val="221F1F"/>
          <w:spacing w:val="-1"/>
          <w:sz w:val="24"/>
        </w:rPr>
        <w:t> </w:t>
      </w:r>
      <w:r>
        <w:rPr>
          <w:color w:val="221F1F"/>
          <w:sz w:val="24"/>
        </w:rPr>
        <w:t>affects</w:t>
      </w:r>
      <w:r>
        <w:rPr>
          <w:color w:val="221F1F"/>
          <w:spacing w:val="-2"/>
          <w:sz w:val="24"/>
        </w:rPr>
        <w:t> </w:t>
      </w:r>
      <w:r>
        <w:rPr>
          <w:color w:val="221F1F"/>
          <w:sz w:val="24"/>
        </w:rPr>
        <w:t>the substance of the tender and shall lead to disqualification of the tender as non-responsive .and</w:t>
      </w:r>
    </w:p>
    <w:p>
      <w:pPr>
        <w:pStyle w:val="ListParagraph"/>
        <w:numPr>
          <w:ilvl w:val="0"/>
          <w:numId w:val="16"/>
        </w:numPr>
        <w:tabs>
          <w:tab w:pos="3160" w:val="left" w:leader="none"/>
        </w:tabs>
        <w:spacing w:line="298" w:lineRule="exact" w:before="115" w:after="0"/>
        <w:ind w:left="3160" w:right="0" w:hanging="359"/>
        <w:jc w:val="both"/>
        <w:rPr>
          <w:sz w:val="24"/>
        </w:rPr>
      </w:pPr>
      <w:r>
        <w:rPr>
          <w:color w:val="221F1F"/>
          <w:sz w:val="24"/>
        </w:rPr>
        <w:t>If</w:t>
      </w:r>
      <w:r>
        <w:rPr>
          <w:color w:val="221F1F"/>
          <w:spacing w:val="-2"/>
          <w:sz w:val="24"/>
        </w:rPr>
        <w:t> </w:t>
      </w:r>
      <w:r>
        <w:rPr>
          <w:color w:val="221F1F"/>
          <w:sz w:val="24"/>
        </w:rPr>
        <w:t>there</w:t>
      </w:r>
      <w:r>
        <w:rPr>
          <w:color w:val="221F1F"/>
          <w:spacing w:val="-1"/>
          <w:sz w:val="24"/>
        </w:rPr>
        <w:t> </w:t>
      </w:r>
      <w:r>
        <w:rPr>
          <w:color w:val="221F1F"/>
          <w:sz w:val="24"/>
        </w:rPr>
        <w:t>is</w:t>
      </w:r>
      <w:r>
        <w:rPr>
          <w:color w:val="221F1F"/>
          <w:spacing w:val="-3"/>
          <w:sz w:val="24"/>
        </w:rPr>
        <w:t> </w:t>
      </w:r>
      <w:r>
        <w:rPr>
          <w:color w:val="221F1F"/>
          <w:sz w:val="24"/>
        </w:rPr>
        <w:t>a</w:t>
      </w:r>
      <w:r>
        <w:rPr>
          <w:color w:val="221F1F"/>
          <w:spacing w:val="-1"/>
          <w:sz w:val="24"/>
        </w:rPr>
        <w:t> </w:t>
      </w:r>
      <w:r>
        <w:rPr>
          <w:color w:val="221F1F"/>
          <w:sz w:val="24"/>
        </w:rPr>
        <w:t>discrepancy</w:t>
      </w:r>
      <w:r>
        <w:rPr>
          <w:color w:val="221F1F"/>
          <w:spacing w:val="-1"/>
          <w:sz w:val="24"/>
        </w:rPr>
        <w:t> </w:t>
      </w:r>
      <w:r>
        <w:rPr>
          <w:color w:val="221F1F"/>
          <w:sz w:val="24"/>
        </w:rPr>
        <w:t>between</w:t>
      </w:r>
      <w:r>
        <w:rPr>
          <w:color w:val="221F1F"/>
          <w:spacing w:val="-2"/>
          <w:sz w:val="24"/>
        </w:rPr>
        <w:t> </w:t>
      </w:r>
      <w:r>
        <w:rPr>
          <w:color w:val="221F1F"/>
          <w:sz w:val="24"/>
        </w:rPr>
        <w:t>words</w:t>
      </w:r>
      <w:r>
        <w:rPr>
          <w:color w:val="221F1F"/>
          <w:spacing w:val="-3"/>
          <w:sz w:val="24"/>
        </w:rPr>
        <w:t> </w:t>
      </w:r>
      <w:r>
        <w:rPr>
          <w:color w:val="221F1F"/>
          <w:sz w:val="24"/>
        </w:rPr>
        <w:t>and</w:t>
      </w:r>
      <w:r>
        <w:rPr>
          <w:color w:val="221F1F"/>
          <w:spacing w:val="-2"/>
          <w:sz w:val="24"/>
        </w:rPr>
        <w:t> </w:t>
      </w:r>
      <w:r>
        <w:rPr>
          <w:color w:val="221F1F"/>
          <w:sz w:val="24"/>
        </w:rPr>
        <w:t>figures,</w:t>
      </w:r>
      <w:r>
        <w:rPr>
          <w:color w:val="221F1F"/>
          <w:spacing w:val="-2"/>
          <w:sz w:val="24"/>
        </w:rPr>
        <w:t> </w:t>
      </w:r>
      <w:r>
        <w:rPr>
          <w:color w:val="221F1F"/>
          <w:sz w:val="24"/>
        </w:rPr>
        <w:t>the</w:t>
      </w:r>
      <w:r>
        <w:rPr>
          <w:color w:val="221F1F"/>
          <w:spacing w:val="-1"/>
          <w:sz w:val="24"/>
        </w:rPr>
        <w:t> </w:t>
      </w:r>
      <w:r>
        <w:rPr>
          <w:color w:val="221F1F"/>
          <w:sz w:val="24"/>
        </w:rPr>
        <w:t>amount</w:t>
      </w:r>
      <w:r>
        <w:rPr>
          <w:color w:val="221F1F"/>
          <w:spacing w:val="-1"/>
          <w:sz w:val="24"/>
        </w:rPr>
        <w:t> </w:t>
      </w:r>
      <w:r>
        <w:rPr>
          <w:color w:val="221F1F"/>
          <w:spacing w:val="-5"/>
          <w:sz w:val="24"/>
        </w:rPr>
        <w:t>in</w:t>
      </w:r>
    </w:p>
    <w:p>
      <w:pPr>
        <w:pStyle w:val="BodyText"/>
        <w:spacing w:line="298" w:lineRule="exact"/>
        <w:ind w:left="3161"/>
        <w:jc w:val="both"/>
      </w:pPr>
      <w:r>
        <w:rPr>
          <w:color w:val="221F1F"/>
        </w:rPr>
        <w:t>words</w:t>
      </w:r>
      <w:r>
        <w:rPr>
          <w:color w:val="221F1F"/>
          <w:spacing w:val="-4"/>
        </w:rPr>
        <w:t> </w:t>
      </w:r>
      <w:r>
        <w:rPr>
          <w:color w:val="221F1F"/>
        </w:rPr>
        <w:t>shall</w:t>
      </w:r>
      <w:r>
        <w:rPr>
          <w:color w:val="221F1F"/>
          <w:spacing w:val="-1"/>
        </w:rPr>
        <w:t> </w:t>
      </w:r>
      <w:r>
        <w:rPr>
          <w:color w:val="221F1F"/>
          <w:spacing w:val="-2"/>
        </w:rPr>
        <w:t>prevail</w:t>
      </w:r>
    </w:p>
    <w:p>
      <w:pPr>
        <w:pStyle w:val="ListParagraph"/>
        <w:numPr>
          <w:ilvl w:val="1"/>
          <w:numId w:val="7"/>
        </w:numPr>
        <w:tabs>
          <w:tab w:pos="2801" w:val="left" w:leader="none"/>
          <w:tab w:pos="2860" w:val="left" w:leader="none"/>
        </w:tabs>
        <w:spacing w:line="240" w:lineRule="auto" w:before="235" w:after="0"/>
        <w:ind w:left="2801" w:right="811" w:hanging="509"/>
        <w:jc w:val="left"/>
        <w:rPr>
          <w:sz w:val="24"/>
        </w:rPr>
      </w:pPr>
      <w:r>
        <w:rPr>
          <w:rFonts w:ascii="Times New Roman"/>
          <w:sz w:val="24"/>
        </w:rPr>
        <w:tab/>
      </w:r>
      <w:r>
        <w:rPr>
          <w:color w:val="221F1F"/>
          <w:sz w:val="24"/>
        </w:rPr>
        <w:t>Tenderers</w:t>
      </w:r>
      <w:r>
        <w:rPr>
          <w:color w:val="221F1F"/>
          <w:spacing w:val="-4"/>
          <w:sz w:val="24"/>
        </w:rPr>
        <w:t> </w:t>
      </w:r>
      <w:r>
        <w:rPr>
          <w:color w:val="221F1F"/>
          <w:sz w:val="24"/>
        </w:rPr>
        <w:t>shall</w:t>
      </w:r>
      <w:r>
        <w:rPr>
          <w:color w:val="221F1F"/>
          <w:spacing w:val="-3"/>
          <w:sz w:val="24"/>
        </w:rPr>
        <w:t> </w:t>
      </w:r>
      <w:r>
        <w:rPr>
          <w:color w:val="221F1F"/>
          <w:sz w:val="24"/>
        </w:rPr>
        <w:t>be</w:t>
      </w:r>
      <w:r>
        <w:rPr>
          <w:color w:val="221F1F"/>
          <w:spacing w:val="-3"/>
          <w:sz w:val="24"/>
        </w:rPr>
        <w:t> </w:t>
      </w:r>
      <w:r>
        <w:rPr>
          <w:color w:val="221F1F"/>
          <w:sz w:val="24"/>
        </w:rPr>
        <w:t>notified</w:t>
      </w:r>
      <w:r>
        <w:rPr>
          <w:color w:val="221F1F"/>
          <w:spacing w:val="-3"/>
          <w:sz w:val="24"/>
        </w:rPr>
        <w:t> </w:t>
      </w:r>
      <w:r>
        <w:rPr>
          <w:color w:val="221F1F"/>
          <w:sz w:val="24"/>
        </w:rPr>
        <w:t>of</w:t>
      </w:r>
      <w:r>
        <w:rPr>
          <w:color w:val="221F1F"/>
          <w:spacing w:val="-3"/>
          <w:sz w:val="24"/>
        </w:rPr>
        <w:t> </w:t>
      </w:r>
      <w:r>
        <w:rPr>
          <w:color w:val="221F1F"/>
          <w:sz w:val="24"/>
        </w:rPr>
        <w:t>any</w:t>
      </w:r>
      <w:r>
        <w:rPr>
          <w:color w:val="221F1F"/>
          <w:spacing w:val="-3"/>
          <w:sz w:val="24"/>
        </w:rPr>
        <w:t> </w:t>
      </w:r>
      <w:r>
        <w:rPr>
          <w:color w:val="221F1F"/>
          <w:sz w:val="24"/>
        </w:rPr>
        <w:t>error</w:t>
      </w:r>
      <w:r>
        <w:rPr>
          <w:color w:val="221F1F"/>
          <w:spacing w:val="-3"/>
          <w:sz w:val="24"/>
        </w:rPr>
        <w:t> </w:t>
      </w:r>
      <w:r>
        <w:rPr>
          <w:color w:val="221F1F"/>
          <w:sz w:val="24"/>
        </w:rPr>
        <w:t>detected</w:t>
      </w:r>
      <w:r>
        <w:rPr>
          <w:color w:val="221F1F"/>
          <w:spacing w:val="-3"/>
          <w:sz w:val="24"/>
        </w:rPr>
        <w:t> </w:t>
      </w:r>
      <w:r>
        <w:rPr>
          <w:color w:val="221F1F"/>
          <w:sz w:val="24"/>
        </w:rPr>
        <w:t>in</w:t>
      </w:r>
      <w:r>
        <w:rPr>
          <w:color w:val="221F1F"/>
          <w:spacing w:val="-4"/>
          <w:sz w:val="24"/>
        </w:rPr>
        <w:t> </w:t>
      </w:r>
      <w:r>
        <w:rPr>
          <w:color w:val="221F1F"/>
          <w:sz w:val="24"/>
        </w:rPr>
        <w:t>their</w:t>
      </w:r>
      <w:r>
        <w:rPr>
          <w:color w:val="221F1F"/>
          <w:spacing w:val="-3"/>
          <w:sz w:val="24"/>
        </w:rPr>
        <w:t> </w:t>
      </w:r>
      <w:r>
        <w:rPr>
          <w:color w:val="221F1F"/>
          <w:sz w:val="24"/>
        </w:rPr>
        <w:t>bid</w:t>
      </w:r>
      <w:r>
        <w:rPr>
          <w:color w:val="221F1F"/>
          <w:spacing w:val="-3"/>
          <w:sz w:val="24"/>
        </w:rPr>
        <w:t> </w:t>
      </w:r>
      <w:r>
        <w:rPr>
          <w:color w:val="221F1F"/>
          <w:sz w:val="24"/>
        </w:rPr>
        <w:t>during</w:t>
      </w:r>
      <w:r>
        <w:rPr>
          <w:color w:val="221F1F"/>
          <w:spacing w:val="-4"/>
          <w:sz w:val="24"/>
        </w:rPr>
        <w:t> </w:t>
      </w:r>
      <w:r>
        <w:rPr>
          <w:color w:val="221F1F"/>
          <w:sz w:val="24"/>
        </w:rPr>
        <w:t>the notification of a ward.</w:t>
      </w:r>
    </w:p>
    <w:p>
      <w:pPr>
        <w:pStyle w:val="ListParagraph"/>
        <w:numPr>
          <w:ilvl w:val="0"/>
          <w:numId w:val="7"/>
        </w:numPr>
        <w:tabs>
          <w:tab w:pos="2801" w:val="left" w:leader="none"/>
        </w:tabs>
        <w:spacing w:line="240" w:lineRule="auto" w:before="81" w:after="0"/>
        <w:ind w:left="2801" w:right="0" w:hanging="509"/>
        <w:jc w:val="left"/>
        <w:rPr>
          <w:i/>
          <w:color w:val="221F1F"/>
          <w:sz w:val="24"/>
        </w:rPr>
      </w:pPr>
      <w:r>
        <w:rPr>
          <w:i/>
          <w:color w:val="221F1F"/>
          <w:sz w:val="24"/>
        </w:rPr>
        <w:t>Conversion</w:t>
      </w:r>
      <w:r>
        <w:rPr>
          <w:i/>
          <w:color w:val="221F1F"/>
          <w:spacing w:val="-2"/>
          <w:sz w:val="24"/>
        </w:rPr>
        <w:t> </w:t>
      </w:r>
      <w:r>
        <w:rPr>
          <w:i/>
          <w:color w:val="221F1F"/>
          <w:sz w:val="24"/>
        </w:rPr>
        <w:t>to</w:t>
      </w:r>
      <w:r>
        <w:rPr>
          <w:i/>
          <w:color w:val="221F1F"/>
          <w:spacing w:val="-3"/>
          <w:sz w:val="24"/>
        </w:rPr>
        <w:t> </w:t>
      </w:r>
      <w:r>
        <w:rPr>
          <w:i/>
          <w:color w:val="221F1F"/>
          <w:sz w:val="24"/>
        </w:rPr>
        <w:t>Single</w:t>
      </w:r>
      <w:r>
        <w:rPr>
          <w:i/>
          <w:color w:val="221F1F"/>
          <w:spacing w:val="-2"/>
          <w:sz w:val="24"/>
        </w:rPr>
        <w:t> Currency</w:t>
      </w:r>
    </w:p>
    <w:p>
      <w:pPr>
        <w:pStyle w:val="ListParagraph"/>
        <w:numPr>
          <w:ilvl w:val="1"/>
          <w:numId w:val="7"/>
        </w:numPr>
        <w:tabs>
          <w:tab w:pos="2801" w:val="left" w:leader="none"/>
        </w:tabs>
        <w:spacing w:line="230" w:lineRule="auto" w:before="242" w:after="0"/>
        <w:ind w:left="2801" w:right="1567" w:hanging="509"/>
        <w:jc w:val="both"/>
        <w:rPr>
          <w:color w:val="221F1F"/>
          <w:sz w:val="24"/>
        </w:rPr>
      </w:pPr>
      <w:r>
        <w:rPr>
          <w:color w:val="221F1F"/>
          <w:sz w:val="24"/>
        </w:rPr>
        <w:t>For</w:t>
      </w:r>
      <w:r>
        <w:rPr>
          <w:color w:val="221F1F"/>
          <w:spacing w:val="-15"/>
          <w:sz w:val="24"/>
        </w:rPr>
        <w:t> </w:t>
      </w:r>
      <w:r>
        <w:rPr>
          <w:color w:val="221F1F"/>
          <w:sz w:val="24"/>
        </w:rPr>
        <w:t>evaluation</w:t>
      </w:r>
      <w:r>
        <w:rPr>
          <w:color w:val="221F1F"/>
          <w:spacing w:val="-15"/>
          <w:sz w:val="24"/>
        </w:rPr>
        <w:t> </w:t>
      </w:r>
      <w:r>
        <w:rPr>
          <w:color w:val="221F1F"/>
          <w:sz w:val="24"/>
        </w:rPr>
        <w:t>and</w:t>
      </w:r>
      <w:r>
        <w:rPr>
          <w:color w:val="221F1F"/>
          <w:spacing w:val="-15"/>
          <w:sz w:val="24"/>
        </w:rPr>
        <w:t> </w:t>
      </w:r>
      <w:r>
        <w:rPr>
          <w:color w:val="221F1F"/>
          <w:sz w:val="24"/>
        </w:rPr>
        <w:t>comparison</w:t>
      </w:r>
      <w:r>
        <w:rPr>
          <w:color w:val="221F1F"/>
          <w:spacing w:val="-15"/>
          <w:sz w:val="24"/>
        </w:rPr>
        <w:t> </w:t>
      </w:r>
      <w:r>
        <w:rPr>
          <w:color w:val="221F1F"/>
          <w:sz w:val="24"/>
        </w:rPr>
        <w:t>purposes,</w:t>
      </w:r>
      <w:r>
        <w:rPr>
          <w:color w:val="221F1F"/>
          <w:spacing w:val="-15"/>
          <w:sz w:val="24"/>
        </w:rPr>
        <w:t> </w:t>
      </w:r>
      <w:r>
        <w:rPr>
          <w:color w:val="221F1F"/>
          <w:sz w:val="24"/>
        </w:rPr>
        <w:t>the</w:t>
      </w:r>
      <w:r>
        <w:rPr>
          <w:color w:val="221F1F"/>
          <w:spacing w:val="-15"/>
          <w:sz w:val="24"/>
        </w:rPr>
        <w:t> </w:t>
      </w:r>
      <w:r>
        <w:rPr>
          <w:color w:val="221F1F"/>
          <w:sz w:val="24"/>
        </w:rPr>
        <w:t>currency(ies)</w:t>
      </w:r>
      <w:r>
        <w:rPr>
          <w:color w:val="221F1F"/>
          <w:spacing w:val="-15"/>
          <w:sz w:val="24"/>
        </w:rPr>
        <w:t> </w:t>
      </w:r>
      <w:r>
        <w:rPr>
          <w:color w:val="221F1F"/>
          <w:sz w:val="24"/>
        </w:rPr>
        <w:t>of</w:t>
      </w:r>
      <w:r>
        <w:rPr>
          <w:color w:val="221F1F"/>
          <w:spacing w:val="-15"/>
          <w:sz w:val="24"/>
        </w:rPr>
        <w:t> </w:t>
      </w:r>
      <w:r>
        <w:rPr>
          <w:color w:val="221F1F"/>
          <w:sz w:val="24"/>
        </w:rPr>
        <w:t>the Tender shall be converted into a single currency </w:t>
      </w:r>
      <w:r>
        <w:rPr>
          <w:b/>
          <w:color w:val="221F1F"/>
          <w:sz w:val="24"/>
        </w:rPr>
        <w:t>as specified in the TDS</w:t>
      </w:r>
      <w:r>
        <w:rPr>
          <w:color w:val="221F1F"/>
          <w:sz w:val="24"/>
        </w:rPr>
        <w:t>.</w:t>
      </w:r>
    </w:p>
    <w:p>
      <w:pPr>
        <w:pStyle w:val="BodyText"/>
        <w:spacing w:before="256"/>
      </w:pPr>
    </w:p>
    <w:p>
      <w:pPr>
        <w:pStyle w:val="ListParagraph"/>
        <w:numPr>
          <w:ilvl w:val="0"/>
          <w:numId w:val="7"/>
        </w:numPr>
        <w:tabs>
          <w:tab w:pos="2801" w:val="left" w:leader="none"/>
        </w:tabs>
        <w:spacing w:line="240" w:lineRule="auto" w:before="0" w:after="0"/>
        <w:ind w:left="2801" w:right="0" w:hanging="509"/>
        <w:jc w:val="left"/>
        <w:rPr>
          <w:i/>
          <w:color w:val="221F1F"/>
          <w:sz w:val="24"/>
        </w:rPr>
      </w:pPr>
      <w:r>
        <w:rPr>
          <w:i/>
          <w:color w:val="221F1F"/>
          <w:sz w:val="24"/>
        </w:rPr>
        <w:t>Margin</w:t>
      </w:r>
      <w:r>
        <w:rPr>
          <w:i/>
          <w:color w:val="221F1F"/>
          <w:spacing w:val="-3"/>
          <w:sz w:val="24"/>
        </w:rPr>
        <w:t> </w:t>
      </w:r>
      <w:r>
        <w:rPr>
          <w:i/>
          <w:color w:val="221F1F"/>
          <w:sz w:val="24"/>
        </w:rPr>
        <w:t>of</w:t>
      </w:r>
      <w:r>
        <w:rPr>
          <w:i/>
          <w:color w:val="221F1F"/>
          <w:spacing w:val="-4"/>
          <w:sz w:val="24"/>
        </w:rPr>
        <w:t> </w:t>
      </w:r>
      <w:r>
        <w:rPr>
          <w:i/>
          <w:color w:val="221F1F"/>
          <w:sz w:val="24"/>
        </w:rPr>
        <w:t>Preference</w:t>
      </w:r>
      <w:r>
        <w:rPr>
          <w:i/>
          <w:color w:val="221F1F"/>
          <w:spacing w:val="-4"/>
          <w:sz w:val="24"/>
        </w:rPr>
        <w:t> </w:t>
      </w:r>
      <w:r>
        <w:rPr>
          <w:i/>
          <w:color w:val="221F1F"/>
          <w:sz w:val="24"/>
        </w:rPr>
        <w:t>and</w:t>
      </w:r>
      <w:r>
        <w:rPr>
          <w:i/>
          <w:color w:val="221F1F"/>
          <w:spacing w:val="-3"/>
          <w:sz w:val="24"/>
        </w:rPr>
        <w:t> </w:t>
      </w:r>
      <w:r>
        <w:rPr>
          <w:i/>
          <w:color w:val="221F1F"/>
          <w:spacing w:val="-2"/>
          <w:sz w:val="24"/>
        </w:rPr>
        <w:t>Reservations</w:t>
      </w:r>
    </w:p>
    <w:p>
      <w:pPr>
        <w:pStyle w:val="ListParagraph"/>
        <w:numPr>
          <w:ilvl w:val="1"/>
          <w:numId w:val="7"/>
        </w:numPr>
        <w:tabs>
          <w:tab w:pos="2801" w:val="left" w:leader="none"/>
        </w:tabs>
        <w:spacing w:line="230" w:lineRule="auto" w:before="242" w:after="0"/>
        <w:ind w:left="2801" w:right="1569" w:hanging="509"/>
        <w:jc w:val="both"/>
        <w:rPr>
          <w:b/>
          <w:color w:val="221F1F"/>
          <w:sz w:val="24"/>
        </w:rPr>
      </w:pPr>
      <w:r>
        <w:rPr>
          <w:color w:val="221F1F"/>
          <w:sz w:val="24"/>
        </w:rPr>
        <w:t>Margin of preference on local service providers may be allowed if it is deemed that the services require participation of foreign tenderers. If so allowed, it will be indicated in the </w:t>
      </w:r>
      <w:r>
        <w:rPr>
          <w:b/>
          <w:color w:val="221F1F"/>
          <w:sz w:val="24"/>
        </w:rPr>
        <w:t>TDS.</w:t>
      </w:r>
    </w:p>
    <w:p>
      <w:pPr>
        <w:pStyle w:val="ListParagraph"/>
        <w:numPr>
          <w:ilvl w:val="1"/>
          <w:numId w:val="7"/>
        </w:numPr>
        <w:tabs>
          <w:tab w:pos="2801" w:val="left" w:leader="none"/>
        </w:tabs>
        <w:spacing w:line="230" w:lineRule="auto" w:before="243" w:after="0"/>
        <w:ind w:left="2801" w:right="1563" w:hanging="509"/>
        <w:jc w:val="both"/>
        <w:rPr>
          <w:color w:val="221F1F"/>
          <w:sz w:val="24"/>
        </w:rPr>
      </w:pPr>
      <w:r>
        <w:rPr>
          <w:color w:val="221F1F"/>
          <w:sz w:val="24"/>
        </w:rPr>
        <w:t>Where it is intended to reserve the contract to specific groups under Small and Medium Enterprises, or enterprise of women, youth and /or persons living with disability, who are appropriately registered as such by the authority to be specified in the </w:t>
      </w:r>
      <w:r>
        <w:rPr>
          <w:b/>
          <w:color w:val="221F1F"/>
          <w:sz w:val="24"/>
        </w:rPr>
        <w:t>TDS</w:t>
      </w:r>
      <w:r>
        <w:rPr>
          <w:color w:val="221F1F"/>
          <w:sz w:val="24"/>
        </w:rPr>
        <w:t>, a procuring entity shall ensure that the invitation</w:t>
      </w:r>
      <w:r>
        <w:rPr>
          <w:color w:val="221F1F"/>
          <w:spacing w:val="-1"/>
          <w:sz w:val="24"/>
        </w:rPr>
        <w:t> </w:t>
      </w:r>
      <w:r>
        <w:rPr>
          <w:color w:val="221F1F"/>
          <w:sz w:val="24"/>
        </w:rPr>
        <w:t>to tender specifically indicates that only businesses/firms </w:t>
      </w:r>
      <w:r>
        <w:rPr>
          <w:color w:val="221F1F"/>
          <w:spacing w:val="-2"/>
          <w:sz w:val="24"/>
        </w:rPr>
        <w:t>belonging</w:t>
      </w:r>
      <w:r>
        <w:rPr>
          <w:color w:val="221F1F"/>
          <w:spacing w:val="-5"/>
          <w:sz w:val="24"/>
        </w:rPr>
        <w:t> </w:t>
      </w:r>
      <w:r>
        <w:rPr>
          <w:color w:val="221F1F"/>
          <w:spacing w:val="-2"/>
          <w:sz w:val="24"/>
        </w:rPr>
        <w:t>to</w:t>
      </w:r>
      <w:r>
        <w:rPr>
          <w:color w:val="221F1F"/>
          <w:spacing w:val="-9"/>
          <w:sz w:val="24"/>
        </w:rPr>
        <w:t> </w:t>
      </w:r>
      <w:r>
        <w:rPr>
          <w:color w:val="221F1F"/>
          <w:spacing w:val="-2"/>
          <w:sz w:val="24"/>
        </w:rPr>
        <w:t>the</w:t>
      </w:r>
      <w:r>
        <w:rPr>
          <w:color w:val="221F1F"/>
          <w:spacing w:val="-7"/>
          <w:sz w:val="24"/>
        </w:rPr>
        <w:t> </w:t>
      </w:r>
      <w:r>
        <w:rPr>
          <w:color w:val="221F1F"/>
          <w:spacing w:val="-2"/>
          <w:sz w:val="24"/>
        </w:rPr>
        <w:t>specified</w:t>
      </w:r>
      <w:r>
        <w:rPr>
          <w:color w:val="221F1F"/>
          <w:spacing w:val="-7"/>
          <w:sz w:val="24"/>
        </w:rPr>
        <w:t> </w:t>
      </w:r>
      <w:r>
        <w:rPr>
          <w:color w:val="221F1F"/>
          <w:spacing w:val="-2"/>
          <w:sz w:val="24"/>
        </w:rPr>
        <w:t>group</w:t>
      </w:r>
      <w:r>
        <w:rPr>
          <w:color w:val="221F1F"/>
          <w:spacing w:val="-8"/>
          <w:sz w:val="24"/>
        </w:rPr>
        <w:t> </w:t>
      </w:r>
      <w:r>
        <w:rPr>
          <w:color w:val="221F1F"/>
          <w:spacing w:val="-2"/>
          <w:sz w:val="24"/>
        </w:rPr>
        <w:t>are</w:t>
      </w:r>
      <w:r>
        <w:rPr>
          <w:color w:val="221F1F"/>
          <w:spacing w:val="-7"/>
          <w:sz w:val="24"/>
        </w:rPr>
        <w:t> </w:t>
      </w:r>
      <w:r>
        <w:rPr>
          <w:color w:val="221F1F"/>
          <w:spacing w:val="-2"/>
          <w:sz w:val="24"/>
        </w:rPr>
        <w:t>eligible</w:t>
      </w:r>
      <w:r>
        <w:rPr>
          <w:color w:val="221F1F"/>
          <w:spacing w:val="-7"/>
          <w:sz w:val="24"/>
        </w:rPr>
        <w:t> </w:t>
      </w:r>
      <w:r>
        <w:rPr>
          <w:color w:val="221F1F"/>
          <w:spacing w:val="-2"/>
          <w:sz w:val="24"/>
        </w:rPr>
        <w:t>to</w:t>
      </w:r>
      <w:r>
        <w:rPr>
          <w:color w:val="221F1F"/>
          <w:spacing w:val="-9"/>
          <w:sz w:val="24"/>
        </w:rPr>
        <w:t> </w:t>
      </w:r>
      <w:r>
        <w:rPr>
          <w:color w:val="221F1F"/>
          <w:spacing w:val="-2"/>
          <w:sz w:val="24"/>
        </w:rPr>
        <w:t>tender</w:t>
      </w:r>
      <w:r>
        <w:rPr>
          <w:color w:val="221F1F"/>
          <w:spacing w:val="-5"/>
          <w:sz w:val="24"/>
        </w:rPr>
        <w:t> </w:t>
      </w:r>
      <w:r>
        <w:rPr>
          <w:color w:val="221F1F"/>
          <w:spacing w:val="-2"/>
          <w:sz w:val="24"/>
        </w:rPr>
        <w:t>as</w:t>
      </w:r>
      <w:r>
        <w:rPr>
          <w:color w:val="221F1F"/>
          <w:spacing w:val="-8"/>
          <w:sz w:val="24"/>
        </w:rPr>
        <w:t> </w:t>
      </w:r>
      <w:r>
        <w:rPr>
          <w:color w:val="221F1F"/>
          <w:spacing w:val="-2"/>
          <w:sz w:val="24"/>
        </w:rPr>
        <w:t>specified </w:t>
      </w:r>
      <w:r>
        <w:rPr>
          <w:color w:val="221F1F"/>
          <w:sz w:val="24"/>
        </w:rPr>
        <w:t>in</w:t>
      </w:r>
      <w:r>
        <w:rPr>
          <w:color w:val="221F1F"/>
          <w:spacing w:val="-15"/>
          <w:sz w:val="24"/>
        </w:rPr>
        <w:t> </w:t>
      </w:r>
      <w:r>
        <w:rPr>
          <w:color w:val="221F1F"/>
          <w:sz w:val="24"/>
        </w:rPr>
        <w:t>the</w:t>
      </w:r>
      <w:r>
        <w:rPr>
          <w:color w:val="221F1F"/>
          <w:spacing w:val="-15"/>
          <w:sz w:val="24"/>
        </w:rPr>
        <w:t> </w:t>
      </w:r>
      <w:r>
        <w:rPr>
          <w:b/>
          <w:color w:val="221F1F"/>
          <w:sz w:val="24"/>
        </w:rPr>
        <w:t>TDS</w:t>
      </w:r>
      <w:r>
        <w:rPr>
          <w:color w:val="221F1F"/>
          <w:sz w:val="24"/>
        </w:rPr>
        <w:t>.</w:t>
      </w:r>
      <w:r>
        <w:rPr>
          <w:color w:val="221F1F"/>
          <w:spacing w:val="-15"/>
          <w:sz w:val="24"/>
        </w:rPr>
        <w:t> </w:t>
      </w:r>
      <w:r>
        <w:rPr>
          <w:color w:val="221F1F"/>
          <w:sz w:val="24"/>
        </w:rPr>
        <w:t>Otherwise,</w:t>
      </w:r>
      <w:r>
        <w:rPr>
          <w:color w:val="221F1F"/>
          <w:spacing w:val="-15"/>
          <w:sz w:val="24"/>
        </w:rPr>
        <w:t> </w:t>
      </w:r>
      <w:r>
        <w:rPr>
          <w:color w:val="221F1F"/>
          <w:sz w:val="24"/>
        </w:rPr>
        <w:t>if</w:t>
      </w:r>
      <w:r>
        <w:rPr>
          <w:color w:val="221F1F"/>
          <w:spacing w:val="-15"/>
          <w:sz w:val="24"/>
        </w:rPr>
        <w:t> </w:t>
      </w:r>
      <w:r>
        <w:rPr>
          <w:color w:val="221F1F"/>
          <w:sz w:val="24"/>
        </w:rPr>
        <w:t>not</w:t>
      </w:r>
      <w:r>
        <w:rPr>
          <w:color w:val="221F1F"/>
          <w:spacing w:val="-15"/>
          <w:sz w:val="24"/>
        </w:rPr>
        <w:t> </w:t>
      </w:r>
      <w:r>
        <w:rPr>
          <w:color w:val="221F1F"/>
          <w:sz w:val="24"/>
        </w:rPr>
        <w:t>so</w:t>
      </w:r>
      <w:r>
        <w:rPr>
          <w:color w:val="221F1F"/>
          <w:spacing w:val="-15"/>
          <w:sz w:val="24"/>
        </w:rPr>
        <w:t> </w:t>
      </w:r>
      <w:r>
        <w:rPr>
          <w:color w:val="221F1F"/>
          <w:sz w:val="24"/>
        </w:rPr>
        <w:t>stated,</w:t>
      </w:r>
      <w:r>
        <w:rPr>
          <w:color w:val="221F1F"/>
          <w:spacing w:val="-15"/>
          <w:sz w:val="24"/>
        </w:rPr>
        <w:t> </w:t>
      </w:r>
      <w:r>
        <w:rPr>
          <w:color w:val="221F1F"/>
          <w:sz w:val="24"/>
        </w:rPr>
        <w:t>the</w:t>
      </w:r>
      <w:r>
        <w:rPr>
          <w:color w:val="221F1F"/>
          <w:spacing w:val="-15"/>
          <w:sz w:val="24"/>
        </w:rPr>
        <w:t> </w:t>
      </w:r>
      <w:r>
        <w:rPr>
          <w:color w:val="221F1F"/>
          <w:sz w:val="24"/>
        </w:rPr>
        <w:t>invitation</w:t>
      </w:r>
      <w:r>
        <w:rPr>
          <w:color w:val="221F1F"/>
          <w:spacing w:val="-15"/>
          <w:sz w:val="24"/>
        </w:rPr>
        <w:t> </w:t>
      </w:r>
      <w:r>
        <w:rPr>
          <w:color w:val="221F1F"/>
          <w:sz w:val="24"/>
        </w:rPr>
        <w:t>will</w:t>
      </w:r>
      <w:r>
        <w:rPr>
          <w:color w:val="221F1F"/>
          <w:spacing w:val="-15"/>
          <w:sz w:val="24"/>
        </w:rPr>
        <w:t> </w:t>
      </w:r>
      <w:r>
        <w:rPr>
          <w:color w:val="221F1F"/>
          <w:sz w:val="24"/>
        </w:rPr>
        <w:t>be</w:t>
      </w:r>
      <w:r>
        <w:rPr>
          <w:color w:val="221F1F"/>
          <w:spacing w:val="-15"/>
          <w:sz w:val="24"/>
        </w:rPr>
        <w:t> </w:t>
      </w:r>
      <w:r>
        <w:rPr>
          <w:color w:val="221F1F"/>
          <w:sz w:val="24"/>
        </w:rPr>
        <w:t>open to all tenderers.</w:t>
      </w:r>
    </w:p>
    <w:p>
      <w:pPr>
        <w:pStyle w:val="BodyText"/>
        <w:spacing w:before="225"/>
      </w:pPr>
    </w:p>
    <w:p>
      <w:pPr>
        <w:pStyle w:val="ListParagraph"/>
        <w:numPr>
          <w:ilvl w:val="0"/>
          <w:numId w:val="7"/>
        </w:numPr>
        <w:tabs>
          <w:tab w:pos="2801" w:val="left" w:leader="none"/>
        </w:tabs>
        <w:spacing w:line="240" w:lineRule="auto" w:before="0" w:after="0"/>
        <w:ind w:left="2801" w:right="0" w:hanging="509"/>
        <w:jc w:val="left"/>
        <w:rPr>
          <w:i/>
          <w:color w:val="221F1F"/>
          <w:sz w:val="24"/>
        </w:rPr>
      </w:pPr>
      <w:r>
        <w:rPr>
          <w:i/>
          <w:color w:val="221F1F"/>
          <w:sz w:val="24"/>
        </w:rPr>
        <w:t>Evaluation</w:t>
      </w:r>
      <w:r>
        <w:rPr>
          <w:i/>
          <w:color w:val="221F1F"/>
          <w:spacing w:val="-3"/>
          <w:sz w:val="24"/>
        </w:rPr>
        <w:t> </w:t>
      </w:r>
      <w:r>
        <w:rPr>
          <w:i/>
          <w:color w:val="221F1F"/>
          <w:sz w:val="24"/>
        </w:rPr>
        <w:t>of</w:t>
      </w:r>
      <w:r>
        <w:rPr>
          <w:i/>
          <w:color w:val="221F1F"/>
          <w:spacing w:val="-2"/>
          <w:sz w:val="24"/>
        </w:rPr>
        <w:t> Tenders</w:t>
      </w:r>
    </w:p>
    <w:p>
      <w:pPr>
        <w:pStyle w:val="ListParagraph"/>
        <w:numPr>
          <w:ilvl w:val="1"/>
          <w:numId w:val="7"/>
        </w:numPr>
        <w:tabs>
          <w:tab w:pos="2801" w:val="left" w:leader="none"/>
        </w:tabs>
        <w:spacing w:line="230" w:lineRule="auto" w:before="240" w:after="0"/>
        <w:ind w:left="2801" w:right="1562" w:hanging="509"/>
        <w:jc w:val="both"/>
        <w:rPr>
          <w:color w:val="221F1F"/>
          <w:sz w:val="24"/>
        </w:rPr>
      </w:pPr>
      <w:r>
        <w:rPr>
          <w:color w:val="221F1F"/>
          <w:sz w:val="24"/>
        </w:rPr>
        <w:t>The Procuring Entity shall use the criteria and methodologies listed in this ITT and Section III, Evaluation and Qualification Criteria. No other evaluation criteria or methodologies shall be permitted. By applying the criteria and methodologies, the Procuring</w:t>
      </w:r>
      <w:r>
        <w:rPr>
          <w:color w:val="221F1F"/>
          <w:spacing w:val="-15"/>
          <w:sz w:val="24"/>
        </w:rPr>
        <w:t> </w:t>
      </w:r>
      <w:r>
        <w:rPr>
          <w:color w:val="221F1F"/>
          <w:sz w:val="24"/>
        </w:rPr>
        <w:t>Entity</w:t>
      </w:r>
      <w:r>
        <w:rPr>
          <w:color w:val="221F1F"/>
          <w:spacing w:val="-15"/>
          <w:sz w:val="24"/>
        </w:rPr>
        <w:t> </w:t>
      </w:r>
      <w:r>
        <w:rPr>
          <w:color w:val="221F1F"/>
          <w:sz w:val="24"/>
        </w:rPr>
        <w:t>shall</w:t>
      </w:r>
      <w:r>
        <w:rPr>
          <w:color w:val="221F1F"/>
          <w:spacing w:val="-13"/>
          <w:sz w:val="24"/>
        </w:rPr>
        <w:t> </w:t>
      </w:r>
      <w:r>
        <w:rPr>
          <w:color w:val="221F1F"/>
          <w:sz w:val="24"/>
        </w:rPr>
        <w:t>determine</w:t>
      </w:r>
      <w:r>
        <w:rPr>
          <w:color w:val="221F1F"/>
          <w:spacing w:val="-12"/>
          <w:sz w:val="24"/>
        </w:rPr>
        <w:t> </w:t>
      </w:r>
      <w:r>
        <w:rPr>
          <w:color w:val="221F1F"/>
          <w:sz w:val="24"/>
        </w:rPr>
        <w:t>the</w:t>
      </w:r>
      <w:r>
        <w:rPr>
          <w:color w:val="221F1F"/>
          <w:spacing w:val="-13"/>
          <w:sz w:val="24"/>
        </w:rPr>
        <w:t> </w:t>
      </w:r>
      <w:r>
        <w:rPr>
          <w:color w:val="221F1F"/>
          <w:sz w:val="24"/>
        </w:rPr>
        <w:t>Best</w:t>
      </w:r>
      <w:r>
        <w:rPr>
          <w:color w:val="221F1F"/>
          <w:spacing w:val="-12"/>
          <w:sz w:val="24"/>
        </w:rPr>
        <w:t> </w:t>
      </w:r>
      <w:r>
        <w:rPr>
          <w:color w:val="221F1F"/>
          <w:sz w:val="24"/>
        </w:rPr>
        <w:t>Evaluated</w:t>
      </w:r>
      <w:r>
        <w:rPr>
          <w:color w:val="221F1F"/>
          <w:spacing w:val="-10"/>
          <w:sz w:val="24"/>
        </w:rPr>
        <w:t> </w:t>
      </w:r>
      <w:r>
        <w:rPr>
          <w:color w:val="221F1F"/>
          <w:sz w:val="24"/>
        </w:rPr>
        <w:t>Tender.</w:t>
      </w:r>
      <w:r>
        <w:rPr>
          <w:color w:val="221F1F"/>
          <w:spacing w:val="-15"/>
          <w:sz w:val="24"/>
        </w:rPr>
        <w:t> </w:t>
      </w:r>
      <w:r>
        <w:rPr>
          <w:color w:val="221F1F"/>
          <w:sz w:val="24"/>
        </w:rPr>
        <w:t>This is</w:t>
      </w:r>
      <w:r>
        <w:rPr>
          <w:color w:val="221F1F"/>
          <w:spacing w:val="-4"/>
          <w:sz w:val="24"/>
        </w:rPr>
        <w:t> </w:t>
      </w:r>
      <w:r>
        <w:rPr>
          <w:color w:val="221F1F"/>
          <w:sz w:val="24"/>
        </w:rPr>
        <w:t>the</w:t>
      </w:r>
      <w:r>
        <w:rPr>
          <w:color w:val="221F1F"/>
          <w:spacing w:val="-2"/>
          <w:sz w:val="24"/>
        </w:rPr>
        <w:t> </w:t>
      </w:r>
      <w:r>
        <w:rPr>
          <w:color w:val="221F1F"/>
          <w:sz w:val="24"/>
        </w:rPr>
        <w:t>Tender</w:t>
      </w:r>
      <w:r>
        <w:rPr>
          <w:color w:val="221F1F"/>
          <w:spacing w:val="-8"/>
          <w:sz w:val="24"/>
        </w:rPr>
        <w:t> </w:t>
      </w:r>
      <w:r>
        <w:rPr>
          <w:color w:val="221F1F"/>
          <w:sz w:val="24"/>
        </w:rPr>
        <w:t>of</w:t>
      </w:r>
      <w:r>
        <w:rPr>
          <w:color w:val="221F1F"/>
          <w:spacing w:val="-4"/>
          <w:sz w:val="24"/>
        </w:rPr>
        <w:t> </w:t>
      </w:r>
      <w:r>
        <w:rPr>
          <w:color w:val="221F1F"/>
          <w:sz w:val="24"/>
        </w:rPr>
        <w:t>the</w:t>
      </w:r>
      <w:r>
        <w:rPr>
          <w:color w:val="221F1F"/>
          <w:spacing w:val="-4"/>
          <w:sz w:val="24"/>
        </w:rPr>
        <w:t> </w:t>
      </w:r>
      <w:r>
        <w:rPr>
          <w:color w:val="221F1F"/>
          <w:sz w:val="24"/>
        </w:rPr>
        <w:t>Tenderer</w:t>
      </w:r>
      <w:r>
        <w:rPr>
          <w:color w:val="221F1F"/>
          <w:spacing w:val="-2"/>
          <w:sz w:val="24"/>
        </w:rPr>
        <w:t> </w:t>
      </w:r>
      <w:r>
        <w:rPr>
          <w:color w:val="221F1F"/>
          <w:sz w:val="24"/>
        </w:rPr>
        <w:t>that</w:t>
      </w:r>
      <w:r>
        <w:rPr>
          <w:color w:val="221F1F"/>
          <w:spacing w:val="-3"/>
          <w:sz w:val="24"/>
        </w:rPr>
        <w:t> </w:t>
      </w:r>
      <w:r>
        <w:rPr>
          <w:color w:val="221F1F"/>
          <w:sz w:val="24"/>
        </w:rPr>
        <w:t>meets</w:t>
      </w:r>
      <w:r>
        <w:rPr>
          <w:color w:val="221F1F"/>
          <w:spacing w:val="-4"/>
          <w:sz w:val="24"/>
        </w:rPr>
        <w:t> </w:t>
      </w:r>
      <w:r>
        <w:rPr>
          <w:color w:val="221F1F"/>
          <w:sz w:val="24"/>
        </w:rPr>
        <w:t>the</w:t>
      </w:r>
      <w:r>
        <w:rPr>
          <w:color w:val="221F1F"/>
          <w:spacing w:val="-4"/>
          <w:sz w:val="24"/>
        </w:rPr>
        <w:t> </w:t>
      </w:r>
      <w:r>
        <w:rPr>
          <w:color w:val="221F1F"/>
          <w:sz w:val="24"/>
        </w:rPr>
        <w:t>qualification</w:t>
      </w:r>
      <w:r>
        <w:rPr>
          <w:color w:val="221F1F"/>
          <w:spacing w:val="-4"/>
          <w:sz w:val="24"/>
        </w:rPr>
        <w:t> </w:t>
      </w:r>
      <w:r>
        <w:rPr>
          <w:color w:val="221F1F"/>
          <w:sz w:val="24"/>
        </w:rPr>
        <w:t>criteria and whose Tender has been determined to be:</w:t>
      </w:r>
    </w:p>
    <w:p>
      <w:pPr>
        <w:spacing w:after="0" w:line="230" w:lineRule="auto"/>
        <w:jc w:val="both"/>
        <w:rPr>
          <w:sz w:val="24"/>
        </w:rPr>
        <w:sectPr>
          <w:pgSz w:w="11920" w:h="16850"/>
          <w:pgMar w:header="0" w:footer="520" w:top="1360" w:bottom="720" w:left="0" w:right="720"/>
        </w:sectPr>
      </w:pPr>
    </w:p>
    <w:p>
      <w:pPr>
        <w:pStyle w:val="ListParagraph"/>
        <w:numPr>
          <w:ilvl w:val="0"/>
          <w:numId w:val="17"/>
        </w:numPr>
        <w:tabs>
          <w:tab w:pos="3160" w:val="left" w:leader="none"/>
        </w:tabs>
        <w:spacing w:line="240" w:lineRule="auto" w:before="79" w:after="0"/>
        <w:ind w:left="3160" w:right="0" w:hanging="359"/>
        <w:jc w:val="left"/>
        <w:rPr>
          <w:sz w:val="24"/>
        </w:rPr>
      </w:pPr>
      <w:r>
        <w:rPr>
          <w:color w:val="221F1F"/>
          <w:sz w:val="24"/>
        </w:rPr>
        <w:t>Substantially</w:t>
      </w:r>
      <w:r>
        <w:rPr>
          <w:color w:val="221F1F"/>
          <w:spacing w:val="-6"/>
          <w:sz w:val="24"/>
        </w:rPr>
        <w:t> </w:t>
      </w:r>
      <w:r>
        <w:rPr>
          <w:color w:val="221F1F"/>
          <w:sz w:val="24"/>
        </w:rPr>
        <w:t>responsive</w:t>
      </w:r>
      <w:r>
        <w:rPr>
          <w:color w:val="221F1F"/>
          <w:spacing w:val="-4"/>
          <w:sz w:val="24"/>
        </w:rPr>
        <w:t> </w:t>
      </w:r>
      <w:r>
        <w:rPr>
          <w:color w:val="221F1F"/>
          <w:sz w:val="24"/>
        </w:rPr>
        <w:t>to</w:t>
      </w:r>
      <w:r>
        <w:rPr>
          <w:color w:val="221F1F"/>
          <w:spacing w:val="-6"/>
          <w:sz w:val="24"/>
        </w:rPr>
        <w:t> </w:t>
      </w:r>
      <w:r>
        <w:rPr>
          <w:color w:val="221F1F"/>
          <w:sz w:val="24"/>
        </w:rPr>
        <w:t>the</w:t>
      </w:r>
      <w:r>
        <w:rPr>
          <w:color w:val="221F1F"/>
          <w:spacing w:val="-4"/>
          <w:sz w:val="24"/>
        </w:rPr>
        <w:t> </w:t>
      </w:r>
      <w:r>
        <w:rPr>
          <w:color w:val="221F1F"/>
          <w:sz w:val="24"/>
        </w:rPr>
        <w:t>tendering</w:t>
      </w:r>
      <w:r>
        <w:rPr>
          <w:color w:val="221F1F"/>
          <w:spacing w:val="-4"/>
          <w:sz w:val="24"/>
        </w:rPr>
        <w:t> </w:t>
      </w:r>
      <w:r>
        <w:rPr>
          <w:color w:val="221F1F"/>
          <w:sz w:val="24"/>
        </w:rPr>
        <w:t>document;</w:t>
      </w:r>
      <w:r>
        <w:rPr>
          <w:color w:val="221F1F"/>
          <w:spacing w:val="-3"/>
          <w:sz w:val="24"/>
        </w:rPr>
        <w:t> </w:t>
      </w:r>
      <w:r>
        <w:rPr>
          <w:color w:val="221F1F"/>
          <w:spacing w:val="-5"/>
          <w:sz w:val="24"/>
        </w:rPr>
        <w:t>and</w:t>
      </w:r>
    </w:p>
    <w:p>
      <w:pPr>
        <w:pStyle w:val="ListParagraph"/>
        <w:numPr>
          <w:ilvl w:val="0"/>
          <w:numId w:val="17"/>
        </w:numPr>
        <w:tabs>
          <w:tab w:pos="3160" w:val="left" w:leader="none"/>
        </w:tabs>
        <w:spacing w:line="240" w:lineRule="auto" w:before="112" w:after="0"/>
        <w:ind w:left="3160" w:right="0" w:hanging="359"/>
        <w:jc w:val="left"/>
        <w:rPr>
          <w:sz w:val="24"/>
        </w:rPr>
      </w:pPr>
      <w:r>
        <w:rPr>
          <w:color w:val="221F1F"/>
          <w:sz w:val="24"/>
        </w:rPr>
        <w:t>The</w:t>
      </w:r>
      <w:r>
        <w:rPr>
          <w:color w:val="221F1F"/>
          <w:spacing w:val="-2"/>
          <w:sz w:val="24"/>
        </w:rPr>
        <w:t> </w:t>
      </w:r>
      <w:r>
        <w:rPr>
          <w:color w:val="221F1F"/>
          <w:sz w:val="24"/>
        </w:rPr>
        <w:t>lowest</w:t>
      </w:r>
      <w:r>
        <w:rPr>
          <w:color w:val="221F1F"/>
          <w:spacing w:val="-2"/>
          <w:sz w:val="24"/>
        </w:rPr>
        <w:t> </w:t>
      </w:r>
      <w:r>
        <w:rPr>
          <w:color w:val="221F1F"/>
          <w:sz w:val="24"/>
        </w:rPr>
        <w:t>evaluated</w:t>
      </w:r>
      <w:r>
        <w:rPr>
          <w:color w:val="221F1F"/>
          <w:spacing w:val="-1"/>
          <w:sz w:val="24"/>
        </w:rPr>
        <w:t> </w:t>
      </w:r>
      <w:r>
        <w:rPr>
          <w:color w:val="221F1F"/>
          <w:spacing w:val="-4"/>
          <w:sz w:val="24"/>
        </w:rPr>
        <w:t>cost.</w:t>
      </w:r>
    </w:p>
    <w:p>
      <w:pPr>
        <w:pStyle w:val="BodyText"/>
        <w:spacing w:before="8"/>
      </w:pPr>
    </w:p>
    <w:p>
      <w:pPr>
        <w:pStyle w:val="ListParagraph"/>
        <w:numPr>
          <w:ilvl w:val="1"/>
          <w:numId w:val="7"/>
        </w:numPr>
        <w:tabs>
          <w:tab w:pos="2801" w:val="left" w:leader="none"/>
        </w:tabs>
        <w:spacing w:line="230" w:lineRule="auto" w:before="0" w:after="0"/>
        <w:ind w:left="2801" w:right="1570" w:hanging="509"/>
        <w:jc w:val="both"/>
        <w:rPr>
          <w:color w:val="221F1F"/>
          <w:sz w:val="24"/>
        </w:rPr>
      </w:pPr>
      <w:r>
        <w:rPr>
          <w:color w:val="221F1F"/>
          <w:sz w:val="24"/>
        </w:rPr>
        <w:t>In evaluating the Tenders, the Procuring Entity will determine for each Tender the evaluated Tender cost by adjusting the Tender price as follows:</w:t>
      </w:r>
    </w:p>
    <w:p>
      <w:pPr>
        <w:pStyle w:val="ListParagraph"/>
        <w:numPr>
          <w:ilvl w:val="0"/>
          <w:numId w:val="18"/>
        </w:numPr>
        <w:tabs>
          <w:tab w:pos="3161" w:val="left" w:leader="none"/>
        </w:tabs>
        <w:spacing w:line="240" w:lineRule="auto" w:before="116" w:after="0"/>
        <w:ind w:left="3161" w:right="1110" w:hanging="360"/>
        <w:jc w:val="left"/>
        <w:rPr>
          <w:sz w:val="24"/>
        </w:rPr>
      </w:pPr>
      <w:r>
        <w:rPr>
          <w:color w:val="221F1F"/>
          <w:sz w:val="24"/>
        </w:rPr>
        <w:t>Price</w:t>
      </w:r>
      <w:r>
        <w:rPr>
          <w:color w:val="221F1F"/>
          <w:spacing w:val="-4"/>
          <w:sz w:val="24"/>
        </w:rPr>
        <w:t> </w:t>
      </w:r>
      <w:r>
        <w:rPr>
          <w:color w:val="221F1F"/>
          <w:sz w:val="24"/>
        </w:rPr>
        <w:t>adjustment</w:t>
      </w:r>
      <w:r>
        <w:rPr>
          <w:color w:val="221F1F"/>
          <w:spacing w:val="-5"/>
          <w:sz w:val="24"/>
        </w:rPr>
        <w:t> </w:t>
      </w:r>
      <w:r>
        <w:rPr>
          <w:color w:val="221F1F"/>
          <w:sz w:val="24"/>
        </w:rPr>
        <w:t>due</w:t>
      </w:r>
      <w:r>
        <w:rPr>
          <w:color w:val="221F1F"/>
          <w:spacing w:val="-4"/>
          <w:sz w:val="24"/>
        </w:rPr>
        <w:t> </w:t>
      </w:r>
      <w:r>
        <w:rPr>
          <w:color w:val="221F1F"/>
          <w:sz w:val="24"/>
        </w:rPr>
        <w:t>to</w:t>
      </w:r>
      <w:r>
        <w:rPr>
          <w:color w:val="221F1F"/>
          <w:spacing w:val="-3"/>
          <w:sz w:val="24"/>
        </w:rPr>
        <w:t> </w:t>
      </w:r>
      <w:r>
        <w:rPr>
          <w:color w:val="221F1F"/>
          <w:sz w:val="24"/>
        </w:rPr>
        <w:t>discounts</w:t>
      </w:r>
      <w:r>
        <w:rPr>
          <w:color w:val="221F1F"/>
          <w:spacing w:val="-5"/>
          <w:sz w:val="24"/>
        </w:rPr>
        <w:t> </w:t>
      </w:r>
      <w:r>
        <w:rPr>
          <w:color w:val="221F1F"/>
          <w:sz w:val="24"/>
        </w:rPr>
        <w:t>offered</w:t>
      </w:r>
      <w:r>
        <w:rPr>
          <w:color w:val="221F1F"/>
          <w:spacing w:val="-4"/>
          <w:sz w:val="24"/>
        </w:rPr>
        <w:t> </w:t>
      </w:r>
      <w:r>
        <w:rPr>
          <w:color w:val="221F1F"/>
          <w:sz w:val="24"/>
        </w:rPr>
        <w:t>in</w:t>
      </w:r>
      <w:r>
        <w:rPr>
          <w:color w:val="221F1F"/>
          <w:spacing w:val="-3"/>
          <w:sz w:val="24"/>
        </w:rPr>
        <w:t> </w:t>
      </w:r>
      <w:r>
        <w:rPr>
          <w:color w:val="221F1F"/>
          <w:sz w:val="24"/>
        </w:rPr>
        <w:t>accordance</w:t>
      </w:r>
      <w:r>
        <w:rPr>
          <w:color w:val="221F1F"/>
          <w:spacing w:val="-4"/>
          <w:sz w:val="24"/>
        </w:rPr>
        <w:t> </w:t>
      </w:r>
      <w:r>
        <w:rPr>
          <w:color w:val="221F1F"/>
          <w:sz w:val="24"/>
        </w:rPr>
        <w:t>with</w:t>
      </w:r>
      <w:r>
        <w:rPr>
          <w:color w:val="221F1F"/>
          <w:spacing w:val="-4"/>
          <w:sz w:val="24"/>
        </w:rPr>
        <w:t> </w:t>
      </w:r>
      <w:r>
        <w:rPr>
          <w:color w:val="221F1F"/>
          <w:sz w:val="24"/>
        </w:rPr>
        <w:t>ITT </w:t>
      </w:r>
      <w:r>
        <w:rPr>
          <w:color w:val="221F1F"/>
          <w:spacing w:val="-2"/>
          <w:sz w:val="24"/>
        </w:rPr>
        <w:t>16.4;</w:t>
      </w:r>
    </w:p>
    <w:p>
      <w:pPr>
        <w:pStyle w:val="ListParagraph"/>
        <w:numPr>
          <w:ilvl w:val="0"/>
          <w:numId w:val="18"/>
        </w:numPr>
        <w:tabs>
          <w:tab w:pos="3161" w:val="left" w:leader="none"/>
        </w:tabs>
        <w:spacing w:line="240" w:lineRule="auto" w:before="112" w:after="0"/>
        <w:ind w:left="3161" w:right="2215" w:hanging="360"/>
        <w:jc w:val="left"/>
        <w:rPr>
          <w:sz w:val="24"/>
        </w:rPr>
      </w:pPr>
      <w:r>
        <w:rPr>
          <w:color w:val="221F1F"/>
          <w:sz w:val="24"/>
        </w:rPr>
        <w:t>price</w:t>
      </w:r>
      <w:r>
        <w:rPr>
          <w:color w:val="221F1F"/>
          <w:spacing w:val="-5"/>
          <w:sz w:val="24"/>
        </w:rPr>
        <w:t> </w:t>
      </w:r>
      <w:r>
        <w:rPr>
          <w:color w:val="221F1F"/>
          <w:sz w:val="24"/>
        </w:rPr>
        <w:t>adjustment</w:t>
      </w:r>
      <w:r>
        <w:rPr>
          <w:color w:val="221F1F"/>
          <w:spacing w:val="-5"/>
          <w:sz w:val="24"/>
        </w:rPr>
        <w:t> </w:t>
      </w:r>
      <w:r>
        <w:rPr>
          <w:color w:val="221F1F"/>
          <w:sz w:val="24"/>
        </w:rPr>
        <w:t>due</w:t>
      </w:r>
      <w:r>
        <w:rPr>
          <w:color w:val="221F1F"/>
          <w:spacing w:val="-5"/>
          <w:sz w:val="24"/>
        </w:rPr>
        <w:t> </w:t>
      </w:r>
      <w:r>
        <w:rPr>
          <w:color w:val="221F1F"/>
          <w:sz w:val="24"/>
        </w:rPr>
        <w:t>to</w:t>
      </w:r>
      <w:r>
        <w:rPr>
          <w:color w:val="221F1F"/>
          <w:spacing w:val="-5"/>
          <w:sz w:val="24"/>
        </w:rPr>
        <w:t> </w:t>
      </w:r>
      <w:r>
        <w:rPr>
          <w:color w:val="221F1F"/>
          <w:sz w:val="24"/>
        </w:rPr>
        <w:t>quantifiable</w:t>
      </w:r>
      <w:r>
        <w:rPr>
          <w:color w:val="221F1F"/>
          <w:spacing w:val="-5"/>
          <w:sz w:val="24"/>
        </w:rPr>
        <w:t> </w:t>
      </w:r>
      <w:r>
        <w:rPr>
          <w:color w:val="221F1F"/>
          <w:sz w:val="24"/>
        </w:rPr>
        <w:t>non</w:t>
      </w:r>
      <w:r>
        <w:rPr>
          <w:color w:val="221F1F"/>
          <w:spacing w:val="-5"/>
          <w:sz w:val="24"/>
        </w:rPr>
        <w:t> </w:t>
      </w:r>
      <w:r>
        <w:rPr>
          <w:color w:val="221F1F"/>
          <w:sz w:val="24"/>
        </w:rPr>
        <w:t>material</w:t>
      </w:r>
      <w:r>
        <w:rPr>
          <w:color w:val="221F1F"/>
          <w:spacing w:val="-5"/>
          <w:sz w:val="24"/>
        </w:rPr>
        <w:t> </w:t>
      </w:r>
      <w:r>
        <w:rPr>
          <w:color w:val="221F1F"/>
          <w:sz w:val="24"/>
        </w:rPr>
        <w:t>non- conformities in accordance with ITT 31.3;</w:t>
      </w:r>
    </w:p>
    <w:p>
      <w:pPr>
        <w:pStyle w:val="ListParagraph"/>
        <w:numPr>
          <w:ilvl w:val="0"/>
          <w:numId w:val="18"/>
        </w:numPr>
        <w:tabs>
          <w:tab w:pos="3161" w:val="left" w:leader="none"/>
        </w:tabs>
        <w:spacing w:line="230" w:lineRule="auto" w:before="121" w:after="0"/>
        <w:ind w:left="3161" w:right="1850" w:hanging="360"/>
        <w:jc w:val="left"/>
        <w:rPr>
          <w:sz w:val="24"/>
        </w:rPr>
      </w:pPr>
      <w:r>
        <w:rPr>
          <w:color w:val="221F1F"/>
          <w:sz w:val="24"/>
        </w:rPr>
        <w:t>converting</w:t>
      </w:r>
      <w:r>
        <w:rPr>
          <w:color w:val="221F1F"/>
          <w:spacing w:val="-5"/>
          <w:sz w:val="24"/>
        </w:rPr>
        <w:t> </w:t>
      </w:r>
      <w:r>
        <w:rPr>
          <w:color w:val="221F1F"/>
          <w:sz w:val="24"/>
        </w:rPr>
        <w:t>the</w:t>
      </w:r>
      <w:r>
        <w:rPr>
          <w:color w:val="221F1F"/>
          <w:spacing w:val="-4"/>
          <w:sz w:val="24"/>
        </w:rPr>
        <w:t> </w:t>
      </w:r>
      <w:r>
        <w:rPr>
          <w:color w:val="221F1F"/>
          <w:sz w:val="24"/>
        </w:rPr>
        <w:t>amount</w:t>
      </w:r>
      <w:r>
        <w:rPr>
          <w:color w:val="221F1F"/>
          <w:spacing w:val="-5"/>
          <w:sz w:val="24"/>
        </w:rPr>
        <w:t> </w:t>
      </w:r>
      <w:r>
        <w:rPr>
          <w:color w:val="221F1F"/>
          <w:sz w:val="24"/>
        </w:rPr>
        <w:t>resulting</w:t>
      </w:r>
      <w:r>
        <w:rPr>
          <w:color w:val="221F1F"/>
          <w:spacing w:val="-4"/>
          <w:sz w:val="24"/>
        </w:rPr>
        <w:t> </w:t>
      </w:r>
      <w:r>
        <w:rPr>
          <w:color w:val="221F1F"/>
          <w:sz w:val="24"/>
        </w:rPr>
        <w:t>from</w:t>
      </w:r>
      <w:r>
        <w:rPr>
          <w:color w:val="221F1F"/>
          <w:spacing w:val="-5"/>
          <w:sz w:val="24"/>
        </w:rPr>
        <w:t> </w:t>
      </w:r>
      <w:r>
        <w:rPr>
          <w:color w:val="221F1F"/>
          <w:sz w:val="24"/>
        </w:rPr>
        <w:t>applying</w:t>
      </w:r>
      <w:r>
        <w:rPr>
          <w:color w:val="221F1F"/>
          <w:spacing w:val="-4"/>
          <w:sz w:val="24"/>
        </w:rPr>
        <w:t> </w:t>
      </w:r>
      <w:r>
        <w:rPr>
          <w:color w:val="221F1F"/>
          <w:sz w:val="24"/>
        </w:rPr>
        <w:t>(a)</w:t>
      </w:r>
      <w:r>
        <w:rPr>
          <w:color w:val="221F1F"/>
          <w:spacing w:val="-5"/>
          <w:sz w:val="24"/>
        </w:rPr>
        <w:t> </w:t>
      </w:r>
      <w:r>
        <w:rPr>
          <w:color w:val="221F1F"/>
          <w:sz w:val="24"/>
        </w:rPr>
        <w:t>and</w:t>
      </w:r>
      <w:r>
        <w:rPr>
          <w:color w:val="221F1F"/>
          <w:spacing w:val="-5"/>
          <w:sz w:val="24"/>
        </w:rPr>
        <w:t> </w:t>
      </w:r>
      <w:r>
        <w:rPr>
          <w:color w:val="221F1F"/>
          <w:sz w:val="24"/>
        </w:rPr>
        <w:t>(b) above, if relevant, to a single currency in accordance withITT33; and</w:t>
      </w:r>
    </w:p>
    <w:p>
      <w:pPr>
        <w:pStyle w:val="ListParagraph"/>
        <w:numPr>
          <w:ilvl w:val="0"/>
          <w:numId w:val="18"/>
        </w:numPr>
        <w:tabs>
          <w:tab w:pos="3159" w:val="left" w:leader="none"/>
        </w:tabs>
        <w:spacing w:line="292" w:lineRule="exact" w:before="111" w:after="0"/>
        <w:ind w:left="3159" w:right="0" w:hanging="358"/>
        <w:jc w:val="left"/>
        <w:rPr>
          <w:sz w:val="24"/>
        </w:rPr>
      </w:pPr>
      <w:r>
        <w:rPr>
          <w:color w:val="221F1F"/>
          <w:sz w:val="24"/>
        </w:rPr>
        <w:t>any</w:t>
      </w:r>
      <w:r>
        <w:rPr>
          <w:color w:val="221F1F"/>
          <w:spacing w:val="-4"/>
          <w:sz w:val="24"/>
        </w:rPr>
        <w:t> </w:t>
      </w:r>
      <w:r>
        <w:rPr>
          <w:color w:val="221F1F"/>
          <w:sz w:val="24"/>
        </w:rPr>
        <w:t>additional</w:t>
      </w:r>
      <w:r>
        <w:rPr>
          <w:color w:val="221F1F"/>
          <w:spacing w:val="-3"/>
          <w:sz w:val="24"/>
        </w:rPr>
        <w:t> </w:t>
      </w:r>
      <w:r>
        <w:rPr>
          <w:color w:val="221F1F"/>
          <w:sz w:val="24"/>
        </w:rPr>
        <w:t>evaluation</w:t>
      </w:r>
      <w:r>
        <w:rPr>
          <w:color w:val="221F1F"/>
          <w:spacing w:val="-2"/>
          <w:sz w:val="24"/>
        </w:rPr>
        <w:t> </w:t>
      </w:r>
      <w:r>
        <w:rPr>
          <w:color w:val="221F1F"/>
          <w:sz w:val="24"/>
        </w:rPr>
        <w:t>factors</w:t>
      </w:r>
      <w:r>
        <w:rPr>
          <w:color w:val="221F1F"/>
          <w:spacing w:val="-3"/>
          <w:sz w:val="24"/>
        </w:rPr>
        <w:t> </w:t>
      </w:r>
      <w:r>
        <w:rPr>
          <w:color w:val="221F1F"/>
          <w:sz w:val="24"/>
        </w:rPr>
        <w:t>specified </w:t>
      </w:r>
      <w:r>
        <w:rPr>
          <w:b/>
          <w:color w:val="221F1F"/>
          <w:sz w:val="24"/>
        </w:rPr>
        <w:t>in</w:t>
      </w:r>
      <w:r>
        <w:rPr>
          <w:b/>
          <w:color w:val="221F1F"/>
          <w:spacing w:val="-4"/>
          <w:sz w:val="24"/>
        </w:rPr>
        <w:t> </w:t>
      </w:r>
      <w:r>
        <w:rPr>
          <w:b/>
          <w:color w:val="221F1F"/>
          <w:sz w:val="24"/>
        </w:rPr>
        <w:t>the</w:t>
      </w:r>
      <w:r>
        <w:rPr>
          <w:b/>
          <w:color w:val="221F1F"/>
          <w:spacing w:val="-2"/>
          <w:sz w:val="24"/>
        </w:rPr>
        <w:t> </w:t>
      </w:r>
      <w:r>
        <w:rPr>
          <w:b/>
          <w:color w:val="221F1F"/>
          <w:sz w:val="24"/>
        </w:rPr>
        <w:t>TDS</w:t>
      </w:r>
      <w:r>
        <w:rPr>
          <w:b/>
          <w:color w:val="221F1F"/>
          <w:spacing w:val="-2"/>
          <w:sz w:val="24"/>
        </w:rPr>
        <w:t> </w:t>
      </w:r>
      <w:r>
        <w:rPr>
          <w:color w:val="221F1F"/>
          <w:spacing w:val="-5"/>
          <w:sz w:val="24"/>
        </w:rPr>
        <w:t>and</w:t>
      </w:r>
    </w:p>
    <w:p>
      <w:pPr>
        <w:pStyle w:val="BodyText"/>
        <w:spacing w:line="292" w:lineRule="exact"/>
        <w:ind w:left="3161"/>
      </w:pPr>
      <w:r>
        <w:rPr>
          <w:color w:val="221F1F"/>
        </w:rPr>
        <w:t>Section</w:t>
      </w:r>
      <w:r>
        <w:rPr>
          <w:color w:val="221F1F"/>
          <w:spacing w:val="-3"/>
        </w:rPr>
        <w:t> </w:t>
      </w:r>
      <w:r>
        <w:rPr>
          <w:color w:val="221F1F"/>
        </w:rPr>
        <w:t>III,</w:t>
      </w:r>
      <w:r>
        <w:rPr>
          <w:color w:val="221F1F"/>
          <w:spacing w:val="-3"/>
        </w:rPr>
        <w:t> </w:t>
      </w:r>
      <w:r>
        <w:rPr>
          <w:color w:val="221F1F"/>
        </w:rPr>
        <w:t>Evaluation</w:t>
      </w:r>
      <w:r>
        <w:rPr>
          <w:color w:val="221F1F"/>
          <w:spacing w:val="-6"/>
        </w:rPr>
        <w:t> </w:t>
      </w:r>
      <w:r>
        <w:rPr>
          <w:color w:val="221F1F"/>
        </w:rPr>
        <w:t>and</w:t>
      </w:r>
      <w:r>
        <w:rPr>
          <w:color w:val="221F1F"/>
          <w:spacing w:val="-4"/>
        </w:rPr>
        <w:t> </w:t>
      </w:r>
      <w:r>
        <w:rPr>
          <w:color w:val="221F1F"/>
        </w:rPr>
        <w:t>Qualification</w:t>
      </w:r>
      <w:r>
        <w:rPr>
          <w:color w:val="221F1F"/>
          <w:spacing w:val="-3"/>
        </w:rPr>
        <w:t> </w:t>
      </w:r>
      <w:r>
        <w:rPr>
          <w:color w:val="221F1F"/>
          <w:spacing w:val="-2"/>
        </w:rPr>
        <w:t>Criteria.</w:t>
      </w:r>
    </w:p>
    <w:p>
      <w:pPr>
        <w:pStyle w:val="ListParagraph"/>
        <w:numPr>
          <w:ilvl w:val="1"/>
          <w:numId w:val="7"/>
        </w:numPr>
        <w:tabs>
          <w:tab w:pos="2801" w:val="left" w:leader="none"/>
        </w:tabs>
        <w:spacing w:line="230" w:lineRule="auto" w:before="241" w:after="0"/>
        <w:ind w:left="2801" w:right="1569" w:hanging="509"/>
        <w:jc w:val="both"/>
        <w:rPr>
          <w:color w:val="221F1F"/>
          <w:sz w:val="24"/>
        </w:rPr>
      </w:pPr>
      <w:r>
        <w:rPr>
          <w:color w:val="221F1F"/>
          <w:sz w:val="24"/>
        </w:rPr>
        <w:t>The estimated effect of the price adjustment provisions of the Conditions of Contract, applied over the period of execution of the Contract, shall not be considered in Tender evaluation.</w:t>
      </w:r>
    </w:p>
    <w:p>
      <w:pPr>
        <w:pStyle w:val="ListParagraph"/>
        <w:numPr>
          <w:ilvl w:val="1"/>
          <w:numId w:val="7"/>
        </w:numPr>
        <w:tabs>
          <w:tab w:pos="2801" w:val="left" w:leader="none"/>
        </w:tabs>
        <w:spacing w:line="230" w:lineRule="auto" w:before="245" w:after="0"/>
        <w:ind w:left="2801" w:right="1568" w:hanging="509"/>
        <w:jc w:val="both"/>
        <w:rPr>
          <w:color w:val="221F1F"/>
          <w:sz w:val="24"/>
        </w:rPr>
      </w:pPr>
      <w:r>
        <w:rPr>
          <w:color w:val="221F1F"/>
          <w:sz w:val="24"/>
        </w:rPr>
        <w:t>In</w:t>
      </w:r>
      <w:r>
        <w:rPr>
          <w:color w:val="221F1F"/>
          <w:spacing w:val="-6"/>
          <w:sz w:val="24"/>
        </w:rPr>
        <w:t> </w:t>
      </w:r>
      <w:r>
        <w:rPr>
          <w:color w:val="221F1F"/>
          <w:sz w:val="24"/>
        </w:rPr>
        <w:t>the</w:t>
      </w:r>
      <w:r>
        <w:rPr>
          <w:color w:val="221F1F"/>
          <w:spacing w:val="-6"/>
          <w:sz w:val="24"/>
        </w:rPr>
        <w:t> </w:t>
      </w:r>
      <w:r>
        <w:rPr>
          <w:color w:val="221F1F"/>
          <w:sz w:val="24"/>
        </w:rPr>
        <w:t>case</w:t>
      </w:r>
      <w:r>
        <w:rPr>
          <w:color w:val="221F1F"/>
          <w:spacing w:val="-6"/>
          <w:sz w:val="24"/>
        </w:rPr>
        <w:t> </w:t>
      </w:r>
      <w:r>
        <w:rPr>
          <w:color w:val="221F1F"/>
          <w:sz w:val="24"/>
        </w:rPr>
        <w:t>of</w:t>
      </w:r>
      <w:r>
        <w:rPr>
          <w:color w:val="221F1F"/>
          <w:spacing w:val="-7"/>
          <w:sz w:val="24"/>
        </w:rPr>
        <w:t> </w:t>
      </w:r>
      <w:r>
        <w:rPr>
          <w:color w:val="221F1F"/>
          <w:sz w:val="24"/>
        </w:rPr>
        <w:t>multiple</w:t>
      </w:r>
      <w:r>
        <w:rPr>
          <w:color w:val="221F1F"/>
          <w:spacing w:val="-8"/>
          <w:sz w:val="24"/>
        </w:rPr>
        <w:t> </w:t>
      </w:r>
      <w:r>
        <w:rPr>
          <w:color w:val="221F1F"/>
          <w:sz w:val="24"/>
        </w:rPr>
        <w:t>contracts</w:t>
      </w:r>
      <w:r>
        <w:rPr>
          <w:color w:val="221F1F"/>
          <w:spacing w:val="-7"/>
          <w:sz w:val="24"/>
        </w:rPr>
        <w:t> </w:t>
      </w:r>
      <w:r>
        <w:rPr>
          <w:color w:val="221F1F"/>
          <w:sz w:val="24"/>
        </w:rPr>
        <w:t>or</w:t>
      </w:r>
      <w:r>
        <w:rPr>
          <w:color w:val="221F1F"/>
          <w:spacing w:val="-5"/>
          <w:sz w:val="24"/>
        </w:rPr>
        <w:t> </w:t>
      </w:r>
      <w:r>
        <w:rPr>
          <w:color w:val="221F1F"/>
          <w:sz w:val="24"/>
        </w:rPr>
        <w:t>lots,</w:t>
      </w:r>
      <w:r>
        <w:rPr>
          <w:color w:val="221F1F"/>
          <w:spacing w:val="-6"/>
          <w:sz w:val="24"/>
        </w:rPr>
        <w:t> </w:t>
      </w:r>
      <w:r>
        <w:rPr>
          <w:color w:val="221F1F"/>
          <w:sz w:val="24"/>
        </w:rPr>
        <w:t>Tenderers</w:t>
      </w:r>
      <w:r>
        <w:rPr>
          <w:color w:val="221F1F"/>
          <w:spacing w:val="-7"/>
          <w:sz w:val="24"/>
        </w:rPr>
        <w:t> </w:t>
      </w:r>
      <w:r>
        <w:rPr>
          <w:color w:val="221F1F"/>
          <w:sz w:val="24"/>
        </w:rPr>
        <w:t>are</w:t>
      </w:r>
      <w:r>
        <w:rPr>
          <w:color w:val="221F1F"/>
          <w:spacing w:val="-6"/>
          <w:sz w:val="24"/>
        </w:rPr>
        <w:t> </w:t>
      </w:r>
      <w:r>
        <w:rPr>
          <w:color w:val="221F1F"/>
          <w:sz w:val="24"/>
        </w:rPr>
        <w:t>allowed</w:t>
      </w:r>
      <w:r>
        <w:rPr>
          <w:color w:val="221F1F"/>
          <w:spacing w:val="-9"/>
          <w:sz w:val="24"/>
        </w:rPr>
        <w:t> </w:t>
      </w:r>
      <w:r>
        <w:rPr>
          <w:color w:val="221F1F"/>
          <w:sz w:val="24"/>
        </w:rPr>
        <w:t>to tender for one or more lots and the methodology to determine the lowest evaluated cost of the lot (contract) and for combinations, including any discounts offered in the Form of Tender, is specified in Section III, Evaluation and Qualification Criteria.</w:t>
      </w:r>
      <w:r>
        <w:rPr>
          <w:color w:val="221F1F"/>
          <w:spacing w:val="-12"/>
          <w:sz w:val="24"/>
        </w:rPr>
        <w:t> </w:t>
      </w:r>
      <w:r>
        <w:rPr>
          <w:color w:val="221F1F"/>
          <w:sz w:val="24"/>
        </w:rPr>
        <w:t>For</w:t>
      </w:r>
      <w:r>
        <w:rPr>
          <w:color w:val="221F1F"/>
          <w:spacing w:val="-11"/>
          <w:sz w:val="24"/>
        </w:rPr>
        <w:t> </w:t>
      </w:r>
      <w:r>
        <w:rPr>
          <w:color w:val="221F1F"/>
          <w:sz w:val="24"/>
        </w:rPr>
        <w:t>one</w:t>
      </w:r>
      <w:r>
        <w:rPr>
          <w:color w:val="221F1F"/>
          <w:spacing w:val="-10"/>
          <w:sz w:val="24"/>
        </w:rPr>
        <w:t> </w:t>
      </w:r>
      <w:r>
        <w:rPr>
          <w:color w:val="221F1F"/>
          <w:sz w:val="24"/>
        </w:rPr>
        <w:t>or</w:t>
      </w:r>
      <w:r>
        <w:rPr>
          <w:color w:val="221F1F"/>
          <w:spacing w:val="-9"/>
          <w:sz w:val="24"/>
        </w:rPr>
        <w:t> </w:t>
      </w:r>
      <w:r>
        <w:rPr>
          <w:color w:val="221F1F"/>
          <w:sz w:val="24"/>
        </w:rPr>
        <w:t>more</w:t>
      </w:r>
      <w:r>
        <w:rPr>
          <w:color w:val="221F1F"/>
          <w:spacing w:val="-9"/>
          <w:sz w:val="24"/>
        </w:rPr>
        <w:t> </w:t>
      </w:r>
      <w:r>
        <w:rPr>
          <w:color w:val="221F1F"/>
          <w:sz w:val="24"/>
        </w:rPr>
        <w:t>lots</w:t>
      </w:r>
      <w:r>
        <w:rPr>
          <w:color w:val="221F1F"/>
          <w:spacing w:val="-11"/>
          <w:sz w:val="24"/>
        </w:rPr>
        <w:t> </w:t>
      </w:r>
      <w:r>
        <w:rPr>
          <w:color w:val="221F1F"/>
          <w:sz w:val="24"/>
        </w:rPr>
        <w:t>(contracts).</w:t>
      </w:r>
      <w:r>
        <w:rPr>
          <w:color w:val="221F1F"/>
          <w:spacing w:val="-10"/>
          <w:sz w:val="24"/>
        </w:rPr>
        <w:t> </w:t>
      </w:r>
      <w:r>
        <w:rPr>
          <w:color w:val="221F1F"/>
          <w:sz w:val="24"/>
        </w:rPr>
        <w:t>Each</w:t>
      </w:r>
      <w:r>
        <w:rPr>
          <w:color w:val="221F1F"/>
          <w:spacing w:val="-8"/>
          <w:sz w:val="24"/>
        </w:rPr>
        <w:t> </w:t>
      </w:r>
      <w:r>
        <w:rPr>
          <w:color w:val="221F1F"/>
          <w:sz w:val="24"/>
        </w:rPr>
        <w:t>lot</w:t>
      </w:r>
      <w:r>
        <w:rPr>
          <w:color w:val="221F1F"/>
          <w:spacing w:val="-9"/>
          <w:sz w:val="24"/>
        </w:rPr>
        <w:t> </w:t>
      </w:r>
      <w:r>
        <w:rPr>
          <w:color w:val="221F1F"/>
          <w:sz w:val="24"/>
        </w:rPr>
        <w:t>or</w:t>
      </w:r>
      <w:r>
        <w:rPr>
          <w:color w:val="221F1F"/>
          <w:spacing w:val="-9"/>
          <w:sz w:val="24"/>
        </w:rPr>
        <w:t> </w:t>
      </w:r>
      <w:r>
        <w:rPr>
          <w:color w:val="221F1F"/>
          <w:sz w:val="24"/>
        </w:rPr>
        <w:t>contract</w:t>
      </w:r>
      <w:r>
        <w:rPr>
          <w:color w:val="221F1F"/>
          <w:spacing w:val="-9"/>
          <w:sz w:val="24"/>
        </w:rPr>
        <w:t> </w:t>
      </w:r>
      <w:r>
        <w:rPr>
          <w:color w:val="221F1F"/>
          <w:sz w:val="24"/>
        </w:rPr>
        <w:t>will be evaluated in accordance with ITT</w:t>
      </w:r>
    </w:p>
    <w:p>
      <w:pPr>
        <w:pStyle w:val="BodyText"/>
        <w:spacing w:line="230" w:lineRule="auto" w:before="243"/>
        <w:ind w:left="2801" w:right="1563" w:hanging="509"/>
        <w:jc w:val="both"/>
      </w:pPr>
      <w:r>
        <w:rPr>
          <w:color w:val="221F1F"/>
        </w:rPr>
        <w:t>35.5.</w:t>
      </w:r>
      <w:r>
        <w:rPr>
          <w:color w:val="221F1F"/>
          <w:spacing w:val="-3"/>
        </w:rPr>
        <w:t> </w:t>
      </w:r>
      <w:r>
        <w:rPr>
          <w:color w:val="221F1F"/>
        </w:rPr>
        <w:t>The</w:t>
      </w:r>
      <w:r>
        <w:rPr>
          <w:color w:val="221F1F"/>
          <w:spacing w:val="-3"/>
        </w:rPr>
        <w:t> </w:t>
      </w:r>
      <w:r>
        <w:rPr>
          <w:color w:val="221F1F"/>
        </w:rPr>
        <w:t>methodology</w:t>
      </w:r>
      <w:r>
        <w:rPr>
          <w:color w:val="221F1F"/>
          <w:spacing w:val="-5"/>
        </w:rPr>
        <w:t> </w:t>
      </w:r>
      <w:r>
        <w:rPr>
          <w:color w:val="221F1F"/>
        </w:rPr>
        <w:t>to</w:t>
      </w:r>
      <w:r>
        <w:rPr>
          <w:color w:val="221F1F"/>
          <w:spacing w:val="-3"/>
        </w:rPr>
        <w:t> </w:t>
      </w:r>
      <w:r>
        <w:rPr>
          <w:color w:val="221F1F"/>
        </w:rPr>
        <w:t>determine</w:t>
      </w:r>
      <w:r>
        <w:rPr>
          <w:color w:val="221F1F"/>
          <w:spacing w:val="-3"/>
        </w:rPr>
        <w:t> </w:t>
      </w:r>
      <w:r>
        <w:rPr>
          <w:color w:val="221F1F"/>
        </w:rPr>
        <w:t>the</w:t>
      </w:r>
      <w:r>
        <w:rPr>
          <w:color w:val="221F1F"/>
          <w:spacing w:val="-6"/>
        </w:rPr>
        <w:t> </w:t>
      </w:r>
      <w:r>
        <w:rPr>
          <w:color w:val="221F1F"/>
        </w:rPr>
        <w:t>lowest</w:t>
      </w:r>
      <w:r>
        <w:rPr>
          <w:color w:val="221F1F"/>
          <w:spacing w:val="-3"/>
        </w:rPr>
        <w:t> </w:t>
      </w:r>
      <w:r>
        <w:rPr>
          <w:color w:val="221F1F"/>
        </w:rPr>
        <w:t>evaluated</w:t>
      </w:r>
      <w:r>
        <w:rPr>
          <w:color w:val="221F1F"/>
          <w:spacing w:val="-3"/>
        </w:rPr>
        <w:t> </w:t>
      </w:r>
      <w:r>
        <w:rPr>
          <w:color w:val="221F1F"/>
        </w:rPr>
        <w:t>tenderer</w:t>
      </w:r>
      <w:r>
        <w:rPr>
          <w:color w:val="221F1F"/>
          <w:spacing w:val="-4"/>
        </w:rPr>
        <w:t> </w:t>
      </w:r>
      <w:r>
        <w:rPr>
          <w:color w:val="221F1F"/>
        </w:rPr>
        <w:t>or tenderers based one lot (contract) or based on a combination of lots (contracts), will be specified in Section III, Evaluation and Qualification Criteria. In the case of multiple lots or contracts, tenderer will be will be required to prepare the Eligibility and Qualification Criteria Form for each Lot.</w:t>
      </w:r>
    </w:p>
    <w:p>
      <w:pPr>
        <w:pStyle w:val="ListParagraph"/>
        <w:numPr>
          <w:ilvl w:val="0"/>
          <w:numId w:val="7"/>
        </w:numPr>
        <w:tabs>
          <w:tab w:pos="2801" w:val="left" w:leader="none"/>
        </w:tabs>
        <w:spacing w:line="240" w:lineRule="auto" w:before="240" w:after="0"/>
        <w:ind w:left="2801" w:right="0" w:hanging="509"/>
        <w:jc w:val="left"/>
        <w:rPr>
          <w:i/>
          <w:color w:val="221F1F"/>
          <w:sz w:val="24"/>
        </w:rPr>
      </w:pPr>
      <w:r>
        <w:rPr>
          <w:i/>
          <w:color w:val="221F1F"/>
          <w:sz w:val="24"/>
        </w:rPr>
        <w:t>Comparison</w:t>
      </w:r>
      <w:r>
        <w:rPr>
          <w:i/>
          <w:color w:val="221F1F"/>
          <w:spacing w:val="-5"/>
          <w:sz w:val="24"/>
        </w:rPr>
        <w:t> </w:t>
      </w:r>
      <w:r>
        <w:rPr>
          <w:i/>
          <w:color w:val="221F1F"/>
          <w:sz w:val="24"/>
        </w:rPr>
        <w:t>of</w:t>
      </w:r>
      <w:r>
        <w:rPr>
          <w:i/>
          <w:color w:val="221F1F"/>
          <w:spacing w:val="-3"/>
          <w:sz w:val="24"/>
        </w:rPr>
        <w:t> </w:t>
      </w:r>
      <w:r>
        <w:rPr>
          <w:i/>
          <w:color w:val="221F1F"/>
          <w:spacing w:val="-2"/>
          <w:sz w:val="24"/>
        </w:rPr>
        <w:t>Tenders</w:t>
      </w:r>
    </w:p>
    <w:p>
      <w:pPr>
        <w:pStyle w:val="ListParagraph"/>
        <w:numPr>
          <w:ilvl w:val="1"/>
          <w:numId w:val="7"/>
        </w:numPr>
        <w:tabs>
          <w:tab w:pos="2801" w:val="left" w:leader="none"/>
        </w:tabs>
        <w:spacing w:line="230" w:lineRule="auto" w:before="240" w:after="0"/>
        <w:ind w:left="2801" w:right="1566" w:hanging="509"/>
        <w:jc w:val="both"/>
        <w:rPr>
          <w:color w:val="221F1F"/>
          <w:sz w:val="24"/>
        </w:rPr>
      </w:pPr>
      <w:r>
        <w:rPr>
          <w:color w:val="221F1F"/>
          <w:sz w:val="24"/>
        </w:rPr>
        <w:t>The Procuring Entity shall compare the evaluated costs of all substantially</w:t>
      </w:r>
      <w:r>
        <w:rPr>
          <w:color w:val="221F1F"/>
          <w:spacing w:val="-1"/>
          <w:sz w:val="24"/>
        </w:rPr>
        <w:t> </w:t>
      </w:r>
      <w:r>
        <w:rPr>
          <w:color w:val="221F1F"/>
          <w:sz w:val="24"/>
        </w:rPr>
        <w:t>responsive Tenders</w:t>
      </w:r>
      <w:r>
        <w:rPr>
          <w:color w:val="221F1F"/>
          <w:spacing w:val="-8"/>
          <w:sz w:val="24"/>
        </w:rPr>
        <w:t> </w:t>
      </w:r>
      <w:r>
        <w:rPr>
          <w:color w:val="221F1F"/>
          <w:sz w:val="24"/>
        </w:rPr>
        <w:t>established</w:t>
      </w:r>
      <w:r>
        <w:rPr>
          <w:color w:val="221F1F"/>
          <w:spacing w:val="-2"/>
          <w:sz w:val="24"/>
        </w:rPr>
        <w:t> </w:t>
      </w:r>
      <w:r>
        <w:rPr>
          <w:color w:val="221F1F"/>
          <w:sz w:val="24"/>
        </w:rPr>
        <w:t>in</w:t>
      </w:r>
      <w:r>
        <w:rPr>
          <w:color w:val="221F1F"/>
          <w:spacing w:val="-2"/>
          <w:sz w:val="24"/>
        </w:rPr>
        <w:t> </w:t>
      </w:r>
      <w:r>
        <w:rPr>
          <w:color w:val="221F1F"/>
          <w:sz w:val="24"/>
        </w:rPr>
        <w:t>accordance</w:t>
      </w:r>
      <w:r>
        <w:rPr>
          <w:color w:val="221F1F"/>
          <w:spacing w:val="-1"/>
          <w:sz w:val="24"/>
        </w:rPr>
        <w:t> </w:t>
      </w:r>
      <w:r>
        <w:rPr>
          <w:color w:val="221F1F"/>
          <w:sz w:val="24"/>
        </w:rPr>
        <w:t>with ITT 35.2 to determine the Tender that has the lowest evaluated </w:t>
      </w:r>
      <w:r>
        <w:rPr>
          <w:color w:val="221F1F"/>
          <w:spacing w:val="-4"/>
          <w:sz w:val="24"/>
        </w:rPr>
        <w:t>cost.</w:t>
      </w:r>
    </w:p>
    <w:p>
      <w:pPr>
        <w:pStyle w:val="ListParagraph"/>
        <w:numPr>
          <w:ilvl w:val="0"/>
          <w:numId w:val="7"/>
        </w:numPr>
        <w:tabs>
          <w:tab w:pos="2858" w:val="left" w:leader="none"/>
        </w:tabs>
        <w:spacing w:line="460" w:lineRule="auto" w:before="241" w:after="0"/>
        <w:ind w:left="2292" w:right="2867" w:firstLine="0"/>
        <w:jc w:val="left"/>
        <w:rPr>
          <w:i/>
          <w:color w:val="221F1F"/>
          <w:sz w:val="24"/>
        </w:rPr>
      </w:pPr>
      <w:r>
        <w:rPr>
          <w:i/>
          <w:color w:val="221F1F"/>
          <w:sz w:val="24"/>
        </w:rPr>
        <w:t>Abnormally</w:t>
      </w:r>
      <w:r>
        <w:rPr>
          <w:i/>
          <w:color w:val="221F1F"/>
          <w:spacing w:val="-12"/>
          <w:sz w:val="24"/>
        </w:rPr>
        <w:t> </w:t>
      </w:r>
      <w:r>
        <w:rPr>
          <w:i/>
          <w:color w:val="221F1F"/>
          <w:sz w:val="24"/>
        </w:rPr>
        <w:t>Low</w:t>
      </w:r>
      <w:r>
        <w:rPr>
          <w:i/>
          <w:color w:val="221F1F"/>
          <w:spacing w:val="-11"/>
          <w:sz w:val="24"/>
        </w:rPr>
        <w:t> </w:t>
      </w:r>
      <w:r>
        <w:rPr>
          <w:i/>
          <w:color w:val="221F1F"/>
          <w:sz w:val="24"/>
        </w:rPr>
        <w:t>Tenders</w:t>
      </w:r>
      <w:r>
        <w:rPr>
          <w:i/>
          <w:color w:val="221F1F"/>
          <w:spacing w:val="-15"/>
          <w:sz w:val="24"/>
        </w:rPr>
        <w:t> </w:t>
      </w:r>
      <w:r>
        <w:rPr>
          <w:i/>
          <w:color w:val="221F1F"/>
          <w:sz w:val="24"/>
        </w:rPr>
        <w:t>and</w:t>
      </w:r>
      <w:r>
        <w:rPr>
          <w:i/>
          <w:color w:val="221F1F"/>
          <w:spacing w:val="-11"/>
          <w:sz w:val="24"/>
        </w:rPr>
        <w:t> </w:t>
      </w:r>
      <w:r>
        <w:rPr>
          <w:i/>
          <w:color w:val="221F1F"/>
          <w:sz w:val="24"/>
        </w:rPr>
        <w:t>Abnormally</w:t>
      </w:r>
      <w:r>
        <w:rPr>
          <w:i/>
          <w:color w:val="221F1F"/>
          <w:spacing w:val="-11"/>
          <w:sz w:val="24"/>
        </w:rPr>
        <w:t> </w:t>
      </w:r>
      <w:r>
        <w:rPr>
          <w:i/>
          <w:color w:val="221F1F"/>
          <w:sz w:val="24"/>
        </w:rPr>
        <w:t>High</w:t>
      </w:r>
      <w:r>
        <w:rPr>
          <w:i/>
          <w:color w:val="221F1F"/>
          <w:spacing w:val="-10"/>
          <w:sz w:val="24"/>
        </w:rPr>
        <w:t> </w:t>
      </w:r>
      <w:r>
        <w:rPr>
          <w:i/>
          <w:color w:val="221F1F"/>
          <w:sz w:val="24"/>
        </w:rPr>
        <w:t>Tenders</w:t>
      </w:r>
      <w:r>
        <w:rPr>
          <w:i/>
          <w:color w:val="221F1F"/>
          <w:sz w:val="24"/>
        </w:rPr>
        <w:t> Abnormally Low Tenders</w:t>
      </w:r>
    </w:p>
    <w:p>
      <w:pPr>
        <w:pStyle w:val="ListParagraph"/>
        <w:numPr>
          <w:ilvl w:val="1"/>
          <w:numId w:val="7"/>
        </w:numPr>
        <w:tabs>
          <w:tab w:pos="2800" w:val="left" w:leader="none"/>
        </w:tabs>
        <w:spacing w:line="240" w:lineRule="auto" w:before="33" w:after="0"/>
        <w:ind w:left="2800" w:right="0" w:hanging="508"/>
        <w:jc w:val="left"/>
        <w:rPr>
          <w:color w:val="221F1F"/>
          <w:sz w:val="24"/>
        </w:rPr>
      </w:pPr>
      <w:r>
        <w:rPr>
          <w:color w:val="221F1F"/>
          <w:sz w:val="24"/>
        </w:rPr>
        <w:t>An</w:t>
      </w:r>
      <w:r>
        <w:rPr>
          <w:color w:val="221F1F"/>
          <w:spacing w:val="24"/>
          <w:sz w:val="24"/>
        </w:rPr>
        <w:t> </w:t>
      </w:r>
      <w:r>
        <w:rPr>
          <w:color w:val="221F1F"/>
          <w:sz w:val="24"/>
        </w:rPr>
        <w:t>Abnormally</w:t>
      </w:r>
      <w:r>
        <w:rPr>
          <w:color w:val="221F1F"/>
          <w:spacing w:val="26"/>
          <w:sz w:val="24"/>
        </w:rPr>
        <w:t> </w:t>
      </w:r>
      <w:r>
        <w:rPr>
          <w:color w:val="221F1F"/>
          <w:sz w:val="24"/>
        </w:rPr>
        <w:t>Low</w:t>
      </w:r>
      <w:r>
        <w:rPr>
          <w:color w:val="221F1F"/>
          <w:spacing w:val="24"/>
          <w:sz w:val="24"/>
        </w:rPr>
        <w:t> </w:t>
      </w:r>
      <w:r>
        <w:rPr>
          <w:color w:val="221F1F"/>
          <w:sz w:val="24"/>
        </w:rPr>
        <w:t>Tender</w:t>
      </w:r>
      <w:r>
        <w:rPr>
          <w:color w:val="221F1F"/>
          <w:spacing w:val="20"/>
          <w:sz w:val="24"/>
        </w:rPr>
        <w:t> </w:t>
      </w:r>
      <w:r>
        <w:rPr>
          <w:color w:val="221F1F"/>
          <w:sz w:val="24"/>
        </w:rPr>
        <w:t>is</w:t>
      </w:r>
      <w:r>
        <w:rPr>
          <w:color w:val="221F1F"/>
          <w:spacing w:val="24"/>
          <w:sz w:val="24"/>
        </w:rPr>
        <w:t> </w:t>
      </w:r>
      <w:r>
        <w:rPr>
          <w:color w:val="221F1F"/>
          <w:sz w:val="24"/>
        </w:rPr>
        <w:t>one</w:t>
      </w:r>
      <w:r>
        <w:rPr>
          <w:color w:val="221F1F"/>
          <w:spacing w:val="22"/>
          <w:sz w:val="24"/>
        </w:rPr>
        <w:t> </w:t>
      </w:r>
      <w:r>
        <w:rPr>
          <w:color w:val="221F1F"/>
          <w:sz w:val="24"/>
        </w:rPr>
        <w:t>where</w:t>
      </w:r>
      <w:r>
        <w:rPr>
          <w:color w:val="221F1F"/>
          <w:spacing w:val="23"/>
          <w:sz w:val="24"/>
        </w:rPr>
        <w:t> </w:t>
      </w:r>
      <w:r>
        <w:rPr>
          <w:color w:val="221F1F"/>
          <w:sz w:val="24"/>
        </w:rPr>
        <w:t>the</w:t>
      </w:r>
      <w:r>
        <w:rPr>
          <w:color w:val="221F1F"/>
          <w:spacing w:val="27"/>
          <w:sz w:val="24"/>
        </w:rPr>
        <w:t> </w:t>
      </w:r>
      <w:r>
        <w:rPr>
          <w:color w:val="221F1F"/>
          <w:sz w:val="24"/>
        </w:rPr>
        <w:t>Tender</w:t>
      </w:r>
      <w:r>
        <w:rPr>
          <w:color w:val="221F1F"/>
          <w:spacing w:val="20"/>
          <w:sz w:val="24"/>
        </w:rPr>
        <w:t> </w:t>
      </w:r>
      <w:r>
        <w:rPr>
          <w:color w:val="221F1F"/>
          <w:sz w:val="24"/>
        </w:rPr>
        <w:t>price,</w:t>
      </w:r>
      <w:r>
        <w:rPr>
          <w:color w:val="221F1F"/>
          <w:spacing w:val="26"/>
          <w:sz w:val="24"/>
        </w:rPr>
        <w:t> </w:t>
      </w:r>
      <w:r>
        <w:rPr>
          <w:color w:val="221F1F"/>
          <w:spacing w:val="-5"/>
          <w:sz w:val="24"/>
        </w:rPr>
        <w:t>in</w:t>
      </w:r>
    </w:p>
    <w:p>
      <w:pPr>
        <w:spacing w:after="0" w:line="240" w:lineRule="auto"/>
        <w:jc w:val="left"/>
        <w:rPr>
          <w:sz w:val="24"/>
        </w:rPr>
        <w:sectPr>
          <w:pgSz w:w="11920" w:h="16850"/>
          <w:pgMar w:header="0" w:footer="520" w:top="1360" w:bottom="720" w:left="0" w:right="720"/>
        </w:sectPr>
      </w:pPr>
    </w:p>
    <w:p>
      <w:pPr>
        <w:pStyle w:val="BodyText"/>
        <w:spacing w:line="230" w:lineRule="auto" w:before="79"/>
        <w:ind w:left="2801" w:right="1568"/>
        <w:jc w:val="both"/>
      </w:pPr>
      <w:r>
        <w:rPr>
          <w:color w:val="221F1F"/>
        </w:rPr>
        <w:t>combination with other elements of the Tender, appears so low that</w:t>
      </w:r>
      <w:r>
        <w:rPr>
          <w:color w:val="221F1F"/>
          <w:spacing w:val="-15"/>
        </w:rPr>
        <w:t> </w:t>
      </w:r>
      <w:r>
        <w:rPr>
          <w:color w:val="221F1F"/>
        </w:rPr>
        <w:t>it</w:t>
      </w:r>
      <w:r>
        <w:rPr>
          <w:color w:val="221F1F"/>
          <w:spacing w:val="-15"/>
        </w:rPr>
        <w:t> </w:t>
      </w:r>
      <w:r>
        <w:rPr>
          <w:color w:val="221F1F"/>
        </w:rPr>
        <w:t>raises</w:t>
      </w:r>
      <w:r>
        <w:rPr>
          <w:color w:val="221F1F"/>
          <w:spacing w:val="-15"/>
        </w:rPr>
        <w:t> </w:t>
      </w:r>
      <w:r>
        <w:rPr>
          <w:color w:val="221F1F"/>
        </w:rPr>
        <w:t>material</w:t>
      </w:r>
      <w:r>
        <w:rPr>
          <w:color w:val="221F1F"/>
          <w:spacing w:val="-15"/>
        </w:rPr>
        <w:t> </w:t>
      </w:r>
      <w:r>
        <w:rPr>
          <w:color w:val="221F1F"/>
        </w:rPr>
        <w:t>concerns</w:t>
      </w:r>
      <w:r>
        <w:rPr>
          <w:color w:val="221F1F"/>
          <w:spacing w:val="-15"/>
        </w:rPr>
        <w:t> </w:t>
      </w:r>
      <w:r>
        <w:rPr>
          <w:color w:val="221F1F"/>
        </w:rPr>
        <w:t>as</w:t>
      </w:r>
      <w:r>
        <w:rPr>
          <w:color w:val="221F1F"/>
          <w:spacing w:val="-15"/>
        </w:rPr>
        <w:t> </w:t>
      </w:r>
      <w:r>
        <w:rPr>
          <w:color w:val="221F1F"/>
        </w:rPr>
        <w:t>to</w:t>
      </w:r>
      <w:r>
        <w:rPr>
          <w:color w:val="221F1F"/>
          <w:spacing w:val="-15"/>
        </w:rPr>
        <w:t> </w:t>
      </w:r>
      <w:r>
        <w:rPr>
          <w:color w:val="221F1F"/>
        </w:rPr>
        <w:t>the</w:t>
      </w:r>
      <w:r>
        <w:rPr>
          <w:color w:val="221F1F"/>
          <w:spacing w:val="-15"/>
        </w:rPr>
        <w:t> </w:t>
      </w:r>
      <w:r>
        <w:rPr>
          <w:color w:val="221F1F"/>
        </w:rPr>
        <w:t>capability</w:t>
      </w:r>
      <w:r>
        <w:rPr>
          <w:color w:val="221F1F"/>
          <w:spacing w:val="-15"/>
        </w:rPr>
        <w:t> </w:t>
      </w:r>
      <w:r>
        <w:rPr>
          <w:color w:val="221F1F"/>
        </w:rPr>
        <w:t>of</w:t>
      </w:r>
      <w:r>
        <w:rPr>
          <w:color w:val="221F1F"/>
          <w:spacing w:val="-15"/>
        </w:rPr>
        <w:t> </w:t>
      </w:r>
      <w:r>
        <w:rPr>
          <w:color w:val="221F1F"/>
        </w:rPr>
        <w:t>the</w:t>
      </w:r>
      <w:r>
        <w:rPr>
          <w:color w:val="221F1F"/>
          <w:spacing w:val="-15"/>
        </w:rPr>
        <w:t> </w:t>
      </w:r>
      <w:r>
        <w:rPr>
          <w:color w:val="221F1F"/>
        </w:rPr>
        <w:t>Tenderer in regards to the Tenderer's ability to perform the Contract for the offered Tender Price.</w:t>
      </w:r>
    </w:p>
    <w:p>
      <w:pPr>
        <w:pStyle w:val="ListParagraph"/>
        <w:numPr>
          <w:ilvl w:val="1"/>
          <w:numId w:val="7"/>
        </w:numPr>
        <w:tabs>
          <w:tab w:pos="2801" w:val="left" w:leader="none"/>
        </w:tabs>
        <w:spacing w:line="230" w:lineRule="auto" w:before="259" w:after="0"/>
        <w:ind w:left="2801" w:right="1477" w:hanging="509"/>
        <w:jc w:val="both"/>
        <w:rPr>
          <w:sz w:val="24"/>
        </w:rPr>
      </w:pPr>
      <w:r>
        <w:rPr>
          <w:color w:val="221F1F"/>
          <w:sz w:val="24"/>
        </w:rPr>
        <w:t>In the event of identification of a potentially Abnormally Low Tender,</w:t>
      </w:r>
      <w:r>
        <w:rPr>
          <w:color w:val="221F1F"/>
          <w:spacing w:val="-15"/>
          <w:sz w:val="24"/>
        </w:rPr>
        <w:t> </w:t>
      </w:r>
      <w:r>
        <w:rPr>
          <w:color w:val="221F1F"/>
          <w:sz w:val="24"/>
        </w:rPr>
        <w:t>the</w:t>
      </w:r>
      <w:r>
        <w:rPr>
          <w:color w:val="221F1F"/>
          <w:spacing w:val="-9"/>
          <w:sz w:val="24"/>
        </w:rPr>
        <w:t> </w:t>
      </w:r>
      <w:r>
        <w:rPr>
          <w:color w:val="221F1F"/>
          <w:sz w:val="24"/>
        </w:rPr>
        <w:t>Procuring</w:t>
      </w:r>
      <w:r>
        <w:rPr>
          <w:color w:val="221F1F"/>
          <w:spacing w:val="-9"/>
          <w:sz w:val="24"/>
        </w:rPr>
        <w:t> </w:t>
      </w:r>
      <w:r>
        <w:rPr>
          <w:color w:val="221F1F"/>
          <w:sz w:val="24"/>
        </w:rPr>
        <w:t>Entity</w:t>
      </w:r>
      <w:r>
        <w:rPr>
          <w:color w:val="221F1F"/>
          <w:spacing w:val="-8"/>
          <w:sz w:val="24"/>
        </w:rPr>
        <w:t> </w:t>
      </w:r>
      <w:r>
        <w:rPr>
          <w:color w:val="221F1F"/>
          <w:sz w:val="24"/>
        </w:rPr>
        <w:t>shall</w:t>
      </w:r>
      <w:r>
        <w:rPr>
          <w:color w:val="221F1F"/>
          <w:spacing w:val="-8"/>
          <w:sz w:val="24"/>
        </w:rPr>
        <w:t> </w:t>
      </w:r>
      <w:r>
        <w:rPr>
          <w:color w:val="221F1F"/>
          <w:sz w:val="24"/>
        </w:rPr>
        <w:t>seek</w:t>
      </w:r>
      <w:r>
        <w:rPr>
          <w:color w:val="221F1F"/>
          <w:spacing w:val="-9"/>
          <w:sz w:val="24"/>
        </w:rPr>
        <w:t> </w:t>
      </w:r>
      <w:r>
        <w:rPr>
          <w:color w:val="221F1F"/>
          <w:sz w:val="24"/>
        </w:rPr>
        <w:t>written</w:t>
      </w:r>
      <w:r>
        <w:rPr>
          <w:color w:val="221F1F"/>
          <w:spacing w:val="-8"/>
          <w:sz w:val="24"/>
        </w:rPr>
        <w:t> </w:t>
      </w:r>
      <w:r>
        <w:rPr>
          <w:color w:val="221F1F"/>
          <w:sz w:val="24"/>
        </w:rPr>
        <w:t>clarifications</w:t>
      </w:r>
      <w:r>
        <w:rPr>
          <w:color w:val="221F1F"/>
          <w:spacing w:val="-10"/>
          <w:sz w:val="24"/>
        </w:rPr>
        <w:t> </w:t>
      </w:r>
      <w:r>
        <w:rPr>
          <w:color w:val="221F1F"/>
          <w:sz w:val="24"/>
        </w:rPr>
        <w:t>from the</w:t>
      </w:r>
      <w:r>
        <w:rPr>
          <w:color w:val="221F1F"/>
          <w:spacing w:val="-8"/>
          <w:sz w:val="24"/>
        </w:rPr>
        <w:t> </w:t>
      </w:r>
      <w:r>
        <w:rPr>
          <w:color w:val="221F1F"/>
          <w:sz w:val="24"/>
        </w:rPr>
        <w:t>Tenderer,</w:t>
      </w:r>
      <w:r>
        <w:rPr>
          <w:color w:val="221F1F"/>
          <w:spacing w:val="-15"/>
          <w:sz w:val="24"/>
        </w:rPr>
        <w:t> </w:t>
      </w:r>
      <w:r>
        <w:rPr>
          <w:color w:val="221F1F"/>
          <w:sz w:val="24"/>
        </w:rPr>
        <w:t>including</w:t>
      </w:r>
      <w:r>
        <w:rPr>
          <w:color w:val="221F1F"/>
          <w:spacing w:val="-8"/>
          <w:sz w:val="24"/>
        </w:rPr>
        <w:t> </w:t>
      </w:r>
      <w:r>
        <w:rPr>
          <w:color w:val="221F1F"/>
          <w:sz w:val="24"/>
        </w:rPr>
        <w:t>detailed</w:t>
      </w:r>
      <w:r>
        <w:rPr>
          <w:color w:val="221F1F"/>
          <w:spacing w:val="-8"/>
          <w:sz w:val="24"/>
        </w:rPr>
        <w:t> </w:t>
      </w:r>
      <w:r>
        <w:rPr>
          <w:color w:val="221F1F"/>
          <w:sz w:val="24"/>
        </w:rPr>
        <w:t>price</w:t>
      </w:r>
      <w:r>
        <w:rPr>
          <w:color w:val="221F1F"/>
          <w:spacing w:val="-8"/>
          <w:sz w:val="24"/>
        </w:rPr>
        <w:t> </w:t>
      </w:r>
      <w:r>
        <w:rPr>
          <w:color w:val="221F1F"/>
          <w:sz w:val="24"/>
        </w:rPr>
        <w:t>analyses</w:t>
      </w:r>
      <w:r>
        <w:rPr>
          <w:color w:val="221F1F"/>
          <w:spacing w:val="-9"/>
          <w:sz w:val="24"/>
        </w:rPr>
        <w:t> </w:t>
      </w:r>
      <w:r>
        <w:rPr>
          <w:color w:val="221F1F"/>
          <w:sz w:val="24"/>
        </w:rPr>
        <w:t>of</w:t>
      </w:r>
      <w:r>
        <w:rPr>
          <w:color w:val="221F1F"/>
          <w:spacing w:val="-8"/>
          <w:sz w:val="24"/>
        </w:rPr>
        <w:t> </w:t>
      </w:r>
      <w:r>
        <w:rPr>
          <w:color w:val="221F1F"/>
          <w:sz w:val="24"/>
        </w:rPr>
        <w:t>its</w:t>
      </w:r>
      <w:r>
        <w:rPr>
          <w:color w:val="221F1F"/>
          <w:spacing w:val="-8"/>
          <w:sz w:val="24"/>
        </w:rPr>
        <w:t> </w:t>
      </w:r>
      <w:r>
        <w:rPr>
          <w:color w:val="221F1F"/>
          <w:sz w:val="24"/>
        </w:rPr>
        <w:t>Tender</w:t>
      </w:r>
      <w:r>
        <w:rPr>
          <w:color w:val="221F1F"/>
          <w:spacing w:val="-12"/>
          <w:sz w:val="24"/>
        </w:rPr>
        <w:t> </w:t>
      </w:r>
      <w:r>
        <w:rPr>
          <w:color w:val="221F1F"/>
          <w:sz w:val="24"/>
        </w:rPr>
        <w:t>price in relation to the subject matter of the contract, scope, proposed methodology, schedule, allocation of risks and responsibilities and any other requirements of the Tender document.</w:t>
      </w:r>
    </w:p>
    <w:p>
      <w:pPr>
        <w:pStyle w:val="ListParagraph"/>
        <w:numPr>
          <w:ilvl w:val="1"/>
          <w:numId w:val="7"/>
        </w:numPr>
        <w:tabs>
          <w:tab w:pos="2801" w:val="left" w:leader="none"/>
        </w:tabs>
        <w:spacing w:line="230" w:lineRule="auto" w:before="243" w:after="0"/>
        <w:ind w:left="2801" w:right="1568" w:hanging="509"/>
        <w:jc w:val="both"/>
        <w:rPr>
          <w:color w:val="221F1F"/>
          <w:sz w:val="24"/>
        </w:rPr>
      </w:pPr>
      <w:r>
        <w:rPr>
          <w:color w:val="221F1F"/>
          <w:sz w:val="24"/>
        </w:rPr>
        <w:t>After evaluation of the price analyses, in the event that the Procuring Entity determines that the Tenderer has failed to demonstrate</w:t>
      </w:r>
      <w:r>
        <w:rPr>
          <w:color w:val="221F1F"/>
          <w:spacing w:val="-13"/>
          <w:sz w:val="24"/>
        </w:rPr>
        <w:t> </w:t>
      </w:r>
      <w:r>
        <w:rPr>
          <w:color w:val="221F1F"/>
          <w:sz w:val="24"/>
        </w:rPr>
        <w:t>its</w:t>
      </w:r>
      <w:r>
        <w:rPr>
          <w:color w:val="221F1F"/>
          <w:spacing w:val="-14"/>
          <w:sz w:val="24"/>
        </w:rPr>
        <w:t> </w:t>
      </w:r>
      <w:r>
        <w:rPr>
          <w:color w:val="221F1F"/>
          <w:sz w:val="24"/>
        </w:rPr>
        <w:t>capability</w:t>
      </w:r>
      <w:r>
        <w:rPr>
          <w:color w:val="221F1F"/>
          <w:spacing w:val="-12"/>
          <w:sz w:val="24"/>
        </w:rPr>
        <w:t> </w:t>
      </w:r>
      <w:r>
        <w:rPr>
          <w:color w:val="221F1F"/>
          <w:sz w:val="24"/>
        </w:rPr>
        <w:t>to</w:t>
      </w:r>
      <w:r>
        <w:rPr>
          <w:color w:val="221F1F"/>
          <w:spacing w:val="-12"/>
          <w:sz w:val="24"/>
        </w:rPr>
        <w:t> </w:t>
      </w:r>
      <w:r>
        <w:rPr>
          <w:color w:val="221F1F"/>
          <w:sz w:val="24"/>
        </w:rPr>
        <w:t>perform</w:t>
      </w:r>
      <w:r>
        <w:rPr>
          <w:color w:val="221F1F"/>
          <w:spacing w:val="-14"/>
          <w:sz w:val="24"/>
        </w:rPr>
        <w:t> </w:t>
      </w:r>
      <w:r>
        <w:rPr>
          <w:color w:val="221F1F"/>
          <w:sz w:val="24"/>
        </w:rPr>
        <w:t>the</w:t>
      </w:r>
      <w:r>
        <w:rPr>
          <w:color w:val="221F1F"/>
          <w:spacing w:val="-13"/>
          <w:sz w:val="24"/>
        </w:rPr>
        <w:t> </w:t>
      </w:r>
      <w:r>
        <w:rPr>
          <w:color w:val="221F1F"/>
          <w:sz w:val="24"/>
        </w:rPr>
        <w:t>Contract</w:t>
      </w:r>
      <w:r>
        <w:rPr>
          <w:color w:val="221F1F"/>
          <w:spacing w:val="-12"/>
          <w:sz w:val="24"/>
        </w:rPr>
        <w:t> </w:t>
      </w:r>
      <w:r>
        <w:rPr>
          <w:color w:val="221F1F"/>
          <w:sz w:val="24"/>
        </w:rPr>
        <w:t>for</w:t>
      </w:r>
      <w:r>
        <w:rPr>
          <w:color w:val="221F1F"/>
          <w:spacing w:val="-12"/>
          <w:sz w:val="24"/>
        </w:rPr>
        <w:t> </w:t>
      </w:r>
      <w:r>
        <w:rPr>
          <w:color w:val="221F1F"/>
          <w:sz w:val="24"/>
        </w:rPr>
        <w:t>the</w:t>
      </w:r>
      <w:r>
        <w:rPr>
          <w:color w:val="221F1F"/>
          <w:spacing w:val="-13"/>
          <w:sz w:val="24"/>
        </w:rPr>
        <w:t> </w:t>
      </w:r>
      <w:r>
        <w:rPr>
          <w:color w:val="221F1F"/>
          <w:sz w:val="24"/>
        </w:rPr>
        <w:t>offered Tender Price, the Procuring Entity shall reject the Tender.</w:t>
      </w:r>
    </w:p>
    <w:p>
      <w:pPr>
        <w:spacing w:before="239"/>
        <w:ind w:left="2801" w:right="0" w:firstLine="0"/>
        <w:jc w:val="both"/>
        <w:rPr>
          <w:i/>
          <w:sz w:val="24"/>
        </w:rPr>
      </w:pPr>
      <w:r>
        <w:rPr>
          <w:i/>
          <w:color w:val="221F1F"/>
          <w:sz w:val="24"/>
        </w:rPr>
        <w:t>Abnormally</w:t>
      </w:r>
      <w:r>
        <w:rPr>
          <w:i/>
          <w:color w:val="221F1F"/>
          <w:spacing w:val="-1"/>
          <w:sz w:val="24"/>
        </w:rPr>
        <w:t> </w:t>
      </w:r>
      <w:r>
        <w:rPr>
          <w:i/>
          <w:color w:val="221F1F"/>
          <w:sz w:val="24"/>
        </w:rPr>
        <w:t>High</w:t>
      </w:r>
      <w:r>
        <w:rPr>
          <w:i/>
          <w:color w:val="221F1F"/>
          <w:spacing w:val="-1"/>
          <w:sz w:val="24"/>
        </w:rPr>
        <w:t> </w:t>
      </w:r>
      <w:r>
        <w:rPr>
          <w:i/>
          <w:color w:val="221F1F"/>
          <w:spacing w:val="-2"/>
          <w:sz w:val="24"/>
        </w:rPr>
        <w:t>Tenders</w:t>
      </w:r>
    </w:p>
    <w:p>
      <w:pPr>
        <w:pStyle w:val="ListParagraph"/>
        <w:numPr>
          <w:ilvl w:val="1"/>
          <w:numId w:val="7"/>
        </w:numPr>
        <w:tabs>
          <w:tab w:pos="2801" w:val="left" w:leader="none"/>
        </w:tabs>
        <w:spacing w:line="230" w:lineRule="auto" w:before="242" w:after="0"/>
        <w:ind w:left="2801" w:right="1560" w:hanging="509"/>
        <w:jc w:val="both"/>
        <w:rPr>
          <w:color w:val="221F1F"/>
          <w:sz w:val="24"/>
        </w:rPr>
      </w:pPr>
      <w:r>
        <w:rPr>
          <w:color w:val="221F1F"/>
          <w:sz w:val="24"/>
        </w:rPr>
        <w:t>An abnormally high price is one where the tender price, in combination with other constituent elements of the Tender, appears unreasonably too high to the extent that the Procuring Entity is concerned that it (the Procuring Entity) may not be getting value for money or it may be paying too high a price for the contract compared with market prices or that genuine competition between Tenderers is compromised.</w:t>
      </w:r>
    </w:p>
    <w:p>
      <w:pPr>
        <w:pStyle w:val="ListParagraph"/>
        <w:numPr>
          <w:ilvl w:val="1"/>
          <w:numId w:val="7"/>
        </w:numPr>
        <w:tabs>
          <w:tab w:pos="2801" w:val="left" w:leader="none"/>
        </w:tabs>
        <w:spacing w:line="230" w:lineRule="auto" w:before="242" w:after="0"/>
        <w:ind w:left="2801" w:right="1566" w:hanging="509"/>
        <w:jc w:val="both"/>
        <w:rPr>
          <w:color w:val="221F1F"/>
          <w:sz w:val="24"/>
        </w:rPr>
      </w:pPr>
      <w:r>
        <w:rPr>
          <w:color w:val="221F1F"/>
          <w:sz w:val="24"/>
        </w:rPr>
        <w:t>In case of an abnormally high price, the Procuring Entity shall make</w:t>
      </w:r>
      <w:r>
        <w:rPr>
          <w:color w:val="221F1F"/>
          <w:spacing w:val="-8"/>
          <w:sz w:val="24"/>
        </w:rPr>
        <w:t> </w:t>
      </w:r>
      <w:r>
        <w:rPr>
          <w:color w:val="221F1F"/>
          <w:sz w:val="24"/>
        </w:rPr>
        <w:t>a</w:t>
      </w:r>
      <w:r>
        <w:rPr>
          <w:color w:val="221F1F"/>
          <w:spacing w:val="-8"/>
          <w:sz w:val="24"/>
        </w:rPr>
        <w:t> </w:t>
      </w:r>
      <w:r>
        <w:rPr>
          <w:color w:val="221F1F"/>
          <w:sz w:val="24"/>
        </w:rPr>
        <w:t>survey</w:t>
      </w:r>
      <w:r>
        <w:rPr>
          <w:color w:val="221F1F"/>
          <w:spacing w:val="-10"/>
          <w:sz w:val="24"/>
        </w:rPr>
        <w:t> </w:t>
      </w:r>
      <w:r>
        <w:rPr>
          <w:color w:val="221F1F"/>
          <w:sz w:val="24"/>
        </w:rPr>
        <w:t>of</w:t>
      </w:r>
      <w:r>
        <w:rPr>
          <w:color w:val="221F1F"/>
          <w:spacing w:val="-9"/>
          <w:sz w:val="24"/>
        </w:rPr>
        <w:t> </w:t>
      </w:r>
      <w:r>
        <w:rPr>
          <w:color w:val="221F1F"/>
          <w:sz w:val="24"/>
        </w:rPr>
        <w:t>the</w:t>
      </w:r>
      <w:r>
        <w:rPr>
          <w:color w:val="221F1F"/>
          <w:spacing w:val="-9"/>
          <w:sz w:val="24"/>
        </w:rPr>
        <w:t> </w:t>
      </w:r>
      <w:r>
        <w:rPr>
          <w:color w:val="221F1F"/>
          <w:sz w:val="24"/>
        </w:rPr>
        <w:t>market</w:t>
      </w:r>
      <w:r>
        <w:rPr>
          <w:color w:val="221F1F"/>
          <w:spacing w:val="-7"/>
          <w:sz w:val="24"/>
        </w:rPr>
        <w:t> </w:t>
      </w:r>
      <w:r>
        <w:rPr>
          <w:color w:val="221F1F"/>
          <w:sz w:val="24"/>
        </w:rPr>
        <w:t>prices,</w:t>
      </w:r>
      <w:r>
        <w:rPr>
          <w:color w:val="221F1F"/>
          <w:spacing w:val="-8"/>
          <w:sz w:val="24"/>
        </w:rPr>
        <w:t> </w:t>
      </w:r>
      <w:r>
        <w:rPr>
          <w:color w:val="221F1F"/>
          <w:sz w:val="24"/>
        </w:rPr>
        <w:t>check</w:t>
      </w:r>
      <w:r>
        <w:rPr>
          <w:color w:val="221F1F"/>
          <w:spacing w:val="-8"/>
          <w:sz w:val="24"/>
        </w:rPr>
        <w:t> </w:t>
      </w:r>
      <w:r>
        <w:rPr>
          <w:color w:val="221F1F"/>
          <w:sz w:val="24"/>
        </w:rPr>
        <w:t>if</w:t>
      </w:r>
      <w:r>
        <w:rPr>
          <w:color w:val="221F1F"/>
          <w:spacing w:val="-9"/>
          <w:sz w:val="24"/>
        </w:rPr>
        <w:t> </w:t>
      </w:r>
      <w:r>
        <w:rPr>
          <w:color w:val="221F1F"/>
          <w:sz w:val="24"/>
        </w:rPr>
        <w:t>the</w:t>
      </w:r>
      <w:r>
        <w:rPr>
          <w:color w:val="221F1F"/>
          <w:spacing w:val="-9"/>
          <w:sz w:val="24"/>
        </w:rPr>
        <w:t> </w:t>
      </w:r>
      <w:r>
        <w:rPr>
          <w:color w:val="221F1F"/>
          <w:sz w:val="24"/>
        </w:rPr>
        <w:t>estimated</w:t>
      </w:r>
      <w:r>
        <w:rPr>
          <w:color w:val="221F1F"/>
          <w:spacing w:val="-8"/>
          <w:sz w:val="24"/>
        </w:rPr>
        <w:t> </w:t>
      </w:r>
      <w:r>
        <w:rPr>
          <w:color w:val="221F1F"/>
          <w:sz w:val="24"/>
        </w:rPr>
        <w:t>cost</w:t>
      </w:r>
      <w:r>
        <w:rPr>
          <w:color w:val="221F1F"/>
          <w:spacing w:val="-8"/>
          <w:sz w:val="24"/>
        </w:rPr>
        <w:t> </w:t>
      </w:r>
      <w:r>
        <w:rPr>
          <w:color w:val="221F1F"/>
          <w:sz w:val="24"/>
        </w:rPr>
        <w:t>of the</w:t>
      </w:r>
      <w:r>
        <w:rPr>
          <w:color w:val="221F1F"/>
          <w:spacing w:val="-15"/>
          <w:sz w:val="24"/>
        </w:rPr>
        <w:t> </w:t>
      </w:r>
      <w:r>
        <w:rPr>
          <w:color w:val="221F1F"/>
          <w:sz w:val="24"/>
        </w:rPr>
        <w:t>contract</w:t>
      </w:r>
      <w:r>
        <w:rPr>
          <w:color w:val="221F1F"/>
          <w:spacing w:val="-15"/>
          <w:sz w:val="24"/>
        </w:rPr>
        <w:t> </w:t>
      </w:r>
      <w:r>
        <w:rPr>
          <w:color w:val="221F1F"/>
          <w:sz w:val="24"/>
        </w:rPr>
        <w:t>is</w:t>
      </w:r>
      <w:r>
        <w:rPr>
          <w:color w:val="221F1F"/>
          <w:spacing w:val="-15"/>
          <w:sz w:val="24"/>
        </w:rPr>
        <w:t> </w:t>
      </w:r>
      <w:r>
        <w:rPr>
          <w:color w:val="221F1F"/>
          <w:sz w:val="24"/>
        </w:rPr>
        <w:t>correct</w:t>
      </w:r>
      <w:r>
        <w:rPr>
          <w:color w:val="221F1F"/>
          <w:spacing w:val="-15"/>
          <w:sz w:val="24"/>
        </w:rPr>
        <w:t> </w:t>
      </w:r>
      <w:r>
        <w:rPr>
          <w:color w:val="221F1F"/>
          <w:sz w:val="24"/>
        </w:rPr>
        <w:t>and</w:t>
      </w:r>
      <w:r>
        <w:rPr>
          <w:color w:val="221F1F"/>
          <w:spacing w:val="-15"/>
          <w:sz w:val="24"/>
        </w:rPr>
        <w:t> </w:t>
      </w:r>
      <w:r>
        <w:rPr>
          <w:color w:val="221F1F"/>
          <w:sz w:val="24"/>
        </w:rPr>
        <w:t>review</w:t>
      </w:r>
      <w:r>
        <w:rPr>
          <w:color w:val="221F1F"/>
          <w:spacing w:val="-15"/>
          <w:sz w:val="24"/>
        </w:rPr>
        <w:t> </w:t>
      </w:r>
      <w:r>
        <w:rPr>
          <w:color w:val="221F1F"/>
          <w:sz w:val="24"/>
        </w:rPr>
        <w:t>the</w:t>
      </w:r>
      <w:r>
        <w:rPr>
          <w:color w:val="221F1F"/>
          <w:spacing w:val="-13"/>
          <w:sz w:val="24"/>
        </w:rPr>
        <w:t> </w:t>
      </w:r>
      <w:r>
        <w:rPr>
          <w:color w:val="221F1F"/>
          <w:sz w:val="24"/>
        </w:rPr>
        <w:t>Tender</w:t>
      </w:r>
      <w:r>
        <w:rPr>
          <w:color w:val="221F1F"/>
          <w:spacing w:val="-15"/>
          <w:sz w:val="24"/>
        </w:rPr>
        <w:t> </w:t>
      </w:r>
      <w:r>
        <w:rPr>
          <w:color w:val="221F1F"/>
          <w:sz w:val="24"/>
        </w:rPr>
        <w:t>Documents</w:t>
      </w:r>
      <w:r>
        <w:rPr>
          <w:color w:val="221F1F"/>
          <w:spacing w:val="-15"/>
          <w:sz w:val="24"/>
        </w:rPr>
        <w:t> </w:t>
      </w:r>
      <w:r>
        <w:rPr>
          <w:color w:val="221F1F"/>
          <w:sz w:val="24"/>
        </w:rPr>
        <w:t>to</w:t>
      </w:r>
      <w:r>
        <w:rPr>
          <w:color w:val="221F1F"/>
          <w:spacing w:val="-14"/>
          <w:sz w:val="24"/>
        </w:rPr>
        <w:t> </w:t>
      </w:r>
      <w:r>
        <w:rPr>
          <w:color w:val="221F1F"/>
          <w:sz w:val="24"/>
        </w:rPr>
        <w:t>check if he specifications, scope of work and conditions of contract are contributory to the abnormally high tenders. The Procuring Entity may also seek written clarification from the tenderer on the reason for the high tender price. The Procuring Entity shall proceed as follows:</w:t>
      </w:r>
    </w:p>
    <w:p>
      <w:pPr>
        <w:pStyle w:val="ListParagraph"/>
        <w:numPr>
          <w:ilvl w:val="2"/>
          <w:numId w:val="7"/>
        </w:numPr>
        <w:tabs>
          <w:tab w:pos="3269" w:val="left" w:leader="none"/>
          <w:tab w:pos="3276" w:val="left" w:leader="none"/>
        </w:tabs>
        <w:spacing w:line="230" w:lineRule="auto" w:before="122" w:after="0"/>
        <w:ind w:left="3276" w:right="1623" w:hanging="420"/>
        <w:jc w:val="left"/>
        <w:rPr>
          <w:sz w:val="24"/>
        </w:rPr>
      </w:pPr>
      <w:r>
        <w:rPr>
          <w:color w:val="221F1F"/>
          <w:sz w:val="24"/>
        </w:rPr>
        <w:t>If the tender price is abnormally high based on wrong estimated cost of the contract, the Procuring Entity may accept</w:t>
      </w:r>
      <w:r>
        <w:rPr>
          <w:color w:val="221F1F"/>
          <w:spacing w:val="-4"/>
          <w:sz w:val="24"/>
        </w:rPr>
        <w:t> </w:t>
      </w:r>
      <w:r>
        <w:rPr>
          <w:color w:val="221F1F"/>
          <w:sz w:val="24"/>
        </w:rPr>
        <w:t>or</w:t>
      </w:r>
      <w:r>
        <w:rPr>
          <w:color w:val="221F1F"/>
          <w:spacing w:val="-4"/>
          <w:sz w:val="24"/>
        </w:rPr>
        <w:t> </w:t>
      </w:r>
      <w:r>
        <w:rPr>
          <w:color w:val="221F1F"/>
          <w:sz w:val="24"/>
        </w:rPr>
        <w:t>not</w:t>
      </w:r>
      <w:r>
        <w:rPr>
          <w:color w:val="221F1F"/>
          <w:spacing w:val="-3"/>
          <w:sz w:val="24"/>
        </w:rPr>
        <w:t> </w:t>
      </w:r>
      <w:r>
        <w:rPr>
          <w:color w:val="221F1F"/>
          <w:sz w:val="24"/>
        </w:rPr>
        <w:t>accept</w:t>
      </w:r>
      <w:r>
        <w:rPr>
          <w:color w:val="221F1F"/>
          <w:spacing w:val="-4"/>
          <w:sz w:val="24"/>
        </w:rPr>
        <w:t> </w:t>
      </w:r>
      <w:r>
        <w:rPr>
          <w:color w:val="221F1F"/>
          <w:sz w:val="24"/>
        </w:rPr>
        <w:t>the</w:t>
      </w:r>
      <w:r>
        <w:rPr>
          <w:color w:val="221F1F"/>
          <w:spacing w:val="-4"/>
          <w:sz w:val="24"/>
        </w:rPr>
        <w:t> </w:t>
      </w:r>
      <w:r>
        <w:rPr>
          <w:color w:val="221F1F"/>
          <w:sz w:val="24"/>
        </w:rPr>
        <w:t>tender</w:t>
      </w:r>
      <w:r>
        <w:rPr>
          <w:color w:val="221F1F"/>
          <w:spacing w:val="-4"/>
          <w:sz w:val="24"/>
        </w:rPr>
        <w:t> </w:t>
      </w:r>
      <w:r>
        <w:rPr>
          <w:color w:val="221F1F"/>
          <w:sz w:val="24"/>
        </w:rPr>
        <w:t>depending</w:t>
      </w:r>
      <w:r>
        <w:rPr>
          <w:color w:val="221F1F"/>
          <w:spacing w:val="-4"/>
          <w:sz w:val="24"/>
        </w:rPr>
        <w:t> </w:t>
      </w:r>
      <w:r>
        <w:rPr>
          <w:color w:val="221F1F"/>
          <w:sz w:val="24"/>
        </w:rPr>
        <w:t>on</w:t>
      </w:r>
      <w:r>
        <w:rPr>
          <w:color w:val="221F1F"/>
          <w:spacing w:val="-7"/>
          <w:sz w:val="24"/>
        </w:rPr>
        <w:t> </w:t>
      </w:r>
      <w:r>
        <w:rPr>
          <w:color w:val="221F1F"/>
          <w:sz w:val="24"/>
        </w:rPr>
        <w:t>the</w:t>
      </w:r>
      <w:r>
        <w:rPr>
          <w:color w:val="221F1F"/>
          <w:spacing w:val="-4"/>
          <w:sz w:val="24"/>
        </w:rPr>
        <w:t> </w:t>
      </w:r>
      <w:r>
        <w:rPr>
          <w:color w:val="221F1F"/>
          <w:sz w:val="24"/>
        </w:rPr>
        <w:t>Procuring Entity's budget considerations.</w:t>
      </w:r>
    </w:p>
    <w:p>
      <w:pPr>
        <w:pStyle w:val="ListParagraph"/>
        <w:numPr>
          <w:ilvl w:val="2"/>
          <w:numId w:val="7"/>
        </w:numPr>
        <w:tabs>
          <w:tab w:pos="3269" w:val="left" w:leader="none"/>
          <w:tab w:pos="3276" w:val="left" w:leader="none"/>
        </w:tabs>
        <w:spacing w:line="230" w:lineRule="auto" w:before="122" w:after="0"/>
        <w:ind w:left="3276" w:right="1566" w:hanging="420"/>
        <w:jc w:val="both"/>
        <w:rPr>
          <w:sz w:val="24"/>
        </w:rPr>
      </w:pPr>
      <w:r>
        <w:rPr>
          <w:color w:val="221F1F"/>
          <w:sz w:val="24"/>
        </w:rPr>
        <w:t>If</w:t>
      </w:r>
      <w:r>
        <w:rPr>
          <w:color w:val="221F1F"/>
          <w:spacing w:val="-15"/>
          <w:sz w:val="24"/>
        </w:rPr>
        <w:t> </w:t>
      </w:r>
      <w:r>
        <w:rPr>
          <w:color w:val="221F1F"/>
          <w:sz w:val="24"/>
        </w:rPr>
        <w:t>specifications,</w:t>
      </w:r>
      <w:r>
        <w:rPr>
          <w:color w:val="221F1F"/>
          <w:spacing w:val="-15"/>
          <w:sz w:val="24"/>
        </w:rPr>
        <w:t> </w:t>
      </w:r>
      <w:r>
        <w:rPr>
          <w:color w:val="221F1F"/>
          <w:sz w:val="24"/>
        </w:rPr>
        <w:t>scope</w:t>
      </w:r>
      <w:r>
        <w:rPr>
          <w:color w:val="221F1F"/>
          <w:spacing w:val="-15"/>
          <w:sz w:val="24"/>
        </w:rPr>
        <w:t> </w:t>
      </w:r>
      <w:r>
        <w:rPr>
          <w:color w:val="221F1F"/>
          <w:sz w:val="24"/>
        </w:rPr>
        <w:t>of</w:t>
      </w:r>
      <w:r>
        <w:rPr>
          <w:color w:val="221F1F"/>
          <w:spacing w:val="-15"/>
          <w:sz w:val="24"/>
        </w:rPr>
        <w:t> </w:t>
      </w:r>
      <w:r>
        <w:rPr>
          <w:color w:val="221F1F"/>
          <w:sz w:val="24"/>
        </w:rPr>
        <w:t>work</w:t>
      </w:r>
      <w:r>
        <w:rPr>
          <w:color w:val="221F1F"/>
          <w:spacing w:val="-15"/>
          <w:sz w:val="24"/>
        </w:rPr>
        <w:t> </w:t>
      </w:r>
      <w:r>
        <w:rPr>
          <w:color w:val="221F1F"/>
          <w:sz w:val="24"/>
        </w:rPr>
        <w:t>and/or</w:t>
      </w:r>
      <w:r>
        <w:rPr>
          <w:color w:val="221F1F"/>
          <w:spacing w:val="-15"/>
          <w:sz w:val="24"/>
        </w:rPr>
        <w:t> </w:t>
      </w:r>
      <w:r>
        <w:rPr>
          <w:color w:val="221F1F"/>
          <w:sz w:val="24"/>
        </w:rPr>
        <w:t>conditions</w:t>
      </w:r>
      <w:r>
        <w:rPr>
          <w:color w:val="221F1F"/>
          <w:spacing w:val="-15"/>
          <w:sz w:val="24"/>
        </w:rPr>
        <w:t> </w:t>
      </w:r>
      <w:r>
        <w:rPr>
          <w:color w:val="221F1F"/>
          <w:sz w:val="24"/>
        </w:rPr>
        <w:t>of</w:t>
      </w:r>
      <w:r>
        <w:rPr>
          <w:color w:val="221F1F"/>
          <w:spacing w:val="-15"/>
          <w:sz w:val="24"/>
        </w:rPr>
        <w:t> </w:t>
      </w:r>
      <w:r>
        <w:rPr>
          <w:color w:val="221F1F"/>
          <w:sz w:val="24"/>
        </w:rPr>
        <w:t>contract are contributory to the abnormally high tender prices, the Procuring</w:t>
      </w:r>
      <w:r>
        <w:rPr>
          <w:color w:val="221F1F"/>
          <w:spacing w:val="-13"/>
          <w:sz w:val="24"/>
        </w:rPr>
        <w:t> </w:t>
      </w:r>
      <w:r>
        <w:rPr>
          <w:color w:val="221F1F"/>
          <w:sz w:val="24"/>
        </w:rPr>
        <w:t>Entity</w:t>
      </w:r>
      <w:r>
        <w:rPr>
          <w:color w:val="221F1F"/>
          <w:spacing w:val="-15"/>
          <w:sz w:val="24"/>
        </w:rPr>
        <w:t> </w:t>
      </w:r>
      <w:r>
        <w:rPr>
          <w:color w:val="221F1F"/>
          <w:sz w:val="24"/>
        </w:rPr>
        <w:t>shall</w:t>
      </w:r>
      <w:r>
        <w:rPr>
          <w:color w:val="221F1F"/>
          <w:spacing w:val="-14"/>
          <w:sz w:val="24"/>
        </w:rPr>
        <w:t> </w:t>
      </w:r>
      <w:r>
        <w:rPr>
          <w:color w:val="221F1F"/>
          <w:sz w:val="24"/>
        </w:rPr>
        <w:t>reject</w:t>
      </w:r>
      <w:r>
        <w:rPr>
          <w:color w:val="221F1F"/>
          <w:spacing w:val="-13"/>
          <w:sz w:val="24"/>
        </w:rPr>
        <w:t> </w:t>
      </w:r>
      <w:r>
        <w:rPr>
          <w:color w:val="221F1F"/>
          <w:sz w:val="24"/>
        </w:rPr>
        <w:t>all</w:t>
      </w:r>
      <w:r>
        <w:rPr>
          <w:color w:val="221F1F"/>
          <w:spacing w:val="-15"/>
          <w:sz w:val="24"/>
        </w:rPr>
        <w:t> </w:t>
      </w:r>
      <w:r>
        <w:rPr>
          <w:color w:val="221F1F"/>
          <w:sz w:val="24"/>
        </w:rPr>
        <w:t>tenders</w:t>
      </w:r>
      <w:r>
        <w:rPr>
          <w:color w:val="221F1F"/>
          <w:spacing w:val="-15"/>
          <w:sz w:val="24"/>
        </w:rPr>
        <w:t> </w:t>
      </w:r>
      <w:r>
        <w:rPr>
          <w:color w:val="221F1F"/>
          <w:sz w:val="24"/>
        </w:rPr>
        <w:t>and</w:t>
      </w:r>
      <w:r>
        <w:rPr>
          <w:color w:val="221F1F"/>
          <w:spacing w:val="-15"/>
          <w:sz w:val="24"/>
        </w:rPr>
        <w:t> </w:t>
      </w:r>
      <w:r>
        <w:rPr>
          <w:color w:val="221F1F"/>
          <w:sz w:val="24"/>
        </w:rPr>
        <w:t>may</w:t>
      </w:r>
      <w:r>
        <w:rPr>
          <w:color w:val="221F1F"/>
          <w:spacing w:val="-13"/>
          <w:sz w:val="24"/>
        </w:rPr>
        <w:t> </w:t>
      </w:r>
      <w:r>
        <w:rPr>
          <w:color w:val="221F1F"/>
          <w:sz w:val="24"/>
        </w:rPr>
        <w:t>retender</w:t>
      </w:r>
      <w:r>
        <w:rPr>
          <w:color w:val="221F1F"/>
          <w:spacing w:val="-13"/>
          <w:sz w:val="24"/>
        </w:rPr>
        <w:t> </w:t>
      </w:r>
      <w:r>
        <w:rPr>
          <w:color w:val="221F1F"/>
          <w:sz w:val="24"/>
        </w:rPr>
        <w:t>for the</w:t>
      </w:r>
      <w:r>
        <w:rPr>
          <w:color w:val="221F1F"/>
          <w:spacing w:val="-15"/>
          <w:sz w:val="24"/>
        </w:rPr>
        <w:t> </w:t>
      </w:r>
      <w:r>
        <w:rPr>
          <w:color w:val="221F1F"/>
          <w:sz w:val="24"/>
        </w:rPr>
        <w:t>contract</w:t>
      </w:r>
      <w:r>
        <w:rPr>
          <w:color w:val="221F1F"/>
          <w:spacing w:val="-14"/>
          <w:sz w:val="24"/>
        </w:rPr>
        <w:t> </w:t>
      </w:r>
      <w:r>
        <w:rPr>
          <w:color w:val="221F1F"/>
          <w:sz w:val="24"/>
        </w:rPr>
        <w:t>based</w:t>
      </w:r>
      <w:r>
        <w:rPr>
          <w:color w:val="221F1F"/>
          <w:spacing w:val="-15"/>
          <w:sz w:val="24"/>
        </w:rPr>
        <w:t> </w:t>
      </w:r>
      <w:r>
        <w:rPr>
          <w:color w:val="221F1F"/>
          <w:sz w:val="24"/>
        </w:rPr>
        <w:t>on</w:t>
      </w:r>
      <w:r>
        <w:rPr>
          <w:color w:val="221F1F"/>
          <w:spacing w:val="-15"/>
          <w:sz w:val="24"/>
        </w:rPr>
        <w:t> </w:t>
      </w:r>
      <w:r>
        <w:rPr>
          <w:color w:val="221F1F"/>
          <w:sz w:val="24"/>
        </w:rPr>
        <w:t>revised</w:t>
      </w:r>
      <w:r>
        <w:rPr>
          <w:color w:val="221F1F"/>
          <w:spacing w:val="-15"/>
          <w:sz w:val="24"/>
        </w:rPr>
        <w:t> </w:t>
      </w:r>
      <w:r>
        <w:rPr>
          <w:color w:val="221F1F"/>
          <w:sz w:val="24"/>
        </w:rPr>
        <w:t>estimates,</w:t>
      </w:r>
      <w:r>
        <w:rPr>
          <w:color w:val="221F1F"/>
          <w:spacing w:val="-15"/>
          <w:sz w:val="24"/>
        </w:rPr>
        <w:t> </w:t>
      </w:r>
      <w:r>
        <w:rPr>
          <w:color w:val="221F1F"/>
          <w:sz w:val="24"/>
        </w:rPr>
        <w:t>specifications,</w:t>
      </w:r>
      <w:r>
        <w:rPr>
          <w:color w:val="221F1F"/>
          <w:spacing w:val="-15"/>
          <w:sz w:val="24"/>
        </w:rPr>
        <w:t> </w:t>
      </w:r>
      <w:r>
        <w:rPr>
          <w:color w:val="221F1F"/>
          <w:sz w:val="24"/>
        </w:rPr>
        <w:t>scope of work and conditions of contract, as the case maybe.</w:t>
      </w:r>
    </w:p>
    <w:p>
      <w:pPr>
        <w:pStyle w:val="ListParagraph"/>
        <w:numPr>
          <w:ilvl w:val="1"/>
          <w:numId w:val="7"/>
        </w:numPr>
        <w:tabs>
          <w:tab w:pos="2801" w:val="left" w:leader="none"/>
        </w:tabs>
        <w:spacing w:line="230" w:lineRule="auto" w:before="244" w:after="0"/>
        <w:ind w:left="2801" w:right="1561" w:hanging="509"/>
        <w:jc w:val="both"/>
        <w:rPr>
          <w:color w:val="221F1F"/>
          <w:sz w:val="24"/>
        </w:rPr>
      </w:pPr>
      <w:r>
        <w:rPr>
          <w:color w:val="221F1F"/>
          <w:sz w:val="24"/>
        </w:rPr>
        <w:t>If the Procuring Entity determines that the Tender Price is abnormally too high because </w:t>
      </w:r>
      <w:r>
        <w:rPr>
          <w:color w:val="221F1F"/>
          <w:sz w:val="24"/>
          <w:u w:val="single" w:color="221F1F"/>
        </w:rPr>
        <w:t>genuine competition between</w:t>
      </w:r>
      <w:r>
        <w:rPr>
          <w:color w:val="221F1F"/>
          <w:sz w:val="24"/>
        </w:rPr>
        <w:t> </w:t>
      </w:r>
      <w:r>
        <w:rPr>
          <w:color w:val="221F1F"/>
          <w:sz w:val="24"/>
          <w:u w:val="single" w:color="221F1F"/>
        </w:rPr>
        <w:t>tenderers</w:t>
      </w:r>
      <w:r>
        <w:rPr>
          <w:color w:val="221F1F"/>
          <w:spacing w:val="-15"/>
          <w:sz w:val="24"/>
          <w:u w:val="single" w:color="221F1F"/>
        </w:rPr>
        <w:t> </w:t>
      </w:r>
      <w:r>
        <w:rPr>
          <w:color w:val="221F1F"/>
          <w:sz w:val="24"/>
          <w:u w:val="single" w:color="221F1F"/>
        </w:rPr>
        <w:t>is</w:t>
      </w:r>
      <w:r>
        <w:rPr>
          <w:color w:val="221F1F"/>
          <w:spacing w:val="-15"/>
          <w:sz w:val="24"/>
          <w:u w:val="single" w:color="221F1F"/>
        </w:rPr>
        <w:t> </w:t>
      </w:r>
      <w:r>
        <w:rPr>
          <w:color w:val="221F1F"/>
          <w:sz w:val="24"/>
          <w:u w:val="single" w:color="221F1F"/>
        </w:rPr>
        <w:t>compromised</w:t>
      </w:r>
      <w:r>
        <w:rPr>
          <w:color w:val="221F1F"/>
          <w:spacing w:val="-13"/>
          <w:sz w:val="24"/>
        </w:rPr>
        <w:t> </w:t>
      </w:r>
      <w:r>
        <w:rPr>
          <w:color w:val="221F1F"/>
          <w:sz w:val="24"/>
        </w:rPr>
        <w:t>(</w:t>
      </w:r>
      <w:r>
        <w:rPr>
          <w:i/>
          <w:color w:val="221F1F"/>
          <w:sz w:val="24"/>
        </w:rPr>
        <w:t>often</w:t>
      </w:r>
      <w:r>
        <w:rPr>
          <w:i/>
          <w:color w:val="221F1F"/>
          <w:spacing w:val="-14"/>
          <w:sz w:val="24"/>
        </w:rPr>
        <w:t> </w:t>
      </w:r>
      <w:r>
        <w:rPr>
          <w:i/>
          <w:color w:val="221F1F"/>
          <w:sz w:val="24"/>
        </w:rPr>
        <w:t>due</w:t>
      </w:r>
      <w:r>
        <w:rPr>
          <w:i/>
          <w:color w:val="221F1F"/>
          <w:spacing w:val="-14"/>
          <w:sz w:val="24"/>
        </w:rPr>
        <w:t> </w:t>
      </w:r>
      <w:r>
        <w:rPr>
          <w:i/>
          <w:color w:val="221F1F"/>
          <w:sz w:val="24"/>
        </w:rPr>
        <w:t>to</w:t>
      </w:r>
      <w:r>
        <w:rPr>
          <w:i/>
          <w:color w:val="221F1F"/>
          <w:spacing w:val="-15"/>
          <w:sz w:val="24"/>
        </w:rPr>
        <w:t> </w:t>
      </w:r>
      <w:r>
        <w:rPr>
          <w:i/>
          <w:color w:val="221F1F"/>
          <w:sz w:val="24"/>
        </w:rPr>
        <w:t>collusion,</w:t>
      </w:r>
      <w:r>
        <w:rPr>
          <w:i/>
          <w:color w:val="221F1F"/>
          <w:spacing w:val="-14"/>
          <w:sz w:val="24"/>
        </w:rPr>
        <w:t> </w:t>
      </w:r>
      <w:r>
        <w:rPr>
          <w:i/>
          <w:color w:val="221F1F"/>
          <w:sz w:val="24"/>
        </w:rPr>
        <w:t>corruption</w:t>
      </w:r>
      <w:r>
        <w:rPr>
          <w:i/>
          <w:color w:val="221F1F"/>
          <w:spacing w:val="-14"/>
          <w:sz w:val="24"/>
        </w:rPr>
        <w:t> </w:t>
      </w:r>
      <w:r>
        <w:rPr>
          <w:i/>
          <w:color w:val="221F1F"/>
          <w:sz w:val="24"/>
        </w:rPr>
        <w:t>or</w:t>
      </w:r>
      <w:r>
        <w:rPr>
          <w:i/>
          <w:color w:val="221F1F"/>
          <w:spacing w:val="-14"/>
          <w:sz w:val="24"/>
        </w:rPr>
        <w:t> </w:t>
      </w:r>
      <w:r>
        <w:rPr>
          <w:i/>
          <w:color w:val="221F1F"/>
          <w:sz w:val="24"/>
        </w:rPr>
        <w:t>other</w:t>
      </w:r>
    </w:p>
    <w:p>
      <w:pPr>
        <w:spacing w:after="0" w:line="230" w:lineRule="auto"/>
        <w:jc w:val="both"/>
        <w:rPr>
          <w:sz w:val="24"/>
        </w:rPr>
        <w:sectPr>
          <w:pgSz w:w="11920" w:h="16850"/>
          <w:pgMar w:header="0" w:footer="520" w:top="1360" w:bottom="720" w:left="0" w:right="720"/>
        </w:sectPr>
      </w:pPr>
    </w:p>
    <w:p>
      <w:pPr>
        <w:pStyle w:val="BodyText"/>
        <w:spacing w:line="230" w:lineRule="auto" w:before="79"/>
        <w:ind w:left="2801" w:right="1560"/>
        <w:jc w:val="both"/>
      </w:pPr>
      <w:r>
        <w:rPr>
          <w:i/>
          <w:color w:val="221F1F"/>
        </w:rPr>
        <w:t>manipulations</w:t>
      </w:r>
      <w:r>
        <w:rPr>
          <w:color w:val="221F1F"/>
        </w:rPr>
        <w:t>), the Procuring Entity shall reject all Tenders and shall institute or cause competent Government Agencies to institute</w:t>
      </w:r>
      <w:r>
        <w:rPr>
          <w:color w:val="221F1F"/>
          <w:spacing w:val="-5"/>
        </w:rPr>
        <w:t> </w:t>
      </w:r>
      <w:r>
        <w:rPr>
          <w:color w:val="221F1F"/>
        </w:rPr>
        <w:t>an</w:t>
      </w:r>
      <w:r>
        <w:rPr>
          <w:color w:val="221F1F"/>
          <w:spacing w:val="-6"/>
        </w:rPr>
        <w:t> </w:t>
      </w:r>
      <w:r>
        <w:rPr>
          <w:color w:val="221F1F"/>
        </w:rPr>
        <w:t>investigation</w:t>
      </w:r>
      <w:r>
        <w:rPr>
          <w:color w:val="221F1F"/>
          <w:spacing w:val="-6"/>
        </w:rPr>
        <w:t> </w:t>
      </w:r>
      <w:r>
        <w:rPr>
          <w:color w:val="221F1F"/>
        </w:rPr>
        <w:t>on</w:t>
      </w:r>
      <w:r>
        <w:rPr>
          <w:color w:val="221F1F"/>
          <w:spacing w:val="-6"/>
        </w:rPr>
        <w:t> </w:t>
      </w:r>
      <w:r>
        <w:rPr>
          <w:color w:val="221F1F"/>
        </w:rPr>
        <w:t>the</w:t>
      </w:r>
      <w:r>
        <w:rPr>
          <w:color w:val="221F1F"/>
          <w:spacing w:val="-6"/>
        </w:rPr>
        <w:t> </w:t>
      </w:r>
      <w:r>
        <w:rPr>
          <w:color w:val="221F1F"/>
        </w:rPr>
        <w:t>cause</w:t>
      </w:r>
      <w:r>
        <w:rPr>
          <w:color w:val="221F1F"/>
          <w:spacing w:val="-3"/>
        </w:rPr>
        <w:t> </w:t>
      </w:r>
      <w:r>
        <w:rPr>
          <w:color w:val="221F1F"/>
        </w:rPr>
        <w:t>of</w:t>
      </w:r>
      <w:r>
        <w:rPr>
          <w:color w:val="221F1F"/>
          <w:spacing w:val="-7"/>
        </w:rPr>
        <w:t> </w:t>
      </w:r>
      <w:r>
        <w:rPr>
          <w:color w:val="221F1F"/>
        </w:rPr>
        <w:t>the</w:t>
      </w:r>
      <w:r>
        <w:rPr>
          <w:color w:val="221F1F"/>
          <w:spacing w:val="-3"/>
        </w:rPr>
        <w:t> </w:t>
      </w:r>
      <w:r>
        <w:rPr>
          <w:color w:val="221F1F"/>
        </w:rPr>
        <w:t>compromise,</w:t>
      </w:r>
      <w:r>
        <w:rPr>
          <w:color w:val="221F1F"/>
          <w:spacing w:val="-6"/>
        </w:rPr>
        <w:t> </w:t>
      </w:r>
      <w:r>
        <w:rPr>
          <w:color w:val="221F1F"/>
        </w:rPr>
        <w:t>before </w:t>
      </w:r>
      <w:r>
        <w:rPr>
          <w:color w:val="221F1F"/>
          <w:spacing w:val="-2"/>
        </w:rPr>
        <w:t>retendering.</w:t>
      </w:r>
    </w:p>
    <w:p>
      <w:pPr>
        <w:pStyle w:val="ListParagraph"/>
        <w:numPr>
          <w:ilvl w:val="0"/>
          <w:numId w:val="7"/>
        </w:numPr>
        <w:tabs>
          <w:tab w:pos="2800" w:val="left" w:leader="none"/>
        </w:tabs>
        <w:spacing w:line="240" w:lineRule="auto" w:before="236" w:after="0"/>
        <w:ind w:left="2800" w:right="0" w:hanging="508"/>
        <w:jc w:val="both"/>
        <w:rPr>
          <w:i/>
          <w:color w:val="221F1F"/>
          <w:sz w:val="24"/>
        </w:rPr>
      </w:pPr>
      <w:r>
        <w:rPr>
          <w:i/>
          <w:color w:val="221F1F"/>
          <w:sz w:val="24"/>
        </w:rPr>
        <w:t>Unbalanced</w:t>
      </w:r>
      <w:r>
        <w:rPr>
          <w:i/>
          <w:color w:val="221F1F"/>
          <w:spacing w:val="-5"/>
          <w:sz w:val="24"/>
        </w:rPr>
        <w:t> </w:t>
      </w:r>
      <w:r>
        <w:rPr>
          <w:i/>
          <w:color w:val="221F1F"/>
          <w:sz w:val="24"/>
        </w:rPr>
        <w:t>and/or</w:t>
      </w:r>
      <w:r>
        <w:rPr>
          <w:i/>
          <w:color w:val="221F1F"/>
          <w:spacing w:val="-4"/>
          <w:sz w:val="24"/>
        </w:rPr>
        <w:t> </w:t>
      </w:r>
      <w:r>
        <w:rPr>
          <w:i/>
          <w:color w:val="221F1F"/>
          <w:sz w:val="24"/>
        </w:rPr>
        <w:t>Front-Loaded</w:t>
      </w:r>
      <w:r>
        <w:rPr>
          <w:i/>
          <w:color w:val="221F1F"/>
          <w:spacing w:val="-4"/>
          <w:sz w:val="24"/>
        </w:rPr>
        <w:t> </w:t>
      </w:r>
      <w:r>
        <w:rPr>
          <w:i/>
          <w:color w:val="221F1F"/>
          <w:spacing w:val="-2"/>
          <w:sz w:val="24"/>
        </w:rPr>
        <w:t>Tenders</w:t>
      </w:r>
    </w:p>
    <w:p>
      <w:pPr>
        <w:pStyle w:val="ListParagraph"/>
        <w:numPr>
          <w:ilvl w:val="1"/>
          <w:numId w:val="7"/>
        </w:numPr>
        <w:tabs>
          <w:tab w:pos="2801" w:val="left" w:leader="none"/>
        </w:tabs>
        <w:spacing w:line="230" w:lineRule="auto" w:before="242" w:after="0"/>
        <w:ind w:left="2801" w:right="1551" w:hanging="509"/>
        <w:jc w:val="both"/>
        <w:rPr>
          <w:color w:val="221F1F"/>
          <w:sz w:val="24"/>
        </w:rPr>
      </w:pPr>
      <w:r>
        <w:rPr>
          <w:color w:val="221F1F"/>
          <w:sz w:val="24"/>
        </w:rPr>
        <w:t>If in the Procuring Entity's opinion, the Tender</w:t>
      </w:r>
      <w:r>
        <w:rPr>
          <w:color w:val="221F1F"/>
          <w:spacing w:val="-1"/>
          <w:sz w:val="24"/>
        </w:rPr>
        <w:t> </w:t>
      </w:r>
      <w:r>
        <w:rPr>
          <w:color w:val="221F1F"/>
          <w:sz w:val="24"/>
        </w:rPr>
        <w:t>that is evaluated as the lowest evaluated price is seriously unbalanced and/or front loaded, the Procuring Entity may require the Tenderer to </w:t>
      </w:r>
      <w:r>
        <w:rPr>
          <w:color w:val="221F1F"/>
          <w:spacing w:val="-2"/>
          <w:sz w:val="24"/>
        </w:rPr>
        <w:t>provide written clarifications. Clarifications may include detailed </w:t>
      </w:r>
      <w:r>
        <w:rPr>
          <w:color w:val="221F1F"/>
          <w:sz w:val="24"/>
        </w:rPr>
        <w:t>price</w:t>
      </w:r>
      <w:r>
        <w:rPr>
          <w:color w:val="221F1F"/>
          <w:spacing w:val="-15"/>
          <w:sz w:val="24"/>
        </w:rPr>
        <w:t> </w:t>
      </w:r>
      <w:r>
        <w:rPr>
          <w:color w:val="221F1F"/>
          <w:sz w:val="24"/>
        </w:rPr>
        <w:t>analyses</w:t>
      </w:r>
      <w:r>
        <w:rPr>
          <w:color w:val="221F1F"/>
          <w:spacing w:val="-15"/>
          <w:sz w:val="24"/>
        </w:rPr>
        <w:t> </w:t>
      </w:r>
      <w:r>
        <w:rPr>
          <w:color w:val="221F1F"/>
          <w:sz w:val="24"/>
        </w:rPr>
        <w:t>to</w:t>
      </w:r>
      <w:r>
        <w:rPr>
          <w:color w:val="221F1F"/>
          <w:spacing w:val="-15"/>
          <w:sz w:val="24"/>
        </w:rPr>
        <w:t> </w:t>
      </w:r>
      <w:r>
        <w:rPr>
          <w:color w:val="221F1F"/>
          <w:sz w:val="24"/>
        </w:rPr>
        <w:t>demonstrate</w:t>
      </w:r>
      <w:r>
        <w:rPr>
          <w:color w:val="221F1F"/>
          <w:spacing w:val="-15"/>
          <w:sz w:val="24"/>
        </w:rPr>
        <w:t> </w:t>
      </w:r>
      <w:r>
        <w:rPr>
          <w:color w:val="221F1F"/>
          <w:sz w:val="24"/>
        </w:rPr>
        <w:t>the</w:t>
      </w:r>
      <w:r>
        <w:rPr>
          <w:color w:val="221F1F"/>
          <w:spacing w:val="-15"/>
          <w:sz w:val="24"/>
        </w:rPr>
        <w:t> </w:t>
      </w:r>
      <w:r>
        <w:rPr>
          <w:color w:val="221F1F"/>
          <w:sz w:val="24"/>
        </w:rPr>
        <w:t>consistency</w:t>
      </w:r>
      <w:r>
        <w:rPr>
          <w:color w:val="221F1F"/>
          <w:spacing w:val="-12"/>
          <w:sz w:val="24"/>
        </w:rPr>
        <w:t> </w:t>
      </w:r>
      <w:r>
        <w:rPr>
          <w:color w:val="221F1F"/>
          <w:sz w:val="24"/>
        </w:rPr>
        <w:t>of</w:t>
      </w:r>
      <w:r>
        <w:rPr>
          <w:color w:val="221F1F"/>
          <w:spacing w:val="-12"/>
          <w:sz w:val="24"/>
        </w:rPr>
        <w:t> </w:t>
      </w:r>
      <w:r>
        <w:rPr>
          <w:color w:val="221F1F"/>
          <w:sz w:val="24"/>
        </w:rPr>
        <w:t>the</w:t>
      </w:r>
      <w:r>
        <w:rPr>
          <w:color w:val="221F1F"/>
          <w:spacing w:val="-15"/>
          <w:sz w:val="24"/>
        </w:rPr>
        <w:t> </w:t>
      </w:r>
      <w:r>
        <w:rPr>
          <w:color w:val="221F1F"/>
          <w:sz w:val="24"/>
        </w:rPr>
        <w:t>tender</w:t>
      </w:r>
      <w:r>
        <w:rPr>
          <w:color w:val="221F1F"/>
          <w:spacing w:val="-15"/>
          <w:sz w:val="24"/>
        </w:rPr>
        <w:t> </w:t>
      </w:r>
      <w:r>
        <w:rPr>
          <w:color w:val="221F1F"/>
          <w:sz w:val="24"/>
        </w:rPr>
        <w:t>prices with the scope of works, proposed methodology, schedule and any other requirements of the Tender document.</w:t>
      </w:r>
    </w:p>
    <w:p>
      <w:pPr>
        <w:pStyle w:val="ListParagraph"/>
        <w:numPr>
          <w:ilvl w:val="1"/>
          <w:numId w:val="7"/>
        </w:numPr>
        <w:tabs>
          <w:tab w:pos="2801" w:val="left" w:leader="none"/>
        </w:tabs>
        <w:spacing w:line="230" w:lineRule="auto" w:before="245" w:after="0"/>
        <w:ind w:left="2801" w:right="1567" w:hanging="509"/>
        <w:jc w:val="both"/>
        <w:rPr>
          <w:color w:val="221F1F"/>
          <w:sz w:val="24"/>
        </w:rPr>
      </w:pPr>
      <w:r>
        <w:rPr>
          <w:color w:val="221F1F"/>
          <w:sz w:val="24"/>
        </w:rPr>
        <w:t>After the evaluation of the information and detailed price analyses</w:t>
      </w:r>
      <w:r>
        <w:rPr>
          <w:color w:val="221F1F"/>
          <w:spacing w:val="-7"/>
          <w:sz w:val="24"/>
        </w:rPr>
        <w:t> </w:t>
      </w:r>
      <w:r>
        <w:rPr>
          <w:color w:val="221F1F"/>
          <w:sz w:val="24"/>
        </w:rPr>
        <w:t>presented</w:t>
      </w:r>
      <w:r>
        <w:rPr>
          <w:color w:val="221F1F"/>
          <w:spacing w:val="-6"/>
          <w:sz w:val="24"/>
        </w:rPr>
        <w:t> </w:t>
      </w:r>
      <w:r>
        <w:rPr>
          <w:color w:val="221F1F"/>
          <w:sz w:val="24"/>
        </w:rPr>
        <w:t>by</w:t>
      </w:r>
      <w:r>
        <w:rPr>
          <w:color w:val="221F1F"/>
          <w:spacing w:val="-4"/>
          <w:sz w:val="24"/>
        </w:rPr>
        <w:t> </w:t>
      </w:r>
      <w:r>
        <w:rPr>
          <w:color w:val="221F1F"/>
          <w:sz w:val="24"/>
        </w:rPr>
        <w:t>the</w:t>
      </w:r>
      <w:r>
        <w:rPr>
          <w:color w:val="221F1F"/>
          <w:spacing w:val="-5"/>
          <w:sz w:val="24"/>
        </w:rPr>
        <w:t> </w:t>
      </w:r>
      <w:r>
        <w:rPr>
          <w:color w:val="221F1F"/>
          <w:sz w:val="24"/>
        </w:rPr>
        <w:t>Tenderer,</w:t>
      </w:r>
      <w:r>
        <w:rPr>
          <w:color w:val="221F1F"/>
          <w:spacing w:val="-11"/>
          <w:sz w:val="24"/>
        </w:rPr>
        <w:t> </w:t>
      </w:r>
      <w:r>
        <w:rPr>
          <w:color w:val="221F1F"/>
          <w:sz w:val="24"/>
        </w:rPr>
        <w:t>the</w:t>
      </w:r>
      <w:r>
        <w:rPr>
          <w:color w:val="221F1F"/>
          <w:spacing w:val="-6"/>
          <w:sz w:val="24"/>
        </w:rPr>
        <w:t> </w:t>
      </w:r>
      <w:r>
        <w:rPr>
          <w:color w:val="221F1F"/>
          <w:sz w:val="24"/>
        </w:rPr>
        <w:t>Procuring</w:t>
      </w:r>
      <w:r>
        <w:rPr>
          <w:color w:val="221F1F"/>
          <w:spacing w:val="-7"/>
          <w:sz w:val="24"/>
        </w:rPr>
        <w:t> </w:t>
      </w:r>
      <w:r>
        <w:rPr>
          <w:color w:val="221F1F"/>
          <w:sz w:val="24"/>
        </w:rPr>
        <w:t>Entity</w:t>
      </w:r>
      <w:r>
        <w:rPr>
          <w:color w:val="221F1F"/>
          <w:spacing w:val="-6"/>
          <w:sz w:val="24"/>
        </w:rPr>
        <w:t> </w:t>
      </w:r>
      <w:r>
        <w:rPr>
          <w:color w:val="221F1F"/>
          <w:sz w:val="24"/>
        </w:rPr>
        <w:t>may</w:t>
      </w:r>
      <w:r>
        <w:rPr>
          <w:color w:val="221F1F"/>
          <w:spacing w:val="-6"/>
          <w:sz w:val="24"/>
        </w:rPr>
        <w:t> </w:t>
      </w:r>
      <w:r>
        <w:rPr>
          <w:color w:val="221F1F"/>
          <w:sz w:val="24"/>
        </w:rPr>
        <w:t>as </w:t>
      </w:r>
      <w:r>
        <w:rPr>
          <w:color w:val="221F1F"/>
          <w:spacing w:val="-2"/>
          <w:sz w:val="24"/>
        </w:rPr>
        <w:t>appropriate:</w:t>
      </w:r>
    </w:p>
    <w:p>
      <w:pPr>
        <w:pStyle w:val="ListParagraph"/>
        <w:numPr>
          <w:ilvl w:val="0"/>
          <w:numId w:val="19"/>
        </w:numPr>
        <w:tabs>
          <w:tab w:pos="3160" w:val="left" w:leader="none"/>
        </w:tabs>
        <w:spacing w:line="240" w:lineRule="auto" w:before="114" w:after="0"/>
        <w:ind w:left="3160" w:right="0" w:hanging="359"/>
        <w:jc w:val="both"/>
        <w:rPr>
          <w:sz w:val="24"/>
        </w:rPr>
      </w:pPr>
      <w:r>
        <w:rPr>
          <w:color w:val="221F1F"/>
          <w:sz w:val="24"/>
        </w:rPr>
        <w:t>Accept</w:t>
      </w:r>
      <w:r>
        <w:rPr>
          <w:color w:val="221F1F"/>
          <w:spacing w:val="-11"/>
          <w:sz w:val="24"/>
        </w:rPr>
        <w:t> </w:t>
      </w:r>
      <w:r>
        <w:rPr>
          <w:color w:val="221F1F"/>
          <w:sz w:val="24"/>
        </w:rPr>
        <w:t>the</w:t>
      </w:r>
      <w:r>
        <w:rPr>
          <w:color w:val="221F1F"/>
          <w:spacing w:val="-8"/>
          <w:sz w:val="24"/>
        </w:rPr>
        <w:t> </w:t>
      </w:r>
      <w:r>
        <w:rPr>
          <w:color w:val="221F1F"/>
          <w:sz w:val="24"/>
        </w:rPr>
        <w:t>Tender;</w:t>
      </w:r>
      <w:r>
        <w:rPr>
          <w:color w:val="221F1F"/>
          <w:spacing w:val="-15"/>
          <w:sz w:val="24"/>
        </w:rPr>
        <w:t> </w:t>
      </w:r>
      <w:r>
        <w:rPr>
          <w:color w:val="221F1F"/>
          <w:spacing w:val="-5"/>
          <w:sz w:val="24"/>
        </w:rPr>
        <w:t>or</w:t>
      </w:r>
    </w:p>
    <w:p>
      <w:pPr>
        <w:pStyle w:val="ListParagraph"/>
        <w:numPr>
          <w:ilvl w:val="0"/>
          <w:numId w:val="19"/>
        </w:numPr>
        <w:tabs>
          <w:tab w:pos="3161" w:val="left" w:leader="none"/>
        </w:tabs>
        <w:spacing w:line="230" w:lineRule="auto" w:before="119" w:after="0"/>
        <w:ind w:left="3161" w:right="1568" w:hanging="360"/>
        <w:jc w:val="both"/>
        <w:rPr>
          <w:sz w:val="24"/>
        </w:rPr>
      </w:pPr>
      <w:r>
        <w:rPr>
          <w:color w:val="221F1F"/>
          <w:sz w:val="24"/>
        </w:rPr>
        <w:t>require that the total amount of the Performance Security be increased at the expense of the Tenderer to a level not exceeding 10% of the Contract Price; or</w:t>
      </w:r>
    </w:p>
    <w:p>
      <w:pPr>
        <w:pStyle w:val="ListParagraph"/>
        <w:numPr>
          <w:ilvl w:val="0"/>
          <w:numId w:val="19"/>
        </w:numPr>
        <w:tabs>
          <w:tab w:pos="3161" w:val="left" w:leader="none"/>
        </w:tabs>
        <w:spacing w:line="230" w:lineRule="auto" w:before="122" w:after="0"/>
        <w:ind w:left="3161" w:right="1567" w:hanging="360"/>
        <w:jc w:val="both"/>
        <w:rPr>
          <w:sz w:val="24"/>
        </w:rPr>
      </w:pPr>
      <w:r>
        <w:rPr>
          <w:color w:val="221F1F"/>
          <w:sz w:val="24"/>
        </w:rPr>
        <w:t>agree</w:t>
      </w:r>
      <w:r>
        <w:rPr>
          <w:color w:val="221F1F"/>
          <w:spacing w:val="-3"/>
          <w:sz w:val="24"/>
        </w:rPr>
        <w:t> </w:t>
      </w:r>
      <w:r>
        <w:rPr>
          <w:color w:val="221F1F"/>
          <w:sz w:val="24"/>
        </w:rPr>
        <w:t>on</w:t>
      </w:r>
      <w:r>
        <w:rPr>
          <w:color w:val="221F1F"/>
          <w:spacing w:val="-3"/>
          <w:sz w:val="24"/>
        </w:rPr>
        <w:t> </w:t>
      </w:r>
      <w:r>
        <w:rPr>
          <w:color w:val="221F1F"/>
          <w:sz w:val="24"/>
        </w:rPr>
        <w:t>a</w:t>
      </w:r>
      <w:r>
        <w:rPr>
          <w:color w:val="221F1F"/>
          <w:spacing w:val="-3"/>
          <w:sz w:val="24"/>
        </w:rPr>
        <w:t> </w:t>
      </w:r>
      <w:r>
        <w:rPr>
          <w:color w:val="221F1F"/>
          <w:sz w:val="24"/>
        </w:rPr>
        <w:t>payment</w:t>
      </w:r>
      <w:r>
        <w:rPr>
          <w:color w:val="221F1F"/>
          <w:spacing w:val="-3"/>
          <w:sz w:val="24"/>
        </w:rPr>
        <w:t> </w:t>
      </w:r>
      <w:r>
        <w:rPr>
          <w:color w:val="221F1F"/>
          <w:sz w:val="24"/>
        </w:rPr>
        <w:t>mode</w:t>
      </w:r>
      <w:r>
        <w:rPr>
          <w:color w:val="221F1F"/>
          <w:spacing w:val="-3"/>
          <w:sz w:val="24"/>
        </w:rPr>
        <w:t> </w:t>
      </w:r>
      <w:r>
        <w:rPr>
          <w:color w:val="221F1F"/>
          <w:sz w:val="24"/>
        </w:rPr>
        <w:t>that</w:t>
      </w:r>
      <w:r>
        <w:rPr>
          <w:color w:val="221F1F"/>
          <w:spacing w:val="-4"/>
          <w:sz w:val="24"/>
        </w:rPr>
        <w:t> </w:t>
      </w:r>
      <w:r>
        <w:rPr>
          <w:color w:val="221F1F"/>
          <w:sz w:val="24"/>
        </w:rPr>
        <w:t>eliminates</w:t>
      </w:r>
      <w:r>
        <w:rPr>
          <w:color w:val="221F1F"/>
          <w:spacing w:val="-4"/>
          <w:sz w:val="24"/>
        </w:rPr>
        <w:t> </w:t>
      </w:r>
      <w:r>
        <w:rPr>
          <w:color w:val="221F1F"/>
          <w:sz w:val="24"/>
        </w:rPr>
        <w:t>the</w:t>
      </w:r>
      <w:r>
        <w:rPr>
          <w:color w:val="221F1F"/>
          <w:spacing w:val="-3"/>
          <w:sz w:val="24"/>
        </w:rPr>
        <w:t> </w:t>
      </w:r>
      <w:r>
        <w:rPr>
          <w:color w:val="221F1F"/>
          <w:sz w:val="24"/>
        </w:rPr>
        <w:t>inherent</w:t>
      </w:r>
      <w:r>
        <w:rPr>
          <w:color w:val="221F1F"/>
          <w:spacing w:val="-3"/>
          <w:sz w:val="24"/>
        </w:rPr>
        <w:t> </w:t>
      </w:r>
      <w:r>
        <w:rPr>
          <w:color w:val="221F1F"/>
          <w:sz w:val="24"/>
        </w:rPr>
        <w:t>risk</w:t>
      </w:r>
      <w:r>
        <w:rPr>
          <w:color w:val="221F1F"/>
          <w:spacing w:val="-3"/>
          <w:sz w:val="24"/>
        </w:rPr>
        <w:t> </w:t>
      </w:r>
      <w:r>
        <w:rPr>
          <w:color w:val="221F1F"/>
          <w:sz w:val="24"/>
        </w:rPr>
        <w:t>of the</w:t>
      </w:r>
      <w:r>
        <w:rPr>
          <w:color w:val="221F1F"/>
          <w:spacing w:val="-12"/>
          <w:sz w:val="24"/>
        </w:rPr>
        <w:t> </w:t>
      </w:r>
      <w:r>
        <w:rPr>
          <w:color w:val="221F1F"/>
          <w:sz w:val="24"/>
        </w:rPr>
        <w:t>Procuring</w:t>
      </w:r>
      <w:r>
        <w:rPr>
          <w:color w:val="221F1F"/>
          <w:spacing w:val="-12"/>
          <w:sz w:val="24"/>
        </w:rPr>
        <w:t> </w:t>
      </w:r>
      <w:r>
        <w:rPr>
          <w:color w:val="221F1F"/>
          <w:sz w:val="24"/>
        </w:rPr>
        <w:t>Entity</w:t>
      </w:r>
      <w:r>
        <w:rPr>
          <w:color w:val="221F1F"/>
          <w:spacing w:val="-12"/>
          <w:sz w:val="24"/>
        </w:rPr>
        <w:t> </w:t>
      </w:r>
      <w:r>
        <w:rPr>
          <w:color w:val="221F1F"/>
          <w:sz w:val="24"/>
        </w:rPr>
        <w:t>paying</w:t>
      </w:r>
      <w:r>
        <w:rPr>
          <w:color w:val="221F1F"/>
          <w:spacing w:val="-12"/>
          <w:sz w:val="24"/>
        </w:rPr>
        <w:t> </w:t>
      </w:r>
      <w:r>
        <w:rPr>
          <w:color w:val="221F1F"/>
          <w:sz w:val="24"/>
        </w:rPr>
        <w:t>too</w:t>
      </w:r>
      <w:r>
        <w:rPr>
          <w:color w:val="221F1F"/>
          <w:spacing w:val="-12"/>
          <w:sz w:val="24"/>
        </w:rPr>
        <w:t> </w:t>
      </w:r>
      <w:r>
        <w:rPr>
          <w:color w:val="221F1F"/>
          <w:sz w:val="24"/>
        </w:rPr>
        <w:t>much</w:t>
      </w:r>
      <w:r>
        <w:rPr>
          <w:color w:val="221F1F"/>
          <w:spacing w:val="-12"/>
          <w:sz w:val="24"/>
        </w:rPr>
        <w:t> </w:t>
      </w:r>
      <w:r>
        <w:rPr>
          <w:color w:val="221F1F"/>
          <w:sz w:val="24"/>
        </w:rPr>
        <w:t>for</w:t>
      </w:r>
      <w:r>
        <w:rPr>
          <w:color w:val="221F1F"/>
          <w:spacing w:val="-11"/>
          <w:sz w:val="24"/>
        </w:rPr>
        <w:t> </w:t>
      </w:r>
      <w:r>
        <w:rPr>
          <w:color w:val="221F1F"/>
          <w:sz w:val="24"/>
        </w:rPr>
        <w:t>undelivered</w:t>
      </w:r>
      <w:r>
        <w:rPr>
          <w:color w:val="221F1F"/>
          <w:spacing w:val="-12"/>
          <w:sz w:val="24"/>
        </w:rPr>
        <w:t> </w:t>
      </w:r>
      <w:r>
        <w:rPr>
          <w:color w:val="221F1F"/>
          <w:sz w:val="24"/>
        </w:rPr>
        <w:t>works; </w:t>
      </w:r>
      <w:r>
        <w:rPr>
          <w:color w:val="221F1F"/>
          <w:spacing w:val="-6"/>
          <w:sz w:val="24"/>
        </w:rPr>
        <w:t>or</w:t>
      </w:r>
    </w:p>
    <w:p>
      <w:pPr>
        <w:pStyle w:val="ListParagraph"/>
        <w:numPr>
          <w:ilvl w:val="0"/>
          <w:numId w:val="19"/>
        </w:numPr>
        <w:tabs>
          <w:tab w:pos="3159" w:val="left" w:leader="none"/>
        </w:tabs>
        <w:spacing w:line="240" w:lineRule="auto" w:before="117" w:after="0"/>
        <w:ind w:left="3159" w:right="0" w:hanging="358"/>
        <w:jc w:val="both"/>
        <w:rPr>
          <w:sz w:val="24"/>
        </w:rPr>
      </w:pPr>
      <w:r>
        <w:rPr>
          <w:color w:val="221F1F"/>
          <w:sz w:val="24"/>
        </w:rPr>
        <w:t>Reject</w:t>
      </w:r>
      <w:r>
        <w:rPr>
          <w:color w:val="221F1F"/>
          <w:spacing w:val="-1"/>
          <w:sz w:val="24"/>
        </w:rPr>
        <w:t> </w:t>
      </w:r>
      <w:r>
        <w:rPr>
          <w:color w:val="221F1F"/>
          <w:sz w:val="24"/>
        </w:rPr>
        <w:t>the </w:t>
      </w:r>
      <w:r>
        <w:rPr>
          <w:color w:val="221F1F"/>
          <w:spacing w:val="-2"/>
          <w:sz w:val="24"/>
        </w:rPr>
        <w:t>Tender.</w:t>
      </w:r>
    </w:p>
    <w:p>
      <w:pPr>
        <w:pStyle w:val="ListParagraph"/>
        <w:numPr>
          <w:ilvl w:val="0"/>
          <w:numId w:val="7"/>
        </w:numPr>
        <w:tabs>
          <w:tab w:pos="2800" w:val="left" w:leader="none"/>
        </w:tabs>
        <w:spacing w:line="240" w:lineRule="auto" w:before="79" w:after="0"/>
        <w:ind w:left="2800" w:right="0" w:hanging="508"/>
        <w:jc w:val="both"/>
        <w:rPr>
          <w:i/>
          <w:color w:val="221F1F"/>
          <w:sz w:val="24"/>
        </w:rPr>
      </w:pPr>
      <w:r>
        <w:rPr>
          <w:i/>
          <w:color w:val="221F1F"/>
          <w:sz w:val="24"/>
        </w:rPr>
        <w:t>Qualification</w:t>
      </w:r>
      <w:r>
        <w:rPr>
          <w:i/>
          <w:color w:val="221F1F"/>
          <w:spacing w:val="-6"/>
          <w:sz w:val="24"/>
        </w:rPr>
        <w:t> </w:t>
      </w:r>
      <w:r>
        <w:rPr>
          <w:i/>
          <w:color w:val="221F1F"/>
          <w:sz w:val="24"/>
        </w:rPr>
        <w:t>of</w:t>
      </w:r>
      <w:r>
        <w:rPr>
          <w:i/>
          <w:color w:val="221F1F"/>
          <w:spacing w:val="-5"/>
          <w:sz w:val="24"/>
        </w:rPr>
        <w:t> </w:t>
      </w:r>
      <w:r>
        <w:rPr>
          <w:i/>
          <w:color w:val="221F1F"/>
          <w:sz w:val="24"/>
        </w:rPr>
        <w:t>the</w:t>
      </w:r>
      <w:r>
        <w:rPr>
          <w:i/>
          <w:color w:val="221F1F"/>
          <w:spacing w:val="-4"/>
          <w:sz w:val="24"/>
        </w:rPr>
        <w:t> </w:t>
      </w:r>
      <w:r>
        <w:rPr>
          <w:i/>
          <w:color w:val="221F1F"/>
          <w:spacing w:val="-2"/>
          <w:sz w:val="24"/>
        </w:rPr>
        <w:t>Tenderer</w:t>
      </w:r>
    </w:p>
    <w:p>
      <w:pPr>
        <w:pStyle w:val="ListParagraph"/>
        <w:numPr>
          <w:ilvl w:val="1"/>
          <w:numId w:val="7"/>
        </w:numPr>
        <w:tabs>
          <w:tab w:pos="2801" w:val="left" w:leader="none"/>
        </w:tabs>
        <w:spacing w:line="230" w:lineRule="auto" w:before="242" w:after="0"/>
        <w:ind w:left="2801" w:right="1565" w:hanging="509"/>
        <w:jc w:val="both"/>
        <w:rPr>
          <w:color w:val="221F1F"/>
          <w:sz w:val="24"/>
        </w:rPr>
      </w:pPr>
      <w:r>
        <w:rPr>
          <w:color w:val="221F1F"/>
          <w:sz w:val="24"/>
        </w:rPr>
        <w:t>The Procuring Entity shall determine to its satisfaction whether the Tenderer that is selected as having submitted the lowest evaluated cost and substantially responsive Tender is eligible and meets the qualifying criteria specified in Section III, Evaluation and Qualification Criteria.</w:t>
      </w:r>
    </w:p>
    <w:p>
      <w:pPr>
        <w:pStyle w:val="ListParagraph"/>
        <w:numPr>
          <w:ilvl w:val="1"/>
          <w:numId w:val="7"/>
        </w:numPr>
        <w:tabs>
          <w:tab w:pos="2801" w:val="left" w:leader="none"/>
        </w:tabs>
        <w:spacing w:line="230" w:lineRule="auto" w:before="244" w:after="0"/>
        <w:ind w:left="2801" w:right="1569" w:hanging="509"/>
        <w:jc w:val="both"/>
        <w:rPr>
          <w:color w:val="221F1F"/>
          <w:sz w:val="24"/>
        </w:rPr>
      </w:pPr>
      <w:r>
        <w:rPr>
          <w:color w:val="221F1F"/>
          <w:sz w:val="24"/>
        </w:rPr>
        <w:t>The determination shall be based upon an examination of the documentary</w:t>
      </w:r>
      <w:r>
        <w:rPr>
          <w:color w:val="221F1F"/>
          <w:spacing w:val="-15"/>
          <w:sz w:val="24"/>
        </w:rPr>
        <w:t> </w:t>
      </w:r>
      <w:r>
        <w:rPr>
          <w:color w:val="221F1F"/>
          <w:sz w:val="24"/>
        </w:rPr>
        <w:t>evidence</w:t>
      </w:r>
      <w:r>
        <w:rPr>
          <w:color w:val="221F1F"/>
          <w:spacing w:val="-15"/>
          <w:sz w:val="24"/>
        </w:rPr>
        <w:t> </w:t>
      </w:r>
      <w:r>
        <w:rPr>
          <w:color w:val="221F1F"/>
          <w:sz w:val="24"/>
        </w:rPr>
        <w:t>of</w:t>
      </w:r>
      <w:r>
        <w:rPr>
          <w:color w:val="221F1F"/>
          <w:spacing w:val="-15"/>
          <w:sz w:val="24"/>
        </w:rPr>
        <w:t> </w:t>
      </w:r>
      <w:r>
        <w:rPr>
          <w:color w:val="221F1F"/>
          <w:sz w:val="24"/>
        </w:rPr>
        <w:t>the</w:t>
      </w:r>
      <w:r>
        <w:rPr>
          <w:color w:val="221F1F"/>
          <w:spacing w:val="-15"/>
          <w:sz w:val="24"/>
        </w:rPr>
        <w:t> </w:t>
      </w:r>
      <w:r>
        <w:rPr>
          <w:color w:val="221F1F"/>
          <w:sz w:val="24"/>
        </w:rPr>
        <w:t>Tenderer's</w:t>
      </w:r>
      <w:r>
        <w:rPr>
          <w:color w:val="221F1F"/>
          <w:spacing w:val="-15"/>
          <w:sz w:val="24"/>
        </w:rPr>
        <w:t> </w:t>
      </w:r>
      <w:r>
        <w:rPr>
          <w:color w:val="221F1F"/>
          <w:sz w:val="24"/>
        </w:rPr>
        <w:t>qualifications</w:t>
      </w:r>
      <w:r>
        <w:rPr>
          <w:color w:val="221F1F"/>
          <w:spacing w:val="-15"/>
          <w:sz w:val="24"/>
        </w:rPr>
        <w:t> </w:t>
      </w:r>
      <w:r>
        <w:rPr>
          <w:color w:val="221F1F"/>
          <w:sz w:val="24"/>
        </w:rPr>
        <w:t>submitted by</w:t>
      </w:r>
      <w:r>
        <w:rPr>
          <w:color w:val="221F1F"/>
          <w:spacing w:val="-6"/>
          <w:sz w:val="24"/>
        </w:rPr>
        <w:t> </w:t>
      </w:r>
      <w:r>
        <w:rPr>
          <w:color w:val="221F1F"/>
          <w:sz w:val="24"/>
        </w:rPr>
        <w:t>the</w:t>
      </w:r>
      <w:r>
        <w:rPr>
          <w:color w:val="221F1F"/>
          <w:spacing w:val="-5"/>
          <w:sz w:val="24"/>
        </w:rPr>
        <w:t> </w:t>
      </w:r>
      <w:r>
        <w:rPr>
          <w:color w:val="221F1F"/>
          <w:sz w:val="24"/>
        </w:rPr>
        <w:t>Tenderer,</w:t>
      </w:r>
      <w:r>
        <w:rPr>
          <w:color w:val="221F1F"/>
          <w:spacing w:val="-10"/>
          <w:sz w:val="24"/>
        </w:rPr>
        <w:t> </w:t>
      </w:r>
      <w:r>
        <w:rPr>
          <w:color w:val="221F1F"/>
          <w:sz w:val="24"/>
        </w:rPr>
        <w:t>pursuant</w:t>
      </w:r>
      <w:r>
        <w:rPr>
          <w:color w:val="221F1F"/>
          <w:spacing w:val="-6"/>
          <w:sz w:val="24"/>
        </w:rPr>
        <w:t> </w:t>
      </w:r>
      <w:r>
        <w:rPr>
          <w:color w:val="221F1F"/>
          <w:sz w:val="24"/>
        </w:rPr>
        <w:t>to</w:t>
      </w:r>
      <w:r>
        <w:rPr>
          <w:color w:val="221F1F"/>
          <w:spacing w:val="-5"/>
          <w:sz w:val="24"/>
        </w:rPr>
        <w:t> </w:t>
      </w:r>
      <w:r>
        <w:rPr>
          <w:color w:val="221F1F"/>
          <w:sz w:val="24"/>
        </w:rPr>
        <w:t>ITT</w:t>
      </w:r>
      <w:r>
        <w:rPr>
          <w:color w:val="221F1F"/>
          <w:spacing w:val="-7"/>
          <w:sz w:val="24"/>
        </w:rPr>
        <w:t> </w:t>
      </w:r>
      <w:r>
        <w:rPr>
          <w:color w:val="221F1F"/>
          <w:sz w:val="24"/>
        </w:rPr>
        <w:t>18.</w:t>
      </w:r>
      <w:r>
        <w:rPr>
          <w:color w:val="221F1F"/>
          <w:spacing w:val="-5"/>
          <w:sz w:val="24"/>
        </w:rPr>
        <w:t> </w:t>
      </w:r>
      <w:r>
        <w:rPr>
          <w:color w:val="221F1F"/>
          <w:sz w:val="24"/>
        </w:rPr>
        <w:t>The</w:t>
      </w:r>
      <w:r>
        <w:rPr>
          <w:color w:val="221F1F"/>
          <w:spacing w:val="-3"/>
          <w:sz w:val="24"/>
        </w:rPr>
        <w:t> </w:t>
      </w:r>
      <w:r>
        <w:rPr>
          <w:color w:val="221F1F"/>
          <w:sz w:val="24"/>
        </w:rPr>
        <w:t>determination</w:t>
      </w:r>
      <w:r>
        <w:rPr>
          <w:color w:val="221F1F"/>
          <w:spacing w:val="-5"/>
          <w:sz w:val="24"/>
        </w:rPr>
        <w:t> </w:t>
      </w:r>
      <w:r>
        <w:rPr>
          <w:color w:val="221F1F"/>
          <w:sz w:val="24"/>
        </w:rPr>
        <w:t>shall</w:t>
      </w:r>
      <w:r>
        <w:rPr>
          <w:color w:val="221F1F"/>
          <w:spacing w:val="-5"/>
          <w:sz w:val="24"/>
        </w:rPr>
        <w:t> </w:t>
      </w:r>
      <w:r>
        <w:rPr>
          <w:color w:val="221F1F"/>
          <w:sz w:val="24"/>
        </w:rPr>
        <w:t>not take into consideration the qualifications of other firms such as the Tenderer's subsidiaries, parent entities, affiliates, subcontractors or any other firm(s)different from the Tenderer that submitted the Tender.</w:t>
      </w:r>
    </w:p>
    <w:p>
      <w:pPr>
        <w:pStyle w:val="ListParagraph"/>
        <w:numPr>
          <w:ilvl w:val="1"/>
          <w:numId w:val="7"/>
        </w:numPr>
        <w:tabs>
          <w:tab w:pos="2743" w:val="left" w:leader="none"/>
        </w:tabs>
        <w:spacing w:line="230" w:lineRule="auto" w:before="252" w:after="0"/>
        <w:ind w:left="2743" w:right="1566" w:hanging="509"/>
        <w:jc w:val="both"/>
        <w:rPr>
          <w:color w:val="221F1F"/>
          <w:sz w:val="24"/>
        </w:rPr>
      </w:pPr>
      <w:r>
        <w:rPr>
          <w:color w:val="221F1F"/>
          <w:sz w:val="24"/>
        </w:rPr>
        <w:t>An</w:t>
      </w:r>
      <w:r>
        <w:rPr>
          <w:color w:val="221F1F"/>
          <w:spacing w:val="-6"/>
          <w:sz w:val="24"/>
        </w:rPr>
        <w:t> </w:t>
      </w:r>
      <w:r>
        <w:rPr>
          <w:color w:val="221F1F"/>
          <w:sz w:val="24"/>
        </w:rPr>
        <w:t>affirmative</w:t>
      </w:r>
      <w:r>
        <w:rPr>
          <w:color w:val="221F1F"/>
          <w:spacing w:val="-6"/>
          <w:sz w:val="24"/>
        </w:rPr>
        <w:t> </w:t>
      </w:r>
      <w:r>
        <w:rPr>
          <w:color w:val="221F1F"/>
          <w:sz w:val="24"/>
        </w:rPr>
        <w:t>determination</w:t>
      </w:r>
      <w:r>
        <w:rPr>
          <w:color w:val="221F1F"/>
          <w:spacing w:val="-6"/>
          <w:sz w:val="24"/>
        </w:rPr>
        <w:t> </w:t>
      </w:r>
      <w:r>
        <w:rPr>
          <w:color w:val="221F1F"/>
          <w:sz w:val="24"/>
        </w:rPr>
        <w:t>shall</w:t>
      </w:r>
      <w:r>
        <w:rPr>
          <w:color w:val="221F1F"/>
          <w:spacing w:val="-3"/>
          <w:sz w:val="24"/>
        </w:rPr>
        <w:t> </w:t>
      </w:r>
      <w:r>
        <w:rPr>
          <w:color w:val="221F1F"/>
          <w:sz w:val="24"/>
        </w:rPr>
        <w:t>be</w:t>
      </w:r>
      <w:r>
        <w:rPr>
          <w:color w:val="221F1F"/>
          <w:spacing w:val="-6"/>
          <w:sz w:val="24"/>
        </w:rPr>
        <w:t> </w:t>
      </w:r>
      <w:r>
        <w:rPr>
          <w:color w:val="221F1F"/>
          <w:sz w:val="24"/>
        </w:rPr>
        <w:t>a</w:t>
      </w:r>
      <w:r>
        <w:rPr>
          <w:color w:val="221F1F"/>
          <w:spacing w:val="-6"/>
          <w:sz w:val="24"/>
        </w:rPr>
        <w:t> </w:t>
      </w:r>
      <w:r>
        <w:rPr>
          <w:color w:val="221F1F"/>
          <w:sz w:val="24"/>
        </w:rPr>
        <w:t>prerequisite</w:t>
      </w:r>
      <w:r>
        <w:rPr>
          <w:color w:val="221F1F"/>
          <w:spacing w:val="-6"/>
          <w:sz w:val="24"/>
        </w:rPr>
        <w:t> </w:t>
      </w:r>
      <w:r>
        <w:rPr>
          <w:color w:val="221F1F"/>
          <w:sz w:val="24"/>
        </w:rPr>
        <w:t>for</w:t>
      </w:r>
      <w:r>
        <w:rPr>
          <w:color w:val="221F1F"/>
          <w:spacing w:val="-5"/>
          <w:sz w:val="24"/>
        </w:rPr>
        <w:t> </w:t>
      </w:r>
      <w:r>
        <w:rPr>
          <w:color w:val="221F1F"/>
          <w:sz w:val="24"/>
        </w:rPr>
        <w:t>award</w:t>
      </w:r>
      <w:r>
        <w:rPr>
          <w:color w:val="221F1F"/>
          <w:spacing w:val="-6"/>
          <w:sz w:val="24"/>
        </w:rPr>
        <w:t> </w:t>
      </w:r>
      <w:r>
        <w:rPr>
          <w:color w:val="221F1F"/>
          <w:sz w:val="24"/>
        </w:rPr>
        <w:t>of the Contract to the Tenderer. A negative determination shall result in disqualification of the Tender, in which event the Procuring Entity shall proceed to the Tenderer who offers a substantially responsive Tender with the next lowest evaluated</w:t>
      </w:r>
    </w:p>
    <w:p>
      <w:pPr>
        <w:spacing w:after="0" w:line="230" w:lineRule="auto"/>
        <w:jc w:val="both"/>
        <w:rPr>
          <w:sz w:val="24"/>
        </w:rPr>
        <w:sectPr>
          <w:pgSz w:w="11920" w:h="16850"/>
          <w:pgMar w:header="0" w:footer="520" w:top="1360" w:bottom="720" w:left="0" w:right="720"/>
        </w:sectPr>
      </w:pPr>
    </w:p>
    <w:p>
      <w:pPr>
        <w:pStyle w:val="BodyText"/>
        <w:spacing w:line="292" w:lineRule="exact" w:before="70"/>
        <w:ind w:left="2743"/>
      </w:pPr>
      <w:r>
        <w:rPr>
          <w:color w:val="221F1F"/>
        </w:rPr>
        <w:t>cost</w:t>
      </w:r>
      <w:r>
        <w:rPr>
          <w:color w:val="221F1F"/>
          <w:spacing w:val="34"/>
        </w:rPr>
        <w:t>  </w:t>
      </w:r>
      <w:r>
        <w:rPr>
          <w:color w:val="221F1F"/>
        </w:rPr>
        <w:t>to</w:t>
      </w:r>
      <w:r>
        <w:rPr>
          <w:color w:val="221F1F"/>
          <w:spacing w:val="36"/>
        </w:rPr>
        <w:t>  </w:t>
      </w:r>
      <w:r>
        <w:rPr>
          <w:color w:val="221F1F"/>
        </w:rPr>
        <w:t>make</w:t>
      </w:r>
      <w:r>
        <w:rPr>
          <w:color w:val="221F1F"/>
          <w:spacing w:val="36"/>
        </w:rPr>
        <w:t>  </w:t>
      </w:r>
      <w:r>
        <w:rPr>
          <w:color w:val="221F1F"/>
        </w:rPr>
        <w:t>a</w:t>
      </w:r>
      <w:r>
        <w:rPr>
          <w:color w:val="221F1F"/>
          <w:spacing w:val="37"/>
        </w:rPr>
        <w:t>  </w:t>
      </w:r>
      <w:r>
        <w:rPr>
          <w:color w:val="221F1F"/>
        </w:rPr>
        <w:t>similar</w:t>
      </w:r>
      <w:r>
        <w:rPr>
          <w:color w:val="221F1F"/>
          <w:spacing w:val="36"/>
        </w:rPr>
        <w:t>  </w:t>
      </w:r>
      <w:r>
        <w:rPr>
          <w:color w:val="221F1F"/>
        </w:rPr>
        <w:t>determination</w:t>
      </w:r>
      <w:r>
        <w:rPr>
          <w:color w:val="221F1F"/>
          <w:spacing w:val="35"/>
        </w:rPr>
        <w:t>  </w:t>
      </w:r>
      <w:r>
        <w:rPr>
          <w:color w:val="221F1F"/>
        </w:rPr>
        <w:t>of</w:t>
      </w:r>
      <w:r>
        <w:rPr>
          <w:color w:val="221F1F"/>
          <w:spacing w:val="35"/>
        </w:rPr>
        <w:t>  </w:t>
      </w:r>
      <w:r>
        <w:rPr>
          <w:color w:val="221F1F"/>
        </w:rPr>
        <w:t>that</w:t>
      </w:r>
      <w:r>
        <w:rPr>
          <w:color w:val="221F1F"/>
          <w:spacing w:val="37"/>
        </w:rPr>
        <w:t>  </w:t>
      </w:r>
      <w:r>
        <w:rPr>
          <w:color w:val="221F1F"/>
          <w:spacing w:val="-2"/>
        </w:rPr>
        <w:t>Tenderer's</w:t>
      </w:r>
    </w:p>
    <w:p>
      <w:pPr>
        <w:pStyle w:val="BodyText"/>
        <w:spacing w:line="292" w:lineRule="exact"/>
        <w:ind w:left="2743"/>
      </w:pPr>
      <w:r>
        <w:rPr>
          <w:color w:val="221F1F"/>
        </w:rPr>
        <w:t>qualifications</w:t>
      </w:r>
      <w:r>
        <w:rPr>
          <w:color w:val="221F1F"/>
          <w:spacing w:val="-7"/>
        </w:rPr>
        <w:t> </w:t>
      </w:r>
      <w:r>
        <w:rPr>
          <w:color w:val="221F1F"/>
        </w:rPr>
        <w:t>to</w:t>
      </w:r>
      <w:r>
        <w:rPr>
          <w:color w:val="221F1F"/>
          <w:spacing w:val="-5"/>
        </w:rPr>
        <w:t> </w:t>
      </w:r>
      <w:r>
        <w:rPr>
          <w:color w:val="221F1F"/>
        </w:rPr>
        <w:t>perform</w:t>
      </w:r>
      <w:r>
        <w:rPr>
          <w:color w:val="221F1F"/>
          <w:spacing w:val="-6"/>
        </w:rPr>
        <w:t> </w:t>
      </w:r>
      <w:r>
        <w:rPr>
          <w:color w:val="221F1F"/>
          <w:spacing w:val="-2"/>
        </w:rPr>
        <w:t>satisfactorily.</w:t>
      </w:r>
    </w:p>
    <w:p>
      <w:pPr>
        <w:pStyle w:val="ListParagraph"/>
        <w:numPr>
          <w:ilvl w:val="0"/>
          <w:numId w:val="7"/>
        </w:numPr>
        <w:tabs>
          <w:tab w:pos="2743" w:val="left" w:leader="none"/>
        </w:tabs>
        <w:spacing w:line="240" w:lineRule="auto" w:before="235" w:after="0"/>
        <w:ind w:left="2743" w:right="1334" w:hanging="509"/>
        <w:jc w:val="left"/>
        <w:rPr>
          <w:i/>
          <w:color w:val="221F1F"/>
          <w:sz w:val="24"/>
        </w:rPr>
      </w:pPr>
      <w:r>
        <w:rPr>
          <w:i/>
          <w:color w:val="221F1F"/>
          <w:sz w:val="24"/>
        </w:rPr>
        <w:t>Procuring</w:t>
      </w:r>
      <w:r>
        <w:rPr>
          <w:i/>
          <w:color w:val="221F1F"/>
          <w:spacing w:val="-6"/>
          <w:sz w:val="24"/>
        </w:rPr>
        <w:t> </w:t>
      </w:r>
      <w:r>
        <w:rPr>
          <w:i/>
          <w:color w:val="221F1F"/>
          <w:sz w:val="24"/>
        </w:rPr>
        <w:t>Entity's</w:t>
      </w:r>
      <w:r>
        <w:rPr>
          <w:i/>
          <w:color w:val="221F1F"/>
          <w:spacing w:val="-6"/>
          <w:sz w:val="24"/>
        </w:rPr>
        <w:t> </w:t>
      </w:r>
      <w:r>
        <w:rPr>
          <w:i/>
          <w:color w:val="221F1F"/>
          <w:sz w:val="24"/>
        </w:rPr>
        <w:t>Right</w:t>
      </w:r>
      <w:r>
        <w:rPr>
          <w:i/>
          <w:color w:val="221F1F"/>
          <w:spacing w:val="-5"/>
          <w:sz w:val="24"/>
        </w:rPr>
        <w:t> </w:t>
      </w:r>
      <w:r>
        <w:rPr>
          <w:i/>
          <w:color w:val="221F1F"/>
          <w:sz w:val="24"/>
        </w:rPr>
        <w:t>to</w:t>
      </w:r>
      <w:r>
        <w:rPr>
          <w:i/>
          <w:color w:val="221F1F"/>
          <w:spacing w:val="-6"/>
          <w:sz w:val="24"/>
        </w:rPr>
        <w:t> </w:t>
      </w:r>
      <w:r>
        <w:rPr>
          <w:i/>
          <w:color w:val="221F1F"/>
          <w:sz w:val="24"/>
        </w:rPr>
        <w:t>Accept</w:t>
      </w:r>
      <w:r>
        <w:rPr>
          <w:i/>
          <w:color w:val="221F1F"/>
          <w:spacing w:val="-5"/>
          <w:sz w:val="24"/>
        </w:rPr>
        <w:t> </w:t>
      </w:r>
      <w:r>
        <w:rPr>
          <w:i/>
          <w:color w:val="221F1F"/>
          <w:sz w:val="24"/>
        </w:rPr>
        <w:t>Any</w:t>
      </w:r>
      <w:r>
        <w:rPr>
          <w:i/>
          <w:color w:val="221F1F"/>
          <w:spacing w:val="-3"/>
          <w:sz w:val="24"/>
        </w:rPr>
        <w:t> </w:t>
      </w:r>
      <w:r>
        <w:rPr>
          <w:i/>
          <w:color w:val="221F1F"/>
          <w:sz w:val="24"/>
        </w:rPr>
        <w:t>Tender,</w:t>
      </w:r>
      <w:r>
        <w:rPr>
          <w:i/>
          <w:color w:val="221F1F"/>
          <w:spacing w:val="-15"/>
          <w:sz w:val="24"/>
        </w:rPr>
        <w:t> </w:t>
      </w:r>
      <w:r>
        <w:rPr>
          <w:i/>
          <w:color w:val="221F1F"/>
          <w:sz w:val="24"/>
        </w:rPr>
        <w:t>and</w:t>
      </w:r>
      <w:r>
        <w:rPr>
          <w:i/>
          <w:color w:val="221F1F"/>
          <w:spacing w:val="-5"/>
          <w:sz w:val="24"/>
        </w:rPr>
        <w:t> </w:t>
      </w:r>
      <w:r>
        <w:rPr>
          <w:i/>
          <w:color w:val="221F1F"/>
          <w:sz w:val="24"/>
        </w:rPr>
        <w:t>to</w:t>
      </w:r>
      <w:r>
        <w:rPr>
          <w:i/>
          <w:color w:val="221F1F"/>
          <w:spacing w:val="-7"/>
          <w:sz w:val="24"/>
        </w:rPr>
        <w:t> </w:t>
      </w:r>
      <w:r>
        <w:rPr>
          <w:i/>
          <w:color w:val="221F1F"/>
          <w:sz w:val="24"/>
        </w:rPr>
        <w:t>Reject</w:t>
      </w:r>
      <w:r>
        <w:rPr>
          <w:i/>
          <w:color w:val="221F1F"/>
          <w:spacing w:val="-5"/>
          <w:sz w:val="24"/>
        </w:rPr>
        <w:t> </w:t>
      </w:r>
      <w:r>
        <w:rPr>
          <w:i/>
          <w:color w:val="221F1F"/>
          <w:sz w:val="24"/>
        </w:rPr>
        <w:t>Any</w:t>
      </w:r>
      <w:r>
        <w:rPr>
          <w:i/>
          <w:color w:val="221F1F"/>
          <w:spacing w:val="-4"/>
          <w:sz w:val="24"/>
        </w:rPr>
        <w:t> </w:t>
      </w:r>
      <w:r>
        <w:rPr>
          <w:i/>
          <w:color w:val="221F1F"/>
          <w:sz w:val="24"/>
        </w:rPr>
        <w:t>or</w:t>
      </w:r>
      <w:r>
        <w:rPr>
          <w:i/>
          <w:color w:val="221F1F"/>
          <w:spacing w:val="-1"/>
          <w:sz w:val="24"/>
        </w:rPr>
        <w:t> </w:t>
      </w:r>
      <w:r>
        <w:rPr>
          <w:i/>
          <w:color w:val="221F1F"/>
          <w:sz w:val="24"/>
        </w:rPr>
        <w:t>All</w:t>
      </w:r>
      <w:r>
        <w:rPr>
          <w:i/>
          <w:color w:val="221F1F"/>
          <w:sz w:val="24"/>
        </w:rPr>
        <w:t> </w:t>
      </w:r>
      <w:r>
        <w:rPr>
          <w:i/>
          <w:color w:val="221F1F"/>
          <w:spacing w:val="-2"/>
          <w:sz w:val="24"/>
        </w:rPr>
        <w:t>Tenders</w:t>
      </w:r>
    </w:p>
    <w:p>
      <w:pPr>
        <w:pStyle w:val="ListParagraph"/>
        <w:numPr>
          <w:ilvl w:val="1"/>
          <w:numId w:val="7"/>
        </w:numPr>
        <w:tabs>
          <w:tab w:pos="2743" w:val="left" w:leader="none"/>
        </w:tabs>
        <w:spacing w:line="230" w:lineRule="auto" w:before="243" w:after="0"/>
        <w:ind w:left="2743" w:right="1562" w:hanging="509"/>
        <w:jc w:val="both"/>
        <w:rPr>
          <w:color w:val="221F1F"/>
          <w:sz w:val="24"/>
        </w:rPr>
      </w:pPr>
      <w:r>
        <w:rPr>
          <w:color w:val="221F1F"/>
          <w:sz w:val="24"/>
        </w:rPr>
        <w:t>The Procuring Entity reserves the right to accept or reject any Tender,</w:t>
      </w:r>
      <w:r>
        <w:rPr>
          <w:color w:val="221F1F"/>
          <w:spacing w:val="-15"/>
          <w:sz w:val="24"/>
        </w:rPr>
        <w:t> </w:t>
      </w:r>
      <w:r>
        <w:rPr>
          <w:color w:val="221F1F"/>
          <w:sz w:val="24"/>
        </w:rPr>
        <w:t>and</w:t>
      </w:r>
      <w:r>
        <w:rPr>
          <w:color w:val="221F1F"/>
          <w:spacing w:val="-12"/>
          <w:sz w:val="24"/>
        </w:rPr>
        <w:t> </w:t>
      </w:r>
      <w:r>
        <w:rPr>
          <w:color w:val="221F1F"/>
          <w:sz w:val="24"/>
        </w:rPr>
        <w:t>to</w:t>
      </w:r>
      <w:r>
        <w:rPr>
          <w:color w:val="221F1F"/>
          <w:spacing w:val="-11"/>
          <w:sz w:val="24"/>
        </w:rPr>
        <w:t> </w:t>
      </w:r>
      <w:r>
        <w:rPr>
          <w:color w:val="221F1F"/>
          <w:sz w:val="24"/>
        </w:rPr>
        <w:t>annul</w:t>
      </w:r>
      <w:r>
        <w:rPr>
          <w:color w:val="221F1F"/>
          <w:spacing w:val="-12"/>
          <w:sz w:val="24"/>
        </w:rPr>
        <w:t> </w:t>
      </w:r>
      <w:r>
        <w:rPr>
          <w:color w:val="221F1F"/>
          <w:sz w:val="24"/>
        </w:rPr>
        <w:t>the</w:t>
      </w:r>
      <w:r>
        <w:rPr>
          <w:color w:val="221F1F"/>
          <w:spacing w:val="-12"/>
          <w:sz w:val="24"/>
        </w:rPr>
        <w:t> </w:t>
      </w:r>
      <w:r>
        <w:rPr>
          <w:color w:val="221F1F"/>
          <w:sz w:val="24"/>
        </w:rPr>
        <w:t>Tendering</w:t>
      </w:r>
      <w:r>
        <w:rPr>
          <w:color w:val="221F1F"/>
          <w:spacing w:val="-11"/>
          <w:sz w:val="24"/>
        </w:rPr>
        <w:t> </w:t>
      </w:r>
      <w:r>
        <w:rPr>
          <w:color w:val="221F1F"/>
          <w:sz w:val="24"/>
        </w:rPr>
        <w:t>process</w:t>
      </w:r>
      <w:r>
        <w:rPr>
          <w:color w:val="221F1F"/>
          <w:spacing w:val="-12"/>
          <w:sz w:val="24"/>
        </w:rPr>
        <w:t> </w:t>
      </w:r>
      <w:r>
        <w:rPr>
          <w:color w:val="221F1F"/>
          <w:sz w:val="24"/>
        </w:rPr>
        <w:t>and</w:t>
      </w:r>
      <w:r>
        <w:rPr>
          <w:color w:val="221F1F"/>
          <w:spacing w:val="-12"/>
          <w:sz w:val="24"/>
        </w:rPr>
        <w:t> </w:t>
      </w:r>
      <w:r>
        <w:rPr>
          <w:color w:val="221F1F"/>
          <w:sz w:val="24"/>
        </w:rPr>
        <w:t>reject</w:t>
      </w:r>
      <w:r>
        <w:rPr>
          <w:color w:val="221F1F"/>
          <w:spacing w:val="-11"/>
          <w:sz w:val="24"/>
        </w:rPr>
        <w:t> </w:t>
      </w:r>
      <w:r>
        <w:rPr>
          <w:color w:val="221F1F"/>
          <w:sz w:val="24"/>
        </w:rPr>
        <w:t>all</w:t>
      </w:r>
      <w:r>
        <w:rPr>
          <w:color w:val="221F1F"/>
          <w:spacing w:val="-9"/>
          <w:sz w:val="24"/>
        </w:rPr>
        <w:t> </w:t>
      </w:r>
      <w:r>
        <w:rPr>
          <w:color w:val="221F1F"/>
          <w:sz w:val="24"/>
        </w:rPr>
        <w:t>Tenders at any time prior to Contract Award,</w:t>
      </w:r>
      <w:r>
        <w:rPr>
          <w:color w:val="221F1F"/>
          <w:spacing w:val="-2"/>
          <w:sz w:val="24"/>
        </w:rPr>
        <w:t> </w:t>
      </w:r>
      <w:r>
        <w:rPr>
          <w:color w:val="221F1F"/>
          <w:sz w:val="24"/>
        </w:rPr>
        <w:t>without there by incurring any liability to Tenderers. In case of annulment, all Tenders submitted and specifically, Tender securities, shall be promptly returned to the Tenderers.</w:t>
      </w:r>
    </w:p>
    <w:p>
      <w:pPr>
        <w:pStyle w:val="BodyText"/>
        <w:spacing w:before="225"/>
      </w:pPr>
    </w:p>
    <w:p>
      <w:pPr>
        <w:pStyle w:val="ListParagraph"/>
        <w:numPr>
          <w:ilvl w:val="1"/>
          <w:numId w:val="1"/>
        </w:numPr>
        <w:tabs>
          <w:tab w:pos="2743" w:val="left" w:leader="none"/>
        </w:tabs>
        <w:spacing w:line="240" w:lineRule="auto" w:before="0" w:after="0"/>
        <w:ind w:left="2743" w:right="0" w:hanging="509"/>
        <w:jc w:val="left"/>
        <w:rPr>
          <w:i/>
          <w:color w:val="221F1F"/>
          <w:sz w:val="24"/>
        </w:rPr>
      </w:pPr>
      <w:r>
        <w:rPr>
          <w:i/>
          <w:color w:val="221F1F"/>
          <w:sz w:val="24"/>
        </w:rPr>
        <w:t>Award</w:t>
      </w:r>
      <w:r>
        <w:rPr>
          <w:i/>
          <w:color w:val="221F1F"/>
          <w:spacing w:val="-15"/>
          <w:sz w:val="24"/>
        </w:rPr>
        <w:t> </w:t>
      </w:r>
      <w:r>
        <w:rPr>
          <w:i/>
          <w:color w:val="221F1F"/>
          <w:sz w:val="24"/>
        </w:rPr>
        <w:t>of</w:t>
      </w:r>
      <w:r>
        <w:rPr>
          <w:i/>
          <w:color w:val="221F1F"/>
          <w:spacing w:val="-13"/>
          <w:sz w:val="24"/>
        </w:rPr>
        <w:t> </w:t>
      </w:r>
      <w:r>
        <w:rPr>
          <w:i/>
          <w:color w:val="221F1F"/>
          <w:spacing w:val="-2"/>
          <w:sz w:val="24"/>
        </w:rPr>
        <w:t>Contract</w:t>
      </w:r>
    </w:p>
    <w:p>
      <w:pPr>
        <w:pStyle w:val="ListParagraph"/>
        <w:numPr>
          <w:ilvl w:val="0"/>
          <w:numId w:val="20"/>
        </w:numPr>
        <w:tabs>
          <w:tab w:pos="2743" w:val="left" w:leader="none"/>
        </w:tabs>
        <w:spacing w:line="240" w:lineRule="auto" w:before="81" w:after="0"/>
        <w:ind w:left="2743" w:right="0" w:hanging="509"/>
        <w:jc w:val="left"/>
        <w:rPr>
          <w:i/>
          <w:sz w:val="24"/>
        </w:rPr>
      </w:pPr>
      <w:r>
        <w:rPr>
          <w:i/>
          <w:color w:val="221F1F"/>
          <w:spacing w:val="-4"/>
          <w:sz w:val="24"/>
        </w:rPr>
        <w:t>Award</w:t>
      </w:r>
      <w:r>
        <w:rPr>
          <w:i/>
          <w:color w:val="221F1F"/>
          <w:spacing w:val="-7"/>
          <w:sz w:val="24"/>
        </w:rPr>
        <w:t> </w:t>
      </w:r>
      <w:r>
        <w:rPr>
          <w:i/>
          <w:color w:val="221F1F"/>
          <w:spacing w:val="-2"/>
          <w:sz w:val="24"/>
        </w:rPr>
        <w:t>Criteria</w:t>
      </w:r>
    </w:p>
    <w:p>
      <w:pPr>
        <w:pStyle w:val="ListParagraph"/>
        <w:numPr>
          <w:ilvl w:val="1"/>
          <w:numId w:val="20"/>
        </w:numPr>
        <w:tabs>
          <w:tab w:pos="2743" w:val="left" w:leader="none"/>
        </w:tabs>
        <w:spacing w:line="230" w:lineRule="auto" w:before="242" w:after="0"/>
        <w:ind w:left="2743" w:right="1754" w:hanging="509"/>
        <w:jc w:val="left"/>
        <w:rPr>
          <w:sz w:val="24"/>
        </w:rPr>
      </w:pPr>
      <w:r>
        <w:rPr>
          <w:color w:val="221F1F"/>
          <w:sz w:val="24"/>
        </w:rPr>
        <w:t>The</w:t>
      </w:r>
      <w:r>
        <w:rPr>
          <w:color w:val="221F1F"/>
          <w:spacing w:val="-4"/>
          <w:sz w:val="24"/>
        </w:rPr>
        <w:t> </w:t>
      </w:r>
      <w:r>
        <w:rPr>
          <w:color w:val="221F1F"/>
          <w:sz w:val="24"/>
        </w:rPr>
        <w:t>Procuring</w:t>
      </w:r>
      <w:r>
        <w:rPr>
          <w:color w:val="221F1F"/>
          <w:spacing w:val="-5"/>
          <w:sz w:val="24"/>
        </w:rPr>
        <w:t> </w:t>
      </w:r>
      <w:r>
        <w:rPr>
          <w:color w:val="221F1F"/>
          <w:sz w:val="24"/>
        </w:rPr>
        <w:t>Entity</w:t>
      </w:r>
      <w:r>
        <w:rPr>
          <w:color w:val="221F1F"/>
          <w:spacing w:val="-4"/>
          <w:sz w:val="24"/>
        </w:rPr>
        <w:t> </w:t>
      </w:r>
      <w:r>
        <w:rPr>
          <w:color w:val="221F1F"/>
          <w:sz w:val="24"/>
        </w:rPr>
        <w:t>shall</w:t>
      </w:r>
      <w:r>
        <w:rPr>
          <w:color w:val="221F1F"/>
          <w:spacing w:val="-4"/>
          <w:sz w:val="24"/>
        </w:rPr>
        <w:t> </w:t>
      </w:r>
      <w:r>
        <w:rPr>
          <w:color w:val="221F1F"/>
          <w:sz w:val="24"/>
        </w:rPr>
        <w:t>award</w:t>
      </w:r>
      <w:r>
        <w:rPr>
          <w:color w:val="221F1F"/>
          <w:spacing w:val="-4"/>
          <w:sz w:val="24"/>
        </w:rPr>
        <w:t> </w:t>
      </w:r>
      <w:r>
        <w:rPr>
          <w:color w:val="221F1F"/>
          <w:sz w:val="24"/>
        </w:rPr>
        <w:t>the</w:t>
      </w:r>
      <w:r>
        <w:rPr>
          <w:color w:val="221F1F"/>
          <w:spacing w:val="-4"/>
          <w:sz w:val="24"/>
        </w:rPr>
        <w:t> </w:t>
      </w:r>
      <w:r>
        <w:rPr>
          <w:color w:val="221F1F"/>
          <w:sz w:val="24"/>
        </w:rPr>
        <w:t>Contract</w:t>
      </w:r>
      <w:r>
        <w:rPr>
          <w:color w:val="221F1F"/>
          <w:spacing w:val="-4"/>
          <w:sz w:val="24"/>
        </w:rPr>
        <w:t> </w:t>
      </w:r>
      <w:r>
        <w:rPr>
          <w:color w:val="221F1F"/>
          <w:sz w:val="24"/>
        </w:rPr>
        <w:t>to</w:t>
      </w:r>
      <w:r>
        <w:rPr>
          <w:color w:val="221F1F"/>
          <w:spacing w:val="-6"/>
          <w:sz w:val="24"/>
        </w:rPr>
        <w:t> </w:t>
      </w:r>
      <w:r>
        <w:rPr>
          <w:color w:val="221F1F"/>
          <w:sz w:val="24"/>
        </w:rPr>
        <w:t>the</w:t>
      </w:r>
      <w:r>
        <w:rPr>
          <w:color w:val="221F1F"/>
          <w:spacing w:val="-4"/>
          <w:sz w:val="24"/>
        </w:rPr>
        <w:t> </w:t>
      </w:r>
      <w:r>
        <w:rPr>
          <w:color w:val="221F1F"/>
          <w:sz w:val="24"/>
        </w:rPr>
        <w:t>successful tenderer whose tender has been determined to be the Lowest Evaluated Tender.</w:t>
      </w:r>
    </w:p>
    <w:p>
      <w:pPr>
        <w:pStyle w:val="ListParagraph"/>
        <w:numPr>
          <w:ilvl w:val="0"/>
          <w:numId w:val="21"/>
        </w:numPr>
        <w:tabs>
          <w:tab w:pos="2743" w:val="left" w:leader="none"/>
        </w:tabs>
        <w:spacing w:line="240" w:lineRule="auto" w:before="237" w:after="0"/>
        <w:ind w:left="2743" w:right="0" w:hanging="509"/>
        <w:jc w:val="left"/>
        <w:rPr>
          <w:i/>
          <w:color w:val="221F1F"/>
          <w:sz w:val="24"/>
        </w:rPr>
      </w:pPr>
      <w:r>
        <w:rPr>
          <w:i/>
          <w:color w:val="221F1F"/>
          <w:sz w:val="24"/>
        </w:rPr>
        <w:t>Notice</w:t>
      </w:r>
      <w:r>
        <w:rPr>
          <w:i/>
          <w:color w:val="221F1F"/>
          <w:spacing w:val="-3"/>
          <w:sz w:val="24"/>
        </w:rPr>
        <w:t> </w:t>
      </w:r>
      <w:r>
        <w:rPr>
          <w:i/>
          <w:color w:val="221F1F"/>
          <w:sz w:val="24"/>
        </w:rPr>
        <w:t>of</w:t>
      </w:r>
      <w:r>
        <w:rPr>
          <w:i/>
          <w:color w:val="221F1F"/>
          <w:spacing w:val="-1"/>
          <w:sz w:val="24"/>
        </w:rPr>
        <w:t> </w:t>
      </w:r>
      <w:r>
        <w:rPr>
          <w:i/>
          <w:color w:val="221F1F"/>
          <w:sz w:val="24"/>
        </w:rPr>
        <w:t>Intention</w:t>
      </w:r>
      <w:r>
        <w:rPr>
          <w:i/>
          <w:color w:val="221F1F"/>
          <w:spacing w:val="-1"/>
          <w:sz w:val="24"/>
        </w:rPr>
        <w:t> </w:t>
      </w:r>
      <w:r>
        <w:rPr>
          <w:i/>
          <w:color w:val="221F1F"/>
          <w:sz w:val="24"/>
        </w:rPr>
        <w:t>to</w:t>
      </w:r>
      <w:r>
        <w:rPr>
          <w:i/>
          <w:color w:val="221F1F"/>
          <w:spacing w:val="-4"/>
          <w:sz w:val="24"/>
        </w:rPr>
        <w:t> </w:t>
      </w:r>
      <w:r>
        <w:rPr>
          <w:i/>
          <w:color w:val="221F1F"/>
          <w:sz w:val="24"/>
        </w:rPr>
        <w:t>enter</w:t>
      </w:r>
      <w:r>
        <w:rPr>
          <w:i/>
          <w:color w:val="221F1F"/>
          <w:spacing w:val="-2"/>
          <w:sz w:val="24"/>
        </w:rPr>
        <w:t> </w:t>
      </w:r>
      <w:r>
        <w:rPr>
          <w:i/>
          <w:color w:val="221F1F"/>
          <w:sz w:val="24"/>
        </w:rPr>
        <w:t>in</w:t>
      </w:r>
      <w:r>
        <w:rPr>
          <w:i/>
          <w:color w:val="221F1F"/>
          <w:spacing w:val="-1"/>
          <w:sz w:val="24"/>
        </w:rPr>
        <w:t> </w:t>
      </w:r>
      <w:r>
        <w:rPr>
          <w:i/>
          <w:color w:val="221F1F"/>
          <w:sz w:val="24"/>
        </w:rPr>
        <w:t>to</w:t>
      </w:r>
      <w:r>
        <w:rPr>
          <w:i/>
          <w:color w:val="221F1F"/>
          <w:spacing w:val="-3"/>
          <w:sz w:val="24"/>
        </w:rPr>
        <w:t> </w:t>
      </w:r>
      <w:r>
        <w:rPr>
          <w:i/>
          <w:color w:val="221F1F"/>
          <w:sz w:val="24"/>
        </w:rPr>
        <w:t>a</w:t>
      </w:r>
      <w:r>
        <w:rPr>
          <w:i/>
          <w:color w:val="221F1F"/>
          <w:spacing w:val="-2"/>
          <w:sz w:val="24"/>
        </w:rPr>
        <w:t> Contract</w:t>
      </w:r>
    </w:p>
    <w:p>
      <w:pPr>
        <w:pStyle w:val="ListParagraph"/>
        <w:numPr>
          <w:ilvl w:val="1"/>
          <w:numId w:val="21"/>
        </w:numPr>
        <w:tabs>
          <w:tab w:pos="2743" w:val="left" w:leader="none"/>
        </w:tabs>
        <w:spacing w:line="230" w:lineRule="auto" w:before="239" w:after="0"/>
        <w:ind w:left="2743" w:right="1563" w:hanging="509"/>
        <w:jc w:val="both"/>
        <w:rPr>
          <w:color w:val="221F1F"/>
          <w:sz w:val="24"/>
        </w:rPr>
      </w:pPr>
      <w:r>
        <w:rPr>
          <w:color w:val="221F1F"/>
          <w:sz w:val="24"/>
        </w:rPr>
        <w:t>Upon</w:t>
      </w:r>
      <w:r>
        <w:rPr>
          <w:color w:val="221F1F"/>
          <w:spacing w:val="-3"/>
          <w:sz w:val="24"/>
        </w:rPr>
        <w:t> </w:t>
      </w:r>
      <w:r>
        <w:rPr>
          <w:color w:val="221F1F"/>
          <w:sz w:val="24"/>
        </w:rPr>
        <w:t>award</w:t>
      </w:r>
      <w:r>
        <w:rPr>
          <w:color w:val="221F1F"/>
          <w:spacing w:val="-3"/>
          <w:sz w:val="24"/>
        </w:rPr>
        <w:t> </w:t>
      </w:r>
      <w:r>
        <w:rPr>
          <w:color w:val="221F1F"/>
          <w:sz w:val="24"/>
        </w:rPr>
        <w:t>of</w:t>
      </w:r>
      <w:r>
        <w:rPr>
          <w:color w:val="221F1F"/>
          <w:spacing w:val="-3"/>
          <w:sz w:val="24"/>
        </w:rPr>
        <w:t> </w:t>
      </w:r>
      <w:r>
        <w:rPr>
          <w:color w:val="221F1F"/>
          <w:sz w:val="24"/>
        </w:rPr>
        <w:t>the</w:t>
      </w:r>
      <w:r>
        <w:rPr>
          <w:color w:val="221F1F"/>
          <w:spacing w:val="-3"/>
          <w:sz w:val="24"/>
        </w:rPr>
        <w:t> </w:t>
      </w:r>
      <w:r>
        <w:rPr>
          <w:color w:val="221F1F"/>
          <w:sz w:val="24"/>
        </w:rPr>
        <w:t>contract</w:t>
      </w:r>
      <w:r>
        <w:rPr>
          <w:color w:val="221F1F"/>
          <w:spacing w:val="-2"/>
          <w:sz w:val="24"/>
        </w:rPr>
        <w:t> </w:t>
      </w:r>
      <w:r>
        <w:rPr>
          <w:color w:val="221F1F"/>
          <w:sz w:val="24"/>
        </w:rPr>
        <w:t>and</w:t>
      </w:r>
      <w:r>
        <w:rPr>
          <w:color w:val="221F1F"/>
          <w:spacing w:val="-3"/>
          <w:sz w:val="24"/>
        </w:rPr>
        <w:t> </w:t>
      </w:r>
      <w:r>
        <w:rPr>
          <w:color w:val="221F1F"/>
          <w:sz w:val="24"/>
        </w:rPr>
        <w:t>Prior</w:t>
      </w:r>
      <w:r>
        <w:rPr>
          <w:color w:val="221F1F"/>
          <w:spacing w:val="-1"/>
          <w:sz w:val="24"/>
        </w:rPr>
        <w:t> </w:t>
      </w:r>
      <w:r>
        <w:rPr>
          <w:color w:val="221F1F"/>
          <w:sz w:val="24"/>
        </w:rPr>
        <w:t>to</w:t>
      </w:r>
      <w:r>
        <w:rPr>
          <w:color w:val="221F1F"/>
          <w:spacing w:val="-2"/>
          <w:sz w:val="24"/>
        </w:rPr>
        <w:t> </w:t>
      </w:r>
      <w:r>
        <w:rPr>
          <w:color w:val="221F1F"/>
          <w:sz w:val="24"/>
        </w:rPr>
        <w:t>the</w:t>
      </w:r>
      <w:r>
        <w:rPr>
          <w:color w:val="221F1F"/>
          <w:spacing w:val="-3"/>
          <w:sz w:val="24"/>
        </w:rPr>
        <w:t> </w:t>
      </w:r>
      <w:r>
        <w:rPr>
          <w:color w:val="221F1F"/>
          <w:sz w:val="24"/>
        </w:rPr>
        <w:t>expiry</w:t>
      </w:r>
      <w:r>
        <w:rPr>
          <w:color w:val="221F1F"/>
          <w:spacing w:val="-3"/>
          <w:sz w:val="24"/>
        </w:rPr>
        <w:t> </w:t>
      </w:r>
      <w:r>
        <w:rPr>
          <w:color w:val="221F1F"/>
          <w:sz w:val="24"/>
        </w:rPr>
        <w:t>of</w:t>
      </w:r>
      <w:r>
        <w:rPr>
          <w:color w:val="221F1F"/>
          <w:spacing w:val="-3"/>
          <w:sz w:val="24"/>
        </w:rPr>
        <w:t> </w:t>
      </w:r>
      <w:r>
        <w:rPr>
          <w:color w:val="221F1F"/>
          <w:sz w:val="24"/>
        </w:rPr>
        <w:t>the Tender Validity Period the Procuring Entity shall issue a</w:t>
      </w:r>
      <w:r>
        <w:rPr>
          <w:rFonts w:ascii="Times New Roman"/>
          <w:color w:val="221F1F"/>
          <w:sz w:val="24"/>
          <w:u w:val="single" w:color="221F1F"/>
        </w:rPr>
        <w:t> </w:t>
      </w:r>
      <w:r>
        <w:rPr>
          <w:color w:val="221F1F"/>
          <w:sz w:val="24"/>
          <w:u w:val="single" w:color="221F1F"/>
        </w:rPr>
        <w:t>Notification of</w:t>
      </w:r>
      <w:r>
        <w:rPr>
          <w:color w:val="221F1F"/>
          <w:sz w:val="24"/>
        </w:rPr>
        <w:t> </w:t>
      </w:r>
      <w:r>
        <w:rPr>
          <w:color w:val="221F1F"/>
          <w:sz w:val="24"/>
          <w:u w:val="single" w:color="221F1F"/>
        </w:rPr>
        <w:t>Intention to Enter into a Contract</w:t>
      </w:r>
      <w:r>
        <w:rPr>
          <w:color w:val="221F1F"/>
          <w:sz w:val="24"/>
        </w:rPr>
        <w:t>/Notification of a ward to all tenderers which shall contain, at a minimum, the following </w:t>
      </w:r>
      <w:r>
        <w:rPr>
          <w:color w:val="221F1F"/>
          <w:spacing w:val="-2"/>
          <w:sz w:val="24"/>
        </w:rPr>
        <w:t>information:</w:t>
      </w:r>
    </w:p>
    <w:p>
      <w:pPr>
        <w:pStyle w:val="ListParagraph"/>
        <w:numPr>
          <w:ilvl w:val="2"/>
          <w:numId w:val="21"/>
        </w:numPr>
        <w:tabs>
          <w:tab w:pos="3103" w:val="left" w:leader="none"/>
        </w:tabs>
        <w:spacing w:line="240" w:lineRule="auto" w:before="115" w:after="0"/>
        <w:ind w:left="3103" w:right="1251" w:hanging="360"/>
        <w:jc w:val="both"/>
        <w:rPr>
          <w:color w:val="221F1F"/>
          <w:sz w:val="24"/>
        </w:rPr>
      </w:pPr>
      <w:r>
        <w:rPr>
          <w:color w:val="221F1F"/>
          <w:sz w:val="24"/>
        </w:rPr>
        <w:t>The</w:t>
      </w:r>
      <w:r>
        <w:rPr>
          <w:color w:val="221F1F"/>
          <w:spacing w:val="-4"/>
          <w:sz w:val="24"/>
        </w:rPr>
        <w:t> </w:t>
      </w:r>
      <w:r>
        <w:rPr>
          <w:color w:val="221F1F"/>
          <w:sz w:val="24"/>
        </w:rPr>
        <w:t>name</w:t>
      </w:r>
      <w:r>
        <w:rPr>
          <w:color w:val="221F1F"/>
          <w:spacing w:val="-4"/>
          <w:sz w:val="24"/>
        </w:rPr>
        <w:t> </w:t>
      </w:r>
      <w:r>
        <w:rPr>
          <w:color w:val="221F1F"/>
          <w:sz w:val="24"/>
        </w:rPr>
        <w:t>and</w:t>
      </w:r>
      <w:r>
        <w:rPr>
          <w:color w:val="221F1F"/>
          <w:spacing w:val="-4"/>
          <w:sz w:val="24"/>
        </w:rPr>
        <w:t> </w:t>
      </w:r>
      <w:r>
        <w:rPr>
          <w:color w:val="221F1F"/>
          <w:sz w:val="24"/>
        </w:rPr>
        <w:t>address</w:t>
      </w:r>
      <w:r>
        <w:rPr>
          <w:color w:val="221F1F"/>
          <w:spacing w:val="-3"/>
          <w:sz w:val="24"/>
        </w:rPr>
        <w:t> </w:t>
      </w:r>
      <w:r>
        <w:rPr>
          <w:color w:val="221F1F"/>
          <w:sz w:val="24"/>
        </w:rPr>
        <w:t>of</w:t>
      </w:r>
      <w:r>
        <w:rPr>
          <w:color w:val="221F1F"/>
          <w:spacing w:val="-4"/>
          <w:sz w:val="24"/>
        </w:rPr>
        <w:t> </w:t>
      </w:r>
      <w:r>
        <w:rPr>
          <w:color w:val="221F1F"/>
          <w:sz w:val="24"/>
        </w:rPr>
        <w:t>the</w:t>
      </w:r>
      <w:r>
        <w:rPr>
          <w:color w:val="221F1F"/>
          <w:spacing w:val="-4"/>
          <w:sz w:val="24"/>
        </w:rPr>
        <w:t> </w:t>
      </w:r>
      <w:r>
        <w:rPr>
          <w:color w:val="221F1F"/>
          <w:sz w:val="24"/>
        </w:rPr>
        <w:t>Tenderer</w:t>
      </w:r>
      <w:r>
        <w:rPr>
          <w:color w:val="221F1F"/>
          <w:spacing w:val="-3"/>
          <w:sz w:val="24"/>
        </w:rPr>
        <w:t> </w:t>
      </w:r>
      <w:r>
        <w:rPr>
          <w:color w:val="221F1F"/>
          <w:sz w:val="24"/>
        </w:rPr>
        <w:t>submitting</w:t>
      </w:r>
      <w:r>
        <w:rPr>
          <w:color w:val="221F1F"/>
          <w:spacing w:val="-4"/>
          <w:sz w:val="24"/>
        </w:rPr>
        <w:t> </w:t>
      </w:r>
      <w:r>
        <w:rPr>
          <w:color w:val="221F1F"/>
          <w:sz w:val="24"/>
        </w:rPr>
        <w:t>the</w:t>
      </w:r>
      <w:r>
        <w:rPr>
          <w:color w:val="221F1F"/>
          <w:spacing w:val="-4"/>
          <w:sz w:val="24"/>
        </w:rPr>
        <w:t> </w:t>
      </w:r>
      <w:r>
        <w:rPr>
          <w:color w:val="221F1F"/>
          <w:sz w:val="24"/>
        </w:rPr>
        <w:t>successful </w:t>
      </w:r>
      <w:r>
        <w:rPr>
          <w:color w:val="221F1F"/>
          <w:spacing w:val="-2"/>
          <w:sz w:val="24"/>
        </w:rPr>
        <w:t>tender;</w:t>
      </w:r>
    </w:p>
    <w:p>
      <w:pPr>
        <w:pStyle w:val="ListParagraph"/>
        <w:numPr>
          <w:ilvl w:val="2"/>
          <w:numId w:val="21"/>
        </w:numPr>
        <w:tabs>
          <w:tab w:pos="3102" w:val="left" w:leader="none"/>
        </w:tabs>
        <w:spacing w:line="240" w:lineRule="auto" w:before="112" w:after="0"/>
        <w:ind w:left="3102" w:right="0" w:hanging="359"/>
        <w:jc w:val="both"/>
        <w:rPr>
          <w:color w:val="221F1F"/>
          <w:sz w:val="24"/>
        </w:rPr>
      </w:pPr>
      <w:r>
        <w:rPr>
          <w:color w:val="221F1F"/>
          <w:sz w:val="24"/>
        </w:rPr>
        <w:t>The</w:t>
      </w:r>
      <w:r>
        <w:rPr>
          <w:color w:val="221F1F"/>
          <w:spacing w:val="-2"/>
          <w:sz w:val="24"/>
        </w:rPr>
        <w:t> </w:t>
      </w:r>
      <w:r>
        <w:rPr>
          <w:color w:val="221F1F"/>
          <w:sz w:val="24"/>
        </w:rPr>
        <w:t>Contract</w:t>
      </w:r>
      <w:r>
        <w:rPr>
          <w:color w:val="221F1F"/>
          <w:spacing w:val="-2"/>
          <w:sz w:val="24"/>
        </w:rPr>
        <w:t> </w:t>
      </w:r>
      <w:r>
        <w:rPr>
          <w:color w:val="221F1F"/>
          <w:sz w:val="24"/>
        </w:rPr>
        <w:t>price</w:t>
      </w:r>
      <w:r>
        <w:rPr>
          <w:color w:val="221F1F"/>
          <w:spacing w:val="-2"/>
          <w:sz w:val="24"/>
        </w:rPr>
        <w:t> </w:t>
      </w:r>
      <w:r>
        <w:rPr>
          <w:color w:val="221F1F"/>
          <w:sz w:val="24"/>
        </w:rPr>
        <w:t>of</w:t>
      </w:r>
      <w:r>
        <w:rPr>
          <w:color w:val="221F1F"/>
          <w:spacing w:val="-2"/>
          <w:sz w:val="24"/>
        </w:rPr>
        <w:t> </w:t>
      </w:r>
      <w:r>
        <w:rPr>
          <w:color w:val="221F1F"/>
          <w:sz w:val="24"/>
        </w:rPr>
        <w:t>the</w:t>
      </w:r>
      <w:r>
        <w:rPr>
          <w:color w:val="221F1F"/>
          <w:spacing w:val="-2"/>
          <w:sz w:val="24"/>
        </w:rPr>
        <w:t> </w:t>
      </w:r>
      <w:r>
        <w:rPr>
          <w:color w:val="221F1F"/>
          <w:sz w:val="24"/>
        </w:rPr>
        <w:t>successful</w:t>
      </w:r>
      <w:r>
        <w:rPr>
          <w:color w:val="221F1F"/>
          <w:spacing w:val="-1"/>
          <w:sz w:val="24"/>
        </w:rPr>
        <w:t> </w:t>
      </w:r>
      <w:r>
        <w:rPr>
          <w:color w:val="221F1F"/>
          <w:spacing w:val="-2"/>
          <w:sz w:val="24"/>
        </w:rPr>
        <w:t>tender;</w:t>
      </w:r>
    </w:p>
    <w:p>
      <w:pPr>
        <w:pStyle w:val="ListParagraph"/>
        <w:numPr>
          <w:ilvl w:val="2"/>
          <w:numId w:val="21"/>
        </w:numPr>
        <w:tabs>
          <w:tab w:pos="3103" w:val="left" w:leader="none"/>
        </w:tabs>
        <w:spacing w:line="230" w:lineRule="auto" w:before="121" w:after="0"/>
        <w:ind w:left="3103" w:right="1807" w:hanging="360"/>
        <w:jc w:val="left"/>
        <w:rPr>
          <w:color w:val="221F1F"/>
          <w:sz w:val="24"/>
        </w:rPr>
      </w:pPr>
      <w:r>
        <w:rPr>
          <w:color w:val="221F1F"/>
          <w:sz w:val="24"/>
        </w:rPr>
        <w:t>a statement of the reason(s) the tender of the unsuccessful tenderer</w:t>
      </w:r>
      <w:r>
        <w:rPr>
          <w:color w:val="221F1F"/>
          <w:spacing w:val="-2"/>
          <w:sz w:val="24"/>
        </w:rPr>
        <w:t> </w:t>
      </w:r>
      <w:r>
        <w:rPr>
          <w:color w:val="221F1F"/>
          <w:sz w:val="24"/>
        </w:rPr>
        <w:t>to whom the letter is</w:t>
      </w:r>
      <w:r>
        <w:rPr>
          <w:color w:val="221F1F"/>
          <w:spacing w:val="-2"/>
          <w:sz w:val="24"/>
        </w:rPr>
        <w:t> </w:t>
      </w:r>
      <w:r>
        <w:rPr>
          <w:color w:val="221F1F"/>
          <w:sz w:val="24"/>
        </w:rPr>
        <w:t>addressed was</w:t>
      </w:r>
      <w:r>
        <w:rPr>
          <w:color w:val="221F1F"/>
          <w:spacing w:val="-1"/>
          <w:sz w:val="24"/>
        </w:rPr>
        <w:t> </w:t>
      </w:r>
      <w:r>
        <w:rPr>
          <w:color w:val="221F1F"/>
          <w:sz w:val="24"/>
        </w:rPr>
        <w:t>unsuccessful, unless</w:t>
      </w:r>
      <w:r>
        <w:rPr>
          <w:color w:val="221F1F"/>
          <w:spacing w:val="-5"/>
          <w:sz w:val="24"/>
        </w:rPr>
        <w:t> </w:t>
      </w:r>
      <w:r>
        <w:rPr>
          <w:color w:val="221F1F"/>
          <w:sz w:val="24"/>
        </w:rPr>
        <w:t>the</w:t>
      </w:r>
      <w:r>
        <w:rPr>
          <w:color w:val="221F1F"/>
          <w:spacing w:val="-4"/>
          <w:sz w:val="24"/>
        </w:rPr>
        <w:t> </w:t>
      </w:r>
      <w:r>
        <w:rPr>
          <w:color w:val="221F1F"/>
          <w:sz w:val="24"/>
        </w:rPr>
        <w:t>price</w:t>
      </w:r>
      <w:r>
        <w:rPr>
          <w:color w:val="221F1F"/>
          <w:spacing w:val="-4"/>
          <w:sz w:val="24"/>
        </w:rPr>
        <w:t> </w:t>
      </w:r>
      <w:r>
        <w:rPr>
          <w:color w:val="221F1F"/>
          <w:sz w:val="24"/>
        </w:rPr>
        <w:t>information</w:t>
      </w:r>
      <w:r>
        <w:rPr>
          <w:color w:val="221F1F"/>
          <w:spacing w:val="-4"/>
          <w:sz w:val="24"/>
        </w:rPr>
        <w:t> </w:t>
      </w:r>
      <w:r>
        <w:rPr>
          <w:color w:val="221F1F"/>
          <w:sz w:val="24"/>
        </w:rPr>
        <w:t>in(c)</w:t>
      </w:r>
      <w:r>
        <w:rPr>
          <w:color w:val="221F1F"/>
          <w:spacing w:val="-4"/>
          <w:sz w:val="24"/>
        </w:rPr>
        <w:t> </w:t>
      </w:r>
      <w:r>
        <w:rPr>
          <w:color w:val="221F1F"/>
          <w:sz w:val="24"/>
        </w:rPr>
        <w:t>above</w:t>
      </w:r>
      <w:r>
        <w:rPr>
          <w:color w:val="221F1F"/>
          <w:spacing w:val="-4"/>
          <w:sz w:val="24"/>
        </w:rPr>
        <w:t> </w:t>
      </w:r>
      <w:r>
        <w:rPr>
          <w:color w:val="221F1F"/>
          <w:sz w:val="24"/>
        </w:rPr>
        <w:t>already</w:t>
      </w:r>
      <w:r>
        <w:rPr>
          <w:color w:val="221F1F"/>
          <w:spacing w:val="-4"/>
          <w:sz w:val="24"/>
        </w:rPr>
        <w:t> </w:t>
      </w:r>
      <w:r>
        <w:rPr>
          <w:color w:val="221F1F"/>
          <w:sz w:val="24"/>
        </w:rPr>
        <w:t>reveals</w:t>
      </w:r>
      <w:r>
        <w:rPr>
          <w:color w:val="221F1F"/>
          <w:spacing w:val="-5"/>
          <w:sz w:val="24"/>
        </w:rPr>
        <w:t> </w:t>
      </w:r>
      <w:r>
        <w:rPr>
          <w:color w:val="221F1F"/>
          <w:sz w:val="24"/>
        </w:rPr>
        <w:t>the </w:t>
      </w:r>
      <w:r>
        <w:rPr>
          <w:color w:val="221F1F"/>
          <w:spacing w:val="-2"/>
          <w:sz w:val="24"/>
        </w:rPr>
        <w:t>reason;</w:t>
      </w:r>
    </w:p>
    <w:p>
      <w:pPr>
        <w:pStyle w:val="ListParagraph"/>
        <w:numPr>
          <w:ilvl w:val="2"/>
          <w:numId w:val="21"/>
        </w:numPr>
        <w:tabs>
          <w:tab w:pos="3101" w:val="left" w:leader="none"/>
        </w:tabs>
        <w:spacing w:line="240" w:lineRule="auto" w:before="113" w:after="0"/>
        <w:ind w:left="3101" w:right="0" w:hanging="358"/>
        <w:jc w:val="left"/>
        <w:rPr>
          <w:color w:val="221F1F"/>
          <w:sz w:val="24"/>
        </w:rPr>
      </w:pPr>
      <w:r>
        <w:rPr>
          <w:color w:val="221F1F"/>
          <w:sz w:val="24"/>
        </w:rPr>
        <w:t>the</w:t>
      </w:r>
      <w:r>
        <w:rPr>
          <w:color w:val="221F1F"/>
          <w:spacing w:val="-4"/>
          <w:sz w:val="24"/>
        </w:rPr>
        <w:t> </w:t>
      </w:r>
      <w:r>
        <w:rPr>
          <w:color w:val="221F1F"/>
          <w:sz w:val="24"/>
        </w:rPr>
        <w:t>expiry date</w:t>
      </w:r>
      <w:r>
        <w:rPr>
          <w:color w:val="221F1F"/>
          <w:spacing w:val="-1"/>
          <w:sz w:val="24"/>
        </w:rPr>
        <w:t> </w:t>
      </w:r>
      <w:r>
        <w:rPr>
          <w:color w:val="221F1F"/>
          <w:sz w:val="24"/>
        </w:rPr>
        <w:t>of</w:t>
      </w:r>
      <w:r>
        <w:rPr>
          <w:color w:val="221F1F"/>
          <w:spacing w:val="-2"/>
          <w:sz w:val="24"/>
        </w:rPr>
        <w:t> </w:t>
      </w:r>
      <w:r>
        <w:rPr>
          <w:color w:val="221F1F"/>
          <w:sz w:val="24"/>
        </w:rPr>
        <w:t>the</w:t>
      </w:r>
      <w:r>
        <w:rPr>
          <w:color w:val="221F1F"/>
          <w:spacing w:val="-4"/>
          <w:sz w:val="24"/>
        </w:rPr>
        <w:t> </w:t>
      </w:r>
      <w:r>
        <w:rPr>
          <w:color w:val="221F1F"/>
          <w:sz w:val="24"/>
        </w:rPr>
        <w:t>Stand</w:t>
      </w:r>
      <w:r>
        <w:rPr>
          <w:color w:val="221F1F"/>
          <w:spacing w:val="-2"/>
          <w:sz w:val="24"/>
        </w:rPr>
        <w:t> </w:t>
      </w:r>
      <w:r>
        <w:rPr>
          <w:color w:val="221F1F"/>
          <w:sz w:val="24"/>
        </w:rPr>
        <w:t>still</w:t>
      </w:r>
      <w:r>
        <w:rPr>
          <w:color w:val="221F1F"/>
          <w:spacing w:val="-2"/>
          <w:sz w:val="24"/>
        </w:rPr>
        <w:t> </w:t>
      </w:r>
      <w:r>
        <w:rPr>
          <w:color w:val="221F1F"/>
          <w:sz w:val="24"/>
        </w:rPr>
        <w:t>Period;</w:t>
      </w:r>
      <w:r>
        <w:rPr>
          <w:color w:val="221F1F"/>
          <w:spacing w:val="-1"/>
          <w:sz w:val="24"/>
        </w:rPr>
        <w:t> </w:t>
      </w:r>
      <w:r>
        <w:rPr>
          <w:color w:val="221F1F"/>
          <w:spacing w:val="-5"/>
          <w:sz w:val="24"/>
        </w:rPr>
        <w:t>and</w:t>
      </w:r>
    </w:p>
    <w:p>
      <w:pPr>
        <w:pStyle w:val="ListParagraph"/>
        <w:numPr>
          <w:ilvl w:val="2"/>
          <w:numId w:val="21"/>
        </w:numPr>
        <w:tabs>
          <w:tab w:pos="3101" w:val="left" w:leader="none"/>
        </w:tabs>
        <w:spacing w:line="240" w:lineRule="auto" w:before="112" w:after="0"/>
        <w:ind w:left="3101" w:right="0" w:hanging="358"/>
        <w:jc w:val="left"/>
        <w:rPr>
          <w:color w:val="221F1F"/>
          <w:sz w:val="24"/>
        </w:rPr>
      </w:pPr>
      <w:r>
        <w:rPr>
          <w:color w:val="221F1F"/>
          <w:sz w:val="24"/>
        </w:rPr>
        <w:t>instructions</w:t>
      </w:r>
      <w:r>
        <w:rPr>
          <w:color w:val="221F1F"/>
          <w:spacing w:val="-5"/>
          <w:sz w:val="24"/>
        </w:rPr>
        <w:t> </w:t>
      </w:r>
      <w:r>
        <w:rPr>
          <w:color w:val="221F1F"/>
          <w:sz w:val="24"/>
        </w:rPr>
        <w:t>on</w:t>
      </w:r>
      <w:r>
        <w:rPr>
          <w:color w:val="221F1F"/>
          <w:spacing w:val="-3"/>
          <w:sz w:val="24"/>
        </w:rPr>
        <w:t> </w:t>
      </w:r>
      <w:r>
        <w:rPr>
          <w:color w:val="221F1F"/>
          <w:sz w:val="24"/>
        </w:rPr>
        <w:t>how</w:t>
      </w:r>
      <w:r>
        <w:rPr>
          <w:color w:val="221F1F"/>
          <w:spacing w:val="-4"/>
          <w:sz w:val="24"/>
        </w:rPr>
        <w:t> </w:t>
      </w:r>
      <w:r>
        <w:rPr>
          <w:color w:val="221F1F"/>
          <w:sz w:val="24"/>
        </w:rPr>
        <w:t>to</w:t>
      </w:r>
      <w:r>
        <w:rPr>
          <w:color w:val="221F1F"/>
          <w:spacing w:val="-3"/>
          <w:sz w:val="24"/>
        </w:rPr>
        <w:t> </w:t>
      </w:r>
      <w:r>
        <w:rPr>
          <w:color w:val="221F1F"/>
          <w:sz w:val="24"/>
        </w:rPr>
        <w:t>request</w:t>
      </w:r>
      <w:r>
        <w:rPr>
          <w:color w:val="221F1F"/>
          <w:spacing w:val="-3"/>
          <w:sz w:val="24"/>
        </w:rPr>
        <w:t> </w:t>
      </w:r>
      <w:r>
        <w:rPr>
          <w:color w:val="221F1F"/>
          <w:sz w:val="24"/>
        </w:rPr>
        <w:t>a</w:t>
      </w:r>
      <w:r>
        <w:rPr>
          <w:color w:val="221F1F"/>
          <w:spacing w:val="-3"/>
          <w:sz w:val="24"/>
        </w:rPr>
        <w:t> </w:t>
      </w:r>
      <w:r>
        <w:rPr>
          <w:color w:val="221F1F"/>
          <w:sz w:val="24"/>
        </w:rPr>
        <w:t>debriefing</w:t>
      </w:r>
      <w:r>
        <w:rPr>
          <w:color w:val="221F1F"/>
          <w:spacing w:val="-4"/>
          <w:sz w:val="24"/>
        </w:rPr>
        <w:t> </w:t>
      </w:r>
      <w:r>
        <w:rPr>
          <w:color w:val="221F1F"/>
          <w:sz w:val="24"/>
        </w:rPr>
        <w:t>and/or</w:t>
      </w:r>
      <w:r>
        <w:rPr>
          <w:color w:val="221F1F"/>
          <w:spacing w:val="-3"/>
          <w:sz w:val="24"/>
        </w:rPr>
        <w:t> </w:t>
      </w:r>
      <w:r>
        <w:rPr>
          <w:color w:val="221F1F"/>
          <w:sz w:val="24"/>
        </w:rPr>
        <w:t>submit</w:t>
      </w:r>
      <w:r>
        <w:rPr>
          <w:color w:val="221F1F"/>
          <w:spacing w:val="-3"/>
          <w:sz w:val="24"/>
        </w:rPr>
        <w:t> </w:t>
      </w:r>
      <w:r>
        <w:rPr>
          <w:color w:val="221F1F"/>
          <w:spacing w:val="-10"/>
          <w:sz w:val="24"/>
        </w:rPr>
        <w:t>a</w:t>
      </w:r>
    </w:p>
    <w:p>
      <w:pPr>
        <w:pStyle w:val="BodyText"/>
        <w:spacing w:before="2"/>
        <w:ind w:left="3103"/>
      </w:pPr>
      <w:r>
        <w:rPr>
          <w:color w:val="221F1F"/>
        </w:rPr>
        <w:t>complaint</w:t>
      </w:r>
      <w:r>
        <w:rPr>
          <w:color w:val="221F1F"/>
          <w:spacing w:val="-3"/>
        </w:rPr>
        <w:t> </w:t>
      </w:r>
      <w:r>
        <w:rPr>
          <w:color w:val="221F1F"/>
        </w:rPr>
        <w:t>during</w:t>
      </w:r>
      <w:r>
        <w:rPr>
          <w:color w:val="221F1F"/>
          <w:spacing w:val="-2"/>
        </w:rPr>
        <w:t> </w:t>
      </w:r>
      <w:r>
        <w:rPr>
          <w:color w:val="221F1F"/>
        </w:rPr>
        <w:t>the</w:t>
      </w:r>
      <w:r>
        <w:rPr>
          <w:color w:val="221F1F"/>
          <w:spacing w:val="-1"/>
        </w:rPr>
        <w:t> </w:t>
      </w:r>
      <w:r>
        <w:rPr>
          <w:color w:val="221F1F"/>
        </w:rPr>
        <w:t>stand</w:t>
      </w:r>
      <w:r>
        <w:rPr>
          <w:color w:val="221F1F"/>
          <w:spacing w:val="-3"/>
        </w:rPr>
        <w:t> </w:t>
      </w:r>
      <w:r>
        <w:rPr>
          <w:color w:val="221F1F"/>
        </w:rPr>
        <w:t>still</w:t>
      </w:r>
      <w:r>
        <w:rPr>
          <w:color w:val="221F1F"/>
          <w:spacing w:val="-2"/>
        </w:rPr>
        <w:t> period;</w:t>
      </w:r>
    </w:p>
    <w:p>
      <w:pPr>
        <w:pStyle w:val="ListParagraph"/>
        <w:numPr>
          <w:ilvl w:val="0"/>
          <w:numId w:val="21"/>
        </w:numPr>
        <w:tabs>
          <w:tab w:pos="2801" w:val="left" w:leader="none"/>
        </w:tabs>
        <w:spacing w:line="240" w:lineRule="auto" w:before="80" w:after="0"/>
        <w:ind w:left="2801" w:right="0" w:hanging="509"/>
        <w:jc w:val="left"/>
        <w:rPr>
          <w:i/>
          <w:color w:val="221F1F"/>
          <w:sz w:val="24"/>
        </w:rPr>
      </w:pPr>
      <w:r>
        <w:rPr>
          <w:i/>
          <w:color w:val="221F1F"/>
          <w:sz w:val="24"/>
        </w:rPr>
        <w:t>Stand</w:t>
      </w:r>
      <w:r>
        <w:rPr>
          <w:i/>
          <w:color w:val="221F1F"/>
          <w:spacing w:val="-1"/>
          <w:sz w:val="24"/>
        </w:rPr>
        <w:t> </w:t>
      </w:r>
      <w:r>
        <w:rPr>
          <w:i/>
          <w:color w:val="221F1F"/>
          <w:sz w:val="24"/>
        </w:rPr>
        <w:t>still</w:t>
      </w:r>
      <w:r>
        <w:rPr>
          <w:i/>
          <w:color w:val="221F1F"/>
          <w:spacing w:val="-1"/>
          <w:sz w:val="24"/>
        </w:rPr>
        <w:t> </w:t>
      </w:r>
      <w:r>
        <w:rPr>
          <w:i/>
          <w:color w:val="221F1F"/>
          <w:spacing w:val="-2"/>
          <w:sz w:val="24"/>
        </w:rPr>
        <w:t>Period</w:t>
      </w:r>
    </w:p>
    <w:p>
      <w:pPr>
        <w:pStyle w:val="ListParagraph"/>
        <w:numPr>
          <w:ilvl w:val="1"/>
          <w:numId w:val="21"/>
        </w:numPr>
        <w:tabs>
          <w:tab w:pos="2801" w:val="left" w:leader="none"/>
        </w:tabs>
        <w:spacing w:line="230" w:lineRule="auto" w:before="242" w:after="0"/>
        <w:ind w:left="2801" w:right="1567" w:hanging="509"/>
        <w:jc w:val="both"/>
        <w:rPr>
          <w:color w:val="221F1F"/>
          <w:sz w:val="24"/>
        </w:rPr>
      </w:pPr>
      <w:r>
        <w:rPr>
          <w:color w:val="221F1F"/>
          <w:sz w:val="24"/>
        </w:rPr>
        <w:t>The Contract shall not be signed earlier than the expiry of a Standstill Period of 14 days to allow any dissatisfied tender to launch a complaint. Where only one Tender is submitted, the Standstill Period shall not apply.</w:t>
      </w:r>
    </w:p>
    <w:p>
      <w:pPr>
        <w:pStyle w:val="ListParagraph"/>
        <w:numPr>
          <w:ilvl w:val="1"/>
          <w:numId w:val="21"/>
        </w:numPr>
        <w:tabs>
          <w:tab w:pos="2801" w:val="left" w:leader="none"/>
          <w:tab w:pos="4079" w:val="left" w:leader="none"/>
          <w:tab w:pos="4944" w:val="left" w:leader="none"/>
          <w:tab w:pos="5520" w:val="left" w:leader="none"/>
          <w:tab w:pos="6973" w:val="left" w:leader="none"/>
          <w:tab w:pos="7400" w:val="left" w:leader="none"/>
          <w:tab w:pos="8096" w:val="left" w:leader="none"/>
          <w:tab w:pos="9283" w:val="left" w:leader="none"/>
        </w:tabs>
        <w:spacing w:line="232" w:lineRule="auto" w:before="239" w:after="0"/>
        <w:ind w:left="2801" w:right="1571" w:hanging="509"/>
        <w:jc w:val="left"/>
        <w:rPr>
          <w:color w:val="221F1F"/>
          <w:sz w:val="24"/>
        </w:rPr>
      </w:pPr>
      <w:r>
        <w:rPr>
          <w:color w:val="221F1F"/>
          <w:sz w:val="24"/>
        </w:rPr>
        <w:t>Where a Standstill Period applies, it shall commence when the </w:t>
      </w:r>
      <w:r>
        <w:rPr>
          <w:color w:val="221F1F"/>
          <w:spacing w:val="-2"/>
          <w:sz w:val="24"/>
        </w:rPr>
        <w:t>Procuring</w:t>
      </w:r>
      <w:r>
        <w:rPr>
          <w:color w:val="221F1F"/>
          <w:sz w:val="24"/>
        </w:rPr>
        <w:tab/>
      </w:r>
      <w:r>
        <w:rPr>
          <w:color w:val="221F1F"/>
          <w:spacing w:val="-2"/>
          <w:sz w:val="24"/>
        </w:rPr>
        <w:t>Entity</w:t>
      </w:r>
      <w:r>
        <w:rPr>
          <w:color w:val="221F1F"/>
          <w:sz w:val="24"/>
        </w:rPr>
        <w:tab/>
      </w:r>
      <w:r>
        <w:rPr>
          <w:color w:val="221F1F"/>
          <w:spacing w:val="-4"/>
          <w:sz w:val="24"/>
        </w:rPr>
        <w:t>has</w:t>
      </w:r>
      <w:r>
        <w:rPr>
          <w:color w:val="221F1F"/>
          <w:sz w:val="24"/>
        </w:rPr>
        <w:tab/>
      </w:r>
      <w:r>
        <w:rPr>
          <w:color w:val="221F1F"/>
          <w:spacing w:val="-2"/>
          <w:sz w:val="24"/>
        </w:rPr>
        <w:t>transmitted</w:t>
      </w:r>
      <w:r>
        <w:rPr>
          <w:color w:val="221F1F"/>
          <w:sz w:val="24"/>
        </w:rPr>
        <w:tab/>
      </w:r>
      <w:r>
        <w:rPr>
          <w:color w:val="221F1F"/>
          <w:spacing w:val="-6"/>
          <w:sz w:val="24"/>
        </w:rPr>
        <w:t>to</w:t>
      </w:r>
      <w:r>
        <w:rPr>
          <w:color w:val="221F1F"/>
          <w:sz w:val="24"/>
        </w:rPr>
        <w:tab/>
      </w:r>
      <w:r>
        <w:rPr>
          <w:color w:val="221F1F"/>
          <w:spacing w:val="-4"/>
          <w:sz w:val="24"/>
        </w:rPr>
        <w:t>each</w:t>
      </w:r>
      <w:r>
        <w:rPr>
          <w:color w:val="221F1F"/>
          <w:sz w:val="24"/>
        </w:rPr>
        <w:tab/>
      </w:r>
      <w:r>
        <w:rPr>
          <w:color w:val="221F1F"/>
          <w:spacing w:val="-2"/>
          <w:sz w:val="24"/>
        </w:rPr>
        <w:t>Tenderer</w:t>
      </w:r>
      <w:r>
        <w:rPr>
          <w:color w:val="221F1F"/>
          <w:sz w:val="24"/>
        </w:rPr>
        <w:tab/>
      </w:r>
      <w:r>
        <w:rPr>
          <w:color w:val="221F1F"/>
          <w:spacing w:val="-4"/>
          <w:sz w:val="24"/>
        </w:rPr>
        <w:t>the</w:t>
      </w:r>
    </w:p>
    <w:p>
      <w:pPr>
        <w:spacing w:after="0" w:line="232" w:lineRule="auto"/>
        <w:jc w:val="left"/>
        <w:rPr>
          <w:sz w:val="24"/>
        </w:rPr>
        <w:sectPr>
          <w:pgSz w:w="11920" w:h="16850"/>
          <w:pgMar w:header="0" w:footer="520" w:top="1360" w:bottom="720" w:left="0" w:right="720"/>
        </w:sectPr>
      </w:pPr>
    </w:p>
    <w:p>
      <w:pPr>
        <w:pStyle w:val="BodyText"/>
        <w:spacing w:line="292" w:lineRule="exact" w:before="70"/>
        <w:ind w:left="2801"/>
        <w:jc w:val="both"/>
      </w:pPr>
      <w:r>
        <w:rPr>
          <w:color w:val="221F1F"/>
        </w:rPr>
        <w:t>Notification</w:t>
      </w:r>
      <w:r>
        <w:rPr>
          <w:color w:val="221F1F"/>
          <w:spacing w:val="66"/>
        </w:rPr>
        <w:t> </w:t>
      </w:r>
      <w:r>
        <w:rPr>
          <w:color w:val="221F1F"/>
        </w:rPr>
        <w:t>of</w:t>
      </w:r>
      <w:r>
        <w:rPr>
          <w:color w:val="221F1F"/>
          <w:spacing w:val="66"/>
        </w:rPr>
        <w:t> </w:t>
      </w:r>
      <w:r>
        <w:rPr>
          <w:color w:val="221F1F"/>
        </w:rPr>
        <w:t>Intention</w:t>
      </w:r>
      <w:r>
        <w:rPr>
          <w:color w:val="221F1F"/>
          <w:spacing w:val="66"/>
        </w:rPr>
        <w:t> </w:t>
      </w:r>
      <w:r>
        <w:rPr>
          <w:color w:val="221F1F"/>
        </w:rPr>
        <w:t>to</w:t>
      </w:r>
      <w:r>
        <w:rPr>
          <w:color w:val="221F1F"/>
          <w:spacing w:val="68"/>
        </w:rPr>
        <w:t> </w:t>
      </w:r>
      <w:r>
        <w:rPr>
          <w:color w:val="221F1F"/>
        </w:rPr>
        <w:t>Enter</w:t>
      </w:r>
      <w:r>
        <w:rPr>
          <w:color w:val="221F1F"/>
          <w:spacing w:val="68"/>
        </w:rPr>
        <w:t> </w:t>
      </w:r>
      <w:r>
        <w:rPr>
          <w:color w:val="221F1F"/>
        </w:rPr>
        <w:t>in</w:t>
      </w:r>
      <w:r>
        <w:rPr>
          <w:color w:val="221F1F"/>
          <w:spacing w:val="66"/>
        </w:rPr>
        <w:t> </w:t>
      </w:r>
      <w:r>
        <w:rPr>
          <w:color w:val="221F1F"/>
        </w:rPr>
        <w:t>to</w:t>
      </w:r>
      <w:r>
        <w:rPr>
          <w:color w:val="221F1F"/>
          <w:spacing w:val="69"/>
        </w:rPr>
        <w:t> </w:t>
      </w:r>
      <w:r>
        <w:rPr>
          <w:color w:val="221F1F"/>
        </w:rPr>
        <w:t>a</w:t>
      </w:r>
      <w:r>
        <w:rPr>
          <w:color w:val="221F1F"/>
          <w:spacing w:val="67"/>
        </w:rPr>
        <w:t> </w:t>
      </w:r>
      <w:r>
        <w:rPr>
          <w:color w:val="221F1F"/>
        </w:rPr>
        <w:t>Contract</w:t>
      </w:r>
      <w:r>
        <w:rPr>
          <w:color w:val="221F1F"/>
          <w:spacing w:val="68"/>
        </w:rPr>
        <w:t> </w:t>
      </w:r>
      <w:r>
        <w:rPr>
          <w:color w:val="221F1F"/>
        </w:rPr>
        <w:t>with</w:t>
      </w:r>
      <w:r>
        <w:rPr>
          <w:color w:val="221F1F"/>
          <w:spacing w:val="66"/>
        </w:rPr>
        <w:t> </w:t>
      </w:r>
      <w:r>
        <w:rPr>
          <w:color w:val="221F1F"/>
          <w:spacing w:val="-5"/>
        </w:rPr>
        <w:t>the</w:t>
      </w:r>
    </w:p>
    <w:p>
      <w:pPr>
        <w:pStyle w:val="BodyText"/>
        <w:spacing w:line="292" w:lineRule="exact"/>
        <w:ind w:left="2801"/>
        <w:jc w:val="both"/>
      </w:pPr>
      <w:r>
        <w:rPr>
          <w:color w:val="221F1F"/>
        </w:rPr>
        <w:t>successful</w:t>
      </w:r>
      <w:r>
        <w:rPr>
          <w:color w:val="221F1F"/>
          <w:spacing w:val="-3"/>
        </w:rPr>
        <w:t> </w:t>
      </w:r>
      <w:r>
        <w:rPr>
          <w:color w:val="221F1F"/>
          <w:spacing w:val="-2"/>
        </w:rPr>
        <w:t>Tenderer.</w:t>
      </w:r>
    </w:p>
    <w:p>
      <w:pPr>
        <w:pStyle w:val="ListParagraph"/>
        <w:numPr>
          <w:ilvl w:val="0"/>
          <w:numId w:val="21"/>
        </w:numPr>
        <w:tabs>
          <w:tab w:pos="2801" w:val="left" w:leader="none"/>
        </w:tabs>
        <w:spacing w:line="240" w:lineRule="auto" w:before="235" w:after="0"/>
        <w:ind w:left="2801" w:right="0" w:hanging="509"/>
        <w:jc w:val="left"/>
        <w:rPr>
          <w:i/>
          <w:color w:val="221F1F"/>
          <w:sz w:val="24"/>
        </w:rPr>
      </w:pPr>
      <w:r>
        <w:rPr>
          <w:i/>
          <w:color w:val="221F1F"/>
          <w:sz w:val="24"/>
        </w:rPr>
        <w:t>Debriefing</w:t>
      </w:r>
      <w:r>
        <w:rPr>
          <w:i/>
          <w:color w:val="221F1F"/>
          <w:spacing w:val="-5"/>
          <w:sz w:val="24"/>
        </w:rPr>
        <w:t> </w:t>
      </w:r>
      <w:r>
        <w:rPr>
          <w:i/>
          <w:color w:val="221F1F"/>
          <w:sz w:val="24"/>
        </w:rPr>
        <w:t>by</w:t>
      </w:r>
      <w:r>
        <w:rPr>
          <w:i/>
          <w:color w:val="221F1F"/>
          <w:spacing w:val="-4"/>
          <w:sz w:val="24"/>
        </w:rPr>
        <w:t> </w:t>
      </w:r>
      <w:r>
        <w:rPr>
          <w:i/>
          <w:color w:val="221F1F"/>
          <w:sz w:val="24"/>
        </w:rPr>
        <w:t>the</w:t>
      </w:r>
      <w:r>
        <w:rPr>
          <w:i/>
          <w:color w:val="221F1F"/>
          <w:spacing w:val="-5"/>
          <w:sz w:val="24"/>
        </w:rPr>
        <w:t> </w:t>
      </w:r>
      <w:r>
        <w:rPr>
          <w:i/>
          <w:color w:val="221F1F"/>
          <w:sz w:val="24"/>
        </w:rPr>
        <w:t>Procuring</w:t>
      </w:r>
      <w:r>
        <w:rPr>
          <w:i/>
          <w:color w:val="221F1F"/>
          <w:spacing w:val="-5"/>
          <w:sz w:val="24"/>
        </w:rPr>
        <w:t> </w:t>
      </w:r>
      <w:r>
        <w:rPr>
          <w:i/>
          <w:color w:val="221F1F"/>
          <w:spacing w:val="-2"/>
          <w:sz w:val="24"/>
        </w:rPr>
        <w:t>Entity</w:t>
      </w:r>
    </w:p>
    <w:p>
      <w:pPr>
        <w:pStyle w:val="ListParagraph"/>
        <w:numPr>
          <w:ilvl w:val="1"/>
          <w:numId w:val="21"/>
        </w:numPr>
        <w:tabs>
          <w:tab w:pos="2801" w:val="left" w:leader="none"/>
        </w:tabs>
        <w:spacing w:line="230" w:lineRule="auto" w:before="242" w:after="0"/>
        <w:ind w:left="2801" w:right="1570" w:hanging="509"/>
        <w:jc w:val="both"/>
        <w:rPr>
          <w:color w:val="221F1F"/>
          <w:sz w:val="24"/>
        </w:rPr>
      </w:pPr>
      <w:r>
        <w:rPr>
          <w:color w:val="221F1F"/>
          <w:sz w:val="24"/>
        </w:rPr>
        <w:t>On receipt of the Procuring Entity's </w:t>
      </w:r>
      <w:r>
        <w:rPr>
          <w:color w:val="221F1F"/>
          <w:sz w:val="24"/>
          <w:u w:val="single" w:color="221F1F"/>
        </w:rPr>
        <w:t>Notification of Intention to</w:t>
      </w:r>
      <w:r>
        <w:rPr>
          <w:color w:val="221F1F"/>
          <w:sz w:val="24"/>
        </w:rPr>
        <w:t> </w:t>
      </w:r>
      <w:r>
        <w:rPr>
          <w:color w:val="221F1F"/>
          <w:sz w:val="24"/>
          <w:u w:val="single" w:color="221F1F"/>
        </w:rPr>
        <w:t>Enter into a Contract</w:t>
      </w:r>
      <w:r>
        <w:rPr>
          <w:color w:val="221F1F"/>
          <w:sz w:val="24"/>
        </w:rPr>
        <w:t> referred to in ITT 42, an unsuccessful tenderer may make</w:t>
      </w:r>
      <w:r>
        <w:rPr>
          <w:color w:val="221F1F"/>
          <w:spacing w:val="-1"/>
          <w:sz w:val="24"/>
        </w:rPr>
        <w:t> </w:t>
      </w:r>
      <w:r>
        <w:rPr>
          <w:color w:val="221F1F"/>
          <w:sz w:val="24"/>
        </w:rPr>
        <w:t>a</w:t>
      </w:r>
      <w:r>
        <w:rPr>
          <w:color w:val="221F1F"/>
          <w:spacing w:val="-1"/>
          <w:sz w:val="24"/>
        </w:rPr>
        <w:t> </w:t>
      </w:r>
      <w:r>
        <w:rPr>
          <w:color w:val="221F1F"/>
          <w:sz w:val="24"/>
        </w:rPr>
        <w:t>written request to the</w:t>
      </w:r>
      <w:r>
        <w:rPr>
          <w:color w:val="221F1F"/>
          <w:spacing w:val="-2"/>
          <w:sz w:val="24"/>
        </w:rPr>
        <w:t> </w:t>
      </w:r>
      <w:r>
        <w:rPr>
          <w:color w:val="221F1F"/>
          <w:sz w:val="24"/>
        </w:rPr>
        <w:t>Procuring Entity for a</w:t>
      </w:r>
      <w:r>
        <w:rPr>
          <w:color w:val="221F1F"/>
          <w:spacing w:val="-14"/>
          <w:sz w:val="24"/>
        </w:rPr>
        <w:t> </w:t>
      </w:r>
      <w:r>
        <w:rPr>
          <w:color w:val="221F1F"/>
          <w:sz w:val="24"/>
        </w:rPr>
        <w:t>debriefing</w:t>
      </w:r>
      <w:r>
        <w:rPr>
          <w:color w:val="221F1F"/>
          <w:spacing w:val="-14"/>
          <w:sz w:val="24"/>
        </w:rPr>
        <w:t> </w:t>
      </w:r>
      <w:r>
        <w:rPr>
          <w:color w:val="221F1F"/>
          <w:sz w:val="24"/>
        </w:rPr>
        <w:t>on</w:t>
      </w:r>
      <w:r>
        <w:rPr>
          <w:color w:val="221F1F"/>
          <w:spacing w:val="-15"/>
          <w:sz w:val="24"/>
        </w:rPr>
        <w:t> </w:t>
      </w:r>
      <w:r>
        <w:rPr>
          <w:color w:val="221F1F"/>
          <w:sz w:val="24"/>
        </w:rPr>
        <w:t>specific</w:t>
      </w:r>
      <w:r>
        <w:rPr>
          <w:color w:val="221F1F"/>
          <w:spacing w:val="-15"/>
          <w:sz w:val="24"/>
        </w:rPr>
        <w:t> </w:t>
      </w:r>
      <w:r>
        <w:rPr>
          <w:color w:val="221F1F"/>
          <w:sz w:val="24"/>
        </w:rPr>
        <w:t>issues</w:t>
      </w:r>
      <w:r>
        <w:rPr>
          <w:color w:val="221F1F"/>
          <w:spacing w:val="-15"/>
          <w:sz w:val="24"/>
        </w:rPr>
        <w:t> </w:t>
      </w:r>
      <w:r>
        <w:rPr>
          <w:color w:val="221F1F"/>
          <w:sz w:val="24"/>
        </w:rPr>
        <w:t>or</w:t>
      </w:r>
      <w:r>
        <w:rPr>
          <w:color w:val="221F1F"/>
          <w:spacing w:val="-13"/>
          <w:sz w:val="24"/>
        </w:rPr>
        <w:t> </w:t>
      </w:r>
      <w:r>
        <w:rPr>
          <w:color w:val="221F1F"/>
          <w:sz w:val="24"/>
        </w:rPr>
        <w:t>concerns</w:t>
      </w:r>
      <w:r>
        <w:rPr>
          <w:color w:val="221F1F"/>
          <w:spacing w:val="-15"/>
          <w:sz w:val="24"/>
        </w:rPr>
        <w:t> </w:t>
      </w:r>
      <w:r>
        <w:rPr>
          <w:color w:val="221F1F"/>
          <w:sz w:val="24"/>
        </w:rPr>
        <w:t>regarding</w:t>
      </w:r>
      <w:r>
        <w:rPr>
          <w:color w:val="221F1F"/>
          <w:spacing w:val="-13"/>
          <w:sz w:val="24"/>
        </w:rPr>
        <w:t> </w:t>
      </w:r>
      <w:r>
        <w:rPr>
          <w:color w:val="221F1F"/>
          <w:sz w:val="24"/>
        </w:rPr>
        <w:t>their</w:t>
      </w:r>
      <w:r>
        <w:rPr>
          <w:color w:val="221F1F"/>
          <w:spacing w:val="-13"/>
          <w:sz w:val="24"/>
        </w:rPr>
        <w:t> </w:t>
      </w:r>
      <w:r>
        <w:rPr>
          <w:color w:val="221F1F"/>
          <w:sz w:val="24"/>
        </w:rPr>
        <w:t>tender. The Procuring Entity shall provide the debriefing with in five days of receipt of the request.</w:t>
      </w:r>
    </w:p>
    <w:p>
      <w:pPr>
        <w:pStyle w:val="ListParagraph"/>
        <w:numPr>
          <w:ilvl w:val="1"/>
          <w:numId w:val="21"/>
        </w:numPr>
        <w:tabs>
          <w:tab w:pos="2801" w:val="left" w:leader="none"/>
        </w:tabs>
        <w:spacing w:line="230" w:lineRule="auto" w:before="244" w:after="0"/>
        <w:ind w:left="2801" w:right="1576" w:hanging="509"/>
        <w:jc w:val="both"/>
        <w:rPr>
          <w:color w:val="221F1F"/>
          <w:sz w:val="24"/>
        </w:rPr>
      </w:pPr>
      <w:r>
        <w:rPr>
          <w:color w:val="221F1F"/>
          <w:sz w:val="24"/>
        </w:rPr>
        <w:t>Debriefings</w:t>
      </w:r>
      <w:r>
        <w:rPr>
          <w:color w:val="221F1F"/>
          <w:spacing w:val="-12"/>
          <w:sz w:val="24"/>
        </w:rPr>
        <w:t> </w:t>
      </w:r>
      <w:r>
        <w:rPr>
          <w:color w:val="221F1F"/>
          <w:sz w:val="24"/>
        </w:rPr>
        <w:t>of</w:t>
      </w:r>
      <w:r>
        <w:rPr>
          <w:color w:val="221F1F"/>
          <w:spacing w:val="-12"/>
          <w:sz w:val="24"/>
        </w:rPr>
        <w:t> </w:t>
      </w:r>
      <w:r>
        <w:rPr>
          <w:color w:val="221F1F"/>
          <w:sz w:val="24"/>
        </w:rPr>
        <w:t>unsuccessful</w:t>
      </w:r>
      <w:r>
        <w:rPr>
          <w:color w:val="221F1F"/>
          <w:spacing w:val="-10"/>
          <w:sz w:val="24"/>
        </w:rPr>
        <w:t> </w:t>
      </w:r>
      <w:r>
        <w:rPr>
          <w:color w:val="221F1F"/>
          <w:sz w:val="24"/>
        </w:rPr>
        <w:t>Tenderers</w:t>
      </w:r>
      <w:r>
        <w:rPr>
          <w:color w:val="221F1F"/>
          <w:spacing w:val="-13"/>
          <w:sz w:val="24"/>
        </w:rPr>
        <w:t> </w:t>
      </w:r>
      <w:r>
        <w:rPr>
          <w:color w:val="221F1F"/>
          <w:sz w:val="24"/>
        </w:rPr>
        <w:t>may</w:t>
      </w:r>
      <w:r>
        <w:rPr>
          <w:color w:val="221F1F"/>
          <w:spacing w:val="-11"/>
          <w:sz w:val="24"/>
        </w:rPr>
        <w:t> </w:t>
      </w:r>
      <w:r>
        <w:rPr>
          <w:color w:val="221F1F"/>
          <w:sz w:val="24"/>
        </w:rPr>
        <w:t>be</w:t>
      </w:r>
      <w:r>
        <w:rPr>
          <w:color w:val="221F1F"/>
          <w:spacing w:val="-10"/>
          <w:sz w:val="24"/>
        </w:rPr>
        <w:t> </w:t>
      </w:r>
      <w:r>
        <w:rPr>
          <w:color w:val="221F1F"/>
          <w:sz w:val="24"/>
        </w:rPr>
        <w:t>done</w:t>
      </w:r>
      <w:r>
        <w:rPr>
          <w:color w:val="221F1F"/>
          <w:spacing w:val="-12"/>
          <w:sz w:val="24"/>
        </w:rPr>
        <w:t> </w:t>
      </w:r>
      <w:r>
        <w:rPr>
          <w:color w:val="221F1F"/>
          <w:sz w:val="24"/>
        </w:rPr>
        <w:t>in</w:t>
      </w:r>
      <w:r>
        <w:rPr>
          <w:color w:val="221F1F"/>
          <w:spacing w:val="-12"/>
          <w:sz w:val="24"/>
        </w:rPr>
        <w:t> </w:t>
      </w:r>
      <w:r>
        <w:rPr>
          <w:color w:val="221F1F"/>
          <w:sz w:val="24"/>
        </w:rPr>
        <w:t>writing</w:t>
      </w:r>
      <w:r>
        <w:rPr>
          <w:color w:val="221F1F"/>
          <w:spacing w:val="-11"/>
          <w:sz w:val="24"/>
        </w:rPr>
        <w:t> </w:t>
      </w:r>
      <w:r>
        <w:rPr>
          <w:color w:val="221F1F"/>
          <w:sz w:val="24"/>
        </w:rPr>
        <w:t>or verbally.</w:t>
      </w:r>
      <w:r>
        <w:rPr>
          <w:color w:val="221F1F"/>
          <w:spacing w:val="-5"/>
          <w:sz w:val="24"/>
        </w:rPr>
        <w:t> </w:t>
      </w:r>
      <w:r>
        <w:rPr>
          <w:color w:val="221F1F"/>
          <w:sz w:val="24"/>
        </w:rPr>
        <w:t>The</w:t>
      </w:r>
      <w:r>
        <w:rPr>
          <w:color w:val="221F1F"/>
          <w:spacing w:val="-6"/>
          <w:sz w:val="24"/>
        </w:rPr>
        <w:t> </w:t>
      </w:r>
      <w:r>
        <w:rPr>
          <w:color w:val="221F1F"/>
          <w:sz w:val="24"/>
        </w:rPr>
        <w:t>Tenderer</w:t>
      </w:r>
      <w:r>
        <w:rPr>
          <w:color w:val="221F1F"/>
          <w:spacing w:val="-5"/>
          <w:sz w:val="24"/>
        </w:rPr>
        <w:t> </w:t>
      </w:r>
      <w:r>
        <w:rPr>
          <w:color w:val="221F1F"/>
          <w:sz w:val="24"/>
        </w:rPr>
        <w:t>shall</w:t>
      </w:r>
      <w:r>
        <w:rPr>
          <w:color w:val="221F1F"/>
          <w:spacing w:val="-4"/>
          <w:sz w:val="24"/>
        </w:rPr>
        <w:t> </w:t>
      </w:r>
      <w:r>
        <w:rPr>
          <w:color w:val="221F1F"/>
          <w:sz w:val="24"/>
        </w:rPr>
        <w:t>bear</w:t>
      </w:r>
      <w:r>
        <w:rPr>
          <w:color w:val="221F1F"/>
          <w:spacing w:val="-5"/>
          <w:sz w:val="24"/>
        </w:rPr>
        <w:t> </w:t>
      </w:r>
      <w:r>
        <w:rPr>
          <w:color w:val="221F1F"/>
          <w:sz w:val="24"/>
        </w:rPr>
        <w:t>its</w:t>
      </w:r>
      <w:r>
        <w:rPr>
          <w:color w:val="221F1F"/>
          <w:spacing w:val="-7"/>
          <w:sz w:val="24"/>
        </w:rPr>
        <w:t> </w:t>
      </w:r>
      <w:r>
        <w:rPr>
          <w:color w:val="221F1F"/>
          <w:sz w:val="24"/>
        </w:rPr>
        <w:t>own</w:t>
      </w:r>
      <w:r>
        <w:rPr>
          <w:color w:val="221F1F"/>
          <w:spacing w:val="-4"/>
          <w:sz w:val="24"/>
        </w:rPr>
        <w:t> </w:t>
      </w:r>
      <w:r>
        <w:rPr>
          <w:color w:val="221F1F"/>
          <w:sz w:val="24"/>
        </w:rPr>
        <w:t>costs</w:t>
      </w:r>
      <w:r>
        <w:rPr>
          <w:color w:val="221F1F"/>
          <w:spacing w:val="-7"/>
          <w:sz w:val="24"/>
        </w:rPr>
        <w:t> </w:t>
      </w:r>
      <w:r>
        <w:rPr>
          <w:color w:val="221F1F"/>
          <w:sz w:val="24"/>
        </w:rPr>
        <w:t>of</w:t>
      </w:r>
      <w:r>
        <w:rPr>
          <w:color w:val="221F1F"/>
          <w:spacing w:val="-7"/>
          <w:sz w:val="24"/>
        </w:rPr>
        <w:t> </w:t>
      </w:r>
      <w:r>
        <w:rPr>
          <w:color w:val="221F1F"/>
          <w:sz w:val="24"/>
        </w:rPr>
        <w:t>attending</w:t>
      </w:r>
      <w:r>
        <w:rPr>
          <w:color w:val="221F1F"/>
          <w:spacing w:val="-5"/>
          <w:sz w:val="24"/>
        </w:rPr>
        <w:t> </w:t>
      </w:r>
      <w:r>
        <w:rPr>
          <w:color w:val="221F1F"/>
          <w:sz w:val="24"/>
        </w:rPr>
        <w:t>such a debriefing meeting.</w:t>
      </w:r>
    </w:p>
    <w:p>
      <w:pPr>
        <w:pStyle w:val="ListParagraph"/>
        <w:numPr>
          <w:ilvl w:val="0"/>
          <w:numId w:val="21"/>
        </w:numPr>
        <w:tabs>
          <w:tab w:pos="2801" w:val="left" w:leader="none"/>
        </w:tabs>
        <w:spacing w:line="240" w:lineRule="auto" w:before="237" w:after="0"/>
        <w:ind w:left="2801" w:right="0" w:hanging="509"/>
        <w:jc w:val="left"/>
        <w:rPr>
          <w:i/>
          <w:color w:val="221F1F"/>
          <w:sz w:val="24"/>
        </w:rPr>
      </w:pPr>
      <w:r>
        <w:rPr>
          <w:i/>
          <w:color w:val="221F1F"/>
          <w:sz w:val="24"/>
        </w:rPr>
        <w:t>Letter</w:t>
      </w:r>
      <w:r>
        <w:rPr>
          <w:i/>
          <w:color w:val="221F1F"/>
          <w:spacing w:val="-3"/>
          <w:sz w:val="24"/>
        </w:rPr>
        <w:t> </w:t>
      </w:r>
      <w:r>
        <w:rPr>
          <w:i/>
          <w:color w:val="221F1F"/>
          <w:sz w:val="24"/>
        </w:rPr>
        <w:t>of</w:t>
      </w:r>
      <w:r>
        <w:rPr>
          <w:i/>
          <w:color w:val="221F1F"/>
          <w:spacing w:val="-1"/>
          <w:sz w:val="24"/>
        </w:rPr>
        <w:t> </w:t>
      </w:r>
      <w:r>
        <w:rPr>
          <w:i/>
          <w:color w:val="221F1F"/>
          <w:spacing w:val="-2"/>
          <w:sz w:val="24"/>
        </w:rPr>
        <w:t>Award</w:t>
      </w:r>
    </w:p>
    <w:p>
      <w:pPr>
        <w:pStyle w:val="BodyText"/>
        <w:spacing w:line="230" w:lineRule="auto" w:before="242"/>
        <w:ind w:left="2863" w:right="1566" w:hanging="5"/>
        <w:jc w:val="both"/>
      </w:pPr>
      <w:r>
        <w:rPr>
          <w:color w:val="221F1F"/>
          <w:spacing w:val="-2"/>
        </w:rPr>
        <w:t>Prior</w:t>
      </w:r>
      <w:r>
        <w:rPr>
          <w:color w:val="221F1F"/>
          <w:spacing w:val="-9"/>
        </w:rPr>
        <w:t> </w:t>
      </w:r>
      <w:r>
        <w:rPr>
          <w:color w:val="221F1F"/>
          <w:spacing w:val="-2"/>
        </w:rPr>
        <w:t>to</w:t>
      </w:r>
      <w:r>
        <w:rPr>
          <w:color w:val="221F1F"/>
          <w:spacing w:val="-9"/>
        </w:rPr>
        <w:t> </w:t>
      </w:r>
      <w:r>
        <w:rPr>
          <w:color w:val="221F1F"/>
          <w:spacing w:val="-2"/>
        </w:rPr>
        <w:t>the</w:t>
      </w:r>
      <w:r>
        <w:rPr>
          <w:color w:val="221F1F"/>
          <w:spacing w:val="-7"/>
        </w:rPr>
        <w:t> </w:t>
      </w:r>
      <w:r>
        <w:rPr>
          <w:color w:val="221F1F"/>
          <w:spacing w:val="-2"/>
        </w:rPr>
        <w:t>expiry</w:t>
      </w:r>
      <w:r>
        <w:rPr>
          <w:color w:val="221F1F"/>
          <w:spacing w:val="-9"/>
        </w:rPr>
        <w:t> </w:t>
      </w:r>
      <w:r>
        <w:rPr>
          <w:color w:val="221F1F"/>
          <w:spacing w:val="-2"/>
        </w:rPr>
        <w:t>of</w:t>
      </w:r>
      <w:r>
        <w:rPr>
          <w:color w:val="221F1F"/>
          <w:spacing w:val="-8"/>
        </w:rPr>
        <w:t> </w:t>
      </w:r>
      <w:r>
        <w:rPr>
          <w:color w:val="221F1F"/>
          <w:spacing w:val="-2"/>
        </w:rPr>
        <w:t>the</w:t>
      </w:r>
      <w:r>
        <w:rPr>
          <w:color w:val="221F1F"/>
          <w:spacing w:val="-4"/>
        </w:rPr>
        <w:t> </w:t>
      </w:r>
      <w:r>
        <w:rPr>
          <w:color w:val="221F1F"/>
          <w:spacing w:val="-2"/>
        </w:rPr>
        <w:t>Tender</w:t>
      </w:r>
      <w:r>
        <w:rPr>
          <w:color w:val="221F1F"/>
          <w:spacing w:val="-10"/>
        </w:rPr>
        <w:t> </w:t>
      </w:r>
      <w:r>
        <w:rPr>
          <w:color w:val="221F1F"/>
          <w:spacing w:val="-2"/>
        </w:rPr>
        <w:t>Validity</w:t>
      </w:r>
      <w:r>
        <w:rPr>
          <w:color w:val="221F1F"/>
          <w:spacing w:val="-13"/>
        </w:rPr>
        <w:t> </w:t>
      </w:r>
      <w:r>
        <w:rPr>
          <w:color w:val="221F1F"/>
          <w:spacing w:val="-2"/>
        </w:rPr>
        <w:t>Period</w:t>
      </w:r>
      <w:r>
        <w:rPr>
          <w:color w:val="221F1F"/>
          <w:spacing w:val="-7"/>
        </w:rPr>
        <w:t> </w:t>
      </w:r>
      <w:r>
        <w:rPr>
          <w:color w:val="221F1F"/>
          <w:spacing w:val="-2"/>
        </w:rPr>
        <w:t>and</w:t>
      </w:r>
      <w:r>
        <w:rPr>
          <w:color w:val="221F1F"/>
          <w:spacing w:val="-8"/>
        </w:rPr>
        <w:t> </w:t>
      </w:r>
      <w:r>
        <w:rPr>
          <w:color w:val="221F1F"/>
          <w:spacing w:val="-2"/>
        </w:rPr>
        <w:t>upon</w:t>
      </w:r>
      <w:r>
        <w:rPr>
          <w:color w:val="221F1F"/>
          <w:spacing w:val="-8"/>
        </w:rPr>
        <w:t> </w:t>
      </w:r>
      <w:r>
        <w:rPr>
          <w:color w:val="221F1F"/>
          <w:spacing w:val="-2"/>
        </w:rPr>
        <w:t>expiry </w:t>
      </w:r>
      <w:r>
        <w:rPr>
          <w:color w:val="221F1F"/>
        </w:rPr>
        <w:t>of the Standstill Period specified in ITT 43.1, upon addressing a complaint that has been filed within the Standstill Period, the Procuring Entity shall transmit the </w:t>
      </w:r>
      <w:r>
        <w:rPr>
          <w:color w:val="221F1F"/>
          <w:u w:val="single" w:color="221F1F"/>
        </w:rPr>
        <w:t>Letter of Award </w:t>
      </w:r>
      <w:r>
        <w:rPr>
          <w:color w:val="221F1F"/>
        </w:rPr>
        <w:t>to the successful Tenderer. The letter of award shall request the successful tenderer to furnish the Performance Security within 21 days of the date of the letter.</w:t>
      </w:r>
    </w:p>
    <w:p>
      <w:pPr>
        <w:pStyle w:val="ListParagraph"/>
        <w:numPr>
          <w:ilvl w:val="0"/>
          <w:numId w:val="21"/>
        </w:numPr>
        <w:tabs>
          <w:tab w:pos="2801" w:val="left" w:leader="none"/>
        </w:tabs>
        <w:spacing w:line="240" w:lineRule="auto" w:before="251" w:after="0"/>
        <w:ind w:left="2801" w:right="0" w:hanging="509"/>
        <w:jc w:val="left"/>
        <w:rPr>
          <w:i/>
          <w:color w:val="221F1F"/>
          <w:sz w:val="24"/>
        </w:rPr>
      </w:pPr>
      <w:r>
        <w:rPr>
          <w:i/>
          <w:color w:val="221F1F"/>
          <w:sz w:val="24"/>
        </w:rPr>
        <w:t>Signing</w:t>
      </w:r>
      <w:r>
        <w:rPr>
          <w:i/>
          <w:color w:val="221F1F"/>
          <w:spacing w:val="-2"/>
          <w:sz w:val="24"/>
        </w:rPr>
        <w:t> </w:t>
      </w:r>
      <w:r>
        <w:rPr>
          <w:i/>
          <w:color w:val="221F1F"/>
          <w:sz w:val="24"/>
        </w:rPr>
        <w:t>of</w:t>
      </w:r>
      <w:r>
        <w:rPr>
          <w:i/>
          <w:color w:val="221F1F"/>
          <w:spacing w:val="-2"/>
          <w:sz w:val="24"/>
        </w:rPr>
        <w:t> Contract</w:t>
      </w:r>
    </w:p>
    <w:p>
      <w:pPr>
        <w:pStyle w:val="ListParagraph"/>
        <w:numPr>
          <w:ilvl w:val="1"/>
          <w:numId w:val="21"/>
        </w:numPr>
        <w:tabs>
          <w:tab w:pos="2801" w:val="left" w:leader="none"/>
        </w:tabs>
        <w:spacing w:line="230" w:lineRule="auto" w:before="240" w:after="0"/>
        <w:ind w:left="2801" w:right="1570" w:hanging="509"/>
        <w:jc w:val="both"/>
        <w:rPr>
          <w:color w:val="221F1F"/>
          <w:sz w:val="24"/>
        </w:rPr>
      </w:pPr>
      <w:r>
        <w:rPr>
          <w:color w:val="221F1F"/>
          <w:sz w:val="24"/>
        </w:rPr>
        <w:t>Upon the expiry of the fourteen days of the Notification of Intention to enter into contract and upon the parties meeting their respective statutory requirements, the Procuring Entity shall send the successful Tenderer the Contract Agreement.</w:t>
      </w:r>
    </w:p>
    <w:p>
      <w:pPr>
        <w:pStyle w:val="ListParagraph"/>
        <w:numPr>
          <w:ilvl w:val="1"/>
          <w:numId w:val="21"/>
        </w:numPr>
        <w:tabs>
          <w:tab w:pos="2801" w:val="left" w:leader="none"/>
        </w:tabs>
        <w:spacing w:line="230" w:lineRule="auto" w:before="244" w:after="0"/>
        <w:ind w:left="2801" w:right="1570" w:hanging="509"/>
        <w:jc w:val="both"/>
        <w:rPr>
          <w:color w:val="221F1F"/>
          <w:sz w:val="24"/>
        </w:rPr>
      </w:pPr>
      <w:r>
        <w:rPr>
          <w:color w:val="221F1F"/>
          <w:sz w:val="24"/>
        </w:rPr>
        <w:t>Within fourteen (14) days of receipt of the Contract Agreement, the successful Tenderer shall sign, date, and return it to the Procuring Entity.</w:t>
      </w:r>
    </w:p>
    <w:p>
      <w:pPr>
        <w:pStyle w:val="ListParagraph"/>
        <w:numPr>
          <w:ilvl w:val="1"/>
          <w:numId w:val="21"/>
        </w:numPr>
        <w:tabs>
          <w:tab w:pos="2801" w:val="left" w:leader="none"/>
        </w:tabs>
        <w:spacing w:line="230" w:lineRule="auto" w:before="246" w:after="0"/>
        <w:ind w:left="2801" w:right="1572" w:hanging="509"/>
        <w:jc w:val="both"/>
        <w:rPr>
          <w:color w:val="221F1F"/>
          <w:sz w:val="24"/>
        </w:rPr>
      </w:pPr>
      <w:r>
        <w:rPr>
          <w:color w:val="221F1F"/>
          <w:sz w:val="24"/>
        </w:rPr>
        <w:t>The written contract shall be entered into within the period specified in the notification of award and before expiry of the tender validity period</w:t>
      </w:r>
    </w:p>
    <w:p>
      <w:pPr>
        <w:pStyle w:val="ListParagraph"/>
        <w:numPr>
          <w:ilvl w:val="0"/>
          <w:numId w:val="21"/>
        </w:numPr>
        <w:tabs>
          <w:tab w:pos="2801" w:val="left" w:leader="none"/>
        </w:tabs>
        <w:spacing w:line="240" w:lineRule="auto" w:before="237" w:after="0"/>
        <w:ind w:left="2801" w:right="0" w:hanging="509"/>
        <w:jc w:val="left"/>
        <w:rPr>
          <w:i/>
          <w:color w:val="221F1F"/>
          <w:sz w:val="24"/>
        </w:rPr>
      </w:pPr>
      <w:r>
        <w:rPr>
          <w:i/>
          <w:color w:val="221F1F"/>
          <w:sz w:val="24"/>
        </w:rPr>
        <w:t>Performance</w:t>
      </w:r>
      <w:r>
        <w:rPr>
          <w:i/>
          <w:color w:val="221F1F"/>
          <w:spacing w:val="-5"/>
          <w:sz w:val="24"/>
        </w:rPr>
        <w:t> </w:t>
      </w:r>
      <w:r>
        <w:rPr>
          <w:i/>
          <w:color w:val="221F1F"/>
          <w:spacing w:val="-2"/>
          <w:sz w:val="24"/>
        </w:rPr>
        <w:t>Security</w:t>
      </w:r>
    </w:p>
    <w:p>
      <w:pPr>
        <w:pStyle w:val="ListParagraph"/>
        <w:numPr>
          <w:ilvl w:val="1"/>
          <w:numId w:val="21"/>
        </w:numPr>
        <w:tabs>
          <w:tab w:pos="2801" w:val="left" w:leader="none"/>
        </w:tabs>
        <w:spacing w:line="230" w:lineRule="auto" w:before="242" w:after="0"/>
        <w:ind w:left="2801" w:right="1562" w:hanging="509"/>
        <w:jc w:val="both"/>
        <w:rPr>
          <w:color w:val="221F1F"/>
          <w:sz w:val="24"/>
        </w:rPr>
      </w:pPr>
      <w:r>
        <w:rPr>
          <w:color w:val="221F1F"/>
          <w:sz w:val="24"/>
        </w:rPr>
        <w:t>Within twenty-one (21) days of the receipt of the Form of Acceptance</w:t>
      </w:r>
      <w:r>
        <w:rPr>
          <w:color w:val="221F1F"/>
          <w:spacing w:val="-15"/>
          <w:sz w:val="24"/>
        </w:rPr>
        <w:t> </w:t>
      </w:r>
      <w:r>
        <w:rPr>
          <w:color w:val="221F1F"/>
          <w:sz w:val="24"/>
        </w:rPr>
        <w:t>from</w:t>
      </w:r>
      <w:r>
        <w:rPr>
          <w:color w:val="221F1F"/>
          <w:spacing w:val="-13"/>
          <w:sz w:val="24"/>
        </w:rPr>
        <w:t> </w:t>
      </w:r>
      <w:r>
        <w:rPr>
          <w:color w:val="221F1F"/>
          <w:sz w:val="24"/>
        </w:rPr>
        <w:t>the</w:t>
      </w:r>
      <w:r>
        <w:rPr>
          <w:color w:val="221F1F"/>
          <w:spacing w:val="-12"/>
          <w:sz w:val="24"/>
        </w:rPr>
        <w:t> </w:t>
      </w:r>
      <w:r>
        <w:rPr>
          <w:color w:val="221F1F"/>
          <w:sz w:val="24"/>
        </w:rPr>
        <w:t>Procuring</w:t>
      </w:r>
      <w:r>
        <w:rPr>
          <w:color w:val="221F1F"/>
          <w:spacing w:val="-10"/>
          <w:sz w:val="24"/>
        </w:rPr>
        <w:t> </w:t>
      </w:r>
      <w:r>
        <w:rPr>
          <w:color w:val="221F1F"/>
          <w:sz w:val="24"/>
        </w:rPr>
        <w:t>Entity,</w:t>
      </w:r>
      <w:r>
        <w:rPr>
          <w:color w:val="221F1F"/>
          <w:spacing w:val="-15"/>
          <w:sz w:val="24"/>
        </w:rPr>
        <w:t> </w:t>
      </w:r>
      <w:r>
        <w:rPr>
          <w:color w:val="221F1F"/>
          <w:sz w:val="24"/>
        </w:rPr>
        <w:t>the</w:t>
      </w:r>
      <w:r>
        <w:rPr>
          <w:color w:val="221F1F"/>
          <w:spacing w:val="-12"/>
          <w:sz w:val="24"/>
        </w:rPr>
        <w:t> </w:t>
      </w:r>
      <w:r>
        <w:rPr>
          <w:color w:val="221F1F"/>
          <w:sz w:val="24"/>
        </w:rPr>
        <w:t>successful</w:t>
      </w:r>
      <w:r>
        <w:rPr>
          <w:color w:val="221F1F"/>
          <w:spacing w:val="-12"/>
          <w:sz w:val="24"/>
        </w:rPr>
        <w:t> </w:t>
      </w:r>
      <w:r>
        <w:rPr>
          <w:color w:val="221F1F"/>
          <w:sz w:val="24"/>
        </w:rPr>
        <w:t>Tenderer,</w:t>
      </w:r>
      <w:r>
        <w:rPr>
          <w:color w:val="221F1F"/>
          <w:spacing w:val="-15"/>
          <w:sz w:val="24"/>
        </w:rPr>
        <w:t> </w:t>
      </w:r>
      <w:r>
        <w:rPr>
          <w:color w:val="221F1F"/>
          <w:sz w:val="24"/>
        </w:rPr>
        <w:t>if required, shall furnish the Performance Security in accordance with the GCC 3.9, using for that purpose the Performance Security Form included in Section VIII, Contract Forms, or another Form acceptable to the Procuring Entity. If the Performance Security furnished by the successful Tenderer is in</w:t>
      </w:r>
    </w:p>
    <w:p>
      <w:pPr>
        <w:spacing w:after="0" w:line="230" w:lineRule="auto"/>
        <w:jc w:val="both"/>
        <w:rPr>
          <w:sz w:val="24"/>
        </w:rPr>
        <w:sectPr>
          <w:pgSz w:w="11920" w:h="16850"/>
          <w:pgMar w:header="0" w:footer="520" w:top="1360" w:bottom="720" w:left="0" w:right="720"/>
        </w:sectPr>
      </w:pPr>
    </w:p>
    <w:p>
      <w:pPr>
        <w:pStyle w:val="BodyText"/>
        <w:spacing w:line="230" w:lineRule="auto" w:before="79"/>
        <w:ind w:left="2801" w:right="1565"/>
        <w:jc w:val="both"/>
      </w:pPr>
      <w:r>
        <w:rPr>
          <w:color w:val="221F1F"/>
        </w:rPr>
        <w:t>the form of a bond, it shall be issued by a bonding or insurance company</w:t>
      </w:r>
      <w:r>
        <w:rPr>
          <w:color w:val="221F1F"/>
          <w:spacing w:val="-10"/>
        </w:rPr>
        <w:t> </w:t>
      </w:r>
      <w:r>
        <w:rPr>
          <w:color w:val="221F1F"/>
        </w:rPr>
        <w:t>that</w:t>
      </w:r>
      <w:r>
        <w:rPr>
          <w:color w:val="221F1F"/>
          <w:spacing w:val="-10"/>
        </w:rPr>
        <w:t> </w:t>
      </w:r>
      <w:r>
        <w:rPr>
          <w:color w:val="221F1F"/>
        </w:rPr>
        <w:t>has</w:t>
      </w:r>
      <w:r>
        <w:rPr>
          <w:color w:val="221F1F"/>
          <w:spacing w:val="-12"/>
        </w:rPr>
        <w:t> </w:t>
      </w:r>
      <w:r>
        <w:rPr>
          <w:color w:val="221F1F"/>
        </w:rPr>
        <w:t>been</w:t>
      </w:r>
      <w:r>
        <w:rPr>
          <w:color w:val="221F1F"/>
          <w:spacing w:val="-11"/>
        </w:rPr>
        <w:t> </w:t>
      </w:r>
      <w:r>
        <w:rPr>
          <w:color w:val="221F1F"/>
        </w:rPr>
        <w:t>determined</w:t>
      </w:r>
      <w:r>
        <w:rPr>
          <w:color w:val="221F1F"/>
          <w:spacing w:val="-11"/>
        </w:rPr>
        <w:t> </w:t>
      </w:r>
      <w:r>
        <w:rPr>
          <w:color w:val="221F1F"/>
        </w:rPr>
        <w:t>by</w:t>
      </w:r>
      <w:r>
        <w:rPr>
          <w:color w:val="221F1F"/>
          <w:spacing w:val="-10"/>
        </w:rPr>
        <w:t> </w:t>
      </w:r>
      <w:r>
        <w:rPr>
          <w:color w:val="221F1F"/>
        </w:rPr>
        <w:t>the</w:t>
      </w:r>
      <w:r>
        <w:rPr>
          <w:color w:val="221F1F"/>
          <w:spacing w:val="-11"/>
        </w:rPr>
        <w:t> </w:t>
      </w:r>
      <w:r>
        <w:rPr>
          <w:color w:val="221F1F"/>
        </w:rPr>
        <w:t>successful</w:t>
      </w:r>
      <w:r>
        <w:rPr>
          <w:color w:val="221F1F"/>
          <w:spacing w:val="-12"/>
        </w:rPr>
        <w:t> </w:t>
      </w:r>
      <w:r>
        <w:rPr>
          <w:color w:val="221F1F"/>
        </w:rPr>
        <w:t>Tenderer</w:t>
      </w:r>
      <w:r>
        <w:rPr>
          <w:color w:val="221F1F"/>
          <w:spacing w:val="-9"/>
        </w:rPr>
        <w:t> </w:t>
      </w:r>
      <w:r>
        <w:rPr>
          <w:color w:val="221F1F"/>
        </w:rPr>
        <w:t>to be acceptable to the Procuring Entity. A foreign institution providing</w:t>
      </w:r>
      <w:r>
        <w:rPr>
          <w:color w:val="221F1F"/>
          <w:spacing w:val="-14"/>
        </w:rPr>
        <w:t> </w:t>
      </w:r>
      <w:r>
        <w:rPr>
          <w:color w:val="221F1F"/>
        </w:rPr>
        <w:t>a</w:t>
      </w:r>
      <w:r>
        <w:rPr>
          <w:color w:val="221F1F"/>
          <w:spacing w:val="-14"/>
        </w:rPr>
        <w:t> </w:t>
      </w:r>
      <w:r>
        <w:rPr>
          <w:color w:val="221F1F"/>
        </w:rPr>
        <w:t>bond</w:t>
      </w:r>
      <w:r>
        <w:rPr>
          <w:color w:val="221F1F"/>
          <w:spacing w:val="-15"/>
        </w:rPr>
        <w:t> </w:t>
      </w:r>
      <w:r>
        <w:rPr>
          <w:color w:val="221F1F"/>
        </w:rPr>
        <w:t>shall</w:t>
      </w:r>
      <w:r>
        <w:rPr>
          <w:color w:val="221F1F"/>
          <w:spacing w:val="-14"/>
        </w:rPr>
        <w:t> </w:t>
      </w:r>
      <w:r>
        <w:rPr>
          <w:color w:val="221F1F"/>
        </w:rPr>
        <w:t>have</w:t>
      </w:r>
      <w:r>
        <w:rPr>
          <w:color w:val="221F1F"/>
          <w:spacing w:val="-13"/>
        </w:rPr>
        <w:t> </w:t>
      </w:r>
      <w:r>
        <w:rPr>
          <w:color w:val="221F1F"/>
        </w:rPr>
        <w:t>a</w:t>
      </w:r>
      <w:r>
        <w:rPr>
          <w:color w:val="221F1F"/>
          <w:spacing w:val="-14"/>
        </w:rPr>
        <w:t> </w:t>
      </w:r>
      <w:r>
        <w:rPr>
          <w:color w:val="221F1F"/>
        </w:rPr>
        <w:t>correspondent</w:t>
      </w:r>
      <w:r>
        <w:rPr>
          <w:color w:val="221F1F"/>
          <w:spacing w:val="-15"/>
        </w:rPr>
        <w:t> </w:t>
      </w:r>
      <w:r>
        <w:rPr>
          <w:color w:val="221F1F"/>
        </w:rPr>
        <w:t>financial</w:t>
      </w:r>
      <w:r>
        <w:rPr>
          <w:color w:val="221F1F"/>
          <w:spacing w:val="-15"/>
        </w:rPr>
        <w:t> </w:t>
      </w:r>
      <w:r>
        <w:rPr>
          <w:color w:val="221F1F"/>
        </w:rPr>
        <w:t>institution located in Kenya, unless the Procuring Entity has agreed in writing</w:t>
      </w:r>
      <w:r>
        <w:rPr>
          <w:color w:val="221F1F"/>
          <w:spacing w:val="-6"/>
        </w:rPr>
        <w:t> </w:t>
      </w:r>
      <w:r>
        <w:rPr>
          <w:color w:val="221F1F"/>
        </w:rPr>
        <w:t>that</w:t>
      </w:r>
      <w:r>
        <w:rPr>
          <w:color w:val="221F1F"/>
          <w:spacing w:val="-8"/>
        </w:rPr>
        <w:t> </w:t>
      </w:r>
      <w:r>
        <w:rPr>
          <w:color w:val="221F1F"/>
        </w:rPr>
        <w:t>a</w:t>
      </w:r>
      <w:r>
        <w:rPr>
          <w:color w:val="221F1F"/>
          <w:spacing w:val="-7"/>
        </w:rPr>
        <w:t> </w:t>
      </w:r>
      <w:r>
        <w:rPr>
          <w:color w:val="221F1F"/>
        </w:rPr>
        <w:t>correspondent</w:t>
      </w:r>
      <w:r>
        <w:rPr>
          <w:color w:val="221F1F"/>
          <w:spacing w:val="-5"/>
        </w:rPr>
        <w:t> </w:t>
      </w:r>
      <w:r>
        <w:rPr>
          <w:color w:val="221F1F"/>
        </w:rPr>
        <w:t>financial</w:t>
      </w:r>
      <w:r>
        <w:rPr>
          <w:color w:val="221F1F"/>
          <w:spacing w:val="-6"/>
        </w:rPr>
        <w:t> </w:t>
      </w:r>
      <w:r>
        <w:rPr>
          <w:color w:val="221F1F"/>
        </w:rPr>
        <w:t>institution</w:t>
      </w:r>
      <w:r>
        <w:rPr>
          <w:color w:val="221F1F"/>
          <w:spacing w:val="-7"/>
        </w:rPr>
        <w:t> </w:t>
      </w:r>
      <w:r>
        <w:rPr>
          <w:color w:val="221F1F"/>
        </w:rPr>
        <w:t>is</w:t>
      </w:r>
      <w:r>
        <w:rPr>
          <w:color w:val="221F1F"/>
          <w:spacing w:val="-7"/>
        </w:rPr>
        <w:t> </w:t>
      </w:r>
      <w:r>
        <w:rPr>
          <w:color w:val="221F1F"/>
        </w:rPr>
        <w:t>not</w:t>
      </w:r>
      <w:r>
        <w:rPr>
          <w:color w:val="221F1F"/>
          <w:spacing w:val="-7"/>
        </w:rPr>
        <w:t> </w:t>
      </w:r>
      <w:r>
        <w:rPr>
          <w:color w:val="221F1F"/>
          <w:spacing w:val="-2"/>
        </w:rPr>
        <w:t>required.</w:t>
      </w:r>
    </w:p>
    <w:p>
      <w:pPr>
        <w:pStyle w:val="ListParagraph"/>
        <w:numPr>
          <w:ilvl w:val="1"/>
          <w:numId w:val="21"/>
        </w:numPr>
        <w:tabs>
          <w:tab w:pos="2801" w:val="left" w:leader="none"/>
        </w:tabs>
        <w:spacing w:line="230" w:lineRule="auto" w:before="248" w:after="0"/>
        <w:ind w:left="2801" w:right="1564" w:hanging="509"/>
        <w:jc w:val="both"/>
        <w:rPr>
          <w:color w:val="221F1F"/>
          <w:sz w:val="24"/>
        </w:rPr>
      </w:pPr>
      <w:r>
        <w:rPr>
          <w:color w:val="221F1F"/>
          <w:sz w:val="24"/>
        </w:rPr>
        <w:t>Failure of the successful Tenderer to submit the above- mentioned Performance Security or sign the Contract shall constitute</w:t>
      </w:r>
      <w:r>
        <w:rPr>
          <w:color w:val="221F1F"/>
          <w:spacing w:val="-11"/>
          <w:sz w:val="24"/>
        </w:rPr>
        <w:t> </w:t>
      </w:r>
      <w:r>
        <w:rPr>
          <w:color w:val="221F1F"/>
          <w:sz w:val="24"/>
        </w:rPr>
        <w:t>sufficient</w:t>
      </w:r>
      <w:r>
        <w:rPr>
          <w:color w:val="221F1F"/>
          <w:spacing w:val="-11"/>
          <w:sz w:val="24"/>
        </w:rPr>
        <w:t> </w:t>
      </w:r>
      <w:r>
        <w:rPr>
          <w:color w:val="221F1F"/>
          <w:sz w:val="24"/>
        </w:rPr>
        <w:t>grounds</w:t>
      </w:r>
      <w:r>
        <w:rPr>
          <w:color w:val="221F1F"/>
          <w:spacing w:val="-12"/>
          <w:sz w:val="24"/>
        </w:rPr>
        <w:t> </w:t>
      </w:r>
      <w:r>
        <w:rPr>
          <w:color w:val="221F1F"/>
          <w:sz w:val="24"/>
        </w:rPr>
        <w:t>for</w:t>
      </w:r>
      <w:r>
        <w:rPr>
          <w:color w:val="221F1F"/>
          <w:spacing w:val="-10"/>
          <w:sz w:val="24"/>
        </w:rPr>
        <w:t> </w:t>
      </w:r>
      <w:r>
        <w:rPr>
          <w:color w:val="221F1F"/>
          <w:sz w:val="24"/>
        </w:rPr>
        <w:t>the</w:t>
      </w:r>
      <w:r>
        <w:rPr>
          <w:color w:val="221F1F"/>
          <w:spacing w:val="-11"/>
          <w:sz w:val="24"/>
        </w:rPr>
        <w:t> </w:t>
      </w:r>
      <w:r>
        <w:rPr>
          <w:color w:val="221F1F"/>
          <w:sz w:val="24"/>
        </w:rPr>
        <w:t>annulment</w:t>
      </w:r>
      <w:r>
        <w:rPr>
          <w:color w:val="221F1F"/>
          <w:spacing w:val="-11"/>
          <w:sz w:val="24"/>
        </w:rPr>
        <w:t> </w:t>
      </w:r>
      <w:r>
        <w:rPr>
          <w:color w:val="221F1F"/>
          <w:sz w:val="24"/>
        </w:rPr>
        <w:t>of</w:t>
      </w:r>
      <w:r>
        <w:rPr>
          <w:color w:val="221F1F"/>
          <w:spacing w:val="-11"/>
          <w:sz w:val="24"/>
        </w:rPr>
        <w:t> </w:t>
      </w:r>
      <w:r>
        <w:rPr>
          <w:color w:val="221F1F"/>
          <w:sz w:val="24"/>
        </w:rPr>
        <w:t>the</w:t>
      </w:r>
      <w:r>
        <w:rPr>
          <w:color w:val="221F1F"/>
          <w:spacing w:val="-11"/>
          <w:sz w:val="24"/>
        </w:rPr>
        <w:t> </w:t>
      </w:r>
      <w:r>
        <w:rPr>
          <w:color w:val="221F1F"/>
          <w:sz w:val="24"/>
        </w:rPr>
        <w:t>award</w:t>
      </w:r>
      <w:r>
        <w:rPr>
          <w:color w:val="221F1F"/>
          <w:spacing w:val="-11"/>
          <w:sz w:val="24"/>
        </w:rPr>
        <w:t> </w:t>
      </w:r>
      <w:r>
        <w:rPr>
          <w:color w:val="221F1F"/>
          <w:sz w:val="24"/>
        </w:rPr>
        <w:t>and forfeiture of the Tender Security. In that event the Procuring Entity may award</w:t>
      </w:r>
      <w:r>
        <w:rPr>
          <w:color w:val="221F1F"/>
          <w:spacing w:val="-1"/>
          <w:sz w:val="24"/>
        </w:rPr>
        <w:t> </w:t>
      </w:r>
      <w:r>
        <w:rPr>
          <w:color w:val="221F1F"/>
          <w:sz w:val="24"/>
        </w:rPr>
        <w:t>the</w:t>
      </w:r>
      <w:r>
        <w:rPr>
          <w:color w:val="221F1F"/>
          <w:spacing w:val="-1"/>
          <w:sz w:val="24"/>
        </w:rPr>
        <w:t> </w:t>
      </w:r>
      <w:r>
        <w:rPr>
          <w:color w:val="221F1F"/>
          <w:sz w:val="24"/>
        </w:rPr>
        <w:t>Contract to the</w:t>
      </w:r>
      <w:r>
        <w:rPr>
          <w:color w:val="221F1F"/>
          <w:spacing w:val="-1"/>
          <w:sz w:val="24"/>
        </w:rPr>
        <w:t> </w:t>
      </w:r>
      <w:r>
        <w:rPr>
          <w:color w:val="221F1F"/>
          <w:sz w:val="24"/>
        </w:rPr>
        <w:t>Tenderer offering the</w:t>
      </w:r>
      <w:r>
        <w:rPr>
          <w:color w:val="221F1F"/>
          <w:spacing w:val="-1"/>
          <w:sz w:val="24"/>
        </w:rPr>
        <w:t> </w:t>
      </w:r>
      <w:r>
        <w:rPr>
          <w:color w:val="221F1F"/>
          <w:sz w:val="24"/>
        </w:rPr>
        <w:t>next Best Evaluated Tender.</w:t>
      </w:r>
    </w:p>
    <w:p>
      <w:pPr>
        <w:pStyle w:val="ListParagraph"/>
        <w:numPr>
          <w:ilvl w:val="0"/>
          <w:numId w:val="21"/>
        </w:numPr>
        <w:tabs>
          <w:tab w:pos="2856" w:val="left" w:leader="none"/>
        </w:tabs>
        <w:spacing w:line="240" w:lineRule="auto" w:before="235" w:after="0"/>
        <w:ind w:left="2856" w:right="0" w:hanging="564"/>
        <w:jc w:val="left"/>
        <w:rPr>
          <w:i/>
          <w:color w:val="2E5395"/>
          <w:sz w:val="24"/>
        </w:rPr>
      </w:pPr>
      <w:r>
        <w:rPr>
          <w:i/>
          <w:color w:val="221F1F"/>
          <w:sz w:val="24"/>
        </w:rPr>
        <w:t>Publication</w:t>
      </w:r>
      <w:r>
        <w:rPr>
          <w:i/>
          <w:color w:val="221F1F"/>
          <w:spacing w:val="-5"/>
          <w:sz w:val="24"/>
        </w:rPr>
        <w:t> </w:t>
      </w:r>
      <w:r>
        <w:rPr>
          <w:i/>
          <w:color w:val="221F1F"/>
          <w:sz w:val="24"/>
        </w:rPr>
        <w:t>of</w:t>
      </w:r>
      <w:r>
        <w:rPr>
          <w:i/>
          <w:color w:val="221F1F"/>
          <w:spacing w:val="-5"/>
          <w:sz w:val="24"/>
        </w:rPr>
        <w:t> </w:t>
      </w:r>
      <w:r>
        <w:rPr>
          <w:i/>
          <w:color w:val="221F1F"/>
          <w:sz w:val="24"/>
        </w:rPr>
        <w:t>Procurement</w:t>
      </w:r>
      <w:r>
        <w:rPr>
          <w:i/>
          <w:color w:val="221F1F"/>
          <w:spacing w:val="-5"/>
          <w:sz w:val="24"/>
        </w:rPr>
        <w:t> </w:t>
      </w:r>
      <w:r>
        <w:rPr>
          <w:i/>
          <w:color w:val="221F1F"/>
          <w:spacing w:val="-2"/>
          <w:sz w:val="24"/>
        </w:rPr>
        <w:t>Contract</w:t>
      </w:r>
    </w:p>
    <w:p>
      <w:pPr>
        <w:pStyle w:val="ListParagraph"/>
        <w:numPr>
          <w:ilvl w:val="1"/>
          <w:numId w:val="21"/>
        </w:numPr>
        <w:tabs>
          <w:tab w:pos="2801" w:val="left" w:leader="none"/>
        </w:tabs>
        <w:spacing w:line="230" w:lineRule="auto" w:before="240" w:after="0"/>
        <w:ind w:left="2801" w:right="1569" w:hanging="509"/>
        <w:jc w:val="both"/>
        <w:rPr>
          <w:sz w:val="24"/>
        </w:rPr>
      </w:pPr>
      <w:r>
        <w:rPr>
          <w:color w:val="221F1F"/>
          <w:sz w:val="24"/>
        </w:rPr>
        <w:t>Within fourteen days after signing the contract, the Procuring Entity</w:t>
      </w:r>
      <w:r>
        <w:rPr>
          <w:color w:val="221F1F"/>
          <w:spacing w:val="-11"/>
          <w:sz w:val="24"/>
        </w:rPr>
        <w:t> </w:t>
      </w:r>
      <w:r>
        <w:rPr>
          <w:color w:val="221F1F"/>
          <w:sz w:val="24"/>
        </w:rPr>
        <w:t>shall</w:t>
      </w:r>
      <w:r>
        <w:rPr>
          <w:color w:val="221F1F"/>
          <w:spacing w:val="-12"/>
          <w:sz w:val="24"/>
        </w:rPr>
        <w:t> </w:t>
      </w:r>
      <w:r>
        <w:rPr>
          <w:color w:val="221F1F"/>
          <w:sz w:val="24"/>
        </w:rPr>
        <w:t>publish</w:t>
      </w:r>
      <w:r>
        <w:rPr>
          <w:color w:val="221F1F"/>
          <w:spacing w:val="-12"/>
          <w:sz w:val="24"/>
        </w:rPr>
        <w:t> </w:t>
      </w:r>
      <w:r>
        <w:rPr>
          <w:color w:val="221F1F"/>
          <w:sz w:val="24"/>
        </w:rPr>
        <w:t>the</w:t>
      </w:r>
      <w:r>
        <w:rPr>
          <w:color w:val="221F1F"/>
          <w:spacing w:val="-12"/>
          <w:sz w:val="24"/>
        </w:rPr>
        <w:t> </w:t>
      </w:r>
      <w:r>
        <w:rPr>
          <w:color w:val="221F1F"/>
          <w:sz w:val="24"/>
        </w:rPr>
        <w:t>awarded</w:t>
      </w:r>
      <w:r>
        <w:rPr>
          <w:color w:val="221F1F"/>
          <w:spacing w:val="-12"/>
          <w:sz w:val="24"/>
        </w:rPr>
        <w:t> </w:t>
      </w:r>
      <w:r>
        <w:rPr>
          <w:color w:val="221F1F"/>
          <w:sz w:val="24"/>
        </w:rPr>
        <w:t>contract</w:t>
      </w:r>
      <w:r>
        <w:rPr>
          <w:color w:val="221F1F"/>
          <w:spacing w:val="-11"/>
          <w:sz w:val="24"/>
        </w:rPr>
        <w:t> </w:t>
      </w:r>
      <w:r>
        <w:rPr>
          <w:color w:val="221F1F"/>
          <w:sz w:val="24"/>
        </w:rPr>
        <w:t>at</w:t>
      </w:r>
      <w:r>
        <w:rPr>
          <w:color w:val="221F1F"/>
          <w:spacing w:val="-11"/>
          <w:sz w:val="24"/>
        </w:rPr>
        <w:t> </w:t>
      </w:r>
      <w:r>
        <w:rPr>
          <w:color w:val="221F1F"/>
          <w:sz w:val="24"/>
        </w:rPr>
        <w:t>its</w:t>
      </w:r>
      <w:r>
        <w:rPr>
          <w:color w:val="221F1F"/>
          <w:spacing w:val="-15"/>
          <w:sz w:val="24"/>
        </w:rPr>
        <w:t> </w:t>
      </w:r>
      <w:r>
        <w:rPr>
          <w:color w:val="221F1F"/>
          <w:sz w:val="24"/>
        </w:rPr>
        <w:t>notice</w:t>
      </w:r>
      <w:r>
        <w:rPr>
          <w:color w:val="221F1F"/>
          <w:spacing w:val="-11"/>
          <w:sz w:val="24"/>
        </w:rPr>
        <w:t> </w:t>
      </w:r>
      <w:r>
        <w:rPr>
          <w:color w:val="221F1F"/>
          <w:sz w:val="24"/>
        </w:rPr>
        <w:t>boards</w:t>
      </w:r>
      <w:r>
        <w:rPr>
          <w:color w:val="221F1F"/>
          <w:spacing w:val="-13"/>
          <w:sz w:val="24"/>
        </w:rPr>
        <w:t> </w:t>
      </w:r>
      <w:r>
        <w:rPr>
          <w:color w:val="221F1F"/>
          <w:sz w:val="24"/>
        </w:rPr>
        <w:t>and websites;</w:t>
      </w:r>
      <w:r>
        <w:rPr>
          <w:color w:val="221F1F"/>
          <w:spacing w:val="-2"/>
          <w:sz w:val="24"/>
        </w:rPr>
        <w:t> </w:t>
      </w:r>
      <w:r>
        <w:rPr>
          <w:color w:val="221F1F"/>
          <w:sz w:val="24"/>
        </w:rPr>
        <w:t>and</w:t>
      </w:r>
      <w:r>
        <w:rPr>
          <w:color w:val="221F1F"/>
          <w:spacing w:val="-3"/>
          <w:sz w:val="24"/>
        </w:rPr>
        <w:t> </w:t>
      </w:r>
      <w:r>
        <w:rPr>
          <w:color w:val="221F1F"/>
          <w:sz w:val="24"/>
        </w:rPr>
        <w:t>on</w:t>
      </w:r>
      <w:r>
        <w:rPr>
          <w:color w:val="221F1F"/>
          <w:spacing w:val="-3"/>
          <w:sz w:val="24"/>
        </w:rPr>
        <w:t> </w:t>
      </w:r>
      <w:r>
        <w:rPr>
          <w:color w:val="221F1F"/>
          <w:sz w:val="24"/>
        </w:rPr>
        <w:t>the Website</w:t>
      </w:r>
      <w:r>
        <w:rPr>
          <w:color w:val="221F1F"/>
          <w:spacing w:val="-9"/>
          <w:sz w:val="24"/>
        </w:rPr>
        <w:t> </w:t>
      </w:r>
      <w:r>
        <w:rPr>
          <w:color w:val="221F1F"/>
          <w:sz w:val="24"/>
        </w:rPr>
        <w:t>of</w:t>
      </w:r>
      <w:r>
        <w:rPr>
          <w:color w:val="221F1F"/>
          <w:spacing w:val="-3"/>
          <w:sz w:val="24"/>
        </w:rPr>
        <w:t> </w:t>
      </w:r>
      <w:r>
        <w:rPr>
          <w:color w:val="221F1F"/>
          <w:sz w:val="24"/>
        </w:rPr>
        <w:t>the</w:t>
      </w:r>
      <w:r>
        <w:rPr>
          <w:color w:val="221F1F"/>
          <w:spacing w:val="-3"/>
          <w:sz w:val="24"/>
        </w:rPr>
        <w:t> </w:t>
      </w:r>
      <w:r>
        <w:rPr>
          <w:color w:val="221F1F"/>
          <w:sz w:val="24"/>
        </w:rPr>
        <w:t>Authority.</w:t>
      </w:r>
      <w:r>
        <w:rPr>
          <w:color w:val="221F1F"/>
          <w:spacing w:val="-2"/>
          <w:sz w:val="24"/>
        </w:rPr>
        <w:t> </w:t>
      </w:r>
      <w:r>
        <w:rPr>
          <w:color w:val="221F1F"/>
          <w:sz w:val="24"/>
        </w:rPr>
        <w:t>At</w:t>
      </w:r>
      <w:r>
        <w:rPr>
          <w:color w:val="221F1F"/>
          <w:spacing w:val="-1"/>
          <w:sz w:val="24"/>
        </w:rPr>
        <w:t> </w:t>
      </w:r>
      <w:r>
        <w:rPr>
          <w:color w:val="221F1F"/>
          <w:sz w:val="24"/>
        </w:rPr>
        <w:t>the</w:t>
      </w:r>
      <w:r>
        <w:rPr>
          <w:color w:val="221F1F"/>
          <w:spacing w:val="-3"/>
          <w:sz w:val="24"/>
        </w:rPr>
        <w:t> </w:t>
      </w:r>
      <w:r>
        <w:rPr>
          <w:color w:val="221F1F"/>
          <w:sz w:val="24"/>
        </w:rPr>
        <w:t>minimum, the notice shall contain the following information:</w:t>
      </w:r>
    </w:p>
    <w:p>
      <w:pPr>
        <w:pStyle w:val="ListParagraph"/>
        <w:numPr>
          <w:ilvl w:val="2"/>
          <w:numId w:val="21"/>
        </w:numPr>
        <w:tabs>
          <w:tab w:pos="3276" w:val="left" w:leader="none"/>
        </w:tabs>
        <w:spacing w:line="240" w:lineRule="auto" w:before="115" w:after="0"/>
        <w:ind w:left="3276" w:right="0" w:hanging="420"/>
        <w:jc w:val="left"/>
        <w:rPr>
          <w:rFonts w:ascii="Times New Roman"/>
          <w:color w:val="221F1F"/>
          <w:sz w:val="22"/>
        </w:rPr>
      </w:pPr>
      <w:r>
        <w:rPr>
          <w:color w:val="221F1F"/>
          <w:sz w:val="24"/>
        </w:rPr>
        <w:t>Name</w:t>
      </w:r>
      <w:r>
        <w:rPr>
          <w:color w:val="221F1F"/>
          <w:spacing w:val="-2"/>
          <w:sz w:val="24"/>
        </w:rPr>
        <w:t> </w:t>
      </w:r>
      <w:r>
        <w:rPr>
          <w:color w:val="221F1F"/>
          <w:sz w:val="24"/>
        </w:rPr>
        <w:t>and</w:t>
      </w:r>
      <w:r>
        <w:rPr>
          <w:color w:val="221F1F"/>
          <w:spacing w:val="-2"/>
          <w:sz w:val="24"/>
        </w:rPr>
        <w:t> </w:t>
      </w:r>
      <w:r>
        <w:rPr>
          <w:color w:val="221F1F"/>
          <w:sz w:val="24"/>
        </w:rPr>
        <w:t>address</w:t>
      </w:r>
      <w:r>
        <w:rPr>
          <w:color w:val="221F1F"/>
          <w:spacing w:val="-2"/>
          <w:sz w:val="24"/>
        </w:rPr>
        <w:t> </w:t>
      </w:r>
      <w:r>
        <w:rPr>
          <w:color w:val="221F1F"/>
          <w:sz w:val="24"/>
        </w:rPr>
        <w:t>of</w:t>
      </w:r>
      <w:r>
        <w:rPr>
          <w:color w:val="221F1F"/>
          <w:spacing w:val="-1"/>
          <w:sz w:val="24"/>
        </w:rPr>
        <w:t> </w:t>
      </w:r>
      <w:r>
        <w:rPr>
          <w:color w:val="221F1F"/>
          <w:sz w:val="24"/>
        </w:rPr>
        <w:t>the</w:t>
      </w:r>
      <w:r>
        <w:rPr>
          <w:color w:val="221F1F"/>
          <w:spacing w:val="-2"/>
          <w:sz w:val="24"/>
        </w:rPr>
        <w:t> </w:t>
      </w:r>
      <w:r>
        <w:rPr>
          <w:color w:val="221F1F"/>
          <w:sz w:val="24"/>
        </w:rPr>
        <w:t>Procuring</w:t>
      </w:r>
      <w:r>
        <w:rPr>
          <w:color w:val="221F1F"/>
          <w:spacing w:val="-2"/>
          <w:sz w:val="24"/>
        </w:rPr>
        <w:t> Entity;</w:t>
      </w:r>
    </w:p>
    <w:p>
      <w:pPr>
        <w:pStyle w:val="ListParagraph"/>
        <w:numPr>
          <w:ilvl w:val="2"/>
          <w:numId w:val="21"/>
        </w:numPr>
        <w:tabs>
          <w:tab w:pos="3276" w:val="left" w:leader="none"/>
          <w:tab w:pos="3286" w:val="left" w:leader="none"/>
        </w:tabs>
        <w:spacing w:line="230" w:lineRule="auto" w:before="121" w:after="0"/>
        <w:ind w:left="3286" w:right="1575" w:hanging="430"/>
        <w:jc w:val="left"/>
        <w:rPr>
          <w:rFonts w:ascii="Times New Roman"/>
          <w:color w:val="221F1F"/>
          <w:sz w:val="22"/>
        </w:rPr>
      </w:pPr>
      <w:r>
        <w:rPr>
          <w:color w:val="221F1F"/>
          <w:sz w:val="24"/>
        </w:rPr>
        <w:t>Name</w:t>
      </w:r>
      <w:r>
        <w:rPr>
          <w:color w:val="221F1F"/>
          <w:spacing w:val="-4"/>
          <w:sz w:val="24"/>
        </w:rPr>
        <w:t> </w:t>
      </w:r>
      <w:r>
        <w:rPr>
          <w:color w:val="221F1F"/>
          <w:sz w:val="24"/>
        </w:rPr>
        <w:t>and</w:t>
      </w:r>
      <w:r>
        <w:rPr>
          <w:color w:val="221F1F"/>
          <w:spacing w:val="-4"/>
          <w:sz w:val="24"/>
        </w:rPr>
        <w:t> </w:t>
      </w:r>
      <w:r>
        <w:rPr>
          <w:color w:val="221F1F"/>
          <w:sz w:val="24"/>
        </w:rPr>
        <w:t>reference</w:t>
      </w:r>
      <w:r>
        <w:rPr>
          <w:color w:val="221F1F"/>
          <w:spacing w:val="-4"/>
          <w:sz w:val="24"/>
        </w:rPr>
        <w:t> </w:t>
      </w:r>
      <w:r>
        <w:rPr>
          <w:color w:val="221F1F"/>
          <w:sz w:val="24"/>
        </w:rPr>
        <w:t>number</w:t>
      </w:r>
      <w:r>
        <w:rPr>
          <w:color w:val="221F1F"/>
          <w:spacing w:val="-4"/>
          <w:sz w:val="24"/>
        </w:rPr>
        <w:t> </w:t>
      </w:r>
      <w:r>
        <w:rPr>
          <w:color w:val="221F1F"/>
          <w:sz w:val="24"/>
        </w:rPr>
        <w:t>of</w:t>
      </w:r>
      <w:r>
        <w:rPr>
          <w:color w:val="221F1F"/>
          <w:spacing w:val="-4"/>
          <w:sz w:val="24"/>
        </w:rPr>
        <w:t> </w:t>
      </w:r>
      <w:r>
        <w:rPr>
          <w:color w:val="221F1F"/>
          <w:sz w:val="24"/>
        </w:rPr>
        <w:t>the</w:t>
      </w:r>
      <w:r>
        <w:rPr>
          <w:color w:val="221F1F"/>
          <w:spacing w:val="-4"/>
          <w:sz w:val="24"/>
        </w:rPr>
        <w:t> </w:t>
      </w:r>
      <w:r>
        <w:rPr>
          <w:color w:val="221F1F"/>
          <w:sz w:val="24"/>
        </w:rPr>
        <w:t>contract</w:t>
      </w:r>
      <w:r>
        <w:rPr>
          <w:color w:val="221F1F"/>
          <w:spacing w:val="-6"/>
          <w:sz w:val="24"/>
        </w:rPr>
        <w:t> </w:t>
      </w:r>
      <w:r>
        <w:rPr>
          <w:color w:val="221F1F"/>
          <w:sz w:val="24"/>
        </w:rPr>
        <w:t>being</w:t>
      </w:r>
      <w:r>
        <w:rPr>
          <w:color w:val="221F1F"/>
          <w:spacing w:val="-5"/>
          <w:sz w:val="24"/>
        </w:rPr>
        <w:t> </w:t>
      </w:r>
      <w:r>
        <w:rPr>
          <w:color w:val="221F1F"/>
          <w:sz w:val="24"/>
        </w:rPr>
        <w:t>awarded, a summary of its scope and the selection method used;</w:t>
      </w:r>
    </w:p>
    <w:p>
      <w:pPr>
        <w:pStyle w:val="ListParagraph"/>
        <w:numPr>
          <w:ilvl w:val="2"/>
          <w:numId w:val="21"/>
        </w:numPr>
        <w:tabs>
          <w:tab w:pos="3276" w:val="left" w:leader="none"/>
        </w:tabs>
        <w:spacing w:line="298" w:lineRule="exact" w:before="115" w:after="0"/>
        <w:ind w:left="3276" w:right="0" w:hanging="420"/>
        <w:jc w:val="left"/>
        <w:rPr>
          <w:rFonts w:ascii="Times New Roman"/>
          <w:color w:val="221F1F"/>
          <w:sz w:val="22"/>
        </w:rPr>
      </w:pPr>
      <w:r>
        <w:rPr>
          <w:color w:val="221F1F"/>
          <w:spacing w:val="-2"/>
          <w:sz w:val="24"/>
        </w:rPr>
        <w:t>The</w:t>
      </w:r>
      <w:r>
        <w:rPr>
          <w:color w:val="221F1F"/>
          <w:spacing w:val="-6"/>
          <w:sz w:val="24"/>
        </w:rPr>
        <w:t> </w:t>
      </w:r>
      <w:r>
        <w:rPr>
          <w:color w:val="221F1F"/>
          <w:spacing w:val="-2"/>
          <w:sz w:val="24"/>
        </w:rPr>
        <w:t>name</w:t>
      </w:r>
      <w:r>
        <w:rPr>
          <w:color w:val="221F1F"/>
          <w:spacing w:val="-5"/>
          <w:sz w:val="24"/>
        </w:rPr>
        <w:t> </w:t>
      </w:r>
      <w:r>
        <w:rPr>
          <w:color w:val="221F1F"/>
          <w:spacing w:val="-2"/>
          <w:sz w:val="24"/>
        </w:rPr>
        <w:t>of</w:t>
      </w:r>
      <w:r>
        <w:rPr>
          <w:color w:val="221F1F"/>
          <w:spacing w:val="-7"/>
          <w:sz w:val="24"/>
        </w:rPr>
        <w:t> </w:t>
      </w:r>
      <w:r>
        <w:rPr>
          <w:color w:val="221F1F"/>
          <w:spacing w:val="-2"/>
          <w:sz w:val="24"/>
        </w:rPr>
        <w:t>the</w:t>
      </w:r>
      <w:r>
        <w:rPr>
          <w:color w:val="221F1F"/>
          <w:spacing w:val="-7"/>
          <w:sz w:val="24"/>
        </w:rPr>
        <w:t> </w:t>
      </w:r>
      <w:r>
        <w:rPr>
          <w:color w:val="221F1F"/>
          <w:spacing w:val="-2"/>
          <w:sz w:val="24"/>
        </w:rPr>
        <w:t>successful</w:t>
      </w:r>
      <w:r>
        <w:rPr>
          <w:color w:val="221F1F"/>
          <w:spacing w:val="-4"/>
          <w:sz w:val="24"/>
        </w:rPr>
        <w:t> </w:t>
      </w:r>
      <w:r>
        <w:rPr>
          <w:color w:val="221F1F"/>
          <w:spacing w:val="-2"/>
          <w:sz w:val="24"/>
        </w:rPr>
        <w:t>Tenderer,</w:t>
      </w:r>
      <w:r>
        <w:rPr>
          <w:color w:val="221F1F"/>
          <w:spacing w:val="-11"/>
          <w:sz w:val="24"/>
        </w:rPr>
        <w:t> </w:t>
      </w:r>
      <w:r>
        <w:rPr>
          <w:color w:val="221F1F"/>
          <w:spacing w:val="-2"/>
          <w:sz w:val="24"/>
        </w:rPr>
        <w:t>the</w:t>
      </w:r>
      <w:r>
        <w:rPr>
          <w:color w:val="221F1F"/>
          <w:spacing w:val="-9"/>
          <w:sz w:val="24"/>
        </w:rPr>
        <w:t> </w:t>
      </w:r>
      <w:r>
        <w:rPr>
          <w:color w:val="221F1F"/>
          <w:spacing w:val="-2"/>
          <w:sz w:val="24"/>
        </w:rPr>
        <w:t>final</w:t>
      </w:r>
      <w:r>
        <w:rPr>
          <w:color w:val="221F1F"/>
          <w:spacing w:val="-10"/>
          <w:sz w:val="24"/>
        </w:rPr>
        <w:t> </w:t>
      </w:r>
      <w:r>
        <w:rPr>
          <w:color w:val="221F1F"/>
          <w:spacing w:val="-2"/>
          <w:sz w:val="24"/>
        </w:rPr>
        <w:t>total</w:t>
      </w:r>
      <w:r>
        <w:rPr>
          <w:color w:val="221F1F"/>
          <w:spacing w:val="-7"/>
          <w:sz w:val="24"/>
        </w:rPr>
        <w:t> </w:t>
      </w:r>
      <w:r>
        <w:rPr>
          <w:color w:val="221F1F"/>
          <w:spacing w:val="-2"/>
          <w:sz w:val="24"/>
        </w:rPr>
        <w:t>contract</w:t>
      </w:r>
      <w:r>
        <w:rPr>
          <w:color w:val="221F1F"/>
          <w:spacing w:val="-5"/>
          <w:sz w:val="24"/>
        </w:rPr>
        <w:t> </w:t>
      </w:r>
      <w:r>
        <w:rPr>
          <w:color w:val="221F1F"/>
          <w:spacing w:val="-2"/>
          <w:sz w:val="24"/>
        </w:rPr>
        <w:t>price,</w:t>
      </w:r>
      <w:r>
        <w:rPr>
          <w:color w:val="221F1F"/>
          <w:spacing w:val="-5"/>
          <w:sz w:val="24"/>
        </w:rPr>
        <w:t> the</w:t>
      </w:r>
    </w:p>
    <w:p>
      <w:pPr>
        <w:pStyle w:val="BodyText"/>
        <w:spacing w:line="298" w:lineRule="exact"/>
        <w:ind w:left="3276"/>
      </w:pPr>
      <w:r>
        <w:rPr>
          <w:color w:val="221F1F"/>
        </w:rPr>
        <w:t>contract</w:t>
      </w:r>
      <w:r>
        <w:rPr>
          <w:color w:val="221F1F"/>
          <w:spacing w:val="-1"/>
        </w:rPr>
        <w:t> </w:t>
      </w:r>
      <w:r>
        <w:rPr>
          <w:color w:val="221F1F"/>
          <w:spacing w:val="-2"/>
        </w:rPr>
        <w:t>duration.</w:t>
      </w:r>
    </w:p>
    <w:p>
      <w:pPr>
        <w:pStyle w:val="ListParagraph"/>
        <w:numPr>
          <w:ilvl w:val="2"/>
          <w:numId w:val="21"/>
        </w:numPr>
        <w:tabs>
          <w:tab w:pos="3276" w:val="left" w:leader="none"/>
        </w:tabs>
        <w:spacing w:line="240" w:lineRule="auto" w:before="112" w:after="0"/>
        <w:ind w:left="3276" w:right="0" w:hanging="420"/>
        <w:jc w:val="left"/>
        <w:rPr>
          <w:rFonts w:ascii="Times New Roman"/>
          <w:color w:val="221F1F"/>
          <w:sz w:val="22"/>
        </w:rPr>
      </w:pPr>
      <w:r>
        <w:rPr>
          <w:color w:val="221F1F"/>
          <w:sz w:val="24"/>
        </w:rPr>
        <w:t>Dates</w:t>
      </w:r>
      <w:r>
        <w:rPr>
          <w:color w:val="221F1F"/>
          <w:spacing w:val="-5"/>
          <w:sz w:val="24"/>
        </w:rPr>
        <w:t> </w:t>
      </w:r>
      <w:r>
        <w:rPr>
          <w:color w:val="221F1F"/>
          <w:sz w:val="24"/>
        </w:rPr>
        <w:t>of</w:t>
      </w:r>
      <w:r>
        <w:rPr>
          <w:color w:val="221F1F"/>
          <w:spacing w:val="-2"/>
          <w:sz w:val="24"/>
        </w:rPr>
        <w:t> </w:t>
      </w:r>
      <w:r>
        <w:rPr>
          <w:color w:val="221F1F"/>
          <w:sz w:val="24"/>
        </w:rPr>
        <w:t>signature,</w:t>
      </w:r>
      <w:r>
        <w:rPr>
          <w:color w:val="221F1F"/>
          <w:spacing w:val="-2"/>
          <w:sz w:val="24"/>
        </w:rPr>
        <w:t> </w:t>
      </w:r>
      <w:r>
        <w:rPr>
          <w:color w:val="221F1F"/>
          <w:sz w:val="24"/>
        </w:rPr>
        <w:t>commencement</w:t>
      </w:r>
      <w:r>
        <w:rPr>
          <w:color w:val="221F1F"/>
          <w:spacing w:val="-2"/>
          <w:sz w:val="24"/>
        </w:rPr>
        <w:t> </w:t>
      </w:r>
      <w:r>
        <w:rPr>
          <w:color w:val="221F1F"/>
          <w:sz w:val="24"/>
        </w:rPr>
        <w:t>and</w:t>
      </w:r>
      <w:r>
        <w:rPr>
          <w:color w:val="221F1F"/>
          <w:spacing w:val="-1"/>
          <w:sz w:val="24"/>
        </w:rPr>
        <w:t> </w:t>
      </w:r>
      <w:r>
        <w:rPr>
          <w:color w:val="221F1F"/>
          <w:sz w:val="24"/>
        </w:rPr>
        <w:t>completion</w:t>
      </w:r>
      <w:r>
        <w:rPr>
          <w:color w:val="221F1F"/>
          <w:spacing w:val="-2"/>
          <w:sz w:val="24"/>
        </w:rPr>
        <w:t> </w:t>
      </w:r>
      <w:r>
        <w:rPr>
          <w:color w:val="221F1F"/>
          <w:sz w:val="24"/>
        </w:rPr>
        <w:t>of</w:t>
      </w:r>
      <w:r>
        <w:rPr>
          <w:color w:val="221F1F"/>
          <w:spacing w:val="-2"/>
          <w:sz w:val="24"/>
        </w:rPr>
        <w:t> contract;</w:t>
      </w:r>
    </w:p>
    <w:p>
      <w:pPr>
        <w:pStyle w:val="ListParagraph"/>
        <w:numPr>
          <w:ilvl w:val="2"/>
          <w:numId w:val="21"/>
        </w:numPr>
        <w:tabs>
          <w:tab w:pos="3276" w:val="left" w:leader="none"/>
        </w:tabs>
        <w:spacing w:line="240" w:lineRule="auto" w:before="114" w:after="0"/>
        <w:ind w:left="3276" w:right="1718" w:hanging="420"/>
        <w:jc w:val="left"/>
        <w:rPr>
          <w:rFonts w:ascii="Times New Roman"/>
          <w:color w:val="221F1F"/>
          <w:sz w:val="22"/>
        </w:rPr>
      </w:pPr>
      <w:r>
        <w:rPr>
          <w:color w:val="221F1F"/>
          <w:sz w:val="24"/>
        </w:rPr>
        <w:t>Names of all Tenderers that submitted Tenders, and their Tender prices as read out at Tender opening.</w:t>
      </w:r>
    </w:p>
    <w:p>
      <w:pPr>
        <w:pStyle w:val="ListParagraph"/>
        <w:numPr>
          <w:ilvl w:val="0"/>
          <w:numId w:val="21"/>
        </w:numPr>
        <w:tabs>
          <w:tab w:pos="2801" w:val="left" w:leader="none"/>
        </w:tabs>
        <w:spacing w:line="240" w:lineRule="auto" w:before="298" w:after="0"/>
        <w:ind w:left="2801" w:right="0" w:hanging="509"/>
        <w:jc w:val="left"/>
        <w:rPr>
          <w:i/>
          <w:color w:val="221F1F"/>
          <w:sz w:val="24"/>
        </w:rPr>
      </w:pPr>
      <w:r>
        <w:rPr>
          <w:i/>
          <w:color w:val="221F1F"/>
          <w:spacing w:val="-2"/>
          <w:sz w:val="24"/>
        </w:rPr>
        <w:t>Adjudicator</w:t>
      </w:r>
    </w:p>
    <w:p>
      <w:pPr>
        <w:pStyle w:val="ListParagraph"/>
        <w:numPr>
          <w:ilvl w:val="1"/>
          <w:numId w:val="21"/>
        </w:numPr>
        <w:tabs>
          <w:tab w:pos="2801" w:val="left" w:leader="none"/>
        </w:tabs>
        <w:spacing w:line="230" w:lineRule="auto" w:before="239" w:after="0"/>
        <w:ind w:left="2801" w:right="1566" w:hanging="509"/>
        <w:jc w:val="both"/>
        <w:rPr>
          <w:color w:val="221F1F"/>
          <w:sz w:val="24"/>
        </w:rPr>
      </w:pPr>
      <w:r>
        <w:rPr>
          <w:color w:val="221F1F"/>
          <w:sz w:val="24"/>
        </w:rPr>
        <w:t>The Procuring Entity proposes the person named </w:t>
      </w:r>
      <w:r>
        <w:rPr>
          <w:b/>
          <w:color w:val="221F1F"/>
          <w:sz w:val="24"/>
        </w:rPr>
        <w:t>in the TDS </w:t>
      </w:r>
      <w:r>
        <w:rPr>
          <w:color w:val="221F1F"/>
          <w:sz w:val="24"/>
        </w:rPr>
        <w:t>to be appointed as adjudicator or under the Contract, at an hourly fee specified in </w:t>
      </w:r>
      <w:r>
        <w:rPr>
          <w:b/>
          <w:color w:val="221F1F"/>
          <w:sz w:val="24"/>
        </w:rPr>
        <w:t>the TDS</w:t>
      </w:r>
      <w:r>
        <w:rPr>
          <w:color w:val="221F1F"/>
          <w:sz w:val="24"/>
        </w:rPr>
        <w:t>, plus reimbursable expenses. If the </w:t>
      </w:r>
      <w:r>
        <w:rPr>
          <w:color w:val="221F1F"/>
          <w:spacing w:val="-2"/>
          <w:sz w:val="24"/>
        </w:rPr>
        <w:t>Tenderer</w:t>
      </w:r>
      <w:r>
        <w:rPr>
          <w:color w:val="221F1F"/>
          <w:spacing w:val="-6"/>
          <w:sz w:val="24"/>
        </w:rPr>
        <w:t> </w:t>
      </w:r>
      <w:r>
        <w:rPr>
          <w:color w:val="221F1F"/>
          <w:spacing w:val="-2"/>
          <w:sz w:val="24"/>
        </w:rPr>
        <w:t>disagrees</w:t>
      </w:r>
      <w:r>
        <w:rPr>
          <w:color w:val="221F1F"/>
          <w:spacing w:val="-7"/>
          <w:sz w:val="24"/>
        </w:rPr>
        <w:t> </w:t>
      </w:r>
      <w:r>
        <w:rPr>
          <w:color w:val="221F1F"/>
          <w:spacing w:val="-2"/>
          <w:sz w:val="24"/>
        </w:rPr>
        <w:t>with</w:t>
      </w:r>
      <w:r>
        <w:rPr>
          <w:color w:val="221F1F"/>
          <w:spacing w:val="-7"/>
          <w:sz w:val="24"/>
        </w:rPr>
        <w:t> </w:t>
      </w:r>
      <w:r>
        <w:rPr>
          <w:color w:val="221F1F"/>
          <w:spacing w:val="-2"/>
          <w:sz w:val="24"/>
        </w:rPr>
        <w:t>this</w:t>
      </w:r>
      <w:r>
        <w:rPr>
          <w:color w:val="221F1F"/>
          <w:spacing w:val="-5"/>
          <w:sz w:val="24"/>
        </w:rPr>
        <w:t> </w:t>
      </w:r>
      <w:r>
        <w:rPr>
          <w:color w:val="221F1F"/>
          <w:spacing w:val="-2"/>
          <w:sz w:val="24"/>
        </w:rPr>
        <w:t>Tender,</w:t>
      </w:r>
      <w:r>
        <w:rPr>
          <w:color w:val="221F1F"/>
          <w:spacing w:val="-13"/>
          <w:sz w:val="24"/>
        </w:rPr>
        <w:t> </w:t>
      </w:r>
      <w:r>
        <w:rPr>
          <w:color w:val="221F1F"/>
          <w:spacing w:val="-2"/>
          <w:sz w:val="24"/>
        </w:rPr>
        <w:t>the</w:t>
      </w:r>
      <w:r>
        <w:rPr>
          <w:color w:val="221F1F"/>
          <w:spacing w:val="-7"/>
          <w:sz w:val="24"/>
        </w:rPr>
        <w:t> </w:t>
      </w:r>
      <w:r>
        <w:rPr>
          <w:color w:val="221F1F"/>
          <w:spacing w:val="-2"/>
          <w:sz w:val="24"/>
        </w:rPr>
        <w:t>Tenderer</w:t>
      </w:r>
      <w:r>
        <w:rPr>
          <w:color w:val="221F1F"/>
          <w:spacing w:val="-5"/>
          <w:sz w:val="24"/>
        </w:rPr>
        <w:t> </w:t>
      </w:r>
      <w:r>
        <w:rPr>
          <w:color w:val="221F1F"/>
          <w:spacing w:val="-2"/>
          <w:sz w:val="24"/>
        </w:rPr>
        <w:t>should</w:t>
      </w:r>
      <w:r>
        <w:rPr>
          <w:color w:val="221F1F"/>
          <w:spacing w:val="-7"/>
          <w:sz w:val="24"/>
        </w:rPr>
        <w:t> </w:t>
      </w:r>
      <w:r>
        <w:rPr>
          <w:color w:val="221F1F"/>
          <w:spacing w:val="-2"/>
          <w:sz w:val="24"/>
        </w:rPr>
        <w:t>so</w:t>
      </w:r>
      <w:r>
        <w:rPr>
          <w:color w:val="221F1F"/>
          <w:spacing w:val="-6"/>
          <w:sz w:val="24"/>
        </w:rPr>
        <w:t> </w:t>
      </w:r>
      <w:r>
        <w:rPr>
          <w:color w:val="221F1F"/>
          <w:spacing w:val="-2"/>
          <w:sz w:val="24"/>
        </w:rPr>
        <w:t>state </w:t>
      </w:r>
      <w:r>
        <w:rPr>
          <w:color w:val="221F1F"/>
          <w:sz w:val="24"/>
        </w:rPr>
        <w:t>in</w:t>
      </w:r>
      <w:r>
        <w:rPr>
          <w:color w:val="221F1F"/>
          <w:spacing w:val="-9"/>
          <w:sz w:val="24"/>
        </w:rPr>
        <w:t> </w:t>
      </w:r>
      <w:r>
        <w:rPr>
          <w:color w:val="221F1F"/>
          <w:sz w:val="24"/>
        </w:rPr>
        <w:t>the</w:t>
      </w:r>
      <w:r>
        <w:rPr>
          <w:color w:val="221F1F"/>
          <w:spacing w:val="-7"/>
          <w:sz w:val="24"/>
        </w:rPr>
        <w:t> </w:t>
      </w:r>
      <w:r>
        <w:rPr>
          <w:color w:val="221F1F"/>
          <w:sz w:val="24"/>
        </w:rPr>
        <w:t>Tender.</w:t>
      </w:r>
      <w:r>
        <w:rPr>
          <w:color w:val="221F1F"/>
          <w:spacing w:val="-15"/>
          <w:sz w:val="24"/>
        </w:rPr>
        <w:t> </w:t>
      </w:r>
      <w:r>
        <w:rPr>
          <w:color w:val="221F1F"/>
          <w:sz w:val="24"/>
        </w:rPr>
        <w:t>If,</w:t>
      </w:r>
      <w:r>
        <w:rPr>
          <w:color w:val="221F1F"/>
          <w:spacing w:val="-8"/>
          <w:sz w:val="24"/>
        </w:rPr>
        <w:t> </w:t>
      </w:r>
      <w:r>
        <w:rPr>
          <w:color w:val="221F1F"/>
          <w:sz w:val="24"/>
        </w:rPr>
        <w:t>in</w:t>
      </w:r>
      <w:r>
        <w:rPr>
          <w:color w:val="221F1F"/>
          <w:spacing w:val="-9"/>
          <w:sz w:val="24"/>
        </w:rPr>
        <w:t> </w:t>
      </w:r>
      <w:r>
        <w:rPr>
          <w:color w:val="221F1F"/>
          <w:sz w:val="24"/>
        </w:rPr>
        <w:t>the</w:t>
      </w:r>
      <w:r>
        <w:rPr>
          <w:color w:val="221F1F"/>
          <w:spacing w:val="-8"/>
          <w:sz w:val="24"/>
        </w:rPr>
        <w:t> </w:t>
      </w:r>
      <w:r>
        <w:rPr>
          <w:color w:val="221F1F"/>
          <w:sz w:val="24"/>
        </w:rPr>
        <w:t>Form</w:t>
      </w:r>
      <w:r>
        <w:rPr>
          <w:color w:val="221F1F"/>
          <w:spacing w:val="-9"/>
          <w:sz w:val="24"/>
        </w:rPr>
        <w:t> </w:t>
      </w:r>
      <w:r>
        <w:rPr>
          <w:color w:val="221F1F"/>
          <w:sz w:val="24"/>
        </w:rPr>
        <w:t>of</w:t>
      </w:r>
      <w:r>
        <w:rPr>
          <w:color w:val="221F1F"/>
          <w:spacing w:val="-9"/>
          <w:sz w:val="24"/>
        </w:rPr>
        <w:t> </w:t>
      </w:r>
      <w:r>
        <w:rPr>
          <w:color w:val="221F1F"/>
          <w:sz w:val="24"/>
        </w:rPr>
        <w:t>Acceptance,</w:t>
      </w:r>
      <w:r>
        <w:rPr>
          <w:color w:val="221F1F"/>
          <w:spacing w:val="-8"/>
          <w:sz w:val="24"/>
        </w:rPr>
        <w:t> </w:t>
      </w:r>
      <w:r>
        <w:rPr>
          <w:color w:val="221F1F"/>
          <w:sz w:val="24"/>
        </w:rPr>
        <w:t>the</w:t>
      </w:r>
      <w:r>
        <w:rPr>
          <w:color w:val="221F1F"/>
          <w:spacing w:val="-8"/>
          <w:sz w:val="24"/>
        </w:rPr>
        <w:t> </w:t>
      </w:r>
      <w:r>
        <w:rPr>
          <w:color w:val="221F1F"/>
          <w:sz w:val="24"/>
        </w:rPr>
        <w:t>Procuring</w:t>
      </w:r>
      <w:r>
        <w:rPr>
          <w:color w:val="221F1F"/>
          <w:spacing w:val="-7"/>
          <w:sz w:val="24"/>
        </w:rPr>
        <w:t> </w:t>
      </w:r>
      <w:r>
        <w:rPr>
          <w:color w:val="221F1F"/>
          <w:sz w:val="24"/>
        </w:rPr>
        <w:t>Entity has not agreed on the appointment of the Adjudicator, the Adjudicator shall be appointed by the Appointing Authority designated</w:t>
      </w:r>
      <w:r>
        <w:rPr>
          <w:color w:val="221F1F"/>
          <w:spacing w:val="-11"/>
          <w:sz w:val="24"/>
        </w:rPr>
        <w:t> </w:t>
      </w:r>
      <w:r>
        <w:rPr>
          <w:color w:val="221F1F"/>
          <w:sz w:val="24"/>
        </w:rPr>
        <w:t>in</w:t>
      </w:r>
      <w:r>
        <w:rPr>
          <w:color w:val="221F1F"/>
          <w:spacing w:val="-11"/>
          <w:sz w:val="24"/>
        </w:rPr>
        <w:t> </w:t>
      </w:r>
      <w:r>
        <w:rPr>
          <w:color w:val="221F1F"/>
          <w:sz w:val="24"/>
        </w:rPr>
        <w:t>the</w:t>
      </w:r>
      <w:r>
        <w:rPr>
          <w:color w:val="221F1F"/>
          <w:spacing w:val="-11"/>
          <w:sz w:val="24"/>
        </w:rPr>
        <w:t> </w:t>
      </w:r>
      <w:r>
        <w:rPr>
          <w:color w:val="221F1F"/>
          <w:sz w:val="24"/>
        </w:rPr>
        <w:t>Special</w:t>
      </w:r>
      <w:r>
        <w:rPr>
          <w:color w:val="221F1F"/>
          <w:spacing w:val="-11"/>
          <w:sz w:val="24"/>
        </w:rPr>
        <w:t> </w:t>
      </w:r>
      <w:r>
        <w:rPr>
          <w:color w:val="221F1F"/>
          <w:sz w:val="24"/>
        </w:rPr>
        <w:t>Conditions</w:t>
      </w:r>
      <w:r>
        <w:rPr>
          <w:color w:val="221F1F"/>
          <w:spacing w:val="-12"/>
          <w:sz w:val="24"/>
        </w:rPr>
        <w:t> </w:t>
      </w:r>
      <w:r>
        <w:rPr>
          <w:color w:val="221F1F"/>
          <w:sz w:val="24"/>
        </w:rPr>
        <w:t>of</w:t>
      </w:r>
      <w:r>
        <w:rPr>
          <w:color w:val="221F1F"/>
          <w:spacing w:val="-11"/>
          <w:sz w:val="24"/>
        </w:rPr>
        <w:t> </w:t>
      </w:r>
      <w:r>
        <w:rPr>
          <w:color w:val="221F1F"/>
          <w:sz w:val="24"/>
        </w:rPr>
        <w:t>Contract</w:t>
      </w:r>
      <w:r>
        <w:rPr>
          <w:color w:val="221F1F"/>
          <w:spacing w:val="-10"/>
          <w:sz w:val="24"/>
        </w:rPr>
        <w:t> </w:t>
      </w:r>
      <w:r>
        <w:rPr>
          <w:color w:val="221F1F"/>
          <w:sz w:val="24"/>
        </w:rPr>
        <w:t>at</w:t>
      </w:r>
      <w:r>
        <w:rPr>
          <w:color w:val="221F1F"/>
          <w:spacing w:val="-10"/>
          <w:sz w:val="24"/>
        </w:rPr>
        <w:t> </w:t>
      </w:r>
      <w:r>
        <w:rPr>
          <w:color w:val="221F1F"/>
          <w:sz w:val="24"/>
        </w:rPr>
        <w:t>the</w:t>
      </w:r>
      <w:r>
        <w:rPr>
          <w:color w:val="221F1F"/>
          <w:spacing w:val="-11"/>
          <w:sz w:val="24"/>
        </w:rPr>
        <w:t> </w:t>
      </w:r>
      <w:r>
        <w:rPr>
          <w:color w:val="221F1F"/>
          <w:sz w:val="24"/>
        </w:rPr>
        <w:t>request</w:t>
      </w:r>
      <w:r>
        <w:rPr>
          <w:color w:val="221F1F"/>
          <w:spacing w:val="-10"/>
          <w:sz w:val="24"/>
        </w:rPr>
        <w:t> </w:t>
      </w:r>
      <w:r>
        <w:rPr>
          <w:color w:val="221F1F"/>
          <w:sz w:val="24"/>
        </w:rPr>
        <w:t>of either party.</w:t>
      </w:r>
    </w:p>
    <w:p>
      <w:pPr>
        <w:pStyle w:val="ListParagraph"/>
        <w:numPr>
          <w:ilvl w:val="0"/>
          <w:numId w:val="21"/>
        </w:numPr>
        <w:tabs>
          <w:tab w:pos="2801" w:val="left" w:leader="none"/>
        </w:tabs>
        <w:spacing w:line="240" w:lineRule="auto" w:before="238" w:after="0"/>
        <w:ind w:left="2801" w:right="0" w:hanging="509"/>
        <w:jc w:val="left"/>
        <w:rPr>
          <w:i/>
          <w:color w:val="221F1F"/>
          <w:sz w:val="24"/>
        </w:rPr>
      </w:pPr>
      <w:r>
        <w:rPr>
          <w:i/>
          <w:color w:val="221F1F"/>
          <w:sz w:val="24"/>
        </w:rPr>
        <w:t>Procurement</w:t>
      </w:r>
      <w:r>
        <w:rPr>
          <w:i/>
          <w:color w:val="221F1F"/>
          <w:spacing w:val="-7"/>
          <w:sz w:val="24"/>
        </w:rPr>
        <w:t> </w:t>
      </w:r>
      <w:r>
        <w:rPr>
          <w:i/>
          <w:color w:val="221F1F"/>
          <w:sz w:val="24"/>
        </w:rPr>
        <w:t>Related</w:t>
      </w:r>
      <w:r>
        <w:rPr>
          <w:i/>
          <w:color w:val="221F1F"/>
          <w:spacing w:val="-4"/>
          <w:sz w:val="24"/>
        </w:rPr>
        <w:t> </w:t>
      </w:r>
      <w:r>
        <w:rPr>
          <w:i/>
          <w:color w:val="221F1F"/>
          <w:sz w:val="24"/>
        </w:rPr>
        <w:t>Complaints</w:t>
      </w:r>
      <w:r>
        <w:rPr>
          <w:i/>
          <w:color w:val="221F1F"/>
          <w:spacing w:val="-5"/>
          <w:sz w:val="24"/>
        </w:rPr>
        <w:t> </w:t>
      </w:r>
      <w:r>
        <w:rPr>
          <w:i/>
          <w:color w:val="221F1F"/>
          <w:sz w:val="24"/>
        </w:rPr>
        <w:t>and</w:t>
      </w:r>
      <w:r>
        <w:rPr>
          <w:i/>
          <w:color w:val="221F1F"/>
          <w:spacing w:val="-2"/>
          <w:sz w:val="24"/>
        </w:rPr>
        <w:t> </w:t>
      </w:r>
      <w:r>
        <w:rPr>
          <w:i/>
          <w:color w:val="2E5395"/>
          <w:sz w:val="24"/>
        </w:rPr>
        <w:t>Administrative</w:t>
      </w:r>
      <w:r>
        <w:rPr>
          <w:i/>
          <w:color w:val="2E5395"/>
          <w:spacing w:val="-5"/>
          <w:sz w:val="24"/>
        </w:rPr>
        <w:t> </w:t>
      </w:r>
      <w:r>
        <w:rPr>
          <w:i/>
          <w:color w:val="2E5395"/>
          <w:spacing w:val="-2"/>
          <w:sz w:val="24"/>
        </w:rPr>
        <w:t>Review</w:t>
      </w:r>
    </w:p>
    <w:p>
      <w:pPr>
        <w:pStyle w:val="ListParagraph"/>
        <w:numPr>
          <w:ilvl w:val="1"/>
          <w:numId w:val="21"/>
        </w:numPr>
        <w:tabs>
          <w:tab w:pos="2800" w:val="left" w:leader="none"/>
        </w:tabs>
        <w:spacing w:line="298" w:lineRule="exact" w:before="41" w:after="0"/>
        <w:ind w:left="2800" w:right="0" w:hanging="508"/>
        <w:jc w:val="left"/>
        <w:rPr>
          <w:color w:val="221F1F"/>
          <w:sz w:val="24"/>
        </w:rPr>
      </w:pPr>
      <w:r>
        <w:rPr>
          <w:color w:val="221F1F"/>
          <w:sz w:val="24"/>
        </w:rPr>
        <w:t>The</w:t>
      </w:r>
      <w:r>
        <w:rPr>
          <w:color w:val="221F1F"/>
          <w:spacing w:val="-4"/>
          <w:sz w:val="24"/>
        </w:rPr>
        <w:t> </w:t>
      </w:r>
      <w:r>
        <w:rPr>
          <w:color w:val="221F1F"/>
          <w:sz w:val="24"/>
        </w:rPr>
        <w:t>procedures</w:t>
      </w:r>
      <w:r>
        <w:rPr>
          <w:color w:val="221F1F"/>
          <w:spacing w:val="-3"/>
          <w:sz w:val="24"/>
        </w:rPr>
        <w:t> </w:t>
      </w:r>
      <w:r>
        <w:rPr>
          <w:color w:val="221F1F"/>
          <w:sz w:val="24"/>
        </w:rPr>
        <w:t>for</w:t>
      </w:r>
      <w:r>
        <w:rPr>
          <w:color w:val="221F1F"/>
          <w:spacing w:val="-1"/>
          <w:sz w:val="24"/>
        </w:rPr>
        <w:t> </w:t>
      </w:r>
      <w:r>
        <w:rPr>
          <w:color w:val="221F1F"/>
          <w:sz w:val="24"/>
        </w:rPr>
        <w:t>making</w:t>
      </w:r>
      <w:r>
        <w:rPr>
          <w:color w:val="221F1F"/>
          <w:spacing w:val="-2"/>
          <w:sz w:val="24"/>
        </w:rPr>
        <w:t> </w:t>
      </w:r>
      <w:r>
        <w:rPr>
          <w:color w:val="221F1F"/>
          <w:sz w:val="24"/>
        </w:rPr>
        <w:t>a</w:t>
      </w:r>
      <w:r>
        <w:rPr>
          <w:color w:val="221F1F"/>
          <w:spacing w:val="-2"/>
          <w:sz w:val="24"/>
        </w:rPr>
        <w:t> </w:t>
      </w:r>
      <w:r>
        <w:rPr>
          <w:color w:val="221F1F"/>
          <w:sz w:val="24"/>
        </w:rPr>
        <w:t>Procurement-related</w:t>
      </w:r>
      <w:r>
        <w:rPr>
          <w:color w:val="221F1F"/>
          <w:spacing w:val="-2"/>
          <w:sz w:val="24"/>
        </w:rPr>
        <w:t> </w:t>
      </w:r>
      <w:r>
        <w:rPr>
          <w:color w:val="221F1F"/>
          <w:sz w:val="24"/>
        </w:rPr>
        <w:t>Complaint</w:t>
      </w:r>
      <w:r>
        <w:rPr>
          <w:color w:val="221F1F"/>
          <w:spacing w:val="-3"/>
          <w:sz w:val="24"/>
        </w:rPr>
        <w:t> </w:t>
      </w:r>
      <w:r>
        <w:rPr>
          <w:color w:val="221F1F"/>
          <w:sz w:val="24"/>
        </w:rPr>
        <w:t>are</w:t>
      </w:r>
      <w:r>
        <w:rPr>
          <w:color w:val="221F1F"/>
          <w:spacing w:val="-1"/>
          <w:sz w:val="24"/>
        </w:rPr>
        <w:t> </w:t>
      </w:r>
      <w:r>
        <w:rPr>
          <w:color w:val="221F1F"/>
          <w:spacing w:val="-5"/>
          <w:sz w:val="24"/>
        </w:rPr>
        <w:t>as</w:t>
      </w:r>
    </w:p>
    <w:p>
      <w:pPr>
        <w:pStyle w:val="BodyText"/>
        <w:spacing w:line="298" w:lineRule="exact"/>
        <w:ind w:left="2801"/>
      </w:pPr>
      <w:r>
        <w:rPr>
          <w:color w:val="221F1F"/>
        </w:rPr>
        <w:t>specified</w:t>
      </w:r>
      <w:r>
        <w:rPr>
          <w:color w:val="221F1F"/>
          <w:spacing w:val="-3"/>
        </w:rPr>
        <w:t> </w:t>
      </w:r>
      <w:r>
        <w:rPr>
          <w:color w:val="221F1F"/>
        </w:rPr>
        <w:t>in</w:t>
      </w:r>
      <w:r>
        <w:rPr>
          <w:color w:val="221F1F"/>
          <w:spacing w:val="-4"/>
        </w:rPr>
        <w:t> </w:t>
      </w:r>
      <w:r>
        <w:rPr>
          <w:color w:val="221F1F"/>
        </w:rPr>
        <w:t>the</w:t>
      </w:r>
      <w:r>
        <w:rPr>
          <w:color w:val="221F1F"/>
          <w:spacing w:val="-3"/>
        </w:rPr>
        <w:t> </w:t>
      </w:r>
      <w:r>
        <w:rPr>
          <w:b/>
          <w:color w:val="221F1F"/>
          <w:spacing w:val="-4"/>
        </w:rPr>
        <w:t>TDS</w:t>
      </w:r>
      <w:r>
        <w:rPr>
          <w:color w:val="221F1F"/>
          <w:spacing w:val="-4"/>
        </w:rPr>
        <w:t>.</w:t>
      </w:r>
    </w:p>
    <w:p>
      <w:pPr>
        <w:pStyle w:val="ListParagraph"/>
        <w:numPr>
          <w:ilvl w:val="1"/>
          <w:numId w:val="21"/>
        </w:numPr>
        <w:tabs>
          <w:tab w:pos="2801" w:val="left" w:leader="none"/>
        </w:tabs>
        <w:spacing w:line="240" w:lineRule="auto" w:before="0" w:after="0"/>
        <w:ind w:left="2801" w:right="784" w:hanging="509"/>
        <w:jc w:val="left"/>
        <w:rPr>
          <w:sz w:val="24"/>
        </w:rPr>
      </w:pPr>
      <w:r>
        <w:rPr>
          <w:sz w:val="24"/>
        </w:rPr>
        <w:t>A</w:t>
      </w:r>
      <w:r>
        <w:rPr>
          <w:spacing w:val="-3"/>
          <w:sz w:val="24"/>
        </w:rPr>
        <w:t> </w:t>
      </w:r>
      <w:r>
        <w:rPr>
          <w:sz w:val="24"/>
        </w:rPr>
        <w:t>request</w:t>
      </w:r>
      <w:r>
        <w:rPr>
          <w:spacing w:val="-3"/>
          <w:sz w:val="24"/>
        </w:rPr>
        <w:t> </w:t>
      </w:r>
      <w:r>
        <w:rPr>
          <w:sz w:val="24"/>
        </w:rPr>
        <w:t>for</w:t>
      </w:r>
      <w:r>
        <w:rPr>
          <w:spacing w:val="-2"/>
          <w:sz w:val="24"/>
        </w:rPr>
        <w:t> </w:t>
      </w:r>
      <w:r>
        <w:rPr>
          <w:sz w:val="24"/>
        </w:rPr>
        <w:t>administrative</w:t>
      </w:r>
      <w:r>
        <w:rPr>
          <w:spacing w:val="-6"/>
          <w:sz w:val="24"/>
        </w:rPr>
        <w:t> </w:t>
      </w:r>
      <w:r>
        <w:rPr>
          <w:sz w:val="24"/>
        </w:rPr>
        <w:t>review</w:t>
      </w:r>
      <w:r>
        <w:rPr>
          <w:spacing w:val="-4"/>
          <w:sz w:val="24"/>
        </w:rPr>
        <w:t> </w:t>
      </w:r>
      <w:r>
        <w:rPr>
          <w:sz w:val="24"/>
        </w:rPr>
        <w:t>shall</w:t>
      </w:r>
      <w:r>
        <w:rPr>
          <w:spacing w:val="-3"/>
          <w:sz w:val="24"/>
        </w:rPr>
        <w:t> </w:t>
      </w:r>
      <w:r>
        <w:rPr>
          <w:sz w:val="24"/>
        </w:rPr>
        <w:t>be</w:t>
      </w:r>
      <w:r>
        <w:rPr>
          <w:spacing w:val="-3"/>
          <w:sz w:val="24"/>
        </w:rPr>
        <w:t> </w:t>
      </w:r>
      <w:r>
        <w:rPr>
          <w:sz w:val="24"/>
        </w:rPr>
        <w:t>made</w:t>
      </w:r>
      <w:r>
        <w:rPr>
          <w:spacing w:val="-3"/>
          <w:sz w:val="24"/>
        </w:rPr>
        <w:t> </w:t>
      </w:r>
      <w:r>
        <w:rPr>
          <w:sz w:val="24"/>
        </w:rPr>
        <w:t>in</w:t>
      </w:r>
      <w:r>
        <w:rPr>
          <w:spacing w:val="-3"/>
          <w:sz w:val="24"/>
        </w:rPr>
        <w:t> </w:t>
      </w:r>
      <w:r>
        <w:rPr>
          <w:sz w:val="24"/>
        </w:rPr>
        <w:t>the</w:t>
      </w:r>
      <w:r>
        <w:rPr>
          <w:spacing w:val="-3"/>
          <w:sz w:val="24"/>
        </w:rPr>
        <w:t> </w:t>
      </w:r>
      <w:r>
        <w:rPr>
          <w:sz w:val="24"/>
        </w:rPr>
        <w:t>form</w:t>
      </w:r>
      <w:r>
        <w:rPr>
          <w:spacing w:val="-4"/>
          <w:sz w:val="24"/>
        </w:rPr>
        <w:t> </w:t>
      </w:r>
      <w:r>
        <w:rPr>
          <w:sz w:val="24"/>
        </w:rPr>
        <w:t>provided under </w:t>
      </w:r>
      <w:r>
        <w:rPr>
          <w:color w:val="221F1F"/>
          <w:sz w:val="24"/>
        </w:rPr>
        <w:t>contract forms.</w:t>
      </w:r>
    </w:p>
    <w:p>
      <w:pPr>
        <w:spacing w:after="0" w:line="240" w:lineRule="auto"/>
        <w:jc w:val="left"/>
        <w:rPr>
          <w:sz w:val="24"/>
        </w:rPr>
        <w:sectPr>
          <w:pgSz w:w="11920" w:h="16850"/>
          <w:pgMar w:header="0" w:footer="520" w:top="1360" w:bottom="720" w:left="0" w:right="720"/>
        </w:sectPr>
      </w:pPr>
    </w:p>
    <w:p>
      <w:pPr>
        <w:pStyle w:val="BodyText"/>
        <w:spacing w:before="64"/>
        <w:ind w:left="2290"/>
        <w:jc w:val="both"/>
      </w:pPr>
      <w:r>
        <w:rPr>
          <w:color w:val="221F1F"/>
        </w:rPr>
        <w:t>SECTION</w:t>
      </w:r>
      <w:r>
        <w:rPr>
          <w:color w:val="221F1F"/>
          <w:spacing w:val="-3"/>
        </w:rPr>
        <w:t> </w:t>
      </w:r>
      <w:r>
        <w:rPr>
          <w:color w:val="221F1F"/>
        </w:rPr>
        <w:t>II</w:t>
      </w:r>
      <w:r>
        <w:rPr>
          <w:color w:val="221F1F"/>
          <w:spacing w:val="1"/>
        </w:rPr>
        <w:t> </w:t>
      </w:r>
      <w:r>
        <w:rPr>
          <w:color w:val="221F1F"/>
        </w:rPr>
        <w:t>-</w:t>
      </w:r>
      <w:r>
        <w:rPr>
          <w:color w:val="221F1F"/>
          <w:spacing w:val="-3"/>
        </w:rPr>
        <w:t> </w:t>
      </w:r>
      <w:r>
        <w:rPr>
          <w:color w:val="221F1F"/>
        </w:rPr>
        <w:t>TENDER</w:t>
      </w:r>
      <w:r>
        <w:rPr>
          <w:color w:val="221F1F"/>
          <w:spacing w:val="-1"/>
        </w:rPr>
        <w:t> </w:t>
      </w:r>
      <w:r>
        <w:rPr>
          <w:color w:val="221F1F"/>
        </w:rPr>
        <w:t>DATA</w:t>
      </w:r>
      <w:r>
        <w:rPr>
          <w:color w:val="221F1F"/>
          <w:spacing w:val="-1"/>
        </w:rPr>
        <w:t> </w:t>
      </w:r>
      <w:r>
        <w:rPr>
          <w:color w:val="221F1F"/>
        </w:rPr>
        <w:t>SHEET</w:t>
      </w:r>
      <w:r>
        <w:rPr>
          <w:color w:val="221F1F"/>
          <w:spacing w:val="-2"/>
        </w:rPr>
        <w:t> </w:t>
      </w:r>
      <w:r>
        <w:rPr>
          <w:color w:val="221F1F"/>
          <w:spacing w:val="-4"/>
        </w:rPr>
        <w:t>(TDS)</w:t>
      </w:r>
    </w:p>
    <w:p>
      <w:pPr>
        <w:pStyle w:val="BodyText"/>
        <w:spacing w:line="230" w:lineRule="auto" w:before="241"/>
        <w:ind w:left="2290" w:right="1568"/>
        <w:jc w:val="both"/>
      </w:pPr>
      <w:r>
        <w:rPr>
          <w:color w:val="221F1F"/>
        </w:rPr>
        <w:t>The following specific data for the Non-Consulting Services to be procured shall complement, supplement, or amend the provisions in the Instructions to Tenderers (ITT). Whenever there is a conflict, the provisions here in shall prevail over those in ITT.</w:t>
      </w:r>
    </w:p>
    <w:p>
      <w:pPr>
        <w:spacing w:line="283" w:lineRule="exact" w:before="237"/>
        <w:ind w:left="2290" w:right="0" w:firstLine="0"/>
        <w:jc w:val="both"/>
        <w:rPr>
          <w:i/>
          <w:sz w:val="24"/>
        </w:rPr>
      </w:pPr>
      <w:r>
        <w:rPr>
          <w:i/>
          <w:color w:val="221F1F"/>
          <w:sz w:val="24"/>
        </w:rPr>
        <w:t>[Where</w:t>
      </w:r>
      <w:r>
        <w:rPr>
          <w:i/>
          <w:color w:val="221F1F"/>
          <w:spacing w:val="6"/>
          <w:sz w:val="24"/>
        </w:rPr>
        <w:t> </w:t>
      </w:r>
      <w:r>
        <w:rPr>
          <w:i/>
          <w:color w:val="221F1F"/>
          <w:sz w:val="24"/>
        </w:rPr>
        <w:t>a</w:t>
      </w:r>
      <w:r>
        <w:rPr>
          <w:i/>
          <w:color w:val="221F1F"/>
          <w:spacing w:val="7"/>
          <w:sz w:val="24"/>
        </w:rPr>
        <w:t> </w:t>
      </w:r>
      <w:r>
        <w:rPr>
          <w:i/>
          <w:color w:val="221F1F"/>
          <w:sz w:val="24"/>
        </w:rPr>
        <w:t>new-procurement</w:t>
      </w:r>
      <w:r>
        <w:rPr>
          <w:i/>
          <w:color w:val="221F1F"/>
          <w:spacing w:val="7"/>
          <w:sz w:val="24"/>
        </w:rPr>
        <w:t> </w:t>
      </w:r>
      <w:r>
        <w:rPr>
          <w:i/>
          <w:color w:val="221F1F"/>
          <w:sz w:val="24"/>
        </w:rPr>
        <w:t>system</w:t>
      </w:r>
      <w:r>
        <w:rPr>
          <w:i/>
          <w:color w:val="221F1F"/>
          <w:spacing w:val="8"/>
          <w:sz w:val="24"/>
        </w:rPr>
        <w:t> </w:t>
      </w:r>
      <w:r>
        <w:rPr>
          <w:i/>
          <w:color w:val="221F1F"/>
          <w:sz w:val="24"/>
        </w:rPr>
        <w:t>is</w:t>
      </w:r>
      <w:r>
        <w:rPr>
          <w:i/>
          <w:color w:val="221F1F"/>
          <w:spacing w:val="9"/>
          <w:sz w:val="24"/>
        </w:rPr>
        <w:t> </w:t>
      </w:r>
      <w:r>
        <w:rPr>
          <w:i/>
          <w:color w:val="221F1F"/>
          <w:sz w:val="24"/>
        </w:rPr>
        <w:t>used,</w:t>
      </w:r>
      <w:r>
        <w:rPr>
          <w:i/>
          <w:color w:val="221F1F"/>
          <w:spacing w:val="8"/>
          <w:sz w:val="24"/>
        </w:rPr>
        <w:t> </w:t>
      </w:r>
      <w:r>
        <w:rPr>
          <w:i/>
          <w:color w:val="221F1F"/>
          <w:sz w:val="24"/>
        </w:rPr>
        <w:t>modify</w:t>
      </w:r>
      <w:r>
        <w:rPr>
          <w:i/>
          <w:color w:val="221F1F"/>
          <w:spacing w:val="8"/>
          <w:sz w:val="24"/>
        </w:rPr>
        <w:t> </w:t>
      </w:r>
      <w:r>
        <w:rPr>
          <w:i/>
          <w:color w:val="221F1F"/>
          <w:sz w:val="24"/>
        </w:rPr>
        <w:t>the</w:t>
      </w:r>
      <w:r>
        <w:rPr>
          <w:i/>
          <w:color w:val="221F1F"/>
          <w:spacing w:val="7"/>
          <w:sz w:val="24"/>
        </w:rPr>
        <w:t> </w:t>
      </w:r>
      <w:r>
        <w:rPr>
          <w:i/>
          <w:color w:val="221F1F"/>
          <w:sz w:val="24"/>
        </w:rPr>
        <w:t>relevant</w:t>
      </w:r>
      <w:r>
        <w:rPr>
          <w:i/>
          <w:color w:val="221F1F"/>
          <w:spacing w:val="7"/>
          <w:sz w:val="24"/>
        </w:rPr>
        <w:t> </w:t>
      </w:r>
      <w:r>
        <w:rPr>
          <w:i/>
          <w:color w:val="221F1F"/>
          <w:sz w:val="24"/>
        </w:rPr>
        <w:t>parts</w:t>
      </w:r>
      <w:r>
        <w:rPr>
          <w:i/>
          <w:color w:val="221F1F"/>
          <w:spacing w:val="7"/>
          <w:sz w:val="24"/>
        </w:rPr>
        <w:t> </w:t>
      </w:r>
      <w:r>
        <w:rPr>
          <w:i/>
          <w:color w:val="221F1F"/>
          <w:sz w:val="24"/>
        </w:rPr>
        <w:t>of</w:t>
      </w:r>
      <w:r>
        <w:rPr>
          <w:i/>
          <w:color w:val="221F1F"/>
          <w:spacing w:val="8"/>
          <w:sz w:val="24"/>
        </w:rPr>
        <w:t> </w:t>
      </w:r>
      <w:r>
        <w:rPr>
          <w:i/>
          <w:color w:val="221F1F"/>
          <w:spacing w:val="-5"/>
          <w:sz w:val="24"/>
        </w:rPr>
        <w:t>the</w:t>
      </w:r>
    </w:p>
    <w:p>
      <w:pPr>
        <w:spacing w:line="283" w:lineRule="exact" w:before="0"/>
        <w:ind w:left="2290" w:right="0" w:firstLine="0"/>
        <w:jc w:val="both"/>
        <w:rPr>
          <w:i/>
          <w:sz w:val="24"/>
        </w:rPr>
      </w:pPr>
      <w:r>
        <w:rPr>
          <w:i/>
          <w:color w:val="221F1F"/>
          <w:sz w:val="24"/>
        </w:rPr>
        <w:t>TDS</w:t>
      </w:r>
      <w:r>
        <w:rPr>
          <w:i/>
          <w:color w:val="221F1F"/>
          <w:spacing w:val="-4"/>
          <w:sz w:val="24"/>
        </w:rPr>
        <w:t> </w:t>
      </w:r>
      <w:r>
        <w:rPr>
          <w:i/>
          <w:color w:val="221F1F"/>
          <w:sz w:val="24"/>
        </w:rPr>
        <w:t>accordingly</w:t>
      </w:r>
      <w:r>
        <w:rPr>
          <w:i/>
          <w:color w:val="221F1F"/>
          <w:spacing w:val="-3"/>
          <w:sz w:val="24"/>
        </w:rPr>
        <w:t> </w:t>
      </w:r>
      <w:r>
        <w:rPr>
          <w:i/>
          <w:color w:val="221F1F"/>
          <w:sz w:val="24"/>
        </w:rPr>
        <w:t>to</w:t>
      </w:r>
      <w:r>
        <w:rPr>
          <w:i/>
          <w:color w:val="221F1F"/>
          <w:spacing w:val="-5"/>
          <w:sz w:val="24"/>
        </w:rPr>
        <w:t> </w:t>
      </w:r>
      <w:r>
        <w:rPr>
          <w:i/>
          <w:color w:val="221F1F"/>
          <w:sz w:val="24"/>
        </w:rPr>
        <w:t>reflect</w:t>
      </w:r>
      <w:r>
        <w:rPr>
          <w:i/>
          <w:color w:val="221F1F"/>
          <w:spacing w:val="-3"/>
          <w:sz w:val="24"/>
        </w:rPr>
        <w:t> </w:t>
      </w:r>
      <w:r>
        <w:rPr>
          <w:i/>
          <w:color w:val="221F1F"/>
          <w:sz w:val="24"/>
        </w:rPr>
        <w:t>thee-procurement</w:t>
      </w:r>
      <w:r>
        <w:rPr>
          <w:i/>
          <w:color w:val="221F1F"/>
          <w:spacing w:val="-4"/>
          <w:sz w:val="24"/>
        </w:rPr>
        <w:t> </w:t>
      </w:r>
      <w:r>
        <w:rPr>
          <w:i/>
          <w:color w:val="221F1F"/>
          <w:spacing w:val="-2"/>
          <w:sz w:val="24"/>
        </w:rPr>
        <w:t>process].</w:t>
      </w:r>
    </w:p>
    <w:p>
      <w:pPr>
        <w:spacing w:line="230" w:lineRule="auto" w:before="242"/>
        <w:ind w:left="2290" w:right="1571" w:firstLine="0"/>
        <w:jc w:val="both"/>
        <w:rPr>
          <w:i/>
          <w:sz w:val="24"/>
        </w:rPr>
      </w:pPr>
      <w:r>
        <w:rPr>
          <w:i/>
          <w:color w:val="221F1F"/>
          <w:sz w:val="24"/>
        </w:rPr>
        <w:t>[Instructions for completing the Tender</w:t>
      </w:r>
      <w:r>
        <w:rPr>
          <w:i/>
          <w:color w:val="221F1F"/>
          <w:spacing w:val="-2"/>
          <w:sz w:val="24"/>
        </w:rPr>
        <w:t> </w:t>
      </w:r>
      <w:r>
        <w:rPr>
          <w:i/>
          <w:color w:val="221F1F"/>
          <w:sz w:val="24"/>
        </w:rPr>
        <w:t>Data Sheet are</w:t>
      </w:r>
      <w:r>
        <w:rPr>
          <w:i/>
          <w:color w:val="221F1F"/>
          <w:spacing w:val="-3"/>
          <w:sz w:val="24"/>
        </w:rPr>
        <w:t> </w:t>
      </w:r>
      <w:r>
        <w:rPr>
          <w:i/>
          <w:color w:val="221F1F"/>
          <w:sz w:val="24"/>
        </w:rPr>
        <w:t>provided, as needed,</w:t>
      </w:r>
      <w:r>
        <w:rPr>
          <w:i/>
          <w:color w:val="221F1F"/>
          <w:sz w:val="24"/>
        </w:rPr>
        <w:t> in the notes in italics mentioned for the relevant ITT].</w:t>
      </w:r>
    </w:p>
    <w:tbl>
      <w:tblPr>
        <w:tblW w:w="0" w:type="auto"/>
        <w:jc w:val="left"/>
        <w:tblInd w:w="9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17"/>
        <w:gridCol w:w="8517"/>
      </w:tblGrid>
      <w:tr>
        <w:trPr>
          <w:trHeight w:val="819" w:hRule="atLeast"/>
        </w:trPr>
        <w:tc>
          <w:tcPr>
            <w:tcW w:w="1517" w:type="dxa"/>
          </w:tcPr>
          <w:p>
            <w:pPr>
              <w:pStyle w:val="TableParagraph"/>
              <w:spacing w:before="119"/>
              <w:ind w:left="107"/>
              <w:rPr>
                <w:b/>
                <w:sz w:val="24"/>
              </w:rPr>
            </w:pPr>
            <w:r>
              <w:rPr>
                <w:b/>
                <w:spacing w:val="-5"/>
                <w:sz w:val="24"/>
              </w:rPr>
              <w:t>ITT</w:t>
            </w:r>
          </w:p>
          <w:p>
            <w:pPr>
              <w:pStyle w:val="TableParagraph"/>
              <w:spacing w:before="1"/>
              <w:ind w:left="107"/>
              <w:rPr>
                <w:b/>
                <w:sz w:val="24"/>
              </w:rPr>
            </w:pPr>
            <w:r>
              <w:rPr>
                <w:b/>
                <w:spacing w:val="-2"/>
                <w:sz w:val="24"/>
              </w:rPr>
              <w:t>Reference</w:t>
            </w:r>
          </w:p>
        </w:tc>
        <w:tc>
          <w:tcPr>
            <w:tcW w:w="8517" w:type="dxa"/>
          </w:tcPr>
          <w:p>
            <w:pPr>
              <w:pStyle w:val="TableParagraph"/>
              <w:spacing w:before="121"/>
              <w:ind w:left="251"/>
              <w:rPr>
                <w:b/>
                <w:sz w:val="24"/>
              </w:rPr>
            </w:pPr>
            <w:r>
              <w:rPr>
                <w:b/>
                <w:sz w:val="24"/>
              </w:rPr>
              <w:t>PARTICULARS</w:t>
            </w:r>
            <w:r>
              <w:rPr>
                <w:b/>
                <w:spacing w:val="-4"/>
                <w:sz w:val="24"/>
              </w:rPr>
              <w:t> </w:t>
            </w:r>
            <w:r>
              <w:rPr>
                <w:b/>
                <w:sz w:val="24"/>
              </w:rPr>
              <w:t>OF</w:t>
            </w:r>
            <w:r>
              <w:rPr>
                <w:b/>
                <w:spacing w:val="-2"/>
                <w:sz w:val="24"/>
              </w:rPr>
              <w:t> </w:t>
            </w:r>
            <w:r>
              <w:rPr>
                <w:b/>
                <w:sz w:val="24"/>
              </w:rPr>
              <w:t>APPENDIX</w:t>
            </w:r>
            <w:r>
              <w:rPr>
                <w:b/>
                <w:spacing w:val="-2"/>
                <w:sz w:val="24"/>
              </w:rPr>
              <w:t> </w:t>
            </w:r>
            <w:r>
              <w:rPr>
                <w:b/>
                <w:sz w:val="24"/>
              </w:rPr>
              <w:t>TO</w:t>
            </w:r>
            <w:r>
              <w:rPr>
                <w:b/>
                <w:spacing w:val="-2"/>
                <w:sz w:val="24"/>
              </w:rPr>
              <w:t> </w:t>
            </w:r>
            <w:r>
              <w:rPr>
                <w:b/>
                <w:sz w:val="24"/>
              </w:rPr>
              <w:t>INSTRUCTIONS</w:t>
            </w:r>
            <w:r>
              <w:rPr>
                <w:b/>
                <w:spacing w:val="-2"/>
                <w:sz w:val="24"/>
              </w:rPr>
              <w:t> </w:t>
            </w:r>
            <w:r>
              <w:rPr>
                <w:b/>
                <w:sz w:val="24"/>
              </w:rPr>
              <w:t>TO</w:t>
            </w:r>
            <w:r>
              <w:rPr>
                <w:b/>
                <w:spacing w:val="-1"/>
                <w:sz w:val="24"/>
              </w:rPr>
              <w:t> </w:t>
            </w:r>
            <w:r>
              <w:rPr>
                <w:b/>
                <w:spacing w:val="-2"/>
                <w:sz w:val="24"/>
              </w:rPr>
              <w:t>TENDERS</w:t>
            </w:r>
          </w:p>
        </w:tc>
      </w:tr>
      <w:tr>
        <w:trPr>
          <w:trHeight w:val="529" w:hRule="atLeast"/>
        </w:trPr>
        <w:tc>
          <w:tcPr>
            <w:tcW w:w="1517" w:type="dxa"/>
          </w:tcPr>
          <w:p>
            <w:pPr>
              <w:pStyle w:val="TableParagraph"/>
              <w:rPr>
                <w:rFonts w:ascii="Times New Roman"/>
                <w:sz w:val="22"/>
              </w:rPr>
            </w:pPr>
          </w:p>
        </w:tc>
        <w:tc>
          <w:tcPr>
            <w:tcW w:w="8517" w:type="dxa"/>
          </w:tcPr>
          <w:p>
            <w:pPr>
              <w:pStyle w:val="TableParagraph"/>
              <w:spacing w:before="119"/>
              <w:ind w:left="3737"/>
              <w:rPr>
                <w:b/>
                <w:sz w:val="24"/>
              </w:rPr>
            </w:pPr>
            <w:r>
              <w:rPr>
                <w:b/>
                <w:sz w:val="24"/>
              </w:rPr>
              <w:t>A. </w:t>
            </w:r>
            <w:r>
              <w:rPr>
                <w:b/>
                <w:spacing w:val="-2"/>
                <w:sz w:val="24"/>
              </w:rPr>
              <w:t>General</w:t>
            </w:r>
          </w:p>
        </w:tc>
      </w:tr>
      <w:tr>
        <w:trPr>
          <w:trHeight w:val="2372" w:hRule="atLeast"/>
        </w:trPr>
        <w:tc>
          <w:tcPr>
            <w:tcW w:w="1517" w:type="dxa"/>
          </w:tcPr>
          <w:p>
            <w:pPr>
              <w:pStyle w:val="TableParagraph"/>
              <w:spacing w:before="121"/>
              <w:ind w:left="107"/>
              <w:rPr>
                <w:b/>
                <w:sz w:val="24"/>
              </w:rPr>
            </w:pPr>
            <w:r>
              <w:rPr>
                <w:b/>
                <w:sz w:val="24"/>
              </w:rPr>
              <w:t>ITT </w:t>
            </w:r>
            <w:r>
              <w:rPr>
                <w:b/>
                <w:spacing w:val="-5"/>
                <w:sz w:val="24"/>
              </w:rPr>
              <w:t>1.1</w:t>
            </w:r>
          </w:p>
        </w:tc>
        <w:tc>
          <w:tcPr>
            <w:tcW w:w="8517" w:type="dxa"/>
          </w:tcPr>
          <w:p>
            <w:pPr>
              <w:pStyle w:val="TableParagraph"/>
              <w:spacing w:before="121"/>
              <w:ind w:left="107"/>
              <w:rPr>
                <w:b/>
                <w:i/>
                <w:sz w:val="24"/>
              </w:rPr>
            </w:pPr>
            <w:r>
              <w:rPr>
                <w:sz w:val="24"/>
              </w:rPr>
              <w:t>The reference number of the Request for Tenders (ITT) is: </w:t>
            </w:r>
            <w:r>
              <w:rPr>
                <w:b/>
                <w:i/>
                <w:sz w:val="24"/>
              </w:rPr>
              <w:t>KTNA/OT/04/2025-</w:t>
            </w:r>
            <w:r>
              <w:rPr>
                <w:b/>
                <w:i/>
                <w:sz w:val="24"/>
              </w:rPr>
              <w:t> </w:t>
            </w:r>
            <w:r>
              <w:rPr>
                <w:b/>
                <w:i/>
                <w:spacing w:val="-4"/>
                <w:sz w:val="24"/>
              </w:rPr>
              <w:t>2026</w:t>
            </w:r>
          </w:p>
          <w:p>
            <w:pPr>
              <w:pStyle w:val="TableParagraph"/>
              <w:spacing w:before="118"/>
              <w:ind w:left="107"/>
              <w:rPr>
                <w:b/>
                <w:i/>
                <w:sz w:val="24"/>
              </w:rPr>
            </w:pPr>
            <w:r>
              <w:rPr>
                <w:sz w:val="24"/>
              </w:rPr>
              <w:t>The</w:t>
            </w:r>
            <w:r>
              <w:rPr>
                <w:spacing w:val="-5"/>
                <w:sz w:val="24"/>
              </w:rPr>
              <w:t> </w:t>
            </w:r>
            <w:r>
              <w:rPr>
                <w:sz w:val="24"/>
              </w:rPr>
              <w:t>Procuring</w:t>
            </w:r>
            <w:r>
              <w:rPr>
                <w:spacing w:val="-4"/>
                <w:sz w:val="24"/>
              </w:rPr>
              <w:t> </w:t>
            </w:r>
            <w:r>
              <w:rPr>
                <w:sz w:val="24"/>
              </w:rPr>
              <w:t>Entity</w:t>
            </w:r>
            <w:r>
              <w:rPr>
                <w:spacing w:val="-2"/>
                <w:sz w:val="24"/>
              </w:rPr>
              <w:t> </w:t>
            </w:r>
            <w:r>
              <w:rPr>
                <w:sz w:val="24"/>
              </w:rPr>
              <w:t>is:</w:t>
            </w:r>
            <w:r>
              <w:rPr>
                <w:spacing w:val="-2"/>
                <w:sz w:val="24"/>
              </w:rPr>
              <w:t> </w:t>
            </w:r>
            <w:r>
              <w:rPr>
                <w:b/>
                <w:i/>
                <w:sz w:val="24"/>
              </w:rPr>
              <w:t>KENYA</w:t>
            </w:r>
            <w:r>
              <w:rPr>
                <w:b/>
                <w:i/>
                <w:spacing w:val="-3"/>
                <w:sz w:val="24"/>
              </w:rPr>
              <w:t> </w:t>
            </w:r>
            <w:r>
              <w:rPr>
                <w:b/>
                <w:i/>
                <w:sz w:val="24"/>
              </w:rPr>
              <w:t>TRADE</w:t>
            </w:r>
            <w:r>
              <w:rPr>
                <w:b/>
                <w:i/>
                <w:spacing w:val="-3"/>
                <w:sz w:val="24"/>
              </w:rPr>
              <w:t> </w:t>
            </w:r>
            <w:r>
              <w:rPr>
                <w:b/>
                <w:i/>
                <w:sz w:val="24"/>
              </w:rPr>
              <w:t>NETWORK</w:t>
            </w:r>
            <w:r>
              <w:rPr>
                <w:b/>
                <w:i/>
                <w:spacing w:val="-3"/>
                <w:sz w:val="24"/>
              </w:rPr>
              <w:t> </w:t>
            </w:r>
            <w:r>
              <w:rPr>
                <w:b/>
                <w:i/>
                <w:spacing w:val="-2"/>
                <w:sz w:val="24"/>
              </w:rPr>
              <w:t>AGENCY</w:t>
            </w:r>
          </w:p>
          <w:p>
            <w:pPr>
              <w:pStyle w:val="TableParagraph"/>
              <w:spacing w:line="237" w:lineRule="auto" w:before="124"/>
              <w:ind w:left="107"/>
              <w:rPr>
                <w:b/>
                <w:sz w:val="24"/>
              </w:rPr>
            </w:pPr>
            <w:r>
              <w:rPr>
                <w:sz w:val="24"/>
              </w:rPr>
              <w:t>The</w:t>
            </w:r>
            <w:r>
              <w:rPr>
                <w:spacing w:val="25"/>
                <w:sz w:val="24"/>
              </w:rPr>
              <w:t> </w:t>
            </w:r>
            <w:r>
              <w:rPr>
                <w:sz w:val="24"/>
              </w:rPr>
              <w:t>name</w:t>
            </w:r>
            <w:r>
              <w:rPr>
                <w:spacing w:val="25"/>
                <w:sz w:val="24"/>
              </w:rPr>
              <w:t> </w:t>
            </w:r>
            <w:r>
              <w:rPr>
                <w:sz w:val="24"/>
              </w:rPr>
              <w:t>of</w:t>
            </w:r>
            <w:r>
              <w:rPr>
                <w:spacing w:val="27"/>
                <w:sz w:val="24"/>
              </w:rPr>
              <w:t> </w:t>
            </w:r>
            <w:r>
              <w:rPr>
                <w:sz w:val="24"/>
              </w:rPr>
              <w:t>the</w:t>
            </w:r>
            <w:r>
              <w:rPr>
                <w:spacing w:val="25"/>
                <w:sz w:val="24"/>
              </w:rPr>
              <w:t> </w:t>
            </w:r>
            <w:r>
              <w:rPr>
                <w:sz w:val="24"/>
              </w:rPr>
              <w:t>ITT is:</w:t>
            </w:r>
            <w:r>
              <w:rPr>
                <w:spacing w:val="28"/>
                <w:sz w:val="24"/>
              </w:rPr>
              <w:t> </w:t>
            </w:r>
            <w:r>
              <w:rPr>
                <w:b/>
                <w:sz w:val="24"/>
              </w:rPr>
              <w:t>TENDER</w:t>
            </w:r>
            <w:r>
              <w:rPr>
                <w:b/>
                <w:spacing w:val="26"/>
                <w:sz w:val="24"/>
              </w:rPr>
              <w:t> </w:t>
            </w:r>
            <w:r>
              <w:rPr>
                <w:b/>
                <w:sz w:val="24"/>
              </w:rPr>
              <w:t>FOR</w:t>
            </w:r>
            <w:r>
              <w:rPr>
                <w:b/>
                <w:spacing w:val="25"/>
                <w:sz w:val="24"/>
              </w:rPr>
              <w:t> </w:t>
            </w:r>
            <w:r>
              <w:rPr>
                <w:b/>
                <w:sz w:val="24"/>
              </w:rPr>
              <w:t>THE</w:t>
            </w:r>
            <w:r>
              <w:rPr>
                <w:b/>
                <w:spacing w:val="25"/>
                <w:sz w:val="24"/>
              </w:rPr>
              <w:t> </w:t>
            </w:r>
            <w:r>
              <w:rPr>
                <w:b/>
                <w:sz w:val="24"/>
              </w:rPr>
              <w:t>PROVISION</w:t>
            </w:r>
            <w:r>
              <w:rPr>
                <w:b/>
                <w:spacing w:val="27"/>
                <w:sz w:val="24"/>
              </w:rPr>
              <w:t> </w:t>
            </w:r>
            <w:r>
              <w:rPr>
                <w:b/>
                <w:sz w:val="24"/>
              </w:rPr>
              <w:t>OF</w:t>
            </w:r>
            <w:r>
              <w:rPr>
                <w:b/>
                <w:spacing w:val="30"/>
                <w:sz w:val="24"/>
              </w:rPr>
              <w:t> </w:t>
            </w:r>
            <w:r>
              <w:rPr>
                <w:b/>
                <w:sz w:val="24"/>
              </w:rPr>
              <w:t>AN AUDIT, RISK AND COMPLIANCE MANAGEMENT SYSTEM</w:t>
            </w:r>
          </w:p>
          <w:p>
            <w:pPr>
              <w:pStyle w:val="TableParagraph"/>
              <w:spacing w:before="122"/>
              <w:ind w:left="251"/>
              <w:rPr>
                <w:b/>
                <w:i/>
                <w:sz w:val="24"/>
              </w:rPr>
            </w:pPr>
            <w:r>
              <w:rPr>
                <w:sz w:val="24"/>
              </w:rPr>
              <w:t>The</w:t>
            </w:r>
            <w:r>
              <w:rPr>
                <w:spacing w:val="-4"/>
                <w:sz w:val="24"/>
              </w:rPr>
              <w:t> </w:t>
            </w:r>
            <w:r>
              <w:rPr>
                <w:sz w:val="24"/>
              </w:rPr>
              <w:t>number</w:t>
            </w:r>
            <w:r>
              <w:rPr>
                <w:spacing w:val="-2"/>
                <w:sz w:val="24"/>
              </w:rPr>
              <w:t> </w:t>
            </w:r>
            <w:r>
              <w:rPr>
                <w:sz w:val="24"/>
              </w:rPr>
              <w:t>and</w:t>
            </w:r>
            <w:r>
              <w:rPr>
                <w:spacing w:val="-2"/>
                <w:sz w:val="24"/>
              </w:rPr>
              <w:t> </w:t>
            </w:r>
            <w:r>
              <w:rPr>
                <w:sz w:val="24"/>
              </w:rPr>
              <w:t>identification</w:t>
            </w:r>
            <w:r>
              <w:rPr>
                <w:spacing w:val="-2"/>
                <w:sz w:val="24"/>
              </w:rPr>
              <w:t> </w:t>
            </w:r>
            <w:r>
              <w:rPr>
                <w:sz w:val="24"/>
              </w:rPr>
              <w:t>of lots</w:t>
            </w:r>
            <w:r>
              <w:rPr>
                <w:spacing w:val="-3"/>
                <w:sz w:val="24"/>
              </w:rPr>
              <w:t> </w:t>
            </w:r>
            <w:r>
              <w:rPr>
                <w:sz w:val="24"/>
              </w:rPr>
              <w:t>(contracts)</w:t>
            </w:r>
            <w:r>
              <w:rPr>
                <w:spacing w:val="-1"/>
                <w:sz w:val="24"/>
              </w:rPr>
              <w:t> </w:t>
            </w:r>
            <w:r>
              <w:rPr>
                <w:sz w:val="24"/>
              </w:rPr>
              <w:t>comprising</w:t>
            </w:r>
            <w:r>
              <w:rPr>
                <w:spacing w:val="-2"/>
                <w:sz w:val="24"/>
              </w:rPr>
              <w:t> </w:t>
            </w:r>
            <w:r>
              <w:rPr>
                <w:sz w:val="24"/>
              </w:rPr>
              <w:t>this</w:t>
            </w:r>
            <w:r>
              <w:rPr>
                <w:spacing w:val="-2"/>
                <w:sz w:val="24"/>
              </w:rPr>
              <w:t> </w:t>
            </w:r>
            <w:r>
              <w:rPr>
                <w:sz w:val="24"/>
              </w:rPr>
              <w:t>ITT</w:t>
            </w:r>
            <w:r>
              <w:rPr>
                <w:spacing w:val="-2"/>
                <w:sz w:val="24"/>
              </w:rPr>
              <w:t> </w:t>
            </w:r>
            <w:r>
              <w:rPr>
                <w:sz w:val="24"/>
              </w:rPr>
              <w:t>is: </w:t>
            </w:r>
            <w:r>
              <w:rPr>
                <w:b/>
                <w:i/>
                <w:spacing w:val="-5"/>
                <w:sz w:val="24"/>
              </w:rPr>
              <w:t>N/A</w:t>
            </w:r>
          </w:p>
        </w:tc>
      </w:tr>
      <w:tr>
        <w:trPr>
          <w:trHeight w:val="529" w:hRule="atLeast"/>
        </w:trPr>
        <w:tc>
          <w:tcPr>
            <w:tcW w:w="1517" w:type="dxa"/>
          </w:tcPr>
          <w:p>
            <w:pPr>
              <w:pStyle w:val="TableParagraph"/>
              <w:spacing w:before="119"/>
              <w:ind w:left="107"/>
              <w:rPr>
                <w:b/>
                <w:sz w:val="24"/>
              </w:rPr>
            </w:pPr>
            <w:r>
              <w:rPr>
                <w:b/>
                <w:sz w:val="24"/>
              </w:rPr>
              <w:t>ITT </w:t>
            </w:r>
            <w:r>
              <w:rPr>
                <w:b/>
                <w:spacing w:val="-2"/>
                <w:sz w:val="24"/>
              </w:rPr>
              <w:t>2.1(a)</w:t>
            </w:r>
          </w:p>
        </w:tc>
        <w:tc>
          <w:tcPr>
            <w:tcW w:w="8517" w:type="dxa"/>
          </w:tcPr>
          <w:p>
            <w:pPr>
              <w:pStyle w:val="TableParagraph"/>
              <w:spacing w:before="119"/>
              <w:ind w:left="251"/>
              <w:rPr>
                <w:b/>
                <w:sz w:val="24"/>
              </w:rPr>
            </w:pPr>
            <w:r>
              <w:rPr>
                <w:b/>
                <w:spacing w:val="-5"/>
                <w:sz w:val="24"/>
              </w:rPr>
              <w:t>N/A</w:t>
            </w:r>
          </w:p>
        </w:tc>
      </w:tr>
      <w:tr>
        <w:trPr>
          <w:trHeight w:val="538" w:hRule="atLeast"/>
        </w:trPr>
        <w:tc>
          <w:tcPr>
            <w:tcW w:w="1517" w:type="dxa"/>
          </w:tcPr>
          <w:p>
            <w:pPr>
              <w:pStyle w:val="TableParagraph"/>
              <w:spacing w:before="119"/>
              <w:ind w:left="107"/>
              <w:rPr>
                <w:b/>
                <w:sz w:val="24"/>
              </w:rPr>
            </w:pPr>
            <w:r>
              <w:rPr>
                <w:b/>
                <w:sz w:val="24"/>
              </w:rPr>
              <w:t>ITT </w:t>
            </w:r>
            <w:r>
              <w:rPr>
                <w:b/>
                <w:spacing w:val="-5"/>
                <w:sz w:val="24"/>
              </w:rPr>
              <w:t>4.1</w:t>
            </w:r>
          </w:p>
        </w:tc>
        <w:tc>
          <w:tcPr>
            <w:tcW w:w="8517" w:type="dxa"/>
          </w:tcPr>
          <w:p>
            <w:pPr>
              <w:pStyle w:val="TableParagraph"/>
              <w:spacing w:before="119"/>
              <w:ind w:left="251"/>
              <w:rPr>
                <w:b/>
                <w:i/>
                <w:sz w:val="24"/>
              </w:rPr>
            </w:pPr>
            <w:r>
              <w:rPr>
                <w:sz w:val="24"/>
              </w:rPr>
              <w:t>Maximum</w:t>
            </w:r>
            <w:r>
              <w:rPr>
                <w:spacing w:val="-4"/>
                <w:sz w:val="24"/>
              </w:rPr>
              <w:t> </w:t>
            </w:r>
            <w:r>
              <w:rPr>
                <w:sz w:val="24"/>
              </w:rPr>
              <w:t>number</w:t>
            </w:r>
            <w:r>
              <w:rPr>
                <w:spacing w:val="-1"/>
                <w:sz w:val="24"/>
              </w:rPr>
              <w:t> </w:t>
            </w:r>
            <w:r>
              <w:rPr>
                <w:sz w:val="24"/>
              </w:rPr>
              <w:t>of members</w:t>
            </w:r>
            <w:r>
              <w:rPr>
                <w:spacing w:val="-2"/>
                <w:sz w:val="24"/>
              </w:rPr>
              <w:t> </w:t>
            </w:r>
            <w:r>
              <w:rPr>
                <w:sz w:val="24"/>
              </w:rPr>
              <w:t>in</w:t>
            </w:r>
            <w:r>
              <w:rPr>
                <w:spacing w:val="-3"/>
                <w:sz w:val="24"/>
              </w:rPr>
              <w:t> </w:t>
            </w:r>
            <w:r>
              <w:rPr>
                <w:sz w:val="24"/>
              </w:rPr>
              <w:t>the</w:t>
            </w:r>
            <w:r>
              <w:rPr>
                <w:spacing w:val="-1"/>
                <w:sz w:val="24"/>
              </w:rPr>
              <w:t> </w:t>
            </w:r>
            <w:r>
              <w:rPr>
                <w:sz w:val="24"/>
              </w:rPr>
              <w:t>Joint</w:t>
            </w:r>
            <w:r>
              <w:rPr>
                <w:spacing w:val="-1"/>
                <w:sz w:val="24"/>
              </w:rPr>
              <w:t> </w:t>
            </w:r>
            <w:r>
              <w:rPr>
                <w:sz w:val="24"/>
              </w:rPr>
              <w:t>Venture</w:t>
            </w:r>
            <w:r>
              <w:rPr>
                <w:spacing w:val="-1"/>
                <w:sz w:val="24"/>
              </w:rPr>
              <w:t> </w:t>
            </w:r>
            <w:r>
              <w:rPr>
                <w:sz w:val="24"/>
              </w:rPr>
              <w:t>(JV)</w:t>
            </w:r>
            <w:r>
              <w:rPr>
                <w:spacing w:val="-4"/>
                <w:sz w:val="24"/>
              </w:rPr>
              <w:t> </w:t>
            </w:r>
            <w:r>
              <w:rPr>
                <w:sz w:val="24"/>
              </w:rPr>
              <w:t>shall be:</w:t>
            </w:r>
            <w:r>
              <w:rPr>
                <w:spacing w:val="3"/>
                <w:sz w:val="24"/>
              </w:rPr>
              <w:t> </w:t>
            </w:r>
            <w:r>
              <w:rPr>
                <w:b/>
                <w:i/>
                <w:sz w:val="24"/>
              </w:rPr>
              <w:t>TWO</w:t>
            </w:r>
            <w:r>
              <w:rPr>
                <w:b/>
                <w:i/>
                <w:spacing w:val="-2"/>
                <w:sz w:val="24"/>
              </w:rPr>
              <w:t> </w:t>
            </w:r>
            <w:r>
              <w:rPr>
                <w:b/>
                <w:i/>
                <w:spacing w:val="-5"/>
                <w:sz w:val="24"/>
              </w:rPr>
              <w:t>(2)</w:t>
            </w:r>
          </w:p>
        </w:tc>
      </w:tr>
      <w:tr>
        <w:trPr>
          <w:trHeight w:val="529" w:hRule="atLeast"/>
        </w:trPr>
        <w:tc>
          <w:tcPr>
            <w:tcW w:w="1517" w:type="dxa"/>
          </w:tcPr>
          <w:p>
            <w:pPr>
              <w:pStyle w:val="TableParagraph"/>
              <w:rPr>
                <w:rFonts w:ascii="Times New Roman"/>
                <w:sz w:val="22"/>
              </w:rPr>
            </w:pPr>
          </w:p>
        </w:tc>
        <w:tc>
          <w:tcPr>
            <w:tcW w:w="8517" w:type="dxa"/>
          </w:tcPr>
          <w:p>
            <w:pPr>
              <w:pStyle w:val="TableParagraph"/>
              <w:spacing w:before="119"/>
              <w:ind w:left="2345"/>
              <w:rPr>
                <w:b/>
                <w:sz w:val="24"/>
              </w:rPr>
            </w:pPr>
            <w:r>
              <w:rPr>
                <w:b/>
                <w:sz w:val="24"/>
              </w:rPr>
              <w:t>B.</w:t>
            </w:r>
            <w:r>
              <w:rPr>
                <w:b/>
                <w:spacing w:val="-1"/>
                <w:sz w:val="24"/>
              </w:rPr>
              <w:t> </w:t>
            </w:r>
            <w:r>
              <w:rPr>
                <w:b/>
                <w:sz w:val="24"/>
              </w:rPr>
              <w:t>Contents</w:t>
            </w:r>
            <w:r>
              <w:rPr>
                <w:b/>
                <w:spacing w:val="-3"/>
                <w:sz w:val="24"/>
              </w:rPr>
              <w:t> </w:t>
            </w:r>
            <w:r>
              <w:rPr>
                <w:b/>
                <w:sz w:val="24"/>
              </w:rPr>
              <w:t>of</w:t>
            </w:r>
            <w:r>
              <w:rPr>
                <w:b/>
                <w:spacing w:val="-2"/>
                <w:sz w:val="24"/>
              </w:rPr>
              <w:t> </w:t>
            </w:r>
            <w:r>
              <w:rPr>
                <w:b/>
                <w:sz w:val="24"/>
              </w:rPr>
              <w:t>Tendering </w:t>
            </w:r>
            <w:r>
              <w:rPr>
                <w:b/>
                <w:spacing w:val="-2"/>
                <w:sz w:val="24"/>
              </w:rPr>
              <w:t>Document</w:t>
            </w:r>
          </w:p>
        </w:tc>
      </w:tr>
      <w:tr>
        <w:trPr>
          <w:trHeight w:val="536" w:hRule="atLeast"/>
        </w:trPr>
        <w:tc>
          <w:tcPr>
            <w:tcW w:w="1517" w:type="dxa"/>
          </w:tcPr>
          <w:p>
            <w:pPr>
              <w:pStyle w:val="TableParagraph"/>
              <w:spacing w:before="119"/>
              <w:ind w:left="107"/>
              <w:rPr>
                <w:b/>
                <w:sz w:val="24"/>
              </w:rPr>
            </w:pPr>
            <w:r>
              <w:rPr>
                <w:b/>
                <w:sz w:val="24"/>
              </w:rPr>
              <w:t>ITT </w:t>
            </w:r>
            <w:r>
              <w:rPr>
                <w:b/>
                <w:spacing w:val="-5"/>
                <w:sz w:val="24"/>
              </w:rPr>
              <w:t>8.1</w:t>
            </w:r>
          </w:p>
        </w:tc>
        <w:tc>
          <w:tcPr>
            <w:tcW w:w="8517" w:type="dxa"/>
          </w:tcPr>
          <w:p>
            <w:pPr>
              <w:pStyle w:val="TableParagraph"/>
              <w:spacing w:before="119"/>
              <w:ind w:left="251"/>
              <w:rPr>
                <w:sz w:val="24"/>
              </w:rPr>
            </w:pPr>
            <w:r>
              <w:rPr>
                <w:sz w:val="24"/>
              </w:rPr>
              <w:t>(a)</w:t>
            </w:r>
            <w:r>
              <w:rPr>
                <w:spacing w:val="-4"/>
                <w:sz w:val="24"/>
              </w:rPr>
              <w:t> </w:t>
            </w:r>
            <w:r>
              <w:rPr>
                <w:sz w:val="24"/>
              </w:rPr>
              <w:t>A</w:t>
            </w:r>
            <w:r>
              <w:rPr>
                <w:spacing w:val="-1"/>
                <w:sz w:val="24"/>
              </w:rPr>
              <w:t> </w:t>
            </w:r>
            <w:r>
              <w:rPr>
                <w:sz w:val="24"/>
              </w:rPr>
              <w:t>pre-tender</w:t>
            </w:r>
            <w:r>
              <w:rPr>
                <w:spacing w:val="-1"/>
                <w:sz w:val="24"/>
              </w:rPr>
              <w:t> </w:t>
            </w:r>
            <w:r>
              <w:rPr>
                <w:sz w:val="24"/>
              </w:rPr>
              <w:t>conference</w:t>
            </w:r>
            <w:r>
              <w:rPr>
                <w:spacing w:val="-1"/>
                <w:sz w:val="24"/>
              </w:rPr>
              <w:t> </w:t>
            </w:r>
            <w:r>
              <w:rPr>
                <w:sz w:val="24"/>
              </w:rPr>
              <w:t>will</w:t>
            </w:r>
            <w:r>
              <w:rPr>
                <w:b/>
                <w:spacing w:val="-1"/>
                <w:sz w:val="24"/>
                <w:u w:val="single"/>
              </w:rPr>
              <w:t> </w:t>
            </w:r>
            <w:r>
              <w:rPr>
                <w:b/>
                <w:sz w:val="24"/>
                <w:u w:val="single"/>
              </w:rPr>
              <w:t>not</w:t>
            </w:r>
            <w:r>
              <w:rPr>
                <w:b/>
                <w:spacing w:val="-1"/>
                <w:sz w:val="24"/>
                <w:u w:val="single"/>
              </w:rPr>
              <w:t> </w:t>
            </w:r>
            <w:r>
              <w:rPr>
                <w:b/>
                <w:sz w:val="24"/>
                <w:u w:val="single"/>
              </w:rPr>
              <w:t>be</w:t>
            </w:r>
            <w:r>
              <w:rPr>
                <w:b/>
                <w:spacing w:val="-1"/>
                <w:sz w:val="24"/>
                <w:u w:val="single"/>
              </w:rPr>
              <w:t> </w:t>
            </w:r>
            <w:r>
              <w:rPr>
                <w:b/>
                <w:spacing w:val="-4"/>
                <w:sz w:val="24"/>
                <w:u w:val="single"/>
              </w:rPr>
              <w:t>held</w:t>
            </w:r>
            <w:r>
              <w:rPr>
                <w:spacing w:val="-4"/>
                <w:sz w:val="24"/>
              </w:rPr>
              <w:t>.</w:t>
            </w:r>
          </w:p>
        </w:tc>
      </w:tr>
      <w:tr>
        <w:trPr>
          <w:trHeight w:val="597" w:hRule="atLeast"/>
        </w:trPr>
        <w:tc>
          <w:tcPr>
            <w:tcW w:w="1517" w:type="dxa"/>
          </w:tcPr>
          <w:p>
            <w:pPr>
              <w:pStyle w:val="TableParagraph"/>
              <w:spacing w:before="122"/>
              <w:ind w:left="107"/>
              <w:rPr>
                <w:b/>
                <w:sz w:val="24"/>
              </w:rPr>
            </w:pPr>
            <w:r>
              <w:rPr>
                <w:b/>
                <w:sz w:val="24"/>
              </w:rPr>
              <w:t>ITT </w:t>
            </w:r>
            <w:r>
              <w:rPr>
                <w:b/>
                <w:spacing w:val="-5"/>
                <w:sz w:val="24"/>
              </w:rPr>
              <w:t>8.2</w:t>
            </w:r>
          </w:p>
        </w:tc>
        <w:tc>
          <w:tcPr>
            <w:tcW w:w="8517" w:type="dxa"/>
          </w:tcPr>
          <w:p>
            <w:pPr>
              <w:pStyle w:val="TableParagraph"/>
              <w:spacing w:before="1"/>
              <w:ind w:left="251"/>
              <w:rPr>
                <w:sz w:val="24"/>
              </w:rPr>
            </w:pPr>
            <w:r>
              <w:rPr>
                <w:spacing w:val="-5"/>
                <w:sz w:val="24"/>
              </w:rPr>
              <w:t>N/A</w:t>
            </w:r>
          </w:p>
        </w:tc>
      </w:tr>
      <w:tr>
        <w:trPr>
          <w:trHeight w:val="596" w:hRule="atLeast"/>
        </w:trPr>
        <w:tc>
          <w:tcPr>
            <w:tcW w:w="1517" w:type="dxa"/>
          </w:tcPr>
          <w:p>
            <w:pPr>
              <w:pStyle w:val="TableParagraph"/>
              <w:spacing w:before="121"/>
              <w:ind w:left="107"/>
              <w:rPr>
                <w:b/>
                <w:sz w:val="24"/>
              </w:rPr>
            </w:pPr>
            <w:r>
              <w:rPr>
                <w:b/>
                <w:sz w:val="24"/>
              </w:rPr>
              <w:t>ITT </w:t>
            </w:r>
            <w:r>
              <w:rPr>
                <w:b/>
                <w:spacing w:val="-5"/>
                <w:sz w:val="24"/>
              </w:rPr>
              <w:t>8.4</w:t>
            </w:r>
          </w:p>
        </w:tc>
        <w:tc>
          <w:tcPr>
            <w:tcW w:w="8517" w:type="dxa"/>
          </w:tcPr>
          <w:p>
            <w:pPr>
              <w:pStyle w:val="TableParagraph"/>
              <w:spacing w:before="1"/>
              <w:ind w:left="107"/>
              <w:rPr>
                <w:sz w:val="24"/>
              </w:rPr>
            </w:pPr>
            <w:r>
              <w:rPr>
                <w:spacing w:val="-5"/>
                <w:sz w:val="24"/>
              </w:rPr>
              <w:t>N/A</w:t>
            </w:r>
          </w:p>
        </w:tc>
      </w:tr>
      <w:tr>
        <w:trPr>
          <w:trHeight w:val="2259" w:hRule="atLeast"/>
        </w:trPr>
        <w:tc>
          <w:tcPr>
            <w:tcW w:w="1517" w:type="dxa"/>
            <w:vMerge w:val="restart"/>
          </w:tcPr>
          <w:p>
            <w:pPr>
              <w:pStyle w:val="TableParagraph"/>
              <w:spacing w:before="121"/>
              <w:ind w:left="107"/>
              <w:rPr>
                <w:b/>
                <w:sz w:val="24"/>
              </w:rPr>
            </w:pPr>
            <w:r>
              <w:rPr>
                <w:b/>
                <w:sz w:val="24"/>
              </w:rPr>
              <w:t>ITT </w:t>
            </w:r>
            <w:r>
              <w:rPr>
                <w:b/>
                <w:spacing w:val="-5"/>
                <w:sz w:val="24"/>
              </w:rPr>
              <w:t>9.1</w:t>
            </w:r>
          </w:p>
        </w:tc>
        <w:tc>
          <w:tcPr>
            <w:tcW w:w="8517" w:type="dxa"/>
          </w:tcPr>
          <w:p>
            <w:pPr>
              <w:pStyle w:val="TableParagraph"/>
              <w:numPr>
                <w:ilvl w:val="0"/>
                <w:numId w:val="22"/>
              </w:numPr>
              <w:tabs>
                <w:tab w:pos="467" w:val="left" w:leader="none"/>
              </w:tabs>
              <w:spacing w:line="240" w:lineRule="auto" w:before="237" w:after="0"/>
              <w:ind w:left="467" w:right="78" w:hanging="360"/>
              <w:jc w:val="both"/>
              <w:rPr>
                <w:b/>
                <w:sz w:val="24"/>
              </w:rPr>
            </w:pPr>
            <w:r>
              <w:rPr>
                <w:sz w:val="24"/>
              </w:rPr>
              <w:t>The Tenderer will submit any request for clarifications in writing at the Address </w:t>
            </w:r>
            <w:hyperlink r:id="rId12">
              <w:r>
                <w:rPr>
                  <w:color w:val="0000FF"/>
                  <w:sz w:val="24"/>
                  <w:u w:val="single" w:color="0000FF"/>
                </w:rPr>
                <w:t>procurement@kentrade.go.ke</w:t>
              </w:r>
            </w:hyperlink>
            <w:r>
              <w:rPr>
                <w:color w:val="0000FF"/>
                <w:spacing w:val="40"/>
                <w:sz w:val="24"/>
              </w:rPr>
              <w:t> </w:t>
            </w:r>
            <w:r>
              <w:rPr>
                <w:sz w:val="24"/>
              </w:rPr>
              <w:t>to reach the Procuring Entity not later than 23</w:t>
            </w:r>
            <w:r>
              <w:rPr>
                <w:position w:val="6"/>
                <w:sz w:val="16"/>
              </w:rPr>
              <w:t>rd</w:t>
            </w:r>
            <w:r>
              <w:rPr>
                <w:spacing w:val="40"/>
                <w:position w:val="6"/>
                <w:sz w:val="16"/>
              </w:rPr>
              <w:t> </w:t>
            </w:r>
            <w:r>
              <w:rPr>
                <w:sz w:val="24"/>
              </w:rPr>
              <w:t>March 2026</w:t>
            </w:r>
            <w:r>
              <w:rPr>
                <w:b/>
                <w:sz w:val="24"/>
              </w:rPr>
              <w:t>.</w:t>
            </w:r>
          </w:p>
          <w:p>
            <w:pPr>
              <w:pStyle w:val="TableParagraph"/>
              <w:numPr>
                <w:ilvl w:val="0"/>
                <w:numId w:val="22"/>
              </w:numPr>
              <w:tabs>
                <w:tab w:pos="465" w:val="left" w:leader="none"/>
                <w:tab w:pos="467" w:val="left" w:leader="none"/>
              </w:tabs>
              <w:spacing w:line="240" w:lineRule="auto" w:before="233" w:after="0"/>
              <w:ind w:left="467" w:right="83" w:hanging="360"/>
              <w:jc w:val="both"/>
              <w:rPr>
                <w:sz w:val="24"/>
              </w:rPr>
            </w:pPr>
            <w:r>
              <w:rPr>
                <w:sz w:val="24"/>
              </w:rPr>
              <w:t>The Procuring Entity shall publish its response at the website </w:t>
            </w:r>
            <w:hyperlink r:id="rId15">
              <w:r>
                <w:rPr>
                  <w:color w:val="0000FF"/>
                  <w:spacing w:val="-2"/>
                  <w:sz w:val="24"/>
                  <w:u w:val="single" w:color="0000FF"/>
                </w:rPr>
                <w:t>www.kentrade.go.ke</w:t>
              </w:r>
            </w:hyperlink>
            <w:r>
              <w:rPr>
                <w:spacing w:val="-2"/>
                <w:sz w:val="24"/>
              </w:rPr>
              <w:t>.</w:t>
            </w:r>
          </w:p>
        </w:tc>
      </w:tr>
      <w:tr>
        <w:trPr>
          <w:trHeight w:val="299" w:hRule="atLeast"/>
        </w:trPr>
        <w:tc>
          <w:tcPr>
            <w:tcW w:w="1517" w:type="dxa"/>
            <w:vMerge/>
            <w:tcBorders>
              <w:top w:val="nil"/>
            </w:tcBorders>
          </w:tcPr>
          <w:p>
            <w:pPr>
              <w:rPr>
                <w:sz w:val="2"/>
                <w:szCs w:val="2"/>
              </w:rPr>
            </w:pPr>
          </w:p>
        </w:tc>
        <w:tc>
          <w:tcPr>
            <w:tcW w:w="8517" w:type="dxa"/>
          </w:tcPr>
          <w:p>
            <w:pPr>
              <w:pStyle w:val="TableParagraph"/>
              <w:rPr>
                <w:rFonts w:ascii="Times New Roman"/>
                <w:sz w:val="22"/>
              </w:rPr>
            </w:pPr>
          </w:p>
        </w:tc>
      </w:tr>
    </w:tbl>
    <w:p>
      <w:pPr>
        <w:spacing w:after="0"/>
        <w:rPr>
          <w:rFonts w:ascii="Times New Roman"/>
          <w:sz w:val="22"/>
        </w:rPr>
        <w:sectPr>
          <w:pgSz w:w="11920" w:h="16850"/>
          <w:pgMar w:header="0" w:footer="520" w:top="1920" w:bottom="1208" w:left="0" w:right="720"/>
        </w:sectPr>
      </w:pPr>
    </w:p>
    <w:tbl>
      <w:tblPr>
        <w:tblW w:w="0" w:type="auto"/>
        <w:jc w:val="left"/>
        <w:tblInd w:w="9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17"/>
        <w:gridCol w:w="8517"/>
      </w:tblGrid>
      <w:tr>
        <w:trPr>
          <w:trHeight w:val="820" w:hRule="atLeast"/>
        </w:trPr>
        <w:tc>
          <w:tcPr>
            <w:tcW w:w="1517" w:type="dxa"/>
          </w:tcPr>
          <w:p>
            <w:pPr>
              <w:pStyle w:val="TableParagraph"/>
              <w:spacing w:before="119"/>
              <w:ind w:left="107"/>
              <w:rPr>
                <w:b/>
                <w:sz w:val="24"/>
              </w:rPr>
            </w:pPr>
            <w:r>
              <w:rPr>
                <w:b/>
                <w:spacing w:val="-5"/>
                <w:sz w:val="24"/>
              </w:rPr>
              <w:t>ITT</w:t>
            </w:r>
          </w:p>
          <w:p>
            <w:pPr>
              <w:pStyle w:val="TableParagraph"/>
              <w:spacing w:before="1"/>
              <w:ind w:left="107"/>
              <w:rPr>
                <w:b/>
                <w:sz w:val="24"/>
              </w:rPr>
            </w:pPr>
            <w:r>
              <w:rPr>
                <w:b/>
                <w:spacing w:val="-2"/>
                <w:sz w:val="24"/>
              </w:rPr>
              <w:t>Reference</w:t>
            </w:r>
          </w:p>
        </w:tc>
        <w:tc>
          <w:tcPr>
            <w:tcW w:w="8517" w:type="dxa"/>
          </w:tcPr>
          <w:p>
            <w:pPr>
              <w:pStyle w:val="TableParagraph"/>
              <w:spacing w:before="122"/>
              <w:ind w:left="251"/>
              <w:rPr>
                <w:b/>
                <w:sz w:val="24"/>
              </w:rPr>
            </w:pPr>
            <w:r>
              <w:rPr>
                <w:b/>
                <w:sz w:val="24"/>
              </w:rPr>
              <w:t>PARTICULARS</w:t>
            </w:r>
            <w:r>
              <w:rPr>
                <w:b/>
                <w:spacing w:val="-4"/>
                <w:sz w:val="24"/>
              </w:rPr>
              <w:t> </w:t>
            </w:r>
            <w:r>
              <w:rPr>
                <w:b/>
                <w:sz w:val="24"/>
              </w:rPr>
              <w:t>OF</w:t>
            </w:r>
            <w:r>
              <w:rPr>
                <w:b/>
                <w:spacing w:val="-2"/>
                <w:sz w:val="24"/>
              </w:rPr>
              <w:t> </w:t>
            </w:r>
            <w:r>
              <w:rPr>
                <w:b/>
                <w:sz w:val="24"/>
              </w:rPr>
              <w:t>APPENDIX</w:t>
            </w:r>
            <w:r>
              <w:rPr>
                <w:b/>
                <w:spacing w:val="-2"/>
                <w:sz w:val="24"/>
              </w:rPr>
              <w:t> </w:t>
            </w:r>
            <w:r>
              <w:rPr>
                <w:b/>
                <w:sz w:val="24"/>
              </w:rPr>
              <w:t>TO</w:t>
            </w:r>
            <w:r>
              <w:rPr>
                <w:b/>
                <w:spacing w:val="-2"/>
                <w:sz w:val="24"/>
              </w:rPr>
              <w:t> </w:t>
            </w:r>
            <w:r>
              <w:rPr>
                <w:b/>
                <w:sz w:val="24"/>
              </w:rPr>
              <w:t>INSTRUCTIONS</w:t>
            </w:r>
            <w:r>
              <w:rPr>
                <w:b/>
                <w:spacing w:val="-2"/>
                <w:sz w:val="24"/>
              </w:rPr>
              <w:t> </w:t>
            </w:r>
            <w:r>
              <w:rPr>
                <w:b/>
                <w:sz w:val="24"/>
              </w:rPr>
              <w:t>TO</w:t>
            </w:r>
            <w:r>
              <w:rPr>
                <w:b/>
                <w:spacing w:val="-1"/>
                <w:sz w:val="24"/>
              </w:rPr>
              <w:t> </w:t>
            </w:r>
            <w:r>
              <w:rPr>
                <w:b/>
                <w:spacing w:val="-2"/>
                <w:sz w:val="24"/>
              </w:rPr>
              <w:t>TENDERS</w:t>
            </w:r>
          </w:p>
        </w:tc>
      </w:tr>
      <w:tr>
        <w:trPr>
          <w:trHeight w:val="529" w:hRule="atLeast"/>
        </w:trPr>
        <w:tc>
          <w:tcPr>
            <w:tcW w:w="1517" w:type="dxa"/>
          </w:tcPr>
          <w:p>
            <w:pPr>
              <w:pStyle w:val="TableParagraph"/>
              <w:rPr>
                <w:rFonts w:ascii="Times New Roman"/>
                <w:sz w:val="22"/>
              </w:rPr>
            </w:pPr>
          </w:p>
        </w:tc>
        <w:tc>
          <w:tcPr>
            <w:tcW w:w="8517" w:type="dxa"/>
          </w:tcPr>
          <w:p>
            <w:pPr>
              <w:pStyle w:val="TableParagraph"/>
              <w:spacing w:before="119"/>
              <w:ind w:left="2923"/>
              <w:rPr>
                <w:b/>
                <w:sz w:val="24"/>
              </w:rPr>
            </w:pPr>
            <w:r>
              <w:rPr>
                <w:b/>
                <w:sz w:val="24"/>
              </w:rPr>
              <w:t>C.</w:t>
            </w:r>
            <w:r>
              <w:rPr>
                <w:b/>
                <w:spacing w:val="-1"/>
                <w:sz w:val="24"/>
              </w:rPr>
              <w:t> </w:t>
            </w:r>
            <w:r>
              <w:rPr>
                <w:b/>
                <w:sz w:val="24"/>
              </w:rPr>
              <w:t>Preparation</w:t>
            </w:r>
            <w:r>
              <w:rPr>
                <w:b/>
                <w:spacing w:val="-2"/>
                <w:sz w:val="24"/>
              </w:rPr>
              <w:t> </w:t>
            </w:r>
            <w:r>
              <w:rPr>
                <w:b/>
                <w:sz w:val="24"/>
              </w:rPr>
              <w:t>of</w:t>
            </w:r>
            <w:r>
              <w:rPr>
                <w:b/>
                <w:spacing w:val="-1"/>
                <w:sz w:val="24"/>
              </w:rPr>
              <w:t> </w:t>
            </w:r>
            <w:r>
              <w:rPr>
                <w:b/>
                <w:spacing w:val="-2"/>
                <w:sz w:val="24"/>
              </w:rPr>
              <w:t>Tenders</w:t>
            </w:r>
          </w:p>
        </w:tc>
      </w:tr>
      <w:tr>
        <w:trPr>
          <w:trHeight w:val="536" w:hRule="atLeast"/>
        </w:trPr>
        <w:tc>
          <w:tcPr>
            <w:tcW w:w="1517" w:type="dxa"/>
            <w:vMerge w:val="restart"/>
          </w:tcPr>
          <w:p>
            <w:pPr>
              <w:pStyle w:val="TableParagraph"/>
              <w:spacing w:before="119"/>
              <w:ind w:left="107"/>
              <w:rPr>
                <w:b/>
                <w:sz w:val="24"/>
              </w:rPr>
            </w:pPr>
            <w:r>
              <w:rPr>
                <w:b/>
                <w:sz w:val="24"/>
              </w:rPr>
              <w:t>ITT 13.1 </w:t>
            </w:r>
            <w:r>
              <w:rPr>
                <w:b/>
                <w:spacing w:val="-5"/>
                <w:sz w:val="24"/>
              </w:rPr>
              <w:t>(i)</w:t>
            </w:r>
          </w:p>
        </w:tc>
        <w:tc>
          <w:tcPr>
            <w:tcW w:w="8517" w:type="dxa"/>
          </w:tcPr>
          <w:p>
            <w:pPr>
              <w:pStyle w:val="TableParagraph"/>
              <w:spacing w:before="119"/>
              <w:ind w:left="251"/>
              <w:rPr>
                <w:sz w:val="24"/>
              </w:rPr>
            </w:pPr>
            <w:r>
              <w:rPr>
                <w:sz w:val="24"/>
              </w:rPr>
              <w:t>The</w:t>
            </w:r>
            <w:r>
              <w:rPr>
                <w:spacing w:val="-4"/>
                <w:sz w:val="24"/>
              </w:rPr>
              <w:t> </w:t>
            </w:r>
            <w:r>
              <w:rPr>
                <w:sz w:val="24"/>
              </w:rPr>
              <w:t>Tenderer</w:t>
            </w:r>
            <w:r>
              <w:rPr>
                <w:spacing w:val="-1"/>
                <w:sz w:val="24"/>
              </w:rPr>
              <w:t> </w:t>
            </w:r>
            <w:r>
              <w:rPr>
                <w:sz w:val="24"/>
              </w:rPr>
              <w:t>shall</w:t>
            </w:r>
            <w:r>
              <w:rPr>
                <w:spacing w:val="-2"/>
                <w:sz w:val="24"/>
              </w:rPr>
              <w:t> </w:t>
            </w:r>
            <w:r>
              <w:rPr>
                <w:sz w:val="24"/>
              </w:rPr>
              <w:t>submit</w:t>
            </w:r>
            <w:r>
              <w:rPr>
                <w:spacing w:val="-2"/>
                <w:sz w:val="24"/>
              </w:rPr>
              <w:t> </w:t>
            </w:r>
            <w:r>
              <w:rPr>
                <w:sz w:val="24"/>
              </w:rPr>
              <w:t>the</w:t>
            </w:r>
            <w:r>
              <w:rPr>
                <w:spacing w:val="-2"/>
                <w:sz w:val="24"/>
              </w:rPr>
              <w:t> </w:t>
            </w:r>
            <w:r>
              <w:rPr>
                <w:sz w:val="24"/>
              </w:rPr>
              <w:t>following</w:t>
            </w:r>
            <w:r>
              <w:rPr>
                <w:spacing w:val="-3"/>
                <w:sz w:val="24"/>
              </w:rPr>
              <w:t> </w:t>
            </w:r>
            <w:r>
              <w:rPr>
                <w:sz w:val="24"/>
              </w:rPr>
              <w:t>additional</w:t>
            </w:r>
            <w:r>
              <w:rPr>
                <w:spacing w:val="-3"/>
                <w:sz w:val="24"/>
              </w:rPr>
              <w:t> </w:t>
            </w:r>
            <w:r>
              <w:rPr>
                <w:sz w:val="24"/>
              </w:rPr>
              <w:t>documents</w:t>
            </w:r>
            <w:r>
              <w:rPr>
                <w:spacing w:val="-3"/>
                <w:sz w:val="24"/>
              </w:rPr>
              <w:t> </w:t>
            </w:r>
            <w:r>
              <w:rPr>
                <w:sz w:val="24"/>
              </w:rPr>
              <w:t>in</w:t>
            </w:r>
            <w:r>
              <w:rPr>
                <w:spacing w:val="-3"/>
                <w:sz w:val="24"/>
              </w:rPr>
              <w:t> </w:t>
            </w:r>
            <w:r>
              <w:rPr>
                <w:sz w:val="24"/>
              </w:rPr>
              <w:t>its </w:t>
            </w:r>
            <w:r>
              <w:rPr>
                <w:spacing w:val="-2"/>
                <w:sz w:val="24"/>
              </w:rPr>
              <w:t>Tender:</w:t>
            </w:r>
          </w:p>
        </w:tc>
      </w:tr>
      <w:tr>
        <w:trPr>
          <w:trHeight w:val="1282" w:hRule="atLeast"/>
        </w:trPr>
        <w:tc>
          <w:tcPr>
            <w:tcW w:w="1517" w:type="dxa"/>
            <w:vMerge/>
            <w:tcBorders>
              <w:top w:val="nil"/>
            </w:tcBorders>
          </w:tcPr>
          <w:p>
            <w:pPr>
              <w:rPr>
                <w:sz w:val="2"/>
                <w:szCs w:val="2"/>
              </w:rPr>
            </w:pPr>
          </w:p>
        </w:tc>
        <w:tc>
          <w:tcPr>
            <w:tcW w:w="8517" w:type="dxa"/>
          </w:tcPr>
          <w:p>
            <w:pPr>
              <w:pStyle w:val="TableParagraph"/>
              <w:spacing w:before="9"/>
              <w:rPr>
                <w:i/>
                <w:sz w:val="24"/>
              </w:rPr>
            </w:pPr>
          </w:p>
          <w:p>
            <w:pPr>
              <w:pStyle w:val="TableParagraph"/>
              <w:spacing w:line="298" w:lineRule="exact" w:before="1"/>
              <w:ind w:left="251"/>
              <w:rPr>
                <w:sz w:val="24"/>
              </w:rPr>
            </w:pPr>
            <w:r>
              <w:rPr>
                <w:sz w:val="24"/>
              </w:rPr>
              <w:t>Other</w:t>
            </w:r>
            <w:r>
              <w:rPr>
                <w:spacing w:val="-3"/>
                <w:sz w:val="24"/>
              </w:rPr>
              <w:t> </w:t>
            </w:r>
            <w:r>
              <w:rPr>
                <w:sz w:val="24"/>
              </w:rPr>
              <w:t>documents</w:t>
            </w:r>
            <w:r>
              <w:rPr>
                <w:spacing w:val="-4"/>
                <w:sz w:val="24"/>
              </w:rPr>
              <w:t> </w:t>
            </w:r>
            <w:r>
              <w:rPr>
                <w:sz w:val="24"/>
              </w:rPr>
              <w:t>required</w:t>
            </w:r>
            <w:r>
              <w:rPr>
                <w:spacing w:val="-2"/>
                <w:sz w:val="24"/>
              </w:rPr>
              <w:t> </w:t>
            </w:r>
            <w:r>
              <w:rPr>
                <w:spacing w:val="-5"/>
                <w:sz w:val="24"/>
              </w:rPr>
              <w:t>are</w:t>
            </w:r>
          </w:p>
          <w:p>
            <w:pPr>
              <w:pStyle w:val="TableParagraph"/>
              <w:tabs>
                <w:tab w:pos="827" w:val="left" w:leader="none"/>
              </w:tabs>
              <w:spacing w:line="298" w:lineRule="exact"/>
              <w:ind w:left="340"/>
              <w:rPr>
                <w:sz w:val="24"/>
              </w:rPr>
            </w:pPr>
            <w:r>
              <w:rPr>
                <w:rFonts w:ascii="Calibri"/>
                <w:spacing w:val="-5"/>
                <w:sz w:val="24"/>
              </w:rPr>
              <w:t>i)</w:t>
            </w:r>
            <w:r>
              <w:rPr>
                <w:rFonts w:ascii="Calibri"/>
                <w:sz w:val="24"/>
              </w:rPr>
              <w:tab/>
            </w:r>
            <w:r>
              <w:rPr>
                <w:sz w:val="24"/>
              </w:rPr>
              <w:t>Power</w:t>
            </w:r>
            <w:r>
              <w:rPr>
                <w:spacing w:val="66"/>
                <w:sz w:val="24"/>
              </w:rPr>
              <w:t> </w:t>
            </w:r>
            <w:r>
              <w:rPr>
                <w:sz w:val="24"/>
              </w:rPr>
              <w:t>of</w:t>
            </w:r>
            <w:r>
              <w:rPr>
                <w:spacing w:val="67"/>
                <w:sz w:val="24"/>
              </w:rPr>
              <w:t> </w:t>
            </w:r>
            <w:r>
              <w:rPr>
                <w:sz w:val="24"/>
              </w:rPr>
              <w:t>Attorney-</w:t>
            </w:r>
            <w:r>
              <w:rPr>
                <w:spacing w:val="65"/>
                <w:sz w:val="24"/>
              </w:rPr>
              <w:t> </w:t>
            </w:r>
            <w:r>
              <w:rPr>
                <w:sz w:val="24"/>
              </w:rPr>
              <w:t>Duly</w:t>
            </w:r>
            <w:r>
              <w:rPr>
                <w:spacing w:val="69"/>
                <w:sz w:val="24"/>
              </w:rPr>
              <w:t> </w:t>
            </w:r>
            <w:r>
              <w:rPr>
                <w:sz w:val="24"/>
              </w:rPr>
              <w:t>certified</w:t>
            </w:r>
            <w:r>
              <w:rPr>
                <w:spacing w:val="68"/>
                <w:sz w:val="24"/>
              </w:rPr>
              <w:t> </w:t>
            </w:r>
            <w:r>
              <w:rPr>
                <w:sz w:val="24"/>
              </w:rPr>
              <w:t>by</w:t>
            </w:r>
            <w:r>
              <w:rPr>
                <w:spacing w:val="67"/>
                <w:sz w:val="24"/>
              </w:rPr>
              <w:t> </w:t>
            </w:r>
            <w:r>
              <w:rPr>
                <w:sz w:val="24"/>
              </w:rPr>
              <w:t>a</w:t>
            </w:r>
            <w:r>
              <w:rPr>
                <w:spacing w:val="68"/>
                <w:sz w:val="24"/>
              </w:rPr>
              <w:t> </w:t>
            </w:r>
            <w:r>
              <w:rPr>
                <w:sz w:val="24"/>
              </w:rPr>
              <w:t>commissioner</w:t>
            </w:r>
            <w:r>
              <w:rPr>
                <w:spacing w:val="69"/>
                <w:sz w:val="24"/>
              </w:rPr>
              <w:t> </w:t>
            </w:r>
            <w:r>
              <w:rPr>
                <w:sz w:val="24"/>
              </w:rPr>
              <w:t>of</w:t>
            </w:r>
            <w:r>
              <w:rPr>
                <w:spacing w:val="67"/>
                <w:sz w:val="24"/>
              </w:rPr>
              <w:t> </w:t>
            </w:r>
            <w:r>
              <w:rPr>
                <w:sz w:val="24"/>
              </w:rPr>
              <w:t>Oaths</w:t>
            </w:r>
            <w:r>
              <w:rPr>
                <w:spacing w:val="66"/>
                <w:sz w:val="24"/>
              </w:rPr>
              <w:t> </w:t>
            </w:r>
            <w:r>
              <w:rPr>
                <w:spacing w:val="-5"/>
                <w:sz w:val="24"/>
              </w:rPr>
              <w:t>or</w:t>
            </w:r>
          </w:p>
          <w:p>
            <w:pPr>
              <w:pStyle w:val="TableParagraph"/>
              <w:spacing w:before="45"/>
              <w:ind w:left="827"/>
              <w:rPr>
                <w:sz w:val="24"/>
              </w:rPr>
            </w:pPr>
            <w:r>
              <w:rPr>
                <w:spacing w:val="-2"/>
                <w:sz w:val="24"/>
              </w:rPr>
              <w:t>Magistrate.</w:t>
            </w:r>
          </w:p>
        </w:tc>
      </w:tr>
      <w:tr>
        <w:trPr>
          <w:trHeight w:val="539" w:hRule="atLeast"/>
        </w:trPr>
        <w:tc>
          <w:tcPr>
            <w:tcW w:w="1517" w:type="dxa"/>
          </w:tcPr>
          <w:p>
            <w:pPr>
              <w:pStyle w:val="TableParagraph"/>
              <w:spacing w:before="122"/>
              <w:ind w:left="107"/>
              <w:rPr>
                <w:b/>
                <w:sz w:val="24"/>
              </w:rPr>
            </w:pPr>
            <w:r>
              <w:rPr>
                <w:b/>
                <w:sz w:val="24"/>
              </w:rPr>
              <w:t>ITT </w:t>
            </w:r>
            <w:r>
              <w:rPr>
                <w:b/>
                <w:spacing w:val="-4"/>
                <w:sz w:val="24"/>
              </w:rPr>
              <w:t>15.1</w:t>
            </w:r>
          </w:p>
        </w:tc>
        <w:tc>
          <w:tcPr>
            <w:tcW w:w="8517" w:type="dxa"/>
          </w:tcPr>
          <w:p>
            <w:pPr>
              <w:pStyle w:val="TableParagraph"/>
              <w:spacing w:before="122"/>
              <w:ind w:left="251"/>
              <w:rPr>
                <w:sz w:val="24"/>
              </w:rPr>
            </w:pPr>
            <w:r>
              <w:rPr>
                <w:sz w:val="24"/>
              </w:rPr>
              <w:t>Alternative</w:t>
            </w:r>
            <w:r>
              <w:rPr>
                <w:spacing w:val="-2"/>
                <w:sz w:val="24"/>
              </w:rPr>
              <w:t> </w:t>
            </w:r>
            <w:r>
              <w:rPr>
                <w:sz w:val="24"/>
              </w:rPr>
              <w:t>Tenders</w:t>
            </w:r>
            <w:r>
              <w:rPr>
                <w:spacing w:val="-1"/>
                <w:sz w:val="24"/>
              </w:rPr>
              <w:t> </w:t>
            </w:r>
            <w:r>
              <w:rPr>
                <w:b/>
                <w:i/>
                <w:sz w:val="24"/>
              </w:rPr>
              <w:t>shall</w:t>
            </w:r>
            <w:r>
              <w:rPr>
                <w:b/>
                <w:i/>
                <w:spacing w:val="-2"/>
                <w:sz w:val="24"/>
              </w:rPr>
              <w:t> </w:t>
            </w:r>
            <w:r>
              <w:rPr>
                <w:b/>
                <w:i/>
                <w:sz w:val="24"/>
              </w:rPr>
              <w:t>not</w:t>
            </w:r>
            <w:r>
              <w:rPr>
                <w:b/>
                <w:i/>
                <w:spacing w:val="-2"/>
                <w:sz w:val="24"/>
              </w:rPr>
              <w:t> </w:t>
            </w:r>
            <w:r>
              <w:rPr>
                <w:b/>
                <w:i/>
                <w:sz w:val="24"/>
              </w:rPr>
              <w:t>be</w:t>
            </w:r>
            <w:r>
              <w:rPr>
                <w:b/>
                <w:i/>
                <w:spacing w:val="-1"/>
                <w:sz w:val="24"/>
              </w:rPr>
              <w:t> </w:t>
            </w:r>
            <w:r>
              <w:rPr>
                <w:spacing w:val="-2"/>
                <w:sz w:val="24"/>
              </w:rPr>
              <w:t>considered.</w:t>
            </w:r>
          </w:p>
        </w:tc>
      </w:tr>
      <w:tr>
        <w:trPr>
          <w:trHeight w:val="538" w:hRule="atLeast"/>
        </w:trPr>
        <w:tc>
          <w:tcPr>
            <w:tcW w:w="1517" w:type="dxa"/>
          </w:tcPr>
          <w:p>
            <w:pPr>
              <w:pStyle w:val="TableParagraph"/>
              <w:spacing w:before="121"/>
              <w:ind w:left="107"/>
              <w:rPr>
                <w:b/>
                <w:sz w:val="24"/>
              </w:rPr>
            </w:pPr>
            <w:r>
              <w:rPr>
                <w:b/>
                <w:sz w:val="24"/>
              </w:rPr>
              <w:t>ITT </w:t>
            </w:r>
            <w:r>
              <w:rPr>
                <w:b/>
                <w:spacing w:val="-4"/>
                <w:sz w:val="24"/>
              </w:rPr>
              <w:t>15.2</w:t>
            </w:r>
          </w:p>
        </w:tc>
        <w:tc>
          <w:tcPr>
            <w:tcW w:w="8517" w:type="dxa"/>
          </w:tcPr>
          <w:p>
            <w:pPr>
              <w:pStyle w:val="TableParagraph"/>
              <w:spacing w:before="121"/>
              <w:ind w:left="251"/>
              <w:rPr>
                <w:b/>
                <w:i/>
                <w:sz w:val="24"/>
              </w:rPr>
            </w:pPr>
            <w:r>
              <w:rPr>
                <w:sz w:val="24"/>
              </w:rPr>
              <w:t>Alternative</w:t>
            </w:r>
            <w:r>
              <w:rPr>
                <w:spacing w:val="-3"/>
                <w:sz w:val="24"/>
              </w:rPr>
              <w:t> </w:t>
            </w:r>
            <w:r>
              <w:rPr>
                <w:sz w:val="24"/>
              </w:rPr>
              <w:t>times</w:t>
            </w:r>
            <w:r>
              <w:rPr>
                <w:spacing w:val="-3"/>
                <w:sz w:val="24"/>
              </w:rPr>
              <w:t> </w:t>
            </w:r>
            <w:r>
              <w:rPr>
                <w:sz w:val="24"/>
              </w:rPr>
              <w:t>for</w:t>
            </w:r>
            <w:r>
              <w:rPr>
                <w:spacing w:val="-1"/>
                <w:sz w:val="24"/>
              </w:rPr>
              <w:t> </w:t>
            </w:r>
            <w:r>
              <w:rPr>
                <w:sz w:val="24"/>
              </w:rPr>
              <w:t>completion </w:t>
            </w:r>
            <w:r>
              <w:rPr>
                <w:b/>
                <w:i/>
                <w:sz w:val="24"/>
              </w:rPr>
              <w:t>shall</w:t>
            </w:r>
            <w:r>
              <w:rPr>
                <w:b/>
                <w:i/>
                <w:spacing w:val="-4"/>
                <w:sz w:val="24"/>
              </w:rPr>
              <w:t> </w:t>
            </w:r>
            <w:r>
              <w:rPr>
                <w:b/>
                <w:i/>
                <w:sz w:val="24"/>
              </w:rPr>
              <w:t>not</w:t>
            </w:r>
            <w:r>
              <w:rPr>
                <w:b/>
                <w:i/>
                <w:spacing w:val="-3"/>
                <w:sz w:val="24"/>
              </w:rPr>
              <w:t> </w:t>
            </w:r>
            <w:r>
              <w:rPr>
                <w:b/>
                <w:i/>
                <w:sz w:val="24"/>
              </w:rPr>
              <w:t>be</w:t>
            </w:r>
            <w:r>
              <w:rPr>
                <w:b/>
                <w:i/>
                <w:spacing w:val="-5"/>
                <w:sz w:val="24"/>
              </w:rPr>
              <w:t> </w:t>
            </w:r>
            <w:r>
              <w:rPr>
                <w:b/>
                <w:i/>
                <w:spacing w:val="-2"/>
                <w:sz w:val="24"/>
              </w:rPr>
              <w:t>permitted.</w:t>
            </w:r>
          </w:p>
        </w:tc>
      </w:tr>
      <w:tr>
        <w:trPr>
          <w:trHeight w:val="836" w:hRule="atLeast"/>
        </w:trPr>
        <w:tc>
          <w:tcPr>
            <w:tcW w:w="1517" w:type="dxa"/>
          </w:tcPr>
          <w:p>
            <w:pPr>
              <w:pStyle w:val="TableParagraph"/>
              <w:spacing w:before="119"/>
              <w:ind w:left="102"/>
              <w:rPr>
                <w:b/>
                <w:sz w:val="24"/>
              </w:rPr>
            </w:pPr>
            <w:r>
              <w:rPr>
                <w:b/>
                <w:sz w:val="24"/>
              </w:rPr>
              <w:t>ITT </w:t>
            </w:r>
            <w:r>
              <w:rPr>
                <w:b/>
                <w:spacing w:val="-4"/>
                <w:sz w:val="24"/>
              </w:rPr>
              <w:t>16.7</w:t>
            </w:r>
          </w:p>
        </w:tc>
        <w:tc>
          <w:tcPr>
            <w:tcW w:w="8517" w:type="dxa"/>
          </w:tcPr>
          <w:p>
            <w:pPr>
              <w:pStyle w:val="TableParagraph"/>
              <w:spacing w:before="119"/>
              <w:ind w:left="246"/>
              <w:rPr>
                <w:sz w:val="24"/>
              </w:rPr>
            </w:pPr>
            <w:r>
              <w:rPr>
                <w:sz w:val="24"/>
              </w:rPr>
              <w:t>The</w:t>
            </w:r>
            <w:r>
              <w:rPr>
                <w:spacing w:val="-3"/>
                <w:sz w:val="24"/>
              </w:rPr>
              <w:t> </w:t>
            </w:r>
            <w:r>
              <w:rPr>
                <w:sz w:val="24"/>
              </w:rPr>
              <w:t>prices</w:t>
            </w:r>
            <w:r>
              <w:rPr>
                <w:spacing w:val="-4"/>
                <w:sz w:val="24"/>
              </w:rPr>
              <w:t> </w:t>
            </w:r>
            <w:r>
              <w:rPr>
                <w:sz w:val="24"/>
              </w:rPr>
              <w:t>quoted</w:t>
            </w:r>
            <w:r>
              <w:rPr>
                <w:spacing w:val="-3"/>
                <w:sz w:val="24"/>
              </w:rPr>
              <w:t> </w:t>
            </w:r>
            <w:r>
              <w:rPr>
                <w:sz w:val="24"/>
              </w:rPr>
              <w:t>by</w:t>
            </w:r>
            <w:r>
              <w:rPr>
                <w:spacing w:val="-4"/>
                <w:sz w:val="24"/>
              </w:rPr>
              <w:t> </w:t>
            </w:r>
            <w:r>
              <w:rPr>
                <w:sz w:val="24"/>
              </w:rPr>
              <w:t>the</w:t>
            </w:r>
            <w:r>
              <w:rPr>
                <w:spacing w:val="-3"/>
                <w:sz w:val="24"/>
              </w:rPr>
              <w:t> </w:t>
            </w:r>
            <w:r>
              <w:rPr>
                <w:sz w:val="24"/>
              </w:rPr>
              <w:t>Tenderer </w:t>
            </w:r>
            <w:r>
              <w:rPr>
                <w:b/>
                <w:i/>
                <w:sz w:val="24"/>
              </w:rPr>
              <w:t>shall</w:t>
            </w:r>
            <w:r>
              <w:rPr>
                <w:b/>
                <w:i/>
                <w:spacing w:val="-5"/>
                <w:sz w:val="24"/>
              </w:rPr>
              <w:t> </w:t>
            </w:r>
            <w:r>
              <w:rPr>
                <w:b/>
                <w:i/>
                <w:sz w:val="24"/>
              </w:rPr>
              <w:t>not</w:t>
            </w:r>
            <w:r>
              <w:rPr>
                <w:b/>
                <w:i/>
                <w:spacing w:val="-5"/>
                <w:sz w:val="24"/>
              </w:rPr>
              <w:t> </w:t>
            </w:r>
            <w:r>
              <w:rPr>
                <w:sz w:val="24"/>
              </w:rPr>
              <w:t>be</w:t>
            </w:r>
            <w:r>
              <w:rPr>
                <w:spacing w:val="-3"/>
                <w:sz w:val="24"/>
              </w:rPr>
              <w:t> </w:t>
            </w:r>
            <w:r>
              <w:rPr>
                <w:sz w:val="24"/>
              </w:rPr>
              <w:t>subject</w:t>
            </w:r>
            <w:r>
              <w:rPr>
                <w:spacing w:val="-3"/>
                <w:sz w:val="24"/>
              </w:rPr>
              <w:t> </w:t>
            </w:r>
            <w:r>
              <w:rPr>
                <w:sz w:val="24"/>
              </w:rPr>
              <w:t>to</w:t>
            </w:r>
            <w:r>
              <w:rPr>
                <w:spacing w:val="-3"/>
                <w:sz w:val="24"/>
              </w:rPr>
              <w:t> </w:t>
            </w:r>
            <w:r>
              <w:rPr>
                <w:sz w:val="24"/>
              </w:rPr>
              <w:t>adjustment</w:t>
            </w:r>
            <w:r>
              <w:rPr>
                <w:spacing w:val="-4"/>
                <w:sz w:val="24"/>
              </w:rPr>
              <w:t> </w:t>
            </w:r>
            <w:r>
              <w:rPr>
                <w:sz w:val="24"/>
              </w:rPr>
              <w:t>during the performance of the Contract.</w:t>
            </w:r>
          </w:p>
        </w:tc>
      </w:tr>
      <w:tr>
        <w:trPr>
          <w:trHeight w:val="538" w:hRule="atLeast"/>
        </w:trPr>
        <w:tc>
          <w:tcPr>
            <w:tcW w:w="1517" w:type="dxa"/>
          </w:tcPr>
          <w:p>
            <w:pPr>
              <w:pStyle w:val="TableParagraph"/>
              <w:spacing w:before="119"/>
              <w:ind w:left="102"/>
              <w:rPr>
                <w:b/>
                <w:sz w:val="24"/>
              </w:rPr>
            </w:pPr>
            <w:r>
              <w:rPr>
                <w:b/>
                <w:sz w:val="24"/>
              </w:rPr>
              <w:t>ITT </w:t>
            </w:r>
            <w:r>
              <w:rPr>
                <w:b/>
                <w:spacing w:val="-4"/>
                <w:sz w:val="24"/>
              </w:rPr>
              <w:t>20.1</w:t>
            </w:r>
          </w:p>
        </w:tc>
        <w:tc>
          <w:tcPr>
            <w:tcW w:w="8517" w:type="dxa"/>
          </w:tcPr>
          <w:p>
            <w:pPr>
              <w:pStyle w:val="TableParagraph"/>
              <w:spacing w:before="119"/>
              <w:ind w:left="246"/>
              <w:rPr>
                <w:sz w:val="24"/>
              </w:rPr>
            </w:pPr>
            <w:r>
              <w:rPr>
                <w:sz w:val="24"/>
              </w:rPr>
              <w:t>The</w:t>
            </w:r>
            <w:r>
              <w:rPr>
                <w:spacing w:val="-6"/>
                <w:sz w:val="24"/>
              </w:rPr>
              <w:t> </w:t>
            </w:r>
            <w:r>
              <w:rPr>
                <w:sz w:val="24"/>
              </w:rPr>
              <w:t>Tender</w:t>
            </w:r>
            <w:r>
              <w:rPr>
                <w:spacing w:val="-5"/>
                <w:sz w:val="24"/>
              </w:rPr>
              <w:t> </w:t>
            </w:r>
            <w:r>
              <w:rPr>
                <w:sz w:val="24"/>
              </w:rPr>
              <w:t>validity</w:t>
            </w:r>
            <w:r>
              <w:rPr>
                <w:spacing w:val="-6"/>
                <w:sz w:val="24"/>
              </w:rPr>
              <w:t> </w:t>
            </w:r>
            <w:r>
              <w:rPr>
                <w:sz w:val="24"/>
              </w:rPr>
              <w:t>period</w:t>
            </w:r>
            <w:r>
              <w:rPr>
                <w:spacing w:val="-6"/>
                <w:sz w:val="24"/>
              </w:rPr>
              <w:t> </w:t>
            </w:r>
            <w:r>
              <w:rPr>
                <w:sz w:val="24"/>
              </w:rPr>
              <w:t>shall</w:t>
            </w:r>
            <w:r>
              <w:rPr>
                <w:spacing w:val="-6"/>
                <w:sz w:val="24"/>
              </w:rPr>
              <w:t> </w:t>
            </w:r>
            <w:r>
              <w:rPr>
                <w:sz w:val="24"/>
              </w:rPr>
              <w:t>be</w:t>
            </w:r>
            <w:r>
              <w:rPr>
                <w:spacing w:val="-7"/>
                <w:sz w:val="24"/>
              </w:rPr>
              <w:t> </w:t>
            </w:r>
            <w:r>
              <w:rPr>
                <w:sz w:val="24"/>
              </w:rPr>
              <w:t>175</w:t>
            </w:r>
            <w:r>
              <w:rPr>
                <w:spacing w:val="-4"/>
                <w:sz w:val="24"/>
              </w:rPr>
              <w:t> </w:t>
            </w:r>
            <w:r>
              <w:rPr>
                <w:sz w:val="24"/>
              </w:rPr>
              <w:t>days</w:t>
            </w:r>
            <w:r>
              <w:rPr>
                <w:spacing w:val="-7"/>
                <w:sz w:val="24"/>
              </w:rPr>
              <w:t> </w:t>
            </w:r>
            <w:r>
              <w:rPr>
                <w:sz w:val="24"/>
              </w:rPr>
              <w:t>from</w:t>
            </w:r>
            <w:r>
              <w:rPr>
                <w:spacing w:val="-6"/>
                <w:sz w:val="24"/>
              </w:rPr>
              <w:t> </w:t>
            </w:r>
            <w:r>
              <w:rPr>
                <w:sz w:val="24"/>
              </w:rPr>
              <w:t>the</w:t>
            </w:r>
            <w:r>
              <w:rPr>
                <w:spacing w:val="-7"/>
                <w:sz w:val="24"/>
              </w:rPr>
              <w:t> </w:t>
            </w:r>
            <w:r>
              <w:rPr>
                <w:sz w:val="24"/>
              </w:rPr>
              <w:t>date</w:t>
            </w:r>
            <w:r>
              <w:rPr>
                <w:spacing w:val="-6"/>
                <w:sz w:val="24"/>
              </w:rPr>
              <w:t> </w:t>
            </w:r>
            <w:r>
              <w:rPr>
                <w:sz w:val="24"/>
              </w:rPr>
              <w:t>of</w:t>
            </w:r>
            <w:r>
              <w:rPr>
                <w:spacing w:val="-7"/>
                <w:sz w:val="24"/>
              </w:rPr>
              <w:t> </w:t>
            </w:r>
            <w:r>
              <w:rPr>
                <w:sz w:val="24"/>
              </w:rPr>
              <w:t>tender</w:t>
            </w:r>
            <w:r>
              <w:rPr>
                <w:spacing w:val="-7"/>
                <w:sz w:val="24"/>
              </w:rPr>
              <w:t> </w:t>
            </w:r>
            <w:r>
              <w:rPr>
                <w:spacing w:val="-2"/>
                <w:sz w:val="24"/>
              </w:rPr>
              <w:t>opening.</w:t>
            </w:r>
          </w:p>
        </w:tc>
      </w:tr>
      <w:tr>
        <w:trPr>
          <w:trHeight w:val="937" w:hRule="atLeast"/>
        </w:trPr>
        <w:tc>
          <w:tcPr>
            <w:tcW w:w="1517" w:type="dxa"/>
          </w:tcPr>
          <w:p>
            <w:pPr>
              <w:pStyle w:val="TableParagraph"/>
              <w:spacing w:before="119"/>
              <w:ind w:left="107"/>
              <w:rPr>
                <w:b/>
                <w:sz w:val="24"/>
              </w:rPr>
            </w:pPr>
            <w:r>
              <w:rPr>
                <w:b/>
                <w:sz w:val="24"/>
              </w:rPr>
              <w:t>ITT </w:t>
            </w:r>
            <w:r>
              <w:rPr>
                <w:b/>
                <w:spacing w:val="-4"/>
                <w:sz w:val="24"/>
              </w:rPr>
              <w:t>21.1</w:t>
            </w:r>
          </w:p>
        </w:tc>
        <w:tc>
          <w:tcPr>
            <w:tcW w:w="8517" w:type="dxa"/>
          </w:tcPr>
          <w:p>
            <w:pPr>
              <w:pStyle w:val="TableParagraph"/>
              <w:ind w:left="107" w:right="73"/>
              <w:jc w:val="both"/>
              <w:rPr>
                <w:sz w:val="24"/>
              </w:rPr>
            </w:pPr>
            <w:r>
              <w:rPr>
                <w:sz w:val="24"/>
              </w:rPr>
              <w:t>A Tender Security amounting to </w:t>
            </w:r>
            <w:r>
              <w:rPr>
                <w:b/>
                <w:sz w:val="24"/>
              </w:rPr>
              <w:t>Kshs. 120,000.00 </w:t>
            </w:r>
            <w:r>
              <w:rPr>
                <w:sz w:val="24"/>
              </w:rPr>
              <w:t>(Kenya Shilling One Hundred</w:t>
            </w:r>
            <w:r>
              <w:rPr>
                <w:spacing w:val="-15"/>
                <w:sz w:val="24"/>
              </w:rPr>
              <w:t> </w:t>
            </w:r>
            <w:r>
              <w:rPr>
                <w:sz w:val="24"/>
              </w:rPr>
              <w:t>Twenty</w:t>
            </w:r>
            <w:r>
              <w:rPr>
                <w:spacing w:val="-15"/>
                <w:sz w:val="24"/>
              </w:rPr>
              <w:t> </w:t>
            </w:r>
            <w:r>
              <w:rPr>
                <w:sz w:val="24"/>
              </w:rPr>
              <w:t>thousand</w:t>
            </w:r>
            <w:r>
              <w:rPr>
                <w:spacing w:val="-15"/>
                <w:sz w:val="24"/>
              </w:rPr>
              <w:t> </w:t>
            </w:r>
            <w:r>
              <w:rPr>
                <w:sz w:val="24"/>
              </w:rPr>
              <w:t>only)</w:t>
            </w:r>
            <w:r>
              <w:rPr>
                <w:spacing w:val="-15"/>
                <w:sz w:val="24"/>
              </w:rPr>
              <w:t> </w:t>
            </w:r>
            <w:r>
              <w:rPr>
                <w:sz w:val="24"/>
              </w:rPr>
              <w:t>and</w:t>
            </w:r>
            <w:r>
              <w:rPr>
                <w:spacing w:val="-15"/>
                <w:sz w:val="24"/>
              </w:rPr>
              <w:t> </w:t>
            </w:r>
            <w:r>
              <w:rPr>
                <w:sz w:val="24"/>
              </w:rPr>
              <w:t>valid</w:t>
            </w:r>
            <w:r>
              <w:rPr>
                <w:spacing w:val="-15"/>
                <w:sz w:val="24"/>
              </w:rPr>
              <w:t> </w:t>
            </w:r>
            <w:r>
              <w:rPr>
                <w:sz w:val="24"/>
              </w:rPr>
              <w:t>for</w:t>
            </w:r>
            <w:r>
              <w:rPr>
                <w:spacing w:val="-15"/>
                <w:sz w:val="24"/>
              </w:rPr>
              <w:t> </w:t>
            </w:r>
            <w:r>
              <w:rPr>
                <w:sz w:val="24"/>
              </w:rPr>
              <w:t>150</w:t>
            </w:r>
            <w:r>
              <w:rPr>
                <w:spacing w:val="-15"/>
                <w:sz w:val="24"/>
              </w:rPr>
              <w:t> </w:t>
            </w:r>
            <w:r>
              <w:rPr>
                <w:sz w:val="24"/>
              </w:rPr>
              <w:t>days</w:t>
            </w:r>
            <w:r>
              <w:rPr>
                <w:spacing w:val="-15"/>
                <w:sz w:val="24"/>
              </w:rPr>
              <w:t> </w:t>
            </w:r>
            <w:r>
              <w:rPr>
                <w:sz w:val="24"/>
              </w:rPr>
              <w:t>from</w:t>
            </w:r>
            <w:r>
              <w:rPr>
                <w:spacing w:val="-15"/>
                <w:sz w:val="24"/>
              </w:rPr>
              <w:t> </w:t>
            </w:r>
            <w:r>
              <w:rPr>
                <w:sz w:val="24"/>
              </w:rPr>
              <w:t>the</w:t>
            </w:r>
            <w:r>
              <w:rPr>
                <w:spacing w:val="-15"/>
                <w:sz w:val="24"/>
              </w:rPr>
              <w:t> </w:t>
            </w:r>
            <w:r>
              <w:rPr>
                <w:sz w:val="24"/>
              </w:rPr>
              <w:t>date</w:t>
            </w:r>
            <w:r>
              <w:rPr>
                <w:spacing w:val="-15"/>
                <w:sz w:val="24"/>
              </w:rPr>
              <w:t> </w:t>
            </w:r>
            <w:r>
              <w:rPr>
                <w:sz w:val="24"/>
              </w:rPr>
              <w:t>of</w:t>
            </w:r>
            <w:r>
              <w:rPr>
                <w:spacing w:val="-15"/>
                <w:sz w:val="24"/>
              </w:rPr>
              <w:t> </w:t>
            </w:r>
            <w:r>
              <w:rPr>
                <w:sz w:val="24"/>
              </w:rPr>
              <w:t>tender opening shall </w:t>
            </w:r>
            <w:r>
              <w:rPr>
                <w:b/>
                <w:sz w:val="24"/>
              </w:rPr>
              <w:t>be </w:t>
            </w:r>
            <w:r>
              <w:rPr>
                <w:sz w:val="24"/>
              </w:rPr>
              <w:t>required.</w:t>
            </w:r>
          </w:p>
        </w:tc>
      </w:tr>
      <w:tr>
        <w:trPr>
          <w:trHeight w:val="836" w:hRule="atLeast"/>
        </w:trPr>
        <w:tc>
          <w:tcPr>
            <w:tcW w:w="1517" w:type="dxa"/>
          </w:tcPr>
          <w:p>
            <w:pPr>
              <w:pStyle w:val="TableParagraph"/>
              <w:spacing w:before="122"/>
              <w:ind w:left="107"/>
              <w:rPr>
                <w:b/>
                <w:sz w:val="24"/>
              </w:rPr>
            </w:pPr>
            <w:r>
              <w:rPr>
                <w:b/>
                <w:sz w:val="24"/>
              </w:rPr>
              <w:t>ITT </w:t>
            </w:r>
            <w:r>
              <w:rPr>
                <w:b/>
                <w:spacing w:val="-4"/>
                <w:sz w:val="24"/>
              </w:rPr>
              <w:t>22.1</w:t>
            </w:r>
          </w:p>
        </w:tc>
        <w:tc>
          <w:tcPr>
            <w:tcW w:w="8517" w:type="dxa"/>
          </w:tcPr>
          <w:p>
            <w:pPr>
              <w:pStyle w:val="TableParagraph"/>
              <w:spacing w:before="122"/>
              <w:ind w:left="251"/>
              <w:rPr>
                <w:sz w:val="24"/>
              </w:rPr>
            </w:pPr>
            <w:r>
              <w:rPr>
                <w:sz w:val="24"/>
              </w:rPr>
              <w:t>In</w:t>
            </w:r>
            <w:r>
              <w:rPr>
                <w:spacing w:val="-15"/>
                <w:sz w:val="24"/>
              </w:rPr>
              <w:t> </w:t>
            </w:r>
            <w:r>
              <w:rPr>
                <w:sz w:val="24"/>
              </w:rPr>
              <w:t>addition</w:t>
            </w:r>
            <w:r>
              <w:rPr>
                <w:spacing w:val="-15"/>
                <w:sz w:val="24"/>
              </w:rPr>
              <w:t> </w:t>
            </w:r>
            <w:r>
              <w:rPr>
                <w:sz w:val="24"/>
              </w:rPr>
              <w:t>to</w:t>
            </w:r>
            <w:r>
              <w:rPr>
                <w:spacing w:val="-14"/>
                <w:sz w:val="24"/>
              </w:rPr>
              <w:t> </w:t>
            </w:r>
            <w:r>
              <w:rPr>
                <w:sz w:val="24"/>
              </w:rPr>
              <w:t>the</w:t>
            </w:r>
            <w:r>
              <w:rPr>
                <w:spacing w:val="-15"/>
                <w:sz w:val="24"/>
              </w:rPr>
              <w:t> </w:t>
            </w:r>
            <w:r>
              <w:rPr>
                <w:sz w:val="24"/>
              </w:rPr>
              <w:t>original</w:t>
            </w:r>
            <w:r>
              <w:rPr>
                <w:spacing w:val="-15"/>
                <w:sz w:val="24"/>
              </w:rPr>
              <w:t> </w:t>
            </w:r>
            <w:r>
              <w:rPr>
                <w:sz w:val="24"/>
              </w:rPr>
              <w:t>of</w:t>
            </w:r>
            <w:r>
              <w:rPr>
                <w:spacing w:val="-15"/>
                <w:sz w:val="24"/>
              </w:rPr>
              <w:t> </w:t>
            </w:r>
            <w:r>
              <w:rPr>
                <w:sz w:val="24"/>
              </w:rPr>
              <w:t>the</w:t>
            </w:r>
            <w:r>
              <w:rPr>
                <w:spacing w:val="-15"/>
                <w:sz w:val="24"/>
              </w:rPr>
              <w:t> </w:t>
            </w:r>
            <w:r>
              <w:rPr>
                <w:sz w:val="24"/>
              </w:rPr>
              <w:t>Tender,</w:t>
            </w:r>
            <w:r>
              <w:rPr>
                <w:spacing w:val="-14"/>
                <w:sz w:val="24"/>
              </w:rPr>
              <w:t> </w:t>
            </w:r>
            <w:r>
              <w:rPr>
                <w:sz w:val="24"/>
              </w:rPr>
              <w:t>the</w:t>
            </w:r>
            <w:r>
              <w:rPr>
                <w:spacing w:val="-15"/>
                <w:sz w:val="24"/>
              </w:rPr>
              <w:t> </w:t>
            </w:r>
            <w:r>
              <w:rPr>
                <w:sz w:val="24"/>
              </w:rPr>
              <w:t>number</w:t>
            </w:r>
            <w:r>
              <w:rPr>
                <w:spacing w:val="-14"/>
                <w:sz w:val="24"/>
              </w:rPr>
              <w:t> </w:t>
            </w:r>
            <w:r>
              <w:rPr>
                <w:sz w:val="24"/>
              </w:rPr>
              <w:t>of</w:t>
            </w:r>
            <w:r>
              <w:rPr>
                <w:spacing w:val="-15"/>
                <w:sz w:val="24"/>
              </w:rPr>
              <w:t> </w:t>
            </w:r>
            <w:r>
              <w:rPr>
                <w:sz w:val="24"/>
              </w:rPr>
              <w:t>copies</w:t>
            </w:r>
            <w:r>
              <w:rPr>
                <w:spacing w:val="-15"/>
                <w:sz w:val="24"/>
              </w:rPr>
              <w:t> </w:t>
            </w:r>
            <w:r>
              <w:rPr>
                <w:sz w:val="24"/>
              </w:rPr>
              <w:t>is</w:t>
            </w:r>
            <w:r>
              <w:rPr>
                <w:spacing w:val="-10"/>
                <w:sz w:val="24"/>
              </w:rPr>
              <w:t> </w:t>
            </w:r>
            <w:r>
              <w:rPr>
                <w:sz w:val="24"/>
              </w:rPr>
              <w:t>zero(O).</w:t>
            </w:r>
            <w:r>
              <w:rPr>
                <w:spacing w:val="-15"/>
                <w:sz w:val="24"/>
              </w:rPr>
              <w:t> </w:t>
            </w:r>
            <w:r>
              <w:rPr>
                <w:sz w:val="24"/>
              </w:rPr>
              <w:t>Only One (1) copy to be submitted.</w:t>
            </w:r>
          </w:p>
        </w:tc>
      </w:tr>
      <w:tr>
        <w:trPr>
          <w:trHeight w:val="1136" w:hRule="atLeast"/>
        </w:trPr>
        <w:tc>
          <w:tcPr>
            <w:tcW w:w="1517" w:type="dxa"/>
          </w:tcPr>
          <w:p>
            <w:pPr>
              <w:pStyle w:val="TableParagraph"/>
              <w:spacing w:before="121"/>
              <w:ind w:left="107"/>
              <w:rPr>
                <w:b/>
                <w:sz w:val="24"/>
              </w:rPr>
            </w:pPr>
            <w:r>
              <w:rPr>
                <w:b/>
                <w:sz w:val="24"/>
              </w:rPr>
              <w:t>ITT </w:t>
            </w:r>
            <w:r>
              <w:rPr>
                <w:b/>
                <w:spacing w:val="-4"/>
                <w:sz w:val="24"/>
              </w:rPr>
              <w:t>22.3</w:t>
            </w:r>
          </w:p>
        </w:tc>
        <w:tc>
          <w:tcPr>
            <w:tcW w:w="8517" w:type="dxa"/>
          </w:tcPr>
          <w:p>
            <w:pPr>
              <w:pStyle w:val="TableParagraph"/>
              <w:spacing w:before="121"/>
              <w:ind w:left="251" w:right="79"/>
              <w:jc w:val="both"/>
              <w:rPr>
                <w:sz w:val="24"/>
              </w:rPr>
            </w:pPr>
            <w:r>
              <w:rPr>
                <w:sz w:val="24"/>
              </w:rPr>
              <w:t>The written confirmation of authorization to sign on behalf of the Tenderer shall consist of</w:t>
            </w:r>
            <w:r>
              <w:rPr>
                <w:b/>
                <w:sz w:val="24"/>
              </w:rPr>
              <w:t>: Power of Attorney </w:t>
            </w:r>
            <w:r>
              <w:rPr>
                <w:sz w:val="24"/>
              </w:rPr>
              <w:t>- Duly certified by a commissioner of Oaths or Magistrate</w:t>
            </w:r>
          </w:p>
        </w:tc>
      </w:tr>
      <w:tr>
        <w:trPr>
          <w:trHeight w:val="529" w:hRule="atLeast"/>
        </w:trPr>
        <w:tc>
          <w:tcPr>
            <w:tcW w:w="1517" w:type="dxa"/>
          </w:tcPr>
          <w:p>
            <w:pPr>
              <w:pStyle w:val="TableParagraph"/>
              <w:rPr>
                <w:rFonts w:ascii="Times New Roman"/>
                <w:sz w:val="22"/>
              </w:rPr>
            </w:pPr>
          </w:p>
        </w:tc>
        <w:tc>
          <w:tcPr>
            <w:tcW w:w="8517" w:type="dxa"/>
          </w:tcPr>
          <w:p>
            <w:pPr>
              <w:pStyle w:val="TableParagraph"/>
              <w:spacing w:before="119"/>
              <w:ind w:left="2143"/>
              <w:rPr>
                <w:b/>
                <w:sz w:val="24"/>
              </w:rPr>
            </w:pPr>
            <w:r>
              <w:rPr>
                <w:b/>
                <w:sz w:val="24"/>
              </w:rPr>
              <w:t>D.</w:t>
            </w:r>
            <w:r>
              <w:rPr>
                <w:b/>
                <w:spacing w:val="-2"/>
                <w:sz w:val="24"/>
              </w:rPr>
              <w:t> </w:t>
            </w:r>
            <w:r>
              <w:rPr>
                <w:b/>
                <w:sz w:val="24"/>
              </w:rPr>
              <w:t>Submission</w:t>
            </w:r>
            <w:r>
              <w:rPr>
                <w:b/>
                <w:spacing w:val="-1"/>
                <w:sz w:val="24"/>
              </w:rPr>
              <w:t> </w:t>
            </w:r>
            <w:r>
              <w:rPr>
                <w:b/>
                <w:sz w:val="24"/>
              </w:rPr>
              <w:t>and</w:t>
            </w:r>
            <w:r>
              <w:rPr>
                <w:b/>
                <w:spacing w:val="-1"/>
                <w:sz w:val="24"/>
              </w:rPr>
              <w:t> </w:t>
            </w:r>
            <w:r>
              <w:rPr>
                <w:b/>
                <w:sz w:val="24"/>
              </w:rPr>
              <w:t>Opening</w:t>
            </w:r>
            <w:r>
              <w:rPr>
                <w:b/>
                <w:spacing w:val="-1"/>
                <w:sz w:val="24"/>
              </w:rPr>
              <w:t> </w:t>
            </w:r>
            <w:r>
              <w:rPr>
                <w:b/>
                <w:sz w:val="24"/>
              </w:rPr>
              <w:t>of</w:t>
            </w:r>
            <w:r>
              <w:rPr>
                <w:b/>
                <w:spacing w:val="-2"/>
                <w:sz w:val="24"/>
              </w:rPr>
              <w:t> Tenders</w:t>
            </w:r>
          </w:p>
        </w:tc>
      </w:tr>
      <w:tr>
        <w:trPr>
          <w:trHeight w:val="3270" w:hRule="atLeast"/>
        </w:trPr>
        <w:tc>
          <w:tcPr>
            <w:tcW w:w="1517" w:type="dxa"/>
          </w:tcPr>
          <w:p>
            <w:pPr>
              <w:pStyle w:val="TableParagraph"/>
              <w:spacing w:before="119"/>
              <w:ind w:left="102"/>
              <w:rPr>
                <w:b/>
                <w:sz w:val="24"/>
              </w:rPr>
            </w:pPr>
            <w:r>
              <w:rPr>
                <w:b/>
                <w:sz w:val="24"/>
              </w:rPr>
              <w:t>ITT </w:t>
            </w:r>
            <w:r>
              <w:rPr>
                <w:b/>
                <w:spacing w:val="-4"/>
                <w:sz w:val="24"/>
              </w:rPr>
              <w:t>24.1</w:t>
            </w:r>
          </w:p>
        </w:tc>
        <w:tc>
          <w:tcPr>
            <w:tcW w:w="8517" w:type="dxa"/>
          </w:tcPr>
          <w:p>
            <w:pPr>
              <w:pStyle w:val="TableParagraph"/>
              <w:spacing w:line="297" w:lineRule="exact"/>
              <w:ind w:left="102"/>
              <w:rPr>
                <w:sz w:val="24"/>
              </w:rPr>
            </w:pPr>
            <w:r>
              <w:rPr>
                <w:sz w:val="24"/>
              </w:rPr>
              <w:t>For</w:t>
            </w:r>
            <w:r>
              <w:rPr>
                <w:spacing w:val="-7"/>
                <w:sz w:val="24"/>
              </w:rPr>
              <w:t> </w:t>
            </w:r>
            <w:r>
              <w:rPr>
                <w:b/>
                <w:sz w:val="24"/>
                <w:u w:val="single"/>
              </w:rPr>
              <w:t>Tender</w:t>
            </w:r>
            <w:r>
              <w:rPr>
                <w:b/>
                <w:spacing w:val="-4"/>
                <w:sz w:val="24"/>
                <w:u w:val="single"/>
              </w:rPr>
              <w:t> </w:t>
            </w:r>
            <w:r>
              <w:rPr>
                <w:b/>
                <w:sz w:val="24"/>
                <w:u w:val="single"/>
              </w:rPr>
              <w:t>submission</w:t>
            </w:r>
            <w:r>
              <w:rPr>
                <w:b/>
                <w:spacing w:val="-3"/>
                <w:sz w:val="24"/>
                <w:u w:val="single"/>
              </w:rPr>
              <w:t> </w:t>
            </w:r>
            <w:r>
              <w:rPr>
                <w:b/>
                <w:sz w:val="24"/>
                <w:u w:val="single"/>
              </w:rPr>
              <w:t>purposes</w:t>
            </w:r>
            <w:r>
              <w:rPr>
                <w:b/>
                <w:spacing w:val="-2"/>
                <w:sz w:val="24"/>
                <w:u w:val="single"/>
              </w:rPr>
              <w:t> </w:t>
            </w:r>
            <w:r>
              <w:rPr>
                <w:sz w:val="24"/>
              </w:rPr>
              <w:t>only,</w:t>
            </w:r>
            <w:r>
              <w:rPr>
                <w:spacing w:val="-4"/>
                <w:sz w:val="24"/>
              </w:rPr>
              <w:t> </w:t>
            </w:r>
            <w:r>
              <w:rPr>
                <w:sz w:val="24"/>
              </w:rPr>
              <w:t>the</w:t>
            </w:r>
            <w:r>
              <w:rPr>
                <w:spacing w:val="-3"/>
                <w:sz w:val="24"/>
              </w:rPr>
              <w:t> </w:t>
            </w:r>
            <w:r>
              <w:rPr>
                <w:sz w:val="24"/>
              </w:rPr>
              <w:t>Procuring</w:t>
            </w:r>
            <w:r>
              <w:rPr>
                <w:spacing w:val="-4"/>
                <w:sz w:val="24"/>
              </w:rPr>
              <w:t> </w:t>
            </w:r>
            <w:r>
              <w:rPr>
                <w:sz w:val="24"/>
              </w:rPr>
              <w:t>Entity’s</w:t>
            </w:r>
            <w:r>
              <w:rPr>
                <w:spacing w:val="-3"/>
                <w:sz w:val="24"/>
              </w:rPr>
              <w:t> </w:t>
            </w:r>
            <w:r>
              <w:rPr>
                <w:sz w:val="24"/>
              </w:rPr>
              <w:t>address</w:t>
            </w:r>
            <w:r>
              <w:rPr>
                <w:spacing w:val="-4"/>
                <w:sz w:val="24"/>
              </w:rPr>
              <w:t> </w:t>
            </w:r>
            <w:r>
              <w:rPr>
                <w:spacing w:val="-5"/>
                <w:sz w:val="24"/>
              </w:rPr>
              <w:t>is:</w:t>
            </w:r>
          </w:p>
          <w:p>
            <w:pPr>
              <w:pStyle w:val="TableParagraph"/>
              <w:spacing w:line="298" w:lineRule="exact"/>
              <w:ind w:left="102"/>
              <w:rPr>
                <w:b/>
                <w:i/>
                <w:sz w:val="24"/>
              </w:rPr>
            </w:pPr>
            <w:r>
              <w:rPr>
                <w:sz w:val="24"/>
              </w:rPr>
              <w:t>Attention:</w:t>
            </w:r>
            <w:r>
              <w:rPr>
                <w:spacing w:val="-3"/>
                <w:sz w:val="24"/>
              </w:rPr>
              <w:t> </w:t>
            </w:r>
            <w:r>
              <w:rPr>
                <w:b/>
                <w:i/>
                <w:sz w:val="24"/>
              </w:rPr>
              <w:t>Manager,</w:t>
            </w:r>
            <w:r>
              <w:rPr>
                <w:b/>
                <w:i/>
                <w:spacing w:val="-4"/>
                <w:sz w:val="24"/>
              </w:rPr>
              <w:t> </w:t>
            </w:r>
            <w:r>
              <w:rPr>
                <w:b/>
                <w:i/>
                <w:sz w:val="24"/>
              </w:rPr>
              <w:t>Supply</w:t>
            </w:r>
            <w:r>
              <w:rPr>
                <w:b/>
                <w:i/>
                <w:spacing w:val="-6"/>
                <w:sz w:val="24"/>
              </w:rPr>
              <w:t> </w:t>
            </w:r>
            <w:r>
              <w:rPr>
                <w:b/>
                <w:i/>
                <w:sz w:val="24"/>
              </w:rPr>
              <w:t>Chain</w:t>
            </w:r>
            <w:r>
              <w:rPr>
                <w:b/>
                <w:i/>
                <w:spacing w:val="-3"/>
                <w:sz w:val="24"/>
              </w:rPr>
              <w:t> </w:t>
            </w:r>
            <w:r>
              <w:rPr>
                <w:b/>
                <w:i/>
                <w:spacing w:val="-2"/>
                <w:sz w:val="24"/>
              </w:rPr>
              <w:t>Management</w:t>
            </w:r>
          </w:p>
          <w:p>
            <w:pPr>
              <w:pStyle w:val="TableParagraph"/>
              <w:spacing w:line="298" w:lineRule="exact" w:before="2"/>
              <w:ind w:left="702"/>
              <w:rPr>
                <w:b/>
                <w:i/>
                <w:sz w:val="24"/>
              </w:rPr>
            </w:pPr>
            <w:r>
              <w:rPr>
                <w:sz w:val="24"/>
              </w:rPr>
              <w:t>Postal</w:t>
            </w:r>
            <w:r>
              <w:rPr>
                <w:spacing w:val="-1"/>
                <w:sz w:val="24"/>
              </w:rPr>
              <w:t> </w:t>
            </w:r>
            <w:r>
              <w:rPr>
                <w:sz w:val="24"/>
              </w:rPr>
              <w:t>Address: </w:t>
            </w:r>
            <w:r>
              <w:rPr>
                <w:b/>
                <w:i/>
                <w:sz w:val="24"/>
              </w:rPr>
              <w:t>P.O</w:t>
            </w:r>
            <w:r>
              <w:rPr>
                <w:b/>
                <w:i/>
                <w:spacing w:val="-1"/>
                <w:sz w:val="24"/>
              </w:rPr>
              <w:t> </w:t>
            </w:r>
            <w:r>
              <w:rPr>
                <w:b/>
                <w:i/>
                <w:sz w:val="24"/>
              </w:rPr>
              <w:t>Box</w:t>
            </w:r>
            <w:r>
              <w:rPr>
                <w:b/>
                <w:i/>
                <w:spacing w:val="-1"/>
                <w:sz w:val="24"/>
              </w:rPr>
              <w:t> </w:t>
            </w:r>
            <w:r>
              <w:rPr>
                <w:b/>
                <w:i/>
                <w:sz w:val="24"/>
              </w:rPr>
              <w:t>36943-00200,</w:t>
            </w:r>
            <w:r>
              <w:rPr>
                <w:b/>
                <w:i/>
                <w:spacing w:val="-3"/>
                <w:sz w:val="24"/>
              </w:rPr>
              <w:t> </w:t>
            </w:r>
            <w:r>
              <w:rPr>
                <w:b/>
                <w:i/>
                <w:spacing w:val="-2"/>
                <w:sz w:val="24"/>
              </w:rPr>
              <w:t>Nairobi</w:t>
            </w:r>
          </w:p>
          <w:p>
            <w:pPr>
              <w:pStyle w:val="TableParagraph"/>
              <w:spacing w:line="298" w:lineRule="exact"/>
              <w:ind w:left="702"/>
              <w:rPr>
                <w:b/>
                <w:i/>
                <w:sz w:val="24"/>
              </w:rPr>
            </w:pPr>
            <w:r>
              <w:rPr>
                <w:sz w:val="24"/>
              </w:rPr>
              <w:t>Physical</w:t>
            </w:r>
            <w:r>
              <w:rPr>
                <w:spacing w:val="-5"/>
                <w:sz w:val="24"/>
              </w:rPr>
              <w:t> </w:t>
            </w:r>
            <w:r>
              <w:rPr>
                <w:sz w:val="24"/>
              </w:rPr>
              <w:t>Address:</w:t>
            </w:r>
            <w:r>
              <w:rPr>
                <w:spacing w:val="-1"/>
                <w:sz w:val="24"/>
              </w:rPr>
              <w:t> </w:t>
            </w:r>
            <w:r>
              <w:rPr>
                <w:b/>
                <w:i/>
                <w:sz w:val="24"/>
              </w:rPr>
              <w:t>1</w:t>
            </w:r>
            <w:r>
              <w:rPr>
                <w:b/>
                <w:i/>
                <w:position w:val="6"/>
                <w:sz w:val="16"/>
              </w:rPr>
              <w:t>st</w:t>
            </w:r>
            <w:r>
              <w:rPr>
                <w:b/>
                <w:i/>
                <w:spacing w:val="17"/>
                <w:position w:val="6"/>
                <w:sz w:val="16"/>
              </w:rPr>
              <w:t> </w:t>
            </w:r>
            <w:r>
              <w:rPr>
                <w:b/>
                <w:i/>
                <w:sz w:val="24"/>
              </w:rPr>
              <w:t>floor,</w:t>
            </w:r>
            <w:r>
              <w:rPr>
                <w:b/>
                <w:i/>
                <w:spacing w:val="-2"/>
                <w:sz w:val="24"/>
              </w:rPr>
              <w:t> </w:t>
            </w:r>
            <w:r>
              <w:rPr>
                <w:b/>
                <w:i/>
                <w:sz w:val="24"/>
              </w:rPr>
              <w:t>Embankment</w:t>
            </w:r>
            <w:r>
              <w:rPr>
                <w:b/>
                <w:i/>
                <w:spacing w:val="-3"/>
                <w:sz w:val="24"/>
              </w:rPr>
              <w:t> </w:t>
            </w:r>
            <w:r>
              <w:rPr>
                <w:b/>
                <w:i/>
                <w:sz w:val="24"/>
              </w:rPr>
              <w:t>Plaza,</w:t>
            </w:r>
            <w:r>
              <w:rPr>
                <w:b/>
                <w:i/>
                <w:spacing w:val="-2"/>
                <w:sz w:val="24"/>
              </w:rPr>
              <w:t> </w:t>
            </w:r>
            <w:r>
              <w:rPr>
                <w:b/>
                <w:i/>
                <w:sz w:val="24"/>
              </w:rPr>
              <w:t>Upper</w:t>
            </w:r>
            <w:r>
              <w:rPr>
                <w:b/>
                <w:i/>
                <w:spacing w:val="-3"/>
                <w:sz w:val="24"/>
              </w:rPr>
              <w:t> </w:t>
            </w:r>
            <w:r>
              <w:rPr>
                <w:b/>
                <w:i/>
                <w:sz w:val="24"/>
              </w:rPr>
              <w:t>Hill,</w:t>
            </w:r>
            <w:r>
              <w:rPr>
                <w:b/>
                <w:i/>
                <w:spacing w:val="-2"/>
                <w:sz w:val="24"/>
              </w:rPr>
              <w:t> Nairobi.</w:t>
            </w:r>
          </w:p>
          <w:p>
            <w:pPr>
              <w:pStyle w:val="TableParagraph"/>
              <w:spacing w:line="298" w:lineRule="exact"/>
              <w:ind w:left="702"/>
              <w:rPr>
                <w:b/>
                <w:i/>
                <w:sz w:val="24"/>
              </w:rPr>
            </w:pPr>
            <w:r>
              <w:rPr>
                <w:sz w:val="24"/>
              </w:rPr>
              <w:t>Telephone:</w:t>
            </w:r>
            <w:r>
              <w:rPr>
                <w:spacing w:val="-1"/>
                <w:sz w:val="24"/>
              </w:rPr>
              <w:t> </w:t>
            </w:r>
            <w:r>
              <w:rPr>
                <w:b/>
                <w:i/>
                <w:sz w:val="24"/>
              </w:rPr>
              <w:t>020 </w:t>
            </w:r>
            <w:r>
              <w:rPr>
                <w:b/>
                <w:i/>
                <w:spacing w:val="-2"/>
                <w:sz w:val="24"/>
              </w:rPr>
              <w:t>2795213</w:t>
            </w:r>
          </w:p>
          <w:p>
            <w:pPr>
              <w:pStyle w:val="TableParagraph"/>
              <w:spacing w:line="298" w:lineRule="exact"/>
              <w:ind w:left="702"/>
              <w:rPr>
                <w:i/>
                <w:sz w:val="24"/>
              </w:rPr>
            </w:pPr>
            <w:r>
              <w:rPr>
                <w:sz w:val="24"/>
              </w:rPr>
              <w:t>Electronic</w:t>
            </w:r>
            <w:r>
              <w:rPr>
                <w:spacing w:val="-4"/>
                <w:sz w:val="24"/>
              </w:rPr>
              <w:t> </w:t>
            </w:r>
            <w:r>
              <w:rPr>
                <w:sz w:val="24"/>
              </w:rPr>
              <w:t>mail</w:t>
            </w:r>
            <w:r>
              <w:rPr>
                <w:spacing w:val="-2"/>
                <w:sz w:val="24"/>
              </w:rPr>
              <w:t> </w:t>
            </w:r>
            <w:r>
              <w:rPr>
                <w:sz w:val="24"/>
              </w:rPr>
              <w:t>address:</w:t>
            </w:r>
            <w:r>
              <w:rPr>
                <w:spacing w:val="-1"/>
                <w:sz w:val="24"/>
              </w:rPr>
              <w:t> </w:t>
            </w:r>
            <w:hyperlink r:id="rId12">
              <w:r>
                <w:rPr>
                  <w:i/>
                  <w:color w:val="0000FF"/>
                  <w:spacing w:val="-2"/>
                  <w:sz w:val="24"/>
                  <w:u w:val="single" w:color="0000FF"/>
                </w:rPr>
                <w:t>procurement@kentrade.go.ke</w:t>
              </w:r>
            </w:hyperlink>
          </w:p>
          <w:p>
            <w:pPr>
              <w:pStyle w:val="TableParagraph"/>
              <w:spacing w:before="10"/>
              <w:rPr>
                <w:i/>
                <w:sz w:val="24"/>
              </w:rPr>
            </w:pPr>
          </w:p>
          <w:p>
            <w:pPr>
              <w:pStyle w:val="TableParagraph"/>
              <w:ind w:left="102"/>
              <w:rPr>
                <w:b/>
                <w:sz w:val="24"/>
              </w:rPr>
            </w:pPr>
            <w:r>
              <w:rPr>
                <w:b/>
                <w:sz w:val="24"/>
              </w:rPr>
              <w:t>The</w:t>
            </w:r>
            <w:r>
              <w:rPr>
                <w:b/>
                <w:spacing w:val="-3"/>
                <w:sz w:val="24"/>
              </w:rPr>
              <w:t> </w:t>
            </w:r>
            <w:r>
              <w:rPr>
                <w:b/>
                <w:sz w:val="24"/>
              </w:rPr>
              <w:t>deadline</w:t>
            </w:r>
            <w:r>
              <w:rPr>
                <w:b/>
                <w:spacing w:val="-2"/>
                <w:sz w:val="24"/>
              </w:rPr>
              <w:t> </w:t>
            </w:r>
            <w:r>
              <w:rPr>
                <w:b/>
                <w:sz w:val="24"/>
              </w:rPr>
              <w:t>for</w:t>
            </w:r>
            <w:r>
              <w:rPr>
                <w:b/>
                <w:spacing w:val="-3"/>
                <w:sz w:val="24"/>
              </w:rPr>
              <w:t> </w:t>
            </w:r>
            <w:r>
              <w:rPr>
                <w:b/>
                <w:sz w:val="24"/>
              </w:rPr>
              <w:t>Tender</w:t>
            </w:r>
            <w:r>
              <w:rPr>
                <w:b/>
                <w:spacing w:val="-3"/>
                <w:sz w:val="24"/>
              </w:rPr>
              <w:t> </w:t>
            </w:r>
            <w:r>
              <w:rPr>
                <w:b/>
                <w:sz w:val="24"/>
              </w:rPr>
              <w:t>submission</w:t>
            </w:r>
            <w:r>
              <w:rPr>
                <w:b/>
                <w:spacing w:val="-2"/>
                <w:sz w:val="24"/>
              </w:rPr>
              <w:t> </w:t>
            </w:r>
            <w:r>
              <w:rPr>
                <w:b/>
                <w:spacing w:val="-5"/>
                <w:sz w:val="24"/>
              </w:rPr>
              <w:t>is:</w:t>
            </w:r>
          </w:p>
          <w:p>
            <w:pPr>
              <w:pStyle w:val="TableParagraph"/>
              <w:spacing w:line="298" w:lineRule="exact" w:before="1"/>
              <w:ind w:left="102"/>
              <w:rPr>
                <w:b/>
                <w:sz w:val="24"/>
              </w:rPr>
            </w:pPr>
            <w:r>
              <w:rPr>
                <w:sz w:val="24"/>
              </w:rPr>
              <w:t>Date:</w:t>
            </w:r>
            <w:r>
              <w:rPr>
                <w:spacing w:val="-3"/>
                <w:sz w:val="24"/>
              </w:rPr>
              <w:t> </w:t>
            </w:r>
            <w:r>
              <w:rPr>
                <w:b/>
                <w:sz w:val="24"/>
              </w:rPr>
              <w:t>March</w:t>
            </w:r>
            <w:r>
              <w:rPr>
                <w:b/>
                <w:spacing w:val="-1"/>
                <w:sz w:val="24"/>
              </w:rPr>
              <w:t> </w:t>
            </w:r>
            <w:r>
              <w:rPr>
                <w:b/>
                <w:sz w:val="24"/>
              </w:rPr>
              <w:t>26,</w:t>
            </w:r>
            <w:r>
              <w:rPr>
                <w:b/>
                <w:spacing w:val="-1"/>
                <w:sz w:val="24"/>
              </w:rPr>
              <w:t> </w:t>
            </w:r>
            <w:r>
              <w:rPr>
                <w:b/>
                <w:spacing w:val="-4"/>
                <w:sz w:val="24"/>
              </w:rPr>
              <w:t>2026</w:t>
            </w:r>
          </w:p>
          <w:p>
            <w:pPr>
              <w:pStyle w:val="TableParagraph"/>
              <w:spacing w:line="298" w:lineRule="exact"/>
              <w:ind w:left="102"/>
              <w:rPr>
                <w:b/>
                <w:i/>
                <w:sz w:val="24"/>
              </w:rPr>
            </w:pPr>
            <w:r>
              <w:rPr>
                <w:sz w:val="24"/>
              </w:rPr>
              <w:t>Time:</w:t>
            </w:r>
            <w:r>
              <w:rPr>
                <w:spacing w:val="-3"/>
                <w:sz w:val="24"/>
              </w:rPr>
              <w:t> </w:t>
            </w:r>
            <w:r>
              <w:rPr>
                <w:b/>
                <w:i/>
                <w:sz w:val="24"/>
              </w:rPr>
              <w:t>10:00</w:t>
            </w:r>
            <w:r>
              <w:rPr>
                <w:b/>
                <w:i/>
                <w:spacing w:val="-1"/>
                <w:sz w:val="24"/>
              </w:rPr>
              <w:t> </w:t>
            </w:r>
            <w:r>
              <w:rPr>
                <w:b/>
                <w:i/>
                <w:spacing w:val="-4"/>
                <w:sz w:val="24"/>
              </w:rPr>
              <w:t>a.m.</w:t>
            </w:r>
          </w:p>
          <w:p>
            <w:pPr>
              <w:pStyle w:val="TableParagraph"/>
              <w:spacing w:line="277" w:lineRule="exact"/>
              <w:ind w:left="102"/>
              <w:rPr>
                <w:sz w:val="24"/>
              </w:rPr>
            </w:pPr>
            <w:r>
              <w:rPr>
                <w:sz w:val="24"/>
              </w:rPr>
              <w:t>Tenderers</w:t>
            </w:r>
            <w:r>
              <w:rPr>
                <w:spacing w:val="-2"/>
                <w:sz w:val="24"/>
              </w:rPr>
              <w:t> </w:t>
            </w:r>
            <w:r>
              <w:rPr>
                <w:b/>
                <w:i/>
                <w:sz w:val="24"/>
              </w:rPr>
              <w:t>shall</w:t>
            </w:r>
            <w:r>
              <w:rPr>
                <w:b/>
                <w:i/>
                <w:spacing w:val="-4"/>
                <w:sz w:val="24"/>
              </w:rPr>
              <w:t> </w:t>
            </w:r>
            <w:r>
              <w:rPr>
                <w:b/>
                <w:i/>
                <w:sz w:val="24"/>
              </w:rPr>
              <w:t>not </w:t>
            </w:r>
            <w:r>
              <w:rPr>
                <w:sz w:val="24"/>
              </w:rPr>
              <w:t>have</w:t>
            </w:r>
            <w:r>
              <w:rPr>
                <w:spacing w:val="-2"/>
                <w:sz w:val="24"/>
              </w:rPr>
              <w:t> </w:t>
            </w:r>
            <w:r>
              <w:rPr>
                <w:sz w:val="24"/>
              </w:rPr>
              <w:t>the</w:t>
            </w:r>
            <w:r>
              <w:rPr>
                <w:spacing w:val="-1"/>
                <w:sz w:val="24"/>
              </w:rPr>
              <w:t> </w:t>
            </w:r>
            <w:r>
              <w:rPr>
                <w:sz w:val="24"/>
              </w:rPr>
              <w:t>option</w:t>
            </w:r>
            <w:r>
              <w:rPr>
                <w:spacing w:val="-2"/>
                <w:sz w:val="24"/>
              </w:rPr>
              <w:t> </w:t>
            </w:r>
            <w:r>
              <w:rPr>
                <w:sz w:val="24"/>
              </w:rPr>
              <w:t>of</w:t>
            </w:r>
            <w:r>
              <w:rPr>
                <w:spacing w:val="-2"/>
                <w:sz w:val="24"/>
              </w:rPr>
              <w:t> </w:t>
            </w:r>
            <w:r>
              <w:rPr>
                <w:sz w:val="24"/>
              </w:rPr>
              <w:t>submitting</w:t>
            </w:r>
            <w:r>
              <w:rPr>
                <w:spacing w:val="-1"/>
                <w:sz w:val="24"/>
              </w:rPr>
              <w:t> </w:t>
            </w:r>
            <w:r>
              <w:rPr>
                <w:sz w:val="24"/>
              </w:rPr>
              <w:t>their</w:t>
            </w:r>
            <w:r>
              <w:rPr>
                <w:spacing w:val="-2"/>
                <w:sz w:val="24"/>
              </w:rPr>
              <w:t> </w:t>
            </w:r>
            <w:r>
              <w:rPr>
                <w:sz w:val="24"/>
              </w:rPr>
              <w:t>Tenders</w:t>
            </w:r>
            <w:r>
              <w:rPr>
                <w:spacing w:val="-2"/>
                <w:sz w:val="24"/>
              </w:rPr>
              <w:t> electronically.</w:t>
            </w:r>
          </w:p>
        </w:tc>
      </w:tr>
      <w:tr>
        <w:trPr>
          <w:trHeight w:val="947" w:hRule="atLeast"/>
        </w:trPr>
        <w:tc>
          <w:tcPr>
            <w:tcW w:w="1517" w:type="dxa"/>
          </w:tcPr>
          <w:p>
            <w:pPr>
              <w:pStyle w:val="TableParagraph"/>
              <w:spacing w:before="121"/>
              <w:ind w:left="102"/>
              <w:rPr>
                <w:b/>
                <w:sz w:val="24"/>
              </w:rPr>
            </w:pPr>
            <w:r>
              <w:rPr>
                <w:b/>
                <w:sz w:val="24"/>
              </w:rPr>
              <w:t>ITT </w:t>
            </w:r>
            <w:r>
              <w:rPr>
                <w:b/>
                <w:spacing w:val="-4"/>
                <w:sz w:val="24"/>
              </w:rPr>
              <w:t>24.1</w:t>
            </w:r>
          </w:p>
        </w:tc>
        <w:tc>
          <w:tcPr>
            <w:tcW w:w="8517" w:type="dxa"/>
          </w:tcPr>
          <w:p>
            <w:pPr>
              <w:pStyle w:val="TableParagraph"/>
              <w:spacing w:before="121"/>
              <w:ind w:left="246"/>
              <w:rPr>
                <w:b/>
                <w:sz w:val="24"/>
              </w:rPr>
            </w:pPr>
            <w:r>
              <w:rPr>
                <w:b/>
                <w:sz w:val="24"/>
              </w:rPr>
              <w:t>The</w:t>
            </w:r>
            <w:r>
              <w:rPr>
                <w:b/>
                <w:spacing w:val="-3"/>
                <w:sz w:val="24"/>
              </w:rPr>
              <w:t> </w:t>
            </w:r>
            <w:r>
              <w:rPr>
                <w:b/>
                <w:sz w:val="24"/>
              </w:rPr>
              <w:t>deadline</w:t>
            </w:r>
            <w:r>
              <w:rPr>
                <w:b/>
                <w:spacing w:val="-2"/>
                <w:sz w:val="24"/>
              </w:rPr>
              <w:t> </w:t>
            </w:r>
            <w:r>
              <w:rPr>
                <w:b/>
                <w:sz w:val="24"/>
              </w:rPr>
              <w:t>for</w:t>
            </w:r>
            <w:r>
              <w:rPr>
                <w:b/>
                <w:spacing w:val="-3"/>
                <w:sz w:val="24"/>
              </w:rPr>
              <w:t> </w:t>
            </w:r>
            <w:r>
              <w:rPr>
                <w:b/>
                <w:sz w:val="24"/>
              </w:rPr>
              <w:t>Tender</w:t>
            </w:r>
            <w:r>
              <w:rPr>
                <w:b/>
                <w:spacing w:val="-3"/>
                <w:sz w:val="24"/>
              </w:rPr>
              <w:t> </w:t>
            </w:r>
            <w:r>
              <w:rPr>
                <w:b/>
                <w:sz w:val="24"/>
              </w:rPr>
              <w:t>submission</w:t>
            </w:r>
            <w:r>
              <w:rPr>
                <w:b/>
                <w:spacing w:val="-2"/>
                <w:sz w:val="24"/>
              </w:rPr>
              <w:t> </w:t>
            </w:r>
            <w:r>
              <w:rPr>
                <w:b/>
                <w:spacing w:val="-5"/>
                <w:sz w:val="24"/>
              </w:rPr>
              <w:t>is:</w:t>
            </w:r>
          </w:p>
          <w:p>
            <w:pPr>
              <w:pStyle w:val="TableParagraph"/>
              <w:spacing w:before="119"/>
              <w:ind w:left="246"/>
              <w:rPr>
                <w:b/>
                <w:sz w:val="24"/>
              </w:rPr>
            </w:pPr>
            <w:r>
              <w:rPr>
                <w:sz w:val="24"/>
              </w:rPr>
              <w:t>Date:</w:t>
            </w:r>
            <w:r>
              <w:rPr>
                <w:spacing w:val="-1"/>
                <w:sz w:val="24"/>
              </w:rPr>
              <w:t> </w:t>
            </w:r>
            <w:r>
              <w:rPr>
                <w:b/>
                <w:sz w:val="24"/>
              </w:rPr>
              <w:t>March</w:t>
            </w:r>
            <w:r>
              <w:rPr>
                <w:b/>
                <w:spacing w:val="-1"/>
                <w:sz w:val="24"/>
              </w:rPr>
              <w:t> </w:t>
            </w:r>
            <w:r>
              <w:rPr>
                <w:b/>
                <w:sz w:val="24"/>
              </w:rPr>
              <w:t>26,</w:t>
            </w:r>
            <w:r>
              <w:rPr>
                <w:b/>
                <w:spacing w:val="-1"/>
                <w:sz w:val="24"/>
              </w:rPr>
              <w:t> </w:t>
            </w:r>
            <w:r>
              <w:rPr>
                <w:b/>
                <w:spacing w:val="-4"/>
                <w:sz w:val="24"/>
              </w:rPr>
              <w:t>2026</w:t>
            </w:r>
          </w:p>
        </w:tc>
      </w:tr>
    </w:tbl>
    <w:p>
      <w:pPr>
        <w:spacing w:after="0"/>
        <w:rPr>
          <w:sz w:val="24"/>
        </w:rPr>
        <w:sectPr>
          <w:type w:val="continuous"/>
          <w:pgSz w:w="11920" w:h="16850"/>
          <w:pgMar w:header="0" w:footer="520" w:top="1420" w:bottom="1296" w:left="0" w:right="720"/>
        </w:sectPr>
      </w:pPr>
    </w:p>
    <w:tbl>
      <w:tblPr>
        <w:tblW w:w="0" w:type="auto"/>
        <w:jc w:val="left"/>
        <w:tblInd w:w="9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17"/>
        <w:gridCol w:w="8517"/>
      </w:tblGrid>
      <w:tr>
        <w:trPr>
          <w:trHeight w:val="820" w:hRule="atLeast"/>
        </w:trPr>
        <w:tc>
          <w:tcPr>
            <w:tcW w:w="1517" w:type="dxa"/>
          </w:tcPr>
          <w:p>
            <w:pPr>
              <w:pStyle w:val="TableParagraph"/>
              <w:spacing w:before="119"/>
              <w:ind w:left="107"/>
              <w:rPr>
                <w:b/>
                <w:sz w:val="24"/>
              </w:rPr>
            </w:pPr>
            <w:r>
              <w:rPr>
                <w:b/>
                <w:spacing w:val="-5"/>
                <w:sz w:val="24"/>
              </w:rPr>
              <w:t>ITT</w:t>
            </w:r>
          </w:p>
          <w:p>
            <w:pPr>
              <w:pStyle w:val="TableParagraph"/>
              <w:spacing w:before="1"/>
              <w:ind w:left="107"/>
              <w:rPr>
                <w:b/>
                <w:sz w:val="24"/>
              </w:rPr>
            </w:pPr>
            <w:r>
              <w:rPr>
                <w:b/>
                <w:spacing w:val="-2"/>
                <w:sz w:val="24"/>
              </w:rPr>
              <w:t>Reference</w:t>
            </w:r>
          </w:p>
        </w:tc>
        <w:tc>
          <w:tcPr>
            <w:tcW w:w="8517" w:type="dxa"/>
          </w:tcPr>
          <w:p>
            <w:pPr>
              <w:pStyle w:val="TableParagraph"/>
              <w:spacing w:before="122"/>
              <w:ind w:left="251"/>
              <w:rPr>
                <w:b/>
                <w:sz w:val="24"/>
              </w:rPr>
            </w:pPr>
            <w:r>
              <w:rPr>
                <w:b/>
                <w:sz w:val="24"/>
              </w:rPr>
              <w:t>PARTICULARS</w:t>
            </w:r>
            <w:r>
              <w:rPr>
                <w:b/>
                <w:spacing w:val="-4"/>
                <w:sz w:val="24"/>
              </w:rPr>
              <w:t> </w:t>
            </w:r>
            <w:r>
              <w:rPr>
                <w:b/>
                <w:sz w:val="24"/>
              </w:rPr>
              <w:t>OF</w:t>
            </w:r>
            <w:r>
              <w:rPr>
                <w:b/>
                <w:spacing w:val="-2"/>
                <w:sz w:val="24"/>
              </w:rPr>
              <w:t> </w:t>
            </w:r>
            <w:r>
              <w:rPr>
                <w:b/>
                <w:sz w:val="24"/>
              </w:rPr>
              <w:t>APPENDIX</w:t>
            </w:r>
            <w:r>
              <w:rPr>
                <w:b/>
                <w:spacing w:val="-2"/>
                <w:sz w:val="24"/>
              </w:rPr>
              <w:t> </w:t>
            </w:r>
            <w:r>
              <w:rPr>
                <w:b/>
                <w:sz w:val="24"/>
              </w:rPr>
              <w:t>TO</w:t>
            </w:r>
            <w:r>
              <w:rPr>
                <w:b/>
                <w:spacing w:val="-2"/>
                <w:sz w:val="24"/>
              </w:rPr>
              <w:t> </w:t>
            </w:r>
            <w:r>
              <w:rPr>
                <w:b/>
                <w:sz w:val="24"/>
              </w:rPr>
              <w:t>INSTRUCTIONS</w:t>
            </w:r>
            <w:r>
              <w:rPr>
                <w:b/>
                <w:spacing w:val="-2"/>
                <w:sz w:val="24"/>
              </w:rPr>
              <w:t> </w:t>
            </w:r>
            <w:r>
              <w:rPr>
                <w:b/>
                <w:sz w:val="24"/>
              </w:rPr>
              <w:t>TO</w:t>
            </w:r>
            <w:r>
              <w:rPr>
                <w:b/>
                <w:spacing w:val="-1"/>
                <w:sz w:val="24"/>
              </w:rPr>
              <w:t> </w:t>
            </w:r>
            <w:r>
              <w:rPr>
                <w:b/>
                <w:spacing w:val="-2"/>
                <w:sz w:val="24"/>
              </w:rPr>
              <w:t>TENDERS</w:t>
            </w:r>
          </w:p>
        </w:tc>
      </w:tr>
      <w:tr>
        <w:trPr>
          <w:trHeight w:val="836" w:hRule="atLeast"/>
        </w:trPr>
        <w:tc>
          <w:tcPr>
            <w:tcW w:w="1517" w:type="dxa"/>
          </w:tcPr>
          <w:p>
            <w:pPr>
              <w:pStyle w:val="TableParagraph"/>
              <w:rPr>
                <w:rFonts w:ascii="Times New Roman"/>
                <w:sz w:val="22"/>
              </w:rPr>
            </w:pPr>
          </w:p>
        </w:tc>
        <w:tc>
          <w:tcPr>
            <w:tcW w:w="8517" w:type="dxa"/>
          </w:tcPr>
          <w:p>
            <w:pPr>
              <w:pStyle w:val="TableParagraph"/>
              <w:spacing w:line="298" w:lineRule="exact"/>
              <w:ind w:left="246"/>
              <w:rPr>
                <w:b/>
                <w:i/>
                <w:sz w:val="24"/>
              </w:rPr>
            </w:pPr>
            <w:r>
              <w:rPr>
                <w:sz w:val="24"/>
              </w:rPr>
              <w:t>Time:</w:t>
            </w:r>
            <w:r>
              <w:rPr>
                <w:spacing w:val="-3"/>
                <w:sz w:val="24"/>
              </w:rPr>
              <w:t> </w:t>
            </w:r>
            <w:r>
              <w:rPr>
                <w:b/>
                <w:i/>
                <w:sz w:val="24"/>
              </w:rPr>
              <w:t>10:00</w:t>
            </w:r>
            <w:r>
              <w:rPr>
                <w:b/>
                <w:i/>
                <w:spacing w:val="-1"/>
                <w:sz w:val="24"/>
              </w:rPr>
              <w:t> </w:t>
            </w:r>
            <w:r>
              <w:rPr>
                <w:b/>
                <w:i/>
                <w:spacing w:val="-4"/>
                <w:sz w:val="24"/>
              </w:rPr>
              <w:t>a.m.</w:t>
            </w:r>
          </w:p>
          <w:p>
            <w:pPr>
              <w:pStyle w:val="TableParagraph"/>
              <w:spacing w:before="119"/>
              <w:ind w:left="246"/>
              <w:rPr>
                <w:sz w:val="24"/>
              </w:rPr>
            </w:pPr>
            <w:r>
              <w:rPr>
                <w:spacing w:val="-2"/>
                <w:sz w:val="24"/>
              </w:rPr>
              <w:t>Tenderers</w:t>
            </w:r>
            <w:r>
              <w:rPr>
                <w:spacing w:val="-8"/>
                <w:sz w:val="24"/>
              </w:rPr>
              <w:t> </w:t>
            </w:r>
            <w:r>
              <w:rPr>
                <w:b/>
                <w:i/>
                <w:spacing w:val="-2"/>
                <w:sz w:val="24"/>
              </w:rPr>
              <w:t>shall</w:t>
            </w:r>
            <w:r>
              <w:rPr>
                <w:b/>
                <w:i/>
                <w:spacing w:val="-7"/>
                <w:sz w:val="24"/>
              </w:rPr>
              <w:t> </w:t>
            </w:r>
            <w:r>
              <w:rPr>
                <w:b/>
                <w:i/>
                <w:spacing w:val="-2"/>
                <w:sz w:val="24"/>
              </w:rPr>
              <w:t>not</w:t>
            </w:r>
            <w:r>
              <w:rPr>
                <w:b/>
                <w:i/>
                <w:spacing w:val="-5"/>
                <w:sz w:val="24"/>
              </w:rPr>
              <w:t> </w:t>
            </w:r>
            <w:r>
              <w:rPr>
                <w:spacing w:val="-2"/>
                <w:sz w:val="24"/>
              </w:rPr>
              <w:t>have</w:t>
            </w:r>
            <w:r>
              <w:rPr>
                <w:spacing w:val="-6"/>
                <w:sz w:val="24"/>
              </w:rPr>
              <w:t> </w:t>
            </w:r>
            <w:r>
              <w:rPr>
                <w:spacing w:val="-2"/>
                <w:sz w:val="24"/>
              </w:rPr>
              <w:t>the</w:t>
            </w:r>
            <w:r>
              <w:rPr>
                <w:spacing w:val="-5"/>
                <w:sz w:val="24"/>
              </w:rPr>
              <w:t> </w:t>
            </w:r>
            <w:r>
              <w:rPr>
                <w:spacing w:val="-2"/>
                <w:sz w:val="24"/>
              </w:rPr>
              <w:t>option</w:t>
            </w:r>
            <w:r>
              <w:rPr>
                <w:spacing w:val="-6"/>
                <w:sz w:val="24"/>
              </w:rPr>
              <w:t> </w:t>
            </w:r>
            <w:r>
              <w:rPr>
                <w:spacing w:val="-2"/>
                <w:sz w:val="24"/>
              </w:rPr>
              <w:t>of</w:t>
            </w:r>
            <w:r>
              <w:rPr>
                <w:spacing w:val="-7"/>
                <w:sz w:val="24"/>
              </w:rPr>
              <w:t> </w:t>
            </w:r>
            <w:r>
              <w:rPr>
                <w:spacing w:val="-2"/>
                <w:sz w:val="24"/>
              </w:rPr>
              <w:t>submitting</w:t>
            </w:r>
            <w:r>
              <w:rPr>
                <w:spacing w:val="-5"/>
                <w:sz w:val="24"/>
              </w:rPr>
              <w:t> </w:t>
            </w:r>
            <w:r>
              <w:rPr>
                <w:spacing w:val="-2"/>
                <w:sz w:val="24"/>
              </w:rPr>
              <w:t>their</w:t>
            </w:r>
            <w:r>
              <w:rPr>
                <w:spacing w:val="-4"/>
                <w:sz w:val="24"/>
              </w:rPr>
              <w:t> </w:t>
            </w:r>
            <w:r>
              <w:rPr>
                <w:spacing w:val="-2"/>
                <w:sz w:val="24"/>
              </w:rPr>
              <w:t>Tenders</w:t>
            </w:r>
            <w:r>
              <w:rPr>
                <w:spacing w:val="-7"/>
                <w:sz w:val="24"/>
              </w:rPr>
              <w:t> </w:t>
            </w:r>
            <w:r>
              <w:rPr>
                <w:spacing w:val="-2"/>
                <w:sz w:val="24"/>
              </w:rPr>
              <w:t>electronically.</w:t>
            </w:r>
          </w:p>
        </w:tc>
      </w:tr>
      <w:tr>
        <w:trPr>
          <w:trHeight w:val="1792" w:hRule="atLeast"/>
        </w:trPr>
        <w:tc>
          <w:tcPr>
            <w:tcW w:w="1517" w:type="dxa"/>
          </w:tcPr>
          <w:p>
            <w:pPr>
              <w:pStyle w:val="TableParagraph"/>
              <w:spacing w:before="119"/>
              <w:ind w:left="107"/>
              <w:rPr>
                <w:b/>
                <w:sz w:val="24"/>
              </w:rPr>
            </w:pPr>
            <w:r>
              <w:rPr>
                <w:b/>
                <w:sz w:val="24"/>
              </w:rPr>
              <w:t>ITT </w:t>
            </w:r>
            <w:r>
              <w:rPr>
                <w:b/>
                <w:spacing w:val="-4"/>
                <w:sz w:val="24"/>
              </w:rPr>
              <w:t>27.1</w:t>
            </w:r>
          </w:p>
        </w:tc>
        <w:tc>
          <w:tcPr>
            <w:tcW w:w="8517" w:type="dxa"/>
          </w:tcPr>
          <w:p>
            <w:pPr>
              <w:pStyle w:val="TableParagraph"/>
              <w:spacing w:before="119"/>
              <w:ind w:left="251"/>
              <w:rPr>
                <w:sz w:val="24"/>
              </w:rPr>
            </w:pPr>
            <w:r>
              <w:rPr>
                <w:sz w:val="24"/>
              </w:rPr>
              <w:t>The</w:t>
            </w:r>
            <w:r>
              <w:rPr>
                <w:spacing w:val="-2"/>
                <w:sz w:val="24"/>
              </w:rPr>
              <w:t> </w:t>
            </w:r>
            <w:r>
              <w:rPr>
                <w:sz w:val="24"/>
              </w:rPr>
              <w:t>Tender opening</w:t>
            </w:r>
            <w:r>
              <w:rPr>
                <w:spacing w:val="-2"/>
                <w:sz w:val="24"/>
              </w:rPr>
              <w:t> </w:t>
            </w:r>
            <w:r>
              <w:rPr>
                <w:sz w:val="24"/>
              </w:rPr>
              <w:t>shall</w:t>
            </w:r>
            <w:r>
              <w:rPr>
                <w:spacing w:val="-1"/>
                <w:sz w:val="24"/>
              </w:rPr>
              <w:t> </w:t>
            </w:r>
            <w:r>
              <w:rPr>
                <w:sz w:val="24"/>
              </w:rPr>
              <w:t>take</w:t>
            </w:r>
            <w:r>
              <w:rPr>
                <w:spacing w:val="-1"/>
                <w:sz w:val="24"/>
              </w:rPr>
              <w:t> </w:t>
            </w:r>
            <w:r>
              <w:rPr>
                <w:sz w:val="24"/>
              </w:rPr>
              <w:t>place</w:t>
            </w:r>
            <w:r>
              <w:rPr>
                <w:spacing w:val="-1"/>
                <w:sz w:val="24"/>
              </w:rPr>
              <w:t> </w:t>
            </w:r>
            <w:r>
              <w:rPr>
                <w:spacing w:val="-5"/>
                <w:sz w:val="24"/>
              </w:rPr>
              <w:t>at:</w:t>
            </w:r>
          </w:p>
          <w:p>
            <w:pPr>
              <w:pStyle w:val="TableParagraph"/>
              <w:spacing w:before="119"/>
              <w:ind w:left="251"/>
              <w:rPr>
                <w:b/>
                <w:i/>
                <w:sz w:val="24"/>
              </w:rPr>
            </w:pPr>
            <w:r>
              <w:rPr>
                <w:sz w:val="24"/>
              </w:rPr>
              <w:t>Physical</w:t>
            </w:r>
            <w:r>
              <w:rPr>
                <w:spacing w:val="-5"/>
                <w:sz w:val="24"/>
              </w:rPr>
              <w:t> </w:t>
            </w:r>
            <w:r>
              <w:rPr>
                <w:sz w:val="24"/>
              </w:rPr>
              <w:t>Address:</w:t>
            </w:r>
            <w:r>
              <w:rPr>
                <w:spacing w:val="-2"/>
                <w:sz w:val="24"/>
              </w:rPr>
              <w:t> </w:t>
            </w:r>
            <w:r>
              <w:rPr>
                <w:b/>
                <w:i/>
                <w:sz w:val="24"/>
              </w:rPr>
              <w:t>1</w:t>
            </w:r>
            <w:r>
              <w:rPr>
                <w:b/>
                <w:i/>
                <w:position w:val="6"/>
                <w:sz w:val="16"/>
              </w:rPr>
              <w:t>st</w:t>
            </w:r>
            <w:r>
              <w:rPr>
                <w:b/>
                <w:i/>
                <w:spacing w:val="17"/>
                <w:position w:val="6"/>
                <w:sz w:val="16"/>
              </w:rPr>
              <w:t> </w:t>
            </w:r>
            <w:r>
              <w:rPr>
                <w:b/>
                <w:i/>
                <w:sz w:val="24"/>
              </w:rPr>
              <w:t>Floor,</w:t>
            </w:r>
            <w:r>
              <w:rPr>
                <w:b/>
                <w:i/>
                <w:spacing w:val="-2"/>
                <w:sz w:val="24"/>
              </w:rPr>
              <w:t> </w:t>
            </w:r>
            <w:r>
              <w:rPr>
                <w:b/>
                <w:i/>
                <w:sz w:val="24"/>
              </w:rPr>
              <w:t>Embankment</w:t>
            </w:r>
            <w:r>
              <w:rPr>
                <w:b/>
                <w:i/>
                <w:spacing w:val="-3"/>
                <w:sz w:val="24"/>
              </w:rPr>
              <w:t> </w:t>
            </w:r>
            <w:r>
              <w:rPr>
                <w:b/>
                <w:i/>
                <w:sz w:val="24"/>
              </w:rPr>
              <w:t>Plaza,</w:t>
            </w:r>
            <w:r>
              <w:rPr>
                <w:b/>
                <w:i/>
                <w:spacing w:val="-2"/>
                <w:sz w:val="24"/>
              </w:rPr>
              <w:t> </w:t>
            </w:r>
            <w:r>
              <w:rPr>
                <w:b/>
                <w:i/>
                <w:sz w:val="24"/>
              </w:rPr>
              <w:t>Upper</w:t>
            </w:r>
            <w:r>
              <w:rPr>
                <w:b/>
                <w:i/>
                <w:spacing w:val="-3"/>
                <w:sz w:val="24"/>
              </w:rPr>
              <w:t> </w:t>
            </w:r>
            <w:r>
              <w:rPr>
                <w:b/>
                <w:i/>
                <w:spacing w:val="-2"/>
                <w:sz w:val="24"/>
              </w:rPr>
              <w:t>Hill.</w:t>
            </w:r>
          </w:p>
          <w:p>
            <w:pPr>
              <w:pStyle w:val="TableParagraph"/>
              <w:spacing w:before="122"/>
              <w:ind w:left="251"/>
              <w:rPr>
                <w:b/>
                <w:sz w:val="24"/>
              </w:rPr>
            </w:pPr>
            <w:r>
              <w:rPr>
                <w:sz w:val="24"/>
              </w:rPr>
              <w:t>Date:</w:t>
            </w:r>
            <w:r>
              <w:rPr>
                <w:spacing w:val="-1"/>
                <w:sz w:val="24"/>
              </w:rPr>
              <w:t> </w:t>
            </w:r>
            <w:r>
              <w:rPr>
                <w:b/>
                <w:i/>
                <w:sz w:val="24"/>
              </w:rPr>
              <w:t>Thursday,</w:t>
            </w:r>
            <w:r>
              <w:rPr>
                <w:b/>
                <w:i/>
                <w:spacing w:val="-2"/>
                <w:sz w:val="24"/>
              </w:rPr>
              <w:t> </w:t>
            </w:r>
            <w:r>
              <w:rPr>
                <w:b/>
                <w:sz w:val="24"/>
              </w:rPr>
              <w:t>March</w:t>
            </w:r>
            <w:r>
              <w:rPr>
                <w:b/>
                <w:spacing w:val="-3"/>
                <w:sz w:val="24"/>
              </w:rPr>
              <w:t> </w:t>
            </w:r>
            <w:r>
              <w:rPr>
                <w:b/>
                <w:sz w:val="24"/>
              </w:rPr>
              <w:t>26,</w:t>
            </w:r>
            <w:r>
              <w:rPr>
                <w:b/>
                <w:spacing w:val="-1"/>
                <w:sz w:val="24"/>
              </w:rPr>
              <w:t> </w:t>
            </w:r>
            <w:r>
              <w:rPr>
                <w:b/>
                <w:spacing w:val="-4"/>
                <w:sz w:val="24"/>
              </w:rPr>
              <w:t>2026</w:t>
            </w:r>
          </w:p>
          <w:p>
            <w:pPr>
              <w:pStyle w:val="TableParagraph"/>
              <w:spacing w:before="119"/>
              <w:ind w:left="251"/>
              <w:rPr>
                <w:b/>
                <w:i/>
                <w:sz w:val="24"/>
              </w:rPr>
            </w:pPr>
            <w:r>
              <w:rPr>
                <w:sz w:val="24"/>
              </w:rPr>
              <w:t>Time:</w:t>
            </w:r>
            <w:r>
              <w:rPr>
                <w:spacing w:val="-3"/>
                <w:sz w:val="24"/>
              </w:rPr>
              <w:t> </w:t>
            </w:r>
            <w:r>
              <w:rPr>
                <w:b/>
                <w:i/>
                <w:sz w:val="24"/>
              </w:rPr>
              <w:t>10:00</w:t>
            </w:r>
            <w:r>
              <w:rPr>
                <w:b/>
                <w:i/>
                <w:spacing w:val="-1"/>
                <w:sz w:val="24"/>
              </w:rPr>
              <w:t> </w:t>
            </w:r>
            <w:r>
              <w:rPr>
                <w:b/>
                <w:i/>
                <w:spacing w:val="-4"/>
                <w:sz w:val="24"/>
              </w:rPr>
              <w:t>a.m.</w:t>
            </w:r>
          </w:p>
        </w:tc>
      </w:tr>
      <w:tr>
        <w:trPr>
          <w:trHeight w:val="1256" w:hRule="atLeast"/>
        </w:trPr>
        <w:tc>
          <w:tcPr>
            <w:tcW w:w="1517" w:type="dxa"/>
          </w:tcPr>
          <w:p>
            <w:pPr>
              <w:pStyle w:val="TableParagraph"/>
              <w:spacing w:before="121"/>
              <w:ind w:left="107"/>
              <w:rPr>
                <w:b/>
                <w:sz w:val="24"/>
              </w:rPr>
            </w:pPr>
            <w:r>
              <w:rPr>
                <w:b/>
                <w:sz w:val="24"/>
              </w:rPr>
              <w:t>ITT </w:t>
            </w:r>
            <w:r>
              <w:rPr>
                <w:b/>
                <w:spacing w:val="-4"/>
                <w:sz w:val="24"/>
              </w:rPr>
              <w:t>27.6</w:t>
            </w:r>
          </w:p>
        </w:tc>
        <w:tc>
          <w:tcPr>
            <w:tcW w:w="8517" w:type="dxa"/>
          </w:tcPr>
          <w:p>
            <w:pPr>
              <w:pStyle w:val="TableParagraph"/>
              <w:spacing w:before="121"/>
              <w:ind w:left="251"/>
              <w:rPr>
                <w:i/>
                <w:sz w:val="24"/>
              </w:rPr>
            </w:pPr>
            <w:r>
              <w:rPr>
                <w:sz w:val="24"/>
              </w:rPr>
              <w:t>The</w:t>
            </w:r>
            <w:r>
              <w:rPr>
                <w:spacing w:val="-8"/>
                <w:sz w:val="24"/>
              </w:rPr>
              <w:t> </w:t>
            </w:r>
            <w:r>
              <w:rPr>
                <w:sz w:val="24"/>
              </w:rPr>
              <w:t>Form</w:t>
            </w:r>
            <w:r>
              <w:rPr>
                <w:spacing w:val="-9"/>
                <w:sz w:val="24"/>
              </w:rPr>
              <w:t> </w:t>
            </w:r>
            <w:r>
              <w:rPr>
                <w:sz w:val="24"/>
              </w:rPr>
              <w:t>of</w:t>
            </w:r>
            <w:r>
              <w:rPr>
                <w:spacing w:val="-9"/>
                <w:sz w:val="24"/>
              </w:rPr>
              <w:t> </w:t>
            </w:r>
            <w:r>
              <w:rPr>
                <w:sz w:val="24"/>
              </w:rPr>
              <w:t>Tender</w:t>
            </w:r>
            <w:r>
              <w:rPr>
                <w:spacing w:val="-7"/>
                <w:sz w:val="24"/>
              </w:rPr>
              <w:t> </w:t>
            </w:r>
            <w:r>
              <w:rPr>
                <w:sz w:val="24"/>
              </w:rPr>
              <w:t>and</w:t>
            </w:r>
            <w:r>
              <w:rPr>
                <w:spacing w:val="-8"/>
                <w:sz w:val="24"/>
              </w:rPr>
              <w:t> </w:t>
            </w:r>
            <w:r>
              <w:rPr>
                <w:sz w:val="24"/>
              </w:rPr>
              <w:t>priced</w:t>
            </w:r>
            <w:r>
              <w:rPr>
                <w:spacing w:val="-8"/>
                <w:sz w:val="24"/>
              </w:rPr>
              <w:t> </w:t>
            </w:r>
            <w:r>
              <w:rPr>
                <w:sz w:val="24"/>
              </w:rPr>
              <w:t>Activity</w:t>
            </w:r>
            <w:r>
              <w:rPr>
                <w:spacing w:val="-8"/>
                <w:sz w:val="24"/>
              </w:rPr>
              <w:t> </w:t>
            </w:r>
            <w:r>
              <w:rPr>
                <w:sz w:val="24"/>
              </w:rPr>
              <w:t>Schedule</w:t>
            </w:r>
            <w:r>
              <w:rPr>
                <w:spacing w:val="-4"/>
                <w:sz w:val="24"/>
              </w:rPr>
              <w:t> </w:t>
            </w:r>
            <w:r>
              <w:rPr>
                <w:sz w:val="24"/>
              </w:rPr>
              <w:t>shall</w:t>
            </w:r>
            <w:r>
              <w:rPr>
                <w:spacing w:val="-9"/>
                <w:sz w:val="24"/>
              </w:rPr>
              <w:t> </w:t>
            </w:r>
            <w:r>
              <w:rPr>
                <w:sz w:val="24"/>
              </w:rPr>
              <w:t>be</w:t>
            </w:r>
            <w:r>
              <w:rPr>
                <w:spacing w:val="-7"/>
                <w:sz w:val="24"/>
              </w:rPr>
              <w:t> </w:t>
            </w:r>
            <w:r>
              <w:rPr>
                <w:sz w:val="24"/>
              </w:rPr>
              <w:t>initialed</w:t>
            </w:r>
            <w:r>
              <w:rPr>
                <w:spacing w:val="-4"/>
                <w:sz w:val="24"/>
              </w:rPr>
              <w:t> </w:t>
            </w:r>
            <w:r>
              <w:rPr>
                <w:sz w:val="24"/>
              </w:rPr>
              <w:t>by</w:t>
            </w:r>
            <w:r>
              <w:rPr>
                <w:spacing w:val="-8"/>
                <w:sz w:val="24"/>
              </w:rPr>
              <w:t> </w:t>
            </w:r>
            <w:r>
              <w:rPr>
                <w:sz w:val="24"/>
              </w:rPr>
              <w:t>at</w:t>
            </w:r>
            <w:r>
              <w:rPr>
                <w:spacing w:val="-8"/>
                <w:sz w:val="24"/>
              </w:rPr>
              <w:t> </w:t>
            </w:r>
            <w:r>
              <w:rPr>
                <w:sz w:val="24"/>
              </w:rPr>
              <w:t>least three</w:t>
            </w:r>
            <w:r>
              <w:rPr>
                <w:spacing w:val="-5"/>
                <w:sz w:val="24"/>
              </w:rPr>
              <w:t> </w:t>
            </w:r>
            <w:r>
              <w:rPr>
                <w:sz w:val="24"/>
              </w:rPr>
              <w:t>(3)</w:t>
            </w:r>
            <w:r>
              <w:rPr>
                <w:spacing w:val="-4"/>
                <w:sz w:val="24"/>
              </w:rPr>
              <w:t> </w:t>
            </w:r>
            <w:r>
              <w:rPr>
                <w:sz w:val="24"/>
              </w:rPr>
              <w:t>representatives</w:t>
            </w:r>
            <w:r>
              <w:rPr>
                <w:spacing w:val="-4"/>
                <w:sz w:val="24"/>
              </w:rPr>
              <w:t> </w:t>
            </w:r>
            <w:r>
              <w:rPr>
                <w:sz w:val="24"/>
              </w:rPr>
              <w:t>of</w:t>
            </w:r>
            <w:r>
              <w:rPr>
                <w:spacing w:val="-3"/>
                <w:sz w:val="24"/>
              </w:rPr>
              <w:t> </w:t>
            </w:r>
            <w:r>
              <w:rPr>
                <w:sz w:val="24"/>
              </w:rPr>
              <w:t>the</w:t>
            </w:r>
            <w:r>
              <w:rPr>
                <w:spacing w:val="-2"/>
                <w:sz w:val="24"/>
              </w:rPr>
              <w:t> </w:t>
            </w:r>
            <w:r>
              <w:rPr>
                <w:sz w:val="24"/>
              </w:rPr>
              <w:t>Procuring</w:t>
            </w:r>
            <w:r>
              <w:rPr>
                <w:spacing w:val="-4"/>
                <w:sz w:val="24"/>
              </w:rPr>
              <w:t> </w:t>
            </w:r>
            <w:r>
              <w:rPr>
                <w:sz w:val="24"/>
              </w:rPr>
              <w:t>Entity</w:t>
            </w:r>
            <w:r>
              <w:rPr>
                <w:spacing w:val="-3"/>
                <w:sz w:val="24"/>
              </w:rPr>
              <w:t> </w:t>
            </w:r>
            <w:r>
              <w:rPr>
                <w:sz w:val="24"/>
              </w:rPr>
              <w:t>conducting</w:t>
            </w:r>
            <w:r>
              <w:rPr>
                <w:spacing w:val="-3"/>
                <w:sz w:val="24"/>
              </w:rPr>
              <w:t> </w:t>
            </w:r>
            <w:r>
              <w:rPr>
                <w:sz w:val="24"/>
              </w:rPr>
              <w:t>Tender</w:t>
            </w:r>
            <w:r>
              <w:rPr>
                <w:spacing w:val="-2"/>
                <w:sz w:val="24"/>
              </w:rPr>
              <w:t> opening</w:t>
            </w:r>
            <w:r>
              <w:rPr>
                <w:i/>
                <w:spacing w:val="-2"/>
                <w:sz w:val="24"/>
              </w:rPr>
              <w:t>.</w:t>
            </w:r>
          </w:p>
        </w:tc>
      </w:tr>
      <w:tr>
        <w:trPr>
          <w:trHeight w:val="529" w:hRule="atLeast"/>
        </w:trPr>
        <w:tc>
          <w:tcPr>
            <w:tcW w:w="10034" w:type="dxa"/>
            <w:gridSpan w:val="2"/>
          </w:tcPr>
          <w:p>
            <w:pPr>
              <w:pStyle w:val="TableParagraph"/>
              <w:spacing w:before="119"/>
              <w:ind w:left="2801"/>
              <w:rPr>
                <w:b/>
                <w:sz w:val="24"/>
              </w:rPr>
            </w:pPr>
            <w:r>
              <w:rPr>
                <w:b/>
                <w:sz w:val="24"/>
              </w:rPr>
              <w:t>E.</w:t>
            </w:r>
            <w:r>
              <w:rPr>
                <w:b/>
                <w:spacing w:val="-1"/>
                <w:sz w:val="24"/>
              </w:rPr>
              <w:t> </w:t>
            </w:r>
            <w:r>
              <w:rPr>
                <w:b/>
                <w:sz w:val="24"/>
              </w:rPr>
              <w:t>Evaluation and</w:t>
            </w:r>
            <w:r>
              <w:rPr>
                <w:b/>
                <w:spacing w:val="-1"/>
                <w:sz w:val="24"/>
              </w:rPr>
              <w:t> </w:t>
            </w:r>
            <w:r>
              <w:rPr>
                <w:b/>
                <w:sz w:val="24"/>
              </w:rPr>
              <w:t>Comparison of</w:t>
            </w:r>
            <w:r>
              <w:rPr>
                <w:b/>
                <w:spacing w:val="-1"/>
                <w:sz w:val="24"/>
              </w:rPr>
              <w:t> </w:t>
            </w:r>
            <w:r>
              <w:rPr>
                <w:b/>
                <w:spacing w:val="-2"/>
                <w:sz w:val="24"/>
              </w:rPr>
              <w:t>Tenders</w:t>
            </w:r>
          </w:p>
        </w:tc>
      </w:tr>
      <w:tr>
        <w:trPr>
          <w:trHeight w:val="2665" w:hRule="atLeast"/>
        </w:trPr>
        <w:tc>
          <w:tcPr>
            <w:tcW w:w="1517" w:type="dxa"/>
          </w:tcPr>
          <w:p>
            <w:pPr>
              <w:pStyle w:val="TableParagraph"/>
              <w:spacing w:before="119"/>
              <w:ind w:left="107"/>
              <w:rPr>
                <w:b/>
                <w:sz w:val="24"/>
              </w:rPr>
            </w:pPr>
            <w:r>
              <w:rPr>
                <w:b/>
                <w:sz w:val="24"/>
              </w:rPr>
              <w:t>ITT </w:t>
            </w:r>
            <w:r>
              <w:rPr>
                <w:b/>
                <w:spacing w:val="-4"/>
                <w:sz w:val="24"/>
              </w:rPr>
              <w:t>33.1</w:t>
            </w:r>
          </w:p>
        </w:tc>
        <w:tc>
          <w:tcPr>
            <w:tcW w:w="8517" w:type="dxa"/>
          </w:tcPr>
          <w:p>
            <w:pPr>
              <w:pStyle w:val="TableParagraph"/>
              <w:ind w:left="251" w:right="81"/>
              <w:jc w:val="both"/>
              <w:rPr>
                <w:b/>
                <w:i/>
                <w:sz w:val="24"/>
              </w:rPr>
            </w:pPr>
            <w:r>
              <w:rPr>
                <w:sz w:val="24"/>
              </w:rPr>
              <w:t>The currency that shall be used for Tender evaluation and comparison purposes only to convert at the selling exchange rate all Tender prices expressed in various currencies into a single currency is </w:t>
            </w:r>
            <w:r>
              <w:rPr>
                <w:b/>
                <w:i/>
                <w:sz w:val="24"/>
              </w:rPr>
              <w:t>Kenya Shilling.</w:t>
            </w:r>
          </w:p>
          <w:p>
            <w:pPr>
              <w:pStyle w:val="TableParagraph"/>
              <w:spacing w:before="8"/>
              <w:rPr>
                <w:i/>
                <w:sz w:val="24"/>
              </w:rPr>
            </w:pPr>
          </w:p>
          <w:p>
            <w:pPr>
              <w:pStyle w:val="TableParagraph"/>
              <w:ind w:left="251"/>
              <w:jc w:val="both"/>
              <w:rPr>
                <w:sz w:val="24"/>
              </w:rPr>
            </w:pPr>
            <w:r>
              <w:rPr>
                <w:sz w:val="24"/>
              </w:rPr>
              <w:t>The</w:t>
            </w:r>
            <w:r>
              <w:rPr>
                <w:spacing w:val="-6"/>
                <w:sz w:val="24"/>
              </w:rPr>
              <w:t> </w:t>
            </w:r>
            <w:r>
              <w:rPr>
                <w:sz w:val="24"/>
              </w:rPr>
              <w:t>source</w:t>
            </w:r>
            <w:r>
              <w:rPr>
                <w:spacing w:val="-4"/>
                <w:sz w:val="24"/>
              </w:rPr>
              <w:t> </w:t>
            </w:r>
            <w:r>
              <w:rPr>
                <w:sz w:val="24"/>
              </w:rPr>
              <w:t>of</w:t>
            </w:r>
            <w:r>
              <w:rPr>
                <w:spacing w:val="-5"/>
                <w:sz w:val="24"/>
              </w:rPr>
              <w:t> </w:t>
            </w:r>
            <w:r>
              <w:rPr>
                <w:sz w:val="24"/>
              </w:rPr>
              <w:t>exchange</w:t>
            </w:r>
            <w:r>
              <w:rPr>
                <w:spacing w:val="-4"/>
                <w:sz w:val="24"/>
              </w:rPr>
              <w:t> </w:t>
            </w:r>
            <w:r>
              <w:rPr>
                <w:sz w:val="24"/>
              </w:rPr>
              <w:t>rate</w:t>
            </w:r>
            <w:r>
              <w:rPr>
                <w:spacing w:val="-4"/>
                <w:sz w:val="24"/>
              </w:rPr>
              <w:t> </w:t>
            </w:r>
            <w:r>
              <w:rPr>
                <w:sz w:val="24"/>
              </w:rPr>
              <w:t>shall</w:t>
            </w:r>
            <w:r>
              <w:rPr>
                <w:spacing w:val="-4"/>
                <w:sz w:val="24"/>
              </w:rPr>
              <w:t> </w:t>
            </w:r>
            <w:r>
              <w:rPr>
                <w:sz w:val="24"/>
              </w:rPr>
              <w:t>be:</w:t>
            </w:r>
            <w:r>
              <w:rPr>
                <w:spacing w:val="-1"/>
                <w:sz w:val="24"/>
              </w:rPr>
              <w:t> </w:t>
            </w:r>
            <w:r>
              <w:rPr>
                <w:b/>
                <w:sz w:val="24"/>
              </w:rPr>
              <w:t>The</w:t>
            </w:r>
            <w:r>
              <w:rPr>
                <w:b/>
                <w:spacing w:val="-4"/>
                <w:sz w:val="24"/>
              </w:rPr>
              <w:t> </w:t>
            </w:r>
            <w:r>
              <w:rPr>
                <w:b/>
                <w:sz w:val="24"/>
              </w:rPr>
              <w:t>Central</w:t>
            </w:r>
            <w:r>
              <w:rPr>
                <w:b/>
                <w:spacing w:val="-4"/>
                <w:sz w:val="24"/>
              </w:rPr>
              <w:t> </w:t>
            </w:r>
            <w:r>
              <w:rPr>
                <w:b/>
                <w:sz w:val="24"/>
              </w:rPr>
              <w:t>bank</w:t>
            </w:r>
            <w:r>
              <w:rPr>
                <w:b/>
                <w:spacing w:val="-5"/>
                <w:sz w:val="24"/>
              </w:rPr>
              <w:t> </w:t>
            </w:r>
            <w:r>
              <w:rPr>
                <w:b/>
                <w:sz w:val="24"/>
              </w:rPr>
              <w:t>of</w:t>
            </w:r>
            <w:r>
              <w:rPr>
                <w:b/>
                <w:spacing w:val="-4"/>
                <w:sz w:val="24"/>
              </w:rPr>
              <w:t> </w:t>
            </w:r>
            <w:r>
              <w:rPr>
                <w:b/>
                <w:sz w:val="24"/>
              </w:rPr>
              <w:t>Kenya</w:t>
            </w:r>
            <w:r>
              <w:rPr>
                <w:b/>
                <w:spacing w:val="-2"/>
                <w:sz w:val="24"/>
              </w:rPr>
              <w:t> </w:t>
            </w:r>
            <w:r>
              <w:rPr>
                <w:sz w:val="24"/>
              </w:rPr>
              <w:t>(mean</w:t>
            </w:r>
            <w:r>
              <w:rPr>
                <w:spacing w:val="-3"/>
                <w:sz w:val="24"/>
              </w:rPr>
              <w:t> </w:t>
            </w:r>
            <w:r>
              <w:rPr>
                <w:spacing w:val="-2"/>
                <w:sz w:val="24"/>
              </w:rPr>
              <w:t>rate)</w:t>
            </w:r>
          </w:p>
          <w:p>
            <w:pPr>
              <w:pStyle w:val="TableParagraph"/>
              <w:spacing w:before="10"/>
              <w:rPr>
                <w:i/>
                <w:sz w:val="24"/>
              </w:rPr>
            </w:pPr>
          </w:p>
          <w:p>
            <w:pPr>
              <w:pStyle w:val="TableParagraph"/>
              <w:ind w:left="251" w:right="81"/>
              <w:jc w:val="both"/>
              <w:rPr>
                <w:b/>
                <w:sz w:val="24"/>
              </w:rPr>
            </w:pPr>
            <w:r>
              <w:rPr>
                <w:sz w:val="24"/>
              </w:rPr>
              <w:t>The date for the exchange rate shall be </w:t>
            </w:r>
            <w:r>
              <w:rPr>
                <w:b/>
                <w:sz w:val="24"/>
              </w:rPr>
              <w:t>the deadline date for Submission of the Tenders.</w:t>
            </w:r>
          </w:p>
        </w:tc>
      </w:tr>
      <w:tr>
        <w:trPr>
          <w:trHeight w:val="610" w:hRule="atLeast"/>
        </w:trPr>
        <w:tc>
          <w:tcPr>
            <w:tcW w:w="1517" w:type="dxa"/>
          </w:tcPr>
          <w:p>
            <w:pPr>
              <w:pStyle w:val="TableParagraph"/>
              <w:spacing w:before="121"/>
              <w:ind w:left="107"/>
              <w:rPr>
                <w:b/>
                <w:sz w:val="24"/>
              </w:rPr>
            </w:pPr>
            <w:r>
              <w:rPr>
                <w:b/>
                <w:sz w:val="24"/>
              </w:rPr>
              <w:t>ITT </w:t>
            </w:r>
            <w:r>
              <w:rPr>
                <w:b/>
                <w:spacing w:val="-4"/>
                <w:sz w:val="24"/>
              </w:rPr>
              <w:t>34.1</w:t>
            </w:r>
          </w:p>
        </w:tc>
        <w:tc>
          <w:tcPr>
            <w:tcW w:w="8517" w:type="dxa"/>
          </w:tcPr>
          <w:p>
            <w:pPr>
              <w:pStyle w:val="TableParagraph"/>
              <w:spacing w:before="1"/>
              <w:ind w:left="251"/>
              <w:rPr>
                <w:sz w:val="24"/>
              </w:rPr>
            </w:pPr>
            <w:r>
              <w:rPr>
                <w:sz w:val="24"/>
              </w:rPr>
              <w:t>Margin</w:t>
            </w:r>
            <w:r>
              <w:rPr>
                <w:spacing w:val="-3"/>
                <w:sz w:val="24"/>
              </w:rPr>
              <w:t> </w:t>
            </w:r>
            <w:r>
              <w:rPr>
                <w:sz w:val="24"/>
              </w:rPr>
              <w:t>of</w:t>
            </w:r>
            <w:r>
              <w:rPr>
                <w:spacing w:val="-1"/>
                <w:sz w:val="24"/>
              </w:rPr>
              <w:t> </w:t>
            </w:r>
            <w:r>
              <w:rPr>
                <w:sz w:val="24"/>
              </w:rPr>
              <w:t>preference</w:t>
            </w:r>
            <w:r>
              <w:rPr>
                <w:spacing w:val="-1"/>
                <w:sz w:val="24"/>
              </w:rPr>
              <w:t> </w:t>
            </w:r>
            <w:r>
              <w:rPr>
                <w:sz w:val="24"/>
              </w:rPr>
              <w:t>allowed</w:t>
            </w:r>
            <w:r>
              <w:rPr>
                <w:spacing w:val="-2"/>
                <w:sz w:val="24"/>
              </w:rPr>
              <w:t> </w:t>
            </w:r>
            <w:r>
              <w:rPr>
                <w:sz w:val="24"/>
              </w:rPr>
              <w:t>or</w:t>
            </w:r>
            <w:r>
              <w:rPr>
                <w:spacing w:val="-1"/>
                <w:sz w:val="24"/>
              </w:rPr>
              <w:t> </w:t>
            </w:r>
            <w:r>
              <w:rPr>
                <w:sz w:val="24"/>
              </w:rPr>
              <w:t>not </w:t>
            </w:r>
            <w:r>
              <w:rPr>
                <w:spacing w:val="-2"/>
                <w:sz w:val="24"/>
              </w:rPr>
              <w:t>allowed.</w:t>
            </w:r>
          </w:p>
        </w:tc>
      </w:tr>
      <w:tr>
        <w:trPr>
          <w:trHeight w:val="608" w:hRule="atLeast"/>
        </w:trPr>
        <w:tc>
          <w:tcPr>
            <w:tcW w:w="1517" w:type="dxa"/>
          </w:tcPr>
          <w:p>
            <w:pPr>
              <w:pStyle w:val="TableParagraph"/>
              <w:spacing w:line="289" w:lineRule="exact"/>
              <w:ind w:left="107"/>
              <w:rPr>
                <w:b/>
                <w:sz w:val="24"/>
              </w:rPr>
            </w:pPr>
            <w:r>
              <w:rPr>
                <w:b/>
                <w:sz w:val="24"/>
              </w:rPr>
              <w:t>ITT </w:t>
            </w:r>
            <w:r>
              <w:rPr>
                <w:b/>
                <w:spacing w:val="-4"/>
                <w:sz w:val="24"/>
              </w:rPr>
              <w:t>34.2</w:t>
            </w:r>
          </w:p>
        </w:tc>
        <w:tc>
          <w:tcPr>
            <w:tcW w:w="8517" w:type="dxa"/>
          </w:tcPr>
          <w:p>
            <w:pPr>
              <w:pStyle w:val="TableParagraph"/>
              <w:spacing w:line="298" w:lineRule="exact"/>
              <w:ind w:left="251"/>
              <w:rPr>
                <w:sz w:val="24"/>
              </w:rPr>
            </w:pPr>
            <w:r>
              <w:rPr>
                <w:sz w:val="24"/>
              </w:rPr>
              <w:t>The</w:t>
            </w:r>
            <w:r>
              <w:rPr>
                <w:spacing w:val="-4"/>
                <w:sz w:val="24"/>
              </w:rPr>
              <w:t> </w:t>
            </w:r>
            <w:r>
              <w:rPr>
                <w:sz w:val="24"/>
              </w:rPr>
              <w:t>invitation</w:t>
            </w:r>
            <w:r>
              <w:rPr>
                <w:spacing w:val="-2"/>
                <w:sz w:val="24"/>
              </w:rPr>
              <w:t> </w:t>
            </w:r>
            <w:r>
              <w:rPr>
                <w:sz w:val="24"/>
              </w:rPr>
              <w:t>to</w:t>
            </w:r>
            <w:r>
              <w:rPr>
                <w:spacing w:val="-4"/>
                <w:sz w:val="24"/>
              </w:rPr>
              <w:t> </w:t>
            </w:r>
            <w:r>
              <w:rPr>
                <w:sz w:val="24"/>
              </w:rPr>
              <w:t>tender</w:t>
            </w:r>
            <w:r>
              <w:rPr>
                <w:spacing w:val="-2"/>
                <w:sz w:val="24"/>
              </w:rPr>
              <w:t> </w:t>
            </w:r>
            <w:r>
              <w:rPr>
                <w:sz w:val="24"/>
              </w:rPr>
              <w:t>is</w:t>
            </w:r>
            <w:r>
              <w:rPr>
                <w:spacing w:val="-4"/>
                <w:sz w:val="24"/>
              </w:rPr>
              <w:t> </w:t>
            </w:r>
            <w:r>
              <w:rPr>
                <w:sz w:val="24"/>
              </w:rPr>
              <w:t>extended</w:t>
            </w:r>
            <w:r>
              <w:rPr>
                <w:spacing w:val="-2"/>
                <w:sz w:val="24"/>
              </w:rPr>
              <w:t> </w:t>
            </w:r>
            <w:r>
              <w:rPr>
                <w:sz w:val="24"/>
              </w:rPr>
              <w:t>to</w:t>
            </w:r>
            <w:r>
              <w:rPr>
                <w:spacing w:val="-1"/>
                <w:sz w:val="24"/>
              </w:rPr>
              <w:t> </w:t>
            </w:r>
            <w:r>
              <w:rPr>
                <w:sz w:val="24"/>
              </w:rPr>
              <w:t>all</w:t>
            </w:r>
            <w:r>
              <w:rPr>
                <w:spacing w:val="-2"/>
                <w:sz w:val="24"/>
              </w:rPr>
              <w:t> </w:t>
            </w:r>
            <w:r>
              <w:rPr>
                <w:sz w:val="24"/>
              </w:rPr>
              <w:t>qualified</w:t>
            </w:r>
            <w:r>
              <w:rPr>
                <w:spacing w:val="-1"/>
                <w:sz w:val="24"/>
              </w:rPr>
              <w:t> </w:t>
            </w:r>
            <w:r>
              <w:rPr>
                <w:spacing w:val="-2"/>
                <w:sz w:val="24"/>
              </w:rPr>
              <w:t>bidders.</w:t>
            </w:r>
          </w:p>
        </w:tc>
      </w:tr>
      <w:tr>
        <w:trPr>
          <w:trHeight w:val="4257" w:hRule="atLeast"/>
        </w:trPr>
        <w:tc>
          <w:tcPr>
            <w:tcW w:w="1517" w:type="dxa"/>
          </w:tcPr>
          <w:p>
            <w:pPr>
              <w:pStyle w:val="TableParagraph"/>
              <w:spacing w:line="289" w:lineRule="exact"/>
              <w:ind w:left="107"/>
              <w:rPr>
                <w:b/>
                <w:sz w:val="24"/>
              </w:rPr>
            </w:pPr>
            <w:r>
              <w:rPr>
                <w:b/>
                <w:sz w:val="24"/>
              </w:rPr>
              <w:t>ITT 35.2 </w:t>
            </w:r>
            <w:r>
              <w:rPr>
                <w:b/>
                <w:spacing w:val="-5"/>
                <w:sz w:val="24"/>
              </w:rPr>
              <w:t>(d)</w:t>
            </w:r>
          </w:p>
        </w:tc>
        <w:tc>
          <w:tcPr>
            <w:tcW w:w="8517" w:type="dxa"/>
          </w:tcPr>
          <w:p>
            <w:pPr>
              <w:pStyle w:val="TableParagraph"/>
              <w:spacing w:before="1"/>
              <w:ind w:left="201"/>
              <w:rPr>
                <w:sz w:val="24"/>
              </w:rPr>
            </w:pPr>
            <w:r>
              <w:rPr>
                <w:sz w:val="24"/>
              </w:rPr>
              <w:t>Additional</w:t>
            </w:r>
            <w:r>
              <w:rPr>
                <w:spacing w:val="-6"/>
                <w:sz w:val="24"/>
              </w:rPr>
              <w:t> </w:t>
            </w:r>
            <w:r>
              <w:rPr>
                <w:sz w:val="24"/>
              </w:rPr>
              <w:t>evaluation</w:t>
            </w:r>
            <w:r>
              <w:rPr>
                <w:spacing w:val="-5"/>
                <w:sz w:val="24"/>
              </w:rPr>
              <w:t> </w:t>
            </w:r>
            <w:r>
              <w:rPr>
                <w:sz w:val="24"/>
              </w:rPr>
              <w:t>factors</w:t>
            </w:r>
            <w:r>
              <w:rPr>
                <w:spacing w:val="-3"/>
                <w:sz w:val="24"/>
              </w:rPr>
              <w:t> </w:t>
            </w:r>
            <w:r>
              <w:rPr>
                <w:sz w:val="24"/>
              </w:rPr>
              <w:t>shall</w:t>
            </w:r>
            <w:r>
              <w:rPr>
                <w:spacing w:val="-2"/>
                <w:sz w:val="24"/>
              </w:rPr>
              <w:t> </w:t>
            </w:r>
            <w:r>
              <w:rPr>
                <w:sz w:val="24"/>
              </w:rPr>
              <w:t>be:</w:t>
            </w:r>
            <w:r>
              <w:rPr>
                <w:spacing w:val="1"/>
                <w:sz w:val="24"/>
              </w:rPr>
              <w:t> </w:t>
            </w:r>
            <w:r>
              <w:rPr>
                <w:spacing w:val="-10"/>
                <w:sz w:val="24"/>
              </w:rPr>
              <w:t>-</w:t>
            </w:r>
          </w:p>
          <w:p>
            <w:pPr>
              <w:pStyle w:val="TableParagraph"/>
              <w:spacing w:before="8"/>
              <w:rPr>
                <w:i/>
                <w:sz w:val="24"/>
              </w:rPr>
            </w:pPr>
          </w:p>
          <w:p>
            <w:pPr>
              <w:pStyle w:val="TableParagraph"/>
              <w:ind w:left="107"/>
              <w:rPr>
                <w:b/>
                <w:sz w:val="24"/>
              </w:rPr>
            </w:pPr>
            <w:r>
              <w:rPr>
                <w:b/>
                <w:sz w:val="24"/>
              </w:rPr>
              <w:t>Preliminary</w:t>
            </w:r>
            <w:r>
              <w:rPr>
                <w:b/>
                <w:spacing w:val="-3"/>
                <w:sz w:val="24"/>
              </w:rPr>
              <w:t> </w:t>
            </w:r>
            <w:r>
              <w:rPr>
                <w:b/>
                <w:sz w:val="24"/>
              </w:rPr>
              <w:t>Mandatory</w:t>
            </w:r>
            <w:r>
              <w:rPr>
                <w:b/>
                <w:spacing w:val="-2"/>
                <w:sz w:val="24"/>
              </w:rPr>
              <w:t> Evaluation</w:t>
            </w:r>
          </w:p>
          <w:p>
            <w:pPr>
              <w:pStyle w:val="TableParagraph"/>
              <w:spacing w:before="165"/>
              <w:ind w:left="107"/>
              <w:rPr>
                <w:sz w:val="24"/>
              </w:rPr>
            </w:pPr>
            <w:r>
              <w:rPr>
                <w:sz w:val="24"/>
              </w:rPr>
              <w:t>The</w:t>
            </w:r>
            <w:r>
              <w:rPr>
                <w:spacing w:val="-4"/>
                <w:sz w:val="24"/>
              </w:rPr>
              <w:t> </w:t>
            </w:r>
            <w:r>
              <w:rPr>
                <w:sz w:val="24"/>
              </w:rPr>
              <w:t>Bidder</w:t>
            </w:r>
            <w:r>
              <w:rPr>
                <w:spacing w:val="-1"/>
                <w:sz w:val="24"/>
              </w:rPr>
              <w:t> </w:t>
            </w:r>
            <w:r>
              <w:rPr>
                <w:sz w:val="24"/>
              </w:rPr>
              <w:t>is</w:t>
            </w:r>
            <w:r>
              <w:rPr>
                <w:spacing w:val="-3"/>
                <w:sz w:val="24"/>
              </w:rPr>
              <w:t> </w:t>
            </w:r>
            <w:r>
              <w:rPr>
                <w:sz w:val="24"/>
              </w:rPr>
              <w:t>required</w:t>
            </w:r>
            <w:r>
              <w:rPr>
                <w:spacing w:val="-2"/>
                <w:sz w:val="24"/>
              </w:rPr>
              <w:t> </w:t>
            </w:r>
            <w:r>
              <w:rPr>
                <w:sz w:val="24"/>
              </w:rPr>
              <w:t>to</w:t>
            </w:r>
            <w:r>
              <w:rPr>
                <w:spacing w:val="-2"/>
                <w:sz w:val="24"/>
              </w:rPr>
              <w:t> </w:t>
            </w:r>
            <w:r>
              <w:rPr>
                <w:sz w:val="24"/>
              </w:rPr>
              <w:t>provide</w:t>
            </w:r>
            <w:r>
              <w:rPr>
                <w:spacing w:val="-2"/>
                <w:sz w:val="24"/>
              </w:rPr>
              <w:t> </w:t>
            </w:r>
            <w:r>
              <w:rPr>
                <w:sz w:val="24"/>
              </w:rPr>
              <w:t>the</w:t>
            </w:r>
            <w:r>
              <w:rPr>
                <w:spacing w:val="-1"/>
                <w:sz w:val="24"/>
              </w:rPr>
              <w:t> </w:t>
            </w:r>
            <w:r>
              <w:rPr>
                <w:sz w:val="24"/>
              </w:rPr>
              <w:t>following</w:t>
            </w:r>
            <w:r>
              <w:rPr>
                <w:spacing w:val="-2"/>
                <w:sz w:val="24"/>
              </w:rPr>
              <w:t> </w:t>
            </w:r>
            <w:r>
              <w:rPr>
                <w:sz w:val="24"/>
              </w:rPr>
              <w:t>mandatory</w:t>
            </w:r>
            <w:r>
              <w:rPr>
                <w:spacing w:val="-3"/>
                <w:sz w:val="24"/>
              </w:rPr>
              <w:t> </w:t>
            </w:r>
            <w:r>
              <w:rPr>
                <w:spacing w:val="-2"/>
                <w:sz w:val="24"/>
              </w:rPr>
              <w:t>requirements:</w:t>
            </w:r>
          </w:p>
          <w:p>
            <w:pPr>
              <w:pStyle w:val="TableParagraph"/>
              <w:numPr>
                <w:ilvl w:val="0"/>
                <w:numId w:val="23"/>
              </w:numPr>
              <w:tabs>
                <w:tab w:pos="1187" w:val="left" w:leader="none"/>
              </w:tabs>
              <w:spacing w:line="240" w:lineRule="auto" w:before="165" w:after="0"/>
              <w:ind w:left="1187" w:right="0" w:hanging="360"/>
              <w:jc w:val="left"/>
              <w:rPr>
                <w:sz w:val="24"/>
              </w:rPr>
            </w:pPr>
            <w:r>
              <w:rPr>
                <w:sz w:val="24"/>
              </w:rPr>
              <w:t>Form</w:t>
            </w:r>
            <w:r>
              <w:rPr>
                <w:spacing w:val="-3"/>
                <w:sz w:val="24"/>
              </w:rPr>
              <w:t> </w:t>
            </w:r>
            <w:r>
              <w:rPr>
                <w:sz w:val="24"/>
              </w:rPr>
              <w:t>of</w:t>
            </w:r>
            <w:r>
              <w:rPr>
                <w:spacing w:val="-1"/>
                <w:sz w:val="24"/>
              </w:rPr>
              <w:t> </w:t>
            </w:r>
            <w:r>
              <w:rPr>
                <w:sz w:val="24"/>
              </w:rPr>
              <w:t>Tender</w:t>
            </w:r>
            <w:r>
              <w:rPr>
                <w:spacing w:val="-2"/>
                <w:sz w:val="24"/>
              </w:rPr>
              <w:t> </w:t>
            </w:r>
            <w:r>
              <w:rPr>
                <w:sz w:val="24"/>
              </w:rPr>
              <w:t>duly</w:t>
            </w:r>
            <w:r>
              <w:rPr>
                <w:spacing w:val="-1"/>
                <w:sz w:val="24"/>
              </w:rPr>
              <w:t> </w:t>
            </w:r>
            <w:r>
              <w:rPr>
                <w:sz w:val="24"/>
              </w:rPr>
              <w:t>filled</w:t>
            </w:r>
            <w:r>
              <w:rPr>
                <w:spacing w:val="-2"/>
                <w:sz w:val="24"/>
              </w:rPr>
              <w:t> </w:t>
            </w:r>
            <w:r>
              <w:rPr>
                <w:sz w:val="24"/>
              </w:rPr>
              <w:t>and</w:t>
            </w:r>
            <w:r>
              <w:rPr>
                <w:spacing w:val="-1"/>
                <w:sz w:val="24"/>
              </w:rPr>
              <w:t> </w:t>
            </w:r>
            <w:r>
              <w:rPr>
                <w:spacing w:val="-2"/>
                <w:sz w:val="24"/>
              </w:rPr>
              <w:t>signed.</w:t>
            </w:r>
          </w:p>
          <w:p>
            <w:pPr>
              <w:pStyle w:val="TableParagraph"/>
              <w:numPr>
                <w:ilvl w:val="0"/>
                <w:numId w:val="23"/>
              </w:numPr>
              <w:tabs>
                <w:tab w:pos="1186" w:val="left" w:leader="none"/>
                <w:tab w:pos="1188" w:val="left" w:leader="none"/>
              </w:tabs>
              <w:spacing w:line="276" w:lineRule="auto" w:before="45" w:after="0"/>
              <w:ind w:left="1188" w:right="75" w:hanging="361"/>
              <w:jc w:val="left"/>
              <w:rPr>
                <w:sz w:val="24"/>
              </w:rPr>
            </w:pPr>
            <w:r>
              <w:rPr>
                <w:sz w:val="24"/>
              </w:rPr>
              <w:t>Power</w:t>
            </w:r>
            <w:r>
              <w:rPr>
                <w:spacing w:val="40"/>
                <w:sz w:val="24"/>
              </w:rPr>
              <w:t> </w:t>
            </w:r>
            <w:r>
              <w:rPr>
                <w:sz w:val="24"/>
              </w:rPr>
              <w:t>of</w:t>
            </w:r>
            <w:r>
              <w:rPr>
                <w:spacing w:val="40"/>
                <w:sz w:val="24"/>
              </w:rPr>
              <w:t> </w:t>
            </w:r>
            <w:r>
              <w:rPr>
                <w:sz w:val="24"/>
              </w:rPr>
              <w:t>Attorney</w:t>
            </w:r>
            <w:r>
              <w:rPr>
                <w:spacing w:val="40"/>
                <w:sz w:val="24"/>
              </w:rPr>
              <w:t> </w:t>
            </w:r>
            <w:r>
              <w:rPr>
                <w:sz w:val="24"/>
              </w:rPr>
              <w:t>duly</w:t>
            </w:r>
            <w:r>
              <w:rPr>
                <w:spacing w:val="40"/>
                <w:sz w:val="24"/>
              </w:rPr>
              <w:t> </w:t>
            </w:r>
            <w:r>
              <w:rPr>
                <w:sz w:val="24"/>
              </w:rPr>
              <w:t>certified</w:t>
            </w:r>
            <w:r>
              <w:rPr>
                <w:spacing w:val="40"/>
                <w:sz w:val="24"/>
              </w:rPr>
              <w:t> </w:t>
            </w:r>
            <w:r>
              <w:rPr>
                <w:sz w:val="24"/>
              </w:rPr>
              <w:t>by</w:t>
            </w:r>
            <w:r>
              <w:rPr>
                <w:spacing w:val="40"/>
                <w:sz w:val="24"/>
              </w:rPr>
              <w:t> </w:t>
            </w:r>
            <w:r>
              <w:rPr>
                <w:sz w:val="24"/>
              </w:rPr>
              <w:t>a</w:t>
            </w:r>
            <w:r>
              <w:rPr>
                <w:spacing w:val="40"/>
                <w:sz w:val="24"/>
              </w:rPr>
              <w:t> </w:t>
            </w:r>
            <w:r>
              <w:rPr>
                <w:sz w:val="24"/>
              </w:rPr>
              <w:t>commissioner</w:t>
            </w:r>
            <w:r>
              <w:rPr>
                <w:spacing w:val="40"/>
                <w:sz w:val="24"/>
              </w:rPr>
              <w:t> </w:t>
            </w:r>
            <w:r>
              <w:rPr>
                <w:sz w:val="24"/>
              </w:rPr>
              <w:t>of</w:t>
            </w:r>
            <w:r>
              <w:rPr>
                <w:spacing w:val="40"/>
                <w:sz w:val="24"/>
              </w:rPr>
              <w:t> </w:t>
            </w:r>
            <w:r>
              <w:rPr>
                <w:sz w:val="24"/>
              </w:rPr>
              <w:t>oaths</w:t>
            </w:r>
            <w:r>
              <w:rPr>
                <w:spacing w:val="40"/>
                <w:sz w:val="24"/>
              </w:rPr>
              <w:t> </w:t>
            </w:r>
            <w:r>
              <w:rPr>
                <w:sz w:val="24"/>
              </w:rPr>
              <w:t>or </w:t>
            </w:r>
            <w:r>
              <w:rPr>
                <w:spacing w:val="-2"/>
                <w:sz w:val="24"/>
              </w:rPr>
              <w:t>magistrate.</w:t>
            </w:r>
          </w:p>
          <w:p>
            <w:pPr>
              <w:pStyle w:val="TableParagraph"/>
              <w:numPr>
                <w:ilvl w:val="0"/>
                <w:numId w:val="23"/>
              </w:numPr>
              <w:tabs>
                <w:tab w:pos="1187" w:val="left" w:leader="none"/>
              </w:tabs>
              <w:spacing w:line="240" w:lineRule="auto" w:before="0" w:after="0"/>
              <w:ind w:left="1187" w:right="0" w:hanging="360"/>
              <w:jc w:val="left"/>
              <w:rPr>
                <w:sz w:val="24"/>
              </w:rPr>
            </w:pPr>
            <w:r>
              <w:rPr>
                <w:sz w:val="24"/>
              </w:rPr>
              <w:t>Statutory</w:t>
            </w:r>
            <w:r>
              <w:rPr>
                <w:spacing w:val="-7"/>
                <w:sz w:val="24"/>
              </w:rPr>
              <w:t> </w:t>
            </w:r>
            <w:r>
              <w:rPr>
                <w:spacing w:val="-2"/>
                <w:sz w:val="24"/>
              </w:rPr>
              <w:t>documents</w:t>
            </w:r>
          </w:p>
          <w:p>
            <w:pPr>
              <w:pStyle w:val="TableParagraph"/>
              <w:numPr>
                <w:ilvl w:val="1"/>
                <w:numId w:val="23"/>
              </w:numPr>
              <w:tabs>
                <w:tab w:pos="1548" w:val="left" w:leader="none"/>
              </w:tabs>
              <w:spacing w:line="240" w:lineRule="auto" w:before="45" w:after="0"/>
              <w:ind w:left="1548" w:right="0" w:hanging="360"/>
              <w:jc w:val="left"/>
              <w:rPr>
                <w:sz w:val="24"/>
              </w:rPr>
            </w:pPr>
            <w:r>
              <w:rPr>
                <w:sz w:val="24"/>
              </w:rPr>
              <w:t>Valid</w:t>
            </w:r>
            <w:r>
              <w:rPr>
                <w:spacing w:val="-3"/>
                <w:sz w:val="24"/>
              </w:rPr>
              <w:t> </w:t>
            </w:r>
            <w:r>
              <w:rPr>
                <w:sz w:val="24"/>
              </w:rPr>
              <w:t>Tax</w:t>
            </w:r>
            <w:r>
              <w:rPr>
                <w:spacing w:val="-3"/>
                <w:sz w:val="24"/>
              </w:rPr>
              <w:t> </w:t>
            </w:r>
            <w:r>
              <w:rPr>
                <w:sz w:val="24"/>
              </w:rPr>
              <w:t>Compliance</w:t>
            </w:r>
            <w:r>
              <w:rPr>
                <w:spacing w:val="-1"/>
                <w:sz w:val="24"/>
              </w:rPr>
              <w:t> </w:t>
            </w:r>
            <w:r>
              <w:rPr>
                <w:sz w:val="24"/>
              </w:rPr>
              <w:t>Certificate</w:t>
            </w:r>
            <w:r>
              <w:rPr>
                <w:spacing w:val="-2"/>
                <w:sz w:val="24"/>
              </w:rPr>
              <w:t> (TCC);</w:t>
            </w:r>
          </w:p>
          <w:p>
            <w:pPr>
              <w:pStyle w:val="TableParagraph"/>
              <w:numPr>
                <w:ilvl w:val="1"/>
                <w:numId w:val="23"/>
              </w:numPr>
              <w:tabs>
                <w:tab w:pos="1545" w:val="left" w:leader="none"/>
              </w:tabs>
              <w:spacing w:line="240" w:lineRule="auto" w:before="45" w:after="0"/>
              <w:ind w:left="1545" w:right="0" w:hanging="357"/>
              <w:jc w:val="left"/>
              <w:rPr>
                <w:sz w:val="24"/>
              </w:rPr>
            </w:pPr>
            <w:r>
              <w:rPr>
                <w:sz w:val="24"/>
              </w:rPr>
              <w:t>Registration</w:t>
            </w:r>
            <w:r>
              <w:rPr>
                <w:spacing w:val="-5"/>
                <w:sz w:val="24"/>
              </w:rPr>
              <w:t> </w:t>
            </w:r>
            <w:r>
              <w:rPr>
                <w:sz w:val="24"/>
              </w:rPr>
              <w:t>certificate/</w:t>
            </w:r>
            <w:r>
              <w:rPr>
                <w:spacing w:val="-4"/>
                <w:sz w:val="24"/>
              </w:rPr>
              <w:t> </w:t>
            </w:r>
            <w:r>
              <w:rPr>
                <w:sz w:val="24"/>
              </w:rPr>
              <w:t>Certificate</w:t>
            </w:r>
            <w:r>
              <w:rPr>
                <w:spacing w:val="-4"/>
                <w:sz w:val="24"/>
              </w:rPr>
              <w:t> </w:t>
            </w:r>
            <w:r>
              <w:rPr>
                <w:sz w:val="24"/>
              </w:rPr>
              <w:t>of</w:t>
            </w:r>
            <w:r>
              <w:rPr>
                <w:spacing w:val="-4"/>
                <w:sz w:val="24"/>
              </w:rPr>
              <w:t> </w:t>
            </w:r>
            <w:r>
              <w:rPr>
                <w:spacing w:val="-2"/>
                <w:sz w:val="24"/>
              </w:rPr>
              <w:t>incorporation;</w:t>
            </w:r>
          </w:p>
          <w:p>
            <w:pPr>
              <w:pStyle w:val="TableParagraph"/>
              <w:numPr>
                <w:ilvl w:val="1"/>
                <w:numId w:val="23"/>
              </w:numPr>
              <w:tabs>
                <w:tab w:pos="1545" w:val="left" w:leader="none"/>
              </w:tabs>
              <w:spacing w:line="240" w:lineRule="auto" w:before="43" w:after="0"/>
              <w:ind w:left="1545" w:right="0" w:hanging="357"/>
              <w:jc w:val="left"/>
              <w:rPr>
                <w:sz w:val="24"/>
              </w:rPr>
            </w:pPr>
            <w:r>
              <w:rPr>
                <w:sz w:val="24"/>
              </w:rPr>
              <w:t>CR12</w:t>
            </w:r>
            <w:r>
              <w:rPr>
                <w:spacing w:val="-1"/>
                <w:sz w:val="24"/>
              </w:rPr>
              <w:t> </w:t>
            </w:r>
            <w:r>
              <w:rPr>
                <w:sz w:val="24"/>
              </w:rPr>
              <w:t>for</w:t>
            </w:r>
            <w:r>
              <w:rPr>
                <w:spacing w:val="1"/>
                <w:sz w:val="24"/>
              </w:rPr>
              <w:t> </w:t>
            </w:r>
            <w:r>
              <w:rPr>
                <w:sz w:val="24"/>
              </w:rPr>
              <w:t>list</w:t>
            </w:r>
            <w:r>
              <w:rPr>
                <w:spacing w:val="-1"/>
                <w:sz w:val="24"/>
              </w:rPr>
              <w:t> </w:t>
            </w:r>
            <w:r>
              <w:rPr>
                <w:sz w:val="24"/>
              </w:rPr>
              <w:t>of </w:t>
            </w:r>
            <w:r>
              <w:rPr>
                <w:spacing w:val="-2"/>
                <w:sz w:val="24"/>
              </w:rPr>
              <w:t>Directors;</w:t>
            </w:r>
          </w:p>
          <w:p>
            <w:pPr>
              <w:pStyle w:val="TableParagraph"/>
              <w:numPr>
                <w:ilvl w:val="1"/>
                <w:numId w:val="23"/>
              </w:numPr>
              <w:tabs>
                <w:tab w:pos="1546" w:val="left" w:leader="none"/>
              </w:tabs>
              <w:spacing w:line="240" w:lineRule="auto" w:before="45" w:after="0"/>
              <w:ind w:left="1546" w:right="0" w:hanging="358"/>
              <w:jc w:val="left"/>
              <w:rPr>
                <w:sz w:val="24"/>
              </w:rPr>
            </w:pPr>
            <w:r>
              <w:rPr>
                <w:sz w:val="24"/>
              </w:rPr>
              <w:t>Valid trade </w:t>
            </w:r>
            <w:r>
              <w:rPr>
                <w:spacing w:val="-2"/>
                <w:sz w:val="24"/>
              </w:rPr>
              <w:t>license;</w:t>
            </w:r>
          </w:p>
        </w:tc>
      </w:tr>
    </w:tbl>
    <w:p>
      <w:pPr>
        <w:spacing w:after="0" w:line="240" w:lineRule="auto"/>
        <w:jc w:val="left"/>
        <w:rPr>
          <w:sz w:val="24"/>
        </w:rPr>
        <w:sectPr>
          <w:type w:val="continuous"/>
          <w:pgSz w:w="11920" w:h="16850"/>
          <w:pgMar w:header="0" w:footer="520" w:top="1420" w:bottom="1346" w:left="0" w:right="720"/>
        </w:sectPr>
      </w:pPr>
    </w:p>
    <w:tbl>
      <w:tblPr>
        <w:tblW w:w="0" w:type="auto"/>
        <w:jc w:val="left"/>
        <w:tblInd w:w="9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17"/>
        <w:gridCol w:w="113"/>
        <w:gridCol w:w="5104"/>
        <w:gridCol w:w="1650"/>
        <w:gridCol w:w="1393"/>
        <w:gridCol w:w="260"/>
      </w:tblGrid>
      <w:tr>
        <w:trPr>
          <w:trHeight w:val="820" w:hRule="atLeast"/>
        </w:trPr>
        <w:tc>
          <w:tcPr>
            <w:tcW w:w="1517" w:type="dxa"/>
          </w:tcPr>
          <w:p>
            <w:pPr>
              <w:pStyle w:val="TableParagraph"/>
              <w:spacing w:before="119"/>
              <w:ind w:left="107"/>
              <w:rPr>
                <w:b/>
                <w:sz w:val="24"/>
              </w:rPr>
            </w:pPr>
            <w:r>
              <w:rPr>
                <w:b/>
                <w:spacing w:val="-5"/>
                <w:sz w:val="24"/>
              </w:rPr>
              <w:t>ITT</w:t>
            </w:r>
          </w:p>
          <w:p>
            <w:pPr>
              <w:pStyle w:val="TableParagraph"/>
              <w:spacing w:before="1"/>
              <w:ind w:left="107"/>
              <w:rPr>
                <w:b/>
                <w:sz w:val="24"/>
              </w:rPr>
            </w:pPr>
            <w:r>
              <w:rPr>
                <w:b/>
                <w:spacing w:val="-2"/>
                <w:sz w:val="24"/>
              </w:rPr>
              <w:t>Reference</w:t>
            </w:r>
          </w:p>
        </w:tc>
        <w:tc>
          <w:tcPr>
            <w:tcW w:w="8520" w:type="dxa"/>
            <w:gridSpan w:val="5"/>
          </w:tcPr>
          <w:p>
            <w:pPr>
              <w:pStyle w:val="TableParagraph"/>
              <w:spacing w:before="122"/>
              <w:ind w:left="251"/>
              <w:rPr>
                <w:b/>
                <w:sz w:val="24"/>
              </w:rPr>
            </w:pPr>
            <w:r>
              <w:rPr>
                <w:b/>
                <w:sz w:val="24"/>
              </w:rPr>
              <w:t>PARTICULARS</w:t>
            </w:r>
            <w:r>
              <w:rPr>
                <w:b/>
                <w:spacing w:val="-4"/>
                <w:sz w:val="24"/>
              </w:rPr>
              <w:t> </w:t>
            </w:r>
            <w:r>
              <w:rPr>
                <w:b/>
                <w:sz w:val="24"/>
              </w:rPr>
              <w:t>OF</w:t>
            </w:r>
            <w:r>
              <w:rPr>
                <w:b/>
                <w:spacing w:val="-2"/>
                <w:sz w:val="24"/>
              </w:rPr>
              <w:t> </w:t>
            </w:r>
            <w:r>
              <w:rPr>
                <w:b/>
                <w:sz w:val="24"/>
              </w:rPr>
              <w:t>APPENDIX</w:t>
            </w:r>
            <w:r>
              <w:rPr>
                <w:b/>
                <w:spacing w:val="-2"/>
                <w:sz w:val="24"/>
              </w:rPr>
              <w:t> </w:t>
            </w:r>
            <w:r>
              <w:rPr>
                <w:b/>
                <w:sz w:val="24"/>
              </w:rPr>
              <w:t>TO</w:t>
            </w:r>
            <w:r>
              <w:rPr>
                <w:b/>
                <w:spacing w:val="-2"/>
                <w:sz w:val="24"/>
              </w:rPr>
              <w:t> </w:t>
            </w:r>
            <w:r>
              <w:rPr>
                <w:b/>
                <w:sz w:val="24"/>
              </w:rPr>
              <w:t>INSTRUCTIONS</w:t>
            </w:r>
            <w:r>
              <w:rPr>
                <w:b/>
                <w:spacing w:val="-2"/>
                <w:sz w:val="24"/>
              </w:rPr>
              <w:t> </w:t>
            </w:r>
            <w:r>
              <w:rPr>
                <w:b/>
                <w:sz w:val="24"/>
              </w:rPr>
              <w:t>TO</w:t>
            </w:r>
            <w:r>
              <w:rPr>
                <w:b/>
                <w:spacing w:val="-1"/>
                <w:sz w:val="24"/>
              </w:rPr>
              <w:t> </w:t>
            </w:r>
            <w:r>
              <w:rPr>
                <w:b/>
                <w:spacing w:val="-2"/>
                <w:sz w:val="24"/>
              </w:rPr>
              <w:t>TENDERS</w:t>
            </w:r>
          </w:p>
        </w:tc>
      </w:tr>
      <w:tr>
        <w:trPr>
          <w:trHeight w:val="11110" w:hRule="atLeast"/>
        </w:trPr>
        <w:tc>
          <w:tcPr>
            <w:tcW w:w="1517" w:type="dxa"/>
            <w:vMerge w:val="restart"/>
          </w:tcPr>
          <w:p>
            <w:pPr>
              <w:pStyle w:val="TableParagraph"/>
              <w:rPr>
                <w:rFonts w:ascii="Times New Roman"/>
                <w:sz w:val="22"/>
              </w:rPr>
            </w:pPr>
          </w:p>
        </w:tc>
        <w:tc>
          <w:tcPr>
            <w:tcW w:w="8520" w:type="dxa"/>
            <w:gridSpan w:val="5"/>
            <w:tcBorders>
              <w:bottom w:val="nil"/>
            </w:tcBorders>
          </w:tcPr>
          <w:p>
            <w:pPr>
              <w:pStyle w:val="TableParagraph"/>
              <w:numPr>
                <w:ilvl w:val="0"/>
                <w:numId w:val="24"/>
              </w:numPr>
              <w:tabs>
                <w:tab w:pos="1186" w:val="left" w:leader="none"/>
              </w:tabs>
              <w:spacing w:line="298" w:lineRule="exact" w:before="0" w:after="0"/>
              <w:ind w:left="1186" w:right="0" w:hanging="359"/>
              <w:jc w:val="both"/>
              <w:rPr>
                <w:sz w:val="24"/>
              </w:rPr>
            </w:pPr>
            <w:r>
              <w:rPr>
                <w:sz w:val="24"/>
              </w:rPr>
              <w:t>Confidential</w:t>
            </w:r>
            <w:r>
              <w:rPr>
                <w:spacing w:val="-4"/>
                <w:sz w:val="24"/>
              </w:rPr>
              <w:t> </w:t>
            </w:r>
            <w:r>
              <w:rPr>
                <w:sz w:val="24"/>
              </w:rPr>
              <w:t>Business</w:t>
            </w:r>
            <w:r>
              <w:rPr>
                <w:spacing w:val="-1"/>
                <w:sz w:val="24"/>
              </w:rPr>
              <w:t> </w:t>
            </w:r>
            <w:r>
              <w:rPr>
                <w:sz w:val="24"/>
              </w:rPr>
              <w:t>questionnaire</w:t>
            </w:r>
            <w:r>
              <w:rPr>
                <w:spacing w:val="-2"/>
                <w:sz w:val="24"/>
              </w:rPr>
              <w:t> </w:t>
            </w:r>
            <w:r>
              <w:rPr>
                <w:sz w:val="24"/>
              </w:rPr>
              <w:t>duly</w:t>
            </w:r>
            <w:r>
              <w:rPr>
                <w:spacing w:val="-1"/>
                <w:sz w:val="24"/>
              </w:rPr>
              <w:t> </w:t>
            </w:r>
            <w:r>
              <w:rPr>
                <w:sz w:val="24"/>
              </w:rPr>
              <w:t>filled</w:t>
            </w:r>
            <w:r>
              <w:rPr>
                <w:spacing w:val="-2"/>
                <w:sz w:val="24"/>
              </w:rPr>
              <w:t> </w:t>
            </w:r>
            <w:r>
              <w:rPr>
                <w:sz w:val="24"/>
              </w:rPr>
              <w:t>and</w:t>
            </w:r>
            <w:r>
              <w:rPr>
                <w:spacing w:val="-1"/>
                <w:sz w:val="24"/>
              </w:rPr>
              <w:t> </w:t>
            </w:r>
            <w:r>
              <w:rPr>
                <w:spacing w:val="-2"/>
                <w:sz w:val="24"/>
              </w:rPr>
              <w:t>signed;</w:t>
            </w:r>
          </w:p>
          <w:p>
            <w:pPr>
              <w:pStyle w:val="TableParagraph"/>
              <w:numPr>
                <w:ilvl w:val="0"/>
                <w:numId w:val="24"/>
              </w:numPr>
              <w:tabs>
                <w:tab w:pos="1186" w:val="left" w:leader="none"/>
              </w:tabs>
              <w:spacing w:line="240" w:lineRule="auto" w:before="45" w:after="0"/>
              <w:ind w:left="1186" w:right="0" w:hanging="359"/>
              <w:jc w:val="both"/>
              <w:rPr>
                <w:sz w:val="24"/>
              </w:rPr>
            </w:pPr>
            <w:r>
              <w:rPr>
                <w:sz w:val="24"/>
              </w:rPr>
              <w:t>Registration</w:t>
            </w:r>
            <w:r>
              <w:rPr>
                <w:spacing w:val="-3"/>
                <w:sz w:val="24"/>
              </w:rPr>
              <w:t> </w:t>
            </w:r>
            <w:r>
              <w:rPr>
                <w:sz w:val="24"/>
              </w:rPr>
              <w:t>certificate</w:t>
            </w:r>
            <w:r>
              <w:rPr>
                <w:spacing w:val="-5"/>
                <w:sz w:val="24"/>
              </w:rPr>
              <w:t> </w:t>
            </w:r>
            <w:r>
              <w:rPr>
                <w:sz w:val="24"/>
              </w:rPr>
              <w:t>with</w:t>
            </w:r>
            <w:r>
              <w:rPr>
                <w:spacing w:val="-3"/>
                <w:sz w:val="24"/>
              </w:rPr>
              <w:t> </w:t>
            </w:r>
            <w:r>
              <w:rPr>
                <w:sz w:val="24"/>
              </w:rPr>
              <w:t>ODPC</w:t>
            </w:r>
            <w:r>
              <w:rPr>
                <w:spacing w:val="-2"/>
                <w:sz w:val="24"/>
              </w:rPr>
              <w:t> </w:t>
            </w:r>
            <w:r>
              <w:rPr>
                <w:sz w:val="24"/>
              </w:rPr>
              <w:t>as</w:t>
            </w:r>
            <w:r>
              <w:rPr>
                <w:spacing w:val="-4"/>
                <w:sz w:val="24"/>
              </w:rPr>
              <w:t> </w:t>
            </w:r>
            <w:r>
              <w:rPr>
                <w:sz w:val="24"/>
              </w:rPr>
              <w:t>a</w:t>
            </w:r>
            <w:r>
              <w:rPr>
                <w:spacing w:val="-2"/>
                <w:sz w:val="24"/>
              </w:rPr>
              <w:t> </w:t>
            </w:r>
            <w:r>
              <w:rPr>
                <w:sz w:val="24"/>
              </w:rPr>
              <w:t>data</w:t>
            </w:r>
            <w:r>
              <w:rPr>
                <w:spacing w:val="-2"/>
                <w:sz w:val="24"/>
              </w:rPr>
              <w:t> Processor</w:t>
            </w:r>
          </w:p>
          <w:p>
            <w:pPr>
              <w:pStyle w:val="TableParagraph"/>
              <w:numPr>
                <w:ilvl w:val="0"/>
                <w:numId w:val="24"/>
              </w:numPr>
              <w:tabs>
                <w:tab w:pos="1186" w:val="left" w:leader="none"/>
                <w:tab w:pos="1188" w:val="left" w:leader="none"/>
              </w:tabs>
              <w:spacing w:line="276" w:lineRule="auto" w:before="45" w:after="0"/>
              <w:ind w:left="1188" w:right="80" w:hanging="361"/>
              <w:jc w:val="both"/>
              <w:rPr>
                <w:sz w:val="24"/>
              </w:rPr>
            </w:pPr>
            <w:r>
              <w:rPr>
                <w:sz w:val="24"/>
              </w:rPr>
              <w:t>The bidder must be registered with the ICT Authority of Kenya (ICTA)</w:t>
            </w:r>
            <w:r>
              <w:rPr>
                <w:spacing w:val="-1"/>
                <w:sz w:val="24"/>
              </w:rPr>
              <w:t> </w:t>
            </w:r>
            <w:r>
              <w:rPr>
                <w:sz w:val="24"/>
              </w:rPr>
              <w:t>in</w:t>
            </w:r>
            <w:r>
              <w:rPr>
                <w:spacing w:val="-1"/>
                <w:sz w:val="24"/>
              </w:rPr>
              <w:t> </w:t>
            </w:r>
            <w:r>
              <w:rPr>
                <w:sz w:val="24"/>
              </w:rPr>
              <w:t>a relevant</w:t>
            </w:r>
            <w:r>
              <w:rPr>
                <w:spacing w:val="-2"/>
                <w:sz w:val="24"/>
              </w:rPr>
              <w:t> </w:t>
            </w:r>
            <w:r>
              <w:rPr>
                <w:sz w:val="24"/>
              </w:rPr>
              <w:t>category for</w:t>
            </w:r>
            <w:r>
              <w:rPr>
                <w:spacing w:val="-1"/>
                <w:sz w:val="24"/>
              </w:rPr>
              <w:t> </w:t>
            </w:r>
            <w:r>
              <w:rPr>
                <w:sz w:val="24"/>
              </w:rPr>
              <w:t>Software</w:t>
            </w:r>
            <w:r>
              <w:rPr>
                <w:spacing w:val="-2"/>
                <w:sz w:val="24"/>
              </w:rPr>
              <w:t> </w:t>
            </w:r>
            <w:r>
              <w:rPr>
                <w:sz w:val="24"/>
              </w:rPr>
              <w:t>Development, Enterprise Systems</w:t>
            </w:r>
            <w:r>
              <w:rPr>
                <w:spacing w:val="-12"/>
                <w:sz w:val="24"/>
              </w:rPr>
              <w:t> </w:t>
            </w:r>
            <w:r>
              <w:rPr>
                <w:sz w:val="24"/>
              </w:rPr>
              <w:t>Implementation,</w:t>
            </w:r>
            <w:r>
              <w:rPr>
                <w:spacing w:val="-11"/>
                <w:sz w:val="24"/>
              </w:rPr>
              <w:t> </w:t>
            </w:r>
            <w:r>
              <w:rPr>
                <w:sz w:val="24"/>
              </w:rPr>
              <w:t>or</w:t>
            </w:r>
            <w:r>
              <w:rPr>
                <w:spacing w:val="-11"/>
                <w:sz w:val="24"/>
              </w:rPr>
              <w:t> </w:t>
            </w:r>
            <w:r>
              <w:rPr>
                <w:sz w:val="24"/>
              </w:rPr>
              <w:t>Systems</w:t>
            </w:r>
            <w:r>
              <w:rPr>
                <w:spacing w:val="-12"/>
                <w:sz w:val="24"/>
              </w:rPr>
              <w:t> </w:t>
            </w:r>
            <w:r>
              <w:rPr>
                <w:sz w:val="24"/>
              </w:rPr>
              <w:t>Integration</w:t>
            </w:r>
            <w:r>
              <w:rPr>
                <w:spacing w:val="-11"/>
                <w:sz w:val="24"/>
              </w:rPr>
              <w:t> </w:t>
            </w:r>
            <w:r>
              <w:rPr>
                <w:sz w:val="24"/>
              </w:rPr>
              <w:t>at</w:t>
            </w:r>
            <w:r>
              <w:rPr>
                <w:spacing w:val="-10"/>
                <w:sz w:val="24"/>
              </w:rPr>
              <w:t> </w:t>
            </w:r>
            <w:r>
              <w:rPr>
                <w:sz w:val="24"/>
              </w:rPr>
              <w:t>Category</w:t>
            </w:r>
            <w:r>
              <w:rPr>
                <w:spacing w:val="-12"/>
                <w:sz w:val="24"/>
              </w:rPr>
              <w:t> </w:t>
            </w:r>
            <w:r>
              <w:rPr>
                <w:sz w:val="24"/>
              </w:rPr>
              <w:t>Level</w:t>
            </w:r>
            <w:r>
              <w:rPr>
                <w:spacing w:val="-10"/>
                <w:sz w:val="24"/>
              </w:rPr>
              <w:t> </w:t>
            </w:r>
            <w:r>
              <w:rPr>
                <w:sz w:val="24"/>
              </w:rPr>
              <w:t>3 or higher. A valid ICTA registration certificate must be provided as proof of compliance.</w:t>
            </w:r>
          </w:p>
          <w:p>
            <w:pPr>
              <w:pStyle w:val="TableParagraph"/>
              <w:numPr>
                <w:ilvl w:val="0"/>
                <w:numId w:val="24"/>
              </w:numPr>
              <w:tabs>
                <w:tab w:pos="1186" w:val="left" w:leader="none"/>
              </w:tabs>
              <w:spacing w:line="298" w:lineRule="exact" w:before="0" w:after="0"/>
              <w:ind w:left="1186" w:right="0" w:hanging="359"/>
              <w:jc w:val="both"/>
              <w:rPr>
                <w:sz w:val="22"/>
              </w:rPr>
            </w:pPr>
            <w:r>
              <w:rPr>
                <w:sz w:val="22"/>
              </w:rPr>
              <w:t>Duly</w:t>
            </w:r>
            <w:r>
              <w:rPr>
                <w:spacing w:val="-7"/>
                <w:sz w:val="22"/>
              </w:rPr>
              <w:t> </w:t>
            </w:r>
            <w:r>
              <w:rPr>
                <w:sz w:val="22"/>
              </w:rPr>
              <w:t>filled,</w:t>
            </w:r>
            <w:r>
              <w:rPr>
                <w:spacing w:val="-3"/>
                <w:sz w:val="22"/>
              </w:rPr>
              <w:t> </w:t>
            </w:r>
            <w:r>
              <w:rPr>
                <w:sz w:val="22"/>
              </w:rPr>
              <w:t>signed</w:t>
            </w:r>
            <w:r>
              <w:rPr>
                <w:spacing w:val="-4"/>
                <w:sz w:val="22"/>
              </w:rPr>
              <w:t> </w:t>
            </w:r>
            <w:r>
              <w:rPr>
                <w:sz w:val="22"/>
              </w:rPr>
              <w:t>and</w:t>
            </w:r>
            <w:r>
              <w:rPr>
                <w:spacing w:val="-4"/>
                <w:sz w:val="22"/>
              </w:rPr>
              <w:t> </w:t>
            </w:r>
            <w:r>
              <w:rPr>
                <w:sz w:val="22"/>
              </w:rPr>
              <w:t>stamped</w:t>
            </w:r>
            <w:r>
              <w:rPr>
                <w:spacing w:val="-4"/>
                <w:sz w:val="22"/>
              </w:rPr>
              <w:t> </w:t>
            </w:r>
            <w:r>
              <w:rPr>
                <w:sz w:val="22"/>
              </w:rPr>
              <w:t>form</w:t>
            </w:r>
            <w:r>
              <w:rPr>
                <w:spacing w:val="-3"/>
                <w:sz w:val="22"/>
              </w:rPr>
              <w:t> </w:t>
            </w:r>
            <w:r>
              <w:rPr>
                <w:sz w:val="22"/>
              </w:rPr>
              <w:t>SD</w:t>
            </w:r>
            <w:r>
              <w:rPr>
                <w:spacing w:val="-3"/>
                <w:sz w:val="22"/>
              </w:rPr>
              <w:t> </w:t>
            </w:r>
            <w:r>
              <w:rPr>
                <w:spacing w:val="-10"/>
                <w:sz w:val="22"/>
              </w:rPr>
              <w:t>1</w:t>
            </w:r>
          </w:p>
          <w:p>
            <w:pPr>
              <w:pStyle w:val="TableParagraph"/>
              <w:numPr>
                <w:ilvl w:val="0"/>
                <w:numId w:val="24"/>
              </w:numPr>
              <w:tabs>
                <w:tab w:pos="1186" w:val="left" w:leader="none"/>
              </w:tabs>
              <w:spacing w:line="240" w:lineRule="auto" w:before="35" w:after="0"/>
              <w:ind w:left="1186" w:right="0" w:hanging="359"/>
              <w:jc w:val="both"/>
              <w:rPr>
                <w:sz w:val="22"/>
              </w:rPr>
            </w:pPr>
            <w:r>
              <w:rPr>
                <w:sz w:val="22"/>
              </w:rPr>
              <w:t>Duly</w:t>
            </w:r>
            <w:r>
              <w:rPr>
                <w:spacing w:val="-7"/>
                <w:sz w:val="22"/>
              </w:rPr>
              <w:t> </w:t>
            </w:r>
            <w:r>
              <w:rPr>
                <w:sz w:val="22"/>
              </w:rPr>
              <w:t>filled,</w:t>
            </w:r>
            <w:r>
              <w:rPr>
                <w:spacing w:val="-3"/>
                <w:sz w:val="22"/>
              </w:rPr>
              <w:t> </w:t>
            </w:r>
            <w:r>
              <w:rPr>
                <w:sz w:val="22"/>
              </w:rPr>
              <w:t>signed</w:t>
            </w:r>
            <w:r>
              <w:rPr>
                <w:spacing w:val="-4"/>
                <w:sz w:val="22"/>
              </w:rPr>
              <w:t> </w:t>
            </w:r>
            <w:r>
              <w:rPr>
                <w:sz w:val="22"/>
              </w:rPr>
              <w:t>and</w:t>
            </w:r>
            <w:r>
              <w:rPr>
                <w:spacing w:val="-4"/>
                <w:sz w:val="22"/>
              </w:rPr>
              <w:t> </w:t>
            </w:r>
            <w:r>
              <w:rPr>
                <w:sz w:val="22"/>
              </w:rPr>
              <w:t>stamped</w:t>
            </w:r>
            <w:r>
              <w:rPr>
                <w:spacing w:val="-4"/>
                <w:sz w:val="22"/>
              </w:rPr>
              <w:t> </w:t>
            </w:r>
            <w:r>
              <w:rPr>
                <w:sz w:val="22"/>
              </w:rPr>
              <w:t>form</w:t>
            </w:r>
            <w:r>
              <w:rPr>
                <w:spacing w:val="-3"/>
                <w:sz w:val="22"/>
              </w:rPr>
              <w:t> </w:t>
            </w:r>
            <w:r>
              <w:rPr>
                <w:sz w:val="22"/>
              </w:rPr>
              <w:t>SD</w:t>
            </w:r>
            <w:r>
              <w:rPr>
                <w:spacing w:val="-3"/>
                <w:sz w:val="22"/>
              </w:rPr>
              <w:t> </w:t>
            </w:r>
            <w:r>
              <w:rPr>
                <w:spacing w:val="-10"/>
                <w:sz w:val="22"/>
              </w:rPr>
              <w:t>2</w:t>
            </w:r>
          </w:p>
          <w:p>
            <w:pPr>
              <w:pStyle w:val="TableParagraph"/>
              <w:numPr>
                <w:ilvl w:val="0"/>
                <w:numId w:val="24"/>
              </w:numPr>
              <w:tabs>
                <w:tab w:pos="1186" w:val="left" w:leader="none"/>
              </w:tabs>
              <w:spacing w:line="240" w:lineRule="auto" w:before="35" w:after="0"/>
              <w:ind w:left="1186" w:right="0" w:hanging="359"/>
              <w:jc w:val="both"/>
              <w:rPr>
                <w:sz w:val="24"/>
              </w:rPr>
            </w:pPr>
            <w:r>
              <w:rPr>
                <w:sz w:val="24"/>
              </w:rPr>
              <w:t>Duly</w:t>
            </w:r>
            <w:r>
              <w:rPr>
                <w:spacing w:val="-1"/>
                <w:sz w:val="24"/>
              </w:rPr>
              <w:t> </w:t>
            </w:r>
            <w:r>
              <w:rPr>
                <w:sz w:val="24"/>
              </w:rPr>
              <w:t>filled,</w:t>
            </w:r>
            <w:r>
              <w:rPr>
                <w:spacing w:val="-1"/>
                <w:sz w:val="24"/>
              </w:rPr>
              <w:t> </w:t>
            </w:r>
            <w:r>
              <w:rPr>
                <w:sz w:val="24"/>
              </w:rPr>
              <w:t>signed,</w:t>
            </w:r>
            <w:r>
              <w:rPr>
                <w:spacing w:val="-1"/>
                <w:sz w:val="24"/>
              </w:rPr>
              <w:t> </w:t>
            </w:r>
            <w:r>
              <w:rPr>
                <w:sz w:val="24"/>
              </w:rPr>
              <w:t>and</w:t>
            </w:r>
            <w:r>
              <w:rPr>
                <w:spacing w:val="-1"/>
                <w:sz w:val="24"/>
              </w:rPr>
              <w:t> </w:t>
            </w:r>
            <w:r>
              <w:rPr>
                <w:sz w:val="24"/>
              </w:rPr>
              <w:t>stamped</w:t>
            </w:r>
            <w:r>
              <w:rPr>
                <w:spacing w:val="-1"/>
                <w:sz w:val="24"/>
              </w:rPr>
              <w:t> </w:t>
            </w:r>
            <w:r>
              <w:rPr>
                <w:sz w:val="24"/>
              </w:rPr>
              <w:t>disclosure</w:t>
            </w:r>
            <w:r>
              <w:rPr>
                <w:spacing w:val="-1"/>
                <w:sz w:val="24"/>
              </w:rPr>
              <w:t> </w:t>
            </w:r>
            <w:r>
              <w:rPr>
                <w:sz w:val="24"/>
              </w:rPr>
              <w:t>of</w:t>
            </w:r>
            <w:r>
              <w:rPr>
                <w:spacing w:val="-1"/>
                <w:sz w:val="24"/>
              </w:rPr>
              <w:t> </w:t>
            </w:r>
            <w:r>
              <w:rPr>
                <w:sz w:val="24"/>
              </w:rPr>
              <w:t>Interest</w:t>
            </w:r>
            <w:r>
              <w:rPr>
                <w:spacing w:val="-1"/>
                <w:sz w:val="24"/>
              </w:rPr>
              <w:t> </w:t>
            </w:r>
            <w:r>
              <w:rPr>
                <w:spacing w:val="-4"/>
                <w:sz w:val="24"/>
              </w:rPr>
              <w:t>from</w:t>
            </w:r>
          </w:p>
          <w:p>
            <w:pPr>
              <w:pStyle w:val="TableParagraph"/>
              <w:numPr>
                <w:ilvl w:val="0"/>
                <w:numId w:val="24"/>
              </w:numPr>
              <w:tabs>
                <w:tab w:pos="1188" w:val="left" w:leader="none"/>
              </w:tabs>
              <w:spacing w:line="276" w:lineRule="auto" w:before="45" w:after="0"/>
              <w:ind w:left="1188" w:right="84" w:hanging="361"/>
              <w:jc w:val="both"/>
              <w:rPr>
                <w:sz w:val="24"/>
              </w:rPr>
            </w:pPr>
            <w:r>
              <w:rPr>
                <w:sz w:val="24"/>
              </w:rPr>
              <w:t>Duly</w:t>
            </w:r>
            <w:r>
              <w:rPr>
                <w:spacing w:val="-4"/>
                <w:sz w:val="24"/>
              </w:rPr>
              <w:t> </w:t>
            </w:r>
            <w:r>
              <w:rPr>
                <w:sz w:val="24"/>
              </w:rPr>
              <w:t>filled,</w:t>
            </w:r>
            <w:r>
              <w:rPr>
                <w:spacing w:val="-4"/>
                <w:sz w:val="24"/>
              </w:rPr>
              <w:t> </w:t>
            </w:r>
            <w:r>
              <w:rPr>
                <w:sz w:val="24"/>
              </w:rPr>
              <w:t>signed</w:t>
            </w:r>
            <w:r>
              <w:rPr>
                <w:spacing w:val="-4"/>
                <w:sz w:val="24"/>
              </w:rPr>
              <w:t> </w:t>
            </w:r>
            <w:r>
              <w:rPr>
                <w:sz w:val="24"/>
              </w:rPr>
              <w:t>and</w:t>
            </w:r>
            <w:r>
              <w:rPr>
                <w:spacing w:val="-3"/>
                <w:sz w:val="24"/>
              </w:rPr>
              <w:t> </w:t>
            </w:r>
            <w:r>
              <w:rPr>
                <w:sz w:val="24"/>
              </w:rPr>
              <w:t>stamped</w:t>
            </w:r>
            <w:r>
              <w:rPr>
                <w:spacing w:val="-4"/>
                <w:sz w:val="24"/>
              </w:rPr>
              <w:t> </w:t>
            </w:r>
            <w:r>
              <w:rPr>
                <w:sz w:val="24"/>
              </w:rPr>
              <w:t>declaration</w:t>
            </w:r>
            <w:r>
              <w:rPr>
                <w:spacing w:val="-4"/>
                <w:sz w:val="24"/>
              </w:rPr>
              <w:t> </w:t>
            </w:r>
            <w:r>
              <w:rPr>
                <w:sz w:val="24"/>
              </w:rPr>
              <w:t>and</w:t>
            </w:r>
            <w:r>
              <w:rPr>
                <w:spacing w:val="-4"/>
                <w:sz w:val="24"/>
              </w:rPr>
              <w:t> </w:t>
            </w:r>
            <w:r>
              <w:rPr>
                <w:sz w:val="24"/>
              </w:rPr>
              <w:t>commitment</w:t>
            </w:r>
            <w:r>
              <w:rPr>
                <w:spacing w:val="-2"/>
                <w:sz w:val="24"/>
              </w:rPr>
              <w:t> </w:t>
            </w:r>
            <w:r>
              <w:rPr>
                <w:sz w:val="24"/>
              </w:rPr>
              <w:t>to</w:t>
            </w:r>
            <w:r>
              <w:rPr>
                <w:spacing w:val="-4"/>
                <w:sz w:val="24"/>
              </w:rPr>
              <w:t> </w:t>
            </w:r>
            <w:r>
              <w:rPr>
                <w:sz w:val="24"/>
              </w:rPr>
              <w:t>the code ethics form.</w:t>
            </w:r>
          </w:p>
          <w:p>
            <w:pPr>
              <w:pStyle w:val="TableParagraph"/>
              <w:numPr>
                <w:ilvl w:val="0"/>
                <w:numId w:val="24"/>
              </w:numPr>
              <w:tabs>
                <w:tab w:pos="1186" w:val="left" w:leader="none"/>
              </w:tabs>
              <w:spacing w:line="240" w:lineRule="auto" w:before="1" w:after="0"/>
              <w:ind w:left="1186" w:right="0" w:hanging="359"/>
              <w:jc w:val="both"/>
              <w:rPr>
                <w:sz w:val="24"/>
              </w:rPr>
            </w:pPr>
            <w:r>
              <w:rPr>
                <w:sz w:val="24"/>
              </w:rPr>
              <w:t>Tender</w:t>
            </w:r>
            <w:r>
              <w:rPr>
                <w:spacing w:val="-2"/>
                <w:sz w:val="24"/>
              </w:rPr>
              <w:t> </w:t>
            </w:r>
            <w:r>
              <w:rPr>
                <w:sz w:val="24"/>
              </w:rPr>
              <w:t>document</w:t>
            </w:r>
            <w:r>
              <w:rPr>
                <w:spacing w:val="-2"/>
                <w:sz w:val="24"/>
              </w:rPr>
              <w:t> </w:t>
            </w:r>
            <w:r>
              <w:rPr>
                <w:sz w:val="24"/>
              </w:rPr>
              <w:t>MUST</w:t>
            </w:r>
            <w:r>
              <w:rPr>
                <w:spacing w:val="-2"/>
                <w:sz w:val="24"/>
              </w:rPr>
              <w:t> </w:t>
            </w:r>
            <w:r>
              <w:rPr>
                <w:sz w:val="24"/>
              </w:rPr>
              <w:t>be</w:t>
            </w:r>
            <w:r>
              <w:rPr>
                <w:spacing w:val="-1"/>
                <w:sz w:val="24"/>
              </w:rPr>
              <w:t> </w:t>
            </w:r>
            <w:r>
              <w:rPr>
                <w:sz w:val="24"/>
              </w:rPr>
              <w:t>sequentially</w:t>
            </w:r>
            <w:r>
              <w:rPr>
                <w:spacing w:val="-2"/>
                <w:sz w:val="24"/>
              </w:rPr>
              <w:t> paginated.</w:t>
            </w:r>
          </w:p>
          <w:p>
            <w:pPr>
              <w:pStyle w:val="TableParagraph"/>
              <w:rPr>
                <w:i/>
                <w:sz w:val="24"/>
              </w:rPr>
            </w:pPr>
          </w:p>
          <w:p>
            <w:pPr>
              <w:pStyle w:val="TableParagraph"/>
              <w:spacing w:before="49"/>
              <w:rPr>
                <w:i/>
                <w:sz w:val="24"/>
              </w:rPr>
            </w:pPr>
          </w:p>
          <w:p>
            <w:pPr>
              <w:pStyle w:val="TableParagraph"/>
              <w:spacing w:line="276" w:lineRule="auto"/>
              <w:ind w:left="107" w:right="82"/>
              <w:jc w:val="both"/>
              <w:rPr>
                <w:sz w:val="24"/>
              </w:rPr>
            </w:pPr>
            <w:r>
              <w:rPr>
                <w:sz w:val="24"/>
              </w:rPr>
              <w:t>The Bidder must meet ALL Mandatory Requirements to proceed to the Technical Evaluation Section</w:t>
            </w:r>
          </w:p>
          <w:p>
            <w:pPr>
              <w:pStyle w:val="TableParagraph"/>
              <w:rPr>
                <w:i/>
                <w:sz w:val="24"/>
              </w:rPr>
            </w:pPr>
          </w:p>
          <w:p>
            <w:pPr>
              <w:pStyle w:val="TableParagraph"/>
              <w:spacing w:before="5"/>
              <w:rPr>
                <w:i/>
                <w:sz w:val="24"/>
              </w:rPr>
            </w:pPr>
          </w:p>
          <w:p>
            <w:pPr>
              <w:pStyle w:val="TableParagraph"/>
              <w:spacing w:before="1"/>
              <w:ind w:left="1188"/>
              <w:jc w:val="both"/>
              <w:rPr>
                <w:b/>
                <w:sz w:val="24"/>
              </w:rPr>
            </w:pPr>
            <w:r>
              <w:rPr>
                <w:b/>
                <w:sz w:val="24"/>
              </w:rPr>
              <w:t>2.0</w:t>
            </w:r>
            <w:r>
              <w:rPr>
                <w:b/>
                <w:spacing w:val="-2"/>
                <w:sz w:val="24"/>
              </w:rPr>
              <w:t> </w:t>
            </w:r>
            <w:r>
              <w:rPr>
                <w:b/>
                <w:sz w:val="24"/>
              </w:rPr>
              <w:t>Technical</w:t>
            </w:r>
            <w:r>
              <w:rPr>
                <w:b/>
                <w:spacing w:val="-3"/>
                <w:sz w:val="24"/>
              </w:rPr>
              <w:t> </w:t>
            </w:r>
            <w:r>
              <w:rPr>
                <w:b/>
                <w:sz w:val="24"/>
              </w:rPr>
              <w:t>Evaluation</w:t>
            </w:r>
            <w:r>
              <w:rPr>
                <w:b/>
                <w:spacing w:val="-2"/>
                <w:sz w:val="24"/>
              </w:rPr>
              <w:t> </w:t>
            </w:r>
            <w:r>
              <w:rPr>
                <w:b/>
                <w:sz w:val="24"/>
              </w:rPr>
              <w:t>(Mandatory</w:t>
            </w:r>
            <w:r>
              <w:rPr>
                <w:b/>
                <w:spacing w:val="-1"/>
                <w:sz w:val="24"/>
              </w:rPr>
              <w:t> </w:t>
            </w:r>
            <w:r>
              <w:rPr>
                <w:b/>
                <w:spacing w:val="-2"/>
                <w:sz w:val="24"/>
              </w:rPr>
              <w:t>Requirements)</w:t>
            </w:r>
          </w:p>
          <w:p>
            <w:pPr>
              <w:pStyle w:val="TableParagraph"/>
              <w:spacing w:line="276" w:lineRule="auto" w:before="41"/>
              <w:ind w:left="107" w:right="78"/>
              <w:jc w:val="both"/>
              <w:rPr>
                <w:b/>
                <w:sz w:val="24"/>
              </w:rPr>
            </w:pPr>
            <w:r>
              <w:rPr>
                <w:sz w:val="24"/>
              </w:rPr>
              <w:t>The technical requirements detailed below are </w:t>
            </w:r>
            <w:r>
              <w:rPr>
                <w:b/>
                <w:sz w:val="24"/>
              </w:rPr>
              <w:t>MINIMUM </w:t>
            </w:r>
            <w:r>
              <w:rPr>
                <w:sz w:val="24"/>
              </w:rPr>
              <w:t>requirements and successful bidders </w:t>
            </w:r>
            <w:r>
              <w:rPr>
                <w:b/>
                <w:sz w:val="24"/>
              </w:rPr>
              <w:t>MUST </w:t>
            </w:r>
            <w:r>
              <w:rPr>
                <w:sz w:val="24"/>
              </w:rPr>
              <w:t>provide for </w:t>
            </w:r>
            <w:r>
              <w:rPr>
                <w:b/>
                <w:sz w:val="24"/>
              </w:rPr>
              <w:t>ALL </w:t>
            </w:r>
            <w:r>
              <w:rPr>
                <w:sz w:val="24"/>
              </w:rPr>
              <w:t>specified requirements. Bidders </w:t>
            </w:r>
            <w:r>
              <w:rPr>
                <w:b/>
                <w:sz w:val="24"/>
              </w:rPr>
              <w:t>MUST </w:t>
            </w:r>
            <w:r>
              <w:rPr>
                <w:sz w:val="24"/>
              </w:rPr>
              <w:t>respond to </w:t>
            </w:r>
            <w:r>
              <w:rPr>
                <w:b/>
                <w:sz w:val="24"/>
              </w:rPr>
              <w:t>ALL </w:t>
            </w:r>
            <w:r>
              <w:rPr>
                <w:sz w:val="24"/>
              </w:rPr>
              <w:t>the requirements on a clause-by-clause basis stating clearly how their solution meets the requirements. Responses to compliance with</w:t>
            </w:r>
            <w:r>
              <w:rPr>
                <w:spacing w:val="-2"/>
                <w:sz w:val="24"/>
              </w:rPr>
              <w:t> </w:t>
            </w:r>
            <w:r>
              <w:rPr>
                <w:sz w:val="24"/>
              </w:rPr>
              <w:t>technical</w:t>
            </w:r>
            <w:r>
              <w:rPr>
                <w:spacing w:val="-2"/>
                <w:sz w:val="24"/>
              </w:rPr>
              <w:t> </w:t>
            </w:r>
            <w:r>
              <w:rPr>
                <w:sz w:val="24"/>
              </w:rPr>
              <w:t>specifications</w:t>
            </w:r>
            <w:r>
              <w:rPr>
                <w:spacing w:val="-3"/>
                <w:sz w:val="24"/>
              </w:rPr>
              <w:t> </w:t>
            </w:r>
            <w:r>
              <w:rPr>
                <w:sz w:val="24"/>
              </w:rPr>
              <w:t>in</w:t>
            </w:r>
            <w:r>
              <w:rPr>
                <w:spacing w:val="-2"/>
                <w:sz w:val="24"/>
              </w:rPr>
              <w:t> </w:t>
            </w:r>
            <w:r>
              <w:rPr>
                <w:sz w:val="24"/>
              </w:rPr>
              <w:t>any</w:t>
            </w:r>
            <w:r>
              <w:rPr>
                <w:spacing w:val="-1"/>
                <w:sz w:val="24"/>
              </w:rPr>
              <w:t> </w:t>
            </w:r>
            <w:r>
              <w:rPr>
                <w:sz w:val="24"/>
              </w:rPr>
              <w:t>other</w:t>
            </w:r>
            <w:r>
              <w:rPr>
                <w:spacing w:val="-1"/>
                <w:sz w:val="24"/>
              </w:rPr>
              <w:t> </w:t>
            </w:r>
            <w:r>
              <w:rPr>
                <w:sz w:val="24"/>
              </w:rPr>
              <w:t>way</w:t>
            </w:r>
            <w:r>
              <w:rPr>
                <w:spacing w:val="-1"/>
                <w:sz w:val="24"/>
              </w:rPr>
              <w:t> </w:t>
            </w:r>
            <w:r>
              <w:rPr>
                <w:sz w:val="24"/>
              </w:rPr>
              <w:t>other</w:t>
            </w:r>
            <w:r>
              <w:rPr>
                <w:spacing w:val="-1"/>
                <w:sz w:val="24"/>
              </w:rPr>
              <w:t> </w:t>
            </w:r>
            <w:r>
              <w:rPr>
                <w:sz w:val="24"/>
              </w:rPr>
              <w:t>than</w:t>
            </w:r>
            <w:r>
              <w:rPr>
                <w:spacing w:val="-2"/>
                <w:sz w:val="24"/>
              </w:rPr>
              <w:t> </w:t>
            </w:r>
            <w:r>
              <w:rPr>
                <w:sz w:val="24"/>
              </w:rPr>
              <w:t>clause-by-clause will be treated as </w:t>
            </w:r>
            <w:r>
              <w:rPr>
                <w:b/>
                <w:sz w:val="24"/>
              </w:rPr>
              <w:t>NON-RESPONSIVE</w:t>
            </w:r>
            <w:r>
              <w:rPr>
                <w:sz w:val="24"/>
              </w:rPr>
              <w:t>. Responses such as </w:t>
            </w:r>
            <w:r>
              <w:rPr>
                <w:b/>
                <w:sz w:val="24"/>
              </w:rPr>
              <w:t>“complied”, “possible to do”, “</w:t>
            </w:r>
            <w:r>
              <w:rPr>
                <w:rFonts w:ascii="Wingdings" w:hAnsi="Wingdings"/>
                <w:sz w:val="24"/>
              </w:rPr>
              <w:t></w:t>
            </w:r>
            <w:r>
              <w:rPr>
                <w:b/>
                <w:sz w:val="24"/>
              </w:rPr>
              <w:t>”, “meets”, “can”, “yes we can”, WILL be considered as NON- RESPONSIVE and will not be awarded any scores.</w:t>
            </w:r>
          </w:p>
          <w:p>
            <w:pPr>
              <w:pStyle w:val="TableParagraph"/>
              <w:spacing w:line="276" w:lineRule="auto" w:before="213"/>
              <w:ind w:left="107" w:right="83"/>
              <w:jc w:val="both"/>
              <w:rPr>
                <w:sz w:val="24"/>
              </w:rPr>
            </w:pPr>
            <w:r>
              <w:rPr>
                <w:sz w:val="24"/>
              </w:rPr>
              <w:t>The Bidder shall provide enough documentation to back up their compliance with</w:t>
            </w:r>
            <w:r>
              <w:rPr>
                <w:spacing w:val="-13"/>
                <w:sz w:val="24"/>
              </w:rPr>
              <w:t> </w:t>
            </w:r>
            <w:r>
              <w:rPr>
                <w:sz w:val="24"/>
              </w:rPr>
              <w:t>technical</w:t>
            </w:r>
            <w:r>
              <w:rPr>
                <w:spacing w:val="-13"/>
                <w:sz w:val="24"/>
              </w:rPr>
              <w:t> </w:t>
            </w:r>
            <w:r>
              <w:rPr>
                <w:sz w:val="24"/>
              </w:rPr>
              <w:t>specifications</w:t>
            </w:r>
            <w:r>
              <w:rPr>
                <w:spacing w:val="-14"/>
                <w:sz w:val="24"/>
              </w:rPr>
              <w:t> </w:t>
            </w:r>
            <w:r>
              <w:rPr>
                <w:sz w:val="24"/>
              </w:rPr>
              <w:t>response.</w:t>
            </w:r>
            <w:r>
              <w:rPr>
                <w:spacing w:val="-12"/>
                <w:sz w:val="24"/>
              </w:rPr>
              <w:t> </w:t>
            </w:r>
            <w:r>
              <w:rPr>
                <w:sz w:val="24"/>
              </w:rPr>
              <w:t>Reference</w:t>
            </w:r>
            <w:r>
              <w:rPr>
                <w:spacing w:val="-12"/>
                <w:sz w:val="24"/>
              </w:rPr>
              <w:t> </w:t>
            </w:r>
            <w:r>
              <w:rPr>
                <w:sz w:val="24"/>
              </w:rPr>
              <w:t>to</w:t>
            </w:r>
            <w:r>
              <w:rPr>
                <w:spacing w:val="-12"/>
                <w:sz w:val="24"/>
              </w:rPr>
              <w:t> </w:t>
            </w:r>
            <w:r>
              <w:rPr>
                <w:sz w:val="24"/>
              </w:rPr>
              <w:t>these</w:t>
            </w:r>
            <w:r>
              <w:rPr>
                <w:spacing w:val="-12"/>
                <w:sz w:val="24"/>
              </w:rPr>
              <w:t> </w:t>
            </w:r>
            <w:r>
              <w:rPr>
                <w:sz w:val="24"/>
              </w:rPr>
              <w:t>documents</w:t>
            </w:r>
            <w:r>
              <w:rPr>
                <w:spacing w:val="-14"/>
                <w:sz w:val="24"/>
              </w:rPr>
              <w:t> </w:t>
            </w:r>
            <w:r>
              <w:rPr>
                <w:sz w:val="24"/>
              </w:rPr>
              <w:t>should</w:t>
            </w:r>
            <w:r>
              <w:rPr>
                <w:spacing w:val="-13"/>
                <w:sz w:val="24"/>
              </w:rPr>
              <w:t> </w:t>
            </w:r>
            <w:r>
              <w:rPr>
                <w:sz w:val="24"/>
              </w:rPr>
              <w:t>be direct and specific.</w:t>
            </w:r>
          </w:p>
        </w:tc>
      </w:tr>
      <w:tr>
        <w:trPr>
          <w:trHeight w:val="1018" w:hRule="atLeast"/>
        </w:trPr>
        <w:tc>
          <w:tcPr>
            <w:tcW w:w="1517" w:type="dxa"/>
            <w:vMerge/>
            <w:tcBorders>
              <w:top w:val="nil"/>
            </w:tcBorders>
          </w:tcPr>
          <w:p>
            <w:pPr>
              <w:rPr>
                <w:sz w:val="2"/>
                <w:szCs w:val="2"/>
              </w:rPr>
            </w:pPr>
          </w:p>
        </w:tc>
        <w:tc>
          <w:tcPr>
            <w:tcW w:w="113" w:type="dxa"/>
            <w:tcBorders>
              <w:top w:val="nil"/>
              <w:right w:val="single" w:sz="4" w:space="0" w:color="000000"/>
            </w:tcBorders>
          </w:tcPr>
          <w:p>
            <w:pPr>
              <w:pStyle w:val="TableParagraph"/>
              <w:rPr>
                <w:rFonts w:ascii="Times New Roman"/>
                <w:sz w:val="22"/>
              </w:rPr>
            </w:pPr>
          </w:p>
        </w:tc>
        <w:tc>
          <w:tcPr>
            <w:tcW w:w="5104" w:type="dxa"/>
            <w:tcBorders>
              <w:top w:val="single" w:sz="4" w:space="0" w:color="000000"/>
              <w:left w:val="single" w:sz="4" w:space="0" w:color="000000"/>
              <w:bottom w:val="single" w:sz="18" w:space="0" w:color="000000"/>
              <w:right w:val="single" w:sz="4" w:space="0" w:color="000000"/>
            </w:tcBorders>
            <w:shd w:val="clear" w:color="auto" w:fill="BEBEBE"/>
          </w:tcPr>
          <w:p>
            <w:pPr>
              <w:pStyle w:val="TableParagraph"/>
              <w:spacing w:before="112"/>
              <w:ind w:left="117"/>
              <w:rPr>
                <w:b/>
                <w:sz w:val="24"/>
              </w:rPr>
            </w:pPr>
            <w:r>
              <w:rPr>
                <w:b/>
                <w:spacing w:val="-2"/>
                <w:sz w:val="24"/>
              </w:rPr>
              <w:t>Requirements</w:t>
            </w:r>
          </w:p>
        </w:tc>
        <w:tc>
          <w:tcPr>
            <w:tcW w:w="1650" w:type="dxa"/>
            <w:tcBorders>
              <w:top w:val="single" w:sz="4" w:space="0" w:color="000000"/>
              <w:left w:val="single" w:sz="4" w:space="0" w:color="000000"/>
              <w:bottom w:val="single" w:sz="18" w:space="0" w:color="000000"/>
              <w:right w:val="single" w:sz="4" w:space="0" w:color="000000"/>
            </w:tcBorders>
            <w:shd w:val="clear" w:color="auto" w:fill="BEBEBE"/>
          </w:tcPr>
          <w:p>
            <w:pPr>
              <w:pStyle w:val="TableParagraph"/>
              <w:spacing w:line="273" w:lineRule="auto" w:before="112"/>
              <w:ind w:left="116" w:right="470"/>
              <w:rPr>
                <w:b/>
                <w:sz w:val="24"/>
              </w:rPr>
            </w:pPr>
            <w:r>
              <w:rPr>
                <w:b/>
                <w:spacing w:val="-2"/>
                <w:sz w:val="24"/>
              </w:rPr>
              <w:t>Bidder Response</w:t>
            </w:r>
          </w:p>
        </w:tc>
        <w:tc>
          <w:tcPr>
            <w:tcW w:w="1393" w:type="dxa"/>
            <w:tcBorders>
              <w:top w:val="single" w:sz="4" w:space="0" w:color="000000"/>
              <w:left w:val="single" w:sz="4" w:space="0" w:color="000000"/>
              <w:bottom w:val="single" w:sz="18" w:space="0" w:color="000000"/>
              <w:right w:val="single" w:sz="4" w:space="0" w:color="000000"/>
            </w:tcBorders>
            <w:shd w:val="clear" w:color="auto" w:fill="BEBEBE"/>
          </w:tcPr>
          <w:p>
            <w:pPr>
              <w:pStyle w:val="TableParagraph"/>
              <w:spacing w:before="112"/>
              <w:ind w:left="116"/>
              <w:rPr>
                <w:b/>
                <w:sz w:val="24"/>
              </w:rPr>
            </w:pPr>
            <w:r>
              <w:rPr>
                <w:b/>
                <w:spacing w:val="-2"/>
                <w:sz w:val="24"/>
              </w:rPr>
              <w:t>Compliant</w:t>
            </w:r>
          </w:p>
          <w:p>
            <w:pPr>
              <w:pStyle w:val="TableParagraph"/>
              <w:spacing w:before="162"/>
              <w:ind w:left="116"/>
              <w:rPr>
                <w:b/>
                <w:sz w:val="24"/>
              </w:rPr>
            </w:pPr>
            <w:r>
              <w:rPr>
                <w:b/>
                <w:spacing w:val="-2"/>
                <w:sz w:val="24"/>
              </w:rPr>
              <w:t>(Yes/No)</w:t>
            </w:r>
          </w:p>
        </w:tc>
        <w:tc>
          <w:tcPr>
            <w:tcW w:w="260" w:type="dxa"/>
            <w:tcBorders>
              <w:top w:val="nil"/>
              <w:left w:val="single" w:sz="4" w:space="0" w:color="000000"/>
            </w:tcBorders>
          </w:tcPr>
          <w:p>
            <w:pPr>
              <w:pStyle w:val="TableParagraph"/>
              <w:rPr>
                <w:rFonts w:ascii="Times New Roman"/>
                <w:sz w:val="22"/>
              </w:rPr>
            </w:pPr>
          </w:p>
        </w:tc>
      </w:tr>
    </w:tbl>
    <w:p>
      <w:pPr>
        <w:spacing w:after="0"/>
        <w:rPr>
          <w:rFonts w:ascii="Times New Roman"/>
          <w:sz w:val="22"/>
        </w:rPr>
        <w:sectPr>
          <w:type w:val="continuous"/>
          <w:pgSz w:w="11920" w:h="16850"/>
          <w:pgMar w:header="0" w:footer="520" w:top="1420" w:bottom="1938" w:left="0" w:right="720"/>
        </w:sectPr>
      </w:pPr>
    </w:p>
    <w:tbl>
      <w:tblPr>
        <w:tblW w:w="0" w:type="auto"/>
        <w:jc w:val="left"/>
        <w:tblInd w:w="9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17"/>
        <w:gridCol w:w="113"/>
        <w:gridCol w:w="5104"/>
        <w:gridCol w:w="1650"/>
        <w:gridCol w:w="1393"/>
        <w:gridCol w:w="260"/>
      </w:tblGrid>
      <w:tr>
        <w:trPr>
          <w:trHeight w:val="817" w:hRule="atLeast"/>
        </w:trPr>
        <w:tc>
          <w:tcPr>
            <w:tcW w:w="1517" w:type="dxa"/>
          </w:tcPr>
          <w:p>
            <w:pPr>
              <w:pStyle w:val="TableParagraph"/>
              <w:spacing w:before="119"/>
              <w:ind w:left="107"/>
              <w:rPr>
                <w:b/>
                <w:sz w:val="24"/>
              </w:rPr>
            </w:pPr>
            <w:r>
              <w:rPr>
                <w:b/>
                <w:spacing w:val="-5"/>
                <w:sz w:val="24"/>
              </w:rPr>
              <w:t>ITT</w:t>
            </w:r>
          </w:p>
          <w:p>
            <w:pPr>
              <w:pStyle w:val="TableParagraph"/>
              <w:spacing w:before="1"/>
              <w:ind w:left="107"/>
              <w:rPr>
                <w:b/>
                <w:sz w:val="24"/>
              </w:rPr>
            </w:pPr>
            <w:r>
              <w:rPr>
                <w:b/>
                <w:spacing w:val="-2"/>
                <w:sz w:val="24"/>
              </w:rPr>
              <w:t>Reference</w:t>
            </w:r>
          </w:p>
        </w:tc>
        <w:tc>
          <w:tcPr>
            <w:tcW w:w="8520" w:type="dxa"/>
            <w:gridSpan w:val="5"/>
            <w:tcBorders>
              <w:bottom w:val="single" w:sz="18" w:space="0" w:color="000000"/>
            </w:tcBorders>
          </w:tcPr>
          <w:p>
            <w:pPr>
              <w:pStyle w:val="TableParagraph"/>
              <w:spacing w:before="122"/>
              <w:ind w:left="251"/>
              <w:rPr>
                <w:b/>
                <w:sz w:val="24"/>
              </w:rPr>
            </w:pPr>
            <w:r>
              <w:rPr>
                <w:b/>
                <w:sz w:val="24"/>
              </w:rPr>
              <w:t>PARTICULARS</w:t>
            </w:r>
            <w:r>
              <w:rPr>
                <w:b/>
                <w:spacing w:val="-4"/>
                <w:sz w:val="24"/>
              </w:rPr>
              <w:t> </w:t>
            </w:r>
            <w:r>
              <w:rPr>
                <w:b/>
                <w:sz w:val="24"/>
              </w:rPr>
              <w:t>OF</w:t>
            </w:r>
            <w:r>
              <w:rPr>
                <w:b/>
                <w:spacing w:val="-2"/>
                <w:sz w:val="24"/>
              </w:rPr>
              <w:t> </w:t>
            </w:r>
            <w:r>
              <w:rPr>
                <w:b/>
                <w:sz w:val="24"/>
              </w:rPr>
              <w:t>APPENDIX</w:t>
            </w:r>
            <w:r>
              <w:rPr>
                <w:b/>
                <w:spacing w:val="-2"/>
                <w:sz w:val="24"/>
              </w:rPr>
              <w:t> </w:t>
            </w:r>
            <w:r>
              <w:rPr>
                <w:b/>
                <w:sz w:val="24"/>
              </w:rPr>
              <w:t>TO</w:t>
            </w:r>
            <w:r>
              <w:rPr>
                <w:b/>
                <w:spacing w:val="-2"/>
                <w:sz w:val="24"/>
              </w:rPr>
              <w:t> </w:t>
            </w:r>
            <w:r>
              <w:rPr>
                <w:b/>
                <w:sz w:val="24"/>
              </w:rPr>
              <w:t>INSTRUCTIONS</w:t>
            </w:r>
            <w:r>
              <w:rPr>
                <w:b/>
                <w:spacing w:val="-2"/>
                <w:sz w:val="24"/>
              </w:rPr>
              <w:t> </w:t>
            </w:r>
            <w:r>
              <w:rPr>
                <w:b/>
                <w:sz w:val="24"/>
              </w:rPr>
              <w:t>TO</w:t>
            </w:r>
            <w:r>
              <w:rPr>
                <w:b/>
                <w:spacing w:val="-1"/>
                <w:sz w:val="24"/>
              </w:rPr>
              <w:t> </w:t>
            </w:r>
            <w:r>
              <w:rPr>
                <w:b/>
                <w:spacing w:val="-2"/>
                <w:sz w:val="24"/>
              </w:rPr>
              <w:t>TENDERS</w:t>
            </w:r>
          </w:p>
        </w:tc>
      </w:tr>
      <w:tr>
        <w:trPr>
          <w:trHeight w:val="893" w:hRule="atLeast"/>
        </w:trPr>
        <w:tc>
          <w:tcPr>
            <w:tcW w:w="1517" w:type="dxa"/>
            <w:vMerge w:val="restart"/>
          </w:tcPr>
          <w:p>
            <w:pPr>
              <w:pStyle w:val="TableParagraph"/>
              <w:rPr>
                <w:rFonts w:ascii="Times New Roman"/>
                <w:sz w:val="24"/>
              </w:rPr>
            </w:pPr>
          </w:p>
        </w:tc>
        <w:tc>
          <w:tcPr>
            <w:tcW w:w="113" w:type="dxa"/>
            <w:vMerge w:val="restart"/>
            <w:tcBorders>
              <w:right w:val="single" w:sz="4" w:space="0" w:color="000000"/>
            </w:tcBorders>
          </w:tcPr>
          <w:p>
            <w:pPr>
              <w:pStyle w:val="TableParagraph"/>
              <w:rPr>
                <w:rFonts w:ascii="Times New Roman"/>
                <w:sz w:val="24"/>
              </w:rPr>
            </w:pPr>
          </w:p>
        </w:tc>
        <w:tc>
          <w:tcPr>
            <w:tcW w:w="8147" w:type="dxa"/>
            <w:gridSpan w:val="3"/>
            <w:tcBorders>
              <w:top w:val="single" w:sz="18" w:space="0" w:color="000000"/>
              <w:left w:val="single" w:sz="4" w:space="0" w:color="000000"/>
              <w:bottom w:val="single" w:sz="4" w:space="0" w:color="000000"/>
              <w:right w:val="single" w:sz="4" w:space="0" w:color="000000"/>
            </w:tcBorders>
          </w:tcPr>
          <w:p>
            <w:pPr>
              <w:pStyle w:val="TableParagraph"/>
              <w:spacing w:line="276" w:lineRule="auto" w:before="116"/>
              <w:ind w:left="117"/>
              <w:rPr>
                <w:b/>
                <w:sz w:val="24"/>
              </w:rPr>
            </w:pPr>
            <w:r>
              <w:rPr>
                <w:b/>
                <w:sz w:val="24"/>
              </w:rPr>
              <w:t>Functional Requirements for the Proposed Ultramodern AI/ML-Driven ARC System</w:t>
            </w:r>
          </w:p>
        </w:tc>
        <w:tc>
          <w:tcPr>
            <w:tcW w:w="260" w:type="dxa"/>
            <w:vMerge w:val="restart"/>
            <w:tcBorders>
              <w:left w:val="single" w:sz="4" w:space="0" w:color="000000"/>
            </w:tcBorders>
          </w:tcPr>
          <w:p>
            <w:pPr>
              <w:pStyle w:val="TableParagraph"/>
              <w:rPr>
                <w:rFonts w:ascii="Times New Roman"/>
                <w:sz w:val="24"/>
              </w:rPr>
            </w:pPr>
          </w:p>
        </w:tc>
      </w:tr>
      <w:tr>
        <w:trPr>
          <w:trHeight w:val="5320" w:hRule="atLeast"/>
        </w:trPr>
        <w:tc>
          <w:tcPr>
            <w:tcW w:w="1517" w:type="dxa"/>
            <w:vMerge/>
            <w:tcBorders>
              <w:top w:val="nil"/>
            </w:tcBorders>
          </w:tcPr>
          <w:p>
            <w:pPr>
              <w:rPr>
                <w:sz w:val="2"/>
                <w:szCs w:val="2"/>
              </w:rPr>
            </w:pPr>
          </w:p>
        </w:tc>
        <w:tc>
          <w:tcPr>
            <w:tcW w:w="113" w:type="dxa"/>
            <w:vMerge/>
            <w:tcBorders>
              <w:top w:val="nil"/>
              <w:right w:val="single" w:sz="4" w:space="0" w:color="000000"/>
            </w:tcBorders>
          </w:tcPr>
          <w:p>
            <w:pPr>
              <w:rPr>
                <w:sz w:val="2"/>
                <w:szCs w:val="2"/>
              </w:rPr>
            </w:pPr>
          </w:p>
        </w:tc>
        <w:tc>
          <w:tcPr>
            <w:tcW w:w="5104" w:type="dxa"/>
            <w:tcBorders>
              <w:top w:val="single" w:sz="4" w:space="0" w:color="000000"/>
              <w:left w:val="single" w:sz="4" w:space="0" w:color="000000"/>
              <w:bottom w:val="single" w:sz="4" w:space="0" w:color="000000"/>
              <w:right w:val="single" w:sz="4" w:space="0" w:color="000000"/>
            </w:tcBorders>
          </w:tcPr>
          <w:p>
            <w:pPr>
              <w:pStyle w:val="TableParagraph"/>
              <w:spacing w:line="273" w:lineRule="auto"/>
              <w:ind w:left="117" w:right="135"/>
              <w:rPr>
                <w:b/>
                <w:sz w:val="24"/>
              </w:rPr>
            </w:pPr>
            <w:r>
              <w:rPr>
                <w:b/>
                <w:sz w:val="24"/>
              </w:rPr>
              <w:t>User</w:t>
            </w:r>
            <w:r>
              <w:rPr>
                <w:b/>
                <w:spacing w:val="-14"/>
                <w:sz w:val="24"/>
              </w:rPr>
              <w:t> </w:t>
            </w:r>
            <w:r>
              <w:rPr>
                <w:b/>
                <w:sz w:val="24"/>
              </w:rPr>
              <w:t>Management,</w:t>
            </w:r>
            <w:r>
              <w:rPr>
                <w:b/>
                <w:spacing w:val="-13"/>
                <w:sz w:val="24"/>
              </w:rPr>
              <w:t> </w:t>
            </w:r>
            <w:r>
              <w:rPr>
                <w:b/>
                <w:sz w:val="24"/>
              </w:rPr>
              <w:t>Security,</w:t>
            </w:r>
            <w:r>
              <w:rPr>
                <w:b/>
                <w:spacing w:val="-13"/>
                <w:sz w:val="24"/>
              </w:rPr>
              <w:t> </w:t>
            </w:r>
            <w:r>
              <w:rPr>
                <w:b/>
                <w:sz w:val="24"/>
              </w:rPr>
              <w:t>and </w:t>
            </w:r>
            <w:r>
              <w:rPr>
                <w:b/>
                <w:spacing w:val="-2"/>
                <w:sz w:val="24"/>
              </w:rPr>
              <w:t>Auditability</w:t>
            </w:r>
          </w:p>
          <w:p>
            <w:pPr>
              <w:pStyle w:val="TableParagraph"/>
              <w:numPr>
                <w:ilvl w:val="0"/>
                <w:numId w:val="25"/>
              </w:numPr>
              <w:tabs>
                <w:tab w:pos="835" w:val="left" w:leader="none"/>
                <w:tab w:pos="838" w:val="left" w:leader="none"/>
              </w:tabs>
              <w:spacing w:line="276" w:lineRule="auto" w:before="275" w:after="0"/>
              <w:ind w:left="838" w:right="322" w:hanging="503"/>
              <w:jc w:val="both"/>
              <w:rPr>
                <w:sz w:val="24"/>
              </w:rPr>
            </w:pPr>
            <w:r>
              <w:rPr>
                <w:sz w:val="24"/>
              </w:rPr>
              <w:t>Role-based access control aligned to KenTrade’s organizational structure and</w:t>
            </w:r>
            <w:r>
              <w:rPr>
                <w:spacing w:val="-14"/>
                <w:sz w:val="24"/>
              </w:rPr>
              <w:t> </w:t>
            </w:r>
            <w:r>
              <w:rPr>
                <w:sz w:val="24"/>
              </w:rPr>
              <w:t>information</w:t>
            </w:r>
            <w:r>
              <w:rPr>
                <w:spacing w:val="-13"/>
                <w:sz w:val="24"/>
              </w:rPr>
              <w:t> </w:t>
            </w:r>
            <w:r>
              <w:rPr>
                <w:sz w:val="24"/>
              </w:rPr>
              <w:t>classification</w:t>
            </w:r>
            <w:r>
              <w:rPr>
                <w:spacing w:val="-13"/>
                <w:sz w:val="24"/>
              </w:rPr>
              <w:t> </w:t>
            </w:r>
            <w:r>
              <w:rPr>
                <w:sz w:val="24"/>
              </w:rPr>
              <w:t>policy.</w:t>
            </w:r>
          </w:p>
          <w:p>
            <w:pPr>
              <w:pStyle w:val="TableParagraph"/>
              <w:numPr>
                <w:ilvl w:val="0"/>
                <w:numId w:val="25"/>
              </w:numPr>
              <w:tabs>
                <w:tab w:pos="835" w:val="left" w:leader="none"/>
                <w:tab w:pos="838" w:val="left" w:leader="none"/>
              </w:tabs>
              <w:spacing w:line="276" w:lineRule="auto" w:before="0" w:after="0"/>
              <w:ind w:left="838" w:right="1017" w:hanging="582"/>
              <w:jc w:val="both"/>
              <w:rPr>
                <w:sz w:val="24"/>
              </w:rPr>
            </w:pPr>
            <w:r>
              <w:rPr>
                <w:sz w:val="24"/>
              </w:rPr>
              <w:t>Full</w:t>
            </w:r>
            <w:r>
              <w:rPr>
                <w:spacing w:val="-7"/>
                <w:sz w:val="24"/>
              </w:rPr>
              <w:t> </w:t>
            </w:r>
            <w:r>
              <w:rPr>
                <w:sz w:val="24"/>
              </w:rPr>
              <w:t>audit</w:t>
            </w:r>
            <w:r>
              <w:rPr>
                <w:spacing w:val="-8"/>
                <w:sz w:val="24"/>
              </w:rPr>
              <w:t> </w:t>
            </w:r>
            <w:r>
              <w:rPr>
                <w:sz w:val="24"/>
              </w:rPr>
              <w:t>trail</w:t>
            </w:r>
            <w:r>
              <w:rPr>
                <w:spacing w:val="-7"/>
                <w:sz w:val="24"/>
              </w:rPr>
              <w:t> </w:t>
            </w:r>
            <w:r>
              <w:rPr>
                <w:sz w:val="24"/>
              </w:rPr>
              <w:t>of</w:t>
            </w:r>
            <w:r>
              <w:rPr>
                <w:spacing w:val="-7"/>
                <w:sz w:val="24"/>
              </w:rPr>
              <w:t> </w:t>
            </w:r>
            <w:r>
              <w:rPr>
                <w:sz w:val="24"/>
              </w:rPr>
              <w:t>risk</w:t>
            </w:r>
            <w:r>
              <w:rPr>
                <w:spacing w:val="-7"/>
                <w:sz w:val="24"/>
              </w:rPr>
              <w:t> </w:t>
            </w:r>
            <w:r>
              <w:rPr>
                <w:sz w:val="24"/>
              </w:rPr>
              <w:t>changes, approvals, and data access for </w:t>
            </w:r>
            <w:r>
              <w:rPr>
                <w:spacing w:val="-2"/>
                <w:sz w:val="24"/>
              </w:rPr>
              <w:t>accountability.</w:t>
            </w:r>
          </w:p>
          <w:p>
            <w:pPr>
              <w:pStyle w:val="TableParagraph"/>
              <w:numPr>
                <w:ilvl w:val="0"/>
                <w:numId w:val="25"/>
              </w:numPr>
              <w:tabs>
                <w:tab w:pos="838" w:val="left" w:leader="none"/>
              </w:tabs>
              <w:spacing w:line="276" w:lineRule="auto" w:before="0" w:after="0"/>
              <w:ind w:left="838" w:right="111" w:hanging="663"/>
              <w:jc w:val="left"/>
              <w:rPr>
                <w:sz w:val="24"/>
              </w:rPr>
            </w:pPr>
            <w:r>
              <w:rPr>
                <w:sz w:val="24"/>
              </w:rPr>
              <w:t>Integration</w:t>
            </w:r>
            <w:r>
              <w:rPr>
                <w:spacing w:val="-10"/>
                <w:sz w:val="24"/>
              </w:rPr>
              <w:t> </w:t>
            </w:r>
            <w:r>
              <w:rPr>
                <w:sz w:val="24"/>
              </w:rPr>
              <w:t>with</w:t>
            </w:r>
            <w:r>
              <w:rPr>
                <w:spacing w:val="-10"/>
                <w:sz w:val="24"/>
              </w:rPr>
              <w:t> </w:t>
            </w:r>
            <w:r>
              <w:rPr>
                <w:sz w:val="24"/>
              </w:rPr>
              <w:t>Active</w:t>
            </w:r>
            <w:r>
              <w:rPr>
                <w:spacing w:val="-10"/>
                <w:sz w:val="24"/>
              </w:rPr>
              <w:t> </w:t>
            </w:r>
            <w:r>
              <w:rPr>
                <w:sz w:val="24"/>
              </w:rPr>
              <w:t>Directory</w:t>
            </w:r>
            <w:r>
              <w:rPr>
                <w:spacing w:val="-10"/>
                <w:sz w:val="24"/>
              </w:rPr>
              <w:t> </w:t>
            </w:r>
            <w:r>
              <w:rPr>
                <w:sz w:val="24"/>
              </w:rPr>
              <w:t>(AD) and Multi-Factor Authentication </w:t>
            </w:r>
            <w:r>
              <w:rPr>
                <w:spacing w:val="-2"/>
                <w:sz w:val="24"/>
              </w:rPr>
              <w:t>(MFA)</w:t>
            </w:r>
          </w:p>
          <w:p>
            <w:pPr>
              <w:pStyle w:val="TableParagraph"/>
              <w:numPr>
                <w:ilvl w:val="0"/>
                <w:numId w:val="25"/>
              </w:numPr>
              <w:tabs>
                <w:tab w:pos="838" w:val="left" w:leader="none"/>
              </w:tabs>
              <w:spacing w:line="276" w:lineRule="auto" w:before="0" w:after="0"/>
              <w:ind w:left="838" w:right="221" w:hanging="675"/>
              <w:jc w:val="left"/>
              <w:rPr>
                <w:sz w:val="24"/>
              </w:rPr>
            </w:pPr>
            <w:r>
              <w:rPr>
                <w:sz w:val="24"/>
              </w:rPr>
              <w:t>Compliance</w:t>
            </w:r>
            <w:r>
              <w:rPr>
                <w:spacing w:val="-10"/>
                <w:sz w:val="24"/>
              </w:rPr>
              <w:t> </w:t>
            </w:r>
            <w:r>
              <w:rPr>
                <w:sz w:val="24"/>
              </w:rPr>
              <w:t>with</w:t>
            </w:r>
            <w:r>
              <w:rPr>
                <w:spacing w:val="-10"/>
                <w:sz w:val="24"/>
              </w:rPr>
              <w:t> </w:t>
            </w:r>
            <w:r>
              <w:rPr>
                <w:sz w:val="24"/>
              </w:rPr>
              <w:t>Data</w:t>
            </w:r>
            <w:r>
              <w:rPr>
                <w:spacing w:val="-8"/>
                <w:sz w:val="24"/>
              </w:rPr>
              <w:t> </w:t>
            </w:r>
            <w:r>
              <w:rPr>
                <w:sz w:val="24"/>
              </w:rPr>
              <w:t>Protection</w:t>
            </w:r>
            <w:r>
              <w:rPr>
                <w:spacing w:val="-10"/>
                <w:sz w:val="24"/>
              </w:rPr>
              <w:t> </w:t>
            </w:r>
            <w:r>
              <w:rPr>
                <w:sz w:val="24"/>
              </w:rPr>
              <w:t>Act, 2019 (Kenya) and other applicable privacy frameworks.</w:t>
            </w:r>
          </w:p>
        </w:tc>
        <w:tc>
          <w:tcPr>
            <w:tcW w:w="16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139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260" w:type="dxa"/>
            <w:vMerge/>
            <w:tcBorders>
              <w:top w:val="nil"/>
              <w:left w:val="single" w:sz="4" w:space="0" w:color="000000"/>
            </w:tcBorders>
          </w:tcPr>
          <w:p>
            <w:pPr>
              <w:rPr>
                <w:sz w:val="2"/>
                <w:szCs w:val="2"/>
              </w:rPr>
            </w:pPr>
          </w:p>
        </w:tc>
      </w:tr>
      <w:tr>
        <w:trPr>
          <w:trHeight w:val="5468" w:hRule="atLeast"/>
        </w:trPr>
        <w:tc>
          <w:tcPr>
            <w:tcW w:w="1517" w:type="dxa"/>
            <w:vMerge/>
            <w:tcBorders>
              <w:top w:val="nil"/>
            </w:tcBorders>
          </w:tcPr>
          <w:p>
            <w:pPr>
              <w:rPr>
                <w:sz w:val="2"/>
                <w:szCs w:val="2"/>
              </w:rPr>
            </w:pPr>
          </w:p>
        </w:tc>
        <w:tc>
          <w:tcPr>
            <w:tcW w:w="113" w:type="dxa"/>
            <w:vMerge/>
            <w:tcBorders>
              <w:top w:val="nil"/>
              <w:right w:val="single" w:sz="4" w:space="0" w:color="000000"/>
            </w:tcBorders>
          </w:tcPr>
          <w:p>
            <w:pPr>
              <w:rPr>
                <w:sz w:val="2"/>
                <w:szCs w:val="2"/>
              </w:rPr>
            </w:pPr>
          </w:p>
        </w:tc>
        <w:tc>
          <w:tcPr>
            <w:tcW w:w="5104" w:type="dxa"/>
            <w:tcBorders>
              <w:top w:val="single" w:sz="4" w:space="0" w:color="000000"/>
              <w:left w:val="single" w:sz="4" w:space="0" w:color="000000"/>
              <w:bottom w:val="single" w:sz="18" w:space="0" w:color="000000"/>
              <w:right w:val="single" w:sz="4" w:space="0" w:color="000000"/>
            </w:tcBorders>
          </w:tcPr>
          <w:p>
            <w:pPr>
              <w:pStyle w:val="TableParagraph"/>
              <w:spacing w:line="279" w:lineRule="exact"/>
              <w:ind w:left="117"/>
              <w:rPr>
                <w:b/>
                <w:sz w:val="24"/>
              </w:rPr>
            </w:pPr>
            <w:r>
              <w:rPr>
                <w:b/>
                <w:sz w:val="24"/>
              </w:rPr>
              <w:t>Audit</w:t>
            </w:r>
            <w:r>
              <w:rPr>
                <w:b/>
                <w:spacing w:val="-1"/>
                <w:sz w:val="24"/>
              </w:rPr>
              <w:t> </w:t>
            </w:r>
            <w:r>
              <w:rPr>
                <w:b/>
                <w:spacing w:val="-2"/>
                <w:sz w:val="24"/>
              </w:rPr>
              <w:t>Planning</w:t>
            </w:r>
          </w:p>
          <w:p>
            <w:pPr>
              <w:pStyle w:val="TableParagraph"/>
              <w:spacing w:before="44"/>
              <w:ind w:left="117"/>
              <w:rPr>
                <w:sz w:val="24"/>
              </w:rPr>
            </w:pPr>
            <w:r>
              <w:rPr>
                <w:sz w:val="24"/>
              </w:rPr>
              <w:t>The</w:t>
            </w:r>
            <w:r>
              <w:rPr>
                <w:spacing w:val="-2"/>
                <w:sz w:val="24"/>
              </w:rPr>
              <w:t> </w:t>
            </w:r>
            <w:r>
              <w:rPr>
                <w:sz w:val="24"/>
              </w:rPr>
              <w:t>system</w:t>
            </w:r>
            <w:r>
              <w:rPr>
                <w:spacing w:val="-2"/>
                <w:sz w:val="24"/>
              </w:rPr>
              <w:t> </w:t>
            </w:r>
            <w:r>
              <w:rPr>
                <w:sz w:val="24"/>
              </w:rPr>
              <w:t>shall</w:t>
            </w:r>
            <w:r>
              <w:rPr>
                <w:spacing w:val="-1"/>
                <w:sz w:val="24"/>
              </w:rPr>
              <w:t> </w:t>
            </w:r>
            <w:r>
              <w:rPr>
                <w:sz w:val="24"/>
              </w:rPr>
              <w:t>enable</w:t>
            </w:r>
            <w:r>
              <w:rPr>
                <w:spacing w:val="-2"/>
                <w:sz w:val="24"/>
              </w:rPr>
              <w:t> </w:t>
            </w:r>
            <w:r>
              <w:rPr>
                <w:sz w:val="24"/>
              </w:rPr>
              <w:t>one</w:t>
            </w:r>
            <w:r>
              <w:rPr>
                <w:spacing w:val="-1"/>
                <w:sz w:val="24"/>
              </w:rPr>
              <w:t> </w:t>
            </w:r>
            <w:r>
              <w:rPr>
                <w:spacing w:val="-5"/>
                <w:sz w:val="24"/>
              </w:rPr>
              <w:t>to:</w:t>
            </w:r>
          </w:p>
          <w:p>
            <w:pPr>
              <w:pStyle w:val="TableParagraph"/>
              <w:numPr>
                <w:ilvl w:val="0"/>
                <w:numId w:val="26"/>
              </w:numPr>
              <w:tabs>
                <w:tab w:pos="838" w:val="left" w:leader="none"/>
              </w:tabs>
              <w:spacing w:line="276" w:lineRule="auto" w:before="45" w:after="0"/>
              <w:ind w:left="838" w:right="444" w:hanging="491"/>
              <w:jc w:val="left"/>
              <w:rPr>
                <w:sz w:val="24"/>
              </w:rPr>
            </w:pPr>
            <w:r>
              <w:rPr>
                <w:sz w:val="24"/>
              </w:rPr>
              <w:t>Create</w:t>
            </w:r>
            <w:r>
              <w:rPr>
                <w:spacing w:val="-8"/>
                <w:sz w:val="24"/>
              </w:rPr>
              <w:t> </w:t>
            </w:r>
            <w:r>
              <w:rPr>
                <w:sz w:val="24"/>
              </w:rPr>
              <w:t>annual</w:t>
            </w:r>
            <w:r>
              <w:rPr>
                <w:spacing w:val="-9"/>
                <w:sz w:val="24"/>
              </w:rPr>
              <w:t> </w:t>
            </w:r>
            <w:r>
              <w:rPr>
                <w:sz w:val="24"/>
              </w:rPr>
              <w:t>or</w:t>
            </w:r>
            <w:r>
              <w:rPr>
                <w:spacing w:val="-8"/>
                <w:sz w:val="24"/>
              </w:rPr>
              <w:t> </w:t>
            </w:r>
            <w:r>
              <w:rPr>
                <w:sz w:val="24"/>
              </w:rPr>
              <w:t>ad-hoc</w:t>
            </w:r>
            <w:r>
              <w:rPr>
                <w:spacing w:val="-9"/>
                <w:sz w:val="24"/>
              </w:rPr>
              <w:t> </w:t>
            </w:r>
            <w:r>
              <w:rPr>
                <w:sz w:val="24"/>
              </w:rPr>
              <w:t>audit</w:t>
            </w:r>
            <w:r>
              <w:rPr>
                <w:spacing w:val="-8"/>
                <w:sz w:val="24"/>
              </w:rPr>
              <w:t> </w:t>
            </w:r>
            <w:r>
              <w:rPr>
                <w:sz w:val="24"/>
              </w:rPr>
              <w:t>plans and revision of the same with adequate authorization and supporting documentation upload.</w:t>
            </w:r>
          </w:p>
          <w:p>
            <w:pPr>
              <w:pStyle w:val="TableParagraph"/>
              <w:numPr>
                <w:ilvl w:val="0"/>
                <w:numId w:val="26"/>
              </w:numPr>
              <w:tabs>
                <w:tab w:pos="838" w:val="left" w:leader="none"/>
              </w:tabs>
              <w:spacing w:line="273" w:lineRule="auto" w:before="1" w:after="0"/>
              <w:ind w:left="838" w:right="588" w:hanging="560"/>
              <w:jc w:val="left"/>
              <w:rPr>
                <w:sz w:val="24"/>
              </w:rPr>
            </w:pPr>
            <w:r>
              <w:rPr>
                <w:sz w:val="24"/>
              </w:rPr>
              <w:t>Create</w:t>
            </w:r>
            <w:r>
              <w:rPr>
                <w:spacing w:val="-10"/>
                <w:sz w:val="24"/>
              </w:rPr>
              <w:t> </w:t>
            </w:r>
            <w:r>
              <w:rPr>
                <w:sz w:val="24"/>
              </w:rPr>
              <w:t>audit</w:t>
            </w:r>
            <w:r>
              <w:rPr>
                <w:spacing w:val="-10"/>
                <w:sz w:val="24"/>
              </w:rPr>
              <w:t> </w:t>
            </w:r>
            <w:r>
              <w:rPr>
                <w:sz w:val="24"/>
              </w:rPr>
              <w:t>programs</w:t>
            </w:r>
            <w:r>
              <w:rPr>
                <w:spacing w:val="-11"/>
                <w:sz w:val="24"/>
              </w:rPr>
              <w:t> </w:t>
            </w:r>
            <w:r>
              <w:rPr>
                <w:sz w:val="24"/>
              </w:rPr>
              <w:t>&amp;</w:t>
            </w:r>
            <w:r>
              <w:rPr>
                <w:spacing w:val="-10"/>
                <w:sz w:val="24"/>
              </w:rPr>
              <w:t> </w:t>
            </w:r>
            <w:r>
              <w:rPr>
                <w:sz w:val="24"/>
              </w:rPr>
              <w:t>planning </w:t>
            </w:r>
            <w:r>
              <w:rPr>
                <w:spacing w:val="-2"/>
                <w:sz w:val="24"/>
              </w:rPr>
              <w:t>memos</w:t>
            </w:r>
          </w:p>
          <w:p>
            <w:pPr>
              <w:pStyle w:val="TableParagraph"/>
              <w:numPr>
                <w:ilvl w:val="0"/>
                <w:numId w:val="26"/>
              </w:numPr>
              <w:tabs>
                <w:tab w:pos="838" w:val="left" w:leader="none"/>
              </w:tabs>
              <w:spacing w:line="276" w:lineRule="auto" w:before="4" w:after="0"/>
              <w:ind w:left="838" w:right="153" w:hanging="630"/>
              <w:jc w:val="left"/>
              <w:rPr>
                <w:sz w:val="24"/>
              </w:rPr>
            </w:pPr>
            <w:r>
              <w:rPr>
                <w:sz w:val="24"/>
              </w:rPr>
              <w:t>Schedule</w:t>
            </w:r>
            <w:r>
              <w:rPr>
                <w:spacing w:val="-7"/>
                <w:sz w:val="24"/>
              </w:rPr>
              <w:t> </w:t>
            </w:r>
            <w:r>
              <w:rPr>
                <w:sz w:val="24"/>
              </w:rPr>
              <w:t>audits</w:t>
            </w:r>
            <w:r>
              <w:rPr>
                <w:spacing w:val="-7"/>
                <w:sz w:val="24"/>
              </w:rPr>
              <w:t> </w:t>
            </w:r>
            <w:r>
              <w:rPr>
                <w:sz w:val="24"/>
              </w:rPr>
              <w:t>with</w:t>
            </w:r>
            <w:r>
              <w:rPr>
                <w:spacing w:val="-7"/>
                <w:sz w:val="24"/>
              </w:rPr>
              <w:t> </w:t>
            </w:r>
            <w:r>
              <w:rPr>
                <w:sz w:val="24"/>
              </w:rPr>
              <w:t>recurring</w:t>
            </w:r>
            <w:r>
              <w:rPr>
                <w:spacing w:val="-7"/>
                <w:sz w:val="24"/>
              </w:rPr>
              <w:t> </w:t>
            </w:r>
            <w:r>
              <w:rPr>
                <w:sz w:val="24"/>
              </w:rPr>
              <w:t>or</w:t>
            </w:r>
            <w:r>
              <w:rPr>
                <w:spacing w:val="-9"/>
                <w:sz w:val="24"/>
              </w:rPr>
              <w:t> </w:t>
            </w:r>
            <w:r>
              <w:rPr>
                <w:sz w:val="24"/>
              </w:rPr>
              <w:t>one- time frequency.</w:t>
            </w:r>
          </w:p>
          <w:p>
            <w:pPr>
              <w:pStyle w:val="TableParagraph"/>
              <w:numPr>
                <w:ilvl w:val="0"/>
                <w:numId w:val="26"/>
              </w:numPr>
              <w:tabs>
                <w:tab w:pos="837" w:val="left" w:leader="none"/>
              </w:tabs>
              <w:spacing w:line="240" w:lineRule="auto" w:before="1" w:after="0"/>
              <w:ind w:left="837" w:right="0" w:hanging="626"/>
              <w:jc w:val="left"/>
              <w:rPr>
                <w:sz w:val="24"/>
              </w:rPr>
            </w:pPr>
            <w:r>
              <w:rPr>
                <w:sz w:val="24"/>
              </w:rPr>
              <w:t>Schedule</w:t>
            </w:r>
            <w:r>
              <w:rPr>
                <w:spacing w:val="-2"/>
                <w:sz w:val="24"/>
              </w:rPr>
              <w:t> </w:t>
            </w:r>
            <w:r>
              <w:rPr>
                <w:sz w:val="24"/>
              </w:rPr>
              <w:t>audits</w:t>
            </w:r>
            <w:r>
              <w:rPr>
                <w:spacing w:val="-1"/>
                <w:sz w:val="24"/>
              </w:rPr>
              <w:t> </w:t>
            </w:r>
            <w:r>
              <w:rPr>
                <w:sz w:val="24"/>
              </w:rPr>
              <w:t>as</w:t>
            </w:r>
            <w:r>
              <w:rPr>
                <w:spacing w:val="-4"/>
                <w:sz w:val="24"/>
              </w:rPr>
              <w:t> </w:t>
            </w:r>
            <w:r>
              <w:rPr>
                <w:sz w:val="24"/>
              </w:rPr>
              <w:t>per</w:t>
            </w:r>
            <w:r>
              <w:rPr>
                <w:spacing w:val="2"/>
                <w:sz w:val="24"/>
              </w:rPr>
              <w:t> </w:t>
            </w:r>
            <w:r>
              <w:rPr>
                <w:sz w:val="24"/>
              </w:rPr>
              <w:t>risk-based</w:t>
            </w:r>
            <w:r>
              <w:rPr>
                <w:spacing w:val="-1"/>
                <w:sz w:val="24"/>
              </w:rPr>
              <w:t> </w:t>
            </w:r>
            <w:r>
              <w:rPr>
                <w:spacing w:val="-2"/>
                <w:sz w:val="24"/>
              </w:rPr>
              <w:t>plan.</w:t>
            </w:r>
          </w:p>
          <w:p>
            <w:pPr>
              <w:pStyle w:val="TableParagraph"/>
              <w:numPr>
                <w:ilvl w:val="0"/>
                <w:numId w:val="26"/>
              </w:numPr>
              <w:tabs>
                <w:tab w:pos="837" w:val="left" w:leader="none"/>
              </w:tabs>
              <w:spacing w:line="240" w:lineRule="auto" w:before="45" w:after="0"/>
              <w:ind w:left="837" w:right="0" w:hanging="554"/>
              <w:jc w:val="left"/>
              <w:rPr>
                <w:sz w:val="24"/>
              </w:rPr>
            </w:pPr>
            <w:r>
              <w:rPr>
                <w:sz w:val="24"/>
              </w:rPr>
              <w:t>Assign</w:t>
            </w:r>
            <w:r>
              <w:rPr>
                <w:spacing w:val="-2"/>
                <w:sz w:val="24"/>
              </w:rPr>
              <w:t> </w:t>
            </w:r>
            <w:r>
              <w:rPr>
                <w:sz w:val="24"/>
              </w:rPr>
              <w:t>auditors</w:t>
            </w:r>
            <w:r>
              <w:rPr>
                <w:spacing w:val="-2"/>
                <w:sz w:val="24"/>
              </w:rPr>
              <w:t> </w:t>
            </w:r>
            <w:r>
              <w:rPr>
                <w:sz w:val="24"/>
              </w:rPr>
              <w:t>and</w:t>
            </w:r>
            <w:r>
              <w:rPr>
                <w:spacing w:val="-2"/>
                <w:sz w:val="24"/>
              </w:rPr>
              <w:t> </w:t>
            </w:r>
            <w:r>
              <w:rPr>
                <w:sz w:val="24"/>
              </w:rPr>
              <w:t>auditees</w:t>
            </w:r>
            <w:r>
              <w:rPr>
                <w:spacing w:val="-1"/>
                <w:sz w:val="24"/>
              </w:rPr>
              <w:t> </w:t>
            </w:r>
            <w:r>
              <w:rPr>
                <w:sz w:val="24"/>
              </w:rPr>
              <w:t>to </w:t>
            </w:r>
            <w:r>
              <w:rPr>
                <w:spacing w:val="-2"/>
                <w:sz w:val="24"/>
              </w:rPr>
              <w:t>audits.</w:t>
            </w:r>
          </w:p>
          <w:p>
            <w:pPr>
              <w:pStyle w:val="TableParagraph"/>
              <w:numPr>
                <w:ilvl w:val="0"/>
                <w:numId w:val="26"/>
              </w:numPr>
              <w:tabs>
                <w:tab w:pos="838" w:val="left" w:leader="none"/>
              </w:tabs>
              <w:spacing w:line="276" w:lineRule="auto" w:before="45" w:after="0"/>
              <w:ind w:left="838" w:right="236" w:hanging="627"/>
              <w:jc w:val="left"/>
              <w:rPr>
                <w:sz w:val="24"/>
              </w:rPr>
            </w:pPr>
            <w:r>
              <w:rPr>
                <w:sz w:val="24"/>
              </w:rPr>
              <w:t>Allocate</w:t>
            </w:r>
            <w:r>
              <w:rPr>
                <w:spacing w:val="-8"/>
                <w:sz w:val="24"/>
              </w:rPr>
              <w:t> </w:t>
            </w:r>
            <w:r>
              <w:rPr>
                <w:sz w:val="24"/>
              </w:rPr>
              <w:t>resources</w:t>
            </w:r>
            <w:r>
              <w:rPr>
                <w:spacing w:val="-10"/>
                <w:sz w:val="24"/>
              </w:rPr>
              <w:t> </w:t>
            </w:r>
            <w:r>
              <w:rPr>
                <w:sz w:val="24"/>
              </w:rPr>
              <w:t>such</w:t>
            </w:r>
            <w:r>
              <w:rPr>
                <w:spacing w:val="-8"/>
                <w:sz w:val="24"/>
              </w:rPr>
              <w:t> </w:t>
            </w:r>
            <w:r>
              <w:rPr>
                <w:sz w:val="24"/>
              </w:rPr>
              <w:t>as</w:t>
            </w:r>
            <w:r>
              <w:rPr>
                <w:spacing w:val="-10"/>
                <w:sz w:val="24"/>
              </w:rPr>
              <w:t> </w:t>
            </w:r>
            <w:r>
              <w:rPr>
                <w:sz w:val="24"/>
              </w:rPr>
              <w:t>financial</w:t>
            </w:r>
            <w:r>
              <w:rPr>
                <w:spacing w:val="-8"/>
                <w:sz w:val="24"/>
              </w:rPr>
              <w:t> </w:t>
            </w:r>
            <w:r>
              <w:rPr>
                <w:sz w:val="24"/>
              </w:rPr>
              <w:t>to specific audits.</w:t>
            </w:r>
          </w:p>
          <w:p>
            <w:pPr>
              <w:pStyle w:val="TableParagraph"/>
              <w:numPr>
                <w:ilvl w:val="0"/>
                <w:numId w:val="26"/>
              </w:numPr>
              <w:tabs>
                <w:tab w:pos="837" w:val="left" w:leader="none"/>
              </w:tabs>
              <w:spacing w:line="240" w:lineRule="auto" w:before="0" w:after="0"/>
              <w:ind w:left="837" w:right="0" w:hanging="696"/>
              <w:jc w:val="left"/>
              <w:rPr>
                <w:sz w:val="24"/>
              </w:rPr>
            </w:pPr>
            <w:r>
              <w:rPr>
                <w:sz w:val="24"/>
              </w:rPr>
              <w:t>Configure</w:t>
            </w:r>
            <w:r>
              <w:rPr>
                <w:spacing w:val="-5"/>
                <w:sz w:val="24"/>
              </w:rPr>
              <w:t> </w:t>
            </w:r>
            <w:r>
              <w:rPr>
                <w:sz w:val="24"/>
              </w:rPr>
              <w:t>auto-notifications</w:t>
            </w:r>
            <w:r>
              <w:rPr>
                <w:spacing w:val="-5"/>
                <w:sz w:val="24"/>
              </w:rPr>
              <w:t> and</w:t>
            </w:r>
          </w:p>
          <w:p>
            <w:pPr>
              <w:pStyle w:val="TableParagraph"/>
              <w:spacing w:before="45"/>
              <w:ind w:left="838"/>
              <w:rPr>
                <w:sz w:val="24"/>
              </w:rPr>
            </w:pPr>
            <w:r>
              <w:rPr>
                <w:sz w:val="24"/>
              </w:rPr>
              <w:t>reminders</w:t>
            </w:r>
            <w:r>
              <w:rPr>
                <w:spacing w:val="-2"/>
                <w:sz w:val="24"/>
              </w:rPr>
              <w:t> </w:t>
            </w:r>
            <w:r>
              <w:rPr>
                <w:sz w:val="24"/>
              </w:rPr>
              <w:t>for scheduled</w:t>
            </w:r>
            <w:r>
              <w:rPr>
                <w:spacing w:val="-1"/>
                <w:sz w:val="24"/>
              </w:rPr>
              <w:t> </w:t>
            </w:r>
            <w:r>
              <w:rPr>
                <w:spacing w:val="-2"/>
                <w:sz w:val="24"/>
              </w:rPr>
              <w:t>audits.</w:t>
            </w:r>
          </w:p>
        </w:tc>
        <w:tc>
          <w:tcPr>
            <w:tcW w:w="1650" w:type="dxa"/>
            <w:tcBorders>
              <w:top w:val="single" w:sz="4" w:space="0" w:color="000000"/>
              <w:left w:val="single" w:sz="4" w:space="0" w:color="000000"/>
              <w:bottom w:val="single" w:sz="18" w:space="0" w:color="000000"/>
              <w:right w:val="single" w:sz="4" w:space="0" w:color="000000"/>
            </w:tcBorders>
          </w:tcPr>
          <w:p>
            <w:pPr>
              <w:pStyle w:val="TableParagraph"/>
              <w:rPr>
                <w:rFonts w:ascii="Times New Roman"/>
                <w:sz w:val="24"/>
              </w:rPr>
            </w:pPr>
          </w:p>
        </w:tc>
        <w:tc>
          <w:tcPr>
            <w:tcW w:w="1393" w:type="dxa"/>
            <w:tcBorders>
              <w:top w:val="single" w:sz="4" w:space="0" w:color="000000"/>
              <w:left w:val="single" w:sz="4" w:space="0" w:color="000000"/>
              <w:bottom w:val="single" w:sz="18" w:space="0" w:color="000000"/>
              <w:right w:val="single" w:sz="4" w:space="0" w:color="000000"/>
            </w:tcBorders>
          </w:tcPr>
          <w:p>
            <w:pPr>
              <w:pStyle w:val="TableParagraph"/>
              <w:rPr>
                <w:rFonts w:ascii="Times New Roman"/>
                <w:sz w:val="24"/>
              </w:rPr>
            </w:pPr>
          </w:p>
        </w:tc>
        <w:tc>
          <w:tcPr>
            <w:tcW w:w="260" w:type="dxa"/>
            <w:vMerge/>
            <w:tcBorders>
              <w:top w:val="nil"/>
              <w:left w:val="single" w:sz="4" w:space="0" w:color="000000"/>
            </w:tcBorders>
          </w:tcPr>
          <w:p>
            <w:pPr>
              <w:rPr>
                <w:sz w:val="2"/>
                <w:szCs w:val="2"/>
              </w:rPr>
            </w:pPr>
          </w:p>
        </w:tc>
      </w:tr>
    </w:tbl>
    <w:p>
      <w:pPr>
        <w:spacing w:after="0"/>
        <w:rPr>
          <w:sz w:val="2"/>
          <w:szCs w:val="2"/>
        </w:rPr>
        <w:sectPr>
          <w:type w:val="continuous"/>
          <w:pgSz w:w="11920" w:h="16850"/>
          <w:pgMar w:header="0" w:footer="520" w:top="1420" w:bottom="2345" w:left="0" w:right="720"/>
        </w:sectPr>
      </w:pPr>
    </w:p>
    <w:tbl>
      <w:tblPr>
        <w:tblW w:w="0" w:type="auto"/>
        <w:jc w:val="left"/>
        <w:tblInd w:w="9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17"/>
        <w:gridCol w:w="113"/>
        <w:gridCol w:w="5104"/>
        <w:gridCol w:w="1650"/>
        <w:gridCol w:w="1393"/>
        <w:gridCol w:w="260"/>
      </w:tblGrid>
      <w:tr>
        <w:trPr>
          <w:trHeight w:val="812" w:hRule="atLeast"/>
        </w:trPr>
        <w:tc>
          <w:tcPr>
            <w:tcW w:w="1517" w:type="dxa"/>
          </w:tcPr>
          <w:p>
            <w:pPr>
              <w:pStyle w:val="TableParagraph"/>
              <w:spacing w:before="119"/>
              <w:ind w:left="107"/>
              <w:rPr>
                <w:b/>
                <w:sz w:val="24"/>
              </w:rPr>
            </w:pPr>
            <w:r>
              <w:rPr>
                <w:b/>
                <w:spacing w:val="-5"/>
                <w:sz w:val="24"/>
              </w:rPr>
              <w:t>ITT</w:t>
            </w:r>
          </w:p>
          <w:p>
            <w:pPr>
              <w:pStyle w:val="TableParagraph"/>
              <w:spacing w:before="1"/>
              <w:ind w:left="107"/>
              <w:rPr>
                <w:b/>
                <w:sz w:val="24"/>
              </w:rPr>
            </w:pPr>
            <w:r>
              <w:rPr>
                <w:b/>
                <w:spacing w:val="-2"/>
                <w:sz w:val="24"/>
              </w:rPr>
              <w:t>Reference</w:t>
            </w:r>
          </w:p>
        </w:tc>
        <w:tc>
          <w:tcPr>
            <w:tcW w:w="8520" w:type="dxa"/>
            <w:gridSpan w:val="5"/>
            <w:tcBorders>
              <w:bottom w:val="single" w:sz="18" w:space="0" w:color="000000"/>
            </w:tcBorders>
          </w:tcPr>
          <w:p>
            <w:pPr>
              <w:pStyle w:val="TableParagraph"/>
              <w:spacing w:before="122"/>
              <w:ind w:left="251"/>
              <w:rPr>
                <w:b/>
                <w:sz w:val="24"/>
              </w:rPr>
            </w:pPr>
            <w:r>
              <w:rPr>
                <w:b/>
                <w:sz w:val="24"/>
              </w:rPr>
              <w:t>PARTICULARS</w:t>
            </w:r>
            <w:r>
              <w:rPr>
                <w:b/>
                <w:spacing w:val="-4"/>
                <w:sz w:val="24"/>
              </w:rPr>
              <w:t> </w:t>
            </w:r>
            <w:r>
              <w:rPr>
                <w:b/>
                <w:sz w:val="24"/>
              </w:rPr>
              <w:t>OF</w:t>
            </w:r>
            <w:r>
              <w:rPr>
                <w:b/>
                <w:spacing w:val="-2"/>
                <w:sz w:val="24"/>
              </w:rPr>
              <w:t> </w:t>
            </w:r>
            <w:r>
              <w:rPr>
                <w:b/>
                <w:sz w:val="24"/>
              </w:rPr>
              <w:t>APPENDIX</w:t>
            </w:r>
            <w:r>
              <w:rPr>
                <w:b/>
                <w:spacing w:val="-2"/>
                <w:sz w:val="24"/>
              </w:rPr>
              <w:t> </w:t>
            </w:r>
            <w:r>
              <w:rPr>
                <w:b/>
                <w:sz w:val="24"/>
              </w:rPr>
              <w:t>TO</w:t>
            </w:r>
            <w:r>
              <w:rPr>
                <w:b/>
                <w:spacing w:val="-2"/>
                <w:sz w:val="24"/>
              </w:rPr>
              <w:t> </w:t>
            </w:r>
            <w:r>
              <w:rPr>
                <w:b/>
                <w:sz w:val="24"/>
              </w:rPr>
              <w:t>INSTRUCTIONS</w:t>
            </w:r>
            <w:r>
              <w:rPr>
                <w:b/>
                <w:spacing w:val="-2"/>
                <w:sz w:val="24"/>
              </w:rPr>
              <w:t> </w:t>
            </w:r>
            <w:r>
              <w:rPr>
                <w:b/>
                <w:sz w:val="24"/>
              </w:rPr>
              <w:t>TO</w:t>
            </w:r>
            <w:r>
              <w:rPr>
                <w:b/>
                <w:spacing w:val="-1"/>
                <w:sz w:val="24"/>
              </w:rPr>
              <w:t> </w:t>
            </w:r>
            <w:r>
              <w:rPr>
                <w:b/>
                <w:spacing w:val="-2"/>
                <w:sz w:val="24"/>
              </w:rPr>
              <w:t>TENDERS</w:t>
            </w:r>
          </w:p>
        </w:tc>
      </w:tr>
      <w:tr>
        <w:trPr>
          <w:trHeight w:val="3755" w:hRule="atLeast"/>
        </w:trPr>
        <w:tc>
          <w:tcPr>
            <w:tcW w:w="1517" w:type="dxa"/>
            <w:vMerge w:val="restart"/>
          </w:tcPr>
          <w:p>
            <w:pPr>
              <w:pStyle w:val="TableParagraph"/>
              <w:rPr>
                <w:rFonts w:ascii="Times New Roman"/>
                <w:sz w:val="24"/>
              </w:rPr>
            </w:pPr>
          </w:p>
        </w:tc>
        <w:tc>
          <w:tcPr>
            <w:tcW w:w="113" w:type="dxa"/>
            <w:vMerge w:val="restart"/>
            <w:tcBorders>
              <w:right w:val="single" w:sz="4" w:space="0" w:color="000000"/>
            </w:tcBorders>
          </w:tcPr>
          <w:p>
            <w:pPr>
              <w:pStyle w:val="TableParagraph"/>
              <w:rPr>
                <w:rFonts w:ascii="Times New Roman"/>
                <w:sz w:val="24"/>
              </w:rPr>
            </w:pPr>
          </w:p>
        </w:tc>
        <w:tc>
          <w:tcPr>
            <w:tcW w:w="5104" w:type="dxa"/>
            <w:tcBorders>
              <w:top w:val="single" w:sz="18" w:space="0" w:color="000000"/>
              <w:left w:val="single" w:sz="4" w:space="0" w:color="000000"/>
              <w:bottom w:val="single" w:sz="4" w:space="0" w:color="000000"/>
              <w:right w:val="single" w:sz="4" w:space="0" w:color="000000"/>
            </w:tcBorders>
          </w:tcPr>
          <w:p>
            <w:pPr>
              <w:pStyle w:val="TableParagraph"/>
              <w:spacing w:before="1"/>
              <w:ind w:left="117"/>
              <w:jc w:val="both"/>
              <w:rPr>
                <w:b/>
                <w:sz w:val="24"/>
              </w:rPr>
            </w:pPr>
            <w:r>
              <w:rPr>
                <w:b/>
                <w:sz w:val="24"/>
              </w:rPr>
              <w:t>Audit</w:t>
            </w:r>
            <w:r>
              <w:rPr>
                <w:b/>
                <w:spacing w:val="-1"/>
                <w:sz w:val="24"/>
              </w:rPr>
              <w:t> </w:t>
            </w:r>
            <w:r>
              <w:rPr>
                <w:b/>
                <w:spacing w:val="-2"/>
                <w:sz w:val="24"/>
              </w:rPr>
              <w:t>Execution</w:t>
            </w:r>
          </w:p>
          <w:p>
            <w:pPr>
              <w:pStyle w:val="TableParagraph"/>
              <w:spacing w:before="44"/>
              <w:ind w:left="117"/>
              <w:jc w:val="both"/>
              <w:rPr>
                <w:sz w:val="24"/>
              </w:rPr>
            </w:pPr>
            <w:r>
              <w:rPr>
                <w:sz w:val="24"/>
              </w:rPr>
              <w:t>The</w:t>
            </w:r>
            <w:r>
              <w:rPr>
                <w:spacing w:val="-2"/>
                <w:sz w:val="24"/>
              </w:rPr>
              <w:t> </w:t>
            </w:r>
            <w:r>
              <w:rPr>
                <w:sz w:val="24"/>
              </w:rPr>
              <w:t>system</w:t>
            </w:r>
            <w:r>
              <w:rPr>
                <w:spacing w:val="-2"/>
                <w:sz w:val="24"/>
              </w:rPr>
              <w:t> should:</w:t>
            </w:r>
          </w:p>
          <w:p>
            <w:pPr>
              <w:pStyle w:val="TableParagraph"/>
              <w:numPr>
                <w:ilvl w:val="0"/>
                <w:numId w:val="27"/>
              </w:numPr>
              <w:tabs>
                <w:tab w:pos="835" w:val="left" w:leader="none"/>
                <w:tab w:pos="838" w:val="left" w:leader="none"/>
              </w:tabs>
              <w:spacing w:line="276" w:lineRule="auto" w:before="45" w:after="0"/>
              <w:ind w:left="838" w:right="499" w:hanging="491"/>
              <w:jc w:val="both"/>
              <w:rPr>
                <w:sz w:val="24"/>
              </w:rPr>
            </w:pPr>
            <w:r>
              <w:rPr>
                <w:sz w:val="24"/>
              </w:rPr>
              <w:t>Provide</w:t>
            </w:r>
            <w:r>
              <w:rPr>
                <w:spacing w:val="-10"/>
                <w:sz w:val="24"/>
              </w:rPr>
              <w:t> </w:t>
            </w:r>
            <w:r>
              <w:rPr>
                <w:sz w:val="24"/>
              </w:rPr>
              <w:t>a</w:t>
            </w:r>
            <w:r>
              <w:rPr>
                <w:spacing w:val="-10"/>
                <w:sz w:val="24"/>
              </w:rPr>
              <w:t> </w:t>
            </w:r>
            <w:r>
              <w:rPr>
                <w:sz w:val="24"/>
              </w:rPr>
              <w:t>structured</w:t>
            </w:r>
            <w:r>
              <w:rPr>
                <w:spacing w:val="-10"/>
                <w:sz w:val="24"/>
              </w:rPr>
              <w:t> </w:t>
            </w:r>
            <w:r>
              <w:rPr>
                <w:sz w:val="24"/>
              </w:rPr>
              <w:t>workspace</w:t>
            </w:r>
            <w:r>
              <w:rPr>
                <w:spacing w:val="-10"/>
                <w:sz w:val="24"/>
              </w:rPr>
              <w:t> </w:t>
            </w:r>
            <w:r>
              <w:rPr>
                <w:sz w:val="24"/>
              </w:rPr>
              <w:t>for each audit from planning memo to final audit report.</w:t>
            </w:r>
          </w:p>
          <w:p>
            <w:pPr>
              <w:pStyle w:val="TableParagraph"/>
              <w:numPr>
                <w:ilvl w:val="0"/>
                <w:numId w:val="27"/>
              </w:numPr>
              <w:tabs>
                <w:tab w:pos="835" w:val="left" w:leader="none"/>
                <w:tab w:pos="838" w:val="left" w:leader="none"/>
              </w:tabs>
              <w:spacing w:line="273" w:lineRule="auto" w:before="1" w:after="0"/>
              <w:ind w:left="838" w:right="585" w:hanging="560"/>
              <w:jc w:val="both"/>
              <w:rPr>
                <w:sz w:val="24"/>
              </w:rPr>
            </w:pPr>
            <w:r>
              <w:rPr>
                <w:sz w:val="24"/>
              </w:rPr>
              <w:t>Include</w:t>
            </w:r>
            <w:r>
              <w:rPr>
                <w:spacing w:val="-12"/>
                <w:sz w:val="24"/>
              </w:rPr>
              <w:t> </w:t>
            </w:r>
            <w:r>
              <w:rPr>
                <w:sz w:val="24"/>
              </w:rPr>
              <w:t>tools</w:t>
            </w:r>
            <w:r>
              <w:rPr>
                <w:spacing w:val="-13"/>
                <w:sz w:val="24"/>
              </w:rPr>
              <w:t> </w:t>
            </w:r>
            <w:r>
              <w:rPr>
                <w:sz w:val="24"/>
              </w:rPr>
              <w:t>for</w:t>
            </w:r>
            <w:r>
              <w:rPr>
                <w:spacing w:val="-11"/>
                <w:sz w:val="24"/>
              </w:rPr>
              <w:t> </w:t>
            </w:r>
            <w:r>
              <w:rPr>
                <w:sz w:val="24"/>
              </w:rPr>
              <w:t>standard/custom audit programs.</w:t>
            </w:r>
          </w:p>
          <w:p>
            <w:pPr>
              <w:pStyle w:val="TableParagraph"/>
              <w:numPr>
                <w:ilvl w:val="0"/>
                <w:numId w:val="27"/>
              </w:numPr>
              <w:tabs>
                <w:tab w:pos="834" w:val="left" w:leader="none"/>
                <w:tab w:pos="838" w:val="left" w:leader="none"/>
              </w:tabs>
              <w:spacing w:line="276" w:lineRule="auto" w:before="5" w:after="0"/>
              <w:ind w:left="838" w:right="223" w:hanging="630"/>
              <w:jc w:val="both"/>
              <w:rPr>
                <w:sz w:val="24"/>
              </w:rPr>
            </w:pPr>
            <w:r>
              <w:rPr>
                <w:sz w:val="24"/>
              </w:rPr>
              <w:t>Enable</w:t>
            </w:r>
            <w:r>
              <w:rPr>
                <w:spacing w:val="-7"/>
                <w:sz w:val="24"/>
              </w:rPr>
              <w:t> </w:t>
            </w:r>
            <w:r>
              <w:rPr>
                <w:sz w:val="24"/>
              </w:rPr>
              <w:t>review</w:t>
            </w:r>
            <w:r>
              <w:rPr>
                <w:spacing w:val="-7"/>
                <w:sz w:val="24"/>
              </w:rPr>
              <w:t> </w:t>
            </w:r>
            <w:r>
              <w:rPr>
                <w:sz w:val="24"/>
              </w:rPr>
              <w:t>of</w:t>
            </w:r>
            <w:r>
              <w:rPr>
                <w:spacing w:val="-7"/>
                <w:sz w:val="24"/>
              </w:rPr>
              <w:t> </w:t>
            </w:r>
            <w:r>
              <w:rPr>
                <w:sz w:val="24"/>
              </w:rPr>
              <w:t>audit</w:t>
            </w:r>
            <w:r>
              <w:rPr>
                <w:spacing w:val="-7"/>
                <w:sz w:val="24"/>
              </w:rPr>
              <w:t> </w:t>
            </w:r>
            <w:r>
              <w:rPr>
                <w:sz w:val="24"/>
              </w:rPr>
              <w:t>work</w:t>
            </w:r>
            <w:r>
              <w:rPr>
                <w:spacing w:val="-7"/>
                <w:sz w:val="24"/>
              </w:rPr>
              <w:t> </w:t>
            </w:r>
            <w:r>
              <w:rPr>
                <w:sz w:val="24"/>
              </w:rPr>
              <w:t>executed including review notes/report</w:t>
            </w:r>
          </w:p>
          <w:p>
            <w:pPr>
              <w:pStyle w:val="TableParagraph"/>
              <w:numPr>
                <w:ilvl w:val="0"/>
                <w:numId w:val="27"/>
              </w:numPr>
              <w:tabs>
                <w:tab w:pos="836" w:val="left" w:leader="none"/>
              </w:tabs>
              <w:spacing w:line="240" w:lineRule="auto" w:before="0" w:after="0"/>
              <w:ind w:left="836" w:right="0" w:hanging="625"/>
              <w:jc w:val="both"/>
              <w:rPr>
                <w:sz w:val="24"/>
              </w:rPr>
            </w:pPr>
            <w:r>
              <w:rPr>
                <w:sz w:val="24"/>
              </w:rPr>
              <w:t>Workpapers</w:t>
            </w:r>
            <w:r>
              <w:rPr>
                <w:spacing w:val="-5"/>
                <w:sz w:val="24"/>
              </w:rPr>
              <w:t> </w:t>
            </w:r>
            <w:r>
              <w:rPr>
                <w:sz w:val="24"/>
              </w:rPr>
              <w:t>documentation</w:t>
            </w:r>
            <w:r>
              <w:rPr>
                <w:spacing w:val="-4"/>
                <w:sz w:val="24"/>
              </w:rPr>
              <w:t> </w:t>
            </w:r>
            <w:r>
              <w:rPr>
                <w:sz w:val="24"/>
              </w:rPr>
              <w:t>with</w:t>
            </w:r>
            <w:r>
              <w:rPr>
                <w:spacing w:val="-4"/>
                <w:sz w:val="24"/>
              </w:rPr>
              <w:t> full</w:t>
            </w:r>
          </w:p>
          <w:p>
            <w:pPr>
              <w:pStyle w:val="TableParagraph"/>
              <w:spacing w:before="45"/>
              <w:ind w:left="838"/>
              <w:jc w:val="both"/>
              <w:rPr>
                <w:sz w:val="24"/>
              </w:rPr>
            </w:pPr>
            <w:r>
              <w:rPr>
                <w:sz w:val="24"/>
              </w:rPr>
              <w:t>version </w:t>
            </w:r>
            <w:r>
              <w:rPr>
                <w:spacing w:val="-2"/>
                <w:sz w:val="24"/>
              </w:rPr>
              <w:t>control</w:t>
            </w:r>
          </w:p>
        </w:tc>
        <w:tc>
          <w:tcPr>
            <w:tcW w:w="1650" w:type="dxa"/>
            <w:tcBorders>
              <w:top w:val="single" w:sz="18"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1393" w:type="dxa"/>
            <w:tcBorders>
              <w:top w:val="single" w:sz="18"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260" w:type="dxa"/>
            <w:vMerge w:val="restart"/>
            <w:tcBorders>
              <w:left w:val="single" w:sz="4" w:space="0" w:color="000000"/>
            </w:tcBorders>
          </w:tcPr>
          <w:p>
            <w:pPr>
              <w:pStyle w:val="TableParagraph"/>
              <w:rPr>
                <w:rFonts w:ascii="Times New Roman"/>
                <w:sz w:val="24"/>
              </w:rPr>
            </w:pPr>
          </w:p>
        </w:tc>
      </w:tr>
      <w:tr>
        <w:trPr>
          <w:trHeight w:val="4086" w:hRule="atLeast"/>
        </w:trPr>
        <w:tc>
          <w:tcPr>
            <w:tcW w:w="1517" w:type="dxa"/>
            <w:vMerge/>
            <w:tcBorders>
              <w:top w:val="nil"/>
            </w:tcBorders>
          </w:tcPr>
          <w:p>
            <w:pPr>
              <w:rPr>
                <w:sz w:val="2"/>
                <w:szCs w:val="2"/>
              </w:rPr>
            </w:pPr>
          </w:p>
        </w:tc>
        <w:tc>
          <w:tcPr>
            <w:tcW w:w="113" w:type="dxa"/>
            <w:vMerge/>
            <w:tcBorders>
              <w:top w:val="nil"/>
              <w:right w:val="single" w:sz="4" w:space="0" w:color="000000"/>
            </w:tcBorders>
          </w:tcPr>
          <w:p>
            <w:pPr>
              <w:rPr>
                <w:sz w:val="2"/>
                <w:szCs w:val="2"/>
              </w:rPr>
            </w:pPr>
          </w:p>
        </w:tc>
        <w:tc>
          <w:tcPr>
            <w:tcW w:w="5104"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117"/>
              <w:jc w:val="both"/>
              <w:rPr>
                <w:b/>
                <w:sz w:val="24"/>
              </w:rPr>
            </w:pPr>
            <w:r>
              <w:rPr>
                <w:b/>
                <w:sz w:val="24"/>
              </w:rPr>
              <w:t>Issue</w:t>
            </w:r>
            <w:r>
              <w:rPr>
                <w:b/>
                <w:spacing w:val="-1"/>
                <w:sz w:val="24"/>
              </w:rPr>
              <w:t> </w:t>
            </w:r>
            <w:r>
              <w:rPr>
                <w:b/>
                <w:sz w:val="24"/>
              </w:rPr>
              <w:t>and</w:t>
            </w:r>
            <w:r>
              <w:rPr>
                <w:b/>
                <w:spacing w:val="-2"/>
                <w:sz w:val="24"/>
              </w:rPr>
              <w:t> </w:t>
            </w:r>
            <w:r>
              <w:rPr>
                <w:b/>
                <w:sz w:val="24"/>
              </w:rPr>
              <w:t>Action </w:t>
            </w:r>
            <w:r>
              <w:rPr>
                <w:b/>
                <w:spacing w:val="-2"/>
                <w:sz w:val="24"/>
              </w:rPr>
              <w:t>Management</w:t>
            </w:r>
          </w:p>
          <w:p>
            <w:pPr>
              <w:pStyle w:val="TableParagraph"/>
              <w:spacing w:before="44"/>
              <w:ind w:left="117"/>
              <w:jc w:val="both"/>
              <w:rPr>
                <w:sz w:val="24"/>
              </w:rPr>
            </w:pPr>
            <w:r>
              <w:rPr>
                <w:sz w:val="24"/>
              </w:rPr>
              <w:t>The</w:t>
            </w:r>
            <w:r>
              <w:rPr>
                <w:spacing w:val="-3"/>
                <w:sz w:val="24"/>
              </w:rPr>
              <w:t> </w:t>
            </w:r>
            <w:r>
              <w:rPr>
                <w:sz w:val="24"/>
              </w:rPr>
              <w:t>system</w:t>
            </w:r>
            <w:r>
              <w:rPr>
                <w:spacing w:val="-2"/>
                <w:sz w:val="24"/>
              </w:rPr>
              <w:t> </w:t>
            </w:r>
            <w:r>
              <w:rPr>
                <w:sz w:val="24"/>
              </w:rPr>
              <w:t>shall</w:t>
            </w:r>
            <w:r>
              <w:rPr>
                <w:spacing w:val="-2"/>
                <w:sz w:val="24"/>
              </w:rPr>
              <w:t> enable:</w:t>
            </w:r>
          </w:p>
          <w:p>
            <w:pPr>
              <w:pStyle w:val="TableParagraph"/>
              <w:numPr>
                <w:ilvl w:val="0"/>
                <w:numId w:val="28"/>
              </w:numPr>
              <w:tabs>
                <w:tab w:pos="835" w:val="left" w:leader="none"/>
                <w:tab w:pos="838" w:val="left" w:leader="none"/>
              </w:tabs>
              <w:spacing w:line="276" w:lineRule="auto" w:before="45" w:after="0"/>
              <w:ind w:left="838" w:right="682" w:hanging="491"/>
              <w:jc w:val="both"/>
              <w:rPr>
                <w:sz w:val="24"/>
              </w:rPr>
            </w:pPr>
            <w:r>
              <w:rPr>
                <w:sz w:val="24"/>
              </w:rPr>
              <w:t>Logging of non-conformities and observations</w:t>
            </w:r>
            <w:r>
              <w:rPr>
                <w:spacing w:val="-15"/>
                <w:sz w:val="24"/>
              </w:rPr>
              <w:t> </w:t>
            </w:r>
            <w:r>
              <w:rPr>
                <w:sz w:val="24"/>
              </w:rPr>
              <w:t>including</w:t>
            </w:r>
            <w:r>
              <w:rPr>
                <w:spacing w:val="-14"/>
                <w:sz w:val="24"/>
              </w:rPr>
              <w:t> </w:t>
            </w:r>
            <w:r>
              <w:rPr>
                <w:sz w:val="24"/>
              </w:rPr>
              <w:t>root</w:t>
            </w:r>
            <w:r>
              <w:rPr>
                <w:spacing w:val="-14"/>
                <w:sz w:val="24"/>
              </w:rPr>
              <w:t> </w:t>
            </w:r>
            <w:r>
              <w:rPr>
                <w:sz w:val="24"/>
              </w:rPr>
              <w:t>cause </w:t>
            </w:r>
            <w:r>
              <w:rPr>
                <w:spacing w:val="-2"/>
                <w:sz w:val="24"/>
              </w:rPr>
              <w:t>analysis.</w:t>
            </w:r>
          </w:p>
          <w:p>
            <w:pPr>
              <w:pStyle w:val="TableParagraph"/>
              <w:numPr>
                <w:ilvl w:val="0"/>
                <w:numId w:val="28"/>
              </w:numPr>
              <w:tabs>
                <w:tab w:pos="838" w:val="left" w:leader="none"/>
              </w:tabs>
              <w:spacing w:line="276" w:lineRule="auto" w:before="0" w:after="0"/>
              <w:ind w:left="838" w:right="311" w:hanging="560"/>
              <w:jc w:val="left"/>
              <w:rPr>
                <w:sz w:val="24"/>
              </w:rPr>
            </w:pPr>
            <w:r>
              <w:rPr>
                <w:sz w:val="24"/>
              </w:rPr>
              <w:t>Assignment</w:t>
            </w:r>
            <w:r>
              <w:rPr>
                <w:spacing w:val="-15"/>
                <w:sz w:val="24"/>
              </w:rPr>
              <w:t> </w:t>
            </w:r>
            <w:r>
              <w:rPr>
                <w:sz w:val="24"/>
              </w:rPr>
              <w:t>of</w:t>
            </w:r>
            <w:r>
              <w:rPr>
                <w:spacing w:val="-15"/>
                <w:sz w:val="24"/>
              </w:rPr>
              <w:t> </w:t>
            </w:r>
            <w:r>
              <w:rPr>
                <w:sz w:val="24"/>
              </w:rPr>
              <w:t>corrective/preventive actions (CAPAs).</w:t>
            </w:r>
          </w:p>
          <w:p>
            <w:pPr>
              <w:pStyle w:val="TableParagraph"/>
              <w:numPr>
                <w:ilvl w:val="0"/>
                <w:numId w:val="28"/>
              </w:numPr>
              <w:tabs>
                <w:tab w:pos="838" w:val="left" w:leader="none"/>
              </w:tabs>
              <w:spacing w:line="276" w:lineRule="auto" w:before="0" w:after="0"/>
              <w:ind w:left="838" w:right="594" w:hanging="630"/>
              <w:jc w:val="left"/>
              <w:rPr>
                <w:sz w:val="24"/>
              </w:rPr>
            </w:pPr>
            <w:r>
              <w:rPr>
                <w:sz w:val="24"/>
              </w:rPr>
              <w:t>Track</w:t>
            </w:r>
            <w:r>
              <w:rPr>
                <w:spacing w:val="-11"/>
                <w:sz w:val="24"/>
              </w:rPr>
              <w:t> </w:t>
            </w:r>
            <w:r>
              <w:rPr>
                <w:sz w:val="24"/>
              </w:rPr>
              <w:t>action</w:t>
            </w:r>
            <w:r>
              <w:rPr>
                <w:spacing w:val="-10"/>
                <w:sz w:val="24"/>
              </w:rPr>
              <w:t> </w:t>
            </w:r>
            <w:r>
              <w:rPr>
                <w:sz w:val="24"/>
              </w:rPr>
              <w:t>status,</w:t>
            </w:r>
            <w:r>
              <w:rPr>
                <w:spacing w:val="-10"/>
                <w:sz w:val="24"/>
              </w:rPr>
              <w:t> </w:t>
            </w:r>
            <w:r>
              <w:rPr>
                <w:sz w:val="24"/>
              </w:rPr>
              <w:t>deadlines,</w:t>
            </w:r>
            <w:r>
              <w:rPr>
                <w:spacing w:val="-10"/>
                <w:sz w:val="24"/>
              </w:rPr>
              <w:t> </w:t>
            </w:r>
            <w:r>
              <w:rPr>
                <w:sz w:val="24"/>
              </w:rPr>
              <w:t>and </w:t>
            </w:r>
            <w:r>
              <w:rPr>
                <w:spacing w:val="-2"/>
                <w:sz w:val="24"/>
              </w:rPr>
              <w:t>closures.</w:t>
            </w:r>
          </w:p>
          <w:p>
            <w:pPr>
              <w:pStyle w:val="TableParagraph"/>
              <w:numPr>
                <w:ilvl w:val="0"/>
                <w:numId w:val="28"/>
              </w:numPr>
              <w:tabs>
                <w:tab w:pos="838" w:val="left" w:leader="none"/>
              </w:tabs>
              <w:spacing w:line="276" w:lineRule="auto" w:before="0" w:after="0"/>
              <w:ind w:left="838" w:right="605" w:hanging="627"/>
              <w:jc w:val="left"/>
              <w:rPr>
                <w:sz w:val="24"/>
              </w:rPr>
            </w:pPr>
            <w:r>
              <w:rPr>
                <w:sz w:val="24"/>
              </w:rPr>
              <w:t>Automatic</w:t>
            </w:r>
            <w:r>
              <w:rPr>
                <w:spacing w:val="-14"/>
                <w:sz w:val="24"/>
              </w:rPr>
              <w:t> </w:t>
            </w:r>
            <w:r>
              <w:rPr>
                <w:sz w:val="24"/>
              </w:rPr>
              <w:t>escalations</w:t>
            </w:r>
            <w:r>
              <w:rPr>
                <w:spacing w:val="-14"/>
                <w:sz w:val="24"/>
              </w:rPr>
              <w:t> </w:t>
            </w:r>
            <w:r>
              <w:rPr>
                <w:sz w:val="24"/>
              </w:rPr>
              <w:t>for</w:t>
            </w:r>
            <w:r>
              <w:rPr>
                <w:spacing w:val="-12"/>
                <w:sz w:val="24"/>
              </w:rPr>
              <w:t> </w:t>
            </w:r>
            <w:r>
              <w:rPr>
                <w:sz w:val="24"/>
              </w:rPr>
              <w:t>overdue </w:t>
            </w:r>
            <w:r>
              <w:rPr>
                <w:spacing w:val="-2"/>
                <w:sz w:val="24"/>
              </w:rPr>
              <w:t>items.</w:t>
            </w:r>
          </w:p>
          <w:p>
            <w:pPr>
              <w:pStyle w:val="TableParagraph"/>
              <w:numPr>
                <w:ilvl w:val="0"/>
                <w:numId w:val="28"/>
              </w:numPr>
              <w:tabs>
                <w:tab w:pos="837" w:val="left" w:leader="none"/>
              </w:tabs>
              <w:spacing w:line="240" w:lineRule="auto" w:before="0" w:after="0"/>
              <w:ind w:left="837" w:right="0" w:hanging="554"/>
              <w:jc w:val="left"/>
              <w:rPr>
                <w:sz w:val="24"/>
              </w:rPr>
            </w:pPr>
            <w:r>
              <w:rPr>
                <w:sz w:val="24"/>
              </w:rPr>
              <w:t>Effectiveness</w:t>
            </w:r>
            <w:r>
              <w:rPr>
                <w:spacing w:val="-6"/>
                <w:sz w:val="24"/>
              </w:rPr>
              <w:t> </w:t>
            </w:r>
            <w:r>
              <w:rPr>
                <w:sz w:val="24"/>
              </w:rPr>
              <w:t>testing</w:t>
            </w:r>
            <w:r>
              <w:rPr>
                <w:spacing w:val="-2"/>
                <w:sz w:val="24"/>
              </w:rPr>
              <w:t> </w:t>
            </w:r>
            <w:r>
              <w:rPr>
                <w:sz w:val="24"/>
              </w:rPr>
              <w:t>of</w:t>
            </w:r>
            <w:r>
              <w:rPr>
                <w:spacing w:val="-2"/>
                <w:sz w:val="24"/>
              </w:rPr>
              <w:t> </w:t>
            </w:r>
            <w:r>
              <w:rPr>
                <w:sz w:val="24"/>
              </w:rPr>
              <w:t>closed</w:t>
            </w:r>
            <w:r>
              <w:rPr>
                <w:spacing w:val="-2"/>
                <w:sz w:val="24"/>
              </w:rPr>
              <w:t> actions.</w:t>
            </w:r>
          </w:p>
        </w:tc>
        <w:tc>
          <w:tcPr>
            <w:tcW w:w="16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139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260" w:type="dxa"/>
            <w:vMerge/>
            <w:tcBorders>
              <w:top w:val="nil"/>
              <w:left w:val="single" w:sz="4" w:space="0" w:color="000000"/>
            </w:tcBorders>
          </w:tcPr>
          <w:p>
            <w:pPr>
              <w:rPr>
                <w:sz w:val="2"/>
                <w:szCs w:val="2"/>
              </w:rPr>
            </w:pPr>
          </w:p>
        </w:tc>
      </w:tr>
      <w:tr>
        <w:trPr>
          <w:trHeight w:val="2725" w:hRule="atLeast"/>
        </w:trPr>
        <w:tc>
          <w:tcPr>
            <w:tcW w:w="1517" w:type="dxa"/>
            <w:vMerge/>
            <w:tcBorders>
              <w:top w:val="nil"/>
            </w:tcBorders>
          </w:tcPr>
          <w:p>
            <w:pPr>
              <w:rPr>
                <w:sz w:val="2"/>
                <w:szCs w:val="2"/>
              </w:rPr>
            </w:pPr>
          </w:p>
        </w:tc>
        <w:tc>
          <w:tcPr>
            <w:tcW w:w="113" w:type="dxa"/>
            <w:vMerge/>
            <w:tcBorders>
              <w:top w:val="nil"/>
              <w:right w:val="single" w:sz="4" w:space="0" w:color="000000"/>
            </w:tcBorders>
          </w:tcPr>
          <w:p>
            <w:pPr>
              <w:rPr>
                <w:sz w:val="2"/>
                <w:szCs w:val="2"/>
              </w:rPr>
            </w:pPr>
          </w:p>
        </w:tc>
        <w:tc>
          <w:tcPr>
            <w:tcW w:w="5104" w:type="dxa"/>
            <w:tcBorders>
              <w:top w:val="single" w:sz="4" w:space="0" w:color="000000"/>
              <w:left w:val="single" w:sz="4" w:space="0" w:color="000000"/>
              <w:bottom w:val="single" w:sz="18" w:space="0" w:color="000000"/>
              <w:right w:val="single" w:sz="4" w:space="0" w:color="000000"/>
            </w:tcBorders>
          </w:tcPr>
          <w:p>
            <w:pPr>
              <w:pStyle w:val="TableParagraph"/>
              <w:spacing w:line="279" w:lineRule="exact"/>
              <w:ind w:left="117"/>
              <w:rPr>
                <w:b/>
                <w:sz w:val="24"/>
              </w:rPr>
            </w:pPr>
            <w:r>
              <w:rPr>
                <w:b/>
                <w:sz w:val="24"/>
              </w:rPr>
              <w:t>Document</w:t>
            </w:r>
            <w:r>
              <w:rPr>
                <w:b/>
                <w:spacing w:val="-3"/>
                <w:sz w:val="24"/>
              </w:rPr>
              <w:t> </w:t>
            </w:r>
            <w:r>
              <w:rPr>
                <w:b/>
                <w:spacing w:val="-2"/>
                <w:sz w:val="24"/>
              </w:rPr>
              <w:t>Management</w:t>
            </w:r>
          </w:p>
          <w:p>
            <w:pPr>
              <w:pStyle w:val="TableParagraph"/>
              <w:spacing w:before="44"/>
              <w:ind w:left="117"/>
              <w:rPr>
                <w:sz w:val="24"/>
              </w:rPr>
            </w:pPr>
            <w:r>
              <w:rPr>
                <w:sz w:val="24"/>
              </w:rPr>
              <w:t>The</w:t>
            </w:r>
            <w:r>
              <w:rPr>
                <w:spacing w:val="-5"/>
                <w:sz w:val="24"/>
              </w:rPr>
              <w:t> </w:t>
            </w:r>
            <w:r>
              <w:rPr>
                <w:sz w:val="24"/>
              </w:rPr>
              <w:t>system</w:t>
            </w:r>
            <w:r>
              <w:rPr>
                <w:spacing w:val="-2"/>
                <w:sz w:val="24"/>
              </w:rPr>
              <w:t> </w:t>
            </w:r>
            <w:r>
              <w:rPr>
                <w:sz w:val="24"/>
              </w:rPr>
              <w:t>shall</w:t>
            </w:r>
            <w:r>
              <w:rPr>
                <w:spacing w:val="-1"/>
                <w:sz w:val="24"/>
              </w:rPr>
              <w:t> </w:t>
            </w:r>
            <w:r>
              <w:rPr>
                <w:spacing w:val="-2"/>
                <w:sz w:val="24"/>
              </w:rPr>
              <w:t>provide:</w:t>
            </w:r>
          </w:p>
          <w:p>
            <w:pPr>
              <w:pStyle w:val="TableParagraph"/>
              <w:numPr>
                <w:ilvl w:val="0"/>
                <w:numId w:val="29"/>
              </w:numPr>
              <w:tabs>
                <w:tab w:pos="838" w:val="left" w:leader="none"/>
              </w:tabs>
              <w:spacing w:line="273" w:lineRule="auto" w:before="45" w:after="0"/>
              <w:ind w:left="838" w:right="186" w:hanging="491"/>
              <w:jc w:val="left"/>
              <w:rPr>
                <w:sz w:val="24"/>
              </w:rPr>
            </w:pPr>
            <w:r>
              <w:rPr>
                <w:sz w:val="24"/>
              </w:rPr>
              <w:t>Central</w:t>
            </w:r>
            <w:r>
              <w:rPr>
                <w:spacing w:val="-9"/>
                <w:sz w:val="24"/>
              </w:rPr>
              <w:t> </w:t>
            </w:r>
            <w:r>
              <w:rPr>
                <w:sz w:val="24"/>
              </w:rPr>
              <w:t>repository</w:t>
            </w:r>
            <w:r>
              <w:rPr>
                <w:spacing w:val="-9"/>
                <w:sz w:val="24"/>
              </w:rPr>
              <w:t> </w:t>
            </w:r>
            <w:r>
              <w:rPr>
                <w:sz w:val="24"/>
              </w:rPr>
              <w:t>for</w:t>
            </w:r>
            <w:r>
              <w:rPr>
                <w:spacing w:val="-11"/>
                <w:sz w:val="24"/>
              </w:rPr>
              <w:t> </w:t>
            </w:r>
            <w:r>
              <w:rPr>
                <w:sz w:val="24"/>
              </w:rPr>
              <w:t>all</w:t>
            </w:r>
            <w:r>
              <w:rPr>
                <w:spacing w:val="-9"/>
                <w:sz w:val="24"/>
              </w:rPr>
              <w:t> </w:t>
            </w:r>
            <w:r>
              <w:rPr>
                <w:sz w:val="24"/>
              </w:rPr>
              <w:t>audit-related </w:t>
            </w:r>
            <w:r>
              <w:rPr>
                <w:spacing w:val="-2"/>
                <w:sz w:val="24"/>
              </w:rPr>
              <w:t>documents.</w:t>
            </w:r>
          </w:p>
          <w:p>
            <w:pPr>
              <w:pStyle w:val="TableParagraph"/>
              <w:numPr>
                <w:ilvl w:val="0"/>
                <w:numId w:val="29"/>
              </w:numPr>
              <w:tabs>
                <w:tab w:pos="837" w:val="left" w:leader="none"/>
              </w:tabs>
              <w:spacing w:line="240" w:lineRule="auto" w:before="5" w:after="0"/>
              <w:ind w:left="837" w:right="0" w:hanging="559"/>
              <w:jc w:val="left"/>
              <w:rPr>
                <w:sz w:val="24"/>
              </w:rPr>
            </w:pPr>
            <w:r>
              <w:rPr>
                <w:sz w:val="24"/>
              </w:rPr>
              <w:t>Version</w:t>
            </w:r>
            <w:r>
              <w:rPr>
                <w:spacing w:val="-3"/>
                <w:sz w:val="24"/>
              </w:rPr>
              <w:t> </w:t>
            </w:r>
            <w:r>
              <w:rPr>
                <w:sz w:val="24"/>
              </w:rPr>
              <w:t>control</w:t>
            </w:r>
            <w:r>
              <w:rPr>
                <w:spacing w:val="-2"/>
                <w:sz w:val="24"/>
              </w:rPr>
              <w:t> </w:t>
            </w:r>
            <w:r>
              <w:rPr>
                <w:sz w:val="24"/>
              </w:rPr>
              <w:t>and</w:t>
            </w:r>
            <w:r>
              <w:rPr>
                <w:spacing w:val="-3"/>
                <w:sz w:val="24"/>
              </w:rPr>
              <w:t> </w:t>
            </w:r>
            <w:r>
              <w:rPr>
                <w:sz w:val="24"/>
              </w:rPr>
              <w:t>document</w:t>
            </w:r>
            <w:r>
              <w:rPr>
                <w:spacing w:val="-2"/>
                <w:sz w:val="24"/>
              </w:rPr>
              <w:t> history.</w:t>
            </w:r>
          </w:p>
          <w:p>
            <w:pPr>
              <w:pStyle w:val="TableParagraph"/>
              <w:numPr>
                <w:ilvl w:val="0"/>
                <w:numId w:val="29"/>
              </w:numPr>
              <w:tabs>
                <w:tab w:pos="837" w:val="left" w:leader="none"/>
              </w:tabs>
              <w:spacing w:line="240" w:lineRule="auto" w:before="44" w:after="0"/>
              <w:ind w:left="837" w:right="0" w:hanging="629"/>
              <w:jc w:val="left"/>
              <w:rPr>
                <w:sz w:val="24"/>
              </w:rPr>
            </w:pPr>
            <w:r>
              <w:rPr>
                <w:sz w:val="24"/>
              </w:rPr>
              <w:t>Search</w:t>
            </w:r>
            <w:r>
              <w:rPr>
                <w:spacing w:val="-1"/>
                <w:sz w:val="24"/>
              </w:rPr>
              <w:t> </w:t>
            </w:r>
            <w:r>
              <w:rPr>
                <w:sz w:val="24"/>
              </w:rPr>
              <w:t>and</w:t>
            </w:r>
            <w:r>
              <w:rPr>
                <w:spacing w:val="-1"/>
                <w:sz w:val="24"/>
              </w:rPr>
              <w:t> </w:t>
            </w:r>
            <w:r>
              <w:rPr>
                <w:sz w:val="24"/>
              </w:rPr>
              <w:t>tagging</w:t>
            </w:r>
            <w:r>
              <w:rPr>
                <w:spacing w:val="-1"/>
                <w:sz w:val="24"/>
              </w:rPr>
              <w:t> </w:t>
            </w:r>
            <w:r>
              <w:rPr>
                <w:spacing w:val="-2"/>
                <w:sz w:val="24"/>
              </w:rPr>
              <w:t>functionality.</w:t>
            </w:r>
          </w:p>
          <w:p>
            <w:pPr>
              <w:pStyle w:val="TableParagraph"/>
              <w:numPr>
                <w:ilvl w:val="0"/>
                <w:numId w:val="29"/>
              </w:numPr>
              <w:tabs>
                <w:tab w:pos="838" w:val="left" w:leader="none"/>
              </w:tabs>
              <w:spacing w:line="340" w:lineRule="atLeast" w:before="4" w:after="0"/>
              <w:ind w:left="838" w:right="571" w:hanging="627"/>
              <w:jc w:val="left"/>
              <w:rPr>
                <w:sz w:val="24"/>
              </w:rPr>
            </w:pPr>
            <w:r>
              <w:rPr>
                <w:sz w:val="24"/>
              </w:rPr>
              <w:t>Auto</w:t>
            </w:r>
            <w:r>
              <w:rPr>
                <w:spacing w:val="-10"/>
                <w:sz w:val="24"/>
              </w:rPr>
              <w:t> </w:t>
            </w:r>
            <w:r>
              <w:rPr>
                <w:sz w:val="24"/>
              </w:rPr>
              <w:t>referencing</w:t>
            </w:r>
            <w:r>
              <w:rPr>
                <w:spacing w:val="-10"/>
                <w:sz w:val="24"/>
              </w:rPr>
              <w:t> </w:t>
            </w:r>
            <w:r>
              <w:rPr>
                <w:sz w:val="24"/>
              </w:rPr>
              <w:t>of</w:t>
            </w:r>
            <w:r>
              <w:rPr>
                <w:spacing w:val="-10"/>
                <w:sz w:val="24"/>
              </w:rPr>
              <w:t> </w:t>
            </w:r>
            <w:r>
              <w:rPr>
                <w:sz w:val="24"/>
              </w:rPr>
              <w:t>workpapers</w:t>
            </w:r>
            <w:r>
              <w:rPr>
                <w:spacing w:val="-11"/>
                <w:sz w:val="24"/>
              </w:rPr>
              <w:t> </w:t>
            </w:r>
            <w:r>
              <w:rPr>
                <w:sz w:val="24"/>
              </w:rPr>
              <w:t>to specific audits</w:t>
            </w:r>
          </w:p>
        </w:tc>
        <w:tc>
          <w:tcPr>
            <w:tcW w:w="1650" w:type="dxa"/>
            <w:tcBorders>
              <w:top w:val="single" w:sz="4" w:space="0" w:color="000000"/>
              <w:left w:val="single" w:sz="4" w:space="0" w:color="000000"/>
              <w:bottom w:val="single" w:sz="18" w:space="0" w:color="000000"/>
              <w:right w:val="single" w:sz="4" w:space="0" w:color="000000"/>
            </w:tcBorders>
          </w:tcPr>
          <w:p>
            <w:pPr>
              <w:pStyle w:val="TableParagraph"/>
              <w:rPr>
                <w:rFonts w:ascii="Times New Roman"/>
                <w:sz w:val="24"/>
              </w:rPr>
            </w:pPr>
          </w:p>
        </w:tc>
        <w:tc>
          <w:tcPr>
            <w:tcW w:w="1393" w:type="dxa"/>
            <w:tcBorders>
              <w:top w:val="single" w:sz="4" w:space="0" w:color="000000"/>
              <w:left w:val="single" w:sz="4" w:space="0" w:color="000000"/>
              <w:bottom w:val="single" w:sz="18" w:space="0" w:color="000000"/>
              <w:right w:val="single" w:sz="4" w:space="0" w:color="000000"/>
            </w:tcBorders>
          </w:tcPr>
          <w:p>
            <w:pPr>
              <w:pStyle w:val="TableParagraph"/>
              <w:rPr>
                <w:rFonts w:ascii="Times New Roman"/>
                <w:sz w:val="24"/>
              </w:rPr>
            </w:pPr>
          </w:p>
        </w:tc>
        <w:tc>
          <w:tcPr>
            <w:tcW w:w="260" w:type="dxa"/>
            <w:vMerge/>
            <w:tcBorders>
              <w:top w:val="nil"/>
              <w:left w:val="single" w:sz="4" w:space="0" w:color="000000"/>
            </w:tcBorders>
          </w:tcPr>
          <w:p>
            <w:pPr>
              <w:rPr>
                <w:sz w:val="2"/>
                <w:szCs w:val="2"/>
              </w:rPr>
            </w:pPr>
          </w:p>
        </w:tc>
      </w:tr>
    </w:tbl>
    <w:p>
      <w:pPr>
        <w:spacing w:after="0"/>
        <w:rPr>
          <w:sz w:val="2"/>
          <w:szCs w:val="2"/>
        </w:rPr>
        <w:sectPr>
          <w:type w:val="continuous"/>
          <w:pgSz w:w="11920" w:h="16850"/>
          <w:pgMar w:header="0" w:footer="520" w:top="1420" w:bottom="720" w:left="0" w:right="720"/>
        </w:sectPr>
      </w:pPr>
    </w:p>
    <w:tbl>
      <w:tblPr>
        <w:tblW w:w="0" w:type="auto"/>
        <w:jc w:val="left"/>
        <w:tblInd w:w="9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17"/>
        <w:gridCol w:w="113"/>
        <w:gridCol w:w="5104"/>
        <w:gridCol w:w="1650"/>
        <w:gridCol w:w="1393"/>
        <w:gridCol w:w="260"/>
      </w:tblGrid>
      <w:tr>
        <w:trPr>
          <w:trHeight w:val="812" w:hRule="atLeast"/>
        </w:trPr>
        <w:tc>
          <w:tcPr>
            <w:tcW w:w="1517" w:type="dxa"/>
          </w:tcPr>
          <w:p>
            <w:pPr>
              <w:pStyle w:val="TableParagraph"/>
              <w:spacing w:before="119"/>
              <w:ind w:left="107"/>
              <w:rPr>
                <w:b/>
                <w:sz w:val="24"/>
              </w:rPr>
            </w:pPr>
            <w:r>
              <w:rPr>
                <w:b/>
                <w:spacing w:val="-5"/>
                <w:sz w:val="24"/>
              </w:rPr>
              <w:t>ITT</w:t>
            </w:r>
          </w:p>
          <w:p>
            <w:pPr>
              <w:pStyle w:val="TableParagraph"/>
              <w:spacing w:before="1"/>
              <w:ind w:left="107"/>
              <w:rPr>
                <w:b/>
                <w:sz w:val="24"/>
              </w:rPr>
            </w:pPr>
            <w:r>
              <w:rPr>
                <w:b/>
                <w:spacing w:val="-2"/>
                <w:sz w:val="24"/>
              </w:rPr>
              <w:t>Reference</w:t>
            </w:r>
          </w:p>
        </w:tc>
        <w:tc>
          <w:tcPr>
            <w:tcW w:w="8520" w:type="dxa"/>
            <w:gridSpan w:val="5"/>
            <w:tcBorders>
              <w:bottom w:val="single" w:sz="18" w:space="0" w:color="000000"/>
            </w:tcBorders>
          </w:tcPr>
          <w:p>
            <w:pPr>
              <w:pStyle w:val="TableParagraph"/>
              <w:spacing w:before="122"/>
              <w:ind w:left="251"/>
              <w:rPr>
                <w:b/>
                <w:sz w:val="24"/>
              </w:rPr>
            </w:pPr>
            <w:r>
              <w:rPr>
                <w:b/>
                <w:sz w:val="24"/>
              </w:rPr>
              <w:t>PARTICULARS</w:t>
            </w:r>
            <w:r>
              <w:rPr>
                <w:b/>
                <w:spacing w:val="-4"/>
                <w:sz w:val="24"/>
              </w:rPr>
              <w:t> </w:t>
            </w:r>
            <w:r>
              <w:rPr>
                <w:b/>
                <w:sz w:val="24"/>
              </w:rPr>
              <w:t>OF</w:t>
            </w:r>
            <w:r>
              <w:rPr>
                <w:b/>
                <w:spacing w:val="-2"/>
                <w:sz w:val="24"/>
              </w:rPr>
              <w:t> </w:t>
            </w:r>
            <w:r>
              <w:rPr>
                <w:b/>
                <w:sz w:val="24"/>
              </w:rPr>
              <w:t>APPENDIX</w:t>
            </w:r>
            <w:r>
              <w:rPr>
                <w:b/>
                <w:spacing w:val="-2"/>
                <w:sz w:val="24"/>
              </w:rPr>
              <w:t> </w:t>
            </w:r>
            <w:r>
              <w:rPr>
                <w:b/>
                <w:sz w:val="24"/>
              </w:rPr>
              <w:t>TO</w:t>
            </w:r>
            <w:r>
              <w:rPr>
                <w:b/>
                <w:spacing w:val="-2"/>
                <w:sz w:val="24"/>
              </w:rPr>
              <w:t> </w:t>
            </w:r>
            <w:r>
              <w:rPr>
                <w:b/>
                <w:sz w:val="24"/>
              </w:rPr>
              <w:t>INSTRUCTIONS</w:t>
            </w:r>
            <w:r>
              <w:rPr>
                <w:b/>
                <w:spacing w:val="-2"/>
                <w:sz w:val="24"/>
              </w:rPr>
              <w:t> </w:t>
            </w:r>
            <w:r>
              <w:rPr>
                <w:b/>
                <w:sz w:val="24"/>
              </w:rPr>
              <w:t>TO</w:t>
            </w:r>
            <w:r>
              <w:rPr>
                <w:b/>
                <w:spacing w:val="-1"/>
                <w:sz w:val="24"/>
              </w:rPr>
              <w:t> </w:t>
            </w:r>
            <w:r>
              <w:rPr>
                <w:b/>
                <w:spacing w:val="-2"/>
                <w:sz w:val="24"/>
              </w:rPr>
              <w:t>TENDERS</w:t>
            </w:r>
          </w:p>
        </w:tc>
      </w:tr>
      <w:tr>
        <w:trPr>
          <w:trHeight w:val="4098" w:hRule="atLeast"/>
        </w:trPr>
        <w:tc>
          <w:tcPr>
            <w:tcW w:w="1517" w:type="dxa"/>
            <w:vMerge w:val="restart"/>
          </w:tcPr>
          <w:p>
            <w:pPr>
              <w:pStyle w:val="TableParagraph"/>
              <w:rPr>
                <w:rFonts w:ascii="Times New Roman"/>
                <w:sz w:val="24"/>
              </w:rPr>
            </w:pPr>
          </w:p>
        </w:tc>
        <w:tc>
          <w:tcPr>
            <w:tcW w:w="113" w:type="dxa"/>
            <w:vMerge w:val="restart"/>
            <w:tcBorders>
              <w:right w:val="single" w:sz="4" w:space="0" w:color="000000"/>
            </w:tcBorders>
          </w:tcPr>
          <w:p>
            <w:pPr>
              <w:pStyle w:val="TableParagraph"/>
              <w:rPr>
                <w:rFonts w:ascii="Times New Roman"/>
                <w:sz w:val="24"/>
              </w:rPr>
            </w:pPr>
          </w:p>
        </w:tc>
        <w:tc>
          <w:tcPr>
            <w:tcW w:w="5104" w:type="dxa"/>
            <w:tcBorders>
              <w:top w:val="single" w:sz="18" w:space="0" w:color="000000"/>
              <w:left w:val="single" w:sz="4" w:space="0" w:color="000000"/>
              <w:bottom w:val="single" w:sz="4" w:space="0" w:color="000000"/>
              <w:right w:val="single" w:sz="4" w:space="0" w:color="000000"/>
            </w:tcBorders>
          </w:tcPr>
          <w:p>
            <w:pPr>
              <w:pStyle w:val="TableParagraph"/>
              <w:spacing w:before="1"/>
              <w:ind w:left="117"/>
              <w:rPr>
                <w:b/>
                <w:sz w:val="24"/>
              </w:rPr>
            </w:pPr>
            <w:r>
              <w:rPr>
                <w:b/>
                <w:sz w:val="24"/>
              </w:rPr>
              <w:t>Compliance</w:t>
            </w:r>
            <w:r>
              <w:rPr>
                <w:b/>
                <w:spacing w:val="-3"/>
                <w:sz w:val="24"/>
              </w:rPr>
              <w:t> </w:t>
            </w:r>
            <w:r>
              <w:rPr>
                <w:b/>
                <w:spacing w:val="-2"/>
                <w:sz w:val="24"/>
              </w:rPr>
              <w:t>Management</w:t>
            </w:r>
          </w:p>
          <w:p>
            <w:pPr>
              <w:pStyle w:val="TableParagraph"/>
              <w:spacing w:before="44"/>
              <w:ind w:left="117"/>
              <w:rPr>
                <w:sz w:val="24"/>
              </w:rPr>
            </w:pPr>
            <w:r>
              <w:rPr>
                <w:sz w:val="24"/>
              </w:rPr>
              <w:t>The</w:t>
            </w:r>
            <w:r>
              <w:rPr>
                <w:spacing w:val="-4"/>
                <w:sz w:val="24"/>
              </w:rPr>
              <w:t> </w:t>
            </w:r>
            <w:r>
              <w:rPr>
                <w:sz w:val="24"/>
              </w:rPr>
              <w:t>system</w:t>
            </w:r>
            <w:r>
              <w:rPr>
                <w:spacing w:val="-3"/>
                <w:sz w:val="24"/>
              </w:rPr>
              <w:t> </w:t>
            </w:r>
            <w:r>
              <w:rPr>
                <w:sz w:val="24"/>
              </w:rPr>
              <w:t>shall</w:t>
            </w:r>
            <w:r>
              <w:rPr>
                <w:spacing w:val="-3"/>
                <w:sz w:val="24"/>
              </w:rPr>
              <w:t> </w:t>
            </w:r>
            <w:r>
              <w:rPr>
                <w:sz w:val="24"/>
              </w:rPr>
              <w:t>provide</w:t>
            </w:r>
            <w:r>
              <w:rPr>
                <w:spacing w:val="-3"/>
                <w:sz w:val="24"/>
              </w:rPr>
              <w:t> </w:t>
            </w:r>
            <w:r>
              <w:rPr>
                <w:sz w:val="24"/>
              </w:rPr>
              <w:t>capability</w:t>
            </w:r>
            <w:r>
              <w:rPr>
                <w:spacing w:val="-3"/>
                <w:sz w:val="24"/>
              </w:rPr>
              <w:t> </w:t>
            </w:r>
            <w:r>
              <w:rPr>
                <w:spacing w:val="-5"/>
                <w:sz w:val="24"/>
              </w:rPr>
              <w:t>to:</w:t>
            </w:r>
          </w:p>
          <w:p>
            <w:pPr>
              <w:pStyle w:val="TableParagraph"/>
              <w:numPr>
                <w:ilvl w:val="0"/>
                <w:numId w:val="30"/>
              </w:numPr>
              <w:tabs>
                <w:tab w:pos="838" w:val="left" w:leader="none"/>
              </w:tabs>
              <w:spacing w:line="276" w:lineRule="auto" w:before="45" w:after="0"/>
              <w:ind w:left="838" w:right="389" w:hanging="491"/>
              <w:jc w:val="left"/>
              <w:rPr>
                <w:sz w:val="24"/>
              </w:rPr>
            </w:pPr>
            <w:r>
              <w:rPr>
                <w:sz w:val="24"/>
              </w:rPr>
              <w:t>Map</w:t>
            </w:r>
            <w:r>
              <w:rPr>
                <w:spacing w:val="-11"/>
                <w:sz w:val="24"/>
              </w:rPr>
              <w:t> </w:t>
            </w:r>
            <w:r>
              <w:rPr>
                <w:sz w:val="24"/>
              </w:rPr>
              <w:t>audits</w:t>
            </w:r>
            <w:r>
              <w:rPr>
                <w:spacing w:val="-10"/>
                <w:sz w:val="24"/>
              </w:rPr>
              <w:t> </w:t>
            </w:r>
            <w:r>
              <w:rPr>
                <w:sz w:val="24"/>
              </w:rPr>
              <w:t>to</w:t>
            </w:r>
            <w:r>
              <w:rPr>
                <w:spacing w:val="-9"/>
                <w:sz w:val="24"/>
              </w:rPr>
              <w:t> </w:t>
            </w:r>
            <w:r>
              <w:rPr>
                <w:sz w:val="24"/>
              </w:rPr>
              <w:t>compliance</w:t>
            </w:r>
            <w:r>
              <w:rPr>
                <w:spacing w:val="-10"/>
                <w:sz w:val="24"/>
              </w:rPr>
              <w:t> </w:t>
            </w:r>
            <w:r>
              <w:rPr>
                <w:sz w:val="24"/>
              </w:rPr>
              <w:t>standards (e.g., ISO, SOX, conformance with </w:t>
            </w:r>
            <w:r>
              <w:rPr>
                <w:spacing w:val="-2"/>
                <w:sz w:val="24"/>
              </w:rPr>
              <w:t>GIAS).</w:t>
            </w:r>
          </w:p>
          <w:p>
            <w:pPr>
              <w:pStyle w:val="TableParagraph"/>
              <w:numPr>
                <w:ilvl w:val="0"/>
                <w:numId w:val="30"/>
              </w:numPr>
              <w:tabs>
                <w:tab w:pos="838" w:val="left" w:leader="none"/>
              </w:tabs>
              <w:spacing w:line="273" w:lineRule="auto" w:before="1" w:after="0"/>
              <w:ind w:left="838" w:right="1330" w:hanging="560"/>
              <w:jc w:val="left"/>
              <w:rPr>
                <w:sz w:val="24"/>
              </w:rPr>
            </w:pPr>
            <w:r>
              <w:rPr>
                <w:sz w:val="24"/>
              </w:rPr>
              <w:t>Maintain</w:t>
            </w:r>
            <w:r>
              <w:rPr>
                <w:spacing w:val="-15"/>
                <w:sz w:val="24"/>
              </w:rPr>
              <w:t> </w:t>
            </w:r>
            <w:r>
              <w:rPr>
                <w:sz w:val="24"/>
              </w:rPr>
              <w:t>compliance</w:t>
            </w:r>
            <w:r>
              <w:rPr>
                <w:spacing w:val="-15"/>
                <w:sz w:val="24"/>
              </w:rPr>
              <w:t> </w:t>
            </w:r>
            <w:r>
              <w:rPr>
                <w:sz w:val="24"/>
              </w:rPr>
              <w:t>status </w:t>
            </w:r>
            <w:r>
              <w:rPr>
                <w:spacing w:val="-2"/>
                <w:sz w:val="24"/>
              </w:rPr>
              <w:t>dashboard.</w:t>
            </w:r>
          </w:p>
          <w:p>
            <w:pPr>
              <w:pStyle w:val="TableParagraph"/>
              <w:numPr>
                <w:ilvl w:val="0"/>
                <w:numId w:val="30"/>
              </w:numPr>
              <w:tabs>
                <w:tab w:pos="838" w:val="left" w:leader="none"/>
              </w:tabs>
              <w:spacing w:line="276" w:lineRule="auto" w:before="5" w:after="0"/>
              <w:ind w:left="838" w:right="734" w:hanging="630"/>
              <w:jc w:val="left"/>
              <w:rPr>
                <w:sz w:val="24"/>
              </w:rPr>
            </w:pPr>
            <w:r>
              <w:rPr>
                <w:sz w:val="24"/>
              </w:rPr>
              <w:t>Store</w:t>
            </w:r>
            <w:r>
              <w:rPr>
                <w:spacing w:val="-13"/>
                <w:sz w:val="24"/>
              </w:rPr>
              <w:t> </w:t>
            </w:r>
            <w:r>
              <w:rPr>
                <w:sz w:val="24"/>
              </w:rPr>
              <w:t>compliance</w:t>
            </w:r>
            <w:r>
              <w:rPr>
                <w:spacing w:val="-13"/>
                <w:sz w:val="24"/>
              </w:rPr>
              <w:t> </w:t>
            </w:r>
            <w:r>
              <w:rPr>
                <w:sz w:val="24"/>
              </w:rPr>
              <w:t>documents</w:t>
            </w:r>
            <w:r>
              <w:rPr>
                <w:spacing w:val="-14"/>
                <w:sz w:val="24"/>
              </w:rPr>
              <w:t> </w:t>
            </w:r>
            <w:r>
              <w:rPr>
                <w:sz w:val="24"/>
              </w:rPr>
              <w:t>and </w:t>
            </w:r>
            <w:r>
              <w:rPr>
                <w:spacing w:val="-2"/>
                <w:sz w:val="24"/>
              </w:rPr>
              <w:t>references.</w:t>
            </w:r>
          </w:p>
          <w:p>
            <w:pPr>
              <w:pStyle w:val="TableParagraph"/>
              <w:numPr>
                <w:ilvl w:val="0"/>
                <w:numId w:val="30"/>
              </w:numPr>
              <w:tabs>
                <w:tab w:pos="838" w:val="left" w:leader="none"/>
              </w:tabs>
              <w:spacing w:line="276" w:lineRule="auto" w:before="0" w:after="0"/>
              <w:ind w:left="838" w:right="169" w:hanging="627"/>
              <w:jc w:val="left"/>
              <w:rPr>
                <w:sz w:val="24"/>
              </w:rPr>
            </w:pPr>
            <w:r>
              <w:rPr>
                <w:sz w:val="24"/>
              </w:rPr>
              <w:t>Provide</w:t>
            </w:r>
            <w:r>
              <w:rPr>
                <w:spacing w:val="-8"/>
                <w:sz w:val="24"/>
              </w:rPr>
              <w:t> </w:t>
            </w:r>
            <w:r>
              <w:rPr>
                <w:sz w:val="24"/>
              </w:rPr>
              <w:t>tools</w:t>
            </w:r>
            <w:r>
              <w:rPr>
                <w:spacing w:val="-9"/>
                <w:sz w:val="24"/>
              </w:rPr>
              <w:t> </w:t>
            </w:r>
            <w:r>
              <w:rPr>
                <w:sz w:val="24"/>
              </w:rPr>
              <w:t>to</w:t>
            </w:r>
            <w:r>
              <w:rPr>
                <w:spacing w:val="-8"/>
                <w:sz w:val="24"/>
              </w:rPr>
              <w:t> </w:t>
            </w:r>
            <w:r>
              <w:rPr>
                <w:sz w:val="24"/>
              </w:rPr>
              <w:t>manage</w:t>
            </w:r>
            <w:r>
              <w:rPr>
                <w:spacing w:val="-8"/>
                <w:sz w:val="24"/>
              </w:rPr>
              <w:t> </w:t>
            </w:r>
            <w:r>
              <w:rPr>
                <w:sz w:val="24"/>
              </w:rPr>
              <w:t>internal</w:t>
            </w:r>
            <w:r>
              <w:rPr>
                <w:spacing w:val="-9"/>
                <w:sz w:val="24"/>
              </w:rPr>
              <w:t> </w:t>
            </w:r>
            <w:r>
              <w:rPr>
                <w:sz w:val="24"/>
              </w:rPr>
              <w:t>audit Quality assurance and improvement</w:t>
            </w:r>
          </w:p>
          <w:p>
            <w:pPr>
              <w:pStyle w:val="TableParagraph"/>
              <w:ind w:left="838"/>
              <w:rPr>
                <w:sz w:val="24"/>
              </w:rPr>
            </w:pPr>
            <w:r>
              <w:rPr>
                <w:sz w:val="24"/>
              </w:rPr>
              <w:t>program</w:t>
            </w:r>
            <w:r>
              <w:rPr>
                <w:spacing w:val="-2"/>
                <w:sz w:val="24"/>
              </w:rPr>
              <w:t> </w:t>
            </w:r>
            <w:r>
              <w:rPr>
                <w:sz w:val="24"/>
              </w:rPr>
              <w:t>as</w:t>
            </w:r>
            <w:r>
              <w:rPr>
                <w:spacing w:val="-2"/>
                <w:sz w:val="24"/>
              </w:rPr>
              <w:t> </w:t>
            </w:r>
            <w:r>
              <w:rPr>
                <w:sz w:val="24"/>
              </w:rPr>
              <w:t>required</w:t>
            </w:r>
            <w:r>
              <w:rPr>
                <w:spacing w:val="-1"/>
                <w:sz w:val="24"/>
              </w:rPr>
              <w:t> </w:t>
            </w:r>
            <w:r>
              <w:rPr>
                <w:sz w:val="24"/>
              </w:rPr>
              <w:t>by</w:t>
            </w:r>
            <w:r>
              <w:rPr>
                <w:spacing w:val="-2"/>
                <w:sz w:val="24"/>
              </w:rPr>
              <w:t> GIAS.</w:t>
            </w:r>
          </w:p>
        </w:tc>
        <w:tc>
          <w:tcPr>
            <w:tcW w:w="1650" w:type="dxa"/>
            <w:tcBorders>
              <w:top w:val="single" w:sz="18"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1393" w:type="dxa"/>
            <w:tcBorders>
              <w:top w:val="single" w:sz="18"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260" w:type="dxa"/>
            <w:vMerge w:val="restart"/>
            <w:tcBorders>
              <w:left w:val="single" w:sz="4" w:space="0" w:color="000000"/>
            </w:tcBorders>
          </w:tcPr>
          <w:p>
            <w:pPr>
              <w:pStyle w:val="TableParagraph"/>
              <w:rPr>
                <w:rFonts w:ascii="Times New Roman"/>
                <w:sz w:val="24"/>
              </w:rPr>
            </w:pPr>
          </w:p>
        </w:tc>
      </w:tr>
      <w:tr>
        <w:trPr>
          <w:trHeight w:val="6361" w:hRule="atLeast"/>
        </w:trPr>
        <w:tc>
          <w:tcPr>
            <w:tcW w:w="1517" w:type="dxa"/>
            <w:vMerge/>
            <w:tcBorders>
              <w:top w:val="nil"/>
            </w:tcBorders>
          </w:tcPr>
          <w:p>
            <w:pPr>
              <w:rPr>
                <w:sz w:val="2"/>
                <w:szCs w:val="2"/>
              </w:rPr>
            </w:pPr>
          </w:p>
        </w:tc>
        <w:tc>
          <w:tcPr>
            <w:tcW w:w="113" w:type="dxa"/>
            <w:vMerge/>
            <w:tcBorders>
              <w:top w:val="nil"/>
              <w:right w:val="single" w:sz="4" w:space="0" w:color="000000"/>
            </w:tcBorders>
          </w:tcPr>
          <w:p>
            <w:pPr>
              <w:rPr>
                <w:sz w:val="2"/>
                <w:szCs w:val="2"/>
              </w:rPr>
            </w:pPr>
          </w:p>
        </w:tc>
        <w:tc>
          <w:tcPr>
            <w:tcW w:w="5104" w:type="dxa"/>
            <w:tcBorders>
              <w:top w:val="single" w:sz="4" w:space="0" w:color="000000"/>
              <w:left w:val="single" w:sz="4" w:space="0" w:color="000000"/>
              <w:bottom w:val="single" w:sz="18" w:space="0" w:color="000000"/>
              <w:right w:val="single" w:sz="4" w:space="0" w:color="000000"/>
            </w:tcBorders>
          </w:tcPr>
          <w:p>
            <w:pPr>
              <w:pStyle w:val="TableParagraph"/>
              <w:spacing w:line="276" w:lineRule="auto"/>
              <w:ind w:left="117"/>
              <w:rPr>
                <w:b/>
                <w:sz w:val="24"/>
              </w:rPr>
            </w:pPr>
            <w:r>
              <w:rPr>
                <w:b/>
                <w:sz w:val="24"/>
              </w:rPr>
              <w:t>Risk</w:t>
            </w:r>
            <w:r>
              <w:rPr>
                <w:b/>
                <w:spacing w:val="-12"/>
                <w:sz w:val="24"/>
              </w:rPr>
              <w:t> </w:t>
            </w:r>
            <w:r>
              <w:rPr>
                <w:b/>
                <w:sz w:val="24"/>
              </w:rPr>
              <w:t>Identification</w:t>
            </w:r>
            <w:r>
              <w:rPr>
                <w:b/>
                <w:spacing w:val="-12"/>
                <w:sz w:val="24"/>
              </w:rPr>
              <w:t> </w:t>
            </w:r>
            <w:r>
              <w:rPr>
                <w:b/>
                <w:sz w:val="24"/>
              </w:rPr>
              <w:t>and</w:t>
            </w:r>
            <w:r>
              <w:rPr>
                <w:b/>
                <w:spacing w:val="-12"/>
                <w:sz w:val="24"/>
              </w:rPr>
              <w:t> </w:t>
            </w:r>
            <w:r>
              <w:rPr>
                <w:b/>
                <w:sz w:val="24"/>
              </w:rPr>
              <w:t>Taxonomy </w:t>
            </w:r>
            <w:r>
              <w:rPr>
                <w:b/>
                <w:spacing w:val="-2"/>
                <w:sz w:val="24"/>
              </w:rPr>
              <w:t>Management</w:t>
            </w:r>
          </w:p>
          <w:p>
            <w:pPr>
              <w:pStyle w:val="TableParagraph"/>
              <w:numPr>
                <w:ilvl w:val="0"/>
                <w:numId w:val="31"/>
              </w:numPr>
              <w:tabs>
                <w:tab w:pos="638" w:val="left" w:leader="none"/>
              </w:tabs>
              <w:spacing w:line="276" w:lineRule="auto" w:before="270" w:after="0"/>
              <w:ind w:left="638" w:right="394" w:hanging="401"/>
              <w:jc w:val="left"/>
              <w:rPr>
                <w:sz w:val="24"/>
              </w:rPr>
            </w:pPr>
            <w:r>
              <w:rPr>
                <w:sz w:val="24"/>
              </w:rPr>
              <w:t>Ability to create and maintain a structured,</w:t>
            </w:r>
            <w:r>
              <w:rPr>
                <w:spacing w:val="-14"/>
                <w:sz w:val="24"/>
              </w:rPr>
              <w:t> </w:t>
            </w:r>
            <w:r>
              <w:rPr>
                <w:sz w:val="24"/>
              </w:rPr>
              <w:t>hierarchical</w:t>
            </w:r>
            <w:r>
              <w:rPr>
                <w:spacing w:val="-14"/>
                <w:sz w:val="24"/>
              </w:rPr>
              <w:t> </w:t>
            </w:r>
            <w:r>
              <w:rPr>
                <w:sz w:val="24"/>
              </w:rPr>
              <w:t>risk</w:t>
            </w:r>
            <w:r>
              <w:rPr>
                <w:spacing w:val="-14"/>
                <w:sz w:val="24"/>
              </w:rPr>
              <w:t> </w:t>
            </w:r>
            <w:r>
              <w:rPr>
                <w:sz w:val="24"/>
              </w:rPr>
              <w:t>taxonomy (strategic, operational, compliance, financial, ICT, reputational, etc.).</w:t>
            </w:r>
          </w:p>
          <w:p>
            <w:pPr>
              <w:pStyle w:val="TableParagraph"/>
              <w:numPr>
                <w:ilvl w:val="0"/>
                <w:numId w:val="31"/>
              </w:numPr>
              <w:tabs>
                <w:tab w:pos="638" w:val="left" w:leader="none"/>
              </w:tabs>
              <w:spacing w:line="276" w:lineRule="auto" w:before="1" w:after="0"/>
              <w:ind w:left="638" w:right="126" w:hanging="471"/>
              <w:jc w:val="left"/>
              <w:rPr>
                <w:sz w:val="24"/>
              </w:rPr>
            </w:pPr>
            <w:r>
              <w:rPr>
                <w:sz w:val="24"/>
              </w:rPr>
              <w:t>Automated risk capture from internal systems,</w:t>
            </w:r>
            <w:r>
              <w:rPr>
                <w:spacing w:val="-10"/>
                <w:sz w:val="24"/>
              </w:rPr>
              <w:t> </w:t>
            </w:r>
            <w:r>
              <w:rPr>
                <w:sz w:val="24"/>
              </w:rPr>
              <w:t>audit</w:t>
            </w:r>
            <w:r>
              <w:rPr>
                <w:spacing w:val="-10"/>
                <w:sz w:val="24"/>
              </w:rPr>
              <w:t> </w:t>
            </w:r>
            <w:r>
              <w:rPr>
                <w:sz w:val="24"/>
              </w:rPr>
              <w:t>findings,</w:t>
            </w:r>
            <w:r>
              <w:rPr>
                <w:spacing w:val="-10"/>
                <w:sz w:val="24"/>
              </w:rPr>
              <w:t> </w:t>
            </w:r>
            <w:r>
              <w:rPr>
                <w:sz w:val="24"/>
              </w:rPr>
              <w:t>incident</w:t>
            </w:r>
            <w:r>
              <w:rPr>
                <w:spacing w:val="-10"/>
                <w:sz w:val="24"/>
              </w:rPr>
              <w:t> </w:t>
            </w:r>
            <w:r>
              <w:rPr>
                <w:sz w:val="24"/>
              </w:rPr>
              <w:t>reports, and external data feeds (e.g., regulatory alerts, cybersecurity feeds).</w:t>
            </w:r>
          </w:p>
          <w:p>
            <w:pPr>
              <w:pStyle w:val="TableParagraph"/>
              <w:numPr>
                <w:ilvl w:val="0"/>
                <w:numId w:val="31"/>
              </w:numPr>
              <w:tabs>
                <w:tab w:pos="638" w:val="left" w:leader="none"/>
              </w:tabs>
              <w:spacing w:line="276" w:lineRule="auto" w:before="0" w:after="0"/>
              <w:ind w:left="638" w:right="144" w:hanging="540"/>
              <w:jc w:val="left"/>
              <w:rPr>
                <w:sz w:val="24"/>
              </w:rPr>
            </w:pPr>
            <w:r>
              <w:rPr>
                <w:sz w:val="24"/>
              </w:rPr>
              <w:t>AI-driven</w:t>
            </w:r>
            <w:r>
              <w:rPr>
                <w:spacing w:val="-8"/>
                <w:sz w:val="24"/>
              </w:rPr>
              <w:t> </w:t>
            </w:r>
            <w:r>
              <w:rPr>
                <w:sz w:val="24"/>
              </w:rPr>
              <w:t>text</w:t>
            </w:r>
            <w:r>
              <w:rPr>
                <w:spacing w:val="-8"/>
                <w:sz w:val="24"/>
              </w:rPr>
              <w:t> </w:t>
            </w:r>
            <w:r>
              <w:rPr>
                <w:sz w:val="24"/>
              </w:rPr>
              <w:t>mining</w:t>
            </w:r>
            <w:r>
              <w:rPr>
                <w:spacing w:val="-10"/>
                <w:sz w:val="24"/>
              </w:rPr>
              <w:t> </w:t>
            </w:r>
            <w:r>
              <w:rPr>
                <w:sz w:val="24"/>
              </w:rPr>
              <w:t>and</w:t>
            </w:r>
            <w:r>
              <w:rPr>
                <w:spacing w:val="-9"/>
                <w:sz w:val="24"/>
              </w:rPr>
              <w:t> </w:t>
            </w:r>
            <w:r>
              <w:rPr>
                <w:sz w:val="24"/>
              </w:rPr>
              <w:t>NLP</w:t>
            </w:r>
            <w:r>
              <w:rPr>
                <w:spacing w:val="-10"/>
                <w:sz w:val="24"/>
              </w:rPr>
              <w:t> </w:t>
            </w:r>
            <w:r>
              <w:rPr>
                <w:sz w:val="24"/>
              </w:rPr>
              <w:t>(Natural Language Processing) to identify potential risks from documents, reports, and communication channels.</w:t>
            </w:r>
          </w:p>
          <w:p>
            <w:pPr>
              <w:pStyle w:val="TableParagraph"/>
              <w:numPr>
                <w:ilvl w:val="0"/>
                <w:numId w:val="31"/>
              </w:numPr>
              <w:tabs>
                <w:tab w:pos="638" w:val="left" w:leader="none"/>
              </w:tabs>
              <w:spacing w:line="276" w:lineRule="auto" w:before="0" w:after="0"/>
              <w:ind w:left="638" w:right="153" w:hanging="536"/>
              <w:jc w:val="left"/>
              <w:rPr>
                <w:sz w:val="24"/>
              </w:rPr>
            </w:pPr>
            <w:r>
              <w:rPr>
                <w:sz w:val="24"/>
              </w:rPr>
              <w:t>Intelligent suggestions for risk classification</w:t>
            </w:r>
            <w:r>
              <w:rPr>
                <w:spacing w:val="-11"/>
                <w:sz w:val="24"/>
              </w:rPr>
              <w:t> </w:t>
            </w:r>
            <w:r>
              <w:rPr>
                <w:sz w:val="24"/>
              </w:rPr>
              <w:t>and</w:t>
            </w:r>
            <w:r>
              <w:rPr>
                <w:spacing w:val="-11"/>
                <w:sz w:val="24"/>
              </w:rPr>
              <w:t> </w:t>
            </w:r>
            <w:r>
              <w:rPr>
                <w:sz w:val="24"/>
              </w:rPr>
              <w:t>risk</w:t>
            </w:r>
            <w:r>
              <w:rPr>
                <w:spacing w:val="-9"/>
                <w:sz w:val="24"/>
              </w:rPr>
              <w:t> </w:t>
            </w:r>
            <w:r>
              <w:rPr>
                <w:sz w:val="24"/>
              </w:rPr>
              <w:t>owner</w:t>
            </w:r>
            <w:r>
              <w:rPr>
                <w:spacing w:val="-11"/>
                <w:sz w:val="24"/>
              </w:rPr>
              <w:t> </w:t>
            </w:r>
            <w:r>
              <w:rPr>
                <w:sz w:val="24"/>
              </w:rPr>
              <w:t>assignment based on historical data patterns.</w:t>
            </w:r>
          </w:p>
        </w:tc>
        <w:tc>
          <w:tcPr>
            <w:tcW w:w="1650" w:type="dxa"/>
            <w:tcBorders>
              <w:top w:val="single" w:sz="4" w:space="0" w:color="000000"/>
              <w:left w:val="single" w:sz="4" w:space="0" w:color="000000"/>
              <w:bottom w:val="single" w:sz="18" w:space="0" w:color="000000"/>
              <w:right w:val="single" w:sz="4" w:space="0" w:color="000000"/>
            </w:tcBorders>
          </w:tcPr>
          <w:p>
            <w:pPr>
              <w:pStyle w:val="TableParagraph"/>
              <w:rPr>
                <w:rFonts w:ascii="Times New Roman"/>
                <w:sz w:val="24"/>
              </w:rPr>
            </w:pPr>
          </w:p>
        </w:tc>
        <w:tc>
          <w:tcPr>
            <w:tcW w:w="1393" w:type="dxa"/>
            <w:tcBorders>
              <w:top w:val="single" w:sz="4" w:space="0" w:color="000000"/>
              <w:left w:val="single" w:sz="4" w:space="0" w:color="000000"/>
              <w:bottom w:val="single" w:sz="18" w:space="0" w:color="000000"/>
              <w:right w:val="single" w:sz="4" w:space="0" w:color="000000"/>
            </w:tcBorders>
          </w:tcPr>
          <w:p>
            <w:pPr>
              <w:pStyle w:val="TableParagraph"/>
              <w:rPr>
                <w:rFonts w:ascii="Times New Roman"/>
                <w:sz w:val="24"/>
              </w:rPr>
            </w:pPr>
          </w:p>
        </w:tc>
        <w:tc>
          <w:tcPr>
            <w:tcW w:w="260" w:type="dxa"/>
            <w:vMerge/>
            <w:tcBorders>
              <w:top w:val="nil"/>
              <w:left w:val="single" w:sz="4" w:space="0" w:color="000000"/>
            </w:tcBorders>
          </w:tcPr>
          <w:p>
            <w:pPr>
              <w:rPr>
                <w:sz w:val="2"/>
                <w:szCs w:val="2"/>
              </w:rPr>
            </w:pPr>
          </w:p>
        </w:tc>
      </w:tr>
    </w:tbl>
    <w:p>
      <w:pPr>
        <w:spacing w:after="0"/>
        <w:rPr>
          <w:sz w:val="2"/>
          <w:szCs w:val="2"/>
        </w:rPr>
        <w:sectPr>
          <w:pgSz w:w="11920" w:h="16850"/>
          <w:pgMar w:header="0" w:footer="520" w:top="1420" w:bottom="720" w:left="0" w:right="720"/>
        </w:sectPr>
      </w:pPr>
    </w:p>
    <w:tbl>
      <w:tblPr>
        <w:tblW w:w="0" w:type="auto"/>
        <w:jc w:val="left"/>
        <w:tblInd w:w="9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17"/>
        <w:gridCol w:w="113"/>
        <w:gridCol w:w="5104"/>
        <w:gridCol w:w="1650"/>
        <w:gridCol w:w="1393"/>
        <w:gridCol w:w="260"/>
      </w:tblGrid>
      <w:tr>
        <w:trPr>
          <w:trHeight w:val="812" w:hRule="atLeast"/>
        </w:trPr>
        <w:tc>
          <w:tcPr>
            <w:tcW w:w="1517" w:type="dxa"/>
          </w:tcPr>
          <w:p>
            <w:pPr>
              <w:pStyle w:val="TableParagraph"/>
              <w:spacing w:before="119"/>
              <w:ind w:left="107"/>
              <w:rPr>
                <w:b/>
                <w:sz w:val="24"/>
              </w:rPr>
            </w:pPr>
            <w:r>
              <w:rPr>
                <w:b/>
                <w:spacing w:val="-5"/>
                <w:sz w:val="24"/>
              </w:rPr>
              <w:t>ITT</w:t>
            </w:r>
          </w:p>
          <w:p>
            <w:pPr>
              <w:pStyle w:val="TableParagraph"/>
              <w:spacing w:before="1"/>
              <w:ind w:left="107"/>
              <w:rPr>
                <w:b/>
                <w:sz w:val="24"/>
              </w:rPr>
            </w:pPr>
            <w:r>
              <w:rPr>
                <w:b/>
                <w:spacing w:val="-2"/>
                <w:sz w:val="24"/>
              </w:rPr>
              <w:t>Reference</w:t>
            </w:r>
          </w:p>
        </w:tc>
        <w:tc>
          <w:tcPr>
            <w:tcW w:w="8520" w:type="dxa"/>
            <w:gridSpan w:val="5"/>
            <w:tcBorders>
              <w:bottom w:val="single" w:sz="18" w:space="0" w:color="000000"/>
            </w:tcBorders>
          </w:tcPr>
          <w:p>
            <w:pPr>
              <w:pStyle w:val="TableParagraph"/>
              <w:spacing w:before="122"/>
              <w:ind w:left="251"/>
              <w:rPr>
                <w:b/>
                <w:sz w:val="24"/>
              </w:rPr>
            </w:pPr>
            <w:r>
              <w:rPr>
                <w:b/>
                <w:sz w:val="24"/>
              </w:rPr>
              <w:t>PARTICULARS</w:t>
            </w:r>
            <w:r>
              <w:rPr>
                <w:b/>
                <w:spacing w:val="-4"/>
                <w:sz w:val="24"/>
              </w:rPr>
              <w:t> </w:t>
            </w:r>
            <w:r>
              <w:rPr>
                <w:b/>
                <w:sz w:val="24"/>
              </w:rPr>
              <w:t>OF</w:t>
            </w:r>
            <w:r>
              <w:rPr>
                <w:b/>
                <w:spacing w:val="-2"/>
                <w:sz w:val="24"/>
              </w:rPr>
              <w:t> </w:t>
            </w:r>
            <w:r>
              <w:rPr>
                <w:b/>
                <w:sz w:val="24"/>
              </w:rPr>
              <w:t>APPENDIX</w:t>
            </w:r>
            <w:r>
              <w:rPr>
                <w:b/>
                <w:spacing w:val="-2"/>
                <w:sz w:val="24"/>
              </w:rPr>
              <w:t> </w:t>
            </w:r>
            <w:r>
              <w:rPr>
                <w:b/>
                <w:sz w:val="24"/>
              </w:rPr>
              <w:t>TO</w:t>
            </w:r>
            <w:r>
              <w:rPr>
                <w:b/>
                <w:spacing w:val="-2"/>
                <w:sz w:val="24"/>
              </w:rPr>
              <w:t> </w:t>
            </w:r>
            <w:r>
              <w:rPr>
                <w:b/>
                <w:sz w:val="24"/>
              </w:rPr>
              <w:t>INSTRUCTIONS</w:t>
            </w:r>
            <w:r>
              <w:rPr>
                <w:b/>
                <w:spacing w:val="-2"/>
                <w:sz w:val="24"/>
              </w:rPr>
              <w:t> </w:t>
            </w:r>
            <w:r>
              <w:rPr>
                <w:b/>
                <w:sz w:val="24"/>
              </w:rPr>
              <w:t>TO</w:t>
            </w:r>
            <w:r>
              <w:rPr>
                <w:b/>
                <w:spacing w:val="-1"/>
                <w:sz w:val="24"/>
              </w:rPr>
              <w:t> </w:t>
            </w:r>
            <w:r>
              <w:rPr>
                <w:b/>
                <w:spacing w:val="-2"/>
                <w:sz w:val="24"/>
              </w:rPr>
              <w:t>TENDERS</w:t>
            </w:r>
          </w:p>
        </w:tc>
      </w:tr>
      <w:tr>
        <w:trPr>
          <w:trHeight w:val="5687" w:hRule="atLeast"/>
        </w:trPr>
        <w:tc>
          <w:tcPr>
            <w:tcW w:w="1517" w:type="dxa"/>
            <w:vMerge w:val="restart"/>
          </w:tcPr>
          <w:p>
            <w:pPr>
              <w:pStyle w:val="TableParagraph"/>
              <w:rPr>
                <w:rFonts w:ascii="Times New Roman"/>
                <w:sz w:val="22"/>
              </w:rPr>
            </w:pPr>
          </w:p>
        </w:tc>
        <w:tc>
          <w:tcPr>
            <w:tcW w:w="113" w:type="dxa"/>
            <w:vMerge w:val="restart"/>
            <w:tcBorders>
              <w:right w:val="single" w:sz="4" w:space="0" w:color="000000"/>
            </w:tcBorders>
          </w:tcPr>
          <w:p>
            <w:pPr>
              <w:pStyle w:val="TableParagraph"/>
              <w:rPr>
                <w:rFonts w:ascii="Times New Roman"/>
                <w:sz w:val="22"/>
              </w:rPr>
            </w:pPr>
          </w:p>
        </w:tc>
        <w:tc>
          <w:tcPr>
            <w:tcW w:w="5104" w:type="dxa"/>
            <w:tcBorders>
              <w:top w:val="single" w:sz="18" w:space="0" w:color="000000"/>
              <w:left w:val="single" w:sz="4" w:space="0" w:color="000000"/>
              <w:bottom w:val="single" w:sz="4" w:space="0" w:color="000000"/>
              <w:right w:val="single" w:sz="4" w:space="0" w:color="000000"/>
            </w:tcBorders>
          </w:tcPr>
          <w:p>
            <w:pPr>
              <w:pStyle w:val="TableParagraph"/>
              <w:spacing w:before="1"/>
              <w:ind w:left="477"/>
              <w:rPr>
                <w:b/>
                <w:sz w:val="24"/>
              </w:rPr>
            </w:pPr>
            <w:r>
              <w:rPr>
                <w:b/>
                <w:sz w:val="24"/>
              </w:rPr>
              <w:t>Risk</w:t>
            </w:r>
            <w:r>
              <w:rPr>
                <w:b/>
                <w:spacing w:val="-2"/>
                <w:sz w:val="24"/>
              </w:rPr>
              <w:t> </w:t>
            </w:r>
            <w:r>
              <w:rPr>
                <w:b/>
                <w:sz w:val="24"/>
              </w:rPr>
              <w:t>Assessment</w:t>
            </w:r>
            <w:r>
              <w:rPr>
                <w:b/>
                <w:spacing w:val="-1"/>
                <w:sz w:val="24"/>
              </w:rPr>
              <w:t> </w:t>
            </w:r>
            <w:r>
              <w:rPr>
                <w:b/>
                <w:sz w:val="24"/>
              </w:rPr>
              <w:t>and </w:t>
            </w:r>
            <w:r>
              <w:rPr>
                <w:b/>
                <w:spacing w:val="-2"/>
                <w:sz w:val="24"/>
              </w:rPr>
              <w:t>Evaluation</w:t>
            </w:r>
          </w:p>
          <w:p>
            <w:pPr>
              <w:pStyle w:val="TableParagraph"/>
              <w:spacing w:before="36"/>
              <w:rPr>
                <w:i/>
                <w:sz w:val="24"/>
              </w:rPr>
            </w:pPr>
          </w:p>
          <w:p>
            <w:pPr>
              <w:pStyle w:val="TableParagraph"/>
              <w:numPr>
                <w:ilvl w:val="0"/>
                <w:numId w:val="32"/>
              </w:numPr>
              <w:tabs>
                <w:tab w:pos="638" w:val="left" w:leader="none"/>
              </w:tabs>
              <w:spacing w:line="276" w:lineRule="auto" w:before="0" w:after="0"/>
              <w:ind w:left="638" w:right="807" w:hanging="401"/>
              <w:jc w:val="left"/>
              <w:rPr>
                <w:sz w:val="24"/>
              </w:rPr>
            </w:pPr>
            <w:r>
              <w:rPr>
                <w:sz w:val="24"/>
              </w:rPr>
              <w:t>Customizable risk scoring models incorporating likelihood, impact, velocity,</w:t>
            </w:r>
            <w:r>
              <w:rPr>
                <w:spacing w:val="-14"/>
                <w:sz w:val="24"/>
              </w:rPr>
              <w:t> </w:t>
            </w:r>
            <w:r>
              <w:rPr>
                <w:sz w:val="24"/>
              </w:rPr>
              <w:t>and</w:t>
            </w:r>
            <w:r>
              <w:rPr>
                <w:spacing w:val="-15"/>
                <w:sz w:val="24"/>
              </w:rPr>
              <w:t> </w:t>
            </w:r>
            <w:r>
              <w:rPr>
                <w:sz w:val="24"/>
              </w:rPr>
              <w:t>control</w:t>
            </w:r>
            <w:r>
              <w:rPr>
                <w:spacing w:val="-14"/>
                <w:sz w:val="24"/>
              </w:rPr>
              <w:t> </w:t>
            </w:r>
            <w:r>
              <w:rPr>
                <w:sz w:val="24"/>
              </w:rPr>
              <w:t>effectiveness.</w:t>
            </w:r>
          </w:p>
          <w:p>
            <w:pPr>
              <w:pStyle w:val="TableParagraph"/>
              <w:numPr>
                <w:ilvl w:val="0"/>
                <w:numId w:val="32"/>
              </w:numPr>
              <w:tabs>
                <w:tab w:pos="638" w:val="left" w:leader="none"/>
              </w:tabs>
              <w:spacing w:line="276" w:lineRule="auto" w:before="0" w:after="0"/>
              <w:ind w:left="638" w:right="168" w:hanging="471"/>
              <w:jc w:val="left"/>
              <w:rPr>
                <w:sz w:val="24"/>
              </w:rPr>
            </w:pPr>
            <w:r>
              <w:rPr>
                <w:sz w:val="24"/>
              </w:rPr>
              <w:t>AI-assisted risk scoring calibration that learns</w:t>
            </w:r>
            <w:r>
              <w:rPr>
                <w:spacing w:val="-10"/>
                <w:sz w:val="24"/>
              </w:rPr>
              <w:t> </w:t>
            </w:r>
            <w:r>
              <w:rPr>
                <w:sz w:val="24"/>
              </w:rPr>
              <w:t>from</w:t>
            </w:r>
            <w:r>
              <w:rPr>
                <w:spacing w:val="-9"/>
                <w:sz w:val="24"/>
              </w:rPr>
              <w:t> </w:t>
            </w:r>
            <w:r>
              <w:rPr>
                <w:sz w:val="24"/>
              </w:rPr>
              <w:t>past</w:t>
            </w:r>
            <w:r>
              <w:rPr>
                <w:spacing w:val="-8"/>
                <w:sz w:val="24"/>
              </w:rPr>
              <w:t> </w:t>
            </w:r>
            <w:r>
              <w:rPr>
                <w:sz w:val="24"/>
              </w:rPr>
              <w:t>events,</w:t>
            </w:r>
            <w:r>
              <w:rPr>
                <w:spacing w:val="-8"/>
                <w:sz w:val="24"/>
              </w:rPr>
              <w:t> </w:t>
            </w:r>
            <w:r>
              <w:rPr>
                <w:sz w:val="24"/>
              </w:rPr>
              <w:t>audit</w:t>
            </w:r>
            <w:r>
              <w:rPr>
                <w:spacing w:val="-8"/>
                <w:sz w:val="24"/>
              </w:rPr>
              <w:t> </w:t>
            </w:r>
            <w:r>
              <w:rPr>
                <w:sz w:val="24"/>
              </w:rPr>
              <w:t>outcomes, and mitigation success rates</w:t>
            </w:r>
          </w:p>
          <w:p>
            <w:pPr>
              <w:pStyle w:val="TableParagraph"/>
              <w:numPr>
                <w:ilvl w:val="0"/>
                <w:numId w:val="32"/>
              </w:numPr>
              <w:tabs>
                <w:tab w:pos="638" w:val="left" w:leader="none"/>
              </w:tabs>
              <w:spacing w:line="276" w:lineRule="auto" w:before="0" w:after="0"/>
              <w:ind w:left="638" w:right="569" w:hanging="540"/>
              <w:jc w:val="left"/>
              <w:rPr>
                <w:sz w:val="24"/>
              </w:rPr>
            </w:pPr>
            <w:r>
              <w:rPr>
                <w:sz w:val="24"/>
              </w:rPr>
              <w:t>Ability to support quantitative and qualitative</w:t>
            </w:r>
            <w:r>
              <w:rPr>
                <w:spacing w:val="-14"/>
                <w:sz w:val="24"/>
              </w:rPr>
              <w:t> </w:t>
            </w:r>
            <w:r>
              <w:rPr>
                <w:sz w:val="24"/>
              </w:rPr>
              <w:t>risk</w:t>
            </w:r>
            <w:r>
              <w:rPr>
                <w:spacing w:val="-14"/>
                <w:sz w:val="24"/>
              </w:rPr>
              <w:t> </w:t>
            </w:r>
            <w:r>
              <w:rPr>
                <w:sz w:val="24"/>
              </w:rPr>
              <w:t>assessment</w:t>
            </w:r>
            <w:r>
              <w:rPr>
                <w:spacing w:val="-14"/>
                <w:sz w:val="24"/>
              </w:rPr>
              <w:t> </w:t>
            </w:r>
            <w:r>
              <w:rPr>
                <w:sz w:val="24"/>
              </w:rPr>
              <w:t>methods.</w:t>
            </w:r>
          </w:p>
          <w:p>
            <w:pPr>
              <w:pStyle w:val="TableParagraph"/>
              <w:numPr>
                <w:ilvl w:val="0"/>
                <w:numId w:val="32"/>
              </w:numPr>
              <w:tabs>
                <w:tab w:pos="638" w:val="left" w:leader="none"/>
              </w:tabs>
              <w:spacing w:line="276" w:lineRule="auto" w:before="0" w:after="0"/>
              <w:ind w:left="638" w:right="452" w:hanging="536"/>
              <w:jc w:val="left"/>
              <w:rPr>
                <w:sz w:val="24"/>
              </w:rPr>
            </w:pPr>
            <w:r>
              <w:rPr>
                <w:sz w:val="24"/>
              </w:rPr>
              <w:t>Dynamic</w:t>
            </w:r>
            <w:r>
              <w:rPr>
                <w:spacing w:val="-9"/>
                <w:sz w:val="24"/>
              </w:rPr>
              <w:t> </w:t>
            </w:r>
            <w:r>
              <w:rPr>
                <w:sz w:val="24"/>
              </w:rPr>
              <w:t>risk</w:t>
            </w:r>
            <w:r>
              <w:rPr>
                <w:spacing w:val="-8"/>
                <w:sz w:val="24"/>
              </w:rPr>
              <w:t> </w:t>
            </w:r>
            <w:r>
              <w:rPr>
                <w:sz w:val="24"/>
              </w:rPr>
              <w:t>matrices</w:t>
            </w:r>
            <w:r>
              <w:rPr>
                <w:spacing w:val="-7"/>
                <w:sz w:val="24"/>
              </w:rPr>
              <w:t> </w:t>
            </w:r>
            <w:r>
              <w:rPr>
                <w:sz w:val="24"/>
              </w:rPr>
              <w:t>and</w:t>
            </w:r>
            <w:r>
              <w:rPr>
                <w:spacing w:val="-8"/>
                <w:sz w:val="24"/>
              </w:rPr>
              <w:t> </w:t>
            </w:r>
            <w:r>
              <w:rPr>
                <w:sz w:val="24"/>
              </w:rPr>
              <w:t>heat</w:t>
            </w:r>
            <w:r>
              <w:rPr>
                <w:spacing w:val="-9"/>
                <w:sz w:val="24"/>
              </w:rPr>
              <w:t> </w:t>
            </w:r>
            <w:r>
              <w:rPr>
                <w:sz w:val="24"/>
              </w:rPr>
              <w:t>maps auto-generated from</w:t>
            </w:r>
            <w:r>
              <w:rPr>
                <w:spacing w:val="-1"/>
                <w:sz w:val="24"/>
              </w:rPr>
              <w:t> </w:t>
            </w:r>
            <w:r>
              <w:rPr>
                <w:sz w:val="24"/>
              </w:rPr>
              <w:t>live data inputs.</w:t>
            </w:r>
          </w:p>
          <w:p>
            <w:pPr>
              <w:pStyle w:val="TableParagraph"/>
              <w:numPr>
                <w:ilvl w:val="0"/>
                <w:numId w:val="32"/>
              </w:numPr>
              <w:tabs>
                <w:tab w:pos="638" w:val="left" w:leader="none"/>
              </w:tabs>
              <w:spacing w:line="276" w:lineRule="auto" w:before="0" w:after="0"/>
              <w:ind w:left="638" w:right="259" w:hanging="466"/>
              <w:jc w:val="left"/>
              <w:rPr>
                <w:sz w:val="24"/>
              </w:rPr>
            </w:pPr>
            <w:r>
              <w:rPr>
                <w:sz w:val="24"/>
              </w:rPr>
              <w:t>Built-in</w:t>
            </w:r>
            <w:r>
              <w:rPr>
                <w:spacing w:val="-8"/>
                <w:sz w:val="24"/>
              </w:rPr>
              <w:t> </w:t>
            </w:r>
            <w:r>
              <w:rPr>
                <w:sz w:val="24"/>
              </w:rPr>
              <w:t>Monte</w:t>
            </w:r>
            <w:r>
              <w:rPr>
                <w:spacing w:val="-7"/>
                <w:sz w:val="24"/>
              </w:rPr>
              <w:t> </w:t>
            </w:r>
            <w:r>
              <w:rPr>
                <w:sz w:val="24"/>
              </w:rPr>
              <w:t>Carlo</w:t>
            </w:r>
            <w:r>
              <w:rPr>
                <w:spacing w:val="-7"/>
                <w:sz w:val="24"/>
              </w:rPr>
              <w:t> </w:t>
            </w:r>
            <w:r>
              <w:rPr>
                <w:sz w:val="24"/>
              </w:rPr>
              <w:t>simulation</w:t>
            </w:r>
            <w:r>
              <w:rPr>
                <w:spacing w:val="-7"/>
                <w:sz w:val="24"/>
              </w:rPr>
              <w:t> </w:t>
            </w:r>
            <w:r>
              <w:rPr>
                <w:sz w:val="24"/>
              </w:rPr>
              <w:t>or</w:t>
            </w:r>
            <w:r>
              <w:rPr>
                <w:spacing w:val="-7"/>
                <w:sz w:val="24"/>
              </w:rPr>
              <w:t> </w:t>
            </w:r>
            <w:r>
              <w:rPr>
                <w:sz w:val="24"/>
              </w:rPr>
              <w:t>ML- based predictive models to forecast probability of risk occurrence and potential loss exposure.</w:t>
            </w:r>
          </w:p>
        </w:tc>
        <w:tc>
          <w:tcPr>
            <w:tcW w:w="1650" w:type="dxa"/>
            <w:tcBorders>
              <w:top w:val="single" w:sz="18"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393" w:type="dxa"/>
            <w:tcBorders>
              <w:top w:val="single" w:sz="18"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260" w:type="dxa"/>
            <w:vMerge w:val="restart"/>
            <w:tcBorders>
              <w:left w:val="single" w:sz="4" w:space="0" w:color="000000"/>
            </w:tcBorders>
          </w:tcPr>
          <w:p>
            <w:pPr>
              <w:pStyle w:val="TableParagraph"/>
              <w:rPr>
                <w:rFonts w:ascii="Times New Roman"/>
                <w:sz w:val="22"/>
              </w:rPr>
            </w:pPr>
          </w:p>
        </w:tc>
      </w:tr>
      <w:tr>
        <w:trPr>
          <w:trHeight w:val="6986" w:hRule="atLeast"/>
        </w:trPr>
        <w:tc>
          <w:tcPr>
            <w:tcW w:w="1517" w:type="dxa"/>
            <w:vMerge/>
            <w:tcBorders>
              <w:top w:val="nil"/>
            </w:tcBorders>
          </w:tcPr>
          <w:p>
            <w:pPr>
              <w:rPr>
                <w:sz w:val="2"/>
                <w:szCs w:val="2"/>
              </w:rPr>
            </w:pPr>
          </w:p>
        </w:tc>
        <w:tc>
          <w:tcPr>
            <w:tcW w:w="113" w:type="dxa"/>
            <w:vMerge/>
            <w:tcBorders>
              <w:top w:val="nil"/>
              <w:right w:val="single" w:sz="4" w:space="0" w:color="000000"/>
            </w:tcBorders>
          </w:tcPr>
          <w:p>
            <w:pPr>
              <w:rPr>
                <w:sz w:val="2"/>
                <w:szCs w:val="2"/>
              </w:rPr>
            </w:pPr>
          </w:p>
        </w:tc>
        <w:tc>
          <w:tcPr>
            <w:tcW w:w="5104" w:type="dxa"/>
            <w:tcBorders>
              <w:top w:val="single" w:sz="4" w:space="0" w:color="000000"/>
              <w:left w:val="single" w:sz="4" w:space="0" w:color="000000"/>
              <w:bottom w:val="single" w:sz="18" w:space="0" w:color="000000"/>
              <w:right w:val="single" w:sz="4" w:space="0" w:color="000000"/>
            </w:tcBorders>
          </w:tcPr>
          <w:p>
            <w:pPr>
              <w:pStyle w:val="TableParagraph"/>
              <w:spacing w:line="276" w:lineRule="auto"/>
              <w:ind w:left="117" w:right="135"/>
              <w:rPr>
                <w:b/>
                <w:sz w:val="24"/>
              </w:rPr>
            </w:pPr>
            <w:r>
              <w:rPr>
                <w:b/>
                <w:sz w:val="24"/>
              </w:rPr>
              <w:t>Risk</w:t>
            </w:r>
            <w:r>
              <w:rPr>
                <w:b/>
                <w:spacing w:val="-11"/>
                <w:sz w:val="24"/>
              </w:rPr>
              <w:t> </w:t>
            </w:r>
            <w:r>
              <w:rPr>
                <w:b/>
                <w:sz w:val="24"/>
              </w:rPr>
              <w:t>Mitigation,</w:t>
            </w:r>
            <w:r>
              <w:rPr>
                <w:b/>
                <w:spacing w:val="-11"/>
                <w:sz w:val="24"/>
              </w:rPr>
              <w:t> </w:t>
            </w:r>
            <w:r>
              <w:rPr>
                <w:b/>
                <w:sz w:val="24"/>
              </w:rPr>
              <w:t>Control,</w:t>
            </w:r>
            <w:r>
              <w:rPr>
                <w:b/>
                <w:spacing w:val="-11"/>
                <w:sz w:val="24"/>
              </w:rPr>
              <w:t> </w:t>
            </w:r>
            <w:r>
              <w:rPr>
                <w:b/>
                <w:sz w:val="24"/>
              </w:rPr>
              <w:t>and</w:t>
            </w:r>
            <w:r>
              <w:rPr>
                <w:b/>
                <w:spacing w:val="-11"/>
                <w:sz w:val="24"/>
              </w:rPr>
              <w:t> </w:t>
            </w:r>
            <w:r>
              <w:rPr>
                <w:b/>
                <w:sz w:val="24"/>
              </w:rPr>
              <w:t>Action </w:t>
            </w:r>
            <w:r>
              <w:rPr>
                <w:b/>
                <w:spacing w:val="-2"/>
                <w:sz w:val="24"/>
              </w:rPr>
              <w:t>Tracking</w:t>
            </w:r>
          </w:p>
          <w:p>
            <w:pPr>
              <w:pStyle w:val="TableParagraph"/>
              <w:spacing w:before="272"/>
              <w:ind w:left="117"/>
              <w:rPr>
                <w:sz w:val="24"/>
              </w:rPr>
            </w:pPr>
            <w:r>
              <w:rPr>
                <w:sz w:val="24"/>
              </w:rPr>
              <w:t>The</w:t>
            </w:r>
            <w:r>
              <w:rPr>
                <w:spacing w:val="-3"/>
                <w:sz w:val="24"/>
              </w:rPr>
              <w:t> </w:t>
            </w:r>
            <w:r>
              <w:rPr>
                <w:sz w:val="24"/>
              </w:rPr>
              <w:t>system</w:t>
            </w:r>
            <w:r>
              <w:rPr>
                <w:spacing w:val="-2"/>
                <w:sz w:val="24"/>
              </w:rPr>
              <w:t> </w:t>
            </w:r>
            <w:r>
              <w:rPr>
                <w:sz w:val="24"/>
              </w:rPr>
              <w:t>shall</w:t>
            </w:r>
            <w:r>
              <w:rPr>
                <w:spacing w:val="-2"/>
                <w:sz w:val="24"/>
              </w:rPr>
              <w:t> </w:t>
            </w:r>
            <w:r>
              <w:rPr>
                <w:sz w:val="24"/>
              </w:rPr>
              <w:t>provide</w:t>
            </w:r>
            <w:r>
              <w:rPr>
                <w:spacing w:val="-2"/>
                <w:sz w:val="24"/>
              </w:rPr>
              <w:t> </w:t>
            </w:r>
            <w:r>
              <w:rPr>
                <w:spacing w:val="-4"/>
                <w:sz w:val="24"/>
              </w:rPr>
              <w:t>for:</w:t>
            </w:r>
          </w:p>
          <w:p>
            <w:pPr>
              <w:pStyle w:val="TableParagraph"/>
              <w:spacing w:before="34"/>
              <w:rPr>
                <w:i/>
                <w:sz w:val="24"/>
              </w:rPr>
            </w:pPr>
          </w:p>
          <w:p>
            <w:pPr>
              <w:pStyle w:val="TableParagraph"/>
              <w:numPr>
                <w:ilvl w:val="0"/>
                <w:numId w:val="33"/>
              </w:numPr>
              <w:tabs>
                <w:tab w:pos="474" w:val="left" w:leader="none"/>
                <w:tab w:pos="477" w:val="left" w:leader="none"/>
              </w:tabs>
              <w:spacing w:line="276" w:lineRule="auto" w:before="0" w:after="0"/>
              <w:ind w:left="477" w:right="433" w:hanging="308"/>
              <w:jc w:val="left"/>
              <w:rPr>
                <w:sz w:val="24"/>
              </w:rPr>
            </w:pPr>
            <w:r>
              <w:rPr>
                <w:sz w:val="24"/>
              </w:rPr>
              <w:t>Automated assignment of mitigation actions to responsible officers with timelines,</w:t>
            </w:r>
            <w:r>
              <w:rPr>
                <w:spacing w:val="-14"/>
                <w:sz w:val="24"/>
              </w:rPr>
              <w:t> </w:t>
            </w:r>
            <w:r>
              <w:rPr>
                <w:sz w:val="24"/>
              </w:rPr>
              <w:t>dependencies,</w:t>
            </w:r>
            <w:r>
              <w:rPr>
                <w:spacing w:val="-14"/>
                <w:sz w:val="24"/>
              </w:rPr>
              <w:t> </w:t>
            </w:r>
            <w:r>
              <w:rPr>
                <w:sz w:val="24"/>
              </w:rPr>
              <w:t>and</w:t>
            </w:r>
            <w:r>
              <w:rPr>
                <w:spacing w:val="-14"/>
                <w:sz w:val="24"/>
              </w:rPr>
              <w:t> </w:t>
            </w:r>
            <w:r>
              <w:rPr>
                <w:sz w:val="24"/>
              </w:rPr>
              <w:t>escalation </w:t>
            </w:r>
            <w:r>
              <w:rPr>
                <w:spacing w:val="-2"/>
                <w:sz w:val="24"/>
              </w:rPr>
              <w:t>rules.</w:t>
            </w:r>
          </w:p>
          <w:p>
            <w:pPr>
              <w:pStyle w:val="TableParagraph"/>
              <w:numPr>
                <w:ilvl w:val="0"/>
                <w:numId w:val="33"/>
              </w:numPr>
              <w:tabs>
                <w:tab w:pos="474" w:val="left" w:leader="none"/>
                <w:tab w:pos="477" w:val="left" w:leader="none"/>
              </w:tabs>
              <w:spacing w:line="276" w:lineRule="auto" w:before="0" w:after="0"/>
              <w:ind w:left="477" w:right="545" w:hanging="365"/>
              <w:jc w:val="left"/>
              <w:rPr>
                <w:sz w:val="24"/>
              </w:rPr>
            </w:pPr>
            <w:r>
              <w:rPr>
                <w:sz w:val="24"/>
              </w:rPr>
              <w:t>ML</w:t>
            </w:r>
            <w:r>
              <w:rPr>
                <w:spacing w:val="-9"/>
                <w:sz w:val="24"/>
              </w:rPr>
              <w:t> </w:t>
            </w:r>
            <w:r>
              <w:rPr>
                <w:sz w:val="24"/>
              </w:rPr>
              <w:t>algorithms</w:t>
            </w:r>
            <w:r>
              <w:rPr>
                <w:spacing w:val="-10"/>
                <w:sz w:val="24"/>
              </w:rPr>
              <w:t> </w:t>
            </w:r>
            <w:r>
              <w:rPr>
                <w:sz w:val="24"/>
              </w:rPr>
              <w:t>to</w:t>
            </w:r>
            <w:r>
              <w:rPr>
                <w:spacing w:val="-9"/>
                <w:sz w:val="24"/>
              </w:rPr>
              <w:t> </w:t>
            </w:r>
            <w:r>
              <w:rPr>
                <w:sz w:val="24"/>
              </w:rPr>
              <w:t>recommend</w:t>
            </w:r>
            <w:r>
              <w:rPr>
                <w:spacing w:val="-9"/>
                <w:sz w:val="24"/>
              </w:rPr>
              <w:t> </w:t>
            </w:r>
            <w:r>
              <w:rPr>
                <w:sz w:val="24"/>
              </w:rPr>
              <w:t>optimal mitigation measures based on past successful interventions.</w:t>
            </w:r>
          </w:p>
          <w:p>
            <w:pPr>
              <w:pStyle w:val="TableParagraph"/>
              <w:numPr>
                <w:ilvl w:val="0"/>
                <w:numId w:val="33"/>
              </w:numPr>
              <w:tabs>
                <w:tab w:pos="477" w:val="left" w:leader="none"/>
              </w:tabs>
              <w:spacing w:line="276" w:lineRule="auto" w:before="0" w:after="0"/>
              <w:ind w:left="477" w:right="651" w:hanging="425"/>
              <w:jc w:val="left"/>
              <w:rPr>
                <w:sz w:val="24"/>
              </w:rPr>
            </w:pPr>
            <w:r>
              <w:rPr>
                <w:sz w:val="24"/>
              </w:rPr>
              <w:t>Real-time tracking of Corrective and Preventive</w:t>
            </w:r>
            <w:r>
              <w:rPr>
                <w:spacing w:val="-14"/>
                <w:sz w:val="24"/>
              </w:rPr>
              <w:t> </w:t>
            </w:r>
            <w:r>
              <w:rPr>
                <w:sz w:val="24"/>
              </w:rPr>
              <w:t>Actions</w:t>
            </w:r>
            <w:r>
              <w:rPr>
                <w:spacing w:val="-13"/>
                <w:sz w:val="24"/>
              </w:rPr>
              <w:t> </w:t>
            </w:r>
            <w:r>
              <w:rPr>
                <w:sz w:val="24"/>
              </w:rPr>
              <w:t>(CAPA)</w:t>
            </w:r>
            <w:r>
              <w:rPr>
                <w:spacing w:val="-11"/>
                <w:sz w:val="24"/>
              </w:rPr>
              <w:t> </w:t>
            </w:r>
            <w:r>
              <w:rPr>
                <w:sz w:val="24"/>
              </w:rPr>
              <w:t>progress.</w:t>
            </w:r>
          </w:p>
          <w:p>
            <w:pPr>
              <w:pStyle w:val="TableParagraph"/>
              <w:numPr>
                <w:ilvl w:val="0"/>
                <w:numId w:val="33"/>
              </w:numPr>
              <w:tabs>
                <w:tab w:pos="477" w:val="left" w:leader="none"/>
              </w:tabs>
              <w:spacing w:line="276" w:lineRule="auto" w:before="1" w:after="0"/>
              <w:ind w:left="477" w:right="1082" w:hanging="420"/>
              <w:jc w:val="left"/>
              <w:rPr>
                <w:sz w:val="24"/>
              </w:rPr>
            </w:pPr>
            <w:r>
              <w:rPr>
                <w:sz w:val="24"/>
              </w:rPr>
              <w:t>Configurable workflows for risk acceptance,</w:t>
            </w:r>
            <w:r>
              <w:rPr>
                <w:spacing w:val="-13"/>
                <w:sz w:val="24"/>
              </w:rPr>
              <w:t> </w:t>
            </w:r>
            <w:r>
              <w:rPr>
                <w:sz w:val="24"/>
              </w:rPr>
              <w:t>transfer,</w:t>
            </w:r>
            <w:r>
              <w:rPr>
                <w:spacing w:val="-13"/>
                <w:sz w:val="24"/>
              </w:rPr>
              <w:t> </w:t>
            </w:r>
            <w:r>
              <w:rPr>
                <w:sz w:val="24"/>
              </w:rPr>
              <w:t>or</w:t>
            </w:r>
            <w:r>
              <w:rPr>
                <w:spacing w:val="-14"/>
                <w:sz w:val="24"/>
              </w:rPr>
              <w:t> </w:t>
            </w:r>
            <w:r>
              <w:rPr>
                <w:sz w:val="24"/>
              </w:rPr>
              <w:t>treatment </w:t>
            </w:r>
            <w:r>
              <w:rPr>
                <w:spacing w:val="-2"/>
                <w:sz w:val="24"/>
              </w:rPr>
              <w:t>decisions.</w:t>
            </w:r>
          </w:p>
          <w:p>
            <w:pPr>
              <w:pStyle w:val="TableParagraph"/>
              <w:numPr>
                <w:ilvl w:val="0"/>
                <w:numId w:val="33"/>
              </w:numPr>
              <w:tabs>
                <w:tab w:pos="475" w:val="left" w:leader="none"/>
                <w:tab w:pos="477" w:val="left" w:leader="none"/>
              </w:tabs>
              <w:spacing w:line="276" w:lineRule="auto" w:before="0" w:after="0"/>
              <w:ind w:left="477" w:right="148" w:hanging="363"/>
              <w:jc w:val="left"/>
              <w:rPr>
                <w:sz w:val="24"/>
              </w:rPr>
            </w:pPr>
            <w:r>
              <w:rPr>
                <w:sz w:val="24"/>
              </w:rPr>
              <w:t>Integration with incident management and</w:t>
            </w:r>
            <w:r>
              <w:rPr>
                <w:spacing w:val="-9"/>
                <w:sz w:val="24"/>
              </w:rPr>
              <w:t> </w:t>
            </w:r>
            <w:r>
              <w:rPr>
                <w:sz w:val="24"/>
              </w:rPr>
              <w:t>business</w:t>
            </w:r>
            <w:r>
              <w:rPr>
                <w:spacing w:val="-7"/>
                <w:sz w:val="24"/>
              </w:rPr>
              <w:t> </w:t>
            </w:r>
            <w:r>
              <w:rPr>
                <w:sz w:val="24"/>
              </w:rPr>
              <w:t>continuity</w:t>
            </w:r>
            <w:r>
              <w:rPr>
                <w:spacing w:val="-8"/>
                <w:sz w:val="24"/>
              </w:rPr>
              <w:t> </w:t>
            </w:r>
            <w:r>
              <w:rPr>
                <w:sz w:val="24"/>
              </w:rPr>
              <w:t>systems</w:t>
            </w:r>
            <w:r>
              <w:rPr>
                <w:spacing w:val="-10"/>
                <w:sz w:val="24"/>
              </w:rPr>
              <w:t> </w:t>
            </w:r>
            <w:r>
              <w:rPr>
                <w:sz w:val="24"/>
              </w:rPr>
              <w:t>to</w:t>
            </w:r>
            <w:r>
              <w:rPr>
                <w:spacing w:val="-8"/>
                <w:sz w:val="24"/>
              </w:rPr>
              <w:t> </w:t>
            </w:r>
            <w:r>
              <w:rPr>
                <w:sz w:val="24"/>
              </w:rPr>
              <w:t>ensure end-to-end control linkage.</w:t>
            </w:r>
          </w:p>
        </w:tc>
        <w:tc>
          <w:tcPr>
            <w:tcW w:w="1650" w:type="dxa"/>
            <w:tcBorders>
              <w:top w:val="single" w:sz="4" w:space="0" w:color="000000"/>
              <w:left w:val="single" w:sz="4" w:space="0" w:color="000000"/>
              <w:bottom w:val="single" w:sz="18" w:space="0" w:color="000000"/>
              <w:right w:val="single" w:sz="4" w:space="0" w:color="000000"/>
            </w:tcBorders>
          </w:tcPr>
          <w:p>
            <w:pPr>
              <w:pStyle w:val="TableParagraph"/>
              <w:rPr>
                <w:rFonts w:ascii="Times New Roman"/>
                <w:sz w:val="22"/>
              </w:rPr>
            </w:pPr>
          </w:p>
        </w:tc>
        <w:tc>
          <w:tcPr>
            <w:tcW w:w="1393" w:type="dxa"/>
            <w:tcBorders>
              <w:top w:val="single" w:sz="4" w:space="0" w:color="000000"/>
              <w:left w:val="single" w:sz="4" w:space="0" w:color="000000"/>
              <w:bottom w:val="single" w:sz="18" w:space="0" w:color="000000"/>
              <w:right w:val="single" w:sz="4" w:space="0" w:color="000000"/>
            </w:tcBorders>
          </w:tcPr>
          <w:p>
            <w:pPr>
              <w:pStyle w:val="TableParagraph"/>
              <w:rPr>
                <w:rFonts w:ascii="Times New Roman"/>
                <w:sz w:val="22"/>
              </w:rPr>
            </w:pPr>
          </w:p>
        </w:tc>
        <w:tc>
          <w:tcPr>
            <w:tcW w:w="260" w:type="dxa"/>
            <w:vMerge/>
            <w:tcBorders>
              <w:top w:val="nil"/>
              <w:left w:val="single" w:sz="4" w:space="0" w:color="000000"/>
            </w:tcBorders>
          </w:tcPr>
          <w:p>
            <w:pPr>
              <w:rPr>
                <w:sz w:val="2"/>
                <w:szCs w:val="2"/>
              </w:rPr>
            </w:pPr>
          </w:p>
        </w:tc>
      </w:tr>
    </w:tbl>
    <w:p>
      <w:pPr>
        <w:spacing w:after="0"/>
        <w:rPr>
          <w:sz w:val="2"/>
          <w:szCs w:val="2"/>
        </w:rPr>
        <w:sectPr>
          <w:pgSz w:w="11920" w:h="16850"/>
          <w:pgMar w:header="0" w:footer="520" w:top="1420" w:bottom="1388" w:left="0" w:right="720"/>
        </w:sectPr>
      </w:pPr>
    </w:p>
    <w:tbl>
      <w:tblPr>
        <w:tblW w:w="0" w:type="auto"/>
        <w:jc w:val="left"/>
        <w:tblInd w:w="9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17"/>
        <w:gridCol w:w="113"/>
        <w:gridCol w:w="5104"/>
        <w:gridCol w:w="1650"/>
        <w:gridCol w:w="1393"/>
        <w:gridCol w:w="260"/>
      </w:tblGrid>
      <w:tr>
        <w:trPr>
          <w:trHeight w:val="812" w:hRule="atLeast"/>
        </w:trPr>
        <w:tc>
          <w:tcPr>
            <w:tcW w:w="1517" w:type="dxa"/>
          </w:tcPr>
          <w:p>
            <w:pPr>
              <w:pStyle w:val="TableParagraph"/>
              <w:spacing w:before="119"/>
              <w:ind w:left="107"/>
              <w:rPr>
                <w:b/>
                <w:sz w:val="24"/>
              </w:rPr>
            </w:pPr>
            <w:r>
              <w:rPr>
                <w:b/>
                <w:spacing w:val="-5"/>
                <w:sz w:val="24"/>
              </w:rPr>
              <w:t>ITT</w:t>
            </w:r>
          </w:p>
          <w:p>
            <w:pPr>
              <w:pStyle w:val="TableParagraph"/>
              <w:spacing w:before="1"/>
              <w:ind w:left="107"/>
              <w:rPr>
                <w:b/>
                <w:sz w:val="24"/>
              </w:rPr>
            </w:pPr>
            <w:r>
              <w:rPr>
                <w:b/>
                <w:spacing w:val="-2"/>
                <w:sz w:val="24"/>
              </w:rPr>
              <w:t>Reference</w:t>
            </w:r>
          </w:p>
        </w:tc>
        <w:tc>
          <w:tcPr>
            <w:tcW w:w="8520" w:type="dxa"/>
            <w:gridSpan w:val="5"/>
            <w:tcBorders>
              <w:bottom w:val="single" w:sz="18" w:space="0" w:color="000000"/>
            </w:tcBorders>
          </w:tcPr>
          <w:p>
            <w:pPr>
              <w:pStyle w:val="TableParagraph"/>
              <w:spacing w:before="122"/>
              <w:ind w:left="251"/>
              <w:rPr>
                <w:b/>
                <w:sz w:val="24"/>
              </w:rPr>
            </w:pPr>
            <w:r>
              <w:rPr>
                <w:b/>
                <w:sz w:val="24"/>
              </w:rPr>
              <w:t>PARTICULARS</w:t>
            </w:r>
            <w:r>
              <w:rPr>
                <w:b/>
                <w:spacing w:val="-4"/>
                <w:sz w:val="24"/>
              </w:rPr>
              <w:t> </w:t>
            </w:r>
            <w:r>
              <w:rPr>
                <w:b/>
                <w:sz w:val="24"/>
              </w:rPr>
              <w:t>OF</w:t>
            </w:r>
            <w:r>
              <w:rPr>
                <w:b/>
                <w:spacing w:val="-2"/>
                <w:sz w:val="24"/>
              </w:rPr>
              <w:t> </w:t>
            </w:r>
            <w:r>
              <w:rPr>
                <w:b/>
                <w:sz w:val="24"/>
              </w:rPr>
              <w:t>APPENDIX</w:t>
            </w:r>
            <w:r>
              <w:rPr>
                <w:b/>
                <w:spacing w:val="-2"/>
                <w:sz w:val="24"/>
              </w:rPr>
              <w:t> </w:t>
            </w:r>
            <w:r>
              <w:rPr>
                <w:b/>
                <w:sz w:val="24"/>
              </w:rPr>
              <w:t>TO</w:t>
            </w:r>
            <w:r>
              <w:rPr>
                <w:b/>
                <w:spacing w:val="-2"/>
                <w:sz w:val="24"/>
              </w:rPr>
              <w:t> </w:t>
            </w:r>
            <w:r>
              <w:rPr>
                <w:b/>
                <w:sz w:val="24"/>
              </w:rPr>
              <w:t>INSTRUCTIONS</w:t>
            </w:r>
            <w:r>
              <w:rPr>
                <w:b/>
                <w:spacing w:val="-2"/>
                <w:sz w:val="24"/>
              </w:rPr>
              <w:t> </w:t>
            </w:r>
            <w:r>
              <w:rPr>
                <w:b/>
                <w:sz w:val="24"/>
              </w:rPr>
              <w:t>TO</w:t>
            </w:r>
            <w:r>
              <w:rPr>
                <w:b/>
                <w:spacing w:val="-1"/>
                <w:sz w:val="24"/>
              </w:rPr>
              <w:t> </w:t>
            </w:r>
            <w:r>
              <w:rPr>
                <w:b/>
                <w:spacing w:val="-2"/>
                <w:sz w:val="24"/>
              </w:rPr>
              <w:t>TENDERS</w:t>
            </w:r>
          </w:p>
        </w:tc>
      </w:tr>
      <w:tr>
        <w:trPr>
          <w:trHeight w:val="6664" w:hRule="atLeast"/>
        </w:trPr>
        <w:tc>
          <w:tcPr>
            <w:tcW w:w="1517" w:type="dxa"/>
          </w:tcPr>
          <w:p>
            <w:pPr>
              <w:pStyle w:val="TableParagraph"/>
              <w:rPr>
                <w:rFonts w:ascii="Times New Roman"/>
                <w:sz w:val="22"/>
              </w:rPr>
            </w:pPr>
          </w:p>
        </w:tc>
        <w:tc>
          <w:tcPr>
            <w:tcW w:w="113" w:type="dxa"/>
            <w:tcBorders>
              <w:right w:val="single" w:sz="4" w:space="0" w:color="000000"/>
            </w:tcBorders>
          </w:tcPr>
          <w:p>
            <w:pPr>
              <w:pStyle w:val="TableParagraph"/>
              <w:rPr>
                <w:rFonts w:ascii="Times New Roman"/>
                <w:sz w:val="22"/>
              </w:rPr>
            </w:pPr>
          </w:p>
        </w:tc>
        <w:tc>
          <w:tcPr>
            <w:tcW w:w="5104" w:type="dxa"/>
            <w:tcBorders>
              <w:top w:val="single" w:sz="18" w:space="0" w:color="000000"/>
              <w:left w:val="single" w:sz="4" w:space="0" w:color="000000"/>
              <w:bottom w:val="single" w:sz="18" w:space="0" w:color="000000"/>
              <w:right w:val="single" w:sz="4" w:space="0" w:color="000000"/>
            </w:tcBorders>
          </w:tcPr>
          <w:p>
            <w:pPr>
              <w:pStyle w:val="TableParagraph"/>
              <w:spacing w:before="1"/>
              <w:ind w:left="117"/>
              <w:rPr>
                <w:b/>
                <w:sz w:val="24"/>
              </w:rPr>
            </w:pPr>
            <w:r>
              <w:rPr>
                <w:b/>
                <w:sz w:val="24"/>
              </w:rPr>
              <w:t>Risk</w:t>
            </w:r>
            <w:r>
              <w:rPr>
                <w:b/>
                <w:spacing w:val="-4"/>
                <w:sz w:val="24"/>
              </w:rPr>
              <w:t> </w:t>
            </w:r>
            <w:r>
              <w:rPr>
                <w:b/>
                <w:sz w:val="24"/>
              </w:rPr>
              <w:t>Monitoring</w:t>
            </w:r>
            <w:r>
              <w:rPr>
                <w:b/>
                <w:spacing w:val="-4"/>
                <w:sz w:val="24"/>
              </w:rPr>
              <w:t> </w:t>
            </w:r>
            <w:r>
              <w:rPr>
                <w:b/>
                <w:sz w:val="24"/>
              </w:rPr>
              <w:t>and</w:t>
            </w:r>
            <w:r>
              <w:rPr>
                <w:b/>
                <w:spacing w:val="-1"/>
                <w:sz w:val="24"/>
              </w:rPr>
              <w:t> </w:t>
            </w:r>
            <w:r>
              <w:rPr>
                <w:b/>
                <w:spacing w:val="-2"/>
                <w:sz w:val="24"/>
              </w:rPr>
              <w:t>Analytics</w:t>
            </w:r>
          </w:p>
          <w:p>
            <w:pPr>
              <w:pStyle w:val="TableParagraph"/>
              <w:spacing w:before="38"/>
              <w:rPr>
                <w:i/>
                <w:sz w:val="24"/>
              </w:rPr>
            </w:pPr>
          </w:p>
          <w:p>
            <w:pPr>
              <w:pStyle w:val="TableParagraph"/>
              <w:ind w:left="117"/>
              <w:rPr>
                <w:sz w:val="24"/>
              </w:rPr>
            </w:pPr>
            <w:r>
              <w:rPr>
                <w:sz w:val="24"/>
              </w:rPr>
              <w:t>The</w:t>
            </w:r>
            <w:r>
              <w:rPr>
                <w:spacing w:val="-3"/>
                <w:sz w:val="24"/>
              </w:rPr>
              <w:t> </w:t>
            </w:r>
            <w:r>
              <w:rPr>
                <w:sz w:val="24"/>
              </w:rPr>
              <w:t>system</w:t>
            </w:r>
            <w:r>
              <w:rPr>
                <w:spacing w:val="-2"/>
                <w:sz w:val="24"/>
              </w:rPr>
              <w:t> </w:t>
            </w:r>
            <w:r>
              <w:rPr>
                <w:sz w:val="24"/>
              </w:rPr>
              <w:t>shall</w:t>
            </w:r>
            <w:r>
              <w:rPr>
                <w:spacing w:val="-2"/>
                <w:sz w:val="24"/>
              </w:rPr>
              <w:t> </w:t>
            </w:r>
            <w:r>
              <w:rPr>
                <w:sz w:val="24"/>
              </w:rPr>
              <w:t>provide</w:t>
            </w:r>
            <w:r>
              <w:rPr>
                <w:spacing w:val="-2"/>
                <w:sz w:val="24"/>
              </w:rPr>
              <w:t> </w:t>
            </w:r>
            <w:r>
              <w:rPr>
                <w:spacing w:val="-4"/>
                <w:sz w:val="24"/>
              </w:rPr>
              <w:t>for:</w:t>
            </w:r>
          </w:p>
          <w:p>
            <w:pPr>
              <w:pStyle w:val="TableParagraph"/>
              <w:spacing w:before="32"/>
              <w:rPr>
                <w:i/>
                <w:sz w:val="24"/>
              </w:rPr>
            </w:pPr>
          </w:p>
          <w:p>
            <w:pPr>
              <w:pStyle w:val="TableParagraph"/>
              <w:numPr>
                <w:ilvl w:val="0"/>
                <w:numId w:val="34"/>
              </w:numPr>
              <w:tabs>
                <w:tab w:pos="475" w:val="left" w:leader="none"/>
                <w:tab w:pos="657" w:val="left" w:leader="none"/>
              </w:tabs>
              <w:spacing w:line="276" w:lineRule="auto" w:before="0" w:after="0"/>
              <w:ind w:left="657" w:right="275" w:hanging="399"/>
              <w:jc w:val="left"/>
              <w:rPr>
                <w:sz w:val="24"/>
              </w:rPr>
            </w:pPr>
            <w:r>
              <w:rPr>
                <w:sz w:val="24"/>
              </w:rPr>
              <w:t>Centralized risk dashboard providing enterprise-wide visibility of top risks, control</w:t>
            </w:r>
            <w:r>
              <w:rPr>
                <w:spacing w:val="-10"/>
                <w:sz w:val="24"/>
              </w:rPr>
              <w:t> </w:t>
            </w:r>
            <w:r>
              <w:rPr>
                <w:sz w:val="24"/>
              </w:rPr>
              <w:t>status,</w:t>
            </w:r>
            <w:r>
              <w:rPr>
                <w:spacing w:val="-10"/>
                <w:sz w:val="24"/>
              </w:rPr>
              <w:t> </w:t>
            </w:r>
            <w:r>
              <w:rPr>
                <w:sz w:val="24"/>
              </w:rPr>
              <w:t>and</w:t>
            </w:r>
            <w:r>
              <w:rPr>
                <w:spacing w:val="-11"/>
                <w:sz w:val="24"/>
              </w:rPr>
              <w:t> </w:t>
            </w:r>
            <w:r>
              <w:rPr>
                <w:sz w:val="24"/>
              </w:rPr>
              <w:t>mitigation</w:t>
            </w:r>
            <w:r>
              <w:rPr>
                <w:spacing w:val="-10"/>
                <w:sz w:val="24"/>
              </w:rPr>
              <w:t> </w:t>
            </w:r>
            <w:r>
              <w:rPr>
                <w:sz w:val="24"/>
              </w:rPr>
              <w:t>progress.</w:t>
            </w:r>
          </w:p>
          <w:p>
            <w:pPr>
              <w:pStyle w:val="TableParagraph"/>
              <w:numPr>
                <w:ilvl w:val="0"/>
                <w:numId w:val="34"/>
              </w:numPr>
              <w:tabs>
                <w:tab w:pos="475" w:val="left" w:leader="none"/>
                <w:tab w:pos="657" w:val="left" w:leader="none"/>
              </w:tabs>
              <w:spacing w:line="276" w:lineRule="auto" w:before="1" w:after="0"/>
              <w:ind w:left="657" w:right="230" w:hanging="456"/>
              <w:jc w:val="left"/>
              <w:rPr>
                <w:sz w:val="24"/>
              </w:rPr>
            </w:pPr>
            <w:r>
              <w:rPr>
                <w:sz w:val="24"/>
              </w:rPr>
              <w:t>AI/ML-enabled early warning system using trend analysis and anomaly detection</w:t>
            </w:r>
            <w:r>
              <w:rPr>
                <w:spacing w:val="-8"/>
                <w:sz w:val="24"/>
              </w:rPr>
              <w:t> </w:t>
            </w:r>
            <w:r>
              <w:rPr>
                <w:sz w:val="24"/>
              </w:rPr>
              <w:t>to</w:t>
            </w:r>
            <w:r>
              <w:rPr>
                <w:spacing w:val="-7"/>
                <w:sz w:val="24"/>
              </w:rPr>
              <w:t> </w:t>
            </w:r>
            <w:r>
              <w:rPr>
                <w:sz w:val="24"/>
              </w:rPr>
              <w:t>flag</w:t>
            </w:r>
            <w:r>
              <w:rPr>
                <w:spacing w:val="-8"/>
                <w:sz w:val="24"/>
              </w:rPr>
              <w:t> </w:t>
            </w:r>
            <w:r>
              <w:rPr>
                <w:sz w:val="24"/>
              </w:rPr>
              <w:t>emerging</w:t>
            </w:r>
            <w:r>
              <w:rPr>
                <w:spacing w:val="-8"/>
                <w:sz w:val="24"/>
              </w:rPr>
              <w:t> </w:t>
            </w:r>
            <w:r>
              <w:rPr>
                <w:sz w:val="24"/>
              </w:rPr>
              <w:t>or</w:t>
            </w:r>
            <w:r>
              <w:rPr>
                <w:spacing w:val="-8"/>
                <w:sz w:val="24"/>
              </w:rPr>
              <w:t> </w:t>
            </w:r>
            <w:r>
              <w:rPr>
                <w:sz w:val="24"/>
              </w:rPr>
              <w:t>correlated </w:t>
            </w:r>
            <w:r>
              <w:rPr>
                <w:spacing w:val="-2"/>
                <w:sz w:val="24"/>
              </w:rPr>
              <w:t>risks.</w:t>
            </w:r>
          </w:p>
          <w:p>
            <w:pPr>
              <w:pStyle w:val="TableParagraph"/>
              <w:numPr>
                <w:ilvl w:val="0"/>
                <w:numId w:val="34"/>
              </w:numPr>
              <w:tabs>
                <w:tab w:pos="474" w:val="left" w:leader="none"/>
                <w:tab w:pos="657" w:val="left" w:leader="none"/>
              </w:tabs>
              <w:spacing w:line="273" w:lineRule="auto" w:before="1" w:after="0"/>
              <w:ind w:left="657" w:right="274" w:hanging="514"/>
              <w:jc w:val="left"/>
              <w:rPr>
                <w:sz w:val="24"/>
              </w:rPr>
            </w:pPr>
            <w:r>
              <w:rPr>
                <w:sz w:val="24"/>
              </w:rPr>
              <w:t>Customizable</w:t>
            </w:r>
            <w:r>
              <w:rPr>
                <w:spacing w:val="-9"/>
                <w:sz w:val="24"/>
              </w:rPr>
              <w:t> </w:t>
            </w:r>
            <w:r>
              <w:rPr>
                <w:sz w:val="24"/>
              </w:rPr>
              <w:t>Key</w:t>
            </w:r>
            <w:r>
              <w:rPr>
                <w:spacing w:val="-9"/>
                <w:sz w:val="24"/>
              </w:rPr>
              <w:t> </w:t>
            </w:r>
            <w:r>
              <w:rPr>
                <w:sz w:val="24"/>
              </w:rPr>
              <w:t>Risk</w:t>
            </w:r>
            <w:r>
              <w:rPr>
                <w:spacing w:val="-9"/>
                <w:sz w:val="24"/>
              </w:rPr>
              <w:t> </w:t>
            </w:r>
            <w:r>
              <w:rPr>
                <w:sz w:val="24"/>
              </w:rPr>
              <w:t>Indicators</w:t>
            </w:r>
            <w:r>
              <w:rPr>
                <w:spacing w:val="-10"/>
                <w:sz w:val="24"/>
              </w:rPr>
              <w:t> </w:t>
            </w:r>
            <w:r>
              <w:rPr>
                <w:sz w:val="24"/>
              </w:rPr>
              <w:t>(KRIs) with thresholds and automated alerts.</w:t>
            </w:r>
          </w:p>
          <w:p>
            <w:pPr>
              <w:pStyle w:val="TableParagraph"/>
              <w:numPr>
                <w:ilvl w:val="0"/>
                <w:numId w:val="34"/>
              </w:numPr>
              <w:tabs>
                <w:tab w:pos="475" w:val="left" w:leader="none"/>
                <w:tab w:pos="657" w:val="left" w:leader="none"/>
              </w:tabs>
              <w:spacing w:line="276" w:lineRule="auto" w:before="4" w:after="0"/>
              <w:ind w:left="657" w:right="408" w:hanging="512"/>
              <w:jc w:val="left"/>
              <w:rPr>
                <w:sz w:val="24"/>
              </w:rPr>
            </w:pPr>
            <w:r>
              <w:rPr>
                <w:sz w:val="24"/>
              </w:rPr>
              <w:t>Interactive</w:t>
            </w:r>
            <w:r>
              <w:rPr>
                <w:spacing w:val="-8"/>
                <w:sz w:val="24"/>
              </w:rPr>
              <w:t> </w:t>
            </w:r>
            <w:r>
              <w:rPr>
                <w:sz w:val="24"/>
              </w:rPr>
              <w:t>heat</w:t>
            </w:r>
            <w:r>
              <w:rPr>
                <w:spacing w:val="-8"/>
                <w:sz w:val="24"/>
              </w:rPr>
              <w:t> </w:t>
            </w:r>
            <w:r>
              <w:rPr>
                <w:sz w:val="24"/>
              </w:rPr>
              <w:t>maps,</w:t>
            </w:r>
            <w:r>
              <w:rPr>
                <w:spacing w:val="-8"/>
                <w:sz w:val="24"/>
              </w:rPr>
              <w:t> </w:t>
            </w:r>
            <w:r>
              <w:rPr>
                <w:sz w:val="24"/>
              </w:rPr>
              <w:t>trend</w:t>
            </w:r>
            <w:r>
              <w:rPr>
                <w:spacing w:val="-8"/>
                <w:sz w:val="24"/>
              </w:rPr>
              <w:t> </w:t>
            </w:r>
            <w:r>
              <w:rPr>
                <w:sz w:val="24"/>
              </w:rPr>
              <w:t>charts,</w:t>
            </w:r>
            <w:r>
              <w:rPr>
                <w:spacing w:val="-8"/>
                <w:sz w:val="24"/>
              </w:rPr>
              <w:t> </w:t>
            </w:r>
            <w:r>
              <w:rPr>
                <w:sz w:val="24"/>
              </w:rPr>
              <w:t>and network graphs to visualize interdependencies between risks.</w:t>
            </w:r>
          </w:p>
          <w:p>
            <w:pPr>
              <w:pStyle w:val="TableParagraph"/>
              <w:numPr>
                <w:ilvl w:val="0"/>
                <w:numId w:val="34"/>
              </w:numPr>
              <w:tabs>
                <w:tab w:pos="475" w:val="left" w:leader="none"/>
                <w:tab w:pos="657" w:val="left" w:leader="none"/>
              </w:tabs>
              <w:spacing w:line="278" w:lineRule="auto" w:before="1" w:after="0"/>
              <w:ind w:left="657" w:right="484" w:hanging="452"/>
              <w:jc w:val="left"/>
              <w:rPr>
                <w:sz w:val="24"/>
              </w:rPr>
            </w:pPr>
            <w:r>
              <w:rPr>
                <w:sz w:val="24"/>
              </w:rPr>
              <w:t>Predictive</w:t>
            </w:r>
            <w:r>
              <w:rPr>
                <w:spacing w:val="-9"/>
                <w:sz w:val="24"/>
              </w:rPr>
              <w:t> </w:t>
            </w:r>
            <w:r>
              <w:rPr>
                <w:sz w:val="24"/>
              </w:rPr>
              <w:t>analytics</w:t>
            </w:r>
            <w:r>
              <w:rPr>
                <w:spacing w:val="-10"/>
                <w:sz w:val="24"/>
              </w:rPr>
              <w:t> </w:t>
            </w:r>
            <w:r>
              <w:rPr>
                <w:sz w:val="24"/>
              </w:rPr>
              <w:t>for</w:t>
            </w:r>
            <w:r>
              <w:rPr>
                <w:spacing w:val="-10"/>
                <w:sz w:val="24"/>
              </w:rPr>
              <w:t> </w:t>
            </w:r>
            <w:r>
              <w:rPr>
                <w:sz w:val="24"/>
              </w:rPr>
              <w:t>forecasting</w:t>
            </w:r>
            <w:r>
              <w:rPr>
                <w:spacing w:val="-9"/>
                <w:sz w:val="24"/>
              </w:rPr>
              <w:t> </w:t>
            </w:r>
            <w:r>
              <w:rPr>
                <w:sz w:val="24"/>
              </w:rPr>
              <w:t>risk evolution, scenario modelling, and strategic decision support.</w:t>
            </w:r>
          </w:p>
        </w:tc>
        <w:tc>
          <w:tcPr>
            <w:tcW w:w="1650" w:type="dxa"/>
            <w:tcBorders>
              <w:top w:val="single" w:sz="18" w:space="0" w:color="000000"/>
              <w:left w:val="single" w:sz="4" w:space="0" w:color="000000"/>
              <w:bottom w:val="single" w:sz="18" w:space="0" w:color="000000"/>
              <w:right w:val="single" w:sz="4" w:space="0" w:color="000000"/>
            </w:tcBorders>
          </w:tcPr>
          <w:p>
            <w:pPr>
              <w:pStyle w:val="TableParagraph"/>
              <w:rPr>
                <w:rFonts w:ascii="Times New Roman"/>
                <w:sz w:val="22"/>
              </w:rPr>
            </w:pPr>
          </w:p>
        </w:tc>
        <w:tc>
          <w:tcPr>
            <w:tcW w:w="1393" w:type="dxa"/>
            <w:tcBorders>
              <w:top w:val="single" w:sz="18" w:space="0" w:color="000000"/>
              <w:left w:val="single" w:sz="4" w:space="0" w:color="000000"/>
              <w:bottom w:val="single" w:sz="18" w:space="0" w:color="000000"/>
              <w:right w:val="single" w:sz="4" w:space="0" w:color="000000"/>
            </w:tcBorders>
          </w:tcPr>
          <w:p>
            <w:pPr>
              <w:pStyle w:val="TableParagraph"/>
              <w:rPr>
                <w:rFonts w:ascii="Times New Roman"/>
                <w:sz w:val="22"/>
              </w:rPr>
            </w:pPr>
          </w:p>
        </w:tc>
        <w:tc>
          <w:tcPr>
            <w:tcW w:w="260" w:type="dxa"/>
            <w:tcBorders>
              <w:left w:val="single" w:sz="4" w:space="0" w:color="000000"/>
            </w:tcBorders>
          </w:tcPr>
          <w:p>
            <w:pPr>
              <w:pStyle w:val="TableParagraph"/>
              <w:rPr>
                <w:rFonts w:ascii="Times New Roman"/>
                <w:sz w:val="22"/>
              </w:rPr>
            </w:pPr>
          </w:p>
        </w:tc>
      </w:tr>
    </w:tbl>
    <w:p>
      <w:pPr>
        <w:spacing w:after="0"/>
        <w:rPr>
          <w:rFonts w:ascii="Times New Roman"/>
          <w:sz w:val="22"/>
        </w:rPr>
        <w:sectPr>
          <w:type w:val="continuous"/>
          <w:pgSz w:w="11920" w:h="16850"/>
          <w:pgMar w:header="0" w:footer="520" w:top="1420" w:bottom="720" w:left="0" w:right="720"/>
        </w:sectPr>
      </w:pPr>
    </w:p>
    <w:tbl>
      <w:tblPr>
        <w:tblW w:w="0" w:type="auto"/>
        <w:jc w:val="left"/>
        <w:tblInd w:w="9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17"/>
        <w:gridCol w:w="113"/>
        <w:gridCol w:w="5104"/>
        <w:gridCol w:w="1650"/>
        <w:gridCol w:w="1393"/>
        <w:gridCol w:w="260"/>
      </w:tblGrid>
      <w:tr>
        <w:trPr>
          <w:trHeight w:val="812" w:hRule="atLeast"/>
        </w:trPr>
        <w:tc>
          <w:tcPr>
            <w:tcW w:w="1517" w:type="dxa"/>
          </w:tcPr>
          <w:p>
            <w:pPr>
              <w:pStyle w:val="TableParagraph"/>
              <w:spacing w:before="119"/>
              <w:ind w:left="107"/>
              <w:rPr>
                <w:b/>
                <w:sz w:val="24"/>
              </w:rPr>
            </w:pPr>
            <w:r>
              <w:rPr>
                <w:b/>
                <w:spacing w:val="-5"/>
                <w:sz w:val="24"/>
              </w:rPr>
              <w:t>ITT</w:t>
            </w:r>
          </w:p>
          <w:p>
            <w:pPr>
              <w:pStyle w:val="TableParagraph"/>
              <w:spacing w:before="1"/>
              <w:ind w:left="107"/>
              <w:rPr>
                <w:b/>
                <w:sz w:val="24"/>
              </w:rPr>
            </w:pPr>
            <w:r>
              <w:rPr>
                <w:b/>
                <w:spacing w:val="-2"/>
                <w:sz w:val="24"/>
              </w:rPr>
              <w:t>Reference</w:t>
            </w:r>
          </w:p>
        </w:tc>
        <w:tc>
          <w:tcPr>
            <w:tcW w:w="8520" w:type="dxa"/>
            <w:gridSpan w:val="5"/>
            <w:tcBorders>
              <w:bottom w:val="single" w:sz="18" w:space="0" w:color="000000"/>
            </w:tcBorders>
          </w:tcPr>
          <w:p>
            <w:pPr>
              <w:pStyle w:val="TableParagraph"/>
              <w:spacing w:before="122"/>
              <w:ind w:left="251"/>
              <w:rPr>
                <w:b/>
                <w:sz w:val="24"/>
              </w:rPr>
            </w:pPr>
            <w:r>
              <w:rPr>
                <w:b/>
                <w:sz w:val="24"/>
              </w:rPr>
              <w:t>PARTICULARS</w:t>
            </w:r>
            <w:r>
              <w:rPr>
                <w:b/>
                <w:spacing w:val="-4"/>
                <w:sz w:val="24"/>
              </w:rPr>
              <w:t> </w:t>
            </w:r>
            <w:r>
              <w:rPr>
                <w:b/>
                <w:sz w:val="24"/>
              </w:rPr>
              <w:t>OF</w:t>
            </w:r>
            <w:r>
              <w:rPr>
                <w:b/>
                <w:spacing w:val="-2"/>
                <w:sz w:val="24"/>
              </w:rPr>
              <w:t> </w:t>
            </w:r>
            <w:r>
              <w:rPr>
                <w:b/>
                <w:sz w:val="24"/>
              </w:rPr>
              <w:t>APPENDIX</w:t>
            </w:r>
            <w:r>
              <w:rPr>
                <w:b/>
                <w:spacing w:val="-2"/>
                <w:sz w:val="24"/>
              </w:rPr>
              <w:t> </w:t>
            </w:r>
            <w:r>
              <w:rPr>
                <w:b/>
                <w:sz w:val="24"/>
              </w:rPr>
              <w:t>TO</w:t>
            </w:r>
            <w:r>
              <w:rPr>
                <w:b/>
                <w:spacing w:val="-2"/>
                <w:sz w:val="24"/>
              </w:rPr>
              <w:t> </w:t>
            </w:r>
            <w:r>
              <w:rPr>
                <w:b/>
                <w:sz w:val="24"/>
              </w:rPr>
              <w:t>INSTRUCTIONS</w:t>
            </w:r>
            <w:r>
              <w:rPr>
                <w:b/>
                <w:spacing w:val="-2"/>
                <w:sz w:val="24"/>
              </w:rPr>
              <w:t> </w:t>
            </w:r>
            <w:r>
              <w:rPr>
                <w:b/>
                <w:sz w:val="24"/>
              </w:rPr>
              <w:t>TO</w:t>
            </w:r>
            <w:r>
              <w:rPr>
                <w:b/>
                <w:spacing w:val="-1"/>
                <w:sz w:val="24"/>
              </w:rPr>
              <w:t> </w:t>
            </w:r>
            <w:r>
              <w:rPr>
                <w:b/>
                <w:spacing w:val="-2"/>
                <w:sz w:val="24"/>
              </w:rPr>
              <w:t>TENDERS</w:t>
            </w:r>
          </w:p>
        </w:tc>
      </w:tr>
      <w:tr>
        <w:trPr>
          <w:trHeight w:val="7566" w:hRule="atLeast"/>
        </w:trPr>
        <w:tc>
          <w:tcPr>
            <w:tcW w:w="1517" w:type="dxa"/>
          </w:tcPr>
          <w:p>
            <w:pPr>
              <w:pStyle w:val="TableParagraph"/>
              <w:rPr>
                <w:rFonts w:ascii="Times New Roman"/>
                <w:sz w:val="22"/>
              </w:rPr>
            </w:pPr>
          </w:p>
        </w:tc>
        <w:tc>
          <w:tcPr>
            <w:tcW w:w="113" w:type="dxa"/>
            <w:tcBorders>
              <w:right w:val="single" w:sz="4" w:space="0" w:color="000000"/>
            </w:tcBorders>
          </w:tcPr>
          <w:p>
            <w:pPr>
              <w:pStyle w:val="TableParagraph"/>
              <w:rPr>
                <w:rFonts w:ascii="Times New Roman"/>
                <w:sz w:val="22"/>
              </w:rPr>
            </w:pPr>
          </w:p>
        </w:tc>
        <w:tc>
          <w:tcPr>
            <w:tcW w:w="5104" w:type="dxa"/>
            <w:tcBorders>
              <w:top w:val="single" w:sz="18" w:space="0" w:color="000000"/>
              <w:left w:val="single" w:sz="4" w:space="0" w:color="000000"/>
              <w:bottom w:val="single" w:sz="18" w:space="0" w:color="000000"/>
              <w:right w:val="single" w:sz="4" w:space="0" w:color="000000"/>
            </w:tcBorders>
          </w:tcPr>
          <w:p>
            <w:pPr>
              <w:pStyle w:val="TableParagraph"/>
              <w:spacing w:before="1"/>
              <w:ind w:left="117"/>
              <w:rPr>
                <w:b/>
                <w:sz w:val="24"/>
              </w:rPr>
            </w:pPr>
            <w:r>
              <w:rPr>
                <w:b/>
                <w:sz w:val="24"/>
              </w:rPr>
              <w:t>Integration</w:t>
            </w:r>
            <w:r>
              <w:rPr>
                <w:b/>
                <w:spacing w:val="-1"/>
                <w:sz w:val="24"/>
              </w:rPr>
              <w:t> </w:t>
            </w:r>
            <w:r>
              <w:rPr>
                <w:b/>
                <w:sz w:val="24"/>
              </w:rPr>
              <w:t>and</w:t>
            </w:r>
            <w:r>
              <w:rPr>
                <w:b/>
                <w:spacing w:val="-1"/>
                <w:sz w:val="24"/>
              </w:rPr>
              <w:t> </w:t>
            </w:r>
            <w:r>
              <w:rPr>
                <w:b/>
                <w:spacing w:val="-2"/>
                <w:sz w:val="24"/>
              </w:rPr>
              <w:t>Interoperability</w:t>
            </w:r>
          </w:p>
          <w:p>
            <w:pPr>
              <w:pStyle w:val="TableParagraph"/>
              <w:spacing w:before="38"/>
              <w:rPr>
                <w:i/>
                <w:sz w:val="24"/>
              </w:rPr>
            </w:pPr>
          </w:p>
          <w:p>
            <w:pPr>
              <w:pStyle w:val="TableParagraph"/>
              <w:ind w:left="117"/>
              <w:rPr>
                <w:sz w:val="24"/>
              </w:rPr>
            </w:pPr>
            <w:r>
              <w:rPr>
                <w:sz w:val="24"/>
              </w:rPr>
              <w:t>The</w:t>
            </w:r>
            <w:r>
              <w:rPr>
                <w:spacing w:val="-5"/>
                <w:sz w:val="24"/>
              </w:rPr>
              <w:t> </w:t>
            </w:r>
            <w:r>
              <w:rPr>
                <w:sz w:val="24"/>
              </w:rPr>
              <w:t>system</w:t>
            </w:r>
            <w:r>
              <w:rPr>
                <w:spacing w:val="-2"/>
                <w:sz w:val="24"/>
              </w:rPr>
              <w:t> </w:t>
            </w:r>
            <w:r>
              <w:rPr>
                <w:sz w:val="24"/>
              </w:rPr>
              <w:t>shall</w:t>
            </w:r>
            <w:r>
              <w:rPr>
                <w:spacing w:val="-1"/>
                <w:sz w:val="24"/>
              </w:rPr>
              <w:t> </w:t>
            </w:r>
            <w:r>
              <w:rPr>
                <w:spacing w:val="-2"/>
                <w:sz w:val="24"/>
              </w:rPr>
              <w:t>provide:</w:t>
            </w:r>
          </w:p>
          <w:p>
            <w:pPr>
              <w:pStyle w:val="TableParagraph"/>
              <w:spacing w:before="34"/>
              <w:rPr>
                <w:i/>
                <w:sz w:val="24"/>
              </w:rPr>
            </w:pPr>
          </w:p>
          <w:p>
            <w:pPr>
              <w:pStyle w:val="TableParagraph"/>
              <w:numPr>
                <w:ilvl w:val="0"/>
                <w:numId w:val="35"/>
              </w:numPr>
              <w:tabs>
                <w:tab w:pos="477" w:val="left" w:leader="none"/>
              </w:tabs>
              <w:spacing w:line="240" w:lineRule="auto" w:before="0" w:after="0"/>
              <w:ind w:left="477" w:right="0" w:hanging="360"/>
              <w:jc w:val="left"/>
              <w:rPr>
                <w:sz w:val="24"/>
              </w:rPr>
            </w:pPr>
            <w:r>
              <w:rPr>
                <w:sz w:val="24"/>
              </w:rPr>
              <w:t>Seamless</w:t>
            </w:r>
            <w:r>
              <w:rPr>
                <w:spacing w:val="-4"/>
                <w:sz w:val="24"/>
              </w:rPr>
              <w:t> </w:t>
            </w:r>
            <w:r>
              <w:rPr>
                <w:sz w:val="24"/>
              </w:rPr>
              <w:t>integration</w:t>
            </w:r>
            <w:r>
              <w:rPr>
                <w:spacing w:val="-2"/>
                <w:sz w:val="24"/>
              </w:rPr>
              <w:t> with:</w:t>
            </w:r>
          </w:p>
          <w:p>
            <w:pPr>
              <w:pStyle w:val="TableParagraph"/>
              <w:spacing w:before="34"/>
              <w:rPr>
                <w:i/>
                <w:sz w:val="24"/>
              </w:rPr>
            </w:pPr>
          </w:p>
          <w:p>
            <w:pPr>
              <w:pStyle w:val="TableParagraph"/>
              <w:numPr>
                <w:ilvl w:val="1"/>
                <w:numId w:val="35"/>
              </w:numPr>
              <w:tabs>
                <w:tab w:pos="477" w:val="left" w:leader="none"/>
              </w:tabs>
              <w:spacing w:line="276" w:lineRule="auto" w:before="0" w:after="0"/>
              <w:ind w:left="477" w:right="530" w:hanging="360"/>
              <w:jc w:val="left"/>
              <w:rPr>
                <w:sz w:val="24"/>
              </w:rPr>
            </w:pPr>
            <w:r>
              <w:rPr>
                <w:sz w:val="24"/>
              </w:rPr>
              <w:t>Performance</w:t>
            </w:r>
            <w:r>
              <w:rPr>
                <w:spacing w:val="-13"/>
                <w:sz w:val="24"/>
              </w:rPr>
              <w:t> </w:t>
            </w:r>
            <w:r>
              <w:rPr>
                <w:sz w:val="24"/>
              </w:rPr>
              <w:t>Management</w:t>
            </w:r>
            <w:r>
              <w:rPr>
                <w:spacing w:val="-13"/>
                <w:sz w:val="24"/>
              </w:rPr>
              <w:t> </w:t>
            </w:r>
            <w:r>
              <w:rPr>
                <w:sz w:val="24"/>
              </w:rPr>
              <w:t>System</w:t>
            </w:r>
            <w:r>
              <w:rPr>
                <w:spacing w:val="-13"/>
                <w:sz w:val="24"/>
              </w:rPr>
              <w:t> </w:t>
            </w:r>
            <w:r>
              <w:rPr>
                <w:sz w:val="24"/>
              </w:rPr>
              <w:t>(for risk-based planning).</w:t>
            </w:r>
          </w:p>
          <w:p>
            <w:pPr>
              <w:pStyle w:val="TableParagraph"/>
              <w:numPr>
                <w:ilvl w:val="1"/>
                <w:numId w:val="35"/>
              </w:numPr>
              <w:tabs>
                <w:tab w:pos="477" w:val="left" w:leader="none"/>
              </w:tabs>
              <w:spacing w:line="273" w:lineRule="auto" w:before="1" w:after="0"/>
              <w:ind w:left="477" w:right="153" w:hanging="360"/>
              <w:jc w:val="left"/>
              <w:rPr>
                <w:sz w:val="24"/>
              </w:rPr>
            </w:pPr>
            <w:r>
              <w:rPr>
                <w:sz w:val="24"/>
              </w:rPr>
              <w:t>Governance,</w:t>
            </w:r>
            <w:r>
              <w:rPr>
                <w:spacing w:val="-10"/>
                <w:sz w:val="24"/>
              </w:rPr>
              <w:t> </w:t>
            </w:r>
            <w:r>
              <w:rPr>
                <w:sz w:val="24"/>
              </w:rPr>
              <w:t>Risk,</w:t>
            </w:r>
            <w:r>
              <w:rPr>
                <w:spacing w:val="-10"/>
                <w:sz w:val="24"/>
              </w:rPr>
              <w:t> </w:t>
            </w:r>
            <w:r>
              <w:rPr>
                <w:sz w:val="24"/>
              </w:rPr>
              <w:t>and</w:t>
            </w:r>
            <w:r>
              <w:rPr>
                <w:spacing w:val="-11"/>
                <w:sz w:val="24"/>
              </w:rPr>
              <w:t> </w:t>
            </w:r>
            <w:r>
              <w:rPr>
                <w:sz w:val="24"/>
              </w:rPr>
              <w:t>Compliance</w:t>
            </w:r>
            <w:r>
              <w:rPr>
                <w:spacing w:val="-10"/>
                <w:sz w:val="24"/>
              </w:rPr>
              <w:t> </w:t>
            </w:r>
            <w:r>
              <w:rPr>
                <w:sz w:val="24"/>
              </w:rPr>
              <w:t>(GRC) </w:t>
            </w:r>
            <w:r>
              <w:rPr>
                <w:spacing w:val="-2"/>
                <w:sz w:val="24"/>
              </w:rPr>
              <w:t>platforms.</w:t>
            </w:r>
          </w:p>
          <w:p>
            <w:pPr>
              <w:pStyle w:val="TableParagraph"/>
              <w:numPr>
                <w:ilvl w:val="1"/>
                <w:numId w:val="35"/>
              </w:numPr>
              <w:tabs>
                <w:tab w:pos="477" w:val="left" w:leader="none"/>
              </w:tabs>
              <w:spacing w:line="276" w:lineRule="auto" w:before="4" w:after="0"/>
              <w:ind w:left="477" w:right="1025" w:hanging="360"/>
              <w:jc w:val="left"/>
              <w:rPr>
                <w:sz w:val="24"/>
              </w:rPr>
            </w:pPr>
            <w:r>
              <w:rPr>
                <w:sz w:val="24"/>
              </w:rPr>
              <w:t>ERP</w:t>
            </w:r>
            <w:r>
              <w:rPr>
                <w:spacing w:val="-11"/>
                <w:sz w:val="24"/>
              </w:rPr>
              <w:t> </w:t>
            </w:r>
            <w:r>
              <w:rPr>
                <w:sz w:val="24"/>
              </w:rPr>
              <w:t>systems</w:t>
            </w:r>
            <w:r>
              <w:rPr>
                <w:spacing w:val="-12"/>
                <w:sz w:val="24"/>
              </w:rPr>
              <w:t> </w:t>
            </w:r>
            <w:r>
              <w:rPr>
                <w:sz w:val="24"/>
              </w:rPr>
              <w:t>(for</w:t>
            </w:r>
            <w:r>
              <w:rPr>
                <w:spacing w:val="-10"/>
                <w:sz w:val="24"/>
              </w:rPr>
              <w:t> </w:t>
            </w:r>
            <w:r>
              <w:rPr>
                <w:sz w:val="24"/>
              </w:rPr>
              <w:t>linking</w:t>
            </w:r>
            <w:r>
              <w:rPr>
                <w:spacing w:val="-11"/>
                <w:sz w:val="24"/>
              </w:rPr>
              <w:t> </w:t>
            </w:r>
            <w:r>
              <w:rPr>
                <w:sz w:val="24"/>
              </w:rPr>
              <w:t>financial </w:t>
            </w:r>
            <w:r>
              <w:rPr>
                <w:spacing w:val="-2"/>
                <w:sz w:val="24"/>
              </w:rPr>
              <w:t>exposure)</w:t>
            </w:r>
          </w:p>
          <w:p>
            <w:pPr>
              <w:pStyle w:val="TableParagraph"/>
              <w:numPr>
                <w:ilvl w:val="1"/>
                <w:numId w:val="35"/>
              </w:numPr>
              <w:tabs>
                <w:tab w:pos="477" w:val="left" w:leader="none"/>
              </w:tabs>
              <w:spacing w:line="278" w:lineRule="auto" w:before="1" w:after="0"/>
              <w:ind w:left="477" w:right="756" w:hanging="360"/>
              <w:jc w:val="left"/>
              <w:rPr>
                <w:sz w:val="24"/>
              </w:rPr>
            </w:pPr>
            <w:r>
              <w:rPr>
                <w:sz w:val="24"/>
              </w:rPr>
              <w:t>Cybersecurity tools (e.g., SIEM, vulnerability</w:t>
            </w:r>
            <w:r>
              <w:rPr>
                <w:spacing w:val="-15"/>
                <w:sz w:val="24"/>
              </w:rPr>
              <w:t> </w:t>
            </w:r>
            <w:r>
              <w:rPr>
                <w:sz w:val="24"/>
              </w:rPr>
              <w:t>management</w:t>
            </w:r>
            <w:r>
              <w:rPr>
                <w:spacing w:val="-15"/>
                <w:sz w:val="24"/>
              </w:rPr>
              <w:t> </w:t>
            </w:r>
            <w:r>
              <w:rPr>
                <w:sz w:val="24"/>
              </w:rPr>
              <w:t>systems).</w:t>
            </w:r>
          </w:p>
          <w:p>
            <w:pPr>
              <w:pStyle w:val="TableParagraph"/>
              <w:numPr>
                <w:ilvl w:val="0"/>
                <w:numId w:val="36"/>
              </w:numPr>
              <w:tabs>
                <w:tab w:pos="475" w:val="left" w:leader="none"/>
                <w:tab w:pos="477" w:val="left" w:leader="none"/>
              </w:tabs>
              <w:spacing w:line="276" w:lineRule="auto" w:before="275" w:after="0"/>
              <w:ind w:left="477" w:right="1368" w:hanging="360"/>
              <w:jc w:val="left"/>
              <w:rPr>
                <w:sz w:val="24"/>
              </w:rPr>
            </w:pPr>
            <w:r>
              <w:rPr>
                <w:sz w:val="24"/>
              </w:rPr>
              <w:t>Have</w:t>
            </w:r>
            <w:r>
              <w:rPr>
                <w:spacing w:val="-9"/>
                <w:sz w:val="24"/>
              </w:rPr>
              <w:t> </w:t>
            </w:r>
            <w:r>
              <w:rPr>
                <w:sz w:val="24"/>
              </w:rPr>
              <w:t>RESTful</w:t>
            </w:r>
            <w:r>
              <w:rPr>
                <w:spacing w:val="-10"/>
                <w:sz w:val="24"/>
              </w:rPr>
              <w:t> </w:t>
            </w:r>
            <w:r>
              <w:rPr>
                <w:sz w:val="24"/>
              </w:rPr>
              <w:t>APIs</w:t>
            </w:r>
            <w:r>
              <w:rPr>
                <w:spacing w:val="-9"/>
                <w:sz w:val="24"/>
              </w:rPr>
              <w:t> </w:t>
            </w:r>
            <w:r>
              <w:rPr>
                <w:sz w:val="24"/>
              </w:rPr>
              <w:t>for</w:t>
            </w:r>
            <w:r>
              <w:rPr>
                <w:spacing w:val="-9"/>
                <w:sz w:val="24"/>
              </w:rPr>
              <w:t> </w:t>
            </w:r>
            <w:r>
              <w:rPr>
                <w:sz w:val="24"/>
              </w:rPr>
              <w:t>system </w:t>
            </w:r>
            <w:r>
              <w:rPr>
                <w:spacing w:val="-2"/>
                <w:sz w:val="24"/>
              </w:rPr>
              <w:t>integrations.</w:t>
            </w:r>
          </w:p>
          <w:p>
            <w:pPr>
              <w:pStyle w:val="TableParagraph"/>
              <w:numPr>
                <w:ilvl w:val="0"/>
                <w:numId w:val="36"/>
              </w:numPr>
              <w:tabs>
                <w:tab w:pos="474" w:val="left" w:leader="none"/>
                <w:tab w:pos="477" w:val="left" w:leader="none"/>
              </w:tabs>
              <w:spacing w:line="276" w:lineRule="auto" w:before="0" w:after="0"/>
              <w:ind w:left="477" w:right="241" w:hanging="360"/>
              <w:jc w:val="left"/>
              <w:rPr>
                <w:sz w:val="24"/>
              </w:rPr>
            </w:pPr>
            <w:r>
              <w:rPr>
                <w:sz w:val="24"/>
              </w:rPr>
              <w:t>Open</w:t>
            </w:r>
            <w:r>
              <w:rPr>
                <w:spacing w:val="-6"/>
                <w:sz w:val="24"/>
              </w:rPr>
              <w:t> </w:t>
            </w:r>
            <w:r>
              <w:rPr>
                <w:sz w:val="24"/>
              </w:rPr>
              <w:t>APIs</w:t>
            </w:r>
            <w:r>
              <w:rPr>
                <w:spacing w:val="-6"/>
                <w:sz w:val="24"/>
              </w:rPr>
              <w:t> </w:t>
            </w:r>
            <w:r>
              <w:rPr>
                <w:sz w:val="24"/>
              </w:rPr>
              <w:t>to</w:t>
            </w:r>
            <w:r>
              <w:rPr>
                <w:spacing w:val="-6"/>
                <w:sz w:val="24"/>
              </w:rPr>
              <w:t> </w:t>
            </w:r>
            <w:r>
              <w:rPr>
                <w:sz w:val="24"/>
              </w:rPr>
              <w:t>support</w:t>
            </w:r>
            <w:r>
              <w:rPr>
                <w:spacing w:val="-8"/>
                <w:sz w:val="24"/>
              </w:rPr>
              <w:t> </w:t>
            </w:r>
            <w:r>
              <w:rPr>
                <w:sz w:val="24"/>
              </w:rPr>
              <w:t>data</w:t>
            </w:r>
            <w:r>
              <w:rPr>
                <w:spacing w:val="-6"/>
                <w:sz w:val="24"/>
              </w:rPr>
              <w:t> </w:t>
            </w:r>
            <w:r>
              <w:rPr>
                <w:sz w:val="24"/>
              </w:rPr>
              <w:t>exchange</w:t>
            </w:r>
            <w:r>
              <w:rPr>
                <w:spacing w:val="-6"/>
                <w:sz w:val="24"/>
              </w:rPr>
              <w:t> </w:t>
            </w:r>
            <w:r>
              <w:rPr>
                <w:sz w:val="24"/>
              </w:rPr>
              <w:t>and interoperability with other government systems or reporting portals.</w:t>
            </w:r>
          </w:p>
          <w:p>
            <w:pPr>
              <w:pStyle w:val="TableParagraph"/>
              <w:numPr>
                <w:ilvl w:val="0"/>
                <w:numId w:val="36"/>
              </w:numPr>
              <w:tabs>
                <w:tab w:pos="477" w:val="left" w:leader="none"/>
              </w:tabs>
              <w:spacing w:line="278" w:lineRule="auto" w:before="0" w:after="0"/>
              <w:ind w:left="477" w:right="756" w:hanging="360"/>
              <w:jc w:val="left"/>
              <w:rPr>
                <w:sz w:val="24"/>
              </w:rPr>
            </w:pPr>
            <w:r>
              <w:rPr>
                <w:sz w:val="24"/>
              </w:rPr>
              <w:t>Have</w:t>
            </w:r>
            <w:r>
              <w:rPr>
                <w:spacing w:val="-8"/>
                <w:sz w:val="24"/>
              </w:rPr>
              <w:t> </w:t>
            </w:r>
            <w:r>
              <w:rPr>
                <w:sz w:val="24"/>
              </w:rPr>
              <w:t>the</w:t>
            </w:r>
            <w:r>
              <w:rPr>
                <w:spacing w:val="-8"/>
                <w:sz w:val="24"/>
              </w:rPr>
              <w:t> </w:t>
            </w:r>
            <w:r>
              <w:rPr>
                <w:sz w:val="24"/>
              </w:rPr>
              <w:t>ability</w:t>
            </w:r>
            <w:r>
              <w:rPr>
                <w:spacing w:val="-8"/>
                <w:sz w:val="24"/>
              </w:rPr>
              <w:t> </w:t>
            </w:r>
            <w:r>
              <w:rPr>
                <w:sz w:val="24"/>
              </w:rPr>
              <w:t>to</w:t>
            </w:r>
            <w:r>
              <w:rPr>
                <w:spacing w:val="-8"/>
                <w:sz w:val="24"/>
              </w:rPr>
              <w:t> </w:t>
            </w:r>
            <w:r>
              <w:rPr>
                <w:sz w:val="24"/>
              </w:rPr>
              <w:t>import/export</w:t>
            </w:r>
            <w:r>
              <w:rPr>
                <w:spacing w:val="-9"/>
                <w:sz w:val="24"/>
              </w:rPr>
              <w:t> </w:t>
            </w:r>
            <w:r>
              <w:rPr>
                <w:sz w:val="24"/>
              </w:rPr>
              <w:t>to Excel/CSV formats.</w:t>
            </w:r>
          </w:p>
        </w:tc>
        <w:tc>
          <w:tcPr>
            <w:tcW w:w="1650" w:type="dxa"/>
            <w:tcBorders>
              <w:top w:val="single" w:sz="18" w:space="0" w:color="000000"/>
              <w:left w:val="single" w:sz="4" w:space="0" w:color="000000"/>
              <w:bottom w:val="single" w:sz="18" w:space="0" w:color="000000"/>
              <w:right w:val="single" w:sz="4" w:space="0" w:color="000000"/>
            </w:tcBorders>
          </w:tcPr>
          <w:p>
            <w:pPr>
              <w:pStyle w:val="TableParagraph"/>
              <w:rPr>
                <w:rFonts w:ascii="Times New Roman"/>
                <w:sz w:val="22"/>
              </w:rPr>
            </w:pPr>
          </w:p>
        </w:tc>
        <w:tc>
          <w:tcPr>
            <w:tcW w:w="1393" w:type="dxa"/>
            <w:tcBorders>
              <w:top w:val="single" w:sz="18" w:space="0" w:color="000000"/>
              <w:left w:val="single" w:sz="4" w:space="0" w:color="000000"/>
              <w:bottom w:val="single" w:sz="18" w:space="0" w:color="000000"/>
              <w:right w:val="single" w:sz="4" w:space="0" w:color="000000"/>
            </w:tcBorders>
          </w:tcPr>
          <w:p>
            <w:pPr>
              <w:pStyle w:val="TableParagraph"/>
              <w:rPr>
                <w:rFonts w:ascii="Times New Roman"/>
                <w:sz w:val="22"/>
              </w:rPr>
            </w:pPr>
          </w:p>
        </w:tc>
        <w:tc>
          <w:tcPr>
            <w:tcW w:w="260" w:type="dxa"/>
            <w:tcBorders>
              <w:left w:val="single" w:sz="4" w:space="0" w:color="000000"/>
            </w:tcBorders>
          </w:tcPr>
          <w:p>
            <w:pPr>
              <w:pStyle w:val="TableParagraph"/>
              <w:rPr>
                <w:rFonts w:ascii="Times New Roman"/>
                <w:sz w:val="22"/>
              </w:rPr>
            </w:pPr>
          </w:p>
        </w:tc>
      </w:tr>
    </w:tbl>
    <w:p>
      <w:pPr>
        <w:spacing w:after="0"/>
        <w:rPr>
          <w:rFonts w:ascii="Times New Roman"/>
          <w:sz w:val="22"/>
        </w:rPr>
        <w:sectPr>
          <w:pgSz w:w="11920" w:h="16850"/>
          <w:pgMar w:header="0" w:footer="520" w:top="1420" w:bottom="720" w:left="0" w:right="720"/>
        </w:sectPr>
      </w:pPr>
    </w:p>
    <w:tbl>
      <w:tblPr>
        <w:tblW w:w="0" w:type="auto"/>
        <w:jc w:val="left"/>
        <w:tblInd w:w="9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17"/>
        <w:gridCol w:w="113"/>
        <w:gridCol w:w="5104"/>
        <w:gridCol w:w="1650"/>
        <w:gridCol w:w="1393"/>
        <w:gridCol w:w="260"/>
      </w:tblGrid>
      <w:tr>
        <w:trPr>
          <w:trHeight w:val="812" w:hRule="atLeast"/>
        </w:trPr>
        <w:tc>
          <w:tcPr>
            <w:tcW w:w="1517" w:type="dxa"/>
          </w:tcPr>
          <w:p>
            <w:pPr>
              <w:pStyle w:val="TableParagraph"/>
              <w:spacing w:before="119"/>
              <w:ind w:left="107"/>
              <w:rPr>
                <w:b/>
                <w:sz w:val="24"/>
              </w:rPr>
            </w:pPr>
            <w:r>
              <w:rPr>
                <w:b/>
                <w:spacing w:val="-5"/>
                <w:sz w:val="24"/>
              </w:rPr>
              <w:t>ITT</w:t>
            </w:r>
          </w:p>
          <w:p>
            <w:pPr>
              <w:pStyle w:val="TableParagraph"/>
              <w:spacing w:before="1"/>
              <w:ind w:left="107"/>
              <w:rPr>
                <w:b/>
                <w:sz w:val="24"/>
              </w:rPr>
            </w:pPr>
            <w:r>
              <w:rPr>
                <w:b/>
                <w:spacing w:val="-2"/>
                <w:sz w:val="24"/>
              </w:rPr>
              <w:t>Reference</w:t>
            </w:r>
          </w:p>
        </w:tc>
        <w:tc>
          <w:tcPr>
            <w:tcW w:w="8520" w:type="dxa"/>
            <w:gridSpan w:val="5"/>
            <w:tcBorders>
              <w:bottom w:val="single" w:sz="18" w:space="0" w:color="000000"/>
            </w:tcBorders>
          </w:tcPr>
          <w:p>
            <w:pPr>
              <w:pStyle w:val="TableParagraph"/>
              <w:spacing w:before="122"/>
              <w:ind w:left="251"/>
              <w:rPr>
                <w:b/>
                <w:sz w:val="24"/>
              </w:rPr>
            </w:pPr>
            <w:r>
              <w:rPr>
                <w:b/>
                <w:sz w:val="24"/>
              </w:rPr>
              <w:t>PARTICULARS</w:t>
            </w:r>
            <w:r>
              <w:rPr>
                <w:b/>
                <w:spacing w:val="-4"/>
                <w:sz w:val="24"/>
              </w:rPr>
              <w:t> </w:t>
            </w:r>
            <w:r>
              <w:rPr>
                <w:b/>
                <w:sz w:val="24"/>
              </w:rPr>
              <w:t>OF</w:t>
            </w:r>
            <w:r>
              <w:rPr>
                <w:b/>
                <w:spacing w:val="-2"/>
                <w:sz w:val="24"/>
              </w:rPr>
              <w:t> </w:t>
            </w:r>
            <w:r>
              <w:rPr>
                <w:b/>
                <w:sz w:val="24"/>
              </w:rPr>
              <w:t>APPENDIX</w:t>
            </w:r>
            <w:r>
              <w:rPr>
                <w:b/>
                <w:spacing w:val="-2"/>
                <w:sz w:val="24"/>
              </w:rPr>
              <w:t> </w:t>
            </w:r>
            <w:r>
              <w:rPr>
                <w:b/>
                <w:sz w:val="24"/>
              </w:rPr>
              <w:t>TO</w:t>
            </w:r>
            <w:r>
              <w:rPr>
                <w:b/>
                <w:spacing w:val="-2"/>
                <w:sz w:val="24"/>
              </w:rPr>
              <w:t> </w:t>
            </w:r>
            <w:r>
              <w:rPr>
                <w:b/>
                <w:sz w:val="24"/>
              </w:rPr>
              <w:t>INSTRUCTIONS</w:t>
            </w:r>
            <w:r>
              <w:rPr>
                <w:b/>
                <w:spacing w:val="-2"/>
                <w:sz w:val="24"/>
              </w:rPr>
              <w:t> </w:t>
            </w:r>
            <w:r>
              <w:rPr>
                <w:b/>
                <w:sz w:val="24"/>
              </w:rPr>
              <w:t>TO</w:t>
            </w:r>
            <w:r>
              <w:rPr>
                <w:b/>
                <w:spacing w:val="-1"/>
                <w:sz w:val="24"/>
              </w:rPr>
              <w:t> </w:t>
            </w:r>
            <w:r>
              <w:rPr>
                <w:b/>
                <w:spacing w:val="-2"/>
                <w:sz w:val="24"/>
              </w:rPr>
              <w:t>TENDERS</w:t>
            </w:r>
          </w:p>
        </w:tc>
      </w:tr>
      <w:tr>
        <w:trPr>
          <w:trHeight w:val="7213" w:hRule="atLeast"/>
        </w:trPr>
        <w:tc>
          <w:tcPr>
            <w:tcW w:w="1517" w:type="dxa"/>
          </w:tcPr>
          <w:p>
            <w:pPr>
              <w:pStyle w:val="TableParagraph"/>
              <w:rPr>
                <w:rFonts w:ascii="Times New Roman"/>
                <w:sz w:val="22"/>
              </w:rPr>
            </w:pPr>
          </w:p>
        </w:tc>
        <w:tc>
          <w:tcPr>
            <w:tcW w:w="113" w:type="dxa"/>
            <w:tcBorders>
              <w:right w:val="single" w:sz="4" w:space="0" w:color="000000"/>
            </w:tcBorders>
          </w:tcPr>
          <w:p>
            <w:pPr>
              <w:pStyle w:val="TableParagraph"/>
              <w:rPr>
                <w:rFonts w:ascii="Times New Roman"/>
                <w:sz w:val="22"/>
              </w:rPr>
            </w:pPr>
          </w:p>
        </w:tc>
        <w:tc>
          <w:tcPr>
            <w:tcW w:w="5104" w:type="dxa"/>
            <w:tcBorders>
              <w:top w:val="single" w:sz="18" w:space="0" w:color="000000"/>
              <w:left w:val="single" w:sz="4" w:space="0" w:color="000000"/>
              <w:bottom w:val="single" w:sz="18" w:space="0" w:color="000000"/>
              <w:right w:val="single" w:sz="4" w:space="0" w:color="000000"/>
            </w:tcBorders>
          </w:tcPr>
          <w:p>
            <w:pPr>
              <w:pStyle w:val="TableParagraph"/>
              <w:spacing w:line="276" w:lineRule="auto" w:before="1"/>
              <w:ind w:left="117"/>
              <w:rPr>
                <w:b/>
                <w:sz w:val="24"/>
              </w:rPr>
            </w:pPr>
            <w:r>
              <w:rPr>
                <w:b/>
                <w:sz w:val="24"/>
              </w:rPr>
              <w:t>Regulatory</w:t>
            </w:r>
            <w:r>
              <w:rPr>
                <w:b/>
                <w:spacing w:val="-13"/>
                <w:sz w:val="24"/>
              </w:rPr>
              <w:t> </w:t>
            </w:r>
            <w:r>
              <w:rPr>
                <w:b/>
                <w:sz w:val="24"/>
              </w:rPr>
              <w:t>Compliance</w:t>
            </w:r>
            <w:r>
              <w:rPr>
                <w:b/>
                <w:spacing w:val="-13"/>
                <w:sz w:val="24"/>
              </w:rPr>
              <w:t> </w:t>
            </w:r>
            <w:r>
              <w:rPr>
                <w:b/>
                <w:sz w:val="24"/>
              </w:rPr>
              <w:t>and</w:t>
            </w:r>
            <w:r>
              <w:rPr>
                <w:b/>
                <w:spacing w:val="-13"/>
                <w:sz w:val="24"/>
              </w:rPr>
              <w:t> </w:t>
            </w:r>
            <w:r>
              <w:rPr>
                <w:b/>
                <w:sz w:val="24"/>
              </w:rPr>
              <w:t>Standards </w:t>
            </w:r>
            <w:r>
              <w:rPr>
                <w:b/>
                <w:spacing w:val="-2"/>
                <w:sz w:val="24"/>
              </w:rPr>
              <w:t>Alignment</w:t>
            </w:r>
          </w:p>
          <w:p>
            <w:pPr>
              <w:pStyle w:val="TableParagraph"/>
              <w:spacing w:before="283"/>
              <w:ind w:left="117"/>
              <w:rPr>
                <w:sz w:val="24"/>
              </w:rPr>
            </w:pPr>
            <w:r>
              <w:rPr>
                <w:sz w:val="24"/>
              </w:rPr>
              <w:t>The</w:t>
            </w:r>
            <w:r>
              <w:rPr>
                <w:spacing w:val="-2"/>
                <w:sz w:val="24"/>
              </w:rPr>
              <w:t> </w:t>
            </w:r>
            <w:r>
              <w:rPr>
                <w:sz w:val="24"/>
              </w:rPr>
              <w:t>system</w:t>
            </w:r>
            <w:r>
              <w:rPr>
                <w:spacing w:val="-2"/>
                <w:sz w:val="24"/>
              </w:rPr>
              <w:t> shall:</w:t>
            </w:r>
          </w:p>
          <w:p>
            <w:pPr>
              <w:pStyle w:val="TableParagraph"/>
              <w:spacing w:before="33"/>
              <w:rPr>
                <w:i/>
                <w:sz w:val="24"/>
              </w:rPr>
            </w:pPr>
          </w:p>
          <w:p>
            <w:pPr>
              <w:pStyle w:val="TableParagraph"/>
              <w:numPr>
                <w:ilvl w:val="0"/>
                <w:numId w:val="37"/>
              </w:numPr>
              <w:tabs>
                <w:tab w:pos="477" w:val="left" w:leader="none"/>
              </w:tabs>
              <w:spacing w:line="278" w:lineRule="auto" w:before="1" w:after="0"/>
              <w:ind w:left="477" w:right="867" w:hanging="360"/>
              <w:jc w:val="left"/>
              <w:rPr>
                <w:sz w:val="24"/>
              </w:rPr>
            </w:pPr>
            <w:r>
              <w:rPr>
                <w:sz w:val="24"/>
              </w:rPr>
              <w:t>Built-in</w:t>
            </w:r>
            <w:r>
              <w:rPr>
                <w:spacing w:val="-11"/>
                <w:sz w:val="24"/>
              </w:rPr>
              <w:t> </w:t>
            </w:r>
            <w:r>
              <w:rPr>
                <w:sz w:val="24"/>
              </w:rPr>
              <w:t>templates</w:t>
            </w:r>
            <w:r>
              <w:rPr>
                <w:spacing w:val="-11"/>
                <w:sz w:val="24"/>
              </w:rPr>
              <w:t> </w:t>
            </w:r>
            <w:r>
              <w:rPr>
                <w:sz w:val="24"/>
              </w:rPr>
              <w:t>and</w:t>
            </w:r>
            <w:r>
              <w:rPr>
                <w:spacing w:val="-9"/>
                <w:sz w:val="24"/>
              </w:rPr>
              <w:t> </w:t>
            </w:r>
            <w:r>
              <w:rPr>
                <w:sz w:val="24"/>
              </w:rPr>
              <w:t>mapping</w:t>
            </w:r>
            <w:r>
              <w:rPr>
                <w:spacing w:val="-11"/>
                <w:sz w:val="24"/>
              </w:rPr>
              <w:t> </w:t>
            </w:r>
            <w:r>
              <w:rPr>
                <w:sz w:val="24"/>
              </w:rPr>
              <w:t>for compliance with:</w:t>
            </w:r>
          </w:p>
          <w:p>
            <w:pPr>
              <w:pStyle w:val="TableParagraph"/>
              <w:numPr>
                <w:ilvl w:val="1"/>
                <w:numId w:val="37"/>
              </w:numPr>
              <w:tabs>
                <w:tab w:pos="477" w:val="left" w:leader="none"/>
              </w:tabs>
              <w:spacing w:line="240" w:lineRule="auto" w:before="273" w:after="0"/>
              <w:ind w:left="477" w:right="0" w:hanging="360"/>
              <w:jc w:val="left"/>
              <w:rPr>
                <w:sz w:val="24"/>
              </w:rPr>
            </w:pPr>
            <w:r>
              <w:rPr>
                <w:sz w:val="24"/>
              </w:rPr>
              <w:t>ISO</w:t>
            </w:r>
            <w:r>
              <w:rPr>
                <w:spacing w:val="-2"/>
                <w:sz w:val="24"/>
              </w:rPr>
              <w:t> </w:t>
            </w:r>
            <w:r>
              <w:rPr>
                <w:sz w:val="24"/>
              </w:rPr>
              <w:t>31000</w:t>
            </w:r>
            <w:r>
              <w:rPr>
                <w:spacing w:val="-1"/>
                <w:sz w:val="24"/>
              </w:rPr>
              <w:t> </w:t>
            </w:r>
            <w:r>
              <w:rPr>
                <w:sz w:val="24"/>
              </w:rPr>
              <w:t>(Risk</w:t>
            </w:r>
            <w:r>
              <w:rPr>
                <w:spacing w:val="-1"/>
                <w:sz w:val="24"/>
              </w:rPr>
              <w:t> </w:t>
            </w:r>
            <w:r>
              <w:rPr>
                <w:sz w:val="24"/>
              </w:rPr>
              <w:t>Management</w:t>
            </w:r>
            <w:r>
              <w:rPr>
                <w:spacing w:val="-1"/>
                <w:sz w:val="24"/>
              </w:rPr>
              <w:t> </w:t>
            </w:r>
            <w:r>
              <w:rPr>
                <w:spacing w:val="-2"/>
                <w:sz w:val="24"/>
              </w:rPr>
              <w:t>Framework)</w:t>
            </w:r>
          </w:p>
          <w:p>
            <w:pPr>
              <w:pStyle w:val="TableParagraph"/>
              <w:numPr>
                <w:ilvl w:val="1"/>
                <w:numId w:val="37"/>
              </w:numPr>
              <w:tabs>
                <w:tab w:pos="477" w:val="left" w:leader="none"/>
              </w:tabs>
              <w:spacing w:line="240" w:lineRule="auto" w:before="45" w:after="0"/>
              <w:ind w:left="477" w:right="0" w:hanging="360"/>
              <w:jc w:val="left"/>
              <w:rPr>
                <w:sz w:val="24"/>
              </w:rPr>
            </w:pPr>
            <w:r>
              <w:rPr>
                <w:sz w:val="24"/>
              </w:rPr>
              <w:t>COSO</w:t>
            </w:r>
            <w:r>
              <w:rPr>
                <w:spacing w:val="-3"/>
                <w:sz w:val="24"/>
              </w:rPr>
              <w:t> </w:t>
            </w:r>
            <w:r>
              <w:rPr>
                <w:sz w:val="24"/>
              </w:rPr>
              <w:t>ERM</w:t>
            </w:r>
            <w:r>
              <w:rPr>
                <w:spacing w:val="-3"/>
                <w:sz w:val="24"/>
              </w:rPr>
              <w:t> </w:t>
            </w:r>
            <w:r>
              <w:rPr>
                <w:sz w:val="24"/>
              </w:rPr>
              <w:t>(Enterprise</w:t>
            </w:r>
            <w:r>
              <w:rPr>
                <w:spacing w:val="-3"/>
                <w:sz w:val="24"/>
              </w:rPr>
              <w:t> </w:t>
            </w:r>
            <w:r>
              <w:rPr>
                <w:sz w:val="24"/>
              </w:rPr>
              <w:t>Risk</w:t>
            </w:r>
            <w:r>
              <w:rPr>
                <w:spacing w:val="-3"/>
                <w:sz w:val="24"/>
              </w:rPr>
              <w:t> </w:t>
            </w:r>
            <w:r>
              <w:rPr>
                <w:spacing w:val="-2"/>
                <w:sz w:val="24"/>
              </w:rPr>
              <w:t>Integration)</w:t>
            </w:r>
          </w:p>
          <w:p>
            <w:pPr>
              <w:pStyle w:val="TableParagraph"/>
              <w:numPr>
                <w:ilvl w:val="1"/>
                <w:numId w:val="37"/>
              </w:numPr>
              <w:tabs>
                <w:tab w:pos="477" w:val="left" w:leader="none"/>
              </w:tabs>
              <w:spacing w:line="240" w:lineRule="auto" w:before="45" w:after="0"/>
              <w:ind w:left="477" w:right="0" w:hanging="360"/>
              <w:jc w:val="left"/>
              <w:rPr>
                <w:sz w:val="24"/>
              </w:rPr>
            </w:pPr>
            <w:r>
              <w:rPr>
                <w:sz w:val="24"/>
              </w:rPr>
              <w:t>ISO</w:t>
            </w:r>
            <w:r>
              <w:rPr>
                <w:spacing w:val="-2"/>
                <w:sz w:val="24"/>
              </w:rPr>
              <w:t> </w:t>
            </w:r>
            <w:r>
              <w:rPr>
                <w:sz w:val="24"/>
              </w:rPr>
              <w:t>27001</w:t>
            </w:r>
            <w:r>
              <w:rPr>
                <w:spacing w:val="-2"/>
                <w:sz w:val="24"/>
              </w:rPr>
              <w:t> </w:t>
            </w:r>
            <w:r>
              <w:rPr>
                <w:sz w:val="24"/>
              </w:rPr>
              <w:t>(Information</w:t>
            </w:r>
            <w:r>
              <w:rPr>
                <w:spacing w:val="-2"/>
                <w:sz w:val="24"/>
              </w:rPr>
              <w:t> Security)</w:t>
            </w:r>
          </w:p>
          <w:p>
            <w:pPr>
              <w:pStyle w:val="TableParagraph"/>
              <w:numPr>
                <w:ilvl w:val="1"/>
                <w:numId w:val="37"/>
              </w:numPr>
              <w:tabs>
                <w:tab w:pos="477" w:val="left" w:leader="none"/>
              </w:tabs>
              <w:spacing w:line="278" w:lineRule="auto" w:before="45" w:after="0"/>
              <w:ind w:left="477" w:right="187" w:hanging="360"/>
              <w:jc w:val="left"/>
              <w:rPr>
                <w:sz w:val="24"/>
              </w:rPr>
            </w:pPr>
            <w:r>
              <w:rPr>
                <w:sz w:val="24"/>
              </w:rPr>
              <w:t>PFM</w:t>
            </w:r>
            <w:r>
              <w:rPr>
                <w:spacing w:val="-6"/>
                <w:sz w:val="24"/>
              </w:rPr>
              <w:t> </w:t>
            </w:r>
            <w:r>
              <w:rPr>
                <w:sz w:val="24"/>
              </w:rPr>
              <w:t>Act</w:t>
            </w:r>
            <w:r>
              <w:rPr>
                <w:spacing w:val="-7"/>
                <w:sz w:val="24"/>
              </w:rPr>
              <w:t> </w:t>
            </w:r>
            <w:r>
              <w:rPr>
                <w:sz w:val="24"/>
              </w:rPr>
              <w:t>and</w:t>
            </w:r>
            <w:r>
              <w:rPr>
                <w:spacing w:val="-6"/>
                <w:sz w:val="24"/>
              </w:rPr>
              <w:t> </w:t>
            </w:r>
            <w:r>
              <w:rPr>
                <w:sz w:val="24"/>
              </w:rPr>
              <w:t>Public</w:t>
            </w:r>
            <w:r>
              <w:rPr>
                <w:spacing w:val="-8"/>
                <w:sz w:val="24"/>
              </w:rPr>
              <w:t> </w:t>
            </w:r>
            <w:r>
              <w:rPr>
                <w:sz w:val="24"/>
              </w:rPr>
              <w:t>Sector</w:t>
            </w:r>
            <w:r>
              <w:rPr>
                <w:spacing w:val="-6"/>
                <w:sz w:val="24"/>
              </w:rPr>
              <w:t> </w:t>
            </w:r>
            <w:r>
              <w:rPr>
                <w:sz w:val="24"/>
              </w:rPr>
              <w:t>Internal</w:t>
            </w:r>
            <w:r>
              <w:rPr>
                <w:spacing w:val="-7"/>
                <w:sz w:val="24"/>
              </w:rPr>
              <w:t> </w:t>
            </w:r>
            <w:r>
              <w:rPr>
                <w:sz w:val="24"/>
              </w:rPr>
              <w:t>Audit Standards (PSIAS)</w:t>
            </w:r>
          </w:p>
          <w:p>
            <w:pPr>
              <w:pStyle w:val="TableParagraph"/>
              <w:numPr>
                <w:ilvl w:val="0"/>
                <w:numId w:val="38"/>
              </w:numPr>
              <w:tabs>
                <w:tab w:pos="475" w:val="left" w:leader="none"/>
                <w:tab w:pos="477" w:val="left" w:leader="none"/>
              </w:tabs>
              <w:spacing w:line="276" w:lineRule="auto" w:before="273" w:after="0"/>
              <w:ind w:left="477" w:right="311" w:hanging="360"/>
              <w:jc w:val="left"/>
              <w:rPr>
                <w:sz w:val="24"/>
              </w:rPr>
            </w:pPr>
            <w:r>
              <w:rPr>
                <w:sz w:val="24"/>
              </w:rPr>
              <w:t>Provide centralized compliance register mapped</w:t>
            </w:r>
            <w:r>
              <w:rPr>
                <w:spacing w:val="-8"/>
                <w:sz w:val="24"/>
              </w:rPr>
              <w:t> </w:t>
            </w:r>
            <w:r>
              <w:rPr>
                <w:sz w:val="24"/>
              </w:rPr>
              <w:t>to</w:t>
            </w:r>
            <w:r>
              <w:rPr>
                <w:spacing w:val="-7"/>
                <w:sz w:val="24"/>
              </w:rPr>
              <w:t> </w:t>
            </w:r>
            <w:r>
              <w:rPr>
                <w:sz w:val="24"/>
              </w:rPr>
              <w:t>laws</w:t>
            </w:r>
            <w:r>
              <w:rPr>
                <w:spacing w:val="-9"/>
                <w:sz w:val="24"/>
              </w:rPr>
              <w:t> </w:t>
            </w:r>
            <w:r>
              <w:rPr>
                <w:sz w:val="24"/>
              </w:rPr>
              <w:t>and</w:t>
            </w:r>
            <w:r>
              <w:rPr>
                <w:spacing w:val="-9"/>
                <w:sz w:val="24"/>
              </w:rPr>
              <w:t> </w:t>
            </w:r>
            <w:r>
              <w:rPr>
                <w:sz w:val="24"/>
              </w:rPr>
              <w:t>policies;</w:t>
            </w:r>
            <w:r>
              <w:rPr>
                <w:spacing w:val="-8"/>
                <w:sz w:val="24"/>
              </w:rPr>
              <w:t> </w:t>
            </w:r>
            <w:r>
              <w:rPr>
                <w:sz w:val="24"/>
              </w:rPr>
              <w:t>automated compliance assessments, reporting dashboards, and attestation workflows.</w:t>
            </w:r>
          </w:p>
          <w:p>
            <w:pPr>
              <w:pStyle w:val="TableParagraph"/>
              <w:numPr>
                <w:ilvl w:val="0"/>
                <w:numId w:val="38"/>
              </w:numPr>
              <w:tabs>
                <w:tab w:pos="474" w:val="left" w:leader="none"/>
                <w:tab w:pos="477" w:val="left" w:leader="none"/>
              </w:tabs>
              <w:spacing w:line="276" w:lineRule="auto" w:before="1" w:after="0"/>
              <w:ind w:left="477" w:right="221" w:hanging="360"/>
              <w:jc w:val="left"/>
              <w:rPr>
                <w:sz w:val="24"/>
              </w:rPr>
            </w:pPr>
            <w:r>
              <w:rPr>
                <w:sz w:val="24"/>
              </w:rPr>
              <w:t>Ability to generate compliance self- assessment</w:t>
            </w:r>
            <w:r>
              <w:rPr>
                <w:spacing w:val="-10"/>
                <w:sz w:val="24"/>
              </w:rPr>
              <w:t> </w:t>
            </w:r>
            <w:r>
              <w:rPr>
                <w:sz w:val="24"/>
              </w:rPr>
              <w:t>checklists</w:t>
            </w:r>
            <w:r>
              <w:rPr>
                <w:spacing w:val="-11"/>
                <w:sz w:val="24"/>
              </w:rPr>
              <w:t> </w:t>
            </w:r>
            <w:r>
              <w:rPr>
                <w:sz w:val="24"/>
              </w:rPr>
              <w:t>and</w:t>
            </w:r>
            <w:r>
              <w:rPr>
                <w:spacing w:val="-11"/>
                <w:sz w:val="24"/>
              </w:rPr>
              <w:t> </w:t>
            </w:r>
            <w:r>
              <w:rPr>
                <w:sz w:val="24"/>
              </w:rPr>
              <w:t>dashboards</w:t>
            </w:r>
            <w:r>
              <w:rPr>
                <w:spacing w:val="-11"/>
                <w:sz w:val="24"/>
              </w:rPr>
              <w:t> </w:t>
            </w:r>
            <w:r>
              <w:rPr>
                <w:sz w:val="24"/>
              </w:rPr>
              <w:t>for management and regulatory bodies.</w:t>
            </w:r>
          </w:p>
        </w:tc>
        <w:tc>
          <w:tcPr>
            <w:tcW w:w="1650" w:type="dxa"/>
            <w:tcBorders>
              <w:top w:val="single" w:sz="18" w:space="0" w:color="000000"/>
              <w:left w:val="single" w:sz="4" w:space="0" w:color="000000"/>
              <w:bottom w:val="single" w:sz="18" w:space="0" w:color="000000"/>
              <w:right w:val="single" w:sz="4" w:space="0" w:color="000000"/>
            </w:tcBorders>
          </w:tcPr>
          <w:p>
            <w:pPr>
              <w:pStyle w:val="TableParagraph"/>
              <w:rPr>
                <w:rFonts w:ascii="Times New Roman"/>
                <w:sz w:val="22"/>
              </w:rPr>
            </w:pPr>
          </w:p>
        </w:tc>
        <w:tc>
          <w:tcPr>
            <w:tcW w:w="1393" w:type="dxa"/>
            <w:tcBorders>
              <w:top w:val="single" w:sz="18" w:space="0" w:color="000000"/>
              <w:left w:val="single" w:sz="4" w:space="0" w:color="000000"/>
              <w:bottom w:val="single" w:sz="18" w:space="0" w:color="000000"/>
              <w:right w:val="single" w:sz="4" w:space="0" w:color="000000"/>
            </w:tcBorders>
          </w:tcPr>
          <w:p>
            <w:pPr>
              <w:pStyle w:val="TableParagraph"/>
              <w:rPr>
                <w:rFonts w:ascii="Times New Roman"/>
                <w:sz w:val="22"/>
              </w:rPr>
            </w:pPr>
          </w:p>
        </w:tc>
        <w:tc>
          <w:tcPr>
            <w:tcW w:w="260" w:type="dxa"/>
            <w:tcBorders>
              <w:left w:val="single" w:sz="4" w:space="0" w:color="000000"/>
            </w:tcBorders>
          </w:tcPr>
          <w:p>
            <w:pPr>
              <w:pStyle w:val="TableParagraph"/>
              <w:rPr>
                <w:rFonts w:ascii="Times New Roman"/>
                <w:sz w:val="22"/>
              </w:rPr>
            </w:pPr>
          </w:p>
        </w:tc>
      </w:tr>
    </w:tbl>
    <w:p>
      <w:pPr>
        <w:spacing w:after="0"/>
        <w:rPr>
          <w:rFonts w:ascii="Times New Roman"/>
          <w:sz w:val="22"/>
        </w:rPr>
        <w:sectPr>
          <w:pgSz w:w="11920" w:h="16850"/>
          <w:pgMar w:header="0" w:footer="520" w:top="1420" w:bottom="720" w:left="0" w:right="720"/>
        </w:sectPr>
      </w:pPr>
    </w:p>
    <w:tbl>
      <w:tblPr>
        <w:tblW w:w="0" w:type="auto"/>
        <w:jc w:val="left"/>
        <w:tblInd w:w="9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17"/>
        <w:gridCol w:w="113"/>
        <w:gridCol w:w="5104"/>
        <w:gridCol w:w="1650"/>
        <w:gridCol w:w="1393"/>
        <w:gridCol w:w="260"/>
      </w:tblGrid>
      <w:tr>
        <w:trPr>
          <w:trHeight w:val="812" w:hRule="atLeast"/>
        </w:trPr>
        <w:tc>
          <w:tcPr>
            <w:tcW w:w="1517" w:type="dxa"/>
          </w:tcPr>
          <w:p>
            <w:pPr>
              <w:pStyle w:val="TableParagraph"/>
              <w:spacing w:before="119"/>
              <w:ind w:left="107"/>
              <w:rPr>
                <w:b/>
                <w:sz w:val="24"/>
              </w:rPr>
            </w:pPr>
            <w:r>
              <w:rPr>
                <w:b/>
                <w:spacing w:val="-5"/>
                <w:sz w:val="24"/>
              </w:rPr>
              <w:t>ITT</w:t>
            </w:r>
          </w:p>
          <w:p>
            <w:pPr>
              <w:pStyle w:val="TableParagraph"/>
              <w:spacing w:before="1"/>
              <w:ind w:left="107"/>
              <w:rPr>
                <w:b/>
                <w:sz w:val="24"/>
              </w:rPr>
            </w:pPr>
            <w:r>
              <w:rPr>
                <w:b/>
                <w:spacing w:val="-2"/>
                <w:sz w:val="24"/>
              </w:rPr>
              <w:t>Reference</w:t>
            </w:r>
          </w:p>
        </w:tc>
        <w:tc>
          <w:tcPr>
            <w:tcW w:w="8520" w:type="dxa"/>
            <w:gridSpan w:val="5"/>
            <w:tcBorders>
              <w:bottom w:val="single" w:sz="18" w:space="0" w:color="000000"/>
            </w:tcBorders>
          </w:tcPr>
          <w:p>
            <w:pPr>
              <w:pStyle w:val="TableParagraph"/>
              <w:spacing w:before="122"/>
              <w:ind w:left="251"/>
              <w:rPr>
                <w:b/>
                <w:sz w:val="24"/>
              </w:rPr>
            </w:pPr>
            <w:r>
              <w:rPr>
                <w:b/>
                <w:sz w:val="24"/>
              </w:rPr>
              <w:t>PARTICULARS</w:t>
            </w:r>
            <w:r>
              <w:rPr>
                <w:b/>
                <w:spacing w:val="-4"/>
                <w:sz w:val="24"/>
              </w:rPr>
              <w:t> </w:t>
            </w:r>
            <w:r>
              <w:rPr>
                <w:b/>
                <w:sz w:val="24"/>
              </w:rPr>
              <w:t>OF</w:t>
            </w:r>
            <w:r>
              <w:rPr>
                <w:b/>
                <w:spacing w:val="-2"/>
                <w:sz w:val="24"/>
              </w:rPr>
              <w:t> </w:t>
            </w:r>
            <w:r>
              <w:rPr>
                <w:b/>
                <w:sz w:val="24"/>
              </w:rPr>
              <w:t>APPENDIX</w:t>
            </w:r>
            <w:r>
              <w:rPr>
                <w:b/>
                <w:spacing w:val="-2"/>
                <w:sz w:val="24"/>
              </w:rPr>
              <w:t> </w:t>
            </w:r>
            <w:r>
              <w:rPr>
                <w:b/>
                <w:sz w:val="24"/>
              </w:rPr>
              <w:t>TO</w:t>
            </w:r>
            <w:r>
              <w:rPr>
                <w:b/>
                <w:spacing w:val="-2"/>
                <w:sz w:val="24"/>
              </w:rPr>
              <w:t> </w:t>
            </w:r>
            <w:r>
              <w:rPr>
                <w:b/>
                <w:sz w:val="24"/>
              </w:rPr>
              <w:t>INSTRUCTIONS</w:t>
            </w:r>
            <w:r>
              <w:rPr>
                <w:b/>
                <w:spacing w:val="-2"/>
                <w:sz w:val="24"/>
              </w:rPr>
              <w:t> </w:t>
            </w:r>
            <w:r>
              <w:rPr>
                <w:b/>
                <w:sz w:val="24"/>
              </w:rPr>
              <w:t>TO</w:t>
            </w:r>
            <w:r>
              <w:rPr>
                <w:b/>
                <w:spacing w:val="-1"/>
                <w:sz w:val="24"/>
              </w:rPr>
              <w:t> </w:t>
            </w:r>
            <w:r>
              <w:rPr>
                <w:b/>
                <w:spacing w:val="-2"/>
                <w:sz w:val="24"/>
              </w:rPr>
              <w:t>TENDERS</w:t>
            </w:r>
          </w:p>
        </w:tc>
      </w:tr>
      <w:tr>
        <w:trPr>
          <w:trHeight w:val="11114" w:hRule="atLeast"/>
        </w:trPr>
        <w:tc>
          <w:tcPr>
            <w:tcW w:w="1517" w:type="dxa"/>
          </w:tcPr>
          <w:p>
            <w:pPr>
              <w:pStyle w:val="TableParagraph"/>
              <w:rPr>
                <w:rFonts w:ascii="Times New Roman"/>
                <w:sz w:val="22"/>
              </w:rPr>
            </w:pPr>
          </w:p>
        </w:tc>
        <w:tc>
          <w:tcPr>
            <w:tcW w:w="113" w:type="dxa"/>
            <w:tcBorders>
              <w:right w:val="single" w:sz="4" w:space="0" w:color="000000"/>
            </w:tcBorders>
          </w:tcPr>
          <w:p>
            <w:pPr>
              <w:pStyle w:val="TableParagraph"/>
              <w:rPr>
                <w:rFonts w:ascii="Times New Roman"/>
                <w:sz w:val="22"/>
              </w:rPr>
            </w:pPr>
          </w:p>
        </w:tc>
        <w:tc>
          <w:tcPr>
            <w:tcW w:w="5104" w:type="dxa"/>
            <w:tcBorders>
              <w:top w:val="single" w:sz="18" w:space="0" w:color="000000"/>
              <w:left w:val="single" w:sz="4" w:space="0" w:color="000000"/>
              <w:bottom w:val="single" w:sz="18" w:space="0" w:color="000000"/>
              <w:right w:val="single" w:sz="4" w:space="0" w:color="000000"/>
            </w:tcBorders>
          </w:tcPr>
          <w:p>
            <w:pPr>
              <w:pStyle w:val="TableParagraph"/>
              <w:spacing w:line="276" w:lineRule="auto" w:before="1"/>
              <w:ind w:left="117"/>
              <w:rPr>
                <w:b/>
                <w:sz w:val="24"/>
              </w:rPr>
            </w:pPr>
            <w:r>
              <w:rPr>
                <w:b/>
                <w:sz w:val="24"/>
              </w:rPr>
              <w:t>I/ML-Enhanced</w:t>
            </w:r>
            <w:r>
              <w:rPr>
                <w:b/>
                <w:spacing w:val="-14"/>
                <w:sz w:val="24"/>
              </w:rPr>
              <w:t> </w:t>
            </w:r>
            <w:r>
              <w:rPr>
                <w:b/>
                <w:sz w:val="24"/>
              </w:rPr>
              <w:t>Reporting</w:t>
            </w:r>
            <w:r>
              <w:rPr>
                <w:b/>
                <w:spacing w:val="-14"/>
                <w:sz w:val="24"/>
              </w:rPr>
              <w:t> </w:t>
            </w:r>
            <w:r>
              <w:rPr>
                <w:b/>
                <w:sz w:val="24"/>
              </w:rPr>
              <w:t>and</w:t>
            </w:r>
            <w:r>
              <w:rPr>
                <w:b/>
                <w:spacing w:val="-14"/>
                <w:sz w:val="24"/>
              </w:rPr>
              <w:t> </w:t>
            </w:r>
            <w:r>
              <w:rPr>
                <w:b/>
                <w:sz w:val="24"/>
              </w:rPr>
              <w:t>Decision </w:t>
            </w:r>
            <w:r>
              <w:rPr>
                <w:b/>
                <w:spacing w:val="-2"/>
                <w:sz w:val="24"/>
              </w:rPr>
              <w:t>Support</w:t>
            </w:r>
          </w:p>
          <w:p>
            <w:pPr>
              <w:pStyle w:val="TableParagraph"/>
              <w:spacing w:before="283"/>
              <w:ind w:left="117"/>
              <w:rPr>
                <w:sz w:val="24"/>
              </w:rPr>
            </w:pPr>
            <w:r>
              <w:rPr>
                <w:sz w:val="24"/>
              </w:rPr>
              <w:t>The</w:t>
            </w:r>
            <w:r>
              <w:rPr>
                <w:spacing w:val="-3"/>
                <w:sz w:val="24"/>
              </w:rPr>
              <w:t> </w:t>
            </w:r>
            <w:r>
              <w:rPr>
                <w:sz w:val="24"/>
              </w:rPr>
              <w:t>system</w:t>
            </w:r>
            <w:r>
              <w:rPr>
                <w:spacing w:val="-2"/>
                <w:sz w:val="24"/>
              </w:rPr>
              <w:t> </w:t>
            </w:r>
            <w:r>
              <w:rPr>
                <w:sz w:val="24"/>
              </w:rPr>
              <w:t>shall</w:t>
            </w:r>
            <w:r>
              <w:rPr>
                <w:spacing w:val="-2"/>
                <w:sz w:val="24"/>
              </w:rPr>
              <w:t> </w:t>
            </w:r>
            <w:r>
              <w:rPr>
                <w:sz w:val="24"/>
              </w:rPr>
              <w:t>provide</w:t>
            </w:r>
            <w:r>
              <w:rPr>
                <w:spacing w:val="-2"/>
                <w:sz w:val="24"/>
              </w:rPr>
              <w:t> </w:t>
            </w:r>
            <w:r>
              <w:rPr>
                <w:spacing w:val="-4"/>
                <w:sz w:val="24"/>
              </w:rPr>
              <w:t>for:</w:t>
            </w:r>
          </w:p>
          <w:p>
            <w:pPr>
              <w:pStyle w:val="TableParagraph"/>
              <w:spacing w:before="33"/>
              <w:rPr>
                <w:i/>
                <w:sz w:val="24"/>
              </w:rPr>
            </w:pPr>
          </w:p>
          <w:p>
            <w:pPr>
              <w:pStyle w:val="TableParagraph"/>
              <w:numPr>
                <w:ilvl w:val="0"/>
                <w:numId w:val="39"/>
              </w:numPr>
              <w:tabs>
                <w:tab w:pos="474" w:val="left" w:leader="none"/>
                <w:tab w:pos="477" w:val="left" w:leader="none"/>
              </w:tabs>
              <w:spacing w:line="276" w:lineRule="auto" w:before="1" w:after="0"/>
              <w:ind w:left="477" w:right="164" w:hanging="308"/>
              <w:jc w:val="left"/>
              <w:rPr>
                <w:sz w:val="24"/>
              </w:rPr>
            </w:pPr>
            <w:r>
              <w:rPr>
                <w:sz w:val="24"/>
              </w:rPr>
              <w:t>Generation</w:t>
            </w:r>
            <w:r>
              <w:rPr>
                <w:spacing w:val="-7"/>
                <w:sz w:val="24"/>
              </w:rPr>
              <w:t> </w:t>
            </w:r>
            <w:r>
              <w:rPr>
                <w:sz w:val="24"/>
              </w:rPr>
              <w:t>of</w:t>
            </w:r>
            <w:r>
              <w:rPr>
                <w:spacing w:val="-7"/>
                <w:sz w:val="24"/>
              </w:rPr>
              <w:t> </w:t>
            </w:r>
            <w:r>
              <w:rPr>
                <w:sz w:val="24"/>
              </w:rPr>
              <w:t>audit</w:t>
            </w:r>
            <w:r>
              <w:rPr>
                <w:spacing w:val="-8"/>
                <w:sz w:val="24"/>
              </w:rPr>
              <w:t> </w:t>
            </w:r>
            <w:r>
              <w:rPr>
                <w:sz w:val="24"/>
              </w:rPr>
              <w:t>reports</w:t>
            </w:r>
            <w:r>
              <w:rPr>
                <w:spacing w:val="-8"/>
                <w:sz w:val="24"/>
              </w:rPr>
              <w:t> </w:t>
            </w:r>
            <w:r>
              <w:rPr>
                <w:sz w:val="24"/>
              </w:rPr>
              <w:t>(standard</w:t>
            </w:r>
            <w:r>
              <w:rPr>
                <w:spacing w:val="-7"/>
                <w:sz w:val="24"/>
              </w:rPr>
              <w:t> </w:t>
            </w:r>
            <w:r>
              <w:rPr>
                <w:sz w:val="24"/>
              </w:rPr>
              <w:t>and </w:t>
            </w:r>
            <w:r>
              <w:rPr>
                <w:spacing w:val="-2"/>
                <w:sz w:val="24"/>
              </w:rPr>
              <w:t>custom).</w:t>
            </w:r>
          </w:p>
          <w:p>
            <w:pPr>
              <w:pStyle w:val="TableParagraph"/>
              <w:numPr>
                <w:ilvl w:val="0"/>
                <w:numId w:val="39"/>
              </w:numPr>
              <w:tabs>
                <w:tab w:pos="474" w:val="left" w:leader="none"/>
                <w:tab w:pos="477" w:val="left" w:leader="none"/>
              </w:tabs>
              <w:spacing w:line="276" w:lineRule="auto" w:before="0" w:after="0"/>
              <w:ind w:left="477" w:right="451" w:hanging="365"/>
              <w:jc w:val="left"/>
              <w:rPr>
                <w:sz w:val="24"/>
              </w:rPr>
            </w:pPr>
            <w:r>
              <w:rPr>
                <w:sz w:val="24"/>
              </w:rPr>
              <w:t>Ability</w:t>
            </w:r>
            <w:r>
              <w:rPr>
                <w:spacing w:val="-6"/>
                <w:sz w:val="24"/>
              </w:rPr>
              <w:t> </w:t>
            </w:r>
            <w:r>
              <w:rPr>
                <w:sz w:val="24"/>
              </w:rPr>
              <w:t>to</w:t>
            </w:r>
            <w:r>
              <w:rPr>
                <w:spacing w:val="-6"/>
                <w:sz w:val="24"/>
              </w:rPr>
              <w:t> </w:t>
            </w:r>
            <w:r>
              <w:rPr>
                <w:sz w:val="24"/>
              </w:rPr>
              <w:t>export</w:t>
            </w:r>
            <w:r>
              <w:rPr>
                <w:spacing w:val="-6"/>
                <w:sz w:val="24"/>
              </w:rPr>
              <w:t> </w:t>
            </w:r>
            <w:r>
              <w:rPr>
                <w:sz w:val="24"/>
              </w:rPr>
              <w:t>reports</w:t>
            </w:r>
            <w:r>
              <w:rPr>
                <w:spacing w:val="-7"/>
                <w:sz w:val="24"/>
              </w:rPr>
              <w:t> </w:t>
            </w:r>
            <w:r>
              <w:rPr>
                <w:sz w:val="24"/>
              </w:rPr>
              <w:t>to</w:t>
            </w:r>
            <w:r>
              <w:rPr>
                <w:spacing w:val="-6"/>
                <w:sz w:val="24"/>
              </w:rPr>
              <w:t> </w:t>
            </w:r>
            <w:r>
              <w:rPr>
                <w:sz w:val="24"/>
              </w:rPr>
              <w:t>PDF,</w:t>
            </w:r>
            <w:r>
              <w:rPr>
                <w:spacing w:val="-6"/>
                <w:sz w:val="24"/>
              </w:rPr>
              <w:t> </w:t>
            </w:r>
            <w:r>
              <w:rPr>
                <w:sz w:val="24"/>
              </w:rPr>
              <w:t>Word, </w:t>
            </w:r>
            <w:r>
              <w:rPr>
                <w:spacing w:val="-2"/>
                <w:sz w:val="24"/>
              </w:rPr>
              <w:t>Excel.</w:t>
            </w:r>
          </w:p>
          <w:p>
            <w:pPr>
              <w:pStyle w:val="TableParagraph"/>
              <w:numPr>
                <w:ilvl w:val="0"/>
                <w:numId w:val="39"/>
              </w:numPr>
              <w:tabs>
                <w:tab w:pos="474" w:val="left" w:leader="none"/>
                <w:tab w:pos="477" w:val="left" w:leader="none"/>
              </w:tabs>
              <w:spacing w:line="276" w:lineRule="auto" w:before="0" w:after="0"/>
              <w:ind w:left="477" w:right="606" w:hanging="425"/>
              <w:jc w:val="both"/>
              <w:rPr>
                <w:sz w:val="24"/>
              </w:rPr>
            </w:pPr>
            <w:r>
              <w:rPr>
                <w:sz w:val="24"/>
              </w:rPr>
              <w:t>Interactive dashboards showing KPIs (e.g.,</w:t>
            </w:r>
            <w:r>
              <w:rPr>
                <w:spacing w:val="-10"/>
                <w:sz w:val="24"/>
              </w:rPr>
              <w:t> </w:t>
            </w:r>
            <w:r>
              <w:rPr>
                <w:sz w:val="24"/>
              </w:rPr>
              <w:t>audit</w:t>
            </w:r>
            <w:r>
              <w:rPr>
                <w:spacing w:val="-11"/>
                <w:sz w:val="24"/>
              </w:rPr>
              <w:t> </w:t>
            </w:r>
            <w:r>
              <w:rPr>
                <w:sz w:val="24"/>
              </w:rPr>
              <w:t>coverage,</w:t>
            </w:r>
            <w:r>
              <w:rPr>
                <w:spacing w:val="-10"/>
                <w:sz w:val="24"/>
              </w:rPr>
              <w:t> </w:t>
            </w:r>
            <w:r>
              <w:rPr>
                <w:sz w:val="24"/>
              </w:rPr>
              <w:t>overdue</w:t>
            </w:r>
            <w:r>
              <w:rPr>
                <w:spacing w:val="-10"/>
                <w:sz w:val="24"/>
              </w:rPr>
              <w:t> </w:t>
            </w:r>
            <w:r>
              <w:rPr>
                <w:sz w:val="24"/>
              </w:rPr>
              <w:t>actions, high risk findings).</w:t>
            </w:r>
          </w:p>
          <w:p>
            <w:pPr>
              <w:pStyle w:val="TableParagraph"/>
              <w:numPr>
                <w:ilvl w:val="0"/>
                <w:numId w:val="39"/>
              </w:numPr>
              <w:tabs>
                <w:tab w:pos="477" w:val="left" w:leader="none"/>
              </w:tabs>
              <w:spacing w:line="276" w:lineRule="auto" w:before="0" w:after="0"/>
              <w:ind w:left="477" w:right="499" w:hanging="420"/>
              <w:jc w:val="both"/>
              <w:rPr>
                <w:sz w:val="24"/>
              </w:rPr>
            </w:pPr>
            <w:r>
              <w:rPr>
                <w:sz w:val="24"/>
              </w:rPr>
              <w:t>Risk</w:t>
            </w:r>
            <w:r>
              <w:rPr>
                <w:spacing w:val="-7"/>
                <w:sz w:val="24"/>
              </w:rPr>
              <w:t> </w:t>
            </w:r>
            <w:r>
              <w:rPr>
                <w:sz w:val="24"/>
              </w:rPr>
              <w:t>heat</w:t>
            </w:r>
            <w:r>
              <w:rPr>
                <w:spacing w:val="-8"/>
                <w:sz w:val="24"/>
              </w:rPr>
              <w:t> </w:t>
            </w:r>
            <w:r>
              <w:rPr>
                <w:sz w:val="24"/>
              </w:rPr>
              <w:t>maps</w:t>
            </w:r>
            <w:r>
              <w:rPr>
                <w:spacing w:val="-9"/>
                <w:sz w:val="24"/>
              </w:rPr>
              <w:t> </w:t>
            </w:r>
            <w:r>
              <w:rPr>
                <w:sz w:val="24"/>
              </w:rPr>
              <w:t>and</w:t>
            </w:r>
            <w:r>
              <w:rPr>
                <w:spacing w:val="-8"/>
                <w:sz w:val="24"/>
              </w:rPr>
              <w:t> </w:t>
            </w:r>
            <w:r>
              <w:rPr>
                <w:sz w:val="24"/>
              </w:rPr>
              <w:t>audit</w:t>
            </w:r>
            <w:r>
              <w:rPr>
                <w:spacing w:val="-8"/>
                <w:sz w:val="24"/>
              </w:rPr>
              <w:t> </w:t>
            </w:r>
            <w:r>
              <w:rPr>
                <w:sz w:val="24"/>
              </w:rPr>
              <w:t>performance </w:t>
            </w:r>
            <w:r>
              <w:rPr>
                <w:spacing w:val="-2"/>
                <w:sz w:val="24"/>
              </w:rPr>
              <w:t>trends.</w:t>
            </w:r>
          </w:p>
          <w:p>
            <w:pPr>
              <w:pStyle w:val="TableParagraph"/>
              <w:numPr>
                <w:ilvl w:val="0"/>
                <w:numId w:val="39"/>
              </w:numPr>
              <w:tabs>
                <w:tab w:pos="476" w:val="left" w:leader="none"/>
              </w:tabs>
              <w:spacing w:line="240" w:lineRule="auto" w:before="0" w:after="0"/>
              <w:ind w:left="476" w:right="0" w:hanging="361"/>
              <w:jc w:val="both"/>
              <w:rPr>
                <w:sz w:val="24"/>
              </w:rPr>
            </w:pPr>
            <w:r>
              <w:rPr>
                <w:sz w:val="24"/>
              </w:rPr>
              <w:t>Reporting</w:t>
            </w:r>
            <w:r>
              <w:rPr>
                <w:spacing w:val="-2"/>
                <w:sz w:val="24"/>
              </w:rPr>
              <w:t> </w:t>
            </w:r>
            <w:r>
              <w:rPr>
                <w:sz w:val="24"/>
              </w:rPr>
              <w:t>on</w:t>
            </w:r>
            <w:r>
              <w:rPr>
                <w:spacing w:val="-3"/>
                <w:sz w:val="24"/>
              </w:rPr>
              <w:t> </w:t>
            </w:r>
            <w:r>
              <w:rPr>
                <w:sz w:val="24"/>
              </w:rPr>
              <w:t>audit</w:t>
            </w:r>
            <w:r>
              <w:rPr>
                <w:spacing w:val="-2"/>
                <w:sz w:val="24"/>
              </w:rPr>
              <w:t> </w:t>
            </w:r>
            <w:r>
              <w:rPr>
                <w:sz w:val="24"/>
              </w:rPr>
              <w:t>plan</w:t>
            </w:r>
            <w:r>
              <w:rPr>
                <w:spacing w:val="-2"/>
                <w:sz w:val="24"/>
              </w:rPr>
              <w:t> progress</w:t>
            </w:r>
          </w:p>
          <w:p>
            <w:pPr>
              <w:pStyle w:val="TableParagraph"/>
              <w:numPr>
                <w:ilvl w:val="0"/>
                <w:numId w:val="39"/>
              </w:numPr>
              <w:tabs>
                <w:tab w:pos="477" w:val="left" w:leader="none"/>
              </w:tabs>
              <w:spacing w:line="276" w:lineRule="auto" w:before="45" w:after="0"/>
              <w:ind w:left="477" w:right="204" w:hanging="420"/>
              <w:jc w:val="both"/>
              <w:rPr>
                <w:sz w:val="24"/>
              </w:rPr>
            </w:pPr>
            <w:r>
              <w:rPr>
                <w:sz w:val="24"/>
              </w:rPr>
              <w:t>AI-powered</w:t>
            </w:r>
            <w:r>
              <w:rPr>
                <w:spacing w:val="-9"/>
                <w:sz w:val="24"/>
              </w:rPr>
              <w:t> </w:t>
            </w:r>
            <w:r>
              <w:rPr>
                <w:sz w:val="24"/>
              </w:rPr>
              <w:t>insight</w:t>
            </w:r>
            <w:r>
              <w:rPr>
                <w:spacing w:val="-10"/>
                <w:sz w:val="24"/>
              </w:rPr>
              <w:t> </w:t>
            </w:r>
            <w:r>
              <w:rPr>
                <w:sz w:val="24"/>
              </w:rPr>
              <w:t>engine</w:t>
            </w:r>
            <w:r>
              <w:rPr>
                <w:spacing w:val="-9"/>
                <w:sz w:val="24"/>
              </w:rPr>
              <w:t> </w:t>
            </w:r>
            <w:r>
              <w:rPr>
                <w:sz w:val="24"/>
              </w:rPr>
              <w:t>that</w:t>
            </w:r>
            <w:r>
              <w:rPr>
                <w:spacing w:val="-10"/>
                <w:sz w:val="24"/>
              </w:rPr>
              <w:t> </w:t>
            </w:r>
            <w:r>
              <w:rPr>
                <w:sz w:val="24"/>
              </w:rPr>
              <w:t>generates executive summaries, trend insights, and automated risk narratives.</w:t>
            </w:r>
          </w:p>
          <w:p>
            <w:pPr>
              <w:pStyle w:val="TableParagraph"/>
              <w:numPr>
                <w:ilvl w:val="0"/>
                <w:numId w:val="39"/>
              </w:numPr>
              <w:tabs>
                <w:tab w:pos="477" w:val="left" w:leader="none"/>
              </w:tabs>
              <w:spacing w:line="276" w:lineRule="auto" w:before="1" w:after="0"/>
              <w:ind w:left="477" w:right="212" w:hanging="478"/>
              <w:jc w:val="left"/>
              <w:rPr>
                <w:sz w:val="24"/>
              </w:rPr>
            </w:pPr>
            <w:r>
              <w:rPr>
                <w:sz w:val="24"/>
              </w:rPr>
              <w:t>Natural</w:t>
            </w:r>
            <w:r>
              <w:rPr>
                <w:spacing w:val="-11"/>
                <w:sz w:val="24"/>
              </w:rPr>
              <w:t> </w:t>
            </w:r>
            <w:r>
              <w:rPr>
                <w:sz w:val="24"/>
              </w:rPr>
              <w:t>language</w:t>
            </w:r>
            <w:r>
              <w:rPr>
                <w:spacing w:val="-11"/>
                <w:sz w:val="24"/>
              </w:rPr>
              <w:t> </w:t>
            </w:r>
            <w:r>
              <w:rPr>
                <w:sz w:val="24"/>
              </w:rPr>
              <w:t>query</w:t>
            </w:r>
            <w:r>
              <w:rPr>
                <w:spacing w:val="-11"/>
                <w:sz w:val="24"/>
              </w:rPr>
              <w:t> </w:t>
            </w:r>
            <w:r>
              <w:rPr>
                <w:sz w:val="24"/>
              </w:rPr>
              <w:t>(NLQ)</w:t>
            </w:r>
            <w:r>
              <w:rPr>
                <w:spacing w:val="-11"/>
                <w:sz w:val="24"/>
              </w:rPr>
              <w:t> </w:t>
            </w:r>
            <w:r>
              <w:rPr>
                <w:sz w:val="24"/>
              </w:rPr>
              <w:t>capability allowing users to ask questions such as “Show me all high-impact operational risks pending mitigation.”</w:t>
            </w:r>
          </w:p>
          <w:p>
            <w:pPr>
              <w:pStyle w:val="TableParagraph"/>
              <w:tabs>
                <w:tab w:pos="477" w:val="left" w:leader="none"/>
              </w:tabs>
              <w:spacing w:line="276" w:lineRule="auto"/>
              <w:ind w:left="477" w:right="203" w:hanging="426"/>
              <w:rPr>
                <w:sz w:val="24"/>
              </w:rPr>
            </w:pPr>
            <w:r>
              <w:rPr>
                <w:spacing w:val="-4"/>
                <w:sz w:val="20"/>
              </w:rPr>
              <w:t>iii.</w:t>
            </w:r>
            <w:r>
              <w:rPr>
                <w:sz w:val="20"/>
              </w:rPr>
              <w:tab/>
            </w:r>
            <w:r>
              <w:rPr>
                <w:sz w:val="24"/>
              </w:rPr>
              <w:t>Auto-generated Board and management reports</w:t>
            </w:r>
            <w:r>
              <w:rPr>
                <w:spacing w:val="-9"/>
                <w:sz w:val="24"/>
              </w:rPr>
              <w:t> </w:t>
            </w:r>
            <w:r>
              <w:rPr>
                <w:sz w:val="24"/>
              </w:rPr>
              <w:t>with</w:t>
            </w:r>
            <w:r>
              <w:rPr>
                <w:spacing w:val="-8"/>
                <w:sz w:val="24"/>
              </w:rPr>
              <w:t> </w:t>
            </w:r>
            <w:r>
              <w:rPr>
                <w:sz w:val="24"/>
              </w:rPr>
              <w:t>visual</w:t>
            </w:r>
            <w:r>
              <w:rPr>
                <w:spacing w:val="-8"/>
                <w:sz w:val="24"/>
              </w:rPr>
              <w:t> </w:t>
            </w:r>
            <w:r>
              <w:rPr>
                <w:sz w:val="24"/>
              </w:rPr>
              <w:t>analytics</w:t>
            </w:r>
            <w:r>
              <w:rPr>
                <w:spacing w:val="-9"/>
                <w:sz w:val="24"/>
              </w:rPr>
              <w:t> </w:t>
            </w:r>
            <w:r>
              <w:rPr>
                <w:sz w:val="24"/>
              </w:rPr>
              <w:t>and</w:t>
            </w:r>
            <w:r>
              <w:rPr>
                <w:spacing w:val="-9"/>
                <w:sz w:val="24"/>
              </w:rPr>
              <w:t> </w:t>
            </w:r>
            <w:r>
              <w:rPr>
                <w:sz w:val="24"/>
              </w:rPr>
              <w:t>scenario </w:t>
            </w:r>
            <w:r>
              <w:rPr>
                <w:spacing w:val="-2"/>
                <w:sz w:val="24"/>
              </w:rPr>
              <w:t>highlights.</w:t>
            </w:r>
          </w:p>
          <w:p>
            <w:pPr>
              <w:pStyle w:val="TableParagraph"/>
              <w:numPr>
                <w:ilvl w:val="0"/>
                <w:numId w:val="40"/>
              </w:numPr>
              <w:tabs>
                <w:tab w:pos="475" w:val="left" w:leader="none"/>
                <w:tab w:pos="477" w:val="left" w:leader="none"/>
              </w:tabs>
              <w:spacing w:line="276" w:lineRule="auto" w:before="0" w:after="0"/>
              <w:ind w:left="477" w:right="137" w:hanging="411"/>
              <w:jc w:val="both"/>
              <w:rPr>
                <w:sz w:val="24"/>
              </w:rPr>
            </w:pPr>
            <w:r>
              <w:rPr>
                <w:sz w:val="24"/>
              </w:rPr>
              <w:t>ML-driven</w:t>
            </w:r>
            <w:r>
              <w:rPr>
                <w:spacing w:val="-9"/>
                <w:sz w:val="24"/>
              </w:rPr>
              <w:t> </w:t>
            </w:r>
            <w:r>
              <w:rPr>
                <w:sz w:val="24"/>
              </w:rPr>
              <w:t>correlation</w:t>
            </w:r>
            <w:r>
              <w:rPr>
                <w:spacing w:val="-11"/>
                <w:sz w:val="24"/>
              </w:rPr>
              <w:t> </w:t>
            </w:r>
            <w:r>
              <w:rPr>
                <w:sz w:val="24"/>
              </w:rPr>
              <w:t>analysis</w:t>
            </w:r>
            <w:r>
              <w:rPr>
                <w:spacing w:val="-10"/>
                <w:sz w:val="24"/>
              </w:rPr>
              <w:t> </w:t>
            </w:r>
            <w:r>
              <w:rPr>
                <w:sz w:val="24"/>
              </w:rPr>
              <w:t>to</w:t>
            </w:r>
            <w:r>
              <w:rPr>
                <w:spacing w:val="-9"/>
                <w:sz w:val="24"/>
              </w:rPr>
              <w:t> </w:t>
            </w:r>
            <w:r>
              <w:rPr>
                <w:sz w:val="24"/>
              </w:rPr>
              <w:t>uncover hidden relationships between risk events, departments, or controls.</w:t>
            </w:r>
          </w:p>
          <w:p>
            <w:pPr>
              <w:pStyle w:val="TableParagraph"/>
              <w:numPr>
                <w:ilvl w:val="0"/>
                <w:numId w:val="40"/>
              </w:numPr>
              <w:tabs>
                <w:tab w:pos="475" w:val="left" w:leader="none"/>
                <w:tab w:pos="477" w:val="left" w:leader="none"/>
              </w:tabs>
              <w:spacing w:line="276" w:lineRule="auto" w:before="0" w:after="0"/>
              <w:ind w:left="477" w:right="128" w:hanging="353"/>
              <w:jc w:val="left"/>
              <w:rPr>
                <w:sz w:val="24"/>
              </w:rPr>
            </w:pPr>
            <w:r>
              <w:rPr>
                <w:sz w:val="24"/>
              </w:rPr>
              <w:t>Adaptive learning system that improves prediction</w:t>
            </w:r>
            <w:r>
              <w:rPr>
                <w:spacing w:val="-10"/>
                <w:sz w:val="24"/>
              </w:rPr>
              <w:t> </w:t>
            </w:r>
            <w:r>
              <w:rPr>
                <w:sz w:val="24"/>
              </w:rPr>
              <w:t>accuracy</w:t>
            </w:r>
            <w:r>
              <w:rPr>
                <w:spacing w:val="-10"/>
                <w:sz w:val="24"/>
              </w:rPr>
              <w:t> </w:t>
            </w:r>
            <w:r>
              <w:rPr>
                <w:sz w:val="24"/>
              </w:rPr>
              <w:t>and</w:t>
            </w:r>
            <w:r>
              <w:rPr>
                <w:spacing w:val="-10"/>
                <w:sz w:val="24"/>
              </w:rPr>
              <w:t> </w:t>
            </w:r>
            <w:r>
              <w:rPr>
                <w:sz w:val="24"/>
              </w:rPr>
              <w:t>risk</w:t>
            </w:r>
            <w:r>
              <w:rPr>
                <w:spacing w:val="-10"/>
                <w:sz w:val="24"/>
              </w:rPr>
              <w:t> </w:t>
            </w:r>
            <w:r>
              <w:rPr>
                <w:sz w:val="24"/>
              </w:rPr>
              <w:t>prioritization over time.</w:t>
            </w:r>
          </w:p>
        </w:tc>
        <w:tc>
          <w:tcPr>
            <w:tcW w:w="1650" w:type="dxa"/>
            <w:tcBorders>
              <w:top w:val="single" w:sz="18" w:space="0" w:color="000000"/>
              <w:left w:val="single" w:sz="4" w:space="0" w:color="000000"/>
              <w:bottom w:val="single" w:sz="18" w:space="0" w:color="000000"/>
              <w:right w:val="single" w:sz="4" w:space="0" w:color="000000"/>
            </w:tcBorders>
          </w:tcPr>
          <w:p>
            <w:pPr>
              <w:pStyle w:val="TableParagraph"/>
              <w:rPr>
                <w:rFonts w:ascii="Times New Roman"/>
                <w:sz w:val="22"/>
              </w:rPr>
            </w:pPr>
          </w:p>
        </w:tc>
        <w:tc>
          <w:tcPr>
            <w:tcW w:w="1393" w:type="dxa"/>
            <w:tcBorders>
              <w:top w:val="single" w:sz="18" w:space="0" w:color="000000"/>
              <w:left w:val="single" w:sz="4" w:space="0" w:color="000000"/>
              <w:bottom w:val="single" w:sz="18" w:space="0" w:color="000000"/>
              <w:right w:val="single" w:sz="4" w:space="0" w:color="000000"/>
            </w:tcBorders>
          </w:tcPr>
          <w:p>
            <w:pPr>
              <w:pStyle w:val="TableParagraph"/>
              <w:rPr>
                <w:rFonts w:ascii="Times New Roman"/>
                <w:sz w:val="22"/>
              </w:rPr>
            </w:pPr>
          </w:p>
        </w:tc>
        <w:tc>
          <w:tcPr>
            <w:tcW w:w="260" w:type="dxa"/>
            <w:tcBorders>
              <w:left w:val="single" w:sz="4" w:space="0" w:color="000000"/>
            </w:tcBorders>
          </w:tcPr>
          <w:p>
            <w:pPr>
              <w:pStyle w:val="TableParagraph"/>
              <w:rPr>
                <w:rFonts w:ascii="Times New Roman"/>
                <w:sz w:val="22"/>
              </w:rPr>
            </w:pPr>
          </w:p>
        </w:tc>
      </w:tr>
    </w:tbl>
    <w:p>
      <w:pPr>
        <w:spacing w:after="0"/>
        <w:rPr>
          <w:rFonts w:ascii="Times New Roman"/>
          <w:sz w:val="22"/>
        </w:rPr>
        <w:sectPr>
          <w:pgSz w:w="11920" w:h="16850"/>
          <w:pgMar w:header="0" w:footer="520" w:top="1420" w:bottom="720" w:left="0" w:right="720"/>
        </w:sectPr>
      </w:pPr>
    </w:p>
    <w:tbl>
      <w:tblPr>
        <w:tblW w:w="0" w:type="auto"/>
        <w:jc w:val="left"/>
        <w:tblInd w:w="9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17"/>
        <w:gridCol w:w="113"/>
        <w:gridCol w:w="5104"/>
        <w:gridCol w:w="1650"/>
        <w:gridCol w:w="1393"/>
        <w:gridCol w:w="260"/>
      </w:tblGrid>
      <w:tr>
        <w:trPr>
          <w:trHeight w:val="812" w:hRule="atLeast"/>
        </w:trPr>
        <w:tc>
          <w:tcPr>
            <w:tcW w:w="1517" w:type="dxa"/>
          </w:tcPr>
          <w:p>
            <w:pPr>
              <w:pStyle w:val="TableParagraph"/>
              <w:spacing w:before="119"/>
              <w:ind w:left="107"/>
              <w:rPr>
                <w:b/>
                <w:sz w:val="24"/>
              </w:rPr>
            </w:pPr>
            <w:r>
              <w:rPr>
                <w:b/>
                <w:spacing w:val="-5"/>
                <w:sz w:val="24"/>
              </w:rPr>
              <w:t>ITT</w:t>
            </w:r>
          </w:p>
          <w:p>
            <w:pPr>
              <w:pStyle w:val="TableParagraph"/>
              <w:spacing w:before="1"/>
              <w:ind w:left="107"/>
              <w:rPr>
                <w:b/>
                <w:sz w:val="24"/>
              </w:rPr>
            </w:pPr>
            <w:r>
              <w:rPr>
                <w:b/>
                <w:spacing w:val="-2"/>
                <w:sz w:val="24"/>
              </w:rPr>
              <w:t>Reference</w:t>
            </w:r>
          </w:p>
        </w:tc>
        <w:tc>
          <w:tcPr>
            <w:tcW w:w="8520" w:type="dxa"/>
            <w:gridSpan w:val="5"/>
            <w:tcBorders>
              <w:bottom w:val="single" w:sz="18" w:space="0" w:color="000000"/>
            </w:tcBorders>
          </w:tcPr>
          <w:p>
            <w:pPr>
              <w:pStyle w:val="TableParagraph"/>
              <w:spacing w:before="122"/>
              <w:ind w:left="251"/>
              <w:rPr>
                <w:b/>
                <w:sz w:val="24"/>
              </w:rPr>
            </w:pPr>
            <w:r>
              <w:rPr>
                <w:b/>
                <w:sz w:val="24"/>
              </w:rPr>
              <w:t>PARTICULARS</w:t>
            </w:r>
            <w:r>
              <w:rPr>
                <w:b/>
                <w:spacing w:val="-4"/>
                <w:sz w:val="24"/>
              </w:rPr>
              <w:t> </w:t>
            </w:r>
            <w:r>
              <w:rPr>
                <w:b/>
                <w:sz w:val="24"/>
              </w:rPr>
              <w:t>OF</w:t>
            </w:r>
            <w:r>
              <w:rPr>
                <w:b/>
                <w:spacing w:val="-2"/>
                <w:sz w:val="24"/>
              </w:rPr>
              <w:t> </w:t>
            </w:r>
            <w:r>
              <w:rPr>
                <w:b/>
                <w:sz w:val="24"/>
              </w:rPr>
              <w:t>APPENDIX</w:t>
            </w:r>
            <w:r>
              <w:rPr>
                <w:b/>
                <w:spacing w:val="-2"/>
                <w:sz w:val="24"/>
              </w:rPr>
              <w:t> </w:t>
            </w:r>
            <w:r>
              <w:rPr>
                <w:b/>
                <w:sz w:val="24"/>
              </w:rPr>
              <w:t>TO</w:t>
            </w:r>
            <w:r>
              <w:rPr>
                <w:b/>
                <w:spacing w:val="-2"/>
                <w:sz w:val="24"/>
              </w:rPr>
              <w:t> </w:t>
            </w:r>
            <w:r>
              <w:rPr>
                <w:b/>
                <w:sz w:val="24"/>
              </w:rPr>
              <w:t>INSTRUCTIONS</w:t>
            </w:r>
            <w:r>
              <w:rPr>
                <w:b/>
                <w:spacing w:val="-2"/>
                <w:sz w:val="24"/>
              </w:rPr>
              <w:t> </w:t>
            </w:r>
            <w:r>
              <w:rPr>
                <w:b/>
                <w:sz w:val="24"/>
              </w:rPr>
              <w:t>TO</w:t>
            </w:r>
            <w:r>
              <w:rPr>
                <w:b/>
                <w:spacing w:val="-1"/>
                <w:sz w:val="24"/>
              </w:rPr>
              <w:t> </w:t>
            </w:r>
            <w:r>
              <w:rPr>
                <w:b/>
                <w:spacing w:val="-2"/>
                <w:sz w:val="24"/>
              </w:rPr>
              <w:t>TENDERS</w:t>
            </w:r>
          </w:p>
        </w:tc>
      </w:tr>
      <w:tr>
        <w:trPr>
          <w:trHeight w:val="6995" w:hRule="atLeast"/>
        </w:trPr>
        <w:tc>
          <w:tcPr>
            <w:tcW w:w="1517" w:type="dxa"/>
            <w:vMerge w:val="restart"/>
          </w:tcPr>
          <w:p>
            <w:pPr>
              <w:pStyle w:val="TableParagraph"/>
              <w:rPr>
                <w:rFonts w:ascii="Times New Roman"/>
                <w:sz w:val="24"/>
              </w:rPr>
            </w:pPr>
          </w:p>
        </w:tc>
        <w:tc>
          <w:tcPr>
            <w:tcW w:w="113" w:type="dxa"/>
            <w:vMerge w:val="restart"/>
            <w:tcBorders>
              <w:right w:val="single" w:sz="4" w:space="0" w:color="000000"/>
            </w:tcBorders>
          </w:tcPr>
          <w:p>
            <w:pPr>
              <w:pStyle w:val="TableParagraph"/>
              <w:rPr>
                <w:rFonts w:ascii="Times New Roman"/>
                <w:sz w:val="24"/>
              </w:rPr>
            </w:pPr>
          </w:p>
        </w:tc>
        <w:tc>
          <w:tcPr>
            <w:tcW w:w="5104" w:type="dxa"/>
            <w:tcBorders>
              <w:top w:val="single" w:sz="18" w:space="0" w:color="000000"/>
              <w:left w:val="single" w:sz="4" w:space="0" w:color="000000"/>
              <w:bottom w:val="single" w:sz="4" w:space="0" w:color="000000"/>
              <w:right w:val="single" w:sz="4" w:space="0" w:color="000000"/>
            </w:tcBorders>
          </w:tcPr>
          <w:p>
            <w:pPr>
              <w:pStyle w:val="TableParagraph"/>
              <w:spacing w:before="1"/>
              <w:ind w:left="117"/>
              <w:rPr>
                <w:b/>
                <w:sz w:val="24"/>
              </w:rPr>
            </w:pPr>
            <w:r>
              <w:rPr>
                <w:b/>
                <w:sz w:val="24"/>
              </w:rPr>
              <w:t>Collaboration</w:t>
            </w:r>
            <w:r>
              <w:rPr>
                <w:b/>
                <w:spacing w:val="-3"/>
                <w:sz w:val="24"/>
              </w:rPr>
              <w:t> </w:t>
            </w:r>
            <w:r>
              <w:rPr>
                <w:b/>
                <w:sz w:val="24"/>
              </w:rPr>
              <w:t>and</w:t>
            </w:r>
            <w:r>
              <w:rPr>
                <w:b/>
                <w:spacing w:val="-2"/>
                <w:sz w:val="24"/>
              </w:rPr>
              <w:t> </w:t>
            </w:r>
            <w:r>
              <w:rPr>
                <w:b/>
                <w:sz w:val="24"/>
              </w:rPr>
              <w:t>Workflow</w:t>
            </w:r>
            <w:r>
              <w:rPr>
                <w:b/>
                <w:spacing w:val="-2"/>
                <w:sz w:val="24"/>
              </w:rPr>
              <w:t> Management</w:t>
            </w:r>
          </w:p>
          <w:p>
            <w:pPr>
              <w:pStyle w:val="TableParagraph"/>
              <w:spacing w:before="38"/>
              <w:rPr>
                <w:i/>
                <w:sz w:val="24"/>
              </w:rPr>
            </w:pPr>
          </w:p>
          <w:p>
            <w:pPr>
              <w:pStyle w:val="TableParagraph"/>
              <w:ind w:left="117"/>
              <w:rPr>
                <w:sz w:val="24"/>
              </w:rPr>
            </w:pPr>
            <w:r>
              <w:rPr>
                <w:sz w:val="24"/>
              </w:rPr>
              <w:t>The</w:t>
            </w:r>
            <w:r>
              <w:rPr>
                <w:spacing w:val="-3"/>
                <w:sz w:val="24"/>
              </w:rPr>
              <w:t> </w:t>
            </w:r>
            <w:r>
              <w:rPr>
                <w:sz w:val="24"/>
              </w:rPr>
              <w:t>system</w:t>
            </w:r>
            <w:r>
              <w:rPr>
                <w:spacing w:val="-2"/>
                <w:sz w:val="24"/>
              </w:rPr>
              <w:t> </w:t>
            </w:r>
            <w:r>
              <w:rPr>
                <w:sz w:val="24"/>
              </w:rPr>
              <w:t>shall</w:t>
            </w:r>
            <w:r>
              <w:rPr>
                <w:spacing w:val="-2"/>
                <w:sz w:val="24"/>
              </w:rPr>
              <w:t> </w:t>
            </w:r>
            <w:r>
              <w:rPr>
                <w:sz w:val="24"/>
              </w:rPr>
              <w:t>provide</w:t>
            </w:r>
            <w:r>
              <w:rPr>
                <w:spacing w:val="-2"/>
                <w:sz w:val="24"/>
              </w:rPr>
              <w:t> </w:t>
            </w:r>
            <w:r>
              <w:rPr>
                <w:spacing w:val="-5"/>
                <w:sz w:val="24"/>
              </w:rPr>
              <w:t>for</w:t>
            </w:r>
          </w:p>
          <w:p>
            <w:pPr>
              <w:pStyle w:val="TableParagraph"/>
              <w:spacing w:before="32"/>
              <w:rPr>
                <w:i/>
                <w:sz w:val="24"/>
              </w:rPr>
            </w:pPr>
          </w:p>
          <w:p>
            <w:pPr>
              <w:pStyle w:val="TableParagraph"/>
              <w:numPr>
                <w:ilvl w:val="0"/>
                <w:numId w:val="41"/>
              </w:numPr>
              <w:tabs>
                <w:tab w:pos="910" w:val="left" w:leader="none"/>
              </w:tabs>
              <w:spacing w:line="276" w:lineRule="auto" w:before="0" w:after="0"/>
              <w:ind w:left="910" w:right="194" w:hanging="493"/>
              <w:jc w:val="left"/>
              <w:rPr>
                <w:sz w:val="24"/>
              </w:rPr>
            </w:pPr>
            <w:r>
              <w:rPr>
                <w:sz w:val="24"/>
              </w:rPr>
              <w:t>Configurable</w:t>
            </w:r>
            <w:r>
              <w:rPr>
                <w:spacing w:val="-12"/>
                <w:sz w:val="24"/>
              </w:rPr>
              <w:t> </w:t>
            </w:r>
            <w:r>
              <w:rPr>
                <w:sz w:val="24"/>
              </w:rPr>
              <w:t>approval</w:t>
            </w:r>
            <w:r>
              <w:rPr>
                <w:spacing w:val="-15"/>
                <w:sz w:val="24"/>
              </w:rPr>
              <w:t> </w:t>
            </w:r>
            <w:r>
              <w:rPr>
                <w:sz w:val="24"/>
              </w:rPr>
              <w:t>workflows</w:t>
            </w:r>
            <w:r>
              <w:rPr>
                <w:spacing w:val="-13"/>
                <w:sz w:val="24"/>
              </w:rPr>
              <w:t> </w:t>
            </w:r>
            <w:r>
              <w:rPr>
                <w:sz w:val="24"/>
              </w:rPr>
              <w:t>for risk registration, mitigation, and closure. Automated audit planning, scheduling, and execution; digital working papers; role-based workflows and issue tracking.</w:t>
            </w:r>
          </w:p>
          <w:p>
            <w:pPr>
              <w:pStyle w:val="TableParagraph"/>
              <w:numPr>
                <w:ilvl w:val="0"/>
                <w:numId w:val="41"/>
              </w:numPr>
              <w:tabs>
                <w:tab w:pos="910" w:val="left" w:leader="none"/>
              </w:tabs>
              <w:spacing w:line="276" w:lineRule="auto" w:before="2" w:after="0"/>
              <w:ind w:left="910" w:right="637" w:hanging="563"/>
              <w:jc w:val="left"/>
              <w:rPr>
                <w:sz w:val="24"/>
              </w:rPr>
            </w:pPr>
            <w:r>
              <w:rPr>
                <w:sz w:val="24"/>
              </w:rPr>
              <w:t>Built-in communication and collaboration</w:t>
            </w:r>
            <w:r>
              <w:rPr>
                <w:spacing w:val="-13"/>
                <w:sz w:val="24"/>
              </w:rPr>
              <w:t> </w:t>
            </w:r>
            <w:r>
              <w:rPr>
                <w:sz w:val="24"/>
              </w:rPr>
              <w:t>tools</w:t>
            </w:r>
            <w:r>
              <w:rPr>
                <w:spacing w:val="-15"/>
                <w:sz w:val="24"/>
              </w:rPr>
              <w:t> </w:t>
            </w:r>
            <w:r>
              <w:rPr>
                <w:sz w:val="24"/>
              </w:rPr>
              <w:t>for</w:t>
            </w:r>
            <w:r>
              <w:rPr>
                <w:spacing w:val="-15"/>
                <w:sz w:val="24"/>
              </w:rPr>
              <w:t> </w:t>
            </w:r>
            <w:r>
              <w:rPr>
                <w:sz w:val="24"/>
              </w:rPr>
              <w:t>comments, document attachments, and notifications for audit, risk, and compliance actions.</w:t>
            </w:r>
          </w:p>
          <w:p>
            <w:pPr>
              <w:pStyle w:val="TableParagraph"/>
              <w:numPr>
                <w:ilvl w:val="0"/>
                <w:numId w:val="41"/>
              </w:numPr>
              <w:tabs>
                <w:tab w:pos="910" w:val="left" w:leader="none"/>
              </w:tabs>
              <w:spacing w:line="276" w:lineRule="auto" w:before="0" w:after="0"/>
              <w:ind w:left="910" w:right="452" w:hanging="632"/>
              <w:jc w:val="left"/>
              <w:rPr>
                <w:sz w:val="24"/>
              </w:rPr>
            </w:pPr>
            <w:r>
              <w:rPr>
                <w:sz w:val="24"/>
              </w:rPr>
              <w:t>Ability</w:t>
            </w:r>
            <w:r>
              <w:rPr>
                <w:spacing w:val="-8"/>
                <w:sz w:val="24"/>
              </w:rPr>
              <w:t> </w:t>
            </w:r>
            <w:r>
              <w:rPr>
                <w:sz w:val="24"/>
              </w:rPr>
              <w:t>to</w:t>
            </w:r>
            <w:r>
              <w:rPr>
                <w:spacing w:val="-8"/>
                <w:sz w:val="24"/>
              </w:rPr>
              <w:t> </w:t>
            </w:r>
            <w:r>
              <w:rPr>
                <w:sz w:val="24"/>
              </w:rPr>
              <w:t>assign</w:t>
            </w:r>
            <w:r>
              <w:rPr>
                <w:spacing w:val="-8"/>
                <w:sz w:val="24"/>
              </w:rPr>
              <w:t> </w:t>
            </w:r>
            <w:r>
              <w:rPr>
                <w:sz w:val="24"/>
              </w:rPr>
              <w:t>tasks,</w:t>
            </w:r>
            <w:r>
              <w:rPr>
                <w:spacing w:val="-8"/>
                <w:sz w:val="24"/>
              </w:rPr>
              <w:t> </w:t>
            </w:r>
            <w:r>
              <w:rPr>
                <w:sz w:val="24"/>
              </w:rPr>
              <w:t>track</w:t>
            </w:r>
            <w:r>
              <w:rPr>
                <w:spacing w:val="-8"/>
                <w:sz w:val="24"/>
              </w:rPr>
              <w:t> </w:t>
            </w:r>
            <w:r>
              <w:rPr>
                <w:sz w:val="24"/>
              </w:rPr>
              <w:t>status, and escalate overdue actions.</w:t>
            </w:r>
          </w:p>
          <w:p>
            <w:pPr>
              <w:pStyle w:val="TableParagraph"/>
              <w:numPr>
                <w:ilvl w:val="0"/>
                <w:numId w:val="41"/>
              </w:numPr>
              <w:tabs>
                <w:tab w:pos="910" w:val="left" w:leader="none"/>
              </w:tabs>
              <w:spacing w:line="278" w:lineRule="auto" w:before="0" w:after="0"/>
              <w:ind w:left="910" w:right="260" w:hanging="635"/>
              <w:jc w:val="left"/>
              <w:rPr>
                <w:b/>
                <w:sz w:val="24"/>
              </w:rPr>
            </w:pPr>
            <w:r>
              <w:rPr>
                <w:sz w:val="24"/>
              </w:rPr>
              <w:t>Integration</w:t>
            </w:r>
            <w:r>
              <w:rPr>
                <w:spacing w:val="-10"/>
                <w:sz w:val="24"/>
              </w:rPr>
              <w:t> </w:t>
            </w:r>
            <w:r>
              <w:rPr>
                <w:sz w:val="24"/>
              </w:rPr>
              <w:t>with</w:t>
            </w:r>
            <w:r>
              <w:rPr>
                <w:spacing w:val="-10"/>
                <w:sz w:val="24"/>
              </w:rPr>
              <w:t> </w:t>
            </w:r>
            <w:r>
              <w:rPr>
                <w:sz w:val="24"/>
              </w:rPr>
              <w:t>email</w:t>
            </w:r>
            <w:r>
              <w:rPr>
                <w:spacing w:val="-10"/>
                <w:sz w:val="24"/>
              </w:rPr>
              <w:t> </w:t>
            </w:r>
            <w:r>
              <w:rPr>
                <w:sz w:val="24"/>
              </w:rPr>
              <w:t>and</w:t>
            </w:r>
            <w:r>
              <w:rPr>
                <w:spacing w:val="-10"/>
                <w:sz w:val="24"/>
              </w:rPr>
              <w:t> </w:t>
            </w:r>
            <w:r>
              <w:rPr>
                <w:sz w:val="24"/>
              </w:rPr>
              <w:t>Microsoft Teams/SharePoint for seamless </w:t>
            </w:r>
            <w:r>
              <w:rPr>
                <w:spacing w:val="-2"/>
                <w:sz w:val="24"/>
              </w:rPr>
              <w:t>coordination</w:t>
            </w:r>
            <w:r>
              <w:rPr>
                <w:b/>
                <w:spacing w:val="-2"/>
                <w:sz w:val="24"/>
              </w:rPr>
              <w:t>.</w:t>
            </w:r>
          </w:p>
        </w:tc>
        <w:tc>
          <w:tcPr>
            <w:tcW w:w="1650" w:type="dxa"/>
            <w:tcBorders>
              <w:top w:val="single" w:sz="18"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1393" w:type="dxa"/>
            <w:tcBorders>
              <w:top w:val="single" w:sz="18"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260" w:type="dxa"/>
            <w:vMerge w:val="restart"/>
            <w:tcBorders>
              <w:left w:val="single" w:sz="4" w:space="0" w:color="000000"/>
            </w:tcBorders>
          </w:tcPr>
          <w:p>
            <w:pPr>
              <w:pStyle w:val="TableParagraph"/>
              <w:rPr>
                <w:rFonts w:ascii="Times New Roman"/>
                <w:sz w:val="24"/>
              </w:rPr>
            </w:pPr>
          </w:p>
        </w:tc>
      </w:tr>
      <w:tr>
        <w:trPr>
          <w:trHeight w:val="5956" w:hRule="atLeast"/>
        </w:trPr>
        <w:tc>
          <w:tcPr>
            <w:tcW w:w="1517" w:type="dxa"/>
            <w:vMerge/>
            <w:tcBorders>
              <w:top w:val="nil"/>
            </w:tcBorders>
          </w:tcPr>
          <w:p>
            <w:pPr>
              <w:rPr>
                <w:sz w:val="2"/>
                <w:szCs w:val="2"/>
              </w:rPr>
            </w:pPr>
          </w:p>
        </w:tc>
        <w:tc>
          <w:tcPr>
            <w:tcW w:w="113" w:type="dxa"/>
            <w:vMerge/>
            <w:tcBorders>
              <w:top w:val="nil"/>
              <w:right w:val="single" w:sz="4" w:space="0" w:color="000000"/>
            </w:tcBorders>
          </w:tcPr>
          <w:p>
            <w:pPr>
              <w:rPr>
                <w:sz w:val="2"/>
                <w:szCs w:val="2"/>
              </w:rPr>
            </w:pPr>
          </w:p>
        </w:tc>
        <w:tc>
          <w:tcPr>
            <w:tcW w:w="5104" w:type="dxa"/>
            <w:tcBorders>
              <w:top w:val="single" w:sz="4" w:space="0" w:color="000000"/>
              <w:left w:val="single" w:sz="4" w:space="0" w:color="000000"/>
              <w:bottom w:val="single" w:sz="18" w:space="0" w:color="000000"/>
              <w:right w:val="single" w:sz="4" w:space="0" w:color="000000"/>
            </w:tcBorders>
          </w:tcPr>
          <w:p>
            <w:pPr>
              <w:pStyle w:val="TableParagraph"/>
              <w:spacing w:line="273" w:lineRule="auto"/>
              <w:ind w:left="117"/>
              <w:rPr>
                <w:b/>
                <w:sz w:val="24"/>
              </w:rPr>
            </w:pPr>
            <w:r>
              <w:rPr>
                <w:b/>
                <w:sz w:val="24"/>
              </w:rPr>
              <w:t>Continuous</w:t>
            </w:r>
            <w:r>
              <w:rPr>
                <w:b/>
                <w:spacing w:val="-14"/>
                <w:sz w:val="24"/>
              </w:rPr>
              <w:t> </w:t>
            </w:r>
            <w:r>
              <w:rPr>
                <w:b/>
                <w:sz w:val="24"/>
              </w:rPr>
              <w:t>Improvement</w:t>
            </w:r>
            <w:r>
              <w:rPr>
                <w:b/>
                <w:spacing w:val="-14"/>
                <w:sz w:val="24"/>
              </w:rPr>
              <w:t> </w:t>
            </w:r>
            <w:r>
              <w:rPr>
                <w:b/>
                <w:sz w:val="24"/>
              </w:rPr>
              <w:t>and</w:t>
            </w:r>
            <w:r>
              <w:rPr>
                <w:b/>
                <w:spacing w:val="-13"/>
                <w:sz w:val="24"/>
              </w:rPr>
              <w:t> </w:t>
            </w:r>
            <w:r>
              <w:rPr>
                <w:b/>
                <w:sz w:val="24"/>
              </w:rPr>
              <w:t>Knowledge </w:t>
            </w:r>
            <w:r>
              <w:rPr>
                <w:b/>
                <w:spacing w:val="-2"/>
                <w:sz w:val="24"/>
              </w:rPr>
              <w:t>Management</w:t>
            </w:r>
          </w:p>
          <w:p>
            <w:pPr>
              <w:pStyle w:val="TableParagraph"/>
              <w:spacing w:before="278"/>
              <w:ind w:left="117"/>
              <w:rPr>
                <w:sz w:val="24"/>
              </w:rPr>
            </w:pPr>
            <w:r>
              <w:rPr>
                <w:sz w:val="24"/>
              </w:rPr>
              <w:t>The</w:t>
            </w:r>
            <w:r>
              <w:rPr>
                <w:spacing w:val="-3"/>
                <w:sz w:val="24"/>
              </w:rPr>
              <w:t> </w:t>
            </w:r>
            <w:r>
              <w:rPr>
                <w:sz w:val="24"/>
              </w:rPr>
              <w:t>system</w:t>
            </w:r>
            <w:r>
              <w:rPr>
                <w:spacing w:val="-2"/>
                <w:sz w:val="24"/>
              </w:rPr>
              <w:t> </w:t>
            </w:r>
            <w:r>
              <w:rPr>
                <w:sz w:val="24"/>
              </w:rPr>
              <w:t>shall</w:t>
            </w:r>
            <w:r>
              <w:rPr>
                <w:spacing w:val="-1"/>
                <w:sz w:val="24"/>
              </w:rPr>
              <w:t> </w:t>
            </w:r>
            <w:r>
              <w:rPr>
                <w:sz w:val="24"/>
              </w:rPr>
              <w:t>provide</w:t>
            </w:r>
            <w:r>
              <w:rPr>
                <w:spacing w:val="-2"/>
                <w:sz w:val="24"/>
              </w:rPr>
              <w:t> </w:t>
            </w:r>
            <w:r>
              <w:rPr>
                <w:sz w:val="24"/>
              </w:rPr>
              <w:t>for: </w:t>
            </w:r>
            <w:r>
              <w:rPr>
                <w:spacing w:val="-10"/>
                <w:sz w:val="24"/>
              </w:rPr>
              <w:t>-</w:t>
            </w:r>
          </w:p>
          <w:p>
            <w:pPr>
              <w:pStyle w:val="TableParagraph"/>
              <w:spacing w:before="34"/>
              <w:rPr>
                <w:i/>
                <w:sz w:val="24"/>
              </w:rPr>
            </w:pPr>
          </w:p>
          <w:p>
            <w:pPr>
              <w:pStyle w:val="TableParagraph"/>
              <w:numPr>
                <w:ilvl w:val="0"/>
                <w:numId w:val="42"/>
              </w:numPr>
              <w:tabs>
                <w:tab w:pos="818" w:val="left" w:leader="none"/>
              </w:tabs>
              <w:spacing w:line="276" w:lineRule="auto" w:before="0" w:after="0"/>
              <w:ind w:left="818" w:right="172" w:hanging="491"/>
              <w:jc w:val="left"/>
              <w:rPr>
                <w:sz w:val="24"/>
              </w:rPr>
            </w:pPr>
            <w:r>
              <w:rPr>
                <w:sz w:val="24"/>
              </w:rPr>
              <w:t>AI-enabled lessons learned repository to</w:t>
            </w:r>
            <w:r>
              <w:rPr>
                <w:spacing w:val="-8"/>
                <w:sz w:val="24"/>
              </w:rPr>
              <w:t> </w:t>
            </w:r>
            <w:r>
              <w:rPr>
                <w:sz w:val="24"/>
              </w:rPr>
              <w:t>capture</w:t>
            </w:r>
            <w:r>
              <w:rPr>
                <w:spacing w:val="-8"/>
                <w:sz w:val="24"/>
              </w:rPr>
              <w:t> </w:t>
            </w:r>
            <w:r>
              <w:rPr>
                <w:sz w:val="24"/>
              </w:rPr>
              <w:t>outcomes</w:t>
            </w:r>
            <w:r>
              <w:rPr>
                <w:spacing w:val="-9"/>
                <w:sz w:val="24"/>
              </w:rPr>
              <w:t> </w:t>
            </w:r>
            <w:r>
              <w:rPr>
                <w:sz w:val="24"/>
              </w:rPr>
              <w:t>and</w:t>
            </w:r>
            <w:r>
              <w:rPr>
                <w:spacing w:val="-9"/>
                <w:sz w:val="24"/>
              </w:rPr>
              <w:t> </w:t>
            </w:r>
            <w:r>
              <w:rPr>
                <w:sz w:val="24"/>
              </w:rPr>
              <w:t>best</w:t>
            </w:r>
            <w:r>
              <w:rPr>
                <w:spacing w:val="-8"/>
                <w:sz w:val="24"/>
              </w:rPr>
              <w:t> </w:t>
            </w:r>
            <w:r>
              <w:rPr>
                <w:sz w:val="24"/>
              </w:rPr>
              <w:t>practices from resolved risks.</w:t>
            </w:r>
          </w:p>
          <w:p>
            <w:pPr>
              <w:pStyle w:val="TableParagraph"/>
              <w:numPr>
                <w:ilvl w:val="0"/>
                <w:numId w:val="42"/>
              </w:numPr>
              <w:tabs>
                <w:tab w:pos="818" w:val="left" w:leader="none"/>
              </w:tabs>
              <w:spacing w:line="276" w:lineRule="auto" w:before="1" w:after="0"/>
              <w:ind w:left="818" w:right="178" w:hanging="560"/>
              <w:jc w:val="left"/>
              <w:rPr>
                <w:sz w:val="24"/>
              </w:rPr>
            </w:pPr>
            <w:r>
              <w:rPr>
                <w:sz w:val="24"/>
              </w:rPr>
              <w:t>Machine</w:t>
            </w:r>
            <w:r>
              <w:rPr>
                <w:spacing w:val="-12"/>
                <w:sz w:val="24"/>
              </w:rPr>
              <w:t> </w:t>
            </w:r>
            <w:r>
              <w:rPr>
                <w:sz w:val="24"/>
              </w:rPr>
              <w:t>learning-driven</w:t>
            </w:r>
            <w:r>
              <w:rPr>
                <w:spacing w:val="-12"/>
                <w:sz w:val="24"/>
              </w:rPr>
              <w:t> </w:t>
            </w:r>
            <w:r>
              <w:rPr>
                <w:sz w:val="24"/>
              </w:rPr>
              <w:t>risk</w:t>
            </w:r>
            <w:r>
              <w:rPr>
                <w:spacing w:val="-12"/>
                <w:sz w:val="24"/>
              </w:rPr>
              <w:t> </w:t>
            </w:r>
            <w:r>
              <w:rPr>
                <w:sz w:val="24"/>
              </w:rPr>
              <w:t>maturity index for each department or process </w:t>
            </w:r>
            <w:r>
              <w:rPr>
                <w:spacing w:val="-2"/>
                <w:sz w:val="24"/>
              </w:rPr>
              <w:t>area.</w:t>
            </w:r>
          </w:p>
          <w:p>
            <w:pPr>
              <w:pStyle w:val="TableParagraph"/>
              <w:numPr>
                <w:ilvl w:val="0"/>
                <w:numId w:val="42"/>
              </w:numPr>
              <w:tabs>
                <w:tab w:pos="818" w:val="left" w:leader="none"/>
              </w:tabs>
              <w:spacing w:line="276" w:lineRule="auto" w:before="0" w:after="0"/>
              <w:ind w:left="818" w:right="363" w:hanging="630"/>
              <w:jc w:val="left"/>
              <w:rPr>
                <w:sz w:val="24"/>
              </w:rPr>
            </w:pPr>
            <w:r>
              <w:rPr>
                <w:sz w:val="24"/>
              </w:rPr>
              <w:t>Periodic risk reassessment recommendations</w:t>
            </w:r>
            <w:r>
              <w:rPr>
                <w:spacing w:val="-14"/>
                <w:sz w:val="24"/>
              </w:rPr>
              <w:t> </w:t>
            </w:r>
            <w:r>
              <w:rPr>
                <w:sz w:val="24"/>
              </w:rPr>
              <w:t>based</w:t>
            </w:r>
            <w:r>
              <w:rPr>
                <w:spacing w:val="-12"/>
                <w:sz w:val="24"/>
              </w:rPr>
              <w:t> </w:t>
            </w:r>
            <w:r>
              <w:rPr>
                <w:sz w:val="24"/>
              </w:rPr>
              <w:t>on</w:t>
            </w:r>
            <w:r>
              <w:rPr>
                <w:spacing w:val="-12"/>
                <w:sz w:val="24"/>
              </w:rPr>
              <w:t> </w:t>
            </w:r>
            <w:r>
              <w:rPr>
                <w:sz w:val="24"/>
              </w:rPr>
              <w:t>evolving data trends.</w:t>
            </w:r>
          </w:p>
          <w:p>
            <w:pPr>
              <w:pStyle w:val="TableParagraph"/>
              <w:numPr>
                <w:ilvl w:val="0"/>
                <w:numId w:val="42"/>
              </w:numPr>
              <w:tabs>
                <w:tab w:pos="818" w:val="left" w:leader="none"/>
              </w:tabs>
              <w:spacing w:line="276" w:lineRule="auto" w:before="0" w:after="0"/>
              <w:ind w:left="818" w:right="616" w:hanging="627"/>
              <w:jc w:val="left"/>
              <w:rPr>
                <w:sz w:val="24"/>
              </w:rPr>
            </w:pPr>
            <w:r>
              <w:rPr>
                <w:sz w:val="24"/>
              </w:rPr>
              <w:t>Performance analytics for benchmarking</w:t>
            </w:r>
            <w:r>
              <w:rPr>
                <w:spacing w:val="-13"/>
                <w:sz w:val="24"/>
              </w:rPr>
              <w:t> </w:t>
            </w:r>
            <w:r>
              <w:rPr>
                <w:sz w:val="24"/>
              </w:rPr>
              <w:t>risk</w:t>
            </w:r>
            <w:r>
              <w:rPr>
                <w:spacing w:val="-13"/>
                <w:sz w:val="24"/>
              </w:rPr>
              <w:t> </w:t>
            </w:r>
            <w:r>
              <w:rPr>
                <w:sz w:val="24"/>
              </w:rPr>
              <w:t>ownership</w:t>
            </w:r>
            <w:r>
              <w:rPr>
                <w:spacing w:val="-14"/>
                <w:sz w:val="24"/>
              </w:rPr>
              <w:t> </w:t>
            </w:r>
            <w:r>
              <w:rPr>
                <w:sz w:val="24"/>
              </w:rPr>
              <w:t>and </w:t>
            </w:r>
            <w:r>
              <w:rPr>
                <w:spacing w:val="-2"/>
                <w:sz w:val="24"/>
              </w:rPr>
              <w:t>responsiveness.</w:t>
            </w:r>
          </w:p>
        </w:tc>
        <w:tc>
          <w:tcPr>
            <w:tcW w:w="1650" w:type="dxa"/>
            <w:tcBorders>
              <w:top w:val="single" w:sz="4" w:space="0" w:color="000000"/>
              <w:left w:val="single" w:sz="4" w:space="0" w:color="000000"/>
              <w:bottom w:val="single" w:sz="18" w:space="0" w:color="000000"/>
              <w:right w:val="single" w:sz="4" w:space="0" w:color="000000"/>
            </w:tcBorders>
          </w:tcPr>
          <w:p>
            <w:pPr>
              <w:pStyle w:val="TableParagraph"/>
              <w:rPr>
                <w:rFonts w:ascii="Times New Roman"/>
                <w:sz w:val="24"/>
              </w:rPr>
            </w:pPr>
          </w:p>
        </w:tc>
        <w:tc>
          <w:tcPr>
            <w:tcW w:w="1393" w:type="dxa"/>
            <w:tcBorders>
              <w:top w:val="single" w:sz="4" w:space="0" w:color="000000"/>
              <w:left w:val="single" w:sz="4" w:space="0" w:color="000000"/>
              <w:bottom w:val="single" w:sz="18" w:space="0" w:color="000000"/>
              <w:right w:val="single" w:sz="4" w:space="0" w:color="000000"/>
            </w:tcBorders>
          </w:tcPr>
          <w:p>
            <w:pPr>
              <w:pStyle w:val="TableParagraph"/>
              <w:rPr>
                <w:rFonts w:ascii="Times New Roman"/>
                <w:sz w:val="24"/>
              </w:rPr>
            </w:pPr>
          </w:p>
        </w:tc>
        <w:tc>
          <w:tcPr>
            <w:tcW w:w="260" w:type="dxa"/>
            <w:vMerge/>
            <w:tcBorders>
              <w:top w:val="nil"/>
              <w:left w:val="single" w:sz="4" w:space="0" w:color="000000"/>
            </w:tcBorders>
          </w:tcPr>
          <w:p>
            <w:pPr>
              <w:rPr>
                <w:sz w:val="2"/>
                <w:szCs w:val="2"/>
              </w:rPr>
            </w:pPr>
          </w:p>
        </w:tc>
      </w:tr>
    </w:tbl>
    <w:p>
      <w:pPr>
        <w:spacing w:after="0"/>
        <w:rPr>
          <w:sz w:val="2"/>
          <w:szCs w:val="2"/>
        </w:rPr>
        <w:sectPr>
          <w:pgSz w:w="11920" w:h="16850"/>
          <w:pgMar w:header="0" w:footer="520" w:top="1420" w:bottom="1108" w:left="0" w:right="720"/>
        </w:sectPr>
      </w:pPr>
    </w:p>
    <w:tbl>
      <w:tblPr>
        <w:tblW w:w="0" w:type="auto"/>
        <w:jc w:val="left"/>
        <w:tblInd w:w="9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17"/>
        <w:gridCol w:w="113"/>
        <w:gridCol w:w="5104"/>
        <w:gridCol w:w="1650"/>
        <w:gridCol w:w="1393"/>
        <w:gridCol w:w="260"/>
      </w:tblGrid>
      <w:tr>
        <w:trPr>
          <w:trHeight w:val="817" w:hRule="atLeast"/>
        </w:trPr>
        <w:tc>
          <w:tcPr>
            <w:tcW w:w="1517" w:type="dxa"/>
          </w:tcPr>
          <w:p>
            <w:pPr>
              <w:pStyle w:val="TableParagraph"/>
              <w:spacing w:before="119"/>
              <w:ind w:left="107"/>
              <w:rPr>
                <w:b/>
                <w:sz w:val="24"/>
              </w:rPr>
            </w:pPr>
            <w:r>
              <w:rPr>
                <w:b/>
                <w:spacing w:val="-5"/>
                <w:sz w:val="24"/>
              </w:rPr>
              <w:t>ITT</w:t>
            </w:r>
          </w:p>
          <w:p>
            <w:pPr>
              <w:pStyle w:val="TableParagraph"/>
              <w:spacing w:before="1"/>
              <w:ind w:left="107"/>
              <w:rPr>
                <w:b/>
                <w:sz w:val="24"/>
              </w:rPr>
            </w:pPr>
            <w:r>
              <w:rPr>
                <w:b/>
                <w:spacing w:val="-2"/>
                <w:sz w:val="24"/>
              </w:rPr>
              <w:t>Reference</w:t>
            </w:r>
          </w:p>
        </w:tc>
        <w:tc>
          <w:tcPr>
            <w:tcW w:w="8520" w:type="dxa"/>
            <w:gridSpan w:val="5"/>
            <w:tcBorders>
              <w:bottom w:val="single" w:sz="18" w:space="0" w:color="000000"/>
            </w:tcBorders>
          </w:tcPr>
          <w:p>
            <w:pPr>
              <w:pStyle w:val="TableParagraph"/>
              <w:spacing w:before="122"/>
              <w:ind w:left="251"/>
              <w:rPr>
                <w:b/>
                <w:sz w:val="24"/>
              </w:rPr>
            </w:pPr>
            <w:r>
              <w:rPr>
                <w:b/>
                <w:sz w:val="24"/>
              </w:rPr>
              <w:t>PARTICULARS</w:t>
            </w:r>
            <w:r>
              <w:rPr>
                <w:b/>
                <w:spacing w:val="-4"/>
                <w:sz w:val="24"/>
              </w:rPr>
              <w:t> </w:t>
            </w:r>
            <w:r>
              <w:rPr>
                <w:b/>
                <w:sz w:val="24"/>
              </w:rPr>
              <w:t>OF</w:t>
            </w:r>
            <w:r>
              <w:rPr>
                <w:b/>
                <w:spacing w:val="-2"/>
                <w:sz w:val="24"/>
              </w:rPr>
              <w:t> </w:t>
            </w:r>
            <w:r>
              <w:rPr>
                <w:b/>
                <w:sz w:val="24"/>
              </w:rPr>
              <w:t>APPENDIX</w:t>
            </w:r>
            <w:r>
              <w:rPr>
                <w:b/>
                <w:spacing w:val="-2"/>
                <w:sz w:val="24"/>
              </w:rPr>
              <w:t> </w:t>
            </w:r>
            <w:r>
              <w:rPr>
                <w:b/>
                <w:sz w:val="24"/>
              </w:rPr>
              <w:t>TO</w:t>
            </w:r>
            <w:r>
              <w:rPr>
                <w:b/>
                <w:spacing w:val="-2"/>
                <w:sz w:val="24"/>
              </w:rPr>
              <w:t> </w:t>
            </w:r>
            <w:r>
              <w:rPr>
                <w:b/>
                <w:sz w:val="24"/>
              </w:rPr>
              <w:t>INSTRUCTIONS</w:t>
            </w:r>
            <w:r>
              <w:rPr>
                <w:b/>
                <w:spacing w:val="-2"/>
                <w:sz w:val="24"/>
              </w:rPr>
              <w:t> </w:t>
            </w:r>
            <w:r>
              <w:rPr>
                <w:b/>
                <w:sz w:val="24"/>
              </w:rPr>
              <w:t>TO</w:t>
            </w:r>
            <w:r>
              <w:rPr>
                <w:b/>
                <w:spacing w:val="-1"/>
                <w:sz w:val="24"/>
              </w:rPr>
              <w:t> </w:t>
            </w:r>
            <w:r>
              <w:rPr>
                <w:b/>
                <w:spacing w:val="-2"/>
                <w:sz w:val="24"/>
              </w:rPr>
              <w:t>TENDERS</w:t>
            </w:r>
          </w:p>
        </w:tc>
      </w:tr>
      <w:tr>
        <w:trPr>
          <w:trHeight w:val="560" w:hRule="atLeast"/>
        </w:trPr>
        <w:tc>
          <w:tcPr>
            <w:tcW w:w="1517" w:type="dxa"/>
            <w:vMerge w:val="restart"/>
          </w:tcPr>
          <w:p>
            <w:pPr>
              <w:pStyle w:val="TableParagraph"/>
              <w:rPr>
                <w:rFonts w:ascii="Times New Roman"/>
                <w:sz w:val="24"/>
              </w:rPr>
            </w:pPr>
          </w:p>
        </w:tc>
        <w:tc>
          <w:tcPr>
            <w:tcW w:w="113" w:type="dxa"/>
            <w:vMerge w:val="restart"/>
            <w:tcBorders>
              <w:right w:val="single" w:sz="4" w:space="0" w:color="000000"/>
            </w:tcBorders>
          </w:tcPr>
          <w:p>
            <w:pPr>
              <w:pStyle w:val="TableParagraph"/>
              <w:rPr>
                <w:rFonts w:ascii="Times New Roman"/>
                <w:sz w:val="24"/>
              </w:rPr>
            </w:pPr>
          </w:p>
        </w:tc>
        <w:tc>
          <w:tcPr>
            <w:tcW w:w="8147" w:type="dxa"/>
            <w:gridSpan w:val="3"/>
            <w:tcBorders>
              <w:top w:val="single" w:sz="18" w:space="0" w:color="000000"/>
              <w:left w:val="single" w:sz="4" w:space="0" w:color="000000"/>
              <w:bottom w:val="single" w:sz="4" w:space="0" w:color="000000"/>
              <w:right w:val="single" w:sz="4" w:space="0" w:color="000000"/>
            </w:tcBorders>
          </w:tcPr>
          <w:p>
            <w:pPr>
              <w:pStyle w:val="TableParagraph"/>
              <w:spacing w:before="116"/>
              <w:ind w:left="117"/>
              <w:rPr>
                <w:b/>
                <w:sz w:val="24"/>
              </w:rPr>
            </w:pPr>
            <w:r>
              <w:rPr>
                <w:b/>
                <w:sz w:val="24"/>
              </w:rPr>
              <w:t>Non-Functional</w:t>
            </w:r>
            <w:r>
              <w:rPr>
                <w:b/>
                <w:spacing w:val="-9"/>
                <w:sz w:val="24"/>
              </w:rPr>
              <w:t> </w:t>
            </w:r>
            <w:r>
              <w:rPr>
                <w:b/>
                <w:spacing w:val="-2"/>
                <w:sz w:val="24"/>
              </w:rPr>
              <w:t>Requirements</w:t>
            </w:r>
          </w:p>
        </w:tc>
        <w:tc>
          <w:tcPr>
            <w:tcW w:w="260" w:type="dxa"/>
            <w:vMerge w:val="restart"/>
            <w:tcBorders>
              <w:left w:val="single" w:sz="4" w:space="0" w:color="000000"/>
            </w:tcBorders>
          </w:tcPr>
          <w:p>
            <w:pPr>
              <w:pStyle w:val="TableParagraph"/>
              <w:rPr>
                <w:rFonts w:ascii="Times New Roman"/>
                <w:sz w:val="24"/>
              </w:rPr>
            </w:pPr>
          </w:p>
        </w:tc>
      </w:tr>
      <w:tr>
        <w:trPr>
          <w:trHeight w:val="7744" w:hRule="atLeast"/>
        </w:trPr>
        <w:tc>
          <w:tcPr>
            <w:tcW w:w="1517" w:type="dxa"/>
            <w:vMerge/>
            <w:tcBorders>
              <w:top w:val="nil"/>
            </w:tcBorders>
          </w:tcPr>
          <w:p>
            <w:pPr>
              <w:rPr>
                <w:sz w:val="2"/>
                <w:szCs w:val="2"/>
              </w:rPr>
            </w:pPr>
          </w:p>
        </w:tc>
        <w:tc>
          <w:tcPr>
            <w:tcW w:w="113" w:type="dxa"/>
            <w:vMerge/>
            <w:tcBorders>
              <w:top w:val="nil"/>
              <w:right w:val="single" w:sz="4" w:space="0" w:color="000000"/>
            </w:tcBorders>
          </w:tcPr>
          <w:p>
            <w:pPr>
              <w:rPr>
                <w:sz w:val="2"/>
                <w:szCs w:val="2"/>
              </w:rPr>
            </w:pPr>
          </w:p>
        </w:tc>
        <w:tc>
          <w:tcPr>
            <w:tcW w:w="5104" w:type="dxa"/>
            <w:tcBorders>
              <w:top w:val="single" w:sz="4" w:space="0" w:color="000000"/>
              <w:left w:val="single" w:sz="4" w:space="0" w:color="000000"/>
              <w:bottom w:val="single" w:sz="18" w:space="0" w:color="000000"/>
              <w:right w:val="single" w:sz="4" w:space="0" w:color="000000"/>
            </w:tcBorders>
          </w:tcPr>
          <w:p>
            <w:pPr>
              <w:pStyle w:val="TableParagraph"/>
              <w:spacing w:line="279" w:lineRule="exact"/>
              <w:ind w:left="117"/>
              <w:rPr>
                <w:b/>
                <w:sz w:val="24"/>
              </w:rPr>
            </w:pPr>
            <w:r>
              <w:rPr>
                <w:b/>
                <w:sz w:val="24"/>
              </w:rPr>
              <w:t>System</w:t>
            </w:r>
            <w:r>
              <w:rPr>
                <w:b/>
                <w:spacing w:val="-4"/>
                <w:sz w:val="24"/>
              </w:rPr>
              <w:t> </w:t>
            </w:r>
            <w:r>
              <w:rPr>
                <w:b/>
                <w:sz w:val="24"/>
              </w:rPr>
              <w:t>Performance</w:t>
            </w:r>
            <w:r>
              <w:rPr>
                <w:b/>
                <w:spacing w:val="-3"/>
                <w:sz w:val="24"/>
              </w:rPr>
              <w:t> </w:t>
            </w:r>
            <w:r>
              <w:rPr>
                <w:b/>
                <w:sz w:val="24"/>
              </w:rPr>
              <w:t>and</w:t>
            </w:r>
            <w:r>
              <w:rPr>
                <w:b/>
                <w:spacing w:val="-2"/>
                <w:sz w:val="24"/>
              </w:rPr>
              <w:t> Scalability</w:t>
            </w:r>
          </w:p>
          <w:p>
            <w:pPr>
              <w:pStyle w:val="TableParagraph"/>
              <w:spacing w:before="33"/>
              <w:rPr>
                <w:i/>
                <w:sz w:val="24"/>
              </w:rPr>
            </w:pPr>
          </w:p>
          <w:p>
            <w:pPr>
              <w:pStyle w:val="TableParagraph"/>
              <w:ind w:left="638"/>
              <w:rPr>
                <w:sz w:val="24"/>
              </w:rPr>
            </w:pPr>
            <w:r>
              <w:rPr>
                <w:sz w:val="24"/>
              </w:rPr>
              <w:t>The</w:t>
            </w:r>
            <w:r>
              <w:rPr>
                <w:spacing w:val="-3"/>
                <w:sz w:val="24"/>
              </w:rPr>
              <w:t> </w:t>
            </w:r>
            <w:r>
              <w:rPr>
                <w:sz w:val="24"/>
              </w:rPr>
              <w:t>system</w:t>
            </w:r>
            <w:r>
              <w:rPr>
                <w:spacing w:val="-2"/>
                <w:sz w:val="24"/>
              </w:rPr>
              <w:t> </w:t>
            </w:r>
            <w:r>
              <w:rPr>
                <w:sz w:val="24"/>
              </w:rPr>
              <w:t>shall:</w:t>
            </w:r>
            <w:r>
              <w:rPr>
                <w:spacing w:val="1"/>
                <w:sz w:val="24"/>
              </w:rPr>
              <w:t> </w:t>
            </w:r>
            <w:r>
              <w:rPr>
                <w:spacing w:val="-10"/>
                <w:sz w:val="24"/>
              </w:rPr>
              <w:t>-</w:t>
            </w:r>
          </w:p>
          <w:p>
            <w:pPr>
              <w:pStyle w:val="TableParagraph"/>
              <w:numPr>
                <w:ilvl w:val="0"/>
                <w:numId w:val="43"/>
              </w:numPr>
              <w:tabs>
                <w:tab w:pos="638" w:val="left" w:leader="none"/>
              </w:tabs>
              <w:spacing w:line="276" w:lineRule="auto" w:before="45" w:after="0"/>
              <w:ind w:left="638" w:right="121" w:hanging="401"/>
              <w:jc w:val="left"/>
              <w:rPr>
                <w:sz w:val="24"/>
              </w:rPr>
            </w:pPr>
            <w:r>
              <w:rPr>
                <w:sz w:val="24"/>
              </w:rPr>
              <w:t>Support</w:t>
            </w:r>
            <w:r>
              <w:rPr>
                <w:spacing w:val="-7"/>
                <w:sz w:val="24"/>
              </w:rPr>
              <w:t> </w:t>
            </w:r>
            <w:r>
              <w:rPr>
                <w:sz w:val="24"/>
              </w:rPr>
              <w:t>concurrent</w:t>
            </w:r>
            <w:r>
              <w:rPr>
                <w:spacing w:val="-7"/>
                <w:sz w:val="24"/>
              </w:rPr>
              <w:t> </w:t>
            </w:r>
            <w:r>
              <w:rPr>
                <w:sz w:val="24"/>
              </w:rPr>
              <w:t>access</w:t>
            </w:r>
            <w:r>
              <w:rPr>
                <w:spacing w:val="-8"/>
                <w:sz w:val="24"/>
              </w:rPr>
              <w:t> </w:t>
            </w:r>
            <w:r>
              <w:rPr>
                <w:sz w:val="24"/>
              </w:rPr>
              <w:t>by</w:t>
            </w:r>
            <w:r>
              <w:rPr>
                <w:spacing w:val="-8"/>
                <w:sz w:val="24"/>
              </w:rPr>
              <w:t> </w:t>
            </w:r>
            <w:r>
              <w:rPr>
                <w:sz w:val="24"/>
              </w:rPr>
              <w:t>at</w:t>
            </w:r>
            <w:r>
              <w:rPr>
                <w:spacing w:val="-7"/>
                <w:sz w:val="24"/>
              </w:rPr>
              <w:t> </w:t>
            </w:r>
            <w:r>
              <w:rPr>
                <w:sz w:val="24"/>
              </w:rPr>
              <w:t>least</w:t>
            </w:r>
            <w:r>
              <w:rPr>
                <w:spacing w:val="-7"/>
                <w:sz w:val="24"/>
              </w:rPr>
              <w:t> </w:t>
            </w:r>
            <w:r>
              <w:rPr>
                <w:sz w:val="24"/>
              </w:rPr>
              <w:t>200 users without degradation in </w:t>
            </w:r>
            <w:r>
              <w:rPr>
                <w:spacing w:val="-2"/>
                <w:sz w:val="24"/>
              </w:rPr>
              <w:t>performance.</w:t>
            </w:r>
          </w:p>
          <w:p>
            <w:pPr>
              <w:pStyle w:val="TableParagraph"/>
              <w:numPr>
                <w:ilvl w:val="0"/>
                <w:numId w:val="43"/>
              </w:numPr>
              <w:tabs>
                <w:tab w:pos="638" w:val="left" w:leader="none"/>
              </w:tabs>
              <w:spacing w:line="276" w:lineRule="auto" w:before="1" w:after="0"/>
              <w:ind w:left="638" w:right="314" w:hanging="471"/>
              <w:jc w:val="left"/>
              <w:rPr>
                <w:sz w:val="24"/>
              </w:rPr>
            </w:pPr>
            <w:r>
              <w:rPr>
                <w:sz w:val="24"/>
              </w:rPr>
              <w:t>Response</w:t>
            </w:r>
            <w:r>
              <w:rPr>
                <w:spacing w:val="-8"/>
                <w:sz w:val="24"/>
              </w:rPr>
              <w:t> </w:t>
            </w:r>
            <w:r>
              <w:rPr>
                <w:sz w:val="24"/>
              </w:rPr>
              <w:t>time</w:t>
            </w:r>
            <w:r>
              <w:rPr>
                <w:spacing w:val="-8"/>
                <w:sz w:val="24"/>
              </w:rPr>
              <w:t> </w:t>
            </w:r>
            <w:r>
              <w:rPr>
                <w:sz w:val="24"/>
              </w:rPr>
              <w:t>for</w:t>
            </w:r>
            <w:r>
              <w:rPr>
                <w:spacing w:val="-7"/>
                <w:sz w:val="24"/>
              </w:rPr>
              <w:t> </w:t>
            </w:r>
            <w:r>
              <w:rPr>
                <w:sz w:val="24"/>
              </w:rPr>
              <w:t>core</w:t>
            </w:r>
            <w:r>
              <w:rPr>
                <w:spacing w:val="-10"/>
                <w:sz w:val="24"/>
              </w:rPr>
              <w:t> </w:t>
            </w:r>
            <w:r>
              <w:rPr>
                <w:sz w:val="24"/>
              </w:rPr>
              <w:t>operations</w:t>
            </w:r>
            <w:r>
              <w:rPr>
                <w:spacing w:val="-10"/>
                <w:sz w:val="24"/>
              </w:rPr>
              <w:t> </w:t>
            </w:r>
            <w:r>
              <w:rPr>
                <w:sz w:val="24"/>
              </w:rPr>
              <w:t>(risk search, updates, dashboard loading) shall not exceed three seconds under normal load.</w:t>
            </w:r>
          </w:p>
          <w:p>
            <w:pPr>
              <w:pStyle w:val="TableParagraph"/>
              <w:numPr>
                <w:ilvl w:val="0"/>
                <w:numId w:val="43"/>
              </w:numPr>
              <w:tabs>
                <w:tab w:pos="638" w:val="left" w:leader="none"/>
              </w:tabs>
              <w:spacing w:line="276" w:lineRule="auto" w:before="1" w:after="0"/>
              <w:ind w:left="638" w:right="388" w:hanging="540"/>
              <w:jc w:val="left"/>
              <w:rPr>
                <w:sz w:val="24"/>
              </w:rPr>
            </w:pPr>
            <w:r>
              <w:rPr>
                <w:sz w:val="24"/>
              </w:rPr>
              <w:t>The platform shall be scalable both vertically and horizontally, enabling addition</w:t>
            </w:r>
            <w:r>
              <w:rPr>
                <w:spacing w:val="-7"/>
                <w:sz w:val="24"/>
              </w:rPr>
              <w:t> </w:t>
            </w:r>
            <w:r>
              <w:rPr>
                <w:sz w:val="24"/>
              </w:rPr>
              <w:t>of</w:t>
            </w:r>
            <w:r>
              <w:rPr>
                <w:spacing w:val="-7"/>
                <w:sz w:val="24"/>
              </w:rPr>
              <w:t> </w:t>
            </w:r>
            <w:r>
              <w:rPr>
                <w:sz w:val="24"/>
              </w:rPr>
              <w:t>users,</w:t>
            </w:r>
            <w:r>
              <w:rPr>
                <w:spacing w:val="-7"/>
                <w:sz w:val="24"/>
              </w:rPr>
              <w:t> </w:t>
            </w:r>
            <w:r>
              <w:rPr>
                <w:sz w:val="24"/>
              </w:rPr>
              <w:t>data,</w:t>
            </w:r>
            <w:r>
              <w:rPr>
                <w:spacing w:val="-7"/>
                <w:sz w:val="24"/>
              </w:rPr>
              <w:t> </w:t>
            </w:r>
            <w:r>
              <w:rPr>
                <w:sz w:val="24"/>
              </w:rPr>
              <w:t>and</w:t>
            </w:r>
            <w:r>
              <w:rPr>
                <w:spacing w:val="-8"/>
                <w:sz w:val="24"/>
              </w:rPr>
              <w:t> </w:t>
            </w:r>
            <w:r>
              <w:rPr>
                <w:sz w:val="24"/>
              </w:rPr>
              <w:t>AI</w:t>
            </w:r>
            <w:r>
              <w:rPr>
                <w:spacing w:val="-7"/>
                <w:sz w:val="24"/>
              </w:rPr>
              <w:t> </w:t>
            </w:r>
            <w:r>
              <w:rPr>
                <w:sz w:val="24"/>
              </w:rPr>
              <w:t>models without system re-engineering.</w:t>
            </w:r>
          </w:p>
          <w:p>
            <w:pPr>
              <w:pStyle w:val="TableParagraph"/>
              <w:numPr>
                <w:ilvl w:val="0"/>
                <w:numId w:val="43"/>
              </w:numPr>
              <w:tabs>
                <w:tab w:pos="638" w:val="left" w:leader="none"/>
              </w:tabs>
              <w:spacing w:line="276" w:lineRule="auto" w:before="0" w:after="0"/>
              <w:ind w:left="638" w:right="163" w:hanging="536"/>
              <w:jc w:val="left"/>
              <w:rPr>
                <w:sz w:val="24"/>
              </w:rPr>
            </w:pPr>
            <w:r>
              <w:rPr>
                <w:sz w:val="24"/>
              </w:rPr>
              <w:t>Capable of handling large data</w:t>
            </w:r>
            <w:r>
              <w:rPr>
                <w:spacing w:val="-2"/>
                <w:sz w:val="24"/>
              </w:rPr>
              <w:t> </w:t>
            </w:r>
            <w:r>
              <w:rPr>
                <w:sz w:val="24"/>
              </w:rPr>
              <w:t>volumes from multiple sources (e.g., audit data, incident</w:t>
            </w:r>
            <w:r>
              <w:rPr>
                <w:spacing w:val="-8"/>
                <w:sz w:val="24"/>
              </w:rPr>
              <w:t> </w:t>
            </w:r>
            <w:r>
              <w:rPr>
                <w:sz w:val="24"/>
              </w:rPr>
              <w:t>feeds,</w:t>
            </w:r>
            <w:r>
              <w:rPr>
                <w:spacing w:val="-8"/>
                <w:sz w:val="24"/>
              </w:rPr>
              <w:t> </w:t>
            </w:r>
            <w:r>
              <w:rPr>
                <w:sz w:val="24"/>
              </w:rPr>
              <w:t>risk</w:t>
            </w:r>
            <w:r>
              <w:rPr>
                <w:spacing w:val="-8"/>
                <w:sz w:val="24"/>
              </w:rPr>
              <w:t> </w:t>
            </w:r>
            <w:r>
              <w:rPr>
                <w:sz w:val="24"/>
              </w:rPr>
              <w:t>indicators)</w:t>
            </w:r>
            <w:r>
              <w:rPr>
                <w:spacing w:val="-8"/>
                <w:sz w:val="24"/>
              </w:rPr>
              <w:t> </w:t>
            </w:r>
            <w:r>
              <w:rPr>
                <w:sz w:val="24"/>
              </w:rPr>
              <w:t>with</w:t>
            </w:r>
            <w:r>
              <w:rPr>
                <w:spacing w:val="-8"/>
                <w:sz w:val="24"/>
              </w:rPr>
              <w:t> </w:t>
            </w:r>
            <w:r>
              <w:rPr>
                <w:sz w:val="24"/>
              </w:rPr>
              <w:t>real- time or near-real-time analytics.</w:t>
            </w:r>
          </w:p>
          <w:p>
            <w:pPr>
              <w:pStyle w:val="TableParagraph"/>
              <w:numPr>
                <w:ilvl w:val="0"/>
                <w:numId w:val="43"/>
              </w:numPr>
              <w:tabs>
                <w:tab w:pos="638" w:val="left" w:leader="none"/>
              </w:tabs>
              <w:spacing w:line="276" w:lineRule="auto" w:before="0" w:after="0"/>
              <w:ind w:left="638" w:right="104" w:hanging="466"/>
              <w:jc w:val="left"/>
              <w:rPr>
                <w:sz w:val="24"/>
              </w:rPr>
            </w:pPr>
            <w:r>
              <w:rPr>
                <w:sz w:val="24"/>
              </w:rPr>
              <w:t>Built-in auto-scaling and load-balancing mechanisms for cloud or hybrid deployments</w:t>
            </w:r>
            <w:r>
              <w:rPr>
                <w:spacing w:val="-11"/>
                <w:sz w:val="24"/>
              </w:rPr>
              <w:t> </w:t>
            </w:r>
            <w:r>
              <w:rPr>
                <w:sz w:val="24"/>
              </w:rPr>
              <w:t>to</w:t>
            </w:r>
            <w:r>
              <w:rPr>
                <w:spacing w:val="-10"/>
                <w:sz w:val="24"/>
              </w:rPr>
              <w:t> </w:t>
            </w:r>
            <w:r>
              <w:rPr>
                <w:sz w:val="24"/>
              </w:rPr>
              <w:t>maintain</w:t>
            </w:r>
            <w:r>
              <w:rPr>
                <w:spacing w:val="-11"/>
                <w:sz w:val="24"/>
              </w:rPr>
              <w:t> </w:t>
            </w:r>
            <w:r>
              <w:rPr>
                <w:sz w:val="24"/>
              </w:rPr>
              <w:t>optimal</w:t>
            </w:r>
            <w:r>
              <w:rPr>
                <w:spacing w:val="-10"/>
                <w:sz w:val="24"/>
              </w:rPr>
              <w:t> </w:t>
            </w:r>
            <w:r>
              <w:rPr>
                <w:sz w:val="24"/>
              </w:rPr>
              <w:t>system </w:t>
            </w:r>
            <w:r>
              <w:rPr>
                <w:spacing w:val="-2"/>
                <w:sz w:val="24"/>
              </w:rPr>
              <w:t>availability.</w:t>
            </w:r>
          </w:p>
        </w:tc>
        <w:tc>
          <w:tcPr>
            <w:tcW w:w="1650" w:type="dxa"/>
            <w:tcBorders>
              <w:top w:val="single" w:sz="4" w:space="0" w:color="000000"/>
              <w:left w:val="single" w:sz="4" w:space="0" w:color="000000"/>
              <w:bottom w:val="single" w:sz="18" w:space="0" w:color="000000"/>
              <w:right w:val="single" w:sz="4" w:space="0" w:color="000000"/>
            </w:tcBorders>
          </w:tcPr>
          <w:p>
            <w:pPr>
              <w:pStyle w:val="TableParagraph"/>
              <w:rPr>
                <w:rFonts w:ascii="Times New Roman"/>
                <w:sz w:val="24"/>
              </w:rPr>
            </w:pPr>
          </w:p>
        </w:tc>
        <w:tc>
          <w:tcPr>
            <w:tcW w:w="1393" w:type="dxa"/>
            <w:tcBorders>
              <w:top w:val="single" w:sz="4" w:space="0" w:color="000000"/>
              <w:left w:val="single" w:sz="4" w:space="0" w:color="000000"/>
              <w:bottom w:val="single" w:sz="18" w:space="0" w:color="000000"/>
              <w:right w:val="single" w:sz="4" w:space="0" w:color="000000"/>
            </w:tcBorders>
          </w:tcPr>
          <w:p>
            <w:pPr>
              <w:pStyle w:val="TableParagraph"/>
              <w:rPr>
                <w:rFonts w:ascii="Times New Roman"/>
                <w:sz w:val="24"/>
              </w:rPr>
            </w:pPr>
          </w:p>
        </w:tc>
        <w:tc>
          <w:tcPr>
            <w:tcW w:w="260" w:type="dxa"/>
            <w:vMerge/>
            <w:tcBorders>
              <w:top w:val="nil"/>
              <w:left w:val="single" w:sz="4" w:space="0" w:color="000000"/>
            </w:tcBorders>
          </w:tcPr>
          <w:p>
            <w:pPr>
              <w:rPr>
                <w:sz w:val="2"/>
                <w:szCs w:val="2"/>
              </w:rPr>
            </w:pPr>
          </w:p>
        </w:tc>
      </w:tr>
    </w:tbl>
    <w:p>
      <w:pPr>
        <w:spacing w:after="0"/>
        <w:rPr>
          <w:sz w:val="2"/>
          <w:szCs w:val="2"/>
        </w:rPr>
        <w:sectPr>
          <w:type w:val="continuous"/>
          <w:pgSz w:w="11920" w:h="16850"/>
          <w:pgMar w:header="0" w:footer="520" w:top="1420" w:bottom="720" w:left="0" w:right="720"/>
        </w:sectPr>
      </w:pPr>
    </w:p>
    <w:tbl>
      <w:tblPr>
        <w:tblW w:w="0" w:type="auto"/>
        <w:jc w:val="left"/>
        <w:tblInd w:w="9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17"/>
        <w:gridCol w:w="113"/>
        <w:gridCol w:w="5104"/>
        <w:gridCol w:w="1650"/>
        <w:gridCol w:w="1393"/>
        <w:gridCol w:w="260"/>
      </w:tblGrid>
      <w:tr>
        <w:trPr>
          <w:trHeight w:val="812" w:hRule="atLeast"/>
        </w:trPr>
        <w:tc>
          <w:tcPr>
            <w:tcW w:w="1517" w:type="dxa"/>
          </w:tcPr>
          <w:p>
            <w:pPr>
              <w:pStyle w:val="TableParagraph"/>
              <w:spacing w:before="119"/>
              <w:ind w:left="107"/>
              <w:rPr>
                <w:b/>
                <w:sz w:val="24"/>
              </w:rPr>
            </w:pPr>
            <w:r>
              <w:rPr>
                <w:b/>
                <w:spacing w:val="-5"/>
                <w:sz w:val="24"/>
              </w:rPr>
              <w:t>ITT</w:t>
            </w:r>
          </w:p>
          <w:p>
            <w:pPr>
              <w:pStyle w:val="TableParagraph"/>
              <w:spacing w:before="1"/>
              <w:ind w:left="107"/>
              <w:rPr>
                <w:b/>
                <w:sz w:val="24"/>
              </w:rPr>
            </w:pPr>
            <w:r>
              <w:rPr>
                <w:b/>
                <w:spacing w:val="-2"/>
                <w:sz w:val="24"/>
              </w:rPr>
              <w:t>Reference</w:t>
            </w:r>
          </w:p>
        </w:tc>
        <w:tc>
          <w:tcPr>
            <w:tcW w:w="8520" w:type="dxa"/>
            <w:gridSpan w:val="5"/>
            <w:tcBorders>
              <w:bottom w:val="single" w:sz="18" w:space="0" w:color="000000"/>
            </w:tcBorders>
          </w:tcPr>
          <w:p>
            <w:pPr>
              <w:pStyle w:val="TableParagraph"/>
              <w:spacing w:before="122"/>
              <w:ind w:left="251"/>
              <w:rPr>
                <w:b/>
                <w:sz w:val="24"/>
              </w:rPr>
            </w:pPr>
            <w:r>
              <w:rPr>
                <w:b/>
                <w:sz w:val="24"/>
              </w:rPr>
              <w:t>PARTICULARS</w:t>
            </w:r>
            <w:r>
              <w:rPr>
                <w:b/>
                <w:spacing w:val="-4"/>
                <w:sz w:val="24"/>
              </w:rPr>
              <w:t> </w:t>
            </w:r>
            <w:r>
              <w:rPr>
                <w:b/>
                <w:sz w:val="24"/>
              </w:rPr>
              <w:t>OF</w:t>
            </w:r>
            <w:r>
              <w:rPr>
                <w:b/>
                <w:spacing w:val="-2"/>
                <w:sz w:val="24"/>
              </w:rPr>
              <w:t> </w:t>
            </w:r>
            <w:r>
              <w:rPr>
                <w:b/>
                <w:sz w:val="24"/>
              </w:rPr>
              <w:t>APPENDIX</w:t>
            </w:r>
            <w:r>
              <w:rPr>
                <w:b/>
                <w:spacing w:val="-2"/>
                <w:sz w:val="24"/>
              </w:rPr>
              <w:t> </w:t>
            </w:r>
            <w:r>
              <w:rPr>
                <w:b/>
                <w:sz w:val="24"/>
              </w:rPr>
              <w:t>TO</w:t>
            </w:r>
            <w:r>
              <w:rPr>
                <w:b/>
                <w:spacing w:val="-2"/>
                <w:sz w:val="24"/>
              </w:rPr>
              <w:t> </w:t>
            </w:r>
            <w:r>
              <w:rPr>
                <w:b/>
                <w:sz w:val="24"/>
              </w:rPr>
              <w:t>INSTRUCTIONS</w:t>
            </w:r>
            <w:r>
              <w:rPr>
                <w:b/>
                <w:spacing w:val="-2"/>
                <w:sz w:val="24"/>
              </w:rPr>
              <w:t> </w:t>
            </w:r>
            <w:r>
              <w:rPr>
                <w:b/>
                <w:sz w:val="24"/>
              </w:rPr>
              <w:t>TO</w:t>
            </w:r>
            <w:r>
              <w:rPr>
                <w:b/>
                <w:spacing w:val="-1"/>
                <w:sz w:val="24"/>
              </w:rPr>
              <w:t> </w:t>
            </w:r>
            <w:r>
              <w:rPr>
                <w:b/>
                <w:spacing w:val="-2"/>
                <w:sz w:val="24"/>
              </w:rPr>
              <w:t>TENDERS</w:t>
            </w:r>
          </w:p>
        </w:tc>
      </w:tr>
      <w:tr>
        <w:trPr>
          <w:trHeight w:val="8380" w:hRule="atLeast"/>
        </w:trPr>
        <w:tc>
          <w:tcPr>
            <w:tcW w:w="1517" w:type="dxa"/>
          </w:tcPr>
          <w:p>
            <w:pPr>
              <w:pStyle w:val="TableParagraph"/>
              <w:rPr>
                <w:rFonts w:ascii="Times New Roman"/>
                <w:sz w:val="24"/>
              </w:rPr>
            </w:pPr>
          </w:p>
        </w:tc>
        <w:tc>
          <w:tcPr>
            <w:tcW w:w="113" w:type="dxa"/>
            <w:tcBorders>
              <w:right w:val="single" w:sz="4" w:space="0" w:color="000000"/>
            </w:tcBorders>
          </w:tcPr>
          <w:p>
            <w:pPr>
              <w:pStyle w:val="TableParagraph"/>
              <w:rPr>
                <w:rFonts w:ascii="Times New Roman"/>
                <w:sz w:val="24"/>
              </w:rPr>
            </w:pPr>
          </w:p>
        </w:tc>
        <w:tc>
          <w:tcPr>
            <w:tcW w:w="5104" w:type="dxa"/>
            <w:tcBorders>
              <w:top w:val="single" w:sz="18" w:space="0" w:color="000000"/>
              <w:left w:val="single" w:sz="4" w:space="0" w:color="000000"/>
              <w:bottom w:val="single" w:sz="18" w:space="0" w:color="000000"/>
              <w:right w:val="single" w:sz="4" w:space="0" w:color="000000"/>
            </w:tcBorders>
          </w:tcPr>
          <w:p>
            <w:pPr>
              <w:pStyle w:val="TableParagraph"/>
              <w:spacing w:before="1"/>
              <w:ind w:left="117"/>
              <w:rPr>
                <w:b/>
                <w:sz w:val="24"/>
              </w:rPr>
            </w:pPr>
            <w:r>
              <w:rPr>
                <w:b/>
                <w:sz w:val="24"/>
              </w:rPr>
              <w:t>Maintainability</w:t>
            </w:r>
            <w:r>
              <w:rPr>
                <w:b/>
                <w:spacing w:val="-4"/>
                <w:sz w:val="24"/>
              </w:rPr>
              <w:t> </w:t>
            </w:r>
            <w:r>
              <w:rPr>
                <w:b/>
                <w:sz w:val="24"/>
              </w:rPr>
              <w:t>and</w:t>
            </w:r>
            <w:r>
              <w:rPr>
                <w:b/>
                <w:spacing w:val="-3"/>
                <w:sz w:val="24"/>
              </w:rPr>
              <w:t> </w:t>
            </w:r>
            <w:r>
              <w:rPr>
                <w:b/>
                <w:spacing w:val="-2"/>
                <w:sz w:val="24"/>
              </w:rPr>
              <w:t>Extensibility</w:t>
            </w:r>
          </w:p>
          <w:p>
            <w:pPr>
              <w:pStyle w:val="TableParagraph"/>
              <w:spacing w:before="38"/>
              <w:rPr>
                <w:i/>
                <w:sz w:val="24"/>
              </w:rPr>
            </w:pPr>
          </w:p>
          <w:p>
            <w:pPr>
              <w:pStyle w:val="TableParagraph"/>
              <w:ind w:left="117"/>
              <w:rPr>
                <w:sz w:val="24"/>
              </w:rPr>
            </w:pPr>
            <w:r>
              <w:rPr>
                <w:sz w:val="24"/>
              </w:rPr>
              <w:t>The</w:t>
            </w:r>
            <w:r>
              <w:rPr>
                <w:spacing w:val="-3"/>
                <w:sz w:val="24"/>
              </w:rPr>
              <w:t> </w:t>
            </w:r>
            <w:r>
              <w:rPr>
                <w:sz w:val="24"/>
              </w:rPr>
              <w:t>system</w:t>
            </w:r>
            <w:r>
              <w:rPr>
                <w:spacing w:val="-2"/>
                <w:sz w:val="24"/>
              </w:rPr>
              <w:t> </w:t>
            </w:r>
            <w:r>
              <w:rPr>
                <w:sz w:val="24"/>
              </w:rPr>
              <w:t>shall</w:t>
            </w:r>
            <w:r>
              <w:rPr>
                <w:spacing w:val="-2"/>
                <w:sz w:val="24"/>
              </w:rPr>
              <w:t> </w:t>
            </w:r>
            <w:r>
              <w:rPr>
                <w:sz w:val="24"/>
              </w:rPr>
              <w:t>provide</w:t>
            </w:r>
            <w:r>
              <w:rPr>
                <w:spacing w:val="-2"/>
                <w:sz w:val="24"/>
              </w:rPr>
              <w:t> </w:t>
            </w:r>
            <w:r>
              <w:rPr>
                <w:spacing w:val="-4"/>
                <w:sz w:val="24"/>
              </w:rPr>
              <w:t>for:-</w:t>
            </w:r>
          </w:p>
          <w:p>
            <w:pPr>
              <w:pStyle w:val="TableParagraph"/>
              <w:spacing w:before="32"/>
              <w:rPr>
                <w:i/>
                <w:sz w:val="24"/>
              </w:rPr>
            </w:pPr>
          </w:p>
          <w:p>
            <w:pPr>
              <w:pStyle w:val="TableParagraph"/>
              <w:numPr>
                <w:ilvl w:val="0"/>
                <w:numId w:val="44"/>
              </w:numPr>
              <w:tabs>
                <w:tab w:pos="838" w:val="left" w:leader="none"/>
              </w:tabs>
              <w:spacing w:line="276" w:lineRule="auto" w:before="0" w:after="0"/>
              <w:ind w:left="838" w:right="166" w:hanging="491"/>
              <w:jc w:val="left"/>
              <w:rPr>
                <w:sz w:val="24"/>
              </w:rPr>
            </w:pPr>
            <w:r>
              <w:rPr>
                <w:sz w:val="24"/>
              </w:rPr>
              <w:t>Modular,</w:t>
            </w:r>
            <w:r>
              <w:rPr>
                <w:spacing w:val="-15"/>
                <w:sz w:val="24"/>
              </w:rPr>
              <w:t> </w:t>
            </w:r>
            <w:r>
              <w:rPr>
                <w:sz w:val="24"/>
              </w:rPr>
              <w:t>service-oriented</w:t>
            </w:r>
            <w:r>
              <w:rPr>
                <w:spacing w:val="-15"/>
                <w:sz w:val="24"/>
              </w:rPr>
              <w:t> </w:t>
            </w:r>
            <w:r>
              <w:rPr>
                <w:sz w:val="24"/>
              </w:rPr>
              <w:t>architecture (SOA or microservices) to allow plug- and-play addition of new modules such as ESG risk, fraud, or supply chain risk.</w:t>
            </w:r>
          </w:p>
          <w:p>
            <w:pPr>
              <w:pStyle w:val="TableParagraph"/>
              <w:numPr>
                <w:ilvl w:val="0"/>
                <w:numId w:val="44"/>
              </w:numPr>
              <w:tabs>
                <w:tab w:pos="838" w:val="left" w:leader="none"/>
              </w:tabs>
              <w:spacing w:line="276" w:lineRule="auto" w:before="2" w:after="0"/>
              <w:ind w:left="838" w:right="501" w:hanging="560"/>
              <w:jc w:val="left"/>
              <w:rPr>
                <w:sz w:val="24"/>
              </w:rPr>
            </w:pPr>
            <w:r>
              <w:rPr>
                <w:sz w:val="24"/>
              </w:rPr>
              <w:t>Configurable</w:t>
            </w:r>
            <w:r>
              <w:rPr>
                <w:spacing w:val="-13"/>
                <w:sz w:val="24"/>
              </w:rPr>
              <w:t> </w:t>
            </w:r>
            <w:r>
              <w:rPr>
                <w:sz w:val="24"/>
              </w:rPr>
              <w:t>rules</w:t>
            </w:r>
            <w:r>
              <w:rPr>
                <w:spacing w:val="-14"/>
                <w:sz w:val="24"/>
              </w:rPr>
              <w:t> </w:t>
            </w:r>
            <w:r>
              <w:rPr>
                <w:sz w:val="24"/>
              </w:rPr>
              <w:t>engine</w:t>
            </w:r>
            <w:r>
              <w:rPr>
                <w:spacing w:val="-13"/>
                <w:sz w:val="24"/>
              </w:rPr>
              <w:t> </w:t>
            </w:r>
            <w:r>
              <w:rPr>
                <w:sz w:val="24"/>
              </w:rPr>
              <w:t>allowing non-technical users to modify workflows,</w:t>
            </w:r>
            <w:r>
              <w:rPr>
                <w:spacing w:val="-10"/>
                <w:sz w:val="24"/>
              </w:rPr>
              <w:t> </w:t>
            </w:r>
            <w:r>
              <w:rPr>
                <w:sz w:val="24"/>
              </w:rPr>
              <w:t>thresholds,</w:t>
            </w:r>
            <w:r>
              <w:rPr>
                <w:spacing w:val="-10"/>
                <w:sz w:val="24"/>
              </w:rPr>
              <w:t> </w:t>
            </w:r>
            <w:r>
              <w:rPr>
                <w:sz w:val="24"/>
              </w:rPr>
              <w:t>and</w:t>
            </w:r>
            <w:r>
              <w:rPr>
                <w:spacing w:val="-11"/>
                <w:sz w:val="24"/>
              </w:rPr>
              <w:t> </w:t>
            </w:r>
            <w:r>
              <w:rPr>
                <w:sz w:val="24"/>
              </w:rPr>
              <w:t>scoring models without code changes.</w:t>
            </w:r>
          </w:p>
          <w:p>
            <w:pPr>
              <w:pStyle w:val="TableParagraph"/>
              <w:numPr>
                <w:ilvl w:val="0"/>
                <w:numId w:val="44"/>
              </w:numPr>
              <w:tabs>
                <w:tab w:pos="838" w:val="left" w:leader="none"/>
              </w:tabs>
              <w:spacing w:line="276" w:lineRule="auto" w:before="0" w:after="0"/>
              <w:ind w:left="838" w:right="376" w:hanging="630"/>
              <w:jc w:val="left"/>
              <w:rPr>
                <w:sz w:val="24"/>
              </w:rPr>
            </w:pPr>
            <w:r>
              <w:rPr>
                <w:sz w:val="24"/>
              </w:rPr>
              <w:t>AI/ML models shall be transparent and retrainable, with capability to incorporate</w:t>
            </w:r>
            <w:r>
              <w:rPr>
                <w:spacing w:val="-10"/>
                <w:sz w:val="24"/>
              </w:rPr>
              <w:t> </w:t>
            </w:r>
            <w:r>
              <w:rPr>
                <w:sz w:val="24"/>
              </w:rPr>
              <w:t>new</w:t>
            </w:r>
            <w:r>
              <w:rPr>
                <w:spacing w:val="-11"/>
                <w:sz w:val="24"/>
              </w:rPr>
              <w:t> </w:t>
            </w:r>
            <w:r>
              <w:rPr>
                <w:sz w:val="24"/>
              </w:rPr>
              <w:t>data</w:t>
            </w:r>
            <w:r>
              <w:rPr>
                <w:spacing w:val="-10"/>
                <w:sz w:val="24"/>
              </w:rPr>
              <w:t> </w:t>
            </w:r>
            <w:r>
              <w:rPr>
                <w:sz w:val="24"/>
              </w:rPr>
              <w:t>for</w:t>
            </w:r>
            <w:r>
              <w:rPr>
                <w:spacing w:val="-10"/>
                <w:sz w:val="24"/>
              </w:rPr>
              <w:t> </w:t>
            </w:r>
            <w:r>
              <w:rPr>
                <w:sz w:val="24"/>
              </w:rPr>
              <w:t>continuous </w:t>
            </w:r>
            <w:r>
              <w:rPr>
                <w:spacing w:val="-2"/>
                <w:sz w:val="24"/>
              </w:rPr>
              <w:t>learning.</w:t>
            </w:r>
          </w:p>
          <w:p>
            <w:pPr>
              <w:pStyle w:val="TableParagraph"/>
              <w:numPr>
                <w:ilvl w:val="0"/>
                <w:numId w:val="44"/>
              </w:numPr>
              <w:tabs>
                <w:tab w:pos="838" w:val="left" w:leader="none"/>
              </w:tabs>
              <w:spacing w:line="276" w:lineRule="auto" w:before="0" w:after="0"/>
              <w:ind w:left="838" w:right="370" w:hanging="627"/>
              <w:jc w:val="left"/>
              <w:rPr>
                <w:sz w:val="24"/>
              </w:rPr>
            </w:pPr>
            <w:r>
              <w:rPr>
                <w:sz w:val="24"/>
              </w:rPr>
              <w:t>System</w:t>
            </w:r>
            <w:r>
              <w:rPr>
                <w:spacing w:val="-14"/>
                <w:sz w:val="24"/>
              </w:rPr>
              <w:t> </w:t>
            </w:r>
            <w:r>
              <w:rPr>
                <w:sz w:val="24"/>
              </w:rPr>
              <w:t>documentation</w:t>
            </w:r>
            <w:r>
              <w:rPr>
                <w:spacing w:val="-15"/>
                <w:sz w:val="24"/>
              </w:rPr>
              <w:t> </w:t>
            </w:r>
            <w:r>
              <w:rPr>
                <w:sz w:val="24"/>
              </w:rPr>
              <w:t>must</w:t>
            </w:r>
            <w:r>
              <w:rPr>
                <w:spacing w:val="-14"/>
                <w:sz w:val="24"/>
              </w:rPr>
              <w:t> </w:t>
            </w:r>
            <w:r>
              <w:rPr>
                <w:sz w:val="24"/>
              </w:rPr>
              <w:t>include administration guides, API specifications, and version control details for ease of maintenance.</w:t>
            </w:r>
          </w:p>
          <w:p>
            <w:pPr>
              <w:pStyle w:val="TableParagraph"/>
              <w:numPr>
                <w:ilvl w:val="0"/>
                <w:numId w:val="44"/>
              </w:numPr>
              <w:tabs>
                <w:tab w:pos="838" w:val="left" w:leader="none"/>
              </w:tabs>
              <w:spacing w:line="276" w:lineRule="auto" w:before="0" w:after="0"/>
              <w:ind w:left="838" w:right="604" w:hanging="555"/>
              <w:jc w:val="left"/>
              <w:rPr>
                <w:sz w:val="24"/>
              </w:rPr>
            </w:pPr>
            <w:r>
              <w:rPr>
                <w:sz w:val="24"/>
              </w:rPr>
              <w:t>Automated</w:t>
            </w:r>
            <w:r>
              <w:rPr>
                <w:spacing w:val="-14"/>
                <w:sz w:val="24"/>
              </w:rPr>
              <w:t> </w:t>
            </w:r>
            <w:r>
              <w:rPr>
                <w:sz w:val="24"/>
              </w:rPr>
              <w:t>software</w:t>
            </w:r>
            <w:r>
              <w:rPr>
                <w:spacing w:val="-14"/>
                <w:sz w:val="24"/>
              </w:rPr>
              <w:t> </w:t>
            </w:r>
            <w:r>
              <w:rPr>
                <w:sz w:val="24"/>
              </w:rPr>
              <w:t>updates</w:t>
            </w:r>
            <w:r>
              <w:rPr>
                <w:spacing w:val="-14"/>
                <w:sz w:val="24"/>
              </w:rPr>
              <w:t> </w:t>
            </w:r>
            <w:r>
              <w:rPr>
                <w:sz w:val="24"/>
              </w:rPr>
              <w:t>with rollback options and minimal </w:t>
            </w:r>
            <w:r>
              <w:rPr>
                <w:spacing w:val="-2"/>
                <w:sz w:val="24"/>
              </w:rPr>
              <w:t>downtime.</w:t>
            </w:r>
          </w:p>
        </w:tc>
        <w:tc>
          <w:tcPr>
            <w:tcW w:w="1650" w:type="dxa"/>
            <w:tcBorders>
              <w:top w:val="single" w:sz="18" w:space="0" w:color="000000"/>
              <w:left w:val="single" w:sz="4" w:space="0" w:color="000000"/>
              <w:bottom w:val="single" w:sz="18" w:space="0" w:color="000000"/>
              <w:right w:val="single" w:sz="4" w:space="0" w:color="000000"/>
            </w:tcBorders>
          </w:tcPr>
          <w:p>
            <w:pPr>
              <w:pStyle w:val="TableParagraph"/>
              <w:rPr>
                <w:rFonts w:ascii="Times New Roman"/>
                <w:sz w:val="24"/>
              </w:rPr>
            </w:pPr>
          </w:p>
        </w:tc>
        <w:tc>
          <w:tcPr>
            <w:tcW w:w="1393" w:type="dxa"/>
            <w:tcBorders>
              <w:top w:val="single" w:sz="18" w:space="0" w:color="000000"/>
              <w:left w:val="single" w:sz="4" w:space="0" w:color="000000"/>
              <w:bottom w:val="single" w:sz="18" w:space="0" w:color="000000"/>
              <w:right w:val="single" w:sz="4" w:space="0" w:color="000000"/>
            </w:tcBorders>
          </w:tcPr>
          <w:p>
            <w:pPr>
              <w:pStyle w:val="TableParagraph"/>
              <w:rPr>
                <w:rFonts w:ascii="Times New Roman"/>
                <w:sz w:val="24"/>
              </w:rPr>
            </w:pPr>
          </w:p>
        </w:tc>
        <w:tc>
          <w:tcPr>
            <w:tcW w:w="260" w:type="dxa"/>
            <w:tcBorders>
              <w:left w:val="single" w:sz="4" w:space="0" w:color="000000"/>
            </w:tcBorders>
          </w:tcPr>
          <w:p>
            <w:pPr>
              <w:pStyle w:val="TableParagraph"/>
              <w:rPr>
                <w:rFonts w:ascii="Times New Roman"/>
                <w:sz w:val="24"/>
              </w:rPr>
            </w:pPr>
          </w:p>
        </w:tc>
      </w:tr>
    </w:tbl>
    <w:p>
      <w:pPr>
        <w:spacing w:after="0"/>
        <w:rPr>
          <w:rFonts w:ascii="Times New Roman"/>
          <w:sz w:val="24"/>
        </w:rPr>
        <w:sectPr>
          <w:pgSz w:w="11920" w:h="16850"/>
          <w:pgMar w:header="0" w:footer="520" w:top="1420" w:bottom="720" w:left="0" w:right="720"/>
        </w:sectPr>
      </w:pPr>
    </w:p>
    <w:tbl>
      <w:tblPr>
        <w:tblW w:w="0" w:type="auto"/>
        <w:jc w:val="left"/>
        <w:tblInd w:w="9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17"/>
        <w:gridCol w:w="113"/>
        <w:gridCol w:w="5104"/>
        <w:gridCol w:w="1650"/>
        <w:gridCol w:w="1393"/>
        <w:gridCol w:w="260"/>
      </w:tblGrid>
      <w:tr>
        <w:trPr>
          <w:trHeight w:val="812" w:hRule="atLeast"/>
        </w:trPr>
        <w:tc>
          <w:tcPr>
            <w:tcW w:w="1517" w:type="dxa"/>
          </w:tcPr>
          <w:p>
            <w:pPr>
              <w:pStyle w:val="TableParagraph"/>
              <w:spacing w:before="119"/>
              <w:ind w:left="107"/>
              <w:rPr>
                <w:b/>
                <w:sz w:val="24"/>
              </w:rPr>
            </w:pPr>
            <w:r>
              <w:rPr>
                <w:b/>
                <w:spacing w:val="-5"/>
                <w:sz w:val="24"/>
              </w:rPr>
              <w:t>ITT</w:t>
            </w:r>
          </w:p>
          <w:p>
            <w:pPr>
              <w:pStyle w:val="TableParagraph"/>
              <w:spacing w:before="1"/>
              <w:ind w:left="107"/>
              <w:rPr>
                <w:b/>
                <w:sz w:val="24"/>
              </w:rPr>
            </w:pPr>
            <w:r>
              <w:rPr>
                <w:b/>
                <w:spacing w:val="-2"/>
                <w:sz w:val="24"/>
              </w:rPr>
              <w:t>Reference</w:t>
            </w:r>
          </w:p>
        </w:tc>
        <w:tc>
          <w:tcPr>
            <w:tcW w:w="8520" w:type="dxa"/>
            <w:gridSpan w:val="5"/>
            <w:tcBorders>
              <w:bottom w:val="single" w:sz="18" w:space="0" w:color="000000"/>
            </w:tcBorders>
          </w:tcPr>
          <w:p>
            <w:pPr>
              <w:pStyle w:val="TableParagraph"/>
              <w:spacing w:before="122"/>
              <w:ind w:left="251"/>
              <w:rPr>
                <w:b/>
                <w:sz w:val="24"/>
              </w:rPr>
            </w:pPr>
            <w:r>
              <w:rPr>
                <w:b/>
                <w:sz w:val="24"/>
              </w:rPr>
              <w:t>PARTICULARS</w:t>
            </w:r>
            <w:r>
              <w:rPr>
                <w:b/>
                <w:spacing w:val="-4"/>
                <w:sz w:val="24"/>
              </w:rPr>
              <w:t> </w:t>
            </w:r>
            <w:r>
              <w:rPr>
                <w:b/>
                <w:sz w:val="24"/>
              </w:rPr>
              <w:t>OF</w:t>
            </w:r>
            <w:r>
              <w:rPr>
                <w:b/>
                <w:spacing w:val="-2"/>
                <w:sz w:val="24"/>
              </w:rPr>
              <w:t> </w:t>
            </w:r>
            <w:r>
              <w:rPr>
                <w:b/>
                <w:sz w:val="24"/>
              </w:rPr>
              <w:t>APPENDIX</w:t>
            </w:r>
            <w:r>
              <w:rPr>
                <w:b/>
                <w:spacing w:val="-2"/>
                <w:sz w:val="24"/>
              </w:rPr>
              <w:t> </w:t>
            </w:r>
            <w:r>
              <w:rPr>
                <w:b/>
                <w:sz w:val="24"/>
              </w:rPr>
              <w:t>TO</w:t>
            </w:r>
            <w:r>
              <w:rPr>
                <w:b/>
                <w:spacing w:val="-2"/>
                <w:sz w:val="24"/>
              </w:rPr>
              <w:t> </w:t>
            </w:r>
            <w:r>
              <w:rPr>
                <w:b/>
                <w:sz w:val="24"/>
              </w:rPr>
              <w:t>INSTRUCTIONS</w:t>
            </w:r>
            <w:r>
              <w:rPr>
                <w:b/>
                <w:spacing w:val="-2"/>
                <w:sz w:val="24"/>
              </w:rPr>
              <w:t> </w:t>
            </w:r>
            <w:r>
              <w:rPr>
                <w:b/>
                <w:sz w:val="24"/>
              </w:rPr>
              <w:t>TO</w:t>
            </w:r>
            <w:r>
              <w:rPr>
                <w:b/>
                <w:spacing w:val="-1"/>
                <w:sz w:val="24"/>
              </w:rPr>
              <w:t> </w:t>
            </w:r>
            <w:r>
              <w:rPr>
                <w:b/>
                <w:spacing w:val="-2"/>
                <w:sz w:val="24"/>
              </w:rPr>
              <w:t>TENDERS</w:t>
            </w:r>
          </w:p>
        </w:tc>
      </w:tr>
      <w:tr>
        <w:trPr>
          <w:trHeight w:val="8776" w:hRule="atLeast"/>
        </w:trPr>
        <w:tc>
          <w:tcPr>
            <w:tcW w:w="1517" w:type="dxa"/>
          </w:tcPr>
          <w:p>
            <w:pPr>
              <w:pStyle w:val="TableParagraph"/>
              <w:rPr>
                <w:rFonts w:ascii="Times New Roman"/>
                <w:sz w:val="24"/>
              </w:rPr>
            </w:pPr>
          </w:p>
        </w:tc>
        <w:tc>
          <w:tcPr>
            <w:tcW w:w="113" w:type="dxa"/>
            <w:tcBorders>
              <w:right w:val="single" w:sz="4" w:space="0" w:color="000000"/>
            </w:tcBorders>
          </w:tcPr>
          <w:p>
            <w:pPr>
              <w:pStyle w:val="TableParagraph"/>
              <w:rPr>
                <w:rFonts w:ascii="Times New Roman"/>
                <w:sz w:val="24"/>
              </w:rPr>
            </w:pPr>
          </w:p>
        </w:tc>
        <w:tc>
          <w:tcPr>
            <w:tcW w:w="5104" w:type="dxa"/>
            <w:tcBorders>
              <w:top w:val="single" w:sz="18" w:space="0" w:color="000000"/>
              <w:left w:val="single" w:sz="4" w:space="0" w:color="000000"/>
              <w:bottom w:val="single" w:sz="18" w:space="0" w:color="000000"/>
              <w:right w:val="single" w:sz="4" w:space="0" w:color="000000"/>
            </w:tcBorders>
          </w:tcPr>
          <w:p>
            <w:pPr>
              <w:pStyle w:val="TableParagraph"/>
              <w:spacing w:line="276" w:lineRule="auto" w:before="1"/>
              <w:ind w:left="117"/>
              <w:rPr>
                <w:b/>
                <w:sz w:val="24"/>
              </w:rPr>
            </w:pPr>
            <w:r>
              <w:rPr>
                <w:b/>
                <w:sz w:val="24"/>
              </w:rPr>
              <w:t>Availability,</w:t>
            </w:r>
            <w:r>
              <w:rPr>
                <w:b/>
                <w:spacing w:val="-14"/>
                <w:sz w:val="24"/>
              </w:rPr>
              <w:t> </w:t>
            </w:r>
            <w:r>
              <w:rPr>
                <w:b/>
                <w:sz w:val="24"/>
              </w:rPr>
              <w:t>Reliability,</w:t>
            </w:r>
            <w:r>
              <w:rPr>
                <w:b/>
                <w:spacing w:val="-14"/>
                <w:sz w:val="24"/>
              </w:rPr>
              <w:t> </w:t>
            </w:r>
            <w:r>
              <w:rPr>
                <w:b/>
                <w:sz w:val="24"/>
              </w:rPr>
              <w:t>and</w:t>
            </w:r>
            <w:r>
              <w:rPr>
                <w:b/>
                <w:spacing w:val="-14"/>
                <w:sz w:val="24"/>
              </w:rPr>
              <w:t> </w:t>
            </w:r>
            <w:r>
              <w:rPr>
                <w:b/>
                <w:sz w:val="24"/>
              </w:rPr>
              <w:t>Business </w:t>
            </w:r>
            <w:r>
              <w:rPr>
                <w:b/>
                <w:spacing w:val="-2"/>
                <w:sz w:val="24"/>
              </w:rPr>
              <w:t>Continuity</w:t>
            </w:r>
          </w:p>
          <w:p>
            <w:pPr>
              <w:pStyle w:val="TableParagraph"/>
              <w:numPr>
                <w:ilvl w:val="0"/>
                <w:numId w:val="45"/>
              </w:numPr>
              <w:tabs>
                <w:tab w:pos="838" w:val="left" w:leader="none"/>
              </w:tabs>
              <w:spacing w:line="276" w:lineRule="auto" w:before="280" w:after="0"/>
              <w:ind w:left="838" w:right="225" w:hanging="491"/>
              <w:jc w:val="left"/>
              <w:rPr>
                <w:sz w:val="24"/>
              </w:rPr>
            </w:pPr>
            <w:r>
              <w:rPr>
                <w:sz w:val="24"/>
              </w:rPr>
              <w:t>System</w:t>
            </w:r>
            <w:r>
              <w:rPr>
                <w:spacing w:val="-7"/>
                <w:sz w:val="24"/>
              </w:rPr>
              <w:t> </w:t>
            </w:r>
            <w:r>
              <w:rPr>
                <w:sz w:val="24"/>
              </w:rPr>
              <w:t>uptime</w:t>
            </w:r>
            <w:r>
              <w:rPr>
                <w:spacing w:val="-7"/>
                <w:sz w:val="24"/>
              </w:rPr>
              <w:t> </w:t>
            </w:r>
            <w:r>
              <w:rPr>
                <w:sz w:val="24"/>
              </w:rPr>
              <w:t>shall</w:t>
            </w:r>
            <w:r>
              <w:rPr>
                <w:spacing w:val="-7"/>
                <w:sz w:val="24"/>
              </w:rPr>
              <w:t> </w:t>
            </w:r>
            <w:r>
              <w:rPr>
                <w:sz w:val="24"/>
              </w:rPr>
              <w:t>be</w:t>
            </w:r>
            <w:r>
              <w:rPr>
                <w:spacing w:val="-7"/>
                <w:sz w:val="24"/>
              </w:rPr>
              <w:t> </w:t>
            </w:r>
            <w:r>
              <w:rPr>
                <w:sz w:val="24"/>
              </w:rPr>
              <w:t>a</w:t>
            </w:r>
            <w:r>
              <w:rPr>
                <w:spacing w:val="-7"/>
                <w:sz w:val="24"/>
              </w:rPr>
              <w:t> </w:t>
            </w:r>
            <w:r>
              <w:rPr>
                <w:sz w:val="24"/>
              </w:rPr>
              <w:t>minimum</w:t>
            </w:r>
            <w:r>
              <w:rPr>
                <w:spacing w:val="-7"/>
                <w:sz w:val="24"/>
              </w:rPr>
              <w:t> </w:t>
            </w:r>
            <w:r>
              <w:rPr>
                <w:sz w:val="24"/>
              </w:rPr>
              <w:t>of 99.9%, excluding scheduled </w:t>
            </w:r>
            <w:r>
              <w:rPr>
                <w:spacing w:val="-2"/>
                <w:sz w:val="24"/>
              </w:rPr>
              <w:t>maintenance.</w:t>
            </w:r>
          </w:p>
          <w:p>
            <w:pPr>
              <w:pStyle w:val="TableParagraph"/>
              <w:numPr>
                <w:ilvl w:val="0"/>
                <w:numId w:val="45"/>
              </w:numPr>
              <w:tabs>
                <w:tab w:pos="838" w:val="left" w:leader="none"/>
              </w:tabs>
              <w:spacing w:line="276" w:lineRule="auto" w:before="1" w:after="0"/>
              <w:ind w:left="838" w:right="96" w:hanging="560"/>
              <w:jc w:val="left"/>
              <w:rPr>
                <w:sz w:val="24"/>
              </w:rPr>
            </w:pPr>
            <w:r>
              <w:rPr>
                <w:sz w:val="24"/>
              </w:rPr>
              <w:t>Must include redundant infrastructure and support deployment in high- availability</w:t>
            </w:r>
            <w:r>
              <w:rPr>
                <w:spacing w:val="-13"/>
                <w:sz w:val="24"/>
              </w:rPr>
              <w:t> </w:t>
            </w:r>
            <w:r>
              <w:rPr>
                <w:sz w:val="24"/>
              </w:rPr>
              <w:t>(HA)</w:t>
            </w:r>
            <w:r>
              <w:rPr>
                <w:spacing w:val="-13"/>
                <w:sz w:val="24"/>
              </w:rPr>
              <w:t> </w:t>
            </w:r>
            <w:r>
              <w:rPr>
                <w:sz w:val="24"/>
              </w:rPr>
              <w:t>and</w:t>
            </w:r>
            <w:r>
              <w:rPr>
                <w:spacing w:val="-12"/>
                <w:sz w:val="24"/>
              </w:rPr>
              <w:t> </w:t>
            </w:r>
            <w:r>
              <w:rPr>
                <w:sz w:val="24"/>
              </w:rPr>
              <w:t>disaster-recovery (DR) environments.</w:t>
            </w:r>
          </w:p>
          <w:p>
            <w:pPr>
              <w:pStyle w:val="TableParagraph"/>
              <w:numPr>
                <w:ilvl w:val="0"/>
                <w:numId w:val="45"/>
              </w:numPr>
              <w:tabs>
                <w:tab w:pos="818" w:val="left" w:leader="none"/>
              </w:tabs>
              <w:spacing w:line="276" w:lineRule="auto" w:before="1" w:after="0"/>
              <w:ind w:left="818" w:right="241" w:hanging="630"/>
              <w:jc w:val="left"/>
              <w:rPr>
                <w:sz w:val="24"/>
              </w:rPr>
            </w:pPr>
            <w:r>
              <w:rPr>
                <w:sz w:val="24"/>
              </w:rPr>
              <w:t>Automated</w:t>
            </w:r>
            <w:r>
              <w:rPr>
                <w:spacing w:val="-9"/>
                <w:sz w:val="24"/>
              </w:rPr>
              <w:t> </w:t>
            </w:r>
            <w:r>
              <w:rPr>
                <w:sz w:val="24"/>
              </w:rPr>
              <w:t>data</w:t>
            </w:r>
            <w:r>
              <w:rPr>
                <w:spacing w:val="-9"/>
                <w:sz w:val="24"/>
              </w:rPr>
              <w:t> </w:t>
            </w:r>
            <w:r>
              <w:rPr>
                <w:sz w:val="24"/>
              </w:rPr>
              <w:t>backup</w:t>
            </w:r>
            <w:r>
              <w:rPr>
                <w:spacing w:val="-10"/>
                <w:sz w:val="24"/>
              </w:rPr>
              <w:t> </w:t>
            </w:r>
            <w:r>
              <w:rPr>
                <w:sz w:val="24"/>
              </w:rPr>
              <w:t>and</w:t>
            </w:r>
            <w:r>
              <w:rPr>
                <w:spacing w:val="-10"/>
                <w:sz w:val="24"/>
              </w:rPr>
              <w:t> </w:t>
            </w:r>
            <w:r>
              <w:rPr>
                <w:sz w:val="24"/>
              </w:rPr>
              <w:t>recovery with configurable frequency (daily incremental, weekly full).</w:t>
            </w:r>
          </w:p>
          <w:p>
            <w:pPr>
              <w:pStyle w:val="TableParagraph"/>
              <w:numPr>
                <w:ilvl w:val="0"/>
                <w:numId w:val="45"/>
              </w:numPr>
              <w:tabs>
                <w:tab w:pos="729" w:val="left" w:leader="none"/>
              </w:tabs>
              <w:spacing w:line="276" w:lineRule="auto" w:before="0" w:after="0"/>
              <w:ind w:left="729" w:right="230" w:hanging="519"/>
              <w:jc w:val="left"/>
              <w:rPr>
                <w:sz w:val="24"/>
              </w:rPr>
            </w:pPr>
            <w:r>
              <w:rPr>
                <w:sz w:val="24"/>
              </w:rPr>
              <w:t>Support failover and data replication between</w:t>
            </w:r>
            <w:r>
              <w:rPr>
                <w:spacing w:val="-8"/>
                <w:sz w:val="24"/>
              </w:rPr>
              <w:t> </w:t>
            </w:r>
            <w:r>
              <w:rPr>
                <w:sz w:val="24"/>
              </w:rPr>
              <w:t>primary</w:t>
            </w:r>
            <w:r>
              <w:rPr>
                <w:spacing w:val="-8"/>
                <w:sz w:val="24"/>
              </w:rPr>
              <w:t> </w:t>
            </w:r>
            <w:r>
              <w:rPr>
                <w:sz w:val="24"/>
              </w:rPr>
              <w:t>(EADC)</w:t>
            </w:r>
            <w:r>
              <w:rPr>
                <w:spacing w:val="-9"/>
                <w:sz w:val="24"/>
              </w:rPr>
              <w:t> </w:t>
            </w:r>
            <w:r>
              <w:rPr>
                <w:sz w:val="24"/>
              </w:rPr>
              <w:t>and</w:t>
            </w:r>
            <w:r>
              <w:rPr>
                <w:spacing w:val="-9"/>
                <w:sz w:val="24"/>
              </w:rPr>
              <w:t> </w:t>
            </w:r>
            <w:r>
              <w:rPr>
                <w:sz w:val="24"/>
              </w:rPr>
              <w:t>DR</w:t>
            </w:r>
            <w:r>
              <w:rPr>
                <w:spacing w:val="-8"/>
                <w:sz w:val="24"/>
              </w:rPr>
              <w:t> </w:t>
            </w:r>
            <w:r>
              <w:rPr>
                <w:sz w:val="24"/>
              </w:rPr>
              <w:t>sites (e.g., iColo/Konza) to maintain continuity in the event of disruption.</w:t>
            </w:r>
          </w:p>
          <w:p>
            <w:pPr>
              <w:pStyle w:val="TableParagraph"/>
              <w:numPr>
                <w:ilvl w:val="0"/>
                <w:numId w:val="45"/>
              </w:numPr>
              <w:tabs>
                <w:tab w:pos="729" w:val="left" w:leader="none"/>
              </w:tabs>
              <w:spacing w:line="276" w:lineRule="auto" w:before="0" w:after="0"/>
              <w:ind w:left="729" w:right="307" w:hanging="447"/>
              <w:jc w:val="left"/>
              <w:rPr>
                <w:sz w:val="24"/>
              </w:rPr>
            </w:pPr>
            <w:r>
              <w:rPr>
                <w:sz w:val="24"/>
              </w:rPr>
              <w:t>System</w:t>
            </w:r>
            <w:r>
              <w:rPr>
                <w:spacing w:val="-10"/>
                <w:sz w:val="24"/>
              </w:rPr>
              <w:t> </w:t>
            </w:r>
            <w:r>
              <w:rPr>
                <w:sz w:val="24"/>
              </w:rPr>
              <w:t>components</w:t>
            </w:r>
            <w:r>
              <w:rPr>
                <w:spacing w:val="-11"/>
                <w:sz w:val="24"/>
              </w:rPr>
              <w:t> </w:t>
            </w:r>
            <w:r>
              <w:rPr>
                <w:sz w:val="24"/>
              </w:rPr>
              <w:t>must</w:t>
            </w:r>
            <w:r>
              <w:rPr>
                <w:spacing w:val="-10"/>
                <w:sz w:val="24"/>
              </w:rPr>
              <w:t> </w:t>
            </w:r>
            <w:r>
              <w:rPr>
                <w:sz w:val="24"/>
              </w:rPr>
              <w:t>be</w:t>
            </w:r>
            <w:r>
              <w:rPr>
                <w:spacing w:val="-10"/>
                <w:sz w:val="24"/>
              </w:rPr>
              <w:t> </w:t>
            </w:r>
            <w:r>
              <w:rPr>
                <w:sz w:val="24"/>
              </w:rPr>
              <w:t>designed for fault tolerance and graceful degradation under stress.</w:t>
            </w:r>
          </w:p>
          <w:p>
            <w:pPr>
              <w:pStyle w:val="TableParagraph"/>
              <w:numPr>
                <w:ilvl w:val="0"/>
                <w:numId w:val="45"/>
              </w:numPr>
              <w:tabs>
                <w:tab w:pos="729" w:val="left" w:leader="none"/>
              </w:tabs>
              <w:spacing w:line="276" w:lineRule="auto" w:before="1" w:after="0"/>
              <w:ind w:left="729" w:right="163" w:hanging="519"/>
              <w:jc w:val="left"/>
              <w:rPr>
                <w:sz w:val="24"/>
              </w:rPr>
            </w:pPr>
            <w:r>
              <w:rPr>
                <w:sz w:val="24"/>
              </w:rPr>
              <w:t>Ability to support an increasing number</w:t>
            </w:r>
            <w:r>
              <w:rPr>
                <w:spacing w:val="-6"/>
                <w:sz w:val="24"/>
              </w:rPr>
              <w:t> </w:t>
            </w:r>
            <w:r>
              <w:rPr>
                <w:sz w:val="24"/>
              </w:rPr>
              <w:t>of</w:t>
            </w:r>
            <w:r>
              <w:rPr>
                <w:spacing w:val="-6"/>
                <w:sz w:val="24"/>
              </w:rPr>
              <w:t> </w:t>
            </w:r>
            <w:r>
              <w:rPr>
                <w:sz w:val="24"/>
              </w:rPr>
              <w:t>users</w:t>
            </w:r>
            <w:r>
              <w:rPr>
                <w:spacing w:val="-7"/>
                <w:sz w:val="24"/>
              </w:rPr>
              <w:t> </w:t>
            </w:r>
            <w:r>
              <w:rPr>
                <w:sz w:val="24"/>
              </w:rPr>
              <w:t>and</w:t>
            </w:r>
            <w:r>
              <w:rPr>
                <w:spacing w:val="-7"/>
                <w:sz w:val="24"/>
              </w:rPr>
              <w:t> </w:t>
            </w:r>
            <w:r>
              <w:rPr>
                <w:sz w:val="24"/>
              </w:rPr>
              <w:t>audit</w:t>
            </w:r>
            <w:r>
              <w:rPr>
                <w:spacing w:val="-6"/>
                <w:sz w:val="24"/>
              </w:rPr>
              <w:t> </w:t>
            </w:r>
            <w:r>
              <w:rPr>
                <w:sz w:val="24"/>
              </w:rPr>
              <w:t>records</w:t>
            </w:r>
            <w:r>
              <w:rPr>
                <w:spacing w:val="-8"/>
                <w:sz w:val="24"/>
              </w:rPr>
              <w:t> </w:t>
            </w:r>
            <w:r>
              <w:rPr>
                <w:sz w:val="24"/>
              </w:rPr>
              <w:t>over </w:t>
            </w:r>
            <w:r>
              <w:rPr>
                <w:spacing w:val="-2"/>
                <w:sz w:val="24"/>
              </w:rPr>
              <w:t>time.</w:t>
            </w:r>
          </w:p>
          <w:p>
            <w:pPr>
              <w:pStyle w:val="TableParagraph"/>
              <w:numPr>
                <w:ilvl w:val="0"/>
                <w:numId w:val="45"/>
              </w:numPr>
              <w:tabs>
                <w:tab w:pos="729" w:val="left" w:leader="none"/>
              </w:tabs>
              <w:spacing w:line="278" w:lineRule="auto" w:before="0" w:after="0"/>
              <w:ind w:left="729" w:right="1201" w:hanging="588"/>
              <w:jc w:val="left"/>
              <w:rPr>
                <w:sz w:val="24"/>
              </w:rPr>
            </w:pPr>
            <w:r>
              <w:rPr>
                <w:sz w:val="24"/>
              </w:rPr>
              <w:t>Modular</w:t>
            </w:r>
            <w:r>
              <w:rPr>
                <w:spacing w:val="-13"/>
                <w:sz w:val="24"/>
              </w:rPr>
              <w:t> </w:t>
            </w:r>
            <w:r>
              <w:rPr>
                <w:sz w:val="24"/>
              </w:rPr>
              <w:t>expansion</w:t>
            </w:r>
            <w:r>
              <w:rPr>
                <w:spacing w:val="-13"/>
                <w:sz w:val="24"/>
              </w:rPr>
              <w:t> </w:t>
            </w:r>
            <w:r>
              <w:rPr>
                <w:sz w:val="24"/>
              </w:rPr>
              <w:t>for</w:t>
            </w:r>
            <w:r>
              <w:rPr>
                <w:spacing w:val="-14"/>
                <w:sz w:val="24"/>
              </w:rPr>
              <w:t> </w:t>
            </w:r>
            <w:r>
              <w:rPr>
                <w:sz w:val="24"/>
              </w:rPr>
              <w:t>future </w:t>
            </w:r>
            <w:r>
              <w:rPr>
                <w:spacing w:val="-2"/>
                <w:sz w:val="24"/>
              </w:rPr>
              <w:t>functionality.</w:t>
            </w:r>
          </w:p>
        </w:tc>
        <w:tc>
          <w:tcPr>
            <w:tcW w:w="1650" w:type="dxa"/>
            <w:tcBorders>
              <w:top w:val="single" w:sz="18" w:space="0" w:color="000000"/>
              <w:left w:val="single" w:sz="4" w:space="0" w:color="000000"/>
              <w:bottom w:val="single" w:sz="18" w:space="0" w:color="000000"/>
              <w:right w:val="single" w:sz="4" w:space="0" w:color="000000"/>
            </w:tcBorders>
          </w:tcPr>
          <w:p>
            <w:pPr>
              <w:pStyle w:val="TableParagraph"/>
              <w:rPr>
                <w:rFonts w:ascii="Times New Roman"/>
                <w:sz w:val="24"/>
              </w:rPr>
            </w:pPr>
          </w:p>
        </w:tc>
        <w:tc>
          <w:tcPr>
            <w:tcW w:w="1393" w:type="dxa"/>
            <w:tcBorders>
              <w:top w:val="single" w:sz="18" w:space="0" w:color="000000"/>
              <w:left w:val="single" w:sz="4" w:space="0" w:color="000000"/>
              <w:bottom w:val="single" w:sz="18" w:space="0" w:color="000000"/>
              <w:right w:val="single" w:sz="4" w:space="0" w:color="000000"/>
            </w:tcBorders>
          </w:tcPr>
          <w:p>
            <w:pPr>
              <w:pStyle w:val="TableParagraph"/>
              <w:rPr>
                <w:rFonts w:ascii="Times New Roman"/>
                <w:sz w:val="24"/>
              </w:rPr>
            </w:pPr>
          </w:p>
        </w:tc>
        <w:tc>
          <w:tcPr>
            <w:tcW w:w="260" w:type="dxa"/>
            <w:tcBorders>
              <w:left w:val="single" w:sz="4" w:space="0" w:color="000000"/>
            </w:tcBorders>
          </w:tcPr>
          <w:p>
            <w:pPr>
              <w:pStyle w:val="TableParagraph"/>
              <w:rPr>
                <w:rFonts w:ascii="Times New Roman"/>
                <w:sz w:val="24"/>
              </w:rPr>
            </w:pPr>
          </w:p>
        </w:tc>
      </w:tr>
    </w:tbl>
    <w:p>
      <w:pPr>
        <w:spacing w:after="0"/>
        <w:rPr>
          <w:rFonts w:ascii="Times New Roman"/>
          <w:sz w:val="24"/>
        </w:rPr>
        <w:sectPr>
          <w:pgSz w:w="11920" w:h="16850"/>
          <w:pgMar w:header="0" w:footer="520" w:top="1420" w:bottom="720" w:left="0" w:right="720"/>
        </w:sectPr>
      </w:pPr>
    </w:p>
    <w:tbl>
      <w:tblPr>
        <w:tblW w:w="0" w:type="auto"/>
        <w:jc w:val="left"/>
        <w:tblInd w:w="9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17"/>
        <w:gridCol w:w="113"/>
        <w:gridCol w:w="5104"/>
        <w:gridCol w:w="1650"/>
        <w:gridCol w:w="1393"/>
        <w:gridCol w:w="260"/>
      </w:tblGrid>
      <w:tr>
        <w:trPr>
          <w:trHeight w:val="812" w:hRule="atLeast"/>
        </w:trPr>
        <w:tc>
          <w:tcPr>
            <w:tcW w:w="1517" w:type="dxa"/>
          </w:tcPr>
          <w:p>
            <w:pPr>
              <w:pStyle w:val="TableParagraph"/>
              <w:spacing w:before="119"/>
              <w:ind w:left="107"/>
              <w:rPr>
                <w:b/>
                <w:sz w:val="24"/>
              </w:rPr>
            </w:pPr>
            <w:r>
              <w:rPr>
                <w:b/>
                <w:spacing w:val="-5"/>
                <w:sz w:val="24"/>
              </w:rPr>
              <w:t>ITT</w:t>
            </w:r>
          </w:p>
          <w:p>
            <w:pPr>
              <w:pStyle w:val="TableParagraph"/>
              <w:spacing w:before="1"/>
              <w:ind w:left="107"/>
              <w:rPr>
                <w:b/>
                <w:sz w:val="24"/>
              </w:rPr>
            </w:pPr>
            <w:r>
              <w:rPr>
                <w:b/>
                <w:spacing w:val="-2"/>
                <w:sz w:val="24"/>
              </w:rPr>
              <w:t>Reference</w:t>
            </w:r>
          </w:p>
        </w:tc>
        <w:tc>
          <w:tcPr>
            <w:tcW w:w="8520" w:type="dxa"/>
            <w:gridSpan w:val="5"/>
            <w:tcBorders>
              <w:bottom w:val="single" w:sz="18" w:space="0" w:color="000000"/>
            </w:tcBorders>
          </w:tcPr>
          <w:p>
            <w:pPr>
              <w:pStyle w:val="TableParagraph"/>
              <w:spacing w:before="122"/>
              <w:ind w:left="251"/>
              <w:rPr>
                <w:b/>
                <w:sz w:val="24"/>
              </w:rPr>
            </w:pPr>
            <w:r>
              <w:rPr>
                <w:b/>
                <w:sz w:val="24"/>
              </w:rPr>
              <w:t>PARTICULARS</w:t>
            </w:r>
            <w:r>
              <w:rPr>
                <w:b/>
                <w:spacing w:val="-4"/>
                <w:sz w:val="24"/>
              </w:rPr>
              <w:t> </w:t>
            </w:r>
            <w:r>
              <w:rPr>
                <w:b/>
                <w:sz w:val="24"/>
              </w:rPr>
              <w:t>OF</w:t>
            </w:r>
            <w:r>
              <w:rPr>
                <w:b/>
                <w:spacing w:val="-2"/>
                <w:sz w:val="24"/>
              </w:rPr>
              <w:t> </w:t>
            </w:r>
            <w:r>
              <w:rPr>
                <w:b/>
                <w:sz w:val="24"/>
              </w:rPr>
              <w:t>APPENDIX</w:t>
            </w:r>
            <w:r>
              <w:rPr>
                <w:b/>
                <w:spacing w:val="-2"/>
                <w:sz w:val="24"/>
              </w:rPr>
              <w:t> </w:t>
            </w:r>
            <w:r>
              <w:rPr>
                <w:b/>
                <w:sz w:val="24"/>
              </w:rPr>
              <w:t>TO</w:t>
            </w:r>
            <w:r>
              <w:rPr>
                <w:b/>
                <w:spacing w:val="-2"/>
                <w:sz w:val="24"/>
              </w:rPr>
              <w:t> </w:t>
            </w:r>
            <w:r>
              <w:rPr>
                <w:b/>
                <w:sz w:val="24"/>
              </w:rPr>
              <w:t>INSTRUCTIONS</w:t>
            </w:r>
            <w:r>
              <w:rPr>
                <w:b/>
                <w:spacing w:val="-2"/>
                <w:sz w:val="24"/>
              </w:rPr>
              <w:t> </w:t>
            </w:r>
            <w:r>
              <w:rPr>
                <w:b/>
                <w:sz w:val="24"/>
              </w:rPr>
              <w:t>TO</w:t>
            </w:r>
            <w:r>
              <w:rPr>
                <w:b/>
                <w:spacing w:val="-1"/>
                <w:sz w:val="24"/>
              </w:rPr>
              <w:t> </w:t>
            </w:r>
            <w:r>
              <w:rPr>
                <w:b/>
                <w:spacing w:val="-2"/>
                <w:sz w:val="24"/>
              </w:rPr>
              <w:t>TENDERS</w:t>
            </w:r>
          </w:p>
        </w:tc>
      </w:tr>
      <w:tr>
        <w:trPr>
          <w:trHeight w:val="9128" w:hRule="atLeast"/>
        </w:trPr>
        <w:tc>
          <w:tcPr>
            <w:tcW w:w="1517" w:type="dxa"/>
          </w:tcPr>
          <w:p>
            <w:pPr>
              <w:pStyle w:val="TableParagraph"/>
              <w:rPr>
                <w:rFonts w:ascii="Times New Roman"/>
                <w:sz w:val="24"/>
              </w:rPr>
            </w:pPr>
          </w:p>
        </w:tc>
        <w:tc>
          <w:tcPr>
            <w:tcW w:w="113" w:type="dxa"/>
            <w:tcBorders>
              <w:right w:val="single" w:sz="4" w:space="0" w:color="000000"/>
            </w:tcBorders>
          </w:tcPr>
          <w:p>
            <w:pPr>
              <w:pStyle w:val="TableParagraph"/>
              <w:rPr>
                <w:rFonts w:ascii="Times New Roman"/>
                <w:sz w:val="24"/>
              </w:rPr>
            </w:pPr>
          </w:p>
        </w:tc>
        <w:tc>
          <w:tcPr>
            <w:tcW w:w="5104" w:type="dxa"/>
            <w:tcBorders>
              <w:top w:val="single" w:sz="18" w:space="0" w:color="000000"/>
              <w:left w:val="single" w:sz="4" w:space="0" w:color="000000"/>
              <w:bottom w:val="single" w:sz="18" w:space="0" w:color="000000"/>
              <w:right w:val="single" w:sz="4" w:space="0" w:color="000000"/>
            </w:tcBorders>
          </w:tcPr>
          <w:p>
            <w:pPr>
              <w:pStyle w:val="TableParagraph"/>
              <w:spacing w:before="1"/>
              <w:ind w:left="117"/>
              <w:rPr>
                <w:b/>
                <w:sz w:val="24"/>
              </w:rPr>
            </w:pPr>
            <w:r>
              <w:rPr>
                <w:b/>
                <w:sz w:val="24"/>
              </w:rPr>
              <w:t>Security</w:t>
            </w:r>
            <w:r>
              <w:rPr>
                <w:b/>
                <w:spacing w:val="-2"/>
                <w:sz w:val="24"/>
              </w:rPr>
              <w:t> </w:t>
            </w:r>
            <w:r>
              <w:rPr>
                <w:b/>
                <w:sz w:val="24"/>
              </w:rPr>
              <w:t>and</w:t>
            </w:r>
            <w:r>
              <w:rPr>
                <w:b/>
                <w:spacing w:val="-1"/>
                <w:sz w:val="24"/>
              </w:rPr>
              <w:t> </w:t>
            </w:r>
            <w:r>
              <w:rPr>
                <w:b/>
                <w:sz w:val="24"/>
              </w:rPr>
              <w:t>Data</w:t>
            </w:r>
            <w:r>
              <w:rPr>
                <w:b/>
                <w:spacing w:val="-1"/>
                <w:sz w:val="24"/>
              </w:rPr>
              <w:t> </w:t>
            </w:r>
            <w:r>
              <w:rPr>
                <w:b/>
                <w:spacing w:val="-2"/>
                <w:sz w:val="24"/>
              </w:rPr>
              <w:t>Protection</w:t>
            </w:r>
          </w:p>
          <w:p>
            <w:pPr>
              <w:pStyle w:val="TableParagraph"/>
              <w:spacing w:before="36"/>
              <w:rPr>
                <w:i/>
                <w:sz w:val="24"/>
              </w:rPr>
            </w:pPr>
          </w:p>
          <w:p>
            <w:pPr>
              <w:pStyle w:val="TableParagraph"/>
              <w:numPr>
                <w:ilvl w:val="0"/>
                <w:numId w:val="46"/>
              </w:numPr>
              <w:tabs>
                <w:tab w:pos="838" w:val="left" w:leader="none"/>
              </w:tabs>
              <w:spacing w:line="276" w:lineRule="auto" w:before="0" w:after="0"/>
              <w:ind w:left="838" w:right="490" w:hanging="491"/>
              <w:jc w:val="left"/>
              <w:rPr>
                <w:sz w:val="24"/>
              </w:rPr>
            </w:pPr>
            <w:r>
              <w:rPr>
                <w:sz w:val="24"/>
              </w:rPr>
              <w:t>Compliance with the Kenya Data Protection</w:t>
            </w:r>
            <w:r>
              <w:rPr>
                <w:spacing w:val="-8"/>
                <w:sz w:val="24"/>
              </w:rPr>
              <w:t> </w:t>
            </w:r>
            <w:r>
              <w:rPr>
                <w:sz w:val="24"/>
              </w:rPr>
              <w:t>Act,</w:t>
            </w:r>
            <w:r>
              <w:rPr>
                <w:spacing w:val="-8"/>
                <w:sz w:val="24"/>
              </w:rPr>
              <w:t> </w:t>
            </w:r>
            <w:r>
              <w:rPr>
                <w:sz w:val="24"/>
              </w:rPr>
              <w:t>2019,</w:t>
            </w:r>
            <w:r>
              <w:rPr>
                <w:spacing w:val="-8"/>
                <w:sz w:val="24"/>
              </w:rPr>
              <w:t> </w:t>
            </w:r>
            <w:r>
              <w:rPr>
                <w:sz w:val="24"/>
              </w:rPr>
              <w:t>and</w:t>
            </w:r>
            <w:r>
              <w:rPr>
                <w:spacing w:val="-9"/>
                <w:sz w:val="24"/>
              </w:rPr>
              <w:t> </w:t>
            </w:r>
            <w:r>
              <w:rPr>
                <w:sz w:val="24"/>
              </w:rPr>
              <w:t>ISO</w:t>
            </w:r>
            <w:r>
              <w:rPr>
                <w:spacing w:val="-8"/>
                <w:sz w:val="24"/>
              </w:rPr>
              <w:t> </w:t>
            </w:r>
            <w:r>
              <w:rPr>
                <w:sz w:val="24"/>
              </w:rPr>
              <w:t>27001 information security standards.</w:t>
            </w:r>
          </w:p>
          <w:p>
            <w:pPr>
              <w:pStyle w:val="TableParagraph"/>
              <w:numPr>
                <w:ilvl w:val="0"/>
                <w:numId w:val="46"/>
              </w:numPr>
              <w:tabs>
                <w:tab w:pos="838" w:val="left" w:leader="none"/>
              </w:tabs>
              <w:spacing w:line="276" w:lineRule="auto" w:before="0" w:after="0"/>
              <w:ind w:left="838" w:right="400" w:hanging="560"/>
              <w:jc w:val="left"/>
              <w:rPr>
                <w:sz w:val="24"/>
              </w:rPr>
            </w:pPr>
            <w:r>
              <w:rPr>
                <w:sz w:val="24"/>
              </w:rPr>
              <w:t>Implementation</w:t>
            </w:r>
            <w:r>
              <w:rPr>
                <w:spacing w:val="-13"/>
                <w:sz w:val="24"/>
              </w:rPr>
              <w:t> </w:t>
            </w:r>
            <w:r>
              <w:rPr>
                <w:sz w:val="24"/>
              </w:rPr>
              <w:t>of</w:t>
            </w:r>
            <w:r>
              <w:rPr>
                <w:spacing w:val="-13"/>
                <w:sz w:val="24"/>
              </w:rPr>
              <w:t> </w:t>
            </w:r>
            <w:r>
              <w:rPr>
                <w:sz w:val="24"/>
              </w:rPr>
              <w:t>role-based</w:t>
            </w:r>
            <w:r>
              <w:rPr>
                <w:spacing w:val="-13"/>
                <w:sz w:val="24"/>
              </w:rPr>
              <w:t> </w:t>
            </w:r>
            <w:r>
              <w:rPr>
                <w:sz w:val="24"/>
              </w:rPr>
              <w:t>access control (RBAC) with least-privilege </w:t>
            </w:r>
            <w:r>
              <w:rPr>
                <w:spacing w:val="-2"/>
                <w:sz w:val="24"/>
              </w:rPr>
              <w:t>principles.</w:t>
            </w:r>
          </w:p>
          <w:p>
            <w:pPr>
              <w:pStyle w:val="TableParagraph"/>
              <w:numPr>
                <w:ilvl w:val="0"/>
                <w:numId w:val="46"/>
              </w:numPr>
              <w:tabs>
                <w:tab w:pos="838" w:val="left" w:leader="none"/>
              </w:tabs>
              <w:spacing w:line="276" w:lineRule="auto" w:before="0" w:after="0"/>
              <w:ind w:left="838" w:right="111" w:hanging="630"/>
              <w:jc w:val="left"/>
              <w:rPr>
                <w:sz w:val="24"/>
              </w:rPr>
            </w:pPr>
            <w:r>
              <w:rPr>
                <w:sz w:val="24"/>
              </w:rPr>
              <w:t>Integration</w:t>
            </w:r>
            <w:r>
              <w:rPr>
                <w:spacing w:val="-10"/>
                <w:sz w:val="24"/>
              </w:rPr>
              <w:t> </w:t>
            </w:r>
            <w:r>
              <w:rPr>
                <w:sz w:val="24"/>
              </w:rPr>
              <w:t>with</w:t>
            </w:r>
            <w:r>
              <w:rPr>
                <w:spacing w:val="-10"/>
                <w:sz w:val="24"/>
              </w:rPr>
              <w:t> </w:t>
            </w:r>
            <w:r>
              <w:rPr>
                <w:sz w:val="24"/>
              </w:rPr>
              <w:t>Active</w:t>
            </w:r>
            <w:r>
              <w:rPr>
                <w:spacing w:val="-10"/>
                <w:sz w:val="24"/>
              </w:rPr>
              <w:t> </w:t>
            </w:r>
            <w:r>
              <w:rPr>
                <w:sz w:val="24"/>
              </w:rPr>
              <w:t>Directory</w:t>
            </w:r>
            <w:r>
              <w:rPr>
                <w:spacing w:val="-10"/>
                <w:sz w:val="24"/>
              </w:rPr>
              <w:t> </w:t>
            </w:r>
            <w:r>
              <w:rPr>
                <w:sz w:val="24"/>
              </w:rPr>
              <w:t>(AD) and Multi-Factor Authentication (MFA) for user authentication.</w:t>
            </w:r>
          </w:p>
          <w:p>
            <w:pPr>
              <w:pStyle w:val="TableParagraph"/>
              <w:numPr>
                <w:ilvl w:val="0"/>
                <w:numId w:val="46"/>
              </w:numPr>
              <w:tabs>
                <w:tab w:pos="838" w:val="left" w:leader="none"/>
              </w:tabs>
              <w:spacing w:line="276" w:lineRule="auto" w:before="0" w:after="0"/>
              <w:ind w:left="838" w:right="359" w:hanging="627"/>
              <w:jc w:val="left"/>
              <w:rPr>
                <w:sz w:val="24"/>
              </w:rPr>
            </w:pPr>
            <w:r>
              <w:rPr>
                <w:sz w:val="24"/>
              </w:rPr>
              <w:t>End-to-end encryption of data in transit</w:t>
            </w:r>
            <w:r>
              <w:rPr>
                <w:spacing w:val="-6"/>
                <w:sz w:val="24"/>
              </w:rPr>
              <w:t> </w:t>
            </w:r>
            <w:r>
              <w:rPr>
                <w:sz w:val="24"/>
              </w:rPr>
              <w:t>(TLS</w:t>
            </w:r>
            <w:r>
              <w:rPr>
                <w:spacing w:val="-6"/>
                <w:sz w:val="24"/>
              </w:rPr>
              <w:t> </w:t>
            </w:r>
            <w:r>
              <w:rPr>
                <w:sz w:val="24"/>
              </w:rPr>
              <w:t>1.2</w:t>
            </w:r>
            <w:r>
              <w:rPr>
                <w:spacing w:val="-6"/>
                <w:sz w:val="24"/>
              </w:rPr>
              <w:t> </w:t>
            </w:r>
            <w:r>
              <w:rPr>
                <w:sz w:val="24"/>
              </w:rPr>
              <w:t>or</w:t>
            </w:r>
            <w:r>
              <w:rPr>
                <w:spacing w:val="-6"/>
                <w:sz w:val="24"/>
              </w:rPr>
              <w:t> </w:t>
            </w:r>
            <w:r>
              <w:rPr>
                <w:sz w:val="24"/>
              </w:rPr>
              <w:t>higher)</w:t>
            </w:r>
            <w:r>
              <w:rPr>
                <w:spacing w:val="-6"/>
                <w:sz w:val="24"/>
              </w:rPr>
              <w:t> </w:t>
            </w:r>
            <w:r>
              <w:rPr>
                <w:sz w:val="24"/>
              </w:rPr>
              <w:t>and</w:t>
            </w:r>
            <w:r>
              <w:rPr>
                <w:spacing w:val="-6"/>
                <w:sz w:val="24"/>
              </w:rPr>
              <w:t> </w:t>
            </w:r>
            <w:r>
              <w:rPr>
                <w:sz w:val="24"/>
              </w:rPr>
              <w:t>at</w:t>
            </w:r>
            <w:r>
              <w:rPr>
                <w:spacing w:val="-6"/>
                <w:sz w:val="24"/>
              </w:rPr>
              <w:t> </w:t>
            </w:r>
            <w:r>
              <w:rPr>
                <w:sz w:val="24"/>
              </w:rPr>
              <w:t>rest </w:t>
            </w:r>
            <w:r>
              <w:rPr>
                <w:spacing w:val="-2"/>
                <w:sz w:val="24"/>
              </w:rPr>
              <w:t>(AES-256).</w:t>
            </w:r>
          </w:p>
          <w:p>
            <w:pPr>
              <w:pStyle w:val="TableParagraph"/>
              <w:numPr>
                <w:ilvl w:val="0"/>
                <w:numId w:val="46"/>
              </w:numPr>
              <w:tabs>
                <w:tab w:pos="838" w:val="left" w:leader="none"/>
              </w:tabs>
              <w:spacing w:line="276" w:lineRule="auto" w:before="0" w:after="0"/>
              <w:ind w:left="838" w:right="437" w:hanging="555"/>
              <w:jc w:val="left"/>
              <w:rPr>
                <w:sz w:val="24"/>
              </w:rPr>
            </w:pPr>
            <w:r>
              <w:rPr>
                <w:sz w:val="24"/>
              </w:rPr>
              <w:t>Periodic security patching, vulnerability</w:t>
            </w:r>
            <w:r>
              <w:rPr>
                <w:spacing w:val="-13"/>
                <w:sz w:val="24"/>
              </w:rPr>
              <w:t> </w:t>
            </w:r>
            <w:r>
              <w:rPr>
                <w:sz w:val="24"/>
              </w:rPr>
              <w:t>scans,</w:t>
            </w:r>
            <w:r>
              <w:rPr>
                <w:spacing w:val="-13"/>
                <w:sz w:val="24"/>
              </w:rPr>
              <w:t> </w:t>
            </w:r>
            <w:r>
              <w:rPr>
                <w:sz w:val="24"/>
              </w:rPr>
              <w:t>and</w:t>
            </w:r>
            <w:r>
              <w:rPr>
                <w:spacing w:val="-13"/>
                <w:sz w:val="24"/>
              </w:rPr>
              <w:t> </w:t>
            </w:r>
            <w:r>
              <w:rPr>
                <w:sz w:val="24"/>
              </w:rPr>
              <w:t>penetration </w:t>
            </w:r>
            <w:r>
              <w:rPr>
                <w:spacing w:val="-2"/>
                <w:sz w:val="24"/>
              </w:rPr>
              <w:t>testing.</w:t>
            </w:r>
          </w:p>
          <w:p>
            <w:pPr>
              <w:pStyle w:val="TableParagraph"/>
              <w:numPr>
                <w:ilvl w:val="0"/>
                <w:numId w:val="46"/>
              </w:numPr>
              <w:tabs>
                <w:tab w:pos="838" w:val="left" w:leader="none"/>
              </w:tabs>
              <w:spacing w:line="276" w:lineRule="auto" w:before="0" w:after="0"/>
              <w:ind w:left="838" w:right="135" w:hanging="627"/>
              <w:jc w:val="left"/>
              <w:rPr>
                <w:sz w:val="24"/>
              </w:rPr>
            </w:pPr>
            <w:r>
              <w:rPr>
                <w:sz w:val="24"/>
              </w:rPr>
              <w:t>Complete</w:t>
            </w:r>
            <w:r>
              <w:rPr>
                <w:spacing w:val="-7"/>
                <w:sz w:val="24"/>
              </w:rPr>
              <w:t> </w:t>
            </w:r>
            <w:r>
              <w:rPr>
                <w:sz w:val="24"/>
              </w:rPr>
              <w:t>audit</w:t>
            </w:r>
            <w:r>
              <w:rPr>
                <w:spacing w:val="-7"/>
                <w:sz w:val="24"/>
              </w:rPr>
              <w:t> </w:t>
            </w:r>
            <w:r>
              <w:rPr>
                <w:sz w:val="24"/>
              </w:rPr>
              <w:t>trail</w:t>
            </w:r>
            <w:r>
              <w:rPr>
                <w:spacing w:val="-10"/>
                <w:sz w:val="24"/>
              </w:rPr>
              <w:t> </w:t>
            </w:r>
            <w:r>
              <w:rPr>
                <w:sz w:val="24"/>
              </w:rPr>
              <w:t>of</w:t>
            </w:r>
            <w:r>
              <w:rPr>
                <w:spacing w:val="-7"/>
                <w:sz w:val="24"/>
              </w:rPr>
              <w:t> </w:t>
            </w:r>
            <w:r>
              <w:rPr>
                <w:sz w:val="24"/>
              </w:rPr>
              <w:t>all</w:t>
            </w:r>
            <w:r>
              <w:rPr>
                <w:spacing w:val="-7"/>
                <w:sz w:val="24"/>
              </w:rPr>
              <w:t> </w:t>
            </w:r>
            <w:r>
              <w:rPr>
                <w:sz w:val="24"/>
              </w:rPr>
              <w:t>user</w:t>
            </w:r>
            <w:r>
              <w:rPr>
                <w:spacing w:val="-6"/>
                <w:sz w:val="24"/>
              </w:rPr>
              <w:t> </w:t>
            </w:r>
            <w:r>
              <w:rPr>
                <w:sz w:val="24"/>
              </w:rPr>
              <w:t>actions, configuration changes, and access </w:t>
            </w:r>
            <w:r>
              <w:rPr>
                <w:spacing w:val="-2"/>
                <w:sz w:val="24"/>
              </w:rPr>
              <w:t>attempts.</w:t>
            </w:r>
          </w:p>
          <w:p>
            <w:pPr>
              <w:pStyle w:val="TableParagraph"/>
              <w:numPr>
                <w:ilvl w:val="0"/>
                <w:numId w:val="46"/>
              </w:numPr>
              <w:tabs>
                <w:tab w:pos="838" w:val="left" w:leader="none"/>
              </w:tabs>
              <w:spacing w:line="276" w:lineRule="auto" w:before="0" w:after="0"/>
              <w:ind w:left="838" w:right="318" w:hanging="697"/>
              <w:jc w:val="left"/>
              <w:rPr>
                <w:sz w:val="24"/>
              </w:rPr>
            </w:pPr>
            <w:r>
              <w:rPr>
                <w:sz w:val="24"/>
              </w:rPr>
              <w:t>Secure logging and monitoring compatible</w:t>
            </w:r>
            <w:r>
              <w:rPr>
                <w:spacing w:val="-9"/>
                <w:sz w:val="24"/>
              </w:rPr>
              <w:t> </w:t>
            </w:r>
            <w:r>
              <w:rPr>
                <w:sz w:val="24"/>
              </w:rPr>
              <w:t>with</w:t>
            </w:r>
            <w:r>
              <w:rPr>
                <w:spacing w:val="-9"/>
                <w:sz w:val="24"/>
              </w:rPr>
              <w:t> </w:t>
            </w:r>
            <w:r>
              <w:rPr>
                <w:sz w:val="24"/>
              </w:rPr>
              <w:t>KenTrade’s</w:t>
            </w:r>
            <w:r>
              <w:rPr>
                <w:spacing w:val="-9"/>
                <w:sz w:val="24"/>
              </w:rPr>
              <w:t> </w:t>
            </w:r>
            <w:r>
              <w:rPr>
                <w:sz w:val="24"/>
              </w:rPr>
              <w:t>SIEM</w:t>
            </w:r>
            <w:r>
              <w:rPr>
                <w:spacing w:val="-11"/>
                <w:sz w:val="24"/>
              </w:rPr>
              <w:t> </w:t>
            </w:r>
            <w:r>
              <w:rPr>
                <w:sz w:val="24"/>
              </w:rPr>
              <w:t>or cybersecurity monitoring tools.</w:t>
            </w:r>
          </w:p>
          <w:p>
            <w:pPr>
              <w:pStyle w:val="TableParagraph"/>
              <w:numPr>
                <w:ilvl w:val="0"/>
                <w:numId w:val="46"/>
              </w:numPr>
              <w:tabs>
                <w:tab w:pos="838" w:val="left" w:leader="none"/>
              </w:tabs>
              <w:spacing w:line="276" w:lineRule="auto" w:before="1" w:after="0"/>
              <w:ind w:left="838" w:right="387" w:hanging="767"/>
              <w:jc w:val="left"/>
              <w:rPr>
                <w:sz w:val="24"/>
              </w:rPr>
            </w:pPr>
            <w:r>
              <w:rPr>
                <w:sz w:val="24"/>
              </w:rPr>
              <w:t>Automatic session timeout, IP whitelisting, and CAPTCHA verification</w:t>
            </w:r>
            <w:r>
              <w:rPr>
                <w:spacing w:val="-13"/>
                <w:sz w:val="24"/>
              </w:rPr>
              <w:t> </w:t>
            </w:r>
            <w:r>
              <w:rPr>
                <w:sz w:val="24"/>
              </w:rPr>
              <w:t>for</w:t>
            </w:r>
            <w:r>
              <w:rPr>
                <w:spacing w:val="-13"/>
                <w:sz w:val="24"/>
              </w:rPr>
              <w:t> </w:t>
            </w:r>
            <w:r>
              <w:rPr>
                <w:sz w:val="24"/>
              </w:rPr>
              <w:t>enhanced</w:t>
            </w:r>
            <w:r>
              <w:rPr>
                <w:spacing w:val="-13"/>
                <w:sz w:val="24"/>
              </w:rPr>
              <w:t> </w:t>
            </w:r>
            <w:r>
              <w:rPr>
                <w:sz w:val="24"/>
              </w:rPr>
              <w:t>protection.</w:t>
            </w:r>
          </w:p>
        </w:tc>
        <w:tc>
          <w:tcPr>
            <w:tcW w:w="1650" w:type="dxa"/>
            <w:tcBorders>
              <w:top w:val="single" w:sz="18" w:space="0" w:color="000000"/>
              <w:left w:val="single" w:sz="4" w:space="0" w:color="000000"/>
              <w:bottom w:val="single" w:sz="18" w:space="0" w:color="000000"/>
              <w:right w:val="single" w:sz="4" w:space="0" w:color="000000"/>
            </w:tcBorders>
          </w:tcPr>
          <w:p>
            <w:pPr>
              <w:pStyle w:val="TableParagraph"/>
              <w:rPr>
                <w:rFonts w:ascii="Times New Roman"/>
                <w:sz w:val="24"/>
              </w:rPr>
            </w:pPr>
          </w:p>
        </w:tc>
        <w:tc>
          <w:tcPr>
            <w:tcW w:w="1393" w:type="dxa"/>
            <w:tcBorders>
              <w:top w:val="single" w:sz="18" w:space="0" w:color="000000"/>
              <w:left w:val="single" w:sz="4" w:space="0" w:color="000000"/>
              <w:bottom w:val="single" w:sz="18" w:space="0" w:color="000000"/>
              <w:right w:val="single" w:sz="4" w:space="0" w:color="000000"/>
            </w:tcBorders>
          </w:tcPr>
          <w:p>
            <w:pPr>
              <w:pStyle w:val="TableParagraph"/>
              <w:rPr>
                <w:rFonts w:ascii="Times New Roman"/>
                <w:sz w:val="24"/>
              </w:rPr>
            </w:pPr>
          </w:p>
        </w:tc>
        <w:tc>
          <w:tcPr>
            <w:tcW w:w="260" w:type="dxa"/>
            <w:tcBorders>
              <w:left w:val="single" w:sz="4" w:space="0" w:color="000000"/>
            </w:tcBorders>
          </w:tcPr>
          <w:p>
            <w:pPr>
              <w:pStyle w:val="TableParagraph"/>
              <w:rPr>
                <w:rFonts w:ascii="Times New Roman"/>
                <w:sz w:val="24"/>
              </w:rPr>
            </w:pPr>
          </w:p>
        </w:tc>
      </w:tr>
    </w:tbl>
    <w:p>
      <w:pPr>
        <w:spacing w:after="0"/>
        <w:rPr>
          <w:rFonts w:ascii="Times New Roman"/>
          <w:sz w:val="24"/>
        </w:rPr>
        <w:sectPr>
          <w:pgSz w:w="11920" w:h="16850"/>
          <w:pgMar w:header="0" w:footer="520" w:top="1420" w:bottom="720" w:left="0" w:right="720"/>
        </w:sectPr>
      </w:pPr>
    </w:p>
    <w:tbl>
      <w:tblPr>
        <w:tblW w:w="0" w:type="auto"/>
        <w:jc w:val="left"/>
        <w:tblInd w:w="9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17"/>
        <w:gridCol w:w="113"/>
        <w:gridCol w:w="5104"/>
        <w:gridCol w:w="1650"/>
        <w:gridCol w:w="1393"/>
        <w:gridCol w:w="260"/>
      </w:tblGrid>
      <w:tr>
        <w:trPr>
          <w:trHeight w:val="812" w:hRule="atLeast"/>
        </w:trPr>
        <w:tc>
          <w:tcPr>
            <w:tcW w:w="1517" w:type="dxa"/>
          </w:tcPr>
          <w:p>
            <w:pPr>
              <w:pStyle w:val="TableParagraph"/>
              <w:spacing w:before="119"/>
              <w:ind w:left="107"/>
              <w:rPr>
                <w:b/>
                <w:sz w:val="24"/>
              </w:rPr>
            </w:pPr>
            <w:r>
              <w:rPr>
                <w:b/>
                <w:spacing w:val="-5"/>
                <w:sz w:val="24"/>
              </w:rPr>
              <w:t>ITT</w:t>
            </w:r>
          </w:p>
          <w:p>
            <w:pPr>
              <w:pStyle w:val="TableParagraph"/>
              <w:spacing w:before="1"/>
              <w:ind w:left="107"/>
              <w:rPr>
                <w:b/>
                <w:sz w:val="24"/>
              </w:rPr>
            </w:pPr>
            <w:r>
              <w:rPr>
                <w:b/>
                <w:spacing w:val="-2"/>
                <w:sz w:val="24"/>
              </w:rPr>
              <w:t>Reference</w:t>
            </w:r>
          </w:p>
        </w:tc>
        <w:tc>
          <w:tcPr>
            <w:tcW w:w="8520" w:type="dxa"/>
            <w:gridSpan w:val="5"/>
            <w:tcBorders>
              <w:bottom w:val="single" w:sz="18" w:space="0" w:color="000000"/>
            </w:tcBorders>
          </w:tcPr>
          <w:p>
            <w:pPr>
              <w:pStyle w:val="TableParagraph"/>
              <w:spacing w:before="122"/>
              <w:ind w:left="251"/>
              <w:rPr>
                <w:b/>
                <w:sz w:val="24"/>
              </w:rPr>
            </w:pPr>
            <w:r>
              <w:rPr>
                <w:b/>
                <w:sz w:val="24"/>
              </w:rPr>
              <w:t>PARTICULARS</w:t>
            </w:r>
            <w:r>
              <w:rPr>
                <w:b/>
                <w:spacing w:val="-4"/>
                <w:sz w:val="24"/>
              </w:rPr>
              <w:t> </w:t>
            </w:r>
            <w:r>
              <w:rPr>
                <w:b/>
                <w:sz w:val="24"/>
              </w:rPr>
              <w:t>OF</w:t>
            </w:r>
            <w:r>
              <w:rPr>
                <w:b/>
                <w:spacing w:val="-2"/>
                <w:sz w:val="24"/>
              </w:rPr>
              <w:t> </w:t>
            </w:r>
            <w:r>
              <w:rPr>
                <w:b/>
                <w:sz w:val="24"/>
              </w:rPr>
              <w:t>APPENDIX</w:t>
            </w:r>
            <w:r>
              <w:rPr>
                <w:b/>
                <w:spacing w:val="-2"/>
                <w:sz w:val="24"/>
              </w:rPr>
              <w:t> </w:t>
            </w:r>
            <w:r>
              <w:rPr>
                <w:b/>
                <w:sz w:val="24"/>
              </w:rPr>
              <w:t>TO</w:t>
            </w:r>
            <w:r>
              <w:rPr>
                <w:b/>
                <w:spacing w:val="-2"/>
                <w:sz w:val="24"/>
              </w:rPr>
              <w:t> </w:t>
            </w:r>
            <w:r>
              <w:rPr>
                <w:b/>
                <w:sz w:val="24"/>
              </w:rPr>
              <w:t>INSTRUCTIONS</w:t>
            </w:r>
            <w:r>
              <w:rPr>
                <w:b/>
                <w:spacing w:val="-2"/>
                <w:sz w:val="24"/>
              </w:rPr>
              <w:t> </w:t>
            </w:r>
            <w:r>
              <w:rPr>
                <w:b/>
                <w:sz w:val="24"/>
              </w:rPr>
              <w:t>TO</w:t>
            </w:r>
            <w:r>
              <w:rPr>
                <w:b/>
                <w:spacing w:val="-1"/>
                <w:sz w:val="24"/>
              </w:rPr>
              <w:t> </w:t>
            </w:r>
            <w:r>
              <w:rPr>
                <w:b/>
                <w:spacing w:val="-2"/>
                <w:sz w:val="24"/>
              </w:rPr>
              <w:t>TENDERS</w:t>
            </w:r>
          </w:p>
        </w:tc>
      </w:tr>
      <w:tr>
        <w:trPr>
          <w:trHeight w:val="5281" w:hRule="atLeast"/>
        </w:trPr>
        <w:tc>
          <w:tcPr>
            <w:tcW w:w="1517" w:type="dxa"/>
            <w:vMerge w:val="restart"/>
          </w:tcPr>
          <w:p>
            <w:pPr>
              <w:pStyle w:val="TableParagraph"/>
              <w:rPr>
                <w:rFonts w:ascii="Times New Roman"/>
                <w:sz w:val="24"/>
              </w:rPr>
            </w:pPr>
          </w:p>
        </w:tc>
        <w:tc>
          <w:tcPr>
            <w:tcW w:w="113" w:type="dxa"/>
            <w:vMerge w:val="restart"/>
            <w:tcBorders>
              <w:right w:val="single" w:sz="4" w:space="0" w:color="000000"/>
            </w:tcBorders>
          </w:tcPr>
          <w:p>
            <w:pPr>
              <w:pStyle w:val="TableParagraph"/>
              <w:rPr>
                <w:rFonts w:ascii="Times New Roman"/>
                <w:sz w:val="24"/>
              </w:rPr>
            </w:pPr>
          </w:p>
        </w:tc>
        <w:tc>
          <w:tcPr>
            <w:tcW w:w="5104" w:type="dxa"/>
            <w:tcBorders>
              <w:top w:val="single" w:sz="18" w:space="0" w:color="000000"/>
              <w:left w:val="single" w:sz="4" w:space="0" w:color="000000"/>
              <w:bottom w:val="single" w:sz="4" w:space="0" w:color="000000"/>
              <w:right w:val="single" w:sz="4" w:space="0" w:color="000000"/>
            </w:tcBorders>
          </w:tcPr>
          <w:p>
            <w:pPr>
              <w:pStyle w:val="TableParagraph"/>
              <w:spacing w:before="1"/>
              <w:ind w:left="117"/>
              <w:rPr>
                <w:b/>
                <w:sz w:val="24"/>
              </w:rPr>
            </w:pPr>
            <w:r>
              <w:rPr>
                <w:b/>
                <w:sz w:val="24"/>
              </w:rPr>
              <w:t>Data</w:t>
            </w:r>
            <w:r>
              <w:rPr>
                <w:b/>
                <w:spacing w:val="-2"/>
                <w:sz w:val="24"/>
              </w:rPr>
              <w:t> </w:t>
            </w:r>
            <w:r>
              <w:rPr>
                <w:b/>
                <w:sz w:val="24"/>
              </w:rPr>
              <w:t>Quality</w:t>
            </w:r>
            <w:r>
              <w:rPr>
                <w:b/>
                <w:spacing w:val="-1"/>
                <w:sz w:val="24"/>
              </w:rPr>
              <w:t> </w:t>
            </w:r>
            <w:r>
              <w:rPr>
                <w:b/>
                <w:sz w:val="24"/>
              </w:rPr>
              <w:t>and</w:t>
            </w:r>
            <w:r>
              <w:rPr>
                <w:b/>
                <w:spacing w:val="-1"/>
                <w:sz w:val="24"/>
              </w:rPr>
              <w:t> </w:t>
            </w:r>
            <w:r>
              <w:rPr>
                <w:b/>
                <w:spacing w:val="-2"/>
                <w:sz w:val="24"/>
              </w:rPr>
              <w:t>Integrity</w:t>
            </w:r>
          </w:p>
          <w:p>
            <w:pPr>
              <w:pStyle w:val="TableParagraph"/>
              <w:spacing w:before="38"/>
              <w:rPr>
                <w:i/>
                <w:sz w:val="24"/>
              </w:rPr>
            </w:pPr>
          </w:p>
          <w:p>
            <w:pPr>
              <w:pStyle w:val="TableParagraph"/>
              <w:ind w:left="117"/>
              <w:rPr>
                <w:sz w:val="24"/>
              </w:rPr>
            </w:pPr>
            <w:r>
              <w:rPr>
                <w:sz w:val="24"/>
              </w:rPr>
              <w:t>The</w:t>
            </w:r>
            <w:r>
              <w:rPr>
                <w:spacing w:val="-3"/>
                <w:sz w:val="24"/>
              </w:rPr>
              <w:t> </w:t>
            </w:r>
            <w:r>
              <w:rPr>
                <w:sz w:val="24"/>
              </w:rPr>
              <w:t>system</w:t>
            </w:r>
            <w:r>
              <w:rPr>
                <w:spacing w:val="-2"/>
                <w:sz w:val="24"/>
              </w:rPr>
              <w:t> </w:t>
            </w:r>
            <w:r>
              <w:rPr>
                <w:sz w:val="24"/>
              </w:rPr>
              <w:t>shall</w:t>
            </w:r>
            <w:r>
              <w:rPr>
                <w:spacing w:val="-2"/>
                <w:sz w:val="24"/>
              </w:rPr>
              <w:t> </w:t>
            </w:r>
            <w:r>
              <w:rPr>
                <w:sz w:val="24"/>
              </w:rPr>
              <w:t>provide</w:t>
            </w:r>
            <w:r>
              <w:rPr>
                <w:spacing w:val="-2"/>
                <w:sz w:val="24"/>
              </w:rPr>
              <w:t> </w:t>
            </w:r>
            <w:r>
              <w:rPr>
                <w:spacing w:val="-4"/>
                <w:sz w:val="24"/>
              </w:rPr>
              <w:t>for:-</w:t>
            </w:r>
          </w:p>
          <w:p>
            <w:pPr>
              <w:pStyle w:val="TableParagraph"/>
              <w:spacing w:before="32"/>
              <w:rPr>
                <w:i/>
                <w:sz w:val="24"/>
              </w:rPr>
            </w:pPr>
          </w:p>
          <w:p>
            <w:pPr>
              <w:pStyle w:val="TableParagraph"/>
              <w:numPr>
                <w:ilvl w:val="0"/>
                <w:numId w:val="47"/>
              </w:numPr>
              <w:tabs>
                <w:tab w:pos="549" w:val="left" w:leader="none"/>
              </w:tabs>
              <w:spacing w:line="276" w:lineRule="auto" w:before="0" w:after="0"/>
              <w:ind w:left="549" w:right="253" w:hanging="401"/>
              <w:jc w:val="left"/>
              <w:rPr>
                <w:sz w:val="24"/>
              </w:rPr>
            </w:pPr>
            <w:r>
              <w:rPr>
                <w:sz w:val="24"/>
              </w:rPr>
              <w:t>Built-in validation rules to ensure accuracy,</w:t>
            </w:r>
            <w:r>
              <w:rPr>
                <w:spacing w:val="-14"/>
                <w:sz w:val="24"/>
              </w:rPr>
              <w:t> </w:t>
            </w:r>
            <w:r>
              <w:rPr>
                <w:sz w:val="24"/>
              </w:rPr>
              <w:t>completeness,</w:t>
            </w:r>
            <w:r>
              <w:rPr>
                <w:spacing w:val="-14"/>
                <w:sz w:val="24"/>
              </w:rPr>
              <w:t> </w:t>
            </w:r>
            <w:r>
              <w:rPr>
                <w:sz w:val="24"/>
              </w:rPr>
              <w:t>and</w:t>
            </w:r>
            <w:r>
              <w:rPr>
                <w:spacing w:val="-14"/>
                <w:sz w:val="24"/>
              </w:rPr>
              <w:t> </w:t>
            </w:r>
            <w:r>
              <w:rPr>
                <w:sz w:val="24"/>
              </w:rPr>
              <w:t>consistency of data entered or imported.</w:t>
            </w:r>
          </w:p>
          <w:p>
            <w:pPr>
              <w:pStyle w:val="TableParagraph"/>
              <w:numPr>
                <w:ilvl w:val="0"/>
                <w:numId w:val="47"/>
              </w:numPr>
              <w:tabs>
                <w:tab w:pos="549" w:val="left" w:leader="none"/>
              </w:tabs>
              <w:spacing w:line="276" w:lineRule="auto" w:before="1" w:after="0"/>
              <w:ind w:left="549" w:right="196" w:hanging="471"/>
              <w:jc w:val="left"/>
              <w:rPr>
                <w:sz w:val="24"/>
              </w:rPr>
            </w:pPr>
            <w:r>
              <w:rPr>
                <w:sz w:val="24"/>
              </w:rPr>
              <w:t>Real-time</w:t>
            </w:r>
            <w:r>
              <w:rPr>
                <w:spacing w:val="-10"/>
                <w:sz w:val="24"/>
              </w:rPr>
              <w:t> </w:t>
            </w:r>
            <w:r>
              <w:rPr>
                <w:sz w:val="24"/>
              </w:rPr>
              <w:t>data</w:t>
            </w:r>
            <w:r>
              <w:rPr>
                <w:spacing w:val="-10"/>
                <w:sz w:val="24"/>
              </w:rPr>
              <w:t> </w:t>
            </w:r>
            <w:r>
              <w:rPr>
                <w:sz w:val="24"/>
              </w:rPr>
              <w:t>cleansing</w:t>
            </w:r>
            <w:r>
              <w:rPr>
                <w:spacing w:val="-11"/>
                <w:sz w:val="24"/>
              </w:rPr>
              <w:t> </w:t>
            </w:r>
            <w:r>
              <w:rPr>
                <w:sz w:val="24"/>
              </w:rPr>
              <w:t>and</w:t>
            </w:r>
            <w:r>
              <w:rPr>
                <w:spacing w:val="-10"/>
                <w:sz w:val="24"/>
              </w:rPr>
              <w:t> </w:t>
            </w:r>
            <w:r>
              <w:rPr>
                <w:sz w:val="24"/>
              </w:rPr>
              <w:t>duplication detection mechanisms.</w:t>
            </w:r>
          </w:p>
          <w:p>
            <w:pPr>
              <w:pStyle w:val="TableParagraph"/>
              <w:numPr>
                <w:ilvl w:val="0"/>
                <w:numId w:val="47"/>
              </w:numPr>
              <w:tabs>
                <w:tab w:pos="549" w:val="left" w:leader="none"/>
              </w:tabs>
              <w:spacing w:line="276" w:lineRule="auto" w:before="1" w:after="0"/>
              <w:ind w:left="549" w:right="300" w:hanging="540"/>
              <w:jc w:val="left"/>
              <w:rPr>
                <w:sz w:val="24"/>
              </w:rPr>
            </w:pPr>
            <w:r>
              <w:rPr>
                <w:sz w:val="24"/>
              </w:rPr>
              <w:t>AI-assisted data anomaly detection for identifying</w:t>
            </w:r>
            <w:r>
              <w:rPr>
                <w:spacing w:val="-9"/>
                <w:sz w:val="24"/>
              </w:rPr>
              <w:t> </w:t>
            </w:r>
            <w:r>
              <w:rPr>
                <w:sz w:val="24"/>
              </w:rPr>
              <w:t>inconsistencies</w:t>
            </w:r>
            <w:r>
              <w:rPr>
                <w:spacing w:val="-10"/>
                <w:sz w:val="24"/>
              </w:rPr>
              <w:t> </w:t>
            </w:r>
            <w:r>
              <w:rPr>
                <w:sz w:val="24"/>
              </w:rPr>
              <w:t>or</w:t>
            </w:r>
            <w:r>
              <w:rPr>
                <w:spacing w:val="-9"/>
                <w:sz w:val="24"/>
              </w:rPr>
              <w:t> </w:t>
            </w:r>
            <w:r>
              <w:rPr>
                <w:sz w:val="24"/>
              </w:rPr>
              <w:t>outliers</w:t>
            </w:r>
            <w:r>
              <w:rPr>
                <w:spacing w:val="-10"/>
                <w:sz w:val="24"/>
              </w:rPr>
              <w:t> </w:t>
            </w:r>
            <w:r>
              <w:rPr>
                <w:sz w:val="24"/>
              </w:rPr>
              <w:t>in risk data.</w:t>
            </w:r>
          </w:p>
          <w:p>
            <w:pPr>
              <w:pStyle w:val="TableParagraph"/>
              <w:numPr>
                <w:ilvl w:val="0"/>
                <w:numId w:val="47"/>
              </w:numPr>
              <w:tabs>
                <w:tab w:pos="549" w:val="left" w:leader="none"/>
              </w:tabs>
              <w:spacing w:line="276" w:lineRule="auto" w:before="0" w:after="0"/>
              <w:ind w:left="549" w:right="497" w:hanging="538"/>
              <w:jc w:val="left"/>
              <w:rPr>
                <w:sz w:val="24"/>
              </w:rPr>
            </w:pPr>
            <w:r>
              <w:rPr>
                <w:sz w:val="24"/>
              </w:rPr>
              <w:t>Audit</w:t>
            </w:r>
            <w:r>
              <w:rPr>
                <w:spacing w:val="-9"/>
                <w:sz w:val="24"/>
              </w:rPr>
              <w:t> </w:t>
            </w:r>
            <w:r>
              <w:rPr>
                <w:sz w:val="24"/>
              </w:rPr>
              <w:t>trails</w:t>
            </w:r>
            <w:r>
              <w:rPr>
                <w:spacing w:val="-11"/>
                <w:sz w:val="24"/>
              </w:rPr>
              <w:t> </w:t>
            </w:r>
            <w:r>
              <w:rPr>
                <w:sz w:val="24"/>
              </w:rPr>
              <w:t>ensuring</w:t>
            </w:r>
            <w:r>
              <w:rPr>
                <w:spacing w:val="-10"/>
                <w:sz w:val="24"/>
              </w:rPr>
              <w:t> </w:t>
            </w:r>
            <w:r>
              <w:rPr>
                <w:sz w:val="24"/>
              </w:rPr>
              <w:t>data</w:t>
            </w:r>
            <w:r>
              <w:rPr>
                <w:spacing w:val="-9"/>
                <w:sz w:val="24"/>
              </w:rPr>
              <w:t> </w:t>
            </w:r>
            <w:r>
              <w:rPr>
                <w:sz w:val="24"/>
              </w:rPr>
              <w:t>provenance and integrity throughout the system </w:t>
            </w:r>
            <w:r>
              <w:rPr>
                <w:spacing w:val="-2"/>
                <w:sz w:val="24"/>
              </w:rPr>
              <w:t>lifecycle..</w:t>
            </w:r>
          </w:p>
        </w:tc>
        <w:tc>
          <w:tcPr>
            <w:tcW w:w="1650" w:type="dxa"/>
            <w:tcBorders>
              <w:top w:val="single" w:sz="18"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1393" w:type="dxa"/>
            <w:tcBorders>
              <w:top w:val="single" w:sz="18"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260" w:type="dxa"/>
            <w:vMerge w:val="restart"/>
            <w:tcBorders>
              <w:left w:val="single" w:sz="4" w:space="0" w:color="000000"/>
            </w:tcBorders>
          </w:tcPr>
          <w:p>
            <w:pPr>
              <w:pStyle w:val="TableParagraph"/>
              <w:rPr>
                <w:rFonts w:ascii="Times New Roman"/>
                <w:sz w:val="24"/>
              </w:rPr>
            </w:pPr>
          </w:p>
        </w:tc>
      </w:tr>
      <w:tr>
        <w:trPr>
          <w:trHeight w:val="6309" w:hRule="atLeast"/>
        </w:trPr>
        <w:tc>
          <w:tcPr>
            <w:tcW w:w="1517" w:type="dxa"/>
            <w:vMerge/>
            <w:tcBorders>
              <w:top w:val="nil"/>
            </w:tcBorders>
          </w:tcPr>
          <w:p>
            <w:pPr>
              <w:rPr>
                <w:sz w:val="2"/>
                <w:szCs w:val="2"/>
              </w:rPr>
            </w:pPr>
          </w:p>
        </w:tc>
        <w:tc>
          <w:tcPr>
            <w:tcW w:w="113" w:type="dxa"/>
            <w:vMerge/>
            <w:tcBorders>
              <w:top w:val="nil"/>
              <w:right w:val="single" w:sz="4" w:space="0" w:color="000000"/>
            </w:tcBorders>
          </w:tcPr>
          <w:p>
            <w:pPr>
              <w:rPr>
                <w:sz w:val="2"/>
                <w:szCs w:val="2"/>
              </w:rPr>
            </w:pPr>
          </w:p>
        </w:tc>
        <w:tc>
          <w:tcPr>
            <w:tcW w:w="5104" w:type="dxa"/>
            <w:tcBorders>
              <w:top w:val="single" w:sz="4" w:space="0" w:color="000000"/>
              <w:left w:val="single" w:sz="4" w:space="0" w:color="000000"/>
              <w:bottom w:val="single" w:sz="18" w:space="0" w:color="000000"/>
              <w:right w:val="single" w:sz="4" w:space="0" w:color="000000"/>
            </w:tcBorders>
          </w:tcPr>
          <w:p>
            <w:pPr>
              <w:pStyle w:val="TableParagraph"/>
              <w:spacing w:line="279" w:lineRule="exact"/>
              <w:ind w:left="117"/>
              <w:rPr>
                <w:b/>
                <w:sz w:val="24"/>
              </w:rPr>
            </w:pPr>
            <w:r>
              <w:rPr>
                <w:b/>
                <w:sz w:val="24"/>
              </w:rPr>
              <w:t>AI/ML</w:t>
            </w:r>
            <w:r>
              <w:rPr>
                <w:b/>
                <w:spacing w:val="-2"/>
                <w:sz w:val="24"/>
              </w:rPr>
              <w:t> </w:t>
            </w:r>
            <w:r>
              <w:rPr>
                <w:b/>
                <w:sz w:val="24"/>
              </w:rPr>
              <w:t>Transparency</w:t>
            </w:r>
            <w:r>
              <w:rPr>
                <w:b/>
                <w:spacing w:val="-1"/>
                <w:sz w:val="24"/>
              </w:rPr>
              <w:t> </w:t>
            </w:r>
            <w:r>
              <w:rPr>
                <w:b/>
                <w:sz w:val="24"/>
              </w:rPr>
              <w:t>and</w:t>
            </w:r>
            <w:r>
              <w:rPr>
                <w:b/>
                <w:spacing w:val="-1"/>
                <w:sz w:val="24"/>
              </w:rPr>
              <w:t> </w:t>
            </w:r>
            <w:r>
              <w:rPr>
                <w:b/>
                <w:spacing w:val="-2"/>
                <w:sz w:val="24"/>
              </w:rPr>
              <w:t>Ethics</w:t>
            </w:r>
          </w:p>
          <w:p>
            <w:pPr>
              <w:pStyle w:val="TableParagraph"/>
              <w:spacing w:before="36"/>
              <w:rPr>
                <w:i/>
                <w:sz w:val="24"/>
              </w:rPr>
            </w:pPr>
          </w:p>
          <w:p>
            <w:pPr>
              <w:pStyle w:val="TableParagraph"/>
              <w:ind w:left="117"/>
              <w:rPr>
                <w:sz w:val="24"/>
              </w:rPr>
            </w:pPr>
            <w:r>
              <w:rPr>
                <w:sz w:val="24"/>
              </w:rPr>
              <w:t>System</w:t>
            </w:r>
            <w:r>
              <w:rPr>
                <w:spacing w:val="-1"/>
                <w:sz w:val="24"/>
              </w:rPr>
              <w:t> </w:t>
            </w:r>
            <w:r>
              <w:rPr>
                <w:sz w:val="24"/>
              </w:rPr>
              <w:t>to</w:t>
            </w:r>
            <w:r>
              <w:rPr>
                <w:spacing w:val="-2"/>
                <w:sz w:val="24"/>
              </w:rPr>
              <w:t> ensure:</w:t>
            </w:r>
          </w:p>
          <w:p>
            <w:pPr>
              <w:pStyle w:val="TableParagraph"/>
              <w:spacing w:before="34"/>
              <w:rPr>
                <w:i/>
                <w:sz w:val="24"/>
              </w:rPr>
            </w:pPr>
          </w:p>
          <w:p>
            <w:pPr>
              <w:pStyle w:val="TableParagraph"/>
              <w:numPr>
                <w:ilvl w:val="0"/>
                <w:numId w:val="48"/>
              </w:numPr>
              <w:tabs>
                <w:tab w:pos="910" w:val="left" w:leader="none"/>
              </w:tabs>
              <w:spacing w:line="276" w:lineRule="auto" w:before="0" w:after="0"/>
              <w:ind w:left="910" w:right="126" w:hanging="493"/>
              <w:jc w:val="left"/>
              <w:rPr>
                <w:sz w:val="24"/>
              </w:rPr>
            </w:pPr>
            <w:r>
              <w:rPr>
                <w:sz w:val="24"/>
              </w:rPr>
              <w:t>All AI/ML algorithms must be explainable, ensuring decisions and recommendations</w:t>
            </w:r>
            <w:r>
              <w:rPr>
                <w:spacing w:val="-14"/>
                <w:sz w:val="24"/>
              </w:rPr>
              <w:t> </w:t>
            </w:r>
            <w:r>
              <w:rPr>
                <w:sz w:val="24"/>
              </w:rPr>
              <w:t>are</w:t>
            </w:r>
            <w:r>
              <w:rPr>
                <w:spacing w:val="-12"/>
                <w:sz w:val="24"/>
              </w:rPr>
              <w:t> </w:t>
            </w:r>
            <w:r>
              <w:rPr>
                <w:sz w:val="24"/>
              </w:rPr>
              <w:t>transparent</w:t>
            </w:r>
            <w:r>
              <w:rPr>
                <w:spacing w:val="-12"/>
                <w:sz w:val="24"/>
              </w:rPr>
              <w:t> </w:t>
            </w:r>
            <w:r>
              <w:rPr>
                <w:sz w:val="24"/>
              </w:rPr>
              <w:t>and </w:t>
            </w:r>
            <w:r>
              <w:rPr>
                <w:spacing w:val="-2"/>
                <w:sz w:val="24"/>
              </w:rPr>
              <w:t>auditable.</w:t>
            </w:r>
          </w:p>
          <w:p>
            <w:pPr>
              <w:pStyle w:val="TableParagraph"/>
              <w:numPr>
                <w:ilvl w:val="0"/>
                <w:numId w:val="48"/>
              </w:numPr>
              <w:tabs>
                <w:tab w:pos="910" w:val="left" w:leader="none"/>
              </w:tabs>
              <w:spacing w:line="276" w:lineRule="auto" w:before="0" w:after="0"/>
              <w:ind w:left="910" w:right="477" w:hanging="563"/>
              <w:jc w:val="left"/>
              <w:rPr>
                <w:sz w:val="24"/>
              </w:rPr>
            </w:pPr>
            <w:r>
              <w:rPr>
                <w:sz w:val="24"/>
              </w:rPr>
              <w:t>System</w:t>
            </w:r>
            <w:r>
              <w:rPr>
                <w:spacing w:val="-10"/>
                <w:sz w:val="24"/>
              </w:rPr>
              <w:t> </w:t>
            </w:r>
            <w:r>
              <w:rPr>
                <w:sz w:val="24"/>
              </w:rPr>
              <w:t>shall</w:t>
            </w:r>
            <w:r>
              <w:rPr>
                <w:spacing w:val="-10"/>
                <w:sz w:val="24"/>
              </w:rPr>
              <w:t> </w:t>
            </w:r>
            <w:r>
              <w:rPr>
                <w:sz w:val="24"/>
              </w:rPr>
              <w:t>include</w:t>
            </w:r>
            <w:r>
              <w:rPr>
                <w:spacing w:val="-8"/>
                <w:sz w:val="24"/>
              </w:rPr>
              <w:t> </w:t>
            </w:r>
            <w:r>
              <w:rPr>
                <w:sz w:val="24"/>
              </w:rPr>
              <w:t>bias</w:t>
            </w:r>
            <w:r>
              <w:rPr>
                <w:spacing w:val="-11"/>
                <w:sz w:val="24"/>
              </w:rPr>
              <w:t> </w:t>
            </w:r>
            <w:r>
              <w:rPr>
                <w:sz w:val="24"/>
              </w:rPr>
              <w:t>detection and mitigation mechanisms in AI </w:t>
            </w:r>
            <w:r>
              <w:rPr>
                <w:spacing w:val="-2"/>
                <w:sz w:val="24"/>
              </w:rPr>
              <w:t>models.</w:t>
            </w:r>
          </w:p>
          <w:p>
            <w:pPr>
              <w:pStyle w:val="TableParagraph"/>
              <w:numPr>
                <w:ilvl w:val="0"/>
                <w:numId w:val="48"/>
              </w:numPr>
              <w:tabs>
                <w:tab w:pos="910" w:val="left" w:leader="none"/>
              </w:tabs>
              <w:spacing w:line="276" w:lineRule="auto" w:before="0" w:after="0"/>
              <w:ind w:left="910" w:right="159" w:hanging="632"/>
              <w:jc w:val="left"/>
              <w:rPr>
                <w:sz w:val="24"/>
              </w:rPr>
            </w:pPr>
            <w:r>
              <w:rPr>
                <w:sz w:val="24"/>
              </w:rPr>
              <w:t>Data used for AI training must comply with privacy and ethical standards,</w:t>
            </w:r>
            <w:r>
              <w:rPr>
                <w:spacing w:val="-10"/>
                <w:sz w:val="24"/>
              </w:rPr>
              <w:t> </w:t>
            </w:r>
            <w:r>
              <w:rPr>
                <w:sz w:val="24"/>
              </w:rPr>
              <w:t>and</w:t>
            </w:r>
            <w:r>
              <w:rPr>
                <w:spacing w:val="-11"/>
                <w:sz w:val="24"/>
              </w:rPr>
              <w:t> </w:t>
            </w:r>
            <w:r>
              <w:rPr>
                <w:sz w:val="24"/>
              </w:rPr>
              <w:t>model</w:t>
            </w:r>
            <w:r>
              <w:rPr>
                <w:spacing w:val="-9"/>
                <w:sz w:val="24"/>
              </w:rPr>
              <w:t> </w:t>
            </w:r>
            <w:r>
              <w:rPr>
                <w:sz w:val="24"/>
              </w:rPr>
              <w:t>retraining</w:t>
            </w:r>
            <w:r>
              <w:rPr>
                <w:spacing w:val="-10"/>
                <w:sz w:val="24"/>
              </w:rPr>
              <w:t> </w:t>
            </w:r>
            <w:r>
              <w:rPr>
                <w:sz w:val="24"/>
              </w:rPr>
              <w:t>must be logged.</w:t>
            </w:r>
          </w:p>
          <w:p>
            <w:pPr>
              <w:pStyle w:val="TableParagraph"/>
              <w:numPr>
                <w:ilvl w:val="0"/>
                <w:numId w:val="48"/>
              </w:numPr>
              <w:tabs>
                <w:tab w:pos="910" w:val="left" w:leader="none"/>
              </w:tabs>
              <w:spacing w:line="276" w:lineRule="auto" w:before="0" w:after="0"/>
              <w:ind w:left="910" w:right="96" w:hanging="635"/>
              <w:jc w:val="left"/>
              <w:rPr>
                <w:b/>
                <w:sz w:val="24"/>
              </w:rPr>
            </w:pPr>
            <w:r>
              <w:rPr>
                <w:sz w:val="24"/>
              </w:rPr>
              <w:t>Capability for human-in-the-loop review before applying AI-driven recommendations</w:t>
            </w:r>
            <w:r>
              <w:rPr>
                <w:spacing w:val="-15"/>
                <w:sz w:val="24"/>
              </w:rPr>
              <w:t> </w:t>
            </w:r>
            <w:r>
              <w:rPr>
                <w:sz w:val="24"/>
              </w:rPr>
              <w:t>in</w:t>
            </w:r>
            <w:r>
              <w:rPr>
                <w:spacing w:val="-14"/>
                <w:sz w:val="24"/>
              </w:rPr>
              <w:t> </w:t>
            </w:r>
            <w:r>
              <w:rPr>
                <w:sz w:val="24"/>
              </w:rPr>
              <w:t>critical</w:t>
            </w:r>
            <w:r>
              <w:rPr>
                <w:spacing w:val="-14"/>
                <w:sz w:val="24"/>
              </w:rPr>
              <w:t> </w:t>
            </w:r>
            <w:r>
              <w:rPr>
                <w:sz w:val="24"/>
              </w:rPr>
              <w:t>processes.</w:t>
            </w:r>
          </w:p>
        </w:tc>
        <w:tc>
          <w:tcPr>
            <w:tcW w:w="1650" w:type="dxa"/>
            <w:tcBorders>
              <w:top w:val="single" w:sz="4" w:space="0" w:color="000000"/>
              <w:left w:val="single" w:sz="4" w:space="0" w:color="000000"/>
              <w:bottom w:val="single" w:sz="18" w:space="0" w:color="000000"/>
              <w:right w:val="single" w:sz="4" w:space="0" w:color="000000"/>
            </w:tcBorders>
          </w:tcPr>
          <w:p>
            <w:pPr>
              <w:pStyle w:val="TableParagraph"/>
              <w:rPr>
                <w:rFonts w:ascii="Times New Roman"/>
                <w:sz w:val="24"/>
              </w:rPr>
            </w:pPr>
          </w:p>
        </w:tc>
        <w:tc>
          <w:tcPr>
            <w:tcW w:w="1393" w:type="dxa"/>
            <w:tcBorders>
              <w:top w:val="single" w:sz="4" w:space="0" w:color="000000"/>
              <w:left w:val="single" w:sz="4" w:space="0" w:color="000000"/>
              <w:bottom w:val="single" w:sz="18" w:space="0" w:color="000000"/>
              <w:right w:val="single" w:sz="4" w:space="0" w:color="000000"/>
            </w:tcBorders>
          </w:tcPr>
          <w:p>
            <w:pPr>
              <w:pStyle w:val="TableParagraph"/>
              <w:rPr>
                <w:rFonts w:ascii="Times New Roman"/>
                <w:sz w:val="24"/>
              </w:rPr>
            </w:pPr>
          </w:p>
        </w:tc>
        <w:tc>
          <w:tcPr>
            <w:tcW w:w="260" w:type="dxa"/>
            <w:vMerge/>
            <w:tcBorders>
              <w:top w:val="nil"/>
              <w:left w:val="single" w:sz="4" w:space="0" w:color="000000"/>
            </w:tcBorders>
          </w:tcPr>
          <w:p>
            <w:pPr>
              <w:rPr>
                <w:sz w:val="2"/>
                <w:szCs w:val="2"/>
              </w:rPr>
            </w:pPr>
          </w:p>
        </w:tc>
      </w:tr>
    </w:tbl>
    <w:p>
      <w:pPr>
        <w:spacing w:after="0"/>
        <w:rPr>
          <w:sz w:val="2"/>
          <w:szCs w:val="2"/>
        </w:rPr>
        <w:sectPr>
          <w:pgSz w:w="11920" w:h="16850"/>
          <w:pgMar w:header="0" w:footer="520" w:top="1420" w:bottom="2471" w:left="0" w:right="720"/>
        </w:sectPr>
      </w:pPr>
    </w:p>
    <w:tbl>
      <w:tblPr>
        <w:tblW w:w="0" w:type="auto"/>
        <w:jc w:val="left"/>
        <w:tblInd w:w="9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17"/>
        <w:gridCol w:w="113"/>
        <w:gridCol w:w="5104"/>
        <w:gridCol w:w="1650"/>
        <w:gridCol w:w="1393"/>
        <w:gridCol w:w="260"/>
      </w:tblGrid>
      <w:tr>
        <w:trPr>
          <w:trHeight w:val="812" w:hRule="atLeast"/>
        </w:trPr>
        <w:tc>
          <w:tcPr>
            <w:tcW w:w="1517" w:type="dxa"/>
          </w:tcPr>
          <w:p>
            <w:pPr>
              <w:pStyle w:val="TableParagraph"/>
              <w:spacing w:before="119"/>
              <w:ind w:left="107"/>
              <w:rPr>
                <w:b/>
                <w:sz w:val="24"/>
              </w:rPr>
            </w:pPr>
            <w:r>
              <w:rPr>
                <w:b/>
                <w:spacing w:val="-5"/>
                <w:sz w:val="24"/>
              </w:rPr>
              <w:t>ITT</w:t>
            </w:r>
          </w:p>
          <w:p>
            <w:pPr>
              <w:pStyle w:val="TableParagraph"/>
              <w:spacing w:before="1"/>
              <w:ind w:left="107"/>
              <w:rPr>
                <w:b/>
                <w:sz w:val="24"/>
              </w:rPr>
            </w:pPr>
            <w:r>
              <w:rPr>
                <w:b/>
                <w:spacing w:val="-2"/>
                <w:sz w:val="24"/>
              </w:rPr>
              <w:t>Reference</w:t>
            </w:r>
          </w:p>
        </w:tc>
        <w:tc>
          <w:tcPr>
            <w:tcW w:w="8520" w:type="dxa"/>
            <w:gridSpan w:val="5"/>
            <w:tcBorders>
              <w:bottom w:val="single" w:sz="18" w:space="0" w:color="000000"/>
            </w:tcBorders>
          </w:tcPr>
          <w:p>
            <w:pPr>
              <w:pStyle w:val="TableParagraph"/>
              <w:spacing w:before="122"/>
              <w:ind w:left="251"/>
              <w:rPr>
                <w:b/>
                <w:sz w:val="24"/>
              </w:rPr>
            </w:pPr>
            <w:r>
              <w:rPr>
                <w:b/>
                <w:sz w:val="24"/>
              </w:rPr>
              <w:t>PARTICULARS</w:t>
            </w:r>
            <w:r>
              <w:rPr>
                <w:b/>
                <w:spacing w:val="-4"/>
                <w:sz w:val="24"/>
              </w:rPr>
              <w:t> </w:t>
            </w:r>
            <w:r>
              <w:rPr>
                <w:b/>
                <w:sz w:val="24"/>
              </w:rPr>
              <w:t>OF</w:t>
            </w:r>
            <w:r>
              <w:rPr>
                <w:b/>
                <w:spacing w:val="-2"/>
                <w:sz w:val="24"/>
              </w:rPr>
              <w:t> </w:t>
            </w:r>
            <w:r>
              <w:rPr>
                <w:b/>
                <w:sz w:val="24"/>
              </w:rPr>
              <w:t>APPENDIX</w:t>
            </w:r>
            <w:r>
              <w:rPr>
                <w:b/>
                <w:spacing w:val="-2"/>
                <w:sz w:val="24"/>
              </w:rPr>
              <w:t> </w:t>
            </w:r>
            <w:r>
              <w:rPr>
                <w:b/>
                <w:sz w:val="24"/>
              </w:rPr>
              <w:t>TO</w:t>
            </w:r>
            <w:r>
              <w:rPr>
                <w:b/>
                <w:spacing w:val="-2"/>
                <w:sz w:val="24"/>
              </w:rPr>
              <w:t> </w:t>
            </w:r>
            <w:r>
              <w:rPr>
                <w:b/>
                <w:sz w:val="24"/>
              </w:rPr>
              <w:t>INSTRUCTIONS</w:t>
            </w:r>
            <w:r>
              <w:rPr>
                <w:b/>
                <w:spacing w:val="-2"/>
                <w:sz w:val="24"/>
              </w:rPr>
              <w:t> </w:t>
            </w:r>
            <w:r>
              <w:rPr>
                <w:b/>
                <w:sz w:val="24"/>
              </w:rPr>
              <w:t>TO</w:t>
            </w:r>
            <w:r>
              <w:rPr>
                <w:b/>
                <w:spacing w:val="-1"/>
                <w:sz w:val="24"/>
              </w:rPr>
              <w:t> </w:t>
            </w:r>
            <w:r>
              <w:rPr>
                <w:b/>
                <w:spacing w:val="-2"/>
                <w:sz w:val="24"/>
              </w:rPr>
              <w:t>TENDERS</w:t>
            </w:r>
          </w:p>
        </w:tc>
      </w:tr>
      <w:tr>
        <w:trPr>
          <w:trHeight w:val="6311" w:hRule="atLeast"/>
        </w:trPr>
        <w:tc>
          <w:tcPr>
            <w:tcW w:w="1517" w:type="dxa"/>
            <w:vMerge w:val="restart"/>
          </w:tcPr>
          <w:p>
            <w:pPr>
              <w:pStyle w:val="TableParagraph"/>
              <w:rPr>
                <w:rFonts w:ascii="Times New Roman"/>
                <w:sz w:val="24"/>
              </w:rPr>
            </w:pPr>
          </w:p>
        </w:tc>
        <w:tc>
          <w:tcPr>
            <w:tcW w:w="113" w:type="dxa"/>
            <w:vMerge w:val="restart"/>
            <w:tcBorders>
              <w:right w:val="single" w:sz="4" w:space="0" w:color="000000"/>
            </w:tcBorders>
          </w:tcPr>
          <w:p>
            <w:pPr>
              <w:pStyle w:val="TableParagraph"/>
              <w:rPr>
                <w:rFonts w:ascii="Times New Roman"/>
                <w:sz w:val="24"/>
              </w:rPr>
            </w:pPr>
          </w:p>
        </w:tc>
        <w:tc>
          <w:tcPr>
            <w:tcW w:w="5104" w:type="dxa"/>
            <w:tcBorders>
              <w:top w:val="single" w:sz="18" w:space="0" w:color="000000"/>
              <w:left w:val="single" w:sz="4" w:space="0" w:color="000000"/>
              <w:bottom w:val="single" w:sz="4" w:space="0" w:color="000000"/>
              <w:right w:val="single" w:sz="4" w:space="0" w:color="000000"/>
            </w:tcBorders>
          </w:tcPr>
          <w:p>
            <w:pPr>
              <w:pStyle w:val="TableParagraph"/>
              <w:spacing w:before="1"/>
              <w:ind w:left="117"/>
              <w:rPr>
                <w:b/>
                <w:sz w:val="24"/>
              </w:rPr>
            </w:pPr>
            <w:r>
              <w:rPr>
                <w:b/>
                <w:sz w:val="24"/>
              </w:rPr>
              <w:t>Reporting</w:t>
            </w:r>
            <w:r>
              <w:rPr>
                <w:b/>
                <w:spacing w:val="-1"/>
                <w:sz w:val="24"/>
              </w:rPr>
              <w:t> </w:t>
            </w:r>
            <w:r>
              <w:rPr>
                <w:b/>
                <w:sz w:val="24"/>
              </w:rPr>
              <w:t>and</w:t>
            </w:r>
            <w:r>
              <w:rPr>
                <w:b/>
                <w:spacing w:val="-1"/>
                <w:sz w:val="24"/>
              </w:rPr>
              <w:t> </w:t>
            </w:r>
            <w:r>
              <w:rPr>
                <w:b/>
                <w:spacing w:val="-2"/>
                <w:sz w:val="24"/>
              </w:rPr>
              <w:t>Analytics</w:t>
            </w:r>
          </w:p>
          <w:p>
            <w:pPr>
              <w:pStyle w:val="TableParagraph"/>
              <w:spacing w:before="38"/>
              <w:rPr>
                <w:i/>
                <w:sz w:val="24"/>
              </w:rPr>
            </w:pPr>
          </w:p>
          <w:p>
            <w:pPr>
              <w:pStyle w:val="TableParagraph"/>
              <w:ind w:left="117"/>
              <w:rPr>
                <w:sz w:val="24"/>
              </w:rPr>
            </w:pPr>
            <w:r>
              <w:rPr>
                <w:sz w:val="24"/>
              </w:rPr>
              <w:t>The</w:t>
            </w:r>
            <w:r>
              <w:rPr>
                <w:spacing w:val="-2"/>
                <w:sz w:val="24"/>
              </w:rPr>
              <w:t> </w:t>
            </w:r>
            <w:r>
              <w:rPr>
                <w:sz w:val="24"/>
              </w:rPr>
              <w:t>system</w:t>
            </w:r>
            <w:r>
              <w:rPr>
                <w:spacing w:val="-2"/>
                <w:sz w:val="24"/>
              </w:rPr>
              <w:t> shall:-</w:t>
            </w:r>
          </w:p>
          <w:p>
            <w:pPr>
              <w:pStyle w:val="TableParagraph"/>
              <w:spacing w:before="32"/>
              <w:rPr>
                <w:i/>
                <w:sz w:val="24"/>
              </w:rPr>
            </w:pPr>
          </w:p>
          <w:p>
            <w:pPr>
              <w:pStyle w:val="TableParagraph"/>
              <w:numPr>
                <w:ilvl w:val="0"/>
                <w:numId w:val="49"/>
              </w:numPr>
              <w:tabs>
                <w:tab w:pos="838" w:val="left" w:leader="none"/>
              </w:tabs>
              <w:spacing w:line="276" w:lineRule="auto" w:before="0" w:after="0"/>
              <w:ind w:left="838" w:right="490" w:hanging="491"/>
              <w:jc w:val="left"/>
              <w:rPr>
                <w:sz w:val="24"/>
              </w:rPr>
            </w:pPr>
            <w:r>
              <w:rPr>
                <w:sz w:val="24"/>
              </w:rPr>
              <w:t>Support</w:t>
            </w:r>
            <w:r>
              <w:rPr>
                <w:spacing w:val="-14"/>
                <w:sz w:val="24"/>
              </w:rPr>
              <w:t> </w:t>
            </w:r>
            <w:r>
              <w:rPr>
                <w:sz w:val="24"/>
              </w:rPr>
              <w:t>for</w:t>
            </w:r>
            <w:r>
              <w:rPr>
                <w:spacing w:val="-13"/>
                <w:sz w:val="24"/>
              </w:rPr>
              <w:t> </w:t>
            </w:r>
            <w:r>
              <w:rPr>
                <w:sz w:val="24"/>
              </w:rPr>
              <w:t>interactive</w:t>
            </w:r>
            <w:r>
              <w:rPr>
                <w:spacing w:val="-15"/>
                <w:sz w:val="24"/>
              </w:rPr>
              <w:t> </w:t>
            </w:r>
            <w:r>
              <w:rPr>
                <w:sz w:val="24"/>
              </w:rPr>
              <w:t>dashboards, ad-hoc reporting, and scheduled distribution of risk summaries.</w:t>
            </w:r>
          </w:p>
          <w:p>
            <w:pPr>
              <w:pStyle w:val="TableParagraph"/>
              <w:numPr>
                <w:ilvl w:val="0"/>
                <w:numId w:val="49"/>
              </w:numPr>
              <w:tabs>
                <w:tab w:pos="838" w:val="left" w:leader="none"/>
              </w:tabs>
              <w:spacing w:line="276" w:lineRule="auto" w:before="1" w:after="0"/>
              <w:ind w:left="838" w:right="303" w:hanging="560"/>
              <w:jc w:val="left"/>
              <w:rPr>
                <w:sz w:val="24"/>
              </w:rPr>
            </w:pPr>
            <w:r>
              <w:rPr>
                <w:sz w:val="24"/>
              </w:rPr>
              <w:t>AI/ML-powered</w:t>
            </w:r>
            <w:r>
              <w:rPr>
                <w:spacing w:val="-13"/>
                <w:sz w:val="24"/>
              </w:rPr>
              <w:t> </w:t>
            </w:r>
            <w:r>
              <w:rPr>
                <w:sz w:val="24"/>
              </w:rPr>
              <w:t>analytics</w:t>
            </w:r>
            <w:r>
              <w:rPr>
                <w:spacing w:val="-14"/>
                <w:sz w:val="24"/>
              </w:rPr>
              <w:t> </w:t>
            </w:r>
            <w:r>
              <w:rPr>
                <w:sz w:val="24"/>
              </w:rPr>
              <w:t>engine</w:t>
            </w:r>
            <w:r>
              <w:rPr>
                <w:spacing w:val="-13"/>
                <w:sz w:val="24"/>
              </w:rPr>
              <w:t> </w:t>
            </w:r>
            <w:r>
              <w:rPr>
                <w:sz w:val="24"/>
              </w:rPr>
              <w:t>for trend analysis, correlation mapping, and predictive insights.</w:t>
            </w:r>
          </w:p>
          <w:p>
            <w:pPr>
              <w:pStyle w:val="TableParagraph"/>
              <w:numPr>
                <w:ilvl w:val="0"/>
                <w:numId w:val="49"/>
              </w:numPr>
              <w:tabs>
                <w:tab w:pos="838" w:val="left" w:leader="none"/>
              </w:tabs>
              <w:spacing w:line="276" w:lineRule="auto" w:before="1" w:after="0"/>
              <w:ind w:left="838" w:right="112" w:hanging="630"/>
              <w:jc w:val="left"/>
              <w:rPr>
                <w:sz w:val="24"/>
              </w:rPr>
            </w:pPr>
            <w:r>
              <w:rPr>
                <w:sz w:val="24"/>
              </w:rPr>
              <w:t>Support for export to multiple formats (PDF,</w:t>
            </w:r>
            <w:r>
              <w:rPr>
                <w:spacing w:val="-9"/>
                <w:sz w:val="24"/>
              </w:rPr>
              <w:t> </w:t>
            </w:r>
            <w:r>
              <w:rPr>
                <w:sz w:val="24"/>
              </w:rPr>
              <w:t>Excel,</w:t>
            </w:r>
            <w:r>
              <w:rPr>
                <w:spacing w:val="-9"/>
                <w:sz w:val="24"/>
              </w:rPr>
              <w:t> </w:t>
            </w:r>
            <w:r>
              <w:rPr>
                <w:sz w:val="24"/>
              </w:rPr>
              <w:t>Power</w:t>
            </w:r>
            <w:r>
              <w:rPr>
                <w:spacing w:val="-8"/>
                <w:sz w:val="24"/>
              </w:rPr>
              <w:t> </w:t>
            </w:r>
            <w:r>
              <w:rPr>
                <w:sz w:val="24"/>
              </w:rPr>
              <w:t>BI</w:t>
            </w:r>
            <w:r>
              <w:rPr>
                <w:spacing w:val="-9"/>
                <w:sz w:val="24"/>
              </w:rPr>
              <w:t> </w:t>
            </w:r>
            <w:r>
              <w:rPr>
                <w:sz w:val="24"/>
              </w:rPr>
              <w:t>connectors,</w:t>
            </w:r>
            <w:r>
              <w:rPr>
                <w:spacing w:val="-9"/>
                <w:sz w:val="24"/>
              </w:rPr>
              <w:t> </w:t>
            </w:r>
            <w:r>
              <w:rPr>
                <w:sz w:val="24"/>
              </w:rPr>
              <w:t>etc.).</w:t>
            </w:r>
          </w:p>
          <w:p>
            <w:pPr>
              <w:pStyle w:val="TableParagraph"/>
              <w:numPr>
                <w:ilvl w:val="0"/>
                <w:numId w:val="49"/>
              </w:numPr>
              <w:tabs>
                <w:tab w:pos="838" w:val="left" w:leader="none"/>
              </w:tabs>
              <w:spacing w:line="276" w:lineRule="auto" w:before="0" w:after="0"/>
              <w:ind w:left="838" w:right="493" w:hanging="627"/>
              <w:jc w:val="left"/>
              <w:rPr>
                <w:sz w:val="24"/>
              </w:rPr>
            </w:pPr>
            <w:r>
              <w:rPr>
                <w:sz w:val="24"/>
              </w:rPr>
              <w:t>Multi-language</w:t>
            </w:r>
            <w:r>
              <w:rPr>
                <w:spacing w:val="-15"/>
                <w:sz w:val="24"/>
              </w:rPr>
              <w:t> </w:t>
            </w:r>
            <w:r>
              <w:rPr>
                <w:sz w:val="24"/>
              </w:rPr>
              <w:t>and</w:t>
            </w:r>
            <w:r>
              <w:rPr>
                <w:spacing w:val="-15"/>
                <w:sz w:val="24"/>
              </w:rPr>
              <w:t> </w:t>
            </w:r>
            <w:r>
              <w:rPr>
                <w:sz w:val="24"/>
              </w:rPr>
              <w:t>multi-currency reporting capability if required by </w:t>
            </w:r>
            <w:r>
              <w:rPr>
                <w:spacing w:val="-2"/>
                <w:sz w:val="24"/>
              </w:rPr>
              <w:t>stakeholders.</w:t>
            </w:r>
          </w:p>
          <w:p>
            <w:pPr>
              <w:pStyle w:val="TableParagraph"/>
              <w:numPr>
                <w:ilvl w:val="0"/>
                <w:numId w:val="49"/>
              </w:numPr>
              <w:tabs>
                <w:tab w:pos="838" w:val="left" w:leader="none"/>
              </w:tabs>
              <w:spacing w:line="276" w:lineRule="auto" w:before="0" w:after="0"/>
              <w:ind w:left="838" w:right="170" w:hanging="555"/>
              <w:jc w:val="left"/>
              <w:rPr>
                <w:b/>
                <w:sz w:val="24"/>
              </w:rPr>
            </w:pPr>
            <w:r>
              <w:rPr>
                <w:sz w:val="24"/>
              </w:rPr>
              <w:t>Automated</w:t>
            </w:r>
            <w:r>
              <w:rPr>
                <w:spacing w:val="-13"/>
                <w:sz w:val="24"/>
              </w:rPr>
              <w:t> </w:t>
            </w:r>
            <w:r>
              <w:rPr>
                <w:sz w:val="24"/>
              </w:rPr>
              <w:t>narrative</w:t>
            </w:r>
            <w:r>
              <w:rPr>
                <w:spacing w:val="-15"/>
                <w:sz w:val="24"/>
              </w:rPr>
              <w:t> </w:t>
            </w:r>
            <w:r>
              <w:rPr>
                <w:sz w:val="24"/>
              </w:rPr>
              <w:t>generation</w:t>
            </w:r>
            <w:r>
              <w:rPr>
                <w:spacing w:val="-13"/>
                <w:sz w:val="24"/>
              </w:rPr>
              <w:t> </w:t>
            </w:r>
            <w:r>
              <w:rPr>
                <w:sz w:val="24"/>
              </w:rPr>
              <w:t>using Natural Language Generation (NLG) for management summaries.</w:t>
            </w:r>
          </w:p>
        </w:tc>
        <w:tc>
          <w:tcPr>
            <w:tcW w:w="1650" w:type="dxa"/>
            <w:tcBorders>
              <w:top w:val="single" w:sz="18"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1393" w:type="dxa"/>
            <w:tcBorders>
              <w:top w:val="single" w:sz="18"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260" w:type="dxa"/>
            <w:vMerge w:val="restart"/>
            <w:tcBorders>
              <w:left w:val="single" w:sz="4" w:space="0" w:color="000000"/>
            </w:tcBorders>
          </w:tcPr>
          <w:p>
            <w:pPr>
              <w:pStyle w:val="TableParagraph"/>
              <w:rPr>
                <w:rFonts w:ascii="Times New Roman"/>
                <w:sz w:val="24"/>
              </w:rPr>
            </w:pPr>
          </w:p>
        </w:tc>
      </w:tr>
      <w:tr>
        <w:trPr>
          <w:trHeight w:val="2940" w:hRule="atLeast"/>
        </w:trPr>
        <w:tc>
          <w:tcPr>
            <w:tcW w:w="1517" w:type="dxa"/>
            <w:vMerge/>
            <w:tcBorders>
              <w:top w:val="nil"/>
            </w:tcBorders>
          </w:tcPr>
          <w:p>
            <w:pPr>
              <w:rPr>
                <w:sz w:val="2"/>
                <w:szCs w:val="2"/>
              </w:rPr>
            </w:pPr>
          </w:p>
        </w:tc>
        <w:tc>
          <w:tcPr>
            <w:tcW w:w="113" w:type="dxa"/>
            <w:vMerge/>
            <w:tcBorders>
              <w:top w:val="nil"/>
              <w:right w:val="single" w:sz="4" w:space="0" w:color="000000"/>
            </w:tcBorders>
          </w:tcPr>
          <w:p>
            <w:pPr>
              <w:rPr>
                <w:sz w:val="2"/>
                <w:szCs w:val="2"/>
              </w:rPr>
            </w:pPr>
          </w:p>
        </w:tc>
        <w:tc>
          <w:tcPr>
            <w:tcW w:w="5104" w:type="dxa"/>
            <w:tcBorders>
              <w:top w:val="single" w:sz="4" w:space="0" w:color="000000"/>
              <w:left w:val="single" w:sz="4" w:space="0" w:color="000000"/>
              <w:bottom w:val="single" w:sz="18" w:space="0" w:color="000000"/>
              <w:right w:val="single" w:sz="4" w:space="0" w:color="000000"/>
            </w:tcBorders>
          </w:tcPr>
          <w:p>
            <w:pPr>
              <w:pStyle w:val="TableParagraph"/>
              <w:spacing w:line="279" w:lineRule="exact"/>
              <w:ind w:left="117"/>
              <w:rPr>
                <w:b/>
                <w:sz w:val="24"/>
              </w:rPr>
            </w:pPr>
            <w:r>
              <w:rPr>
                <w:b/>
                <w:sz w:val="24"/>
              </w:rPr>
              <w:t>Deployment</w:t>
            </w:r>
            <w:r>
              <w:rPr>
                <w:b/>
                <w:spacing w:val="-2"/>
                <w:sz w:val="24"/>
              </w:rPr>
              <w:t> </w:t>
            </w:r>
            <w:r>
              <w:rPr>
                <w:b/>
                <w:sz w:val="24"/>
              </w:rPr>
              <w:t>and</w:t>
            </w:r>
            <w:r>
              <w:rPr>
                <w:b/>
                <w:spacing w:val="-1"/>
                <w:sz w:val="24"/>
              </w:rPr>
              <w:t> </w:t>
            </w:r>
            <w:r>
              <w:rPr>
                <w:b/>
                <w:spacing w:val="-2"/>
                <w:sz w:val="24"/>
              </w:rPr>
              <w:t>Hosting</w:t>
            </w:r>
          </w:p>
          <w:p>
            <w:pPr>
              <w:pStyle w:val="TableParagraph"/>
              <w:spacing w:before="33"/>
              <w:rPr>
                <w:i/>
                <w:sz w:val="24"/>
              </w:rPr>
            </w:pPr>
          </w:p>
          <w:p>
            <w:pPr>
              <w:pStyle w:val="TableParagraph"/>
              <w:numPr>
                <w:ilvl w:val="0"/>
                <w:numId w:val="50"/>
              </w:numPr>
              <w:tabs>
                <w:tab w:pos="729" w:val="left" w:leader="none"/>
              </w:tabs>
              <w:spacing w:line="276" w:lineRule="auto" w:before="0" w:after="0"/>
              <w:ind w:left="729" w:right="169" w:hanging="492"/>
              <w:jc w:val="left"/>
              <w:rPr>
                <w:sz w:val="24"/>
              </w:rPr>
            </w:pPr>
            <w:r>
              <w:rPr>
                <w:sz w:val="24"/>
              </w:rPr>
              <w:t>Support for on premise on collocated infrastructure, hybrid, or secure government</w:t>
            </w:r>
            <w:r>
              <w:rPr>
                <w:spacing w:val="-13"/>
                <w:sz w:val="24"/>
              </w:rPr>
              <w:t> </w:t>
            </w:r>
            <w:r>
              <w:rPr>
                <w:sz w:val="24"/>
              </w:rPr>
              <w:t>cloud</w:t>
            </w:r>
            <w:r>
              <w:rPr>
                <w:spacing w:val="-14"/>
                <w:sz w:val="24"/>
              </w:rPr>
              <w:t> </w:t>
            </w:r>
            <w:r>
              <w:rPr>
                <w:sz w:val="24"/>
              </w:rPr>
              <w:t>deployment</w:t>
            </w:r>
            <w:r>
              <w:rPr>
                <w:spacing w:val="-13"/>
                <w:sz w:val="24"/>
              </w:rPr>
              <w:t> </w:t>
            </w:r>
            <w:r>
              <w:rPr>
                <w:sz w:val="24"/>
              </w:rPr>
              <w:t>models.</w:t>
            </w:r>
          </w:p>
          <w:p>
            <w:pPr>
              <w:pStyle w:val="TableParagraph"/>
              <w:numPr>
                <w:ilvl w:val="0"/>
                <w:numId w:val="50"/>
              </w:numPr>
              <w:tabs>
                <w:tab w:pos="729" w:val="left" w:leader="none"/>
              </w:tabs>
              <w:spacing w:line="276" w:lineRule="auto" w:before="1" w:after="0"/>
              <w:ind w:left="729" w:right="614" w:hanging="581"/>
              <w:jc w:val="left"/>
              <w:rPr>
                <w:b/>
                <w:sz w:val="24"/>
              </w:rPr>
            </w:pPr>
            <w:r>
              <w:rPr>
                <w:sz w:val="24"/>
              </w:rPr>
              <w:t>Deployment automation and continuous</w:t>
            </w:r>
            <w:r>
              <w:rPr>
                <w:spacing w:val="-15"/>
                <w:sz w:val="24"/>
              </w:rPr>
              <w:t> </w:t>
            </w:r>
            <w:r>
              <w:rPr>
                <w:sz w:val="24"/>
              </w:rPr>
              <w:t>integration/continuous deployment (CI/CD) support.</w:t>
            </w:r>
          </w:p>
        </w:tc>
        <w:tc>
          <w:tcPr>
            <w:tcW w:w="1650" w:type="dxa"/>
            <w:tcBorders>
              <w:top w:val="single" w:sz="4" w:space="0" w:color="000000"/>
              <w:left w:val="single" w:sz="4" w:space="0" w:color="000000"/>
              <w:bottom w:val="single" w:sz="18" w:space="0" w:color="000000"/>
              <w:right w:val="single" w:sz="4" w:space="0" w:color="000000"/>
            </w:tcBorders>
          </w:tcPr>
          <w:p>
            <w:pPr>
              <w:pStyle w:val="TableParagraph"/>
              <w:rPr>
                <w:rFonts w:ascii="Times New Roman"/>
                <w:sz w:val="24"/>
              </w:rPr>
            </w:pPr>
          </w:p>
        </w:tc>
        <w:tc>
          <w:tcPr>
            <w:tcW w:w="1393" w:type="dxa"/>
            <w:tcBorders>
              <w:top w:val="single" w:sz="4" w:space="0" w:color="000000"/>
              <w:left w:val="single" w:sz="4" w:space="0" w:color="000000"/>
              <w:bottom w:val="single" w:sz="18" w:space="0" w:color="000000"/>
              <w:right w:val="single" w:sz="4" w:space="0" w:color="000000"/>
            </w:tcBorders>
          </w:tcPr>
          <w:p>
            <w:pPr>
              <w:pStyle w:val="TableParagraph"/>
              <w:rPr>
                <w:rFonts w:ascii="Times New Roman"/>
                <w:sz w:val="24"/>
              </w:rPr>
            </w:pPr>
          </w:p>
        </w:tc>
        <w:tc>
          <w:tcPr>
            <w:tcW w:w="260" w:type="dxa"/>
            <w:vMerge/>
            <w:tcBorders>
              <w:top w:val="nil"/>
              <w:left w:val="single" w:sz="4" w:space="0" w:color="000000"/>
            </w:tcBorders>
          </w:tcPr>
          <w:p>
            <w:pPr>
              <w:rPr>
                <w:sz w:val="2"/>
                <w:szCs w:val="2"/>
              </w:rPr>
            </w:pPr>
          </w:p>
        </w:tc>
      </w:tr>
    </w:tbl>
    <w:p>
      <w:pPr>
        <w:spacing w:after="0"/>
        <w:rPr>
          <w:sz w:val="2"/>
          <w:szCs w:val="2"/>
        </w:rPr>
        <w:sectPr>
          <w:type w:val="continuous"/>
          <w:pgSz w:w="11920" w:h="16850"/>
          <w:pgMar w:header="0" w:footer="520" w:top="1420" w:bottom="720" w:left="0" w:right="720"/>
        </w:sectPr>
      </w:pPr>
    </w:p>
    <w:tbl>
      <w:tblPr>
        <w:tblW w:w="0" w:type="auto"/>
        <w:jc w:val="left"/>
        <w:tblInd w:w="9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17"/>
        <w:gridCol w:w="113"/>
        <w:gridCol w:w="5104"/>
        <w:gridCol w:w="1650"/>
        <w:gridCol w:w="1393"/>
        <w:gridCol w:w="260"/>
      </w:tblGrid>
      <w:tr>
        <w:trPr>
          <w:trHeight w:val="812" w:hRule="atLeast"/>
        </w:trPr>
        <w:tc>
          <w:tcPr>
            <w:tcW w:w="1517" w:type="dxa"/>
          </w:tcPr>
          <w:p>
            <w:pPr>
              <w:pStyle w:val="TableParagraph"/>
              <w:spacing w:before="119"/>
              <w:ind w:left="107"/>
              <w:rPr>
                <w:b/>
                <w:sz w:val="24"/>
              </w:rPr>
            </w:pPr>
            <w:r>
              <w:rPr>
                <w:b/>
                <w:spacing w:val="-5"/>
                <w:sz w:val="24"/>
              </w:rPr>
              <w:t>ITT</w:t>
            </w:r>
          </w:p>
          <w:p>
            <w:pPr>
              <w:pStyle w:val="TableParagraph"/>
              <w:spacing w:before="1"/>
              <w:ind w:left="107"/>
              <w:rPr>
                <w:b/>
                <w:sz w:val="24"/>
              </w:rPr>
            </w:pPr>
            <w:r>
              <w:rPr>
                <w:b/>
                <w:spacing w:val="-2"/>
                <w:sz w:val="24"/>
              </w:rPr>
              <w:t>Reference</w:t>
            </w:r>
          </w:p>
        </w:tc>
        <w:tc>
          <w:tcPr>
            <w:tcW w:w="8520" w:type="dxa"/>
            <w:gridSpan w:val="5"/>
            <w:tcBorders>
              <w:bottom w:val="single" w:sz="18" w:space="0" w:color="000000"/>
            </w:tcBorders>
          </w:tcPr>
          <w:p>
            <w:pPr>
              <w:pStyle w:val="TableParagraph"/>
              <w:spacing w:before="122"/>
              <w:ind w:left="251"/>
              <w:rPr>
                <w:b/>
                <w:sz w:val="24"/>
              </w:rPr>
            </w:pPr>
            <w:r>
              <w:rPr>
                <w:b/>
                <w:sz w:val="24"/>
              </w:rPr>
              <w:t>PARTICULARS</w:t>
            </w:r>
            <w:r>
              <w:rPr>
                <w:b/>
                <w:spacing w:val="-4"/>
                <w:sz w:val="24"/>
              </w:rPr>
              <w:t> </w:t>
            </w:r>
            <w:r>
              <w:rPr>
                <w:b/>
                <w:sz w:val="24"/>
              </w:rPr>
              <w:t>OF</w:t>
            </w:r>
            <w:r>
              <w:rPr>
                <w:b/>
                <w:spacing w:val="-2"/>
                <w:sz w:val="24"/>
              </w:rPr>
              <w:t> </w:t>
            </w:r>
            <w:r>
              <w:rPr>
                <w:b/>
                <w:sz w:val="24"/>
              </w:rPr>
              <w:t>APPENDIX</w:t>
            </w:r>
            <w:r>
              <w:rPr>
                <w:b/>
                <w:spacing w:val="-2"/>
                <w:sz w:val="24"/>
              </w:rPr>
              <w:t> </w:t>
            </w:r>
            <w:r>
              <w:rPr>
                <w:b/>
                <w:sz w:val="24"/>
              </w:rPr>
              <w:t>TO</w:t>
            </w:r>
            <w:r>
              <w:rPr>
                <w:b/>
                <w:spacing w:val="-2"/>
                <w:sz w:val="24"/>
              </w:rPr>
              <w:t> </w:t>
            </w:r>
            <w:r>
              <w:rPr>
                <w:b/>
                <w:sz w:val="24"/>
              </w:rPr>
              <w:t>INSTRUCTIONS</w:t>
            </w:r>
            <w:r>
              <w:rPr>
                <w:b/>
                <w:spacing w:val="-2"/>
                <w:sz w:val="24"/>
              </w:rPr>
              <w:t> </w:t>
            </w:r>
            <w:r>
              <w:rPr>
                <w:b/>
                <w:sz w:val="24"/>
              </w:rPr>
              <w:t>TO</w:t>
            </w:r>
            <w:r>
              <w:rPr>
                <w:b/>
                <w:spacing w:val="-1"/>
                <w:sz w:val="24"/>
              </w:rPr>
              <w:t> </w:t>
            </w:r>
            <w:r>
              <w:rPr>
                <w:b/>
                <w:spacing w:val="-2"/>
                <w:sz w:val="24"/>
              </w:rPr>
              <w:t>TENDERS</w:t>
            </w:r>
          </w:p>
        </w:tc>
      </w:tr>
      <w:tr>
        <w:trPr>
          <w:trHeight w:val="4595" w:hRule="atLeast"/>
        </w:trPr>
        <w:tc>
          <w:tcPr>
            <w:tcW w:w="1517" w:type="dxa"/>
            <w:vMerge w:val="restart"/>
          </w:tcPr>
          <w:p>
            <w:pPr>
              <w:pStyle w:val="TableParagraph"/>
              <w:rPr>
                <w:rFonts w:ascii="Times New Roman"/>
                <w:sz w:val="22"/>
              </w:rPr>
            </w:pPr>
          </w:p>
        </w:tc>
        <w:tc>
          <w:tcPr>
            <w:tcW w:w="113" w:type="dxa"/>
            <w:vMerge w:val="restart"/>
            <w:tcBorders>
              <w:bottom w:val="nil"/>
              <w:right w:val="single" w:sz="4" w:space="0" w:color="000000"/>
            </w:tcBorders>
          </w:tcPr>
          <w:p>
            <w:pPr>
              <w:pStyle w:val="TableParagraph"/>
              <w:rPr>
                <w:rFonts w:ascii="Times New Roman"/>
                <w:sz w:val="22"/>
              </w:rPr>
            </w:pPr>
          </w:p>
        </w:tc>
        <w:tc>
          <w:tcPr>
            <w:tcW w:w="5104" w:type="dxa"/>
            <w:tcBorders>
              <w:top w:val="single" w:sz="18" w:space="0" w:color="000000"/>
              <w:left w:val="single" w:sz="4" w:space="0" w:color="000000"/>
              <w:bottom w:val="single" w:sz="4" w:space="0" w:color="000000"/>
              <w:right w:val="single" w:sz="4" w:space="0" w:color="000000"/>
            </w:tcBorders>
          </w:tcPr>
          <w:p>
            <w:pPr>
              <w:pStyle w:val="TableParagraph"/>
              <w:spacing w:before="1"/>
              <w:ind w:left="117"/>
              <w:rPr>
                <w:b/>
                <w:sz w:val="24"/>
              </w:rPr>
            </w:pPr>
            <w:r>
              <w:rPr>
                <w:b/>
                <w:sz w:val="24"/>
              </w:rPr>
              <w:t>Knowledge</w:t>
            </w:r>
            <w:r>
              <w:rPr>
                <w:b/>
                <w:spacing w:val="-3"/>
                <w:sz w:val="24"/>
              </w:rPr>
              <w:t> </w:t>
            </w:r>
            <w:r>
              <w:rPr>
                <w:b/>
                <w:sz w:val="24"/>
              </w:rPr>
              <w:t>Transfer</w:t>
            </w:r>
            <w:r>
              <w:rPr>
                <w:b/>
                <w:spacing w:val="-3"/>
                <w:sz w:val="24"/>
              </w:rPr>
              <w:t> </w:t>
            </w:r>
            <w:r>
              <w:rPr>
                <w:b/>
                <w:sz w:val="24"/>
              </w:rPr>
              <w:t>&amp;</w:t>
            </w:r>
            <w:r>
              <w:rPr>
                <w:b/>
                <w:spacing w:val="-2"/>
                <w:sz w:val="24"/>
              </w:rPr>
              <w:t> Documentation</w:t>
            </w:r>
          </w:p>
          <w:p>
            <w:pPr>
              <w:pStyle w:val="TableParagraph"/>
              <w:spacing w:before="38"/>
              <w:rPr>
                <w:i/>
                <w:sz w:val="24"/>
              </w:rPr>
            </w:pPr>
          </w:p>
          <w:p>
            <w:pPr>
              <w:pStyle w:val="TableParagraph"/>
              <w:ind w:left="117"/>
              <w:rPr>
                <w:sz w:val="24"/>
              </w:rPr>
            </w:pPr>
            <w:r>
              <w:rPr>
                <w:sz w:val="24"/>
              </w:rPr>
              <w:t>Vendor</w:t>
            </w:r>
            <w:r>
              <w:rPr>
                <w:spacing w:val="-2"/>
                <w:sz w:val="24"/>
              </w:rPr>
              <w:t> </w:t>
            </w:r>
            <w:r>
              <w:rPr>
                <w:sz w:val="24"/>
              </w:rPr>
              <w:t>shall</w:t>
            </w:r>
            <w:r>
              <w:rPr>
                <w:spacing w:val="-1"/>
                <w:sz w:val="24"/>
              </w:rPr>
              <w:t> </w:t>
            </w:r>
            <w:r>
              <w:rPr>
                <w:spacing w:val="-2"/>
                <w:sz w:val="24"/>
              </w:rPr>
              <w:t>provide</w:t>
            </w:r>
          </w:p>
          <w:p>
            <w:pPr>
              <w:pStyle w:val="TableParagraph"/>
              <w:spacing w:before="32"/>
              <w:rPr>
                <w:i/>
                <w:sz w:val="24"/>
              </w:rPr>
            </w:pPr>
          </w:p>
          <w:p>
            <w:pPr>
              <w:pStyle w:val="TableParagraph"/>
              <w:numPr>
                <w:ilvl w:val="0"/>
                <w:numId w:val="51"/>
              </w:numPr>
              <w:tabs>
                <w:tab w:pos="838" w:val="left" w:leader="none"/>
              </w:tabs>
              <w:spacing w:line="276" w:lineRule="auto" w:before="0" w:after="0"/>
              <w:ind w:left="838" w:right="223" w:hanging="491"/>
              <w:jc w:val="left"/>
              <w:rPr>
                <w:sz w:val="24"/>
              </w:rPr>
            </w:pPr>
            <w:r>
              <w:rPr>
                <w:sz w:val="24"/>
              </w:rPr>
              <w:t>Comprehensive documentation including</w:t>
            </w:r>
            <w:r>
              <w:rPr>
                <w:spacing w:val="-14"/>
                <w:sz w:val="24"/>
              </w:rPr>
              <w:t> </w:t>
            </w:r>
            <w:r>
              <w:rPr>
                <w:sz w:val="24"/>
              </w:rPr>
              <w:t>system</w:t>
            </w:r>
            <w:r>
              <w:rPr>
                <w:spacing w:val="-13"/>
                <w:sz w:val="24"/>
              </w:rPr>
              <w:t> </w:t>
            </w:r>
            <w:r>
              <w:rPr>
                <w:sz w:val="24"/>
              </w:rPr>
              <w:t>design,</w:t>
            </w:r>
            <w:r>
              <w:rPr>
                <w:spacing w:val="-13"/>
                <w:sz w:val="24"/>
              </w:rPr>
              <w:t> </w:t>
            </w:r>
            <w:r>
              <w:rPr>
                <w:sz w:val="24"/>
              </w:rPr>
              <w:t>architecture, AI model structure, and operational </w:t>
            </w:r>
            <w:r>
              <w:rPr>
                <w:spacing w:val="-2"/>
                <w:sz w:val="24"/>
              </w:rPr>
              <w:t>manuals.</w:t>
            </w:r>
          </w:p>
          <w:p>
            <w:pPr>
              <w:pStyle w:val="TableParagraph"/>
              <w:numPr>
                <w:ilvl w:val="0"/>
                <w:numId w:val="51"/>
              </w:numPr>
              <w:tabs>
                <w:tab w:pos="838" w:val="left" w:leader="none"/>
              </w:tabs>
              <w:spacing w:line="276" w:lineRule="auto" w:before="1" w:after="0"/>
              <w:ind w:left="838" w:right="322" w:hanging="560"/>
              <w:jc w:val="left"/>
              <w:rPr>
                <w:sz w:val="24"/>
              </w:rPr>
            </w:pPr>
            <w:r>
              <w:rPr>
                <w:sz w:val="24"/>
              </w:rPr>
              <w:t>User</w:t>
            </w:r>
            <w:r>
              <w:rPr>
                <w:spacing w:val="-8"/>
                <w:sz w:val="24"/>
              </w:rPr>
              <w:t> </w:t>
            </w:r>
            <w:r>
              <w:rPr>
                <w:sz w:val="24"/>
              </w:rPr>
              <w:t>training</w:t>
            </w:r>
            <w:r>
              <w:rPr>
                <w:spacing w:val="-8"/>
                <w:sz w:val="24"/>
              </w:rPr>
              <w:t> </w:t>
            </w:r>
            <w:r>
              <w:rPr>
                <w:sz w:val="24"/>
              </w:rPr>
              <w:t>for</w:t>
            </w:r>
            <w:r>
              <w:rPr>
                <w:spacing w:val="-8"/>
                <w:sz w:val="24"/>
              </w:rPr>
              <w:t> </w:t>
            </w:r>
            <w:r>
              <w:rPr>
                <w:sz w:val="24"/>
              </w:rPr>
              <w:t>risk</w:t>
            </w:r>
            <w:r>
              <w:rPr>
                <w:spacing w:val="-8"/>
                <w:sz w:val="24"/>
              </w:rPr>
              <w:t> </w:t>
            </w:r>
            <w:r>
              <w:rPr>
                <w:sz w:val="24"/>
              </w:rPr>
              <w:t>owners,</w:t>
            </w:r>
            <w:r>
              <w:rPr>
                <w:spacing w:val="-8"/>
                <w:sz w:val="24"/>
              </w:rPr>
              <w:t> </w:t>
            </w:r>
            <w:r>
              <w:rPr>
                <w:sz w:val="24"/>
              </w:rPr>
              <w:t>system administrators, and management.</w:t>
            </w:r>
          </w:p>
          <w:p>
            <w:pPr>
              <w:pStyle w:val="TableParagraph"/>
              <w:numPr>
                <w:ilvl w:val="0"/>
                <w:numId w:val="51"/>
              </w:numPr>
              <w:tabs>
                <w:tab w:pos="838" w:val="left" w:leader="none"/>
              </w:tabs>
              <w:spacing w:line="276" w:lineRule="auto" w:before="1" w:after="0"/>
              <w:ind w:left="838" w:right="333" w:hanging="661"/>
              <w:jc w:val="left"/>
              <w:rPr>
                <w:b/>
                <w:sz w:val="24"/>
              </w:rPr>
            </w:pPr>
            <w:r>
              <w:rPr>
                <w:sz w:val="24"/>
              </w:rPr>
              <w:t>Knowledge</w:t>
            </w:r>
            <w:r>
              <w:rPr>
                <w:spacing w:val="-11"/>
                <w:sz w:val="24"/>
              </w:rPr>
              <w:t> </w:t>
            </w:r>
            <w:r>
              <w:rPr>
                <w:sz w:val="24"/>
              </w:rPr>
              <w:t>transfer</w:t>
            </w:r>
            <w:r>
              <w:rPr>
                <w:spacing w:val="-11"/>
                <w:sz w:val="24"/>
              </w:rPr>
              <w:t> </w:t>
            </w:r>
            <w:r>
              <w:rPr>
                <w:sz w:val="24"/>
              </w:rPr>
              <w:t>sessions</w:t>
            </w:r>
            <w:r>
              <w:rPr>
                <w:spacing w:val="-12"/>
                <w:sz w:val="24"/>
              </w:rPr>
              <w:t> </w:t>
            </w:r>
            <w:r>
              <w:rPr>
                <w:sz w:val="24"/>
              </w:rPr>
              <w:t>to</w:t>
            </w:r>
            <w:r>
              <w:rPr>
                <w:spacing w:val="-11"/>
                <w:sz w:val="24"/>
              </w:rPr>
              <w:t> </w:t>
            </w:r>
            <w:r>
              <w:rPr>
                <w:sz w:val="24"/>
              </w:rPr>
              <w:t>build internal capacity for AI model retraining and ARC administration.</w:t>
            </w:r>
          </w:p>
        </w:tc>
        <w:tc>
          <w:tcPr>
            <w:tcW w:w="1650" w:type="dxa"/>
            <w:tcBorders>
              <w:top w:val="single" w:sz="18"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393" w:type="dxa"/>
            <w:tcBorders>
              <w:top w:val="single" w:sz="18"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260" w:type="dxa"/>
            <w:vMerge w:val="restart"/>
            <w:tcBorders>
              <w:left w:val="single" w:sz="4" w:space="0" w:color="000000"/>
              <w:bottom w:val="nil"/>
            </w:tcBorders>
          </w:tcPr>
          <w:p>
            <w:pPr>
              <w:pStyle w:val="TableParagraph"/>
              <w:rPr>
                <w:rFonts w:ascii="Times New Roman"/>
                <w:sz w:val="22"/>
              </w:rPr>
            </w:pPr>
          </w:p>
        </w:tc>
      </w:tr>
      <w:tr>
        <w:trPr>
          <w:trHeight w:val="5613" w:hRule="atLeast"/>
        </w:trPr>
        <w:tc>
          <w:tcPr>
            <w:tcW w:w="1517" w:type="dxa"/>
            <w:vMerge/>
            <w:tcBorders>
              <w:top w:val="nil"/>
            </w:tcBorders>
          </w:tcPr>
          <w:p>
            <w:pPr>
              <w:rPr>
                <w:sz w:val="2"/>
                <w:szCs w:val="2"/>
              </w:rPr>
            </w:pPr>
          </w:p>
        </w:tc>
        <w:tc>
          <w:tcPr>
            <w:tcW w:w="113" w:type="dxa"/>
            <w:vMerge/>
            <w:tcBorders>
              <w:top w:val="nil"/>
              <w:bottom w:val="nil"/>
              <w:right w:val="single" w:sz="4" w:space="0" w:color="000000"/>
            </w:tcBorders>
          </w:tcPr>
          <w:p>
            <w:pPr>
              <w:rPr>
                <w:sz w:val="2"/>
                <w:szCs w:val="2"/>
              </w:rPr>
            </w:pPr>
          </w:p>
        </w:tc>
        <w:tc>
          <w:tcPr>
            <w:tcW w:w="5104"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117"/>
              <w:rPr>
                <w:b/>
                <w:sz w:val="24"/>
              </w:rPr>
            </w:pPr>
            <w:r>
              <w:rPr>
                <w:b/>
                <w:sz w:val="24"/>
              </w:rPr>
              <w:t>Maintenance &amp;</w:t>
            </w:r>
            <w:r>
              <w:rPr>
                <w:b/>
                <w:spacing w:val="-2"/>
                <w:sz w:val="24"/>
              </w:rPr>
              <w:t> </w:t>
            </w:r>
            <w:r>
              <w:rPr>
                <w:b/>
                <w:sz w:val="24"/>
              </w:rPr>
              <w:t>Support</w:t>
            </w:r>
            <w:r>
              <w:rPr>
                <w:b/>
                <w:spacing w:val="-1"/>
                <w:sz w:val="24"/>
              </w:rPr>
              <w:t> </w:t>
            </w:r>
            <w:r>
              <w:rPr>
                <w:b/>
                <w:spacing w:val="-2"/>
                <w:sz w:val="24"/>
              </w:rPr>
              <w:t>Requirements</w:t>
            </w:r>
          </w:p>
          <w:p>
            <w:pPr>
              <w:pStyle w:val="TableParagraph"/>
              <w:spacing w:before="35"/>
              <w:rPr>
                <w:i/>
                <w:sz w:val="24"/>
              </w:rPr>
            </w:pPr>
          </w:p>
          <w:p>
            <w:pPr>
              <w:pStyle w:val="TableParagraph"/>
              <w:ind w:left="117"/>
              <w:rPr>
                <w:sz w:val="24"/>
              </w:rPr>
            </w:pPr>
            <w:r>
              <w:rPr>
                <w:spacing w:val="-2"/>
                <w:sz w:val="24"/>
              </w:rPr>
              <w:t>Provide:</w:t>
            </w:r>
          </w:p>
          <w:p>
            <w:pPr>
              <w:pStyle w:val="TableParagraph"/>
              <w:spacing w:before="35"/>
              <w:rPr>
                <w:i/>
                <w:sz w:val="24"/>
              </w:rPr>
            </w:pPr>
          </w:p>
          <w:p>
            <w:pPr>
              <w:pStyle w:val="TableParagraph"/>
              <w:numPr>
                <w:ilvl w:val="0"/>
                <w:numId w:val="52"/>
              </w:numPr>
              <w:tabs>
                <w:tab w:pos="474" w:val="left" w:leader="none"/>
                <w:tab w:pos="477" w:val="left" w:leader="none"/>
              </w:tabs>
              <w:spacing w:line="276" w:lineRule="auto" w:before="0" w:after="0"/>
              <w:ind w:left="477" w:right="694" w:hanging="308"/>
              <w:jc w:val="left"/>
              <w:rPr>
                <w:sz w:val="24"/>
              </w:rPr>
            </w:pPr>
            <w:r>
              <w:rPr>
                <w:sz w:val="24"/>
              </w:rPr>
              <w:t>24/7 support during the first year, including</w:t>
            </w:r>
            <w:r>
              <w:rPr>
                <w:spacing w:val="-14"/>
                <w:sz w:val="24"/>
              </w:rPr>
              <w:t> </w:t>
            </w:r>
            <w:r>
              <w:rPr>
                <w:sz w:val="24"/>
              </w:rPr>
              <w:t>incident</w:t>
            </w:r>
            <w:r>
              <w:rPr>
                <w:spacing w:val="-13"/>
                <w:sz w:val="24"/>
              </w:rPr>
              <w:t> </w:t>
            </w:r>
            <w:r>
              <w:rPr>
                <w:sz w:val="24"/>
              </w:rPr>
              <w:t>management,</w:t>
            </w:r>
            <w:r>
              <w:rPr>
                <w:spacing w:val="-13"/>
                <w:sz w:val="24"/>
              </w:rPr>
              <w:t> </w:t>
            </w:r>
            <w:r>
              <w:rPr>
                <w:sz w:val="24"/>
              </w:rPr>
              <w:t>bug fixes, and minor enhancements.</w:t>
            </w:r>
          </w:p>
          <w:p>
            <w:pPr>
              <w:pStyle w:val="TableParagraph"/>
              <w:numPr>
                <w:ilvl w:val="0"/>
                <w:numId w:val="52"/>
              </w:numPr>
              <w:tabs>
                <w:tab w:pos="474" w:val="left" w:leader="none"/>
                <w:tab w:pos="477" w:val="left" w:leader="none"/>
              </w:tabs>
              <w:spacing w:line="276" w:lineRule="auto" w:before="1" w:after="0"/>
              <w:ind w:left="477" w:right="165" w:hanging="365"/>
              <w:jc w:val="left"/>
              <w:rPr>
                <w:sz w:val="24"/>
              </w:rPr>
            </w:pPr>
            <w:r>
              <w:rPr>
                <w:sz w:val="24"/>
              </w:rPr>
              <w:t>Defined</w:t>
            </w:r>
            <w:r>
              <w:rPr>
                <w:spacing w:val="-8"/>
                <w:sz w:val="24"/>
              </w:rPr>
              <w:t> </w:t>
            </w:r>
            <w:r>
              <w:rPr>
                <w:sz w:val="24"/>
              </w:rPr>
              <w:t>Service</w:t>
            </w:r>
            <w:r>
              <w:rPr>
                <w:spacing w:val="-8"/>
                <w:sz w:val="24"/>
              </w:rPr>
              <w:t> </w:t>
            </w:r>
            <w:r>
              <w:rPr>
                <w:sz w:val="24"/>
              </w:rPr>
              <w:t>Level</w:t>
            </w:r>
            <w:r>
              <w:rPr>
                <w:spacing w:val="-11"/>
                <w:sz w:val="24"/>
              </w:rPr>
              <w:t> </w:t>
            </w:r>
            <w:r>
              <w:rPr>
                <w:sz w:val="24"/>
              </w:rPr>
              <w:t>Agreements</w:t>
            </w:r>
            <w:r>
              <w:rPr>
                <w:spacing w:val="-8"/>
                <w:sz w:val="24"/>
              </w:rPr>
              <w:t> </w:t>
            </w:r>
            <w:r>
              <w:rPr>
                <w:sz w:val="24"/>
              </w:rPr>
              <w:t>(SLAs) covering uptime, response time, and resolution time.</w:t>
            </w:r>
          </w:p>
          <w:p>
            <w:pPr>
              <w:pStyle w:val="TableParagraph"/>
              <w:numPr>
                <w:ilvl w:val="0"/>
                <w:numId w:val="52"/>
              </w:numPr>
              <w:tabs>
                <w:tab w:pos="474" w:val="left" w:leader="none"/>
                <w:tab w:pos="477" w:val="left" w:leader="none"/>
              </w:tabs>
              <w:spacing w:line="276" w:lineRule="auto" w:before="0" w:after="0"/>
              <w:ind w:left="477" w:right="176" w:hanging="425"/>
              <w:jc w:val="both"/>
              <w:rPr>
                <w:sz w:val="24"/>
              </w:rPr>
            </w:pPr>
            <w:r>
              <w:rPr>
                <w:sz w:val="24"/>
              </w:rPr>
              <w:t>Periodic performance and security audits conducted</w:t>
            </w:r>
            <w:r>
              <w:rPr>
                <w:spacing w:val="-8"/>
                <w:sz w:val="24"/>
              </w:rPr>
              <w:t> </w:t>
            </w:r>
            <w:r>
              <w:rPr>
                <w:sz w:val="24"/>
              </w:rPr>
              <w:t>jointly</w:t>
            </w:r>
            <w:r>
              <w:rPr>
                <w:spacing w:val="-8"/>
                <w:sz w:val="24"/>
              </w:rPr>
              <w:t> </w:t>
            </w:r>
            <w:r>
              <w:rPr>
                <w:sz w:val="24"/>
              </w:rPr>
              <w:t>with</w:t>
            </w:r>
            <w:r>
              <w:rPr>
                <w:spacing w:val="-7"/>
                <w:sz w:val="24"/>
              </w:rPr>
              <w:t> </w:t>
            </w:r>
            <w:r>
              <w:rPr>
                <w:sz w:val="24"/>
              </w:rPr>
              <w:t>KenTrade</w:t>
            </w:r>
            <w:r>
              <w:rPr>
                <w:spacing w:val="-8"/>
                <w:sz w:val="24"/>
              </w:rPr>
              <w:t> </w:t>
            </w:r>
            <w:r>
              <w:rPr>
                <w:sz w:val="24"/>
              </w:rPr>
              <w:t>ICT</w:t>
            </w:r>
            <w:r>
              <w:rPr>
                <w:spacing w:val="-8"/>
                <w:sz w:val="24"/>
              </w:rPr>
              <w:t> </w:t>
            </w:r>
            <w:r>
              <w:rPr>
                <w:sz w:val="24"/>
              </w:rPr>
              <w:t>and Risk teams.</w:t>
            </w:r>
          </w:p>
          <w:p>
            <w:pPr>
              <w:pStyle w:val="TableParagraph"/>
              <w:numPr>
                <w:ilvl w:val="0"/>
                <w:numId w:val="52"/>
              </w:numPr>
              <w:tabs>
                <w:tab w:pos="477" w:val="left" w:leader="none"/>
              </w:tabs>
              <w:spacing w:line="278" w:lineRule="auto" w:before="0" w:after="0"/>
              <w:ind w:left="477" w:right="566" w:hanging="420"/>
              <w:jc w:val="left"/>
              <w:rPr>
                <w:sz w:val="24"/>
              </w:rPr>
            </w:pPr>
            <w:r>
              <w:rPr>
                <w:sz w:val="24"/>
              </w:rPr>
              <w:t>Clear</w:t>
            </w:r>
            <w:r>
              <w:rPr>
                <w:spacing w:val="-9"/>
                <w:sz w:val="24"/>
              </w:rPr>
              <w:t> </w:t>
            </w:r>
            <w:r>
              <w:rPr>
                <w:sz w:val="24"/>
              </w:rPr>
              <w:t>change</w:t>
            </w:r>
            <w:r>
              <w:rPr>
                <w:spacing w:val="-10"/>
                <w:sz w:val="24"/>
              </w:rPr>
              <w:t> </w:t>
            </w:r>
            <w:r>
              <w:rPr>
                <w:sz w:val="24"/>
              </w:rPr>
              <w:t>management</w:t>
            </w:r>
            <w:r>
              <w:rPr>
                <w:spacing w:val="-10"/>
                <w:sz w:val="24"/>
              </w:rPr>
              <w:t> </w:t>
            </w:r>
            <w:r>
              <w:rPr>
                <w:sz w:val="24"/>
              </w:rPr>
              <w:t>process</w:t>
            </w:r>
            <w:r>
              <w:rPr>
                <w:spacing w:val="-11"/>
                <w:sz w:val="24"/>
              </w:rPr>
              <w:t> </w:t>
            </w:r>
            <w:r>
              <w:rPr>
                <w:sz w:val="24"/>
              </w:rPr>
              <w:t>for upgrades, enhancements, and patch </w:t>
            </w:r>
            <w:r>
              <w:rPr>
                <w:spacing w:val="-2"/>
                <w:sz w:val="24"/>
              </w:rPr>
              <w:t>releases.</w:t>
            </w:r>
          </w:p>
        </w:tc>
        <w:tc>
          <w:tcPr>
            <w:tcW w:w="1650"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139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260" w:type="dxa"/>
            <w:vMerge/>
            <w:tcBorders>
              <w:top w:val="nil"/>
              <w:left w:val="single" w:sz="4" w:space="0" w:color="000000"/>
              <w:bottom w:val="nil"/>
            </w:tcBorders>
          </w:tcPr>
          <w:p>
            <w:pPr>
              <w:rPr>
                <w:sz w:val="2"/>
                <w:szCs w:val="2"/>
              </w:rPr>
            </w:pPr>
          </w:p>
        </w:tc>
      </w:tr>
      <w:tr>
        <w:trPr>
          <w:trHeight w:val="2732" w:hRule="atLeast"/>
        </w:trPr>
        <w:tc>
          <w:tcPr>
            <w:tcW w:w="1517" w:type="dxa"/>
            <w:vMerge/>
            <w:tcBorders>
              <w:top w:val="nil"/>
            </w:tcBorders>
          </w:tcPr>
          <w:p>
            <w:pPr>
              <w:rPr>
                <w:sz w:val="2"/>
                <w:szCs w:val="2"/>
              </w:rPr>
            </w:pPr>
          </w:p>
        </w:tc>
        <w:tc>
          <w:tcPr>
            <w:tcW w:w="8520" w:type="dxa"/>
            <w:gridSpan w:val="5"/>
            <w:tcBorders>
              <w:top w:val="nil"/>
            </w:tcBorders>
          </w:tcPr>
          <w:p>
            <w:pPr>
              <w:pStyle w:val="TableParagraph"/>
              <w:spacing w:before="43"/>
              <w:rPr>
                <w:i/>
                <w:sz w:val="24"/>
              </w:rPr>
            </w:pPr>
          </w:p>
          <w:p>
            <w:pPr>
              <w:pStyle w:val="TableParagraph"/>
              <w:spacing w:line="276" w:lineRule="auto"/>
              <w:ind w:left="107" w:right="39"/>
              <w:rPr>
                <w:sz w:val="24"/>
              </w:rPr>
            </w:pPr>
            <w:r>
              <w:rPr>
                <w:sz w:val="24"/>
              </w:rPr>
              <w:t>Bidders</w:t>
            </w:r>
            <w:r>
              <w:rPr>
                <w:spacing w:val="-1"/>
                <w:sz w:val="24"/>
              </w:rPr>
              <w:t> </w:t>
            </w:r>
            <w:r>
              <w:rPr>
                <w:sz w:val="24"/>
              </w:rPr>
              <w:t>MUST comply</w:t>
            </w:r>
            <w:r>
              <w:rPr>
                <w:spacing w:val="-2"/>
                <w:sz w:val="24"/>
              </w:rPr>
              <w:t> </w:t>
            </w:r>
            <w:r>
              <w:rPr>
                <w:sz w:val="24"/>
              </w:rPr>
              <w:t>with all Mandatory Technical</w:t>
            </w:r>
            <w:r>
              <w:rPr>
                <w:spacing w:val="-1"/>
                <w:sz w:val="24"/>
              </w:rPr>
              <w:t> </w:t>
            </w:r>
            <w:r>
              <w:rPr>
                <w:sz w:val="24"/>
              </w:rPr>
              <w:t>requirements</w:t>
            </w:r>
            <w:r>
              <w:rPr>
                <w:spacing w:val="-1"/>
                <w:sz w:val="24"/>
              </w:rPr>
              <w:t> </w:t>
            </w:r>
            <w:r>
              <w:rPr>
                <w:sz w:val="24"/>
              </w:rPr>
              <w:t>listed above</w:t>
            </w:r>
            <w:r>
              <w:rPr>
                <w:spacing w:val="-4"/>
                <w:sz w:val="24"/>
              </w:rPr>
              <w:t> </w:t>
            </w:r>
            <w:r>
              <w:rPr>
                <w:sz w:val="24"/>
              </w:rPr>
              <w:t>to</w:t>
            </w:r>
            <w:r>
              <w:rPr>
                <w:spacing w:val="-4"/>
                <w:sz w:val="24"/>
              </w:rPr>
              <w:t> </w:t>
            </w:r>
            <w:r>
              <w:rPr>
                <w:sz w:val="24"/>
              </w:rPr>
              <w:t>be</w:t>
            </w:r>
            <w:r>
              <w:rPr>
                <w:spacing w:val="-4"/>
                <w:sz w:val="24"/>
              </w:rPr>
              <w:t> </w:t>
            </w:r>
            <w:r>
              <w:rPr>
                <w:sz w:val="24"/>
              </w:rPr>
              <w:t>considered</w:t>
            </w:r>
            <w:r>
              <w:rPr>
                <w:spacing w:val="-7"/>
                <w:sz w:val="24"/>
              </w:rPr>
              <w:t> </w:t>
            </w:r>
            <w:r>
              <w:rPr>
                <w:sz w:val="24"/>
              </w:rPr>
              <w:t>for</w:t>
            </w:r>
            <w:r>
              <w:rPr>
                <w:spacing w:val="-3"/>
                <w:sz w:val="24"/>
              </w:rPr>
              <w:t> </w:t>
            </w:r>
            <w:r>
              <w:rPr>
                <w:sz w:val="24"/>
              </w:rPr>
              <w:t>the</w:t>
            </w:r>
            <w:r>
              <w:rPr>
                <w:spacing w:val="-4"/>
                <w:sz w:val="24"/>
              </w:rPr>
              <w:t> </w:t>
            </w:r>
            <w:r>
              <w:rPr>
                <w:sz w:val="24"/>
              </w:rPr>
              <w:t>next</w:t>
            </w:r>
            <w:r>
              <w:rPr>
                <w:spacing w:val="-4"/>
                <w:sz w:val="24"/>
              </w:rPr>
              <w:t> </w:t>
            </w:r>
            <w:r>
              <w:rPr>
                <w:sz w:val="24"/>
              </w:rPr>
              <w:t>evaluation</w:t>
            </w:r>
            <w:r>
              <w:rPr>
                <w:spacing w:val="-4"/>
                <w:sz w:val="24"/>
              </w:rPr>
              <w:t> </w:t>
            </w:r>
            <w:r>
              <w:rPr>
                <w:sz w:val="24"/>
              </w:rPr>
              <w:t>stage</w:t>
            </w:r>
            <w:r>
              <w:rPr>
                <w:spacing w:val="-4"/>
                <w:sz w:val="24"/>
              </w:rPr>
              <w:t> </w:t>
            </w:r>
            <w:r>
              <w:rPr>
                <w:sz w:val="24"/>
              </w:rPr>
              <w:t>(Vendor</w:t>
            </w:r>
            <w:r>
              <w:rPr>
                <w:spacing w:val="-3"/>
                <w:sz w:val="24"/>
              </w:rPr>
              <w:t> </w:t>
            </w:r>
            <w:r>
              <w:rPr>
                <w:sz w:val="24"/>
              </w:rPr>
              <w:t>evaluation).</w:t>
            </w:r>
          </w:p>
        </w:tc>
      </w:tr>
    </w:tbl>
    <w:p>
      <w:pPr>
        <w:spacing w:after="0" w:line="276" w:lineRule="auto"/>
        <w:rPr>
          <w:sz w:val="24"/>
        </w:rPr>
        <w:sectPr>
          <w:pgSz w:w="11920" w:h="16850"/>
          <w:pgMar w:header="0" w:footer="520" w:top="1420" w:bottom="1102" w:left="0" w:right="720"/>
        </w:sectPr>
      </w:pPr>
    </w:p>
    <w:tbl>
      <w:tblPr>
        <w:tblW w:w="0" w:type="auto"/>
        <w:jc w:val="left"/>
        <w:tblInd w:w="9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17"/>
        <w:gridCol w:w="113"/>
        <w:gridCol w:w="622"/>
        <w:gridCol w:w="5330"/>
        <w:gridCol w:w="1909"/>
        <w:gridCol w:w="545"/>
      </w:tblGrid>
      <w:tr>
        <w:trPr>
          <w:trHeight w:val="820" w:hRule="atLeast"/>
        </w:trPr>
        <w:tc>
          <w:tcPr>
            <w:tcW w:w="1517" w:type="dxa"/>
          </w:tcPr>
          <w:p>
            <w:pPr>
              <w:pStyle w:val="TableParagraph"/>
              <w:spacing w:before="119"/>
              <w:ind w:left="107"/>
              <w:rPr>
                <w:b/>
                <w:sz w:val="24"/>
              </w:rPr>
            </w:pPr>
            <w:r>
              <w:rPr>
                <w:b/>
                <w:spacing w:val="-5"/>
                <w:sz w:val="24"/>
              </w:rPr>
              <w:t>ITT</w:t>
            </w:r>
          </w:p>
          <w:p>
            <w:pPr>
              <w:pStyle w:val="TableParagraph"/>
              <w:spacing w:before="1"/>
              <w:ind w:left="107"/>
              <w:rPr>
                <w:b/>
                <w:sz w:val="24"/>
              </w:rPr>
            </w:pPr>
            <w:r>
              <w:rPr>
                <w:b/>
                <w:spacing w:val="-2"/>
                <w:sz w:val="24"/>
              </w:rPr>
              <w:t>Reference</w:t>
            </w:r>
          </w:p>
        </w:tc>
        <w:tc>
          <w:tcPr>
            <w:tcW w:w="8519" w:type="dxa"/>
            <w:gridSpan w:val="5"/>
          </w:tcPr>
          <w:p>
            <w:pPr>
              <w:pStyle w:val="TableParagraph"/>
              <w:spacing w:before="122"/>
              <w:ind w:left="251"/>
              <w:rPr>
                <w:b/>
                <w:sz w:val="24"/>
              </w:rPr>
            </w:pPr>
            <w:r>
              <w:rPr>
                <w:b/>
                <w:sz w:val="24"/>
              </w:rPr>
              <w:t>PARTICULARS</w:t>
            </w:r>
            <w:r>
              <w:rPr>
                <w:b/>
                <w:spacing w:val="-4"/>
                <w:sz w:val="24"/>
              </w:rPr>
              <w:t> </w:t>
            </w:r>
            <w:r>
              <w:rPr>
                <w:b/>
                <w:sz w:val="24"/>
              </w:rPr>
              <w:t>OF</w:t>
            </w:r>
            <w:r>
              <w:rPr>
                <w:b/>
                <w:spacing w:val="-2"/>
                <w:sz w:val="24"/>
              </w:rPr>
              <w:t> </w:t>
            </w:r>
            <w:r>
              <w:rPr>
                <w:b/>
                <w:sz w:val="24"/>
              </w:rPr>
              <w:t>APPENDIX</w:t>
            </w:r>
            <w:r>
              <w:rPr>
                <w:b/>
                <w:spacing w:val="-2"/>
                <w:sz w:val="24"/>
              </w:rPr>
              <w:t> </w:t>
            </w:r>
            <w:r>
              <w:rPr>
                <w:b/>
                <w:sz w:val="24"/>
              </w:rPr>
              <w:t>TO</w:t>
            </w:r>
            <w:r>
              <w:rPr>
                <w:b/>
                <w:spacing w:val="-2"/>
                <w:sz w:val="24"/>
              </w:rPr>
              <w:t> </w:t>
            </w:r>
            <w:r>
              <w:rPr>
                <w:b/>
                <w:sz w:val="24"/>
              </w:rPr>
              <w:t>INSTRUCTIONS</w:t>
            </w:r>
            <w:r>
              <w:rPr>
                <w:b/>
                <w:spacing w:val="-2"/>
                <w:sz w:val="24"/>
              </w:rPr>
              <w:t> </w:t>
            </w:r>
            <w:r>
              <w:rPr>
                <w:b/>
                <w:sz w:val="24"/>
              </w:rPr>
              <w:t>TO</w:t>
            </w:r>
            <w:r>
              <w:rPr>
                <w:b/>
                <w:spacing w:val="-1"/>
                <w:sz w:val="24"/>
              </w:rPr>
              <w:t> </w:t>
            </w:r>
            <w:r>
              <w:rPr>
                <w:b/>
                <w:spacing w:val="-2"/>
                <w:sz w:val="24"/>
              </w:rPr>
              <w:t>TENDERS</w:t>
            </w:r>
          </w:p>
        </w:tc>
      </w:tr>
      <w:tr>
        <w:trPr>
          <w:trHeight w:val="1009" w:hRule="atLeast"/>
        </w:trPr>
        <w:tc>
          <w:tcPr>
            <w:tcW w:w="1517" w:type="dxa"/>
            <w:vMerge w:val="restart"/>
          </w:tcPr>
          <w:p>
            <w:pPr>
              <w:pStyle w:val="TableParagraph"/>
              <w:rPr>
                <w:rFonts w:ascii="Times New Roman"/>
                <w:sz w:val="24"/>
              </w:rPr>
            </w:pPr>
          </w:p>
        </w:tc>
        <w:tc>
          <w:tcPr>
            <w:tcW w:w="8519" w:type="dxa"/>
            <w:gridSpan w:val="5"/>
            <w:tcBorders>
              <w:bottom w:val="nil"/>
            </w:tcBorders>
          </w:tcPr>
          <w:p>
            <w:pPr>
              <w:pStyle w:val="TableParagraph"/>
              <w:spacing w:line="289" w:lineRule="exact"/>
              <w:ind w:left="107"/>
              <w:rPr>
                <w:b/>
                <w:sz w:val="24"/>
              </w:rPr>
            </w:pPr>
            <w:r>
              <w:rPr>
                <w:b/>
                <w:sz w:val="24"/>
              </w:rPr>
              <w:t>3.0</w:t>
            </w:r>
            <w:r>
              <w:rPr>
                <w:b/>
                <w:spacing w:val="-3"/>
                <w:sz w:val="24"/>
              </w:rPr>
              <w:t> </w:t>
            </w:r>
            <w:r>
              <w:rPr>
                <w:b/>
                <w:sz w:val="24"/>
              </w:rPr>
              <w:t>Vendor</w:t>
            </w:r>
            <w:r>
              <w:rPr>
                <w:b/>
                <w:spacing w:val="-2"/>
                <w:sz w:val="24"/>
              </w:rPr>
              <w:t> Evaluation</w:t>
            </w:r>
          </w:p>
          <w:p>
            <w:pPr>
              <w:pStyle w:val="TableParagraph"/>
              <w:spacing w:line="344" w:lineRule="exact"/>
              <w:ind w:left="107"/>
              <w:rPr>
                <w:sz w:val="24"/>
              </w:rPr>
            </w:pPr>
            <w:r>
              <w:rPr>
                <w:sz w:val="24"/>
              </w:rPr>
              <w:t>The Vendor evaluation requirements are as indicated below. Bidders MUST</w:t>
            </w:r>
            <w:r>
              <w:rPr>
                <w:spacing w:val="40"/>
                <w:sz w:val="24"/>
              </w:rPr>
              <w:t> </w:t>
            </w:r>
            <w:r>
              <w:rPr>
                <w:sz w:val="24"/>
              </w:rPr>
              <w:t>satisfy the requirements in order to proceed to the next stage.</w:t>
            </w:r>
          </w:p>
        </w:tc>
      </w:tr>
      <w:tr>
        <w:trPr>
          <w:trHeight w:val="310" w:hRule="atLeast"/>
        </w:trPr>
        <w:tc>
          <w:tcPr>
            <w:tcW w:w="1517" w:type="dxa"/>
            <w:vMerge/>
            <w:tcBorders>
              <w:top w:val="nil"/>
            </w:tcBorders>
          </w:tcPr>
          <w:p>
            <w:pPr>
              <w:rPr>
                <w:sz w:val="2"/>
                <w:szCs w:val="2"/>
              </w:rPr>
            </w:pPr>
          </w:p>
        </w:tc>
        <w:tc>
          <w:tcPr>
            <w:tcW w:w="113" w:type="dxa"/>
            <w:vMerge w:val="restart"/>
            <w:tcBorders>
              <w:top w:val="nil"/>
              <w:right w:val="single" w:sz="4" w:space="0" w:color="000000"/>
            </w:tcBorders>
          </w:tcPr>
          <w:p>
            <w:pPr>
              <w:pStyle w:val="TableParagraph"/>
              <w:rPr>
                <w:rFonts w:ascii="Times New Roman"/>
                <w:sz w:val="24"/>
              </w:rPr>
            </w:pPr>
          </w:p>
        </w:tc>
        <w:tc>
          <w:tcPr>
            <w:tcW w:w="622"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117"/>
              <w:rPr>
                <w:b/>
                <w:sz w:val="24"/>
              </w:rPr>
            </w:pPr>
            <w:r>
              <w:rPr>
                <w:b/>
                <w:spacing w:val="-5"/>
                <w:sz w:val="24"/>
              </w:rPr>
              <w:t>No.</w:t>
            </w:r>
          </w:p>
        </w:tc>
        <w:tc>
          <w:tcPr>
            <w:tcW w:w="5330"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117"/>
              <w:rPr>
                <w:b/>
                <w:sz w:val="24"/>
              </w:rPr>
            </w:pPr>
            <w:r>
              <w:rPr>
                <w:b/>
                <w:spacing w:val="-2"/>
                <w:sz w:val="24"/>
              </w:rPr>
              <w:t>Description</w:t>
            </w:r>
          </w:p>
        </w:tc>
        <w:tc>
          <w:tcPr>
            <w:tcW w:w="1909"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116"/>
              <w:rPr>
                <w:b/>
                <w:sz w:val="24"/>
              </w:rPr>
            </w:pPr>
            <w:r>
              <w:rPr>
                <w:b/>
                <w:spacing w:val="-4"/>
                <w:sz w:val="24"/>
              </w:rPr>
              <w:t>Score</w:t>
            </w:r>
          </w:p>
        </w:tc>
        <w:tc>
          <w:tcPr>
            <w:tcW w:w="545" w:type="dxa"/>
            <w:vMerge w:val="restart"/>
            <w:tcBorders>
              <w:top w:val="nil"/>
              <w:left w:val="single" w:sz="4" w:space="0" w:color="000000"/>
            </w:tcBorders>
          </w:tcPr>
          <w:p>
            <w:pPr>
              <w:pStyle w:val="TableParagraph"/>
              <w:rPr>
                <w:rFonts w:ascii="Times New Roman"/>
                <w:sz w:val="24"/>
              </w:rPr>
            </w:pPr>
          </w:p>
        </w:tc>
      </w:tr>
      <w:tr>
        <w:trPr>
          <w:trHeight w:val="313" w:hRule="atLeast"/>
        </w:trPr>
        <w:tc>
          <w:tcPr>
            <w:tcW w:w="1517" w:type="dxa"/>
            <w:vMerge/>
            <w:tcBorders>
              <w:top w:val="nil"/>
            </w:tcBorders>
          </w:tcPr>
          <w:p>
            <w:pPr>
              <w:rPr>
                <w:sz w:val="2"/>
                <w:szCs w:val="2"/>
              </w:rPr>
            </w:pPr>
          </w:p>
        </w:tc>
        <w:tc>
          <w:tcPr>
            <w:tcW w:w="113" w:type="dxa"/>
            <w:vMerge/>
            <w:tcBorders>
              <w:top w:val="nil"/>
              <w:right w:val="single" w:sz="4" w:space="0" w:color="000000"/>
            </w:tcBorders>
          </w:tcPr>
          <w:p>
            <w:pPr>
              <w:rPr>
                <w:sz w:val="2"/>
                <w:szCs w:val="2"/>
              </w:rPr>
            </w:pPr>
          </w:p>
        </w:tc>
        <w:tc>
          <w:tcPr>
            <w:tcW w:w="7861" w:type="dxa"/>
            <w:gridSpan w:val="3"/>
            <w:tcBorders>
              <w:top w:val="single" w:sz="4" w:space="0" w:color="000000"/>
              <w:left w:val="single" w:sz="4" w:space="0" w:color="000000"/>
              <w:bottom w:val="single" w:sz="4" w:space="0" w:color="000000"/>
              <w:right w:val="single" w:sz="4" w:space="0" w:color="000000"/>
            </w:tcBorders>
          </w:tcPr>
          <w:p>
            <w:pPr>
              <w:pStyle w:val="TableParagraph"/>
              <w:spacing w:line="281" w:lineRule="exact"/>
              <w:ind w:left="24"/>
              <w:jc w:val="center"/>
              <w:rPr>
                <w:b/>
                <w:sz w:val="24"/>
              </w:rPr>
            </w:pPr>
            <w:r>
              <w:rPr>
                <w:b/>
                <w:sz w:val="24"/>
              </w:rPr>
              <w:t>Firm’s</w:t>
            </w:r>
            <w:r>
              <w:rPr>
                <w:b/>
                <w:spacing w:val="-1"/>
                <w:sz w:val="24"/>
              </w:rPr>
              <w:t> </w:t>
            </w:r>
            <w:r>
              <w:rPr>
                <w:b/>
                <w:spacing w:val="-2"/>
                <w:sz w:val="24"/>
              </w:rPr>
              <w:t>Experience</w:t>
            </w:r>
          </w:p>
        </w:tc>
        <w:tc>
          <w:tcPr>
            <w:tcW w:w="545" w:type="dxa"/>
            <w:vMerge/>
            <w:tcBorders>
              <w:top w:val="nil"/>
              <w:left w:val="single" w:sz="4" w:space="0" w:color="000000"/>
            </w:tcBorders>
          </w:tcPr>
          <w:p>
            <w:pPr>
              <w:rPr>
                <w:sz w:val="2"/>
                <w:szCs w:val="2"/>
              </w:rPr>
            </w:pPr>
          </w:p>
        </w:tc>
      </w:tr>
      <w:tr>
        <w:trPr>
          <w:trHeight w:val="8333" w:hRule="atLeast"/>
        </w:trPr>
        <w:tc>
          <w:tcPr>
            <w:tcW w:w="1517" w:type="dxa"/>
            <w:vMerge/>
            <w:tcBorders>
              <w:top w:val="nil"/>
            </w:tcBorders>
          </w:tcPr>
          <w:p>
            <w:pPr>
              <w:rPr>
                <w:sz w:val="2"/>
                <w:szCs w:val="2"/>
              </w:rPr>
            </w:pPr>
          </w:p>
        </w:tc>
        <w:tc>
          <w:tcPr>
            <w:tcW w:w="113" w:type="dxa"/>
            <w:vMerge/>
            <w:tcBorders>
              <w:top w:val="nil"/>
              <w:right w:val="single" w:sz="4" w:space="0" w:color="000000"/>
            </w:tcBorders>
          </w:tcPr>
          <w:p>
            <w:pPr>
              <w:rPr>
                <w:sz w:val="2"/>
                <w:szCs w:val="2"/>
              </w:rPr>
            </w:pPr>
          </w:p>
        </w:tc>
        <w:tc>
          <w:tcPr>
            <w:tcW w:w="622" w:type="dxa"/>
            <w:tcBorders>
              <w:top w:val="single" w:sz="4" w:space="0" w:color="000000"/>
              <w:left w:val="single" w:sz="4" w:space="0" w:color="000000"/>
              <w:bottom w:val="single" w:sz="4" w:space="0" w:color="000000"/>
              <w:right w:val="single" w:sz="4" w:space="0" w:color="000000"/>
            </w:tcBorders>
          </w:tcPr>
          <w:p>
            <w:pPr>
              <w:pStyle w:val="TableParagraph"/>
              <w:spacing w:line="288" w:lineRule="exact"/>
              <w:ind w:left="117"/>
              <w:rPr>
                <w:sz w:val="24"/>
              </w:rPr>
            </w:pPr>
            <w:r>
              <w:rPr>
                <w:spacing w:val="-10"/>
                <w:sz w:val="24"/>
              </w:rPr>
              <w:t>1</w:t>
            </w:r>
          </w:p>
        </w:tc>
        <w:tc>
          <w:tcPr>
            <w:tcW w:w="5330"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ind w:left="117" w:right="94"/>
              <w:jc w:val="both"/>
              <w:rPr>
                <w:sz w:val="24"/>
              </w:rPr>
            </w:pPr>
            <w:r>
              <w:rPr>
                <w:sz w:val="24"/>
              </w:rPr>
              <w:t>Provide Reference Sites relevant to this project (Audit Management System)</w:t>
            </w:r>
          </w:p>
          <w:p>
            <w:pPr>
              <w:pStyle w:val="TableParagraph"/>
              <w:numPr>
                <w:ilvl w:val="0"/>
                <w:numId w:val="53"/>
              </w:numPr>
              <w:tabs>
                <w:tab w:pos="835" w:val="left" w:leader="none"/>
                <w:tab w:pos="837" w:val="left" w:leader="none"/>
              </w:tabs>
              <w:spacing w:line="276" w:lineRule="auto" w:before="0" w:after="0"/>
              <w:ind w:left="837" w:right="88" w:hanging="490"/>
              <w:jc w:val="both"/>
              <w:rPr>
                <w:sz w:val="24"/>
              </w:rPr>
            </w:pPr>
            <w:r>
              <w:rPr>
                <w:sz w:val="24"/>
              </w:rPr>
              <w:t>At least three local (done within the last five (5) years) reference sites should be provided with the following information (5 marks for each confirmed site)</w:t>
            </w:r>
          </w:p>
          <w:p>
            <w:pPr>
              <w:pStyle w:val="TableParagraph"/>
              <w:numPr>
                <w:ilvl w:val="1"/>
                <w:numId w:val="53"/>
              </w:numPr>
              <w:tabs>
                <w:tab w:pos="1221" w:val="left" w:leader="none"/>
              </w:tabs>
              <w:spacing w:line="276" w:lineRule="auto" w:before="0" w:after="0"/>
              <w:ind w:left="1221" w:right="91" w:hanging="360"/>
              <w:jc w:val="both"/>
              <w:rPr>
                <w:sz w:val="24"/>
              </w:rPr>
            </w:pPr>
            <w:r>
              <w:rPr>
                <w:sz w:val="24"/>
              </w:rPr>
              <w:t>Brief of work done or services </w:t>
            </w:r>
            <w:r>
              <w:rPr>
                <w:spacing w:val="-2"/>
                <w:sz w:val="24"/>
              </w:rPr>
              <w:t>rendered,</w:t>
            </w:r>
          </w:p>
          <w:p>
            <w:pPr>
              <w:pStyle w:val="TableParagraph"/>
              <w:numPr>
                <w:ilvl w:val="1"/>
                <w:numId w:val="53"/>
              </w:numPr>
              <w:tabs>
                <w:tab w:pos="1219" w:val="left" w:leader="none"/>
                <w:tab w:pos="1221" w:val="left" w:leader="none"/>
              </w:tabs>
              <w:spacing w:line="276" w:lineRule="auto" w:before="0" w:after="0"/>
              <w:ind w:left="1221" w:right="93" w:hanging="360"/>
              <w:jc w:val="both"/>
              <w:rPr>
                <w:sz w:val="24"/>
              </w:rPr>
            </w:pPr>
            <w:r>
              <w:rPr>
                <w:sz w:val="24"/>
              </w:rPr>
              <w:t>Contact person with both reachable phone number and email.</w:t>
            </w:r>
          </w:p>
          <w:p>
            <w:pPr>
              <w:pStyle w:val="TableParagraph"/>
              <w:numPr>
                <w:ilvl w:val="0"/>
                <w:numId w:val="53"/>
              </w:numPr>
              <w:tabs>
                <w:tab w:pos="834" w:val="left" w:leader="none"/>
                <w:tab w:pos="837" w:val="left" w:leader="none"/>
              </w:tabs>
              <w:spacing w:line="276" w:lineRule="auto" w:before="0" w:after="0"/>
              <w:ind w:left="837" w:right="85" w:hanging="560"/>
              <w:jc w:val="both"/>
              <w:rPr>
                <w:sz w:val="24"/>
              </w:rPr>
            </w:pPr>
            <w:r>
              <w:rPr>
                <w:sz w:val="24"/>
              </w:rPr>
              <w:t>Value of contracts (Value of contracts ranging from Kshs. 1,000,000 – 4,000,000 will be assigned a score of 2.5 per confirmed site while for values above 4000,000 shall be assigned 5 marks per confirmed site)</w:t>
            </w:r>
          </w:p>
          <w:p>
            <w:pPr>
              <w:pStyle w:val="TableParagraph"/>
              <w:ind w:left="117"/>
              <w:rPr>
                <w:sz w:val="24"/>
              </w:rPr>
            </w:pPr>
            <w:r>
              <w:rPr>
                <w:spacing w:val="-4"/>
                <w:sz w:val="24"/>
              </w:rPr>
              <w:t>N/B:</w:t>
            </w:r>
          </w:p>
          <w:p>
            <w:pPr>
              <w:pStyle w:val="TableParagraph"/>
              <w:numPr>
                <w:ilvl w:val="0"/>
                <w:numId w:val="54"/>
              </w:numPr>
              <w:tabs>
                <w:tab w:pos="508" w:val="left" w:leader="none"/>
              </w:tabs>
              <w:spacing w:line="276" w:lineRule="auto" w:before="36" w:after="0"/>
              <w:ind w:left="508" w:right="89" w:hanging="358"/>
              <w:jc w:val="both"/>
              <w:rPr>
                <w:sz w:val="24"/>
              </w:rPr>
            </w:pPr>
            <w:r>
              <w:rPr>
                <w:sz w:val="24"/>
              </w:rPr>
              <w:t>LPO’s,</w:t>
            </w:r>
            <w:r>
              <w:rPr>
                <w:spacing w:val="-14"/>
                <w:sz w:val="24"/>
              </w:rPr>
              <w:t> </w:t>
            </w:r>
            <w:r>
              <w:rPr>
                <w:sz w:val="24"/>
              </w:rPr>
              <w:t>LSO’s</w:t>
            </w:r>
            <w:r>
              <w:rPr>
                <w:spacing w:val="-14"/>
                <w:sz w:val="24"/>
              </w:rPr>
              <w:t> </w:t>
            </w:r>
            <w:r>
              <w:rPr>
                <w:sz w:val="24"/>
              </w:rPr>
              <w:t>or</w:t>
            </w:r>
            <w:r>
              <w:rPr>
                <w:spacing w:val="-14"/>
                <w:sz w:val="24"/>
              </w:rPr>
              <w:t> </w:t>
            </w:r>
            <w:r>
              <w:rPr>
                <w:sz w:val="24"/>
              </w:rPr>
              <w:t>contracts</w:t>
            </w:r>
            <w:r>
              <w:rPr>
                <w:spacing w:val="-15"/>
                <w:sz w:val="24"/>
              </w:rPr>
              <w:t> </w:t>
            </w:r>
            <w:r>
              <w:rPr>
                <w:sz w:val="24"/>
              </w:rPr>
              <w:t>should</w:t>
            </w:r>
            <w:r>
              <w:rPr>
                <w:spacing w:val="-14"/>
                <w:sz w:val="24"/>
              </w:rPr>
              <w:t> </w:t>
            </w:r>
            <w:r>
              <w:rPr>
                <w:sz w:val="24"/>
              </w:rPr>
              <w:t>be</w:t>
            </w:r>
            <w:r>
              <w:rPr>
                <w:spacing w:val="-14"/>
                <w:sz w:val="24"/>
              </w:rPr>
              <w:t> </w:t>
            </w:r>
            <w:r>
              <w:rPr>
                <w:sz w:val="24"/>
              </w:rPr>
              <w:t>attached to verify the above information. Due diligence shall be done with contacts at the reference sites for verification of the information presented. Any false site information shall lead to disqualification of the bidder.</w:t>
            </w:r>
          </w:p>
        </w:tc>
        <w:tc>
          <w:tcPr>
            <w:tcW w:w="1909" w:type="dxa"/>
            <w:tcBorders>
              <w:top w:val="single" w:sz="4" w:space="0" w:color="000000"/>
              <w:left w:val="single" w:sz="4" w:space="0" w:color="000000"/>
              <w:bottom w:val="single" w:sz="4" w:space="0" w:color="000000"/>
              <w:right w:val="single" w:sz="4" w:space="0" w:color="000000"/>
            </w:tcBorders>
          </w:tcPr>
          <w:p>
            <w:pPr>
              <w:pStyle w:val="TableParagraph"/>
              <w:spacing w:line="288" w:lineRule="exact"/>
              <w:ind w:right="815"/>
              <w:jc w:val="right"/>
              <w:rPr>
                <w:sz w:val="24"/>
              </w:rPr>
            </w:pPr>
            <w:r>
              <w:rPr>
                <w:spacing w:val="-5"/>
                <w:sz w:val="24"/>
              </w:rPr>
              <w:t>30</w:t>
            </w:r>
          </w:p>
        </w:tc>
        <w:tc>
          <w:tcPr>
            <w:tcW w:w="545" w:type="dxa"/>
            <w:vMerge/>
            <w:tcBorders>
              <w:top w:val="nil"/>
              <w:left w:val="single" w:sz="4" w:space="0" w:color="000000"/>
            </w:tcBorders>
          </w:tcPr>
          <w:p>
            <w:pPr>
              <w:rPr>
                <w:sz w:val="2"/>
                <w:szCs w:val="2"/>
              </w:rPr>
            </w:pPr>
          </w:p>
        </w:tc>
      </w:tr>
      <w:tr>
        <w:trPr>
          <w:trHeight w:val="999" w:hRule="atLeast"/>
        </w:trPr>
        <w:tc>
          <w:tcPr>
            <w:tcW w:w="1517" w:type="dxa"/>
            <w:vMerge/>
            <w:tcBorders>
              <w:top w:val="nil"/>
            </w:tcBorders>
          </w:tcPr>
          <w:p>
            <w:pPr>
              <w:rPr>
                <w:sz w:val="2"/>
                <w:szCs w:val="2"/>
              </w:rPr>
            </w:pPr>
          </w:p>
        </w:tc>
        <w:tc>
          <w:tcPr>
            <w:tcW w:w="113" w:type="dxa"/>
            <w:vMerge/>
            <w:tcBorders>
              <w:top w:val="nil"/>
              <w:right w:val="single" w:sz="4" w:space="0" w:color="000000"/>
            </w:tcBorders>
          </w:tcPr>
          <w:p>
            <w:pPr>
              <w:rPr>
                <w:sz w:val="2"/>
                <w:szCs w:val="2"/>
              </w:rPr>
            </w:pPr>
          </w:p>
        </w:tc>
        <w:tc>
          <w:tcPr>
            <w:tcW w:w="7861" w:type="dxa"/>
            <w:gridSpan w:val="3"/>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1812"/>
              <w:rPr>
                <w:b/>
                <w:sz w:val="24"/>
              </w:rPr>
            </w:pPr>
            <w:r>
              <w:rPr>
                <w:b/>
                <w:sz w:val="24"/>
              </w:rPr>
              <w:t>Key</w:t>
            </w:r>
            <w:r>
              <w:rPr>
                <w:b/>
                <w:spacing w:val="-2"/>
                <w:sz w:val="24"/>
              </w:rPr>
              <w:t> </w:t>
            </w:r>
            <w:r>
              <w:rPr>
                <w:b/>
                <w:sz w:val="24"/>
              </w:rPr>
              <w:t>staff</w:t>
            </w:r>
            <w:r>
              <w:rPr>
                <w:b/>
                <w:spacing w:val="-3"/>
                <w:sz w:val="24"/>
              </w:rPr>
              <w:t> </w:t>
            </w:r>
            <w:r>
              <w:rPr>
                <w:b/>
                <w:sz w:val="24"/>
              </w:rPr>
              <w:t>Qualification</w:t>
            </w:r>
            <w:r>
              <w:rPr>
                <w:b/>
                <w:spacing w:val="-2"/>
                <w:sz w:val="24"/>
              </w:rPr>
              <w:t> </w:t>
            </w:r>
            <w:r>
              <w:rPr>
                <w:b/>
                <w:sz w:val="24"/>
              </w:rPr>
              <w:t>and</w:t>
            </w:r>
            <w:r>
              <w:rPr>
                <w:b/>
                <w:spacing w:val="-2"/>
                <w:sz w:val="24"/>
              </w:rPr>
              <w:t> Experience</w:t>
            </w:r>
          </w:p>
          <w:p>
            <w:pPr>
              <w:pStyle w:val="TableParagraph"/>
              <w:spacing w:line="344" w:lineRule="exact"/>
              <w:ind w:left="117"/>
              <w:rPr>
                <w:sz w:val="24"/>
              </w:rPr>
            </w:pPr>
            <w:r>
              <w:rPr>
                <w:sz w:val="24"/>
              </w:rPr>
              <w:t>(Organization structure of the implementation team together with their CVs inclusive of relevant technical certifications and experience)</w:t>
            </w:r>
          </w:p>
        </w:tc>
        <w:tc>
          <w:tcPr>
            <w:tcW w:w="545" w:type="dxa"/>
            <w:vMerge/>
            <w:tcBorders>
              <w:top w:val="nil"/>
              <w:left w:val="single" w:sz="4" w:space="0" w:color="000000"/>
            </w:tcBorders>
          </w:tcPr>
          <w:p>
            <w:pPr>
              <w:rPr>
                <w:sz w:val="2"/>
                <w:szCs w:val="2"/>
              </w:rPr>
            </w:pPr>
          </w:p>
        </w:tc>
      </w:tr>
      <w:tr>
        <w:trPr>
          <w:trHeight w:val="315" w:hRule="atLeast"/>
        </w:trPr>
        <w:tc>
          <w:tcPr>
            <w:tcW w:w="1517" w:type="dxa"/>
            <w:vMerge/>
            <w:tcBorders>
              <w:top w:val="nil"/>
            </w:tcBorders>
          </w:tcPr>
          <w:p>
            <w:pPr>
              <w:rPr>
                <w:sz w:val="2"/>
                <w:szCs w:val="2"/>
              </w:rPr>
            </w:pPr>
          </w:p>
        </w:tc>
        <w:tc>
          <w:tcPr>
            <w:tcW w:w="113" w:type="dxa"/>
            <w:vMerge/>
            <w:tcBorders>
              <w:top w:val="nil"/>
              <w:right w:val="single" w:sz="4" w:space="0" w:color="000000"/>
            </w:tcBorders>
          </w:tcPr>
          <w:p>
            <w:pPr>
              <w:rPr>
                <w:sz w:val="2"/>
                <w:szCs w:val="2"/>
              </w:rPr>
            </w:pPr>
          </w:p>
        </w:tc>
        <w:tc>
          <w:tcPr>
            <w:tcW w:w="622" w:type="dxa"/>
            <w:vMerge w:val="restart"/>
            <w:tcBorders>
              <w:top w:val="single" w:sz="4" w:space="0" w:color="000000"/>
              <w:left w:val="single" w:sz="4" w:space="0" w:color="000000"/>
              <w:bottom w:val="single" w:sz="18" w:space="0" w:color="000000"/>
              <w:right w:val="single" w:sz="4" w:space="0" w:color="000000"/>
            </w:tcBorders>
          </w:tcPr>
          <w:p>
            <w:pPr>
              <w:pStyle w:val="TableParagraph"/>
              <w:spacing w:line="288" w:lineRule="exact"/>
              <w:ind w:left="117"/>
              <w:rPr>
                <w:sz w:val="24"/>
              </w:rPr>
            </w:pPr>
            <w:r>
              <w:rPr>
                <w:spacing w:val="-10"/>
                <w:sz w:val="24"/>
              </w:rPr>
              <w:t>2</w:t>
            </w:r>
          </w:p>
        </w:tc>
        <w:tc>
          <w:tcPr>
            <w:tcW w:w="5330" w:type="dxa"/>
            <w:tcBorders>
              <w:top w:val="single" w:sz="4" w:space="0" w:color="000000"/>
              <w:left w:val="single" w:sz="4" w:space="0" w:color="000000"/>
              <w:bottom w:val="single" w:sz="4" w:space="0" w:color="000000"/>
              <w:right w:val="single" w:sz="4" w:space="0" w:color="000000"/>
            </w:tcBorders>
          </w:tcPr>
          <w:p>
            <w:pPr>
              <w:pStyle w:val="TableParagraph"/>
              <w:spacing w:line="284" w:lineRule="exact"/>
              <w:ind w:left="117"/>
              <w:rPr>
                <w:b/>
                <w:sz w:val="24"/>
              </w:rPr>
            </w:pPr>
            <w:r>
              <w:rPr>
                <w:b/>
                <w:sz w:val="24"/>
              </w:rPr>
              <w:t>Team</w:t>
            </w:r>
            <w:r>
              <w:rPr>
                <w:b/>
                <w:spacing w:val="-3"/>
                <w:sz w:val="24"/>
              </w:rPr>
              <w:t> </w:t>
            </w:r>
            <w:r>
              <w:rPr>
                <w:b/>
                <w:spacing w:val="-2"/>
                <w:sz w:val="24"/>
              </w:rPr>
              <w:t>Leader</w:t>
            </w:r>
          </w:p>
        </w:tc>
        <w:tc>
          <w:tcPr>
            <w:tcW w:w="190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2"/>
              </w:rPr>
            </w:pPr>
          </w:p>
        </w:tc>
        <w:tc>
          <w:tcPr>
            <w:tcW w:w="545" w:type="dxa"/>
            <w:vMerge/>
            <w:tcBorders>
              <w:top w:val="nil"/>
              <w:left w:val="single" w:sz="4" w:space="0" w:color="000000"/>
            </w:tcBorders>
          </w:tcPr>
          <w:p>
            <w:pPr>
              <w:rPr>
                <w:sz w:val="2"/>
                <w:szCs w:val="2"/>
              </w:rPr>
            </w:pPr>
          </w:p>
        </w:tc>
      </w:tr>
      <w:tr>
        <w:trPr>
          <w:trHeight w:val="1354" w:hRule="atLeast"/>
        </w:trPr>
        <w:tc>
          <w:tcPr>
            <w:tcW w:w="1517" w:type="dxa"/>
            <w:vMerge/>
            <w:tcBorders>
              <w:top w:val="nil"/>
            </w:tcBorders>
          </w:tcPr>
          <w:p>
            <w:pPr>
              <w:rPr>
                <w:sz w:val="2"/>
                <w:szCs w:val="2"/>
              </w:rPr>
            </w:pPr>
          </w:p>
        </w:tc>
        <w:tc>
          <w:tcPr>
            <w:tcW w:w="113" w:type="dxa"/>
            <w:vMerge/>
            <w:tcBorders>
              <w:top w:val="nil"/>
              <w:right w:val="single" w:sz="4" w:space="0" w:color="000000"/>
            </w:tcBorders>
          </w:tcPr>
          <w:p>
            <w:pPr>
              <w:rPr>
                <w:sz w:val="2"/>
                <w:szCs w:val="2"/>
              </w:rPr>
            </w:pPr>
          </w:p>
        </w:tc>
        <w:tc>
          <w:tcPr>
            <w:tcW w:w="622" w:type="dxa"/>
            <w:vMerge/>
            <w:tcBorders>
              <w:top w:val="nil"/>
              <w:left w:val="single" w:sz="4" w:space="0" w:color="000000"/>
              <w:bottom w:val="single" w:sz="18" w:space="0" w:color="000000"/>
              <w:right w:val="single" w:sz="4" w:space="0" w:color="000000"/>
            </w:tcBorders>
          </w:tcPr>
          <w:p>
            <w:pPr>
              <w:rPr>
                <w:sz w:val="2"/>
                <w:szCs w:val="2"/>
              </w:rPr>
            </w:pPr>
          </w:p>
        </w:tc>
        <w:tc>
          <w:tcPr>
            <w:tcW w:w="5330" w:type="dxa"/>
            <w:tcBorders>
              <w:top w:val="single" w:sz="4" w:space="0" w:color="000000"/>
              <w:left w:val="single" w:sz="4" w:space="0" w:color="000000"/>
              <w:bottom w:val="single" w:sz="18" w:space="0" w:color="000000"/>
              <w:right w:val="single" w:sz="4" w:space="0" w:color="000000"/>
            </w:tcBorders>
          </w:tcPr>
          <w:p>
            <w:pPr>
              <w:pStyle w:val="TableParagraph"/>
              <w:spacing w:line="280" w:lineRule="exact"/>
              <w:ind w:left="117"/>
              <w:jc w:val="both"/>
              <w:rPr>
                <w:sz w:val="24"/>
              </w:rPr>
            </w:pPr>
            <w:r>
              <w:rPr>
                <w:sz w:val="24"/>
              </w:rPr>
              <w:t>i.</w:t>
            </w:r>
            <w:r>
              <w:rPr>
                <w:spacing w:val="54"/>
                <w:sz w:val="24"/>
              </w:rPr>
              <w:t>  </w:t>
            </w:r>
            <w:r>
              <w:rPr>
                <w:sz w:val="24"/>
              </w:rPr>
              <w:t>Bachelor’s</w:t>
            </w:r>
            <w:r>
              <w:rPr>
                <w:spacing w:val="39"/>
                <w:sz w:val="24"/>
              </w:rPr>
              <w:t>  </w:t>
            </w:r>
            <w:r>
              <w:rPr>
                <w:sz w:val="24"/>
              </w:rPr>
              <w:t>degree</w:t>
            </w:r>
            <w:r>
              <w:rPr>
                <w:spacing w:val="40"/>
                <w:sz w:val="24"/>
              </w:rPr>
              <w:t>  </w:t>
            </w:r>
            <w:r>
              <w:rPr>
                <w:sz w:val="24"/>
              </w:rPr>
              <w:t>in</w:t>
            </w:r>
            <w:r>
              <w:rPr>
                <w:spacing w:val="38"/>
                <w:sz w:val="24"/>
              </w:rPr>
              <w:t>  </w:t>
            </w:r>
            <w:r>
              <w:rPr>
                <w:sz w:val="24"/>
              </w:rPr>
              <w:t>Computer</w:t>
            </w:r>
            <w:r>
              <w:rPr>
                <w:spacing w:val="39"/>
                <w:sz w:val="24"/>
              </w:rPr>
              <w:t>  </w:t>
            </w:r>
            <w:r>
              <w:rPr>
                <w:spacing w:val="-2"/>
                <w:sz w:val="24"/>
              </w:rPr>
              <w:t>Science,</w:t>
            </w:r>
          </w:p>
          <w:p>
            <w:pPr>
              <w:pStyle w:val="TableParagraph"/>
              <w:spacing w:line="340" w:lineRule="atLeast" w:before="3"/>
              <w:ind w:left="477" w:right="88"/>
              <w:jc w:val="both"/>
              <w:rPr>
                <w:sz w:val="24"/>
              </w:rPr>
            </w:pPr>
            <w:r>
              <w:rPr>
                <w:sz w:val="24"/>
              </w:rPr>
              <w:t>Information Technology, Data Science, Software Engineering, or a related ICT discipline (2 marks)</w:t>
            </w:r>
          </w:p>
        </w:tc>
        <w:tc>
          <w:tcPr>
            <w:tcW w:w="1909" w:type="dxa"/>
            <w:tcBorders>
              <w:top w:val="single" w:sz="4" w:space="0" w:color="000000"/>
              <w:left w:val="single" w:sz="4" w:space="0" w:color="000000"/>
              <w:bottom w:val="single" w:sz="18" w:space="0" w:color="000000"/>
              <w:right w:val="single" w:sz="4" w:space="0" w:color="000000"/>
            </w:tcBorders>
          </w:tcPr>
          <w:p>
            <w:pPr>
              <w:pStyle w:val="TableParagraph"/>
              <w:spacing w:line="280" w:lineRule="exact"/>
              <w:ind w:right="815"/>
              <w:jc w:val="right"/>
              <w:rPr>
                <w:sz w:val="24"/>
              </w:rPr>
            </w:pPr>
            <w:r>
              <w:rPr>
                <w:spacing w:val="-5"/>
                <w:sz w:val="24"/>
              </w:rPr>
              <w:t>10</w:t>
            </w:r>
          </w:p>
        </w:tc>
        <w:tc>
          <w:tcPr>
            <w:tcW w:w="545" w:type="dxa"/>
            <w:vMerge/>
            <w:tcBorders>
              <w:top w:val="nil"/>
              <w:left w:val="single" w:sz="4" w:space="0" w:color="000000"/>
            </w:tcBorders>
          </w:tcPr>
          <w:p>
            <w:pPr>
              <w:rPr>
                <w:sz w:val="2"/>
                <w:szCs w:val="2"/>
              </w:rPr>
            </w:pPr>
          </w:p>
        </w:tc>
      </w:tr>
    </w:tbl>
    <w:p>
      <w:pPr>
        <w:spacing w:after="0"/>
        <w:rPr>
          <w:sz w:val="2"/>
          <w:szCs w:val="2"/>
        </w:rPr>
        <w:sectPr>
          <w:type w:val="continuous"/>
          <w:pgSz w:w="11920" w:h="16850"/>
          <w:pgMar w:header="0" w:footer="520" w:top="1420" w:bottom="1270" w:left="0" w:right="720"/>
        </w:sectPr>
      </w:pPr>
    </w:p>
    <w:tbl>
      <w:tblPr>
        <w:tblW w:w="0" w:type="auto"/>
        <w:jc w:val="left"/>
        <w:tblInd w:w="9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17"/>
        <w:gridCol w:w="113"/>
        <w:gridCol w:w="622"/>
        <w:gridCol w:w="5330"/>
        <w:gridCol w:w="1909"/>
        <w:gridCol w:w="545"/>
      </w:tblGrid>
      <w:tr>
        <w:trPr>
          <w:trHeight w:val="812" w:hRule="atLeast"/>
        </w:trPr>
        <w:tc>
          <w:tcPr>
            <w:tcW w:w="1517" w:type="dxa"/>
          </w:tcPr>
          <w:p>
            <w:pPr>
              <w:pStyle w:val="TableParagraph"/>
              <w:spacing w:before="119"/>
              <w:ind w:left="107"/>
              <w:rPr>
                <w:b/>
                <w:sz w:val="24"/>
              </w:rPr>
            </w:pPr>
            <w:r>
              <w:rPr>
                <w:b/>
                <w:spacing w:val="-5"/>
                <w:sz w:val="24"/>
              </w:rPr>
              <w:t>ITT</w:t>
            </w:r>
          </w:p>
          <w:p>
            <w:pPr>
              <w:pStyle w:val="TableParagraph"/>
              <w:spacing w:before="1"/>
              <w:ind w:left="107"/>
              <w:rPr>
                <w:b/>
                <w:sz w:val="24"/>
              </w:rPr>
            </w:pPr>
            <w:r>
              <w:rPr>
                <w:b/>
                <w:spacing w:val="-2"/>
                <w:sz w:val="24"/>
              </w:rPr>
              <w:t>Reference</w:t>
            </w:r>
          </w:p>
        </w:tc>
        <w:tc>
          <w:tcPr>
            <w:tcW w:w="8519" w:type="dxa"/>
            <w:gridSpan w:val="5"/>
            <w:tcBorders>
              <w:bottom w:val="single" w:sz="18" w:space="0" w:color="000000"/>
            </w:tcBorders>
          </w:tcPr>
          <w:p>
            <w:pPr>
              <w:pStyle w:val="TableParagraph"/>
              <w:spacing w:before="122"/>
              <w:ind w:left="251"/>
              <w:rPr>
                <w:b/>
                <w:sz w:val="24"/>
              </w:rPr>
            </w:pPr>
            <w:r>
              <w:rPr>
                <w:b/>
                <w:sz w:val="24"/>
              </w:rPr>
              <w:t>PARTICULARS</w:t>
            </w:r>
            <w:r>
              <w:rPr>
                <w:b/>
                <w:spacing w:val="-4"/>
                <w:sz w:val="24"/>
              </w:rPr>
              <w:t> </w:t>
            </w:r>
            <w:r>
              <w:rPr>
                <w:b/>
                <w:sz w:val="24"/>
              </w:rPr>
              <w:t>OF</w:t>
            </w:r>
            <w:r>
              <w:rPr>
                <w:b/>
                <w:spacing w:val="-2"/>
                <w:sz w:val="24"/>
              </w:rPr>
              <w:t> </w:t>
            </w:r>
            <w:r>
              <w:rPr>
                <w:b/>
                <w:sz w:val="24"/>
              </w:rPr>
              <w:t>APPENDIX</w:t>
            </w:r>
            <w:r>
              <w:rPr>
                <w:b/>
                <w:spacing w:val="-2"/>
                <w:sz w:val="24"/>
              </w:rPr>
              <w:t> </w:t>
            </w:r>
            <w:r>
              <w:rPr>
                <w:b/>
                <w:sz w:val="24"/>
              </w:rPr>
              <w:t>TO</w:t>
            </w:r>
            <w:r>
              <w:rPr>
                <w:b/>
                <w:spacing w:val="-2"/>
                <w:sz w:val="24"/>
              </w:rPr>
              <w:t> </w:t>
            </w:r>
            <w:r>
              <w:rPr>
                <w:b/>
                <w:sz w:val="24"/>
              </w:rPr>
              <w:t>INSTRUCTIONS</w:t>
            </w:r>
            <w:r>
              <w:rPr>
                <w:b/>
                <w:spacing w:val="-2"/>
                <w:sz w:val="24"/>
              </w:rPr>
              <w:t> </w:t>
            </w:r>
            <w:r>
              <w:rPr>
                <w:b/>
                <w:sz w:val="24"/>
              </w:rPr>
              <w:t>TO</w:t>
            </w:r>
            <w:r>
              <w:rPr>
                <w:b/>
                <w:spacing w:val="-1"/>
                <w:sz w:val="24"/>
              </w:rPr>
              <w:t> </w:t>
            </w:r>
            <w:r>
              <w:rPr>
                <w:b/>
                <w:spacing w:val="-2"/>
                <w:sz w:val="24"/>
              </w:rPr>
              <w:t>TENDERS</w:t>
            </w:r>
          </w:p>
        </w:tc>
      </w:tr>
      <w:tr>
        <w:trPr>
          <w:trHeight w:val="4794" w:hRule="atLeast"/>
        </w:trPr>
        <w:tc>
          <w:tcPr>
            <w:tcW w:w="1517" w:type="dxa"/>
            <w:vMerge w:val="restart"/>
          </w:tcPr>
          <w:p>
            <w:pPr>
              <w:pStyle w:val="TableParagraph"/>
              <w:rPr>
                <w:rFonts w:ascii="Times New Roman"/>
                <w:sz w:val="24"/>
              </w:rPr>
            </w:pPr>
          </w:p>
        </w:tc>
        <w:tc>
          <w:tcPr>
            <w:tcW w:w="113" w:type="dxa"/>
            <w:vMerge w:val="restart"/>
            <w:tcBorders>
              <w:right w:val="single" w:sz="4" w:space="0" w:color="000000"/>
            </w:tcBorders>
          </w:tcPr>
          <w:p>
            <w:pPr>
              <w:pStyle w:val="TableParagraph"/>
              <w:rPr>
                <w:rFonts w:ascii="Times New Roman"/>
                <w:sz w:val="24"/>
              </w:rPr>
            </w:pPr>
          </w:p>
        </w:tc>
        <w:tc>
          <w:tcPr>
            <w:tcW w:w="622" w:type="dxa"/>
            <w:vMerge w:val="restart"/>
            <w:tcBorders>
              <w:top w:val="single" w:sz="18"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5330" w:type="dxa"/>
            <w:tcBorders>
              <w:top w:val="single" w:sz="18" w:space="0" w:color="000000"/>
              <w:left w:val="single" w:sz="4" w:space="0" w:color="000000"/>
              <w:bottom w:val="single" w:sz="4" w:space="0" w:color="000000"/>
              <w:right w:val="single" w:sz="4" w:space="0" w:color="000000"/>
            </w:tcBorders>
          </w:tcPr>
          <w:p>
            <w:pPr>
              <w:pStyle w:val="TableParagraph"/>
              <w:numPr>
                <w:ilvl w:val="0"/>
                <w:numId w:val="55"/>
              </w:numPr>
              <w:tabs>
                <w:tab w:pos="474" w:val="left" w:leader="none"/>
                <w:tab w:pos="477" w:val="left" w:leader="none"/>
              </w:tabs>
              <w:spacing w:line="276" w:lineRule="auto" w:before="1" w:after="0"/>
              <w:ind w:left="477" w:right="87" w:hanging="361"/>
              <w:jc w:val="both"/>
              <w:rPr>
                <w:sz w:val="24"/>
              </w:rPr>
            </w:pPr>
            <w:r>
              <w:rPr>
                <w:sz w:val="24"/>
              </w:rPr>
              <w:t>Master’s degree in Audit, Risk and Compliance, Business Administration, Information Systems, or Data Analytics or related</w:t>
            </w:r>
            <w:r>
              <w:rPr>
                <w:spacing w:val="-11"/>
                <w:sz w:val="24"/>
              </w:rPr>
              <w:t> </w:t>
            </w:r>
            <w:r>
              <w:rPr>
                <w:sz w:val="24"/>
              </w:rPr>
              <w:t>field</w:t>
            </w:r>
            <w:r>
              <w:rPr>
                <w:spacing w:val="-11"/>
                <w:sz w:val="24"/>
              </w:rPr>
              <w:t> </w:t>
            </w:r>
            <w:r>
              <w:rPr>
                <w:sz w:val="24"/>
              </w:rPr>
              <w:t>preferred</w:t>
            </w:r>
            <w:r>
              <w:rPr>
                <w:spacing w:val="-14"/>
                <w:sz w:val="24"/>
              </w:rPr>
              <w:t> </w:t>
            </w:r>
            <w:r>
              <w:rPr>
                <w:sz w:val="24"/>
              </w:rPr>
              <w:t>for</w:t>
            </w:r>
            <w:r>
              <w:rPr>
                <w:spacing w:val="-10"/>
                <w:sz w:val="24"/>
              </w:rPr>
              <w:t> </w:t>
            </w:r>
            <w:r>
              <w:rPr>
                <w:sz w:val="24"/>
              </w:rPr>
              <w:t>a</w:t>
            </w:r>
            <w:r>
              <w:rPr>
                <w:spacing w:val="-14"/>
                <w:sz w:val="24"/>
              </w:rPr>
              <w:t> </w:t>
            </w:r>
            <w:r>
              <w:rPr>
                <w:sz w:val="24"/>
              </w:rPr>
              <w:t>leadership</w:t>
            </w:r>
            <w:r>
              <w:rPr>
                <w:spacing w:val="-12"/>
                <w:sz w:val="24"/>
              </w:rPr>
              <w:t> </w:t>
            </w:r>
            <w:r>
              <w:rPr>
                <w:sz w:val="24"/>
              </w:rPr>
              <w:t>role</w:t>
            </w:r>
            <w:r>
              <w:rPr>
                <w:spacing w:val="-11"/>
                <w:sz w:val="24"/>
              </w:rPr>
              <w:t> </w:t>
            </w:r>
            <w:r>
              <w:rPr>
                <w:sz w:val="24"/>
              </w:rPr>
              <w:t>(2 Marks )</w:t>
            </w:r>
          </w:p>
          <w:p>
            <w:pPr>
              <w:pStyle w:val="TableParagraph"/>
              <w:numPr>
                <w:ilvl w:val="0"/>
                <w:numId w:val="55"/>
              </w:numPr>
              <w:tabs>
                <w:tab w:pos="473" w:val="left" w:leader="none"/>
                <w:tab w:pos="477" w:val="left" w:leader="none"/>
              </w:tabs>
              <w:spacing w:line="276" w:lineRule="auto" w:before="1" w:after="0"/>
              <w:ind w:left="477" w:right="90" w:hanging="361"/>
              <w:jc w:val="both"/>
              <w:rPr>
                <w:sz w:val="24"/>
              </w:rPr>
            </w:pPr>
            <w:r>
              <w:rPr>
                <w:sz w:val="24"/>
              </w:rPr>
              <w:t>Must have Risk Management Certification, PMP or Prince2 or any project management certification, System Audit Certification or equivalent (3 marks)</w:t>
            </w:r>
          </w:p>
          <w:p>
            <w:pPr>
              <w:pStyle w:val="TableParagraph"/>
              <w:numPr>
                <w:ilvl w:val="0"/>
                <w:numId w:val="55"/>
              </w:numPr>
              <w:tabs>
                <w:tab w:pos="475" w:val="left" w:leader="none"/>
                <w:tab w:pos="477" w:val="left" w:leader="none"/>
              </w:tabs>
              <w:spacing w:line="276" w:lineRule="auto" w:before="0" w:after="0"/>
              <w:ind w:left="477" w:right="87" w:hanging="361"/>
              <w:jc w:val="both"/>
              <w:rPr>
                <w:sz w:val="24"/>
              </w:rPr>
            </w:pPr>
            <w:r>
              <w:rPr>
                <w:sz w:val="24"/>
              </w:rPr>
              <w:t>Experience: Five (5) years’ experience or more in development/implementation of Audit, Risks and Compliance Management Systems</w:t>
            </w:r>
            <w:r>
              <w:rPr>
                <w:spacing w:val="61"/>
                <w:sz w:val="24"/>
              </w:rPr>
              <w:t> </w:t>
            </w:r>
            <w:r>
              <w:rPr>
                <w:sz w:val="24"/>
              </w:rPr>
              <w:t>(3marks)</w:t>
            </w:r>
            <w:r>
              <w:rPr>
                <w:spacing w:val="64"/>
                <w:sz w:val="24"/>
              </w:rPr>
              <w:t> </w:t>
            </w:r>
            <w:r>
              <w:rPr>
                <w:sz w:val="24"/>
              </w:rPr>
              <w:t>-</w:t>
            </w:r>
            <w:r>
              <w:rPr>
                <w:spacing w:val="63"/>
                <w:sz w:val="24"/>
              </w:rPr>
              <w:t> </w:t>
            </w:r>
            <w:r>
              <w:rPr>
                <w:sz w:val="24"/>
              </w:rPr>
              <w:t>0.6</w:t>
            </w:r>
            <w:r>
              <w:rPr>
                <w:spacing w:val="63"/>
                <w:sz w:val="24"/>
              </w:rPr>
              <w:t> </w:t>
            </w:r>
            <w:r>
              <w:rPr>
                <w:sz w:val="24"/>
              </w:rPr>
              <w:t>marks</w:t>
            </w:r>
            <w:r>
              <w:rPr>
                <w:spacing w:val="62"/>
                <w:sz w:val="24"/>
              </w:rPr>
              <w:t> </w:t>
            </w:r>
            <w:r>
              <w:rPr>
                <w:sz w:val="24"/>
              </w:rPr>
              <w:t>per</w:t>
            </w:r>
            <w:r>
              <w:rPr>
                <w:spacing w:val="64"/>
                <w:sz w:val="24"/>
              </w:rPr>
              <w:t> </w:t>
            </w:r>
            <w:r>
              <w:rPr>
                <w:sz w:val="24"/>
              </w:rPr>
              <w:t>year</w:t>
            </w:r>
            <w:r>
              <w:rPr>
                <w:spacing w:val="64"/>
                <w:sz w:val="24"/>
              </w:rPr>
              <w:t> </w:t>
            </w:r>
            <w:r>
              <w:rPr>
                <w:spacing w:val="-5"/>
                <w:sz w:val="24"/>
              </w:rPr>
              <w:t>of</w:t>
            </w:r>
          </w:p>
          <w:p>
            <w:pPr>
              <w:pStyle w:val="TableParagraph"/>
              <w:ind w:left="477"/>
              <w:rPr>
                <w:sz w:val="24"/>
              </w:rPr>
            </w:pPr>
            <w:r>
              <w:rPr>
                <w:spacing w:val="-2"/>
                <w:sz w:val="24"/>
              </w:rPr>
              <w:t>experience.</w:t>
            </w:r>
          </w:p>
        </w:tc>
        <w:tc>
          <w:tcPr>
            <w:tcW w:w="1909" w:type="dxa"/>
            <w:tcBorders>
              <w:top w:val="single" w:sz="18"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545" w:type="dxa"/>
            <w:vMerge w:val="restart"/>
            <w:tcBorders>
              <w:left w:val="single" w:sz="4" w:space="0" w:color="000000"/>
            </w:tcBorders>
          </w:tcPr>
          <w:p>
            <w:pPr>
              <w:pStyle w:val="TableParagraph"/>
              <w:rPr>
                <w:rFonts w:ascii="Times New Roman"/>
                <w:sz w:val="24"/>
              </w:rPr>
            </w:pPr>
          </w:p>
        </w:tc>
      </w:tr>
      <w:tr>
        <w:trPr>
          <w:trHeight w:val="322" w:hRule="atLeast"/>
        </w:trPr>
        <w:tc>
          <w:tcPr>
            <w:tcW w:w="1517" w:type="dxa"/>
            <w:vMerge/>
            <w:tcBorders>
              <w:top w:val="nil"/>
            </w:tcBorders>
          </w:tcPr>
          <w:p>
            <w:pPr>
              <w:rPr>
                <w:sz w:val="2"/>
                <w:szCs w:val="2"/>
              </w:rPr>
            </w:pPr>
          </w:p>
        </w:tc>
        <w:tc>
          <w:tcPr>
            <w:tcW w:w="113" w:type="dxa"/>
            <w:vMerge/>
            <w:tcBorders>
              <w:top w:val="nil"/>
              <w:right w:val="single" w:sz="4" w:space="0" w:color="000000"/>
            </w:tcBorders>
          </w:tcPr>
          <w:p>
            <w:pPr>
              <w:rPr>
                <w:sz w:val="2"/>
                <w:szCs w:val="2"/>
              </w:rPr>
            </w:pPr>
          </w:p>
        </w:tc>
        <w:tc>
          <w:tcPr>
            <w:tcW w:w="622" w:type="dxa"/>
            <w:vMerge/>
            <w:tcBorders>
              <w:top w:val="nil"/>
              <w:left w:val="single" w:sz="4" w:space="0" w:color="000000"/>
              <w:bottom w:val="single" w:sz="4" w:space="0" w:color="000000"/>
              <w:right w:val="single" w:sz="4" w:space="0" w:color="000000"/>
            </w:tcBorders>
          </w:tcPr>
          <w:p>
            <w:pPr>
              <w:rPr>
                <w:sz w:val="2"/>
                <w:szCs w:val="2"/>
              </w:rPr>
            </w:pPr>
          </w:p>
        </w:tc>
        <w:tc>
          <w:tcPr>
            <w:tcW w:w="5330" w:type="dxa"/>
            <w:tcBorders>
              <w:top w:val="single" w:sz="4" w:space="0" w:color="000000"/>
              <w:left w:val="single" w:sz="4" w:space="0" w:color="000000"/>
              <w:bottom w:val="single" w:sz="4" w:space="0" w:color="000000"/>
              <w:right w:val="single" w:sz="4" w:space="0" w:color="000000"/>
            </w:tcBorders>
          </w:tcPr>
          <w:p>
            <w:pPr>
              <w:pStyle w:val="TableParagraph"/>
              <w:spacing w:line="284" w:lineRule="exact"/>
              <w:ind w:left="117"/>
              <w:rPr>
                <w:b/>
                <w:sz w:val="24"/>
              </w:rPr>
            </w:pPr>
            <w:r>
              <w:rPr>
                <w:b/>
                <w:sz w:val="24"/>
              </w:rPr>
              <w:t>TWO</w:t>
            </w:r>
            <w:r>
              <w:rPr>
                <w:b/>
                <w:spacing w:val="-2"/>
                <w:sz w:val="24"/>
              </w:rPr>
              <w:t> </w:t>
            </w:r>
            <w:r>
              <w:rPr>
                <w:b/>
                <w:sz w:val="24"/>
              </w:rPr>
              <w:t>(2)</w:t>
            </w:r>
            <w:r>
              <w:rPr>
                <w:b/>
                <w:spacing w:val="-3"/>
                <w:sz w:val="24"/>
              </w:rPr>
              <w:t> </w:t>
            </w:r>
            <w:r>
              <w:rPr>
                <w:b/>
                <w:sz w:val="24"/>
              </w:rPr>
              <w:t>ARC</w:t>
            </w:r>
            <w:r>
              <w:rPr>
                <w:b/>
                <w:spacing w:val="-1"/>
                <w:sz w:val="24"/>
              </w:rPr>
              <w:t> </w:t>
            </w:r>
            <w:r>
              <w:rPr>
                <w:b/>
                <w:spacing w:val="-2"/>
                <w:sz w:val="24"/>
              </w:rPr>
              <w:t>experts</w:t>
            </w:r>
          </w:p>
        </w:tc>
        <w:tc>
          <w:tcPr>
            <w:tcW w:w="190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545" w:type="dxa"/>
            <w:vMerge/>
            <w:tcBorders>
              <w:top w:val="nil"/>
              <w:left w:val="single" w:sz="4" w:space="0" w:color="000000"/>
            </w:tcBorders>
          </w:tcPr>
          <w:p>
            <w:pPr>
              <w:rPr>
                <w:sz w:val="2"/>
                <w:szCs w:val="2"/>
              </w:rPr>
            </w:pPr>
          </w:p>
        </w:tc>
      </w:tr>
      <w:tr>
        <w:trPr>
          <w:trHeight w:val="3752" w:hRule="atLeast"/>
        </w:trPr>
        <w:tc>
          <w:tcPr>
            <w:tcW w:w="1517" w:type="dxa"/>
            <w:vMerge/>
            <w:tcBorders>
              <w:top w:val="nil"/>
            </w:tcBorders>
          </w:tcPr>
          <w:p>
            <w:pPr>
              <w:rPr>
                <w:sz w:val="2"/>
                <w:szCs w:val="2"/>
              </w:rPr>
            </w:pPr>
          </w:p>
        </w:tc>
        <w:tc>
          <w:tcPr>
            <w:tcW w:w="113" w:type="dxa"/>
            <w:vMerge/>
            <w:tcBorders>
              <w:top w:val="nil"/>
              <w:right w:val="single" w:sz="4" w:space="0" w:color="000000"/>
            </w:tcBorders>
          </w:tcPr>
          <w:p>
            <w:pPr>
              <w:rPr>
                <w:sz w:val="2"/>
                <w:szCs w:val="2"/>
              </w:rPr>
            </w:pPr>
          </w:p>
        </w:tc>
        <w:tc>
          <w:tcPr>
            <w:tcW w:w="622" w:type="dxa"/>
            <w:vMerge/>
            <w:tcBorders>
              <w:top w:val="nil"/>
              <w:left w:val="single" w:sz="4" w:space="0" w:color="000000"/>
              <w:bottom w:val="single" w:sz="4" w:space="0" w:color="000000"/>
              <w:right w:val="single" w:sz="4" w:space="0" w:color="000000"/>
            </w:tcBorders>
          </w:tcPr>
          <w:p>
            <w:pPr>
              <w:rPr>
                <w:sz w:val="2"/>
                <w:szCs w:val="2"/>
              </w:rPr>
            </w:pPr>
          </w:p>
        </w:tc>
        <w:tc>
          <w:tcPr>
            <w:tcW w:w="5330" w:type="dxa"/>
            <w:tcBorders>
              <w:top w:val="single" w:sz="4" w:space="0" w:color="000000"/>
              <w:left w:val="single" w:sz="4" w:space="0" w:color="000000"/>
              <w:bottom w:val="single" w:sz="4" w:space="0" w:color="000000"/>
              <w:right w:val="single" w:sz="4" w:space="0" w:color="000000"/>
            </w:tcBorders>
          </w:tcPr>
          <w:p>
            <w:pPr>
              <w:pStyle w:val="TableParagraph"/>
              <w:numPr>
                <w:ilvl w:val="0"/>
                <w:numId w:val="56"/>
              </w:numPr>
              <w:tabs>
                <w:tab w:pos="475" w:val="left" w:leader="none"/>
                <w:tab w:pos="477" w:val="left" w:leader="none"/>
              </w:tabs>
              <w:spacing w:line="276" w:lineRule="auto" w:before="0" w:after="0"/>
              <w:ind w:left="477" w:right="91" w:hanging="361"/>
              <w:jc w:val="both"/>
              <w:rPr>
                <w:sz w:val="24"/>
              </w:rPr>
            </w:pPr>
            <w:r>
              <w:rPr>
                <w:sz w:val="24"/>
              </w:rPr>
              <w:t>Must</w:t>
            </w:r>
            <w:r>
              <w:rPr>
                <w:spacing w:val="-2"/>
                <w:sz w:val="24"/>
              </w:rPr>
              <w:t> </w:t>
            </w:r>
            <w:r>
              <w:rPr>
                <w:sz w:val="24"/>
              </w:rPr>
              <w:t>have</w:t>
            </w:r>
            <w:r>
              <w:rPr>
                <w:spacing w:val="-2"/>
                <w:sz w:val="24"/>
              </w:rPr>
              <w:t> </w:t>
            </w:r>
            <w:r>
              <w:rPr>
                <w:sz w:val="24"/>
              </w:rPr>
              <w:t>a</w:t>
            </w:r>
            <w:r>
              <w:rPr>
                <w:spacing w:val="-2"/>
                <w:sz w:val="24"/>
              </w:rPr>
              <w:t> </w:t>
            </w:r>
            <w:r>
              <w:rPr>
                <w:sz w:val="24"/>
              </w:rPr>
              <w:t>Degree</w:t>
            </w:r>
            <w:r>
              <w:rPr>
                <w:spacing w:val="-2"/>
                <w:sz w:val="24"/>
              </w:rPr>
              <w:t> </w:t>
            </w:r>
            <w:r>
              <w:rPr>
                <w:sz w:val="24"/>
              </w:rPr>
              <w:t>in</w:t>
            </w:r>
            <w:r>
              <w:rPr>
                <w:spacing w:val="-5"/>
                <w:sz w:val="24"/>
              </w:rPr>
              <w:t> </w:t>
            </w:r>
            <w:r>
              <w:rPr>
                <w:sz w:val="24"/>
              </w:rPr>
              <w:t>ICT</w:t>
            </w:r>
            <w:r>
              <w:rPr>
                <w:spacing w:val="-3"/>
                <w:sz w:val="24"/>
              </w:rPr>
              <w:t> </w:t>
            </w:r>
            <w:r>
              <w:rPr>
                <w:sz w:val="24"/>
              </w:rPr>
              <w:t>or</w:t>
            </w:r>
            <w:r>
              <w:rPr>
                <w:spacing w:val="-4"/>
                <w:sz w:val="24"/>
              </w:rPr>
              <w:t> </w:t>
            </w:r>
            <w:r>
              <w:rPr>
                <w:sz w:val="24"/>
              </w:rPr>
              <w:t>related</w:t>
            </w:r>
            <w:r>
              <w:rPr>
                <w:spacing w:val="-2"/>
                <w:sz w:val="24"/>
              </w:rPr>
              <w:t> </w:t>
            </w:r>
            <w:r>
              <w:rPr>
                <w:sz w:val="24"/>
              </w:rPr>
              <w:t>field</w:t>
            </w:r>
            <w:r>
              <w:rPr>
                <w:spacing w:val="-3"/>
                <w:sz w:val="24"/>
              </w:rPr>
              <w:t> </w:t>
            </w:r>
            <w:r>
              <w:rPr>
                <w:sz w:val="24"/>
              </w:rPr>
              <w:t>(2 marks X 2 = 4 Marks)</w:t>
            </w:r>
          </w:p>
          <w:p>
            <w:pPr>
              <w:pStyle w:val="TableParagraph"/>
              <w:numPr>
                <w:ilvl w:val="0"/>
                <w:numId w:val="56"/>
              </w:numPr>
              <w:tabs>
                <w:tab w:pos="474" w:val="left" w:leader="none"/>
                <w:tab w:pos="477" w:val="left" w:leader="none"/>
              </w:tabs>
              <w:spacing w:line="276" w:lineRule="auto" w:before="0" w:after="0"/>
              <w:ind w:left="477" w:right="93" w:hanging="361"/>
              <w:jc w:val="both"/>
              <w:rPr>
                <w:sz w:val="24"/>
              </w:rPr>
            </w:pPr>
            <w:r>
              <w:rPr>
                <w:sz w:val="24"/>
              </w:rPr>
              <w:t>Must have a Certificate in System Audit or Risk Management (3 Marks X 2 = 6 Marks)</w:t>
            </w:r>
          </w:p>
          <w:p>
            <w:pPr>
              <w:pStyle w:val="TableParagraph"/>
              <w:numPr>
                <w:ilvl w:val="0"/>
                <w:numId w:val="56"/>
              </w:numPr>
              <w:tabs>
                <w:tab w:pos="473" w:val="left" w:leader="none"/>
                <w:tab w:pos="477" w:val="left" w:leader="none"/>
              </w:tabs>
              <w:spacing w:line="276" w:lineRule="auto" w:before="0" w:after="0"/>
              <w:ind w:left="477" w:right="86" w:hanging="361"/>
              <w:jc w:val="both"/>
              <w:rPr>
                <w:sz w:val="24"/>
              </w:rPr>
            </w:pPr>
            <w:r>
              <w:rPr>
                <w:sz w:val="24"/>
              </w:rPr>
              <w:t>Experience: Three (3) years’ experience or more in Software Engineering ( 5marks), Two</w:t>
            </w:r>
            <w:r>
              <w:rPr>
                <w:spacing w:val="-15"/>
                <w:sz w:val="24"/>
              </w:rPr>
              <w:t> </w:t>
            </w:r>
            <w:r>
              <w:rPr>
                <w:sz w:val="24"/>
              </w:rPr>
              <w:t>(2)</w:t>
            </w:r>
            <w:r>
              <w:rPr>
                <w:spacing w:val="-15"/>
                <w:sz w:val="24"/>
              </w:rPr>
              <w:t> </w:t>
            </w:r>
            <w:r>
              <w:rPr>
                <w:sz w:val="24"/>
              </w:rPr>
              <w:t>years’</w:t>
            </w:r>
            <w:r>
              <w:rPr>
                <w:spacing w:val="-15"/>
                <w:sz w:val="24"/>
              </w:rPr>
              <w:t> </w:t>
            </w:r>
            <w:r>
              <w:rPr>
                <w:sz w:val="24"/>
              </w:rPr>
              <w:t>(3</w:t>
            </w:r>
            <w:r>
              <w:rPr>
                <w:spacing w:val="-15"/>
                <w:sz w:val="24"/>
              </w:rPr>
              <w:t> </w:t>
            </w:r>
            <w:r>
              <w:rPr>
                <w:sz w:val="24"/>
              </w:rPr>
              <w:t>marks),</w:t>
            </w:r>
            <w:r>
              <w:rPr>
                <w:spacing w:val="-15"/>
                <w:sz w:val="24"/>
              </w:rPr>
              <w:t> </w:t>
            </w:r>
            <w:r>
              <w:rPr>
                <w:sz w:val="24"/>
              </w:rPr>
              <w:t>one(1)</w:t>
            </w:r>
            <w:r>
              <w:rPr>
                <w:spacing w:val="-15"/>
                <w:sz w:val="24"/>
              </w:rPr>
              <w:t> </w:t>
            </w:r>
            <w:r>
              <w:rPr>
                <w:sz w:val="24"/>
              </w:rPr>
              <w:t>year</w:t>
            </w:r>
            <w:r>
              <w:rPr>
                <w:spacing w:val="-15"/>
                <w:sz w:val="24"/>
              </w:rPr>
              <w:t> </w:t>
            </w:r>
            <w:r>
              <w:rPr>
                <w:sz w:val="24"/>
              </w:rPr>
              <w:t>(1</w:t>
            </w:r>
            <w:r>
              <w:rPr>
                <w:spacing w:val="-15"/>
                <w:sz w:val="24"/>
              </w:rPr>
              <w:t> </w:t>
            </w:r>
            <w:r>
              <w:rPr>
                <w:sz w:val="24"/>
              </w:rPr>
              <w:t>mark) and less than one year (0 marks)</w:t>
            </w:r>
            <w:r>
              <w:rPr>
                <w:spacing w:val="40"/>
                <w:sz w:val="24"/>
              </w:rPr>
              <w:t> </w:t>
            </w:r>
            <w:r>
              <w:rPr>
                <w:sz w:val="24"/>
              </w:rPr>
              <w:t>(Marks awarded per developer experience – Maximum is 5 X 2 = 10 marks)</w:t>
            </w:r>
          </w:p>
        </w:tc>
        <w:tc>
          <w:tcPr>
            <w:tcW w:w="1909" w:type="dxa"/>
            <w:tcBorders>
              <w:top w:val="single" w:sz="4" w:space="0" w:color="000000"/>
              <w:left w:val="single" w:sz="4" w:space="0" w:color="000000"/>
              <w:bottom w:val="single" w:sz="4" w:space="0" w:color="000000"/>
              <w:right w:val="single" w:sz="4" w:space="0" w:color="000000"/>
            </w:tcBorders>
          </w:tcPr>
          <w:p>
            <w:pPr>
              <w:pStyle w:val="TableParagraph"/>
              <w:spacing w:line="288" w:lineRule="exact"/>
              <w:ind w:left="23"/>
              <w:jc w:val="center"/>
              <w:rPr>
                <w:sz w:val="24"/>
              </w:rPr>
            </w:pPr>
            <w:r>
              <w:rPr>
                <w:spacing w:val="-5"/>
                <w:sz w:val="24"/>
              </w:rPr>
              <w:t>20</w:t>
            </w:r>
          </w:p>
        </w:tc>
        <w:tc>
          <w:tcPr>
            <w:tcW w:w="545" w:type="dxa"/>
            <w:vMerge/>
            <w:tcBorders>
              <w:top w:val="nil"/>
              <w:left w:val="single" w:sz="4" w:space="0" w:color="000000"/>
            </w:tcBorders>
          </w:tcPr>
          <w:p>
            <w:pPr>
              <w:rPr>
                <w:sz w:val="2"/>
                <w:szCs w:val="2"/>
              </w:rPr>
            </w:pPr>
          </w:p>
        </w:tc>
      </w:tr>
      <w:tr>
        <w:trPr>
          <w:trHeight w:val="2725" w:hRule="atLeast"/>
        </w:trPr>
        <w:tc>
          <w:tcPr>
            <w:tcW w:w="1517" w:type="dxa"/>
            <w:vMerge/>
            <w:tcBorders>
              <w:top w:val="nil"/>
            </w:tcBorders>
          </w:tcPr>
          <w:p>
            <w:pPr>
              <w:rPr>
                <w:sz w:val="2"/>
                <w:szCs w:val="2"/>
              </w:rPr>
            </w:pPr>
          </w:p>
        </w:tc>
        <w:tc>
          <w:tcPr>
            <w:tcW w:w="113" w:type="dxa"/>
            <w:vMerge/>
            <w:tcBorders>
              <w:top w:val="nil"/>
              <w:right w:val="single" w:sz="4" w:space="0" w:color="000000"/>
            </w:tcBorders>
          </w:tcPr>
          <w:p>
            <w:pPr>
              <w:rPr>
                <w:sz w:val="2"/>
                <w:szCs w:val="2"/>
              </w:rPr>
            </w:pPr>
          </w:p>
        </w:tc>
        <w:tc>
          <w:tcPr>
            <w:tcW w:w="622" w:type="dxa"/>
            <w:vMerge/>
            <w:tcBorders>
              <w:top w:val="nil"/>
              <w:left w:val="single" w:sz="4" w:space="0" w:color="000000"/>
              <w:bottom w:val="single" w:sz="4" w:space="0" w:color="000000"/>
              <w:right w:val="single" w:sz="4" w:space="0" w:color="000000"/>
            </w:tcBorders>
          </w:tcPr>
          <w:p>
            <w:pPr>
              <w:rPr>
                <w:sz w:val="2"/>
                <w:szCs w:val="2"/>
              </w:rPr>
            </w:pPr>
          </w:p>
        </w:tc>
        <w:tc>
          <w:tcPr>
            <w:tcW w:w="5330"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ind w:left="117" w:right="88"/>
              <w:jc w:val="both"/>
              <w:rPr>
                <w:sz w:val="24"/>
              </w:rPr>
            </w:pPr>
            <w:r>
              <w:rPr>
                <w:sz w:val="24"/>
              </w:rPr>
              <w:t>Organization structure of the implementation team with roles and responsibilities clearly </w:t>
            </w:r>
            <w:r>
              <w:rPr>
                <w:spacing w:val="-2"/>
                <w:sz w:val="24"/>
              </w:rPr>
              <w:t>defined</w:t>
            </w:r>
            <w:r>
              <w:rPr>
                <w:spacing w:val="-9"/>
                <w:sz w:val="24"/>
              </w:rPr>
              <w:t> </w:t>
            </w:r>
            <w:r>
              <w:rPr>
                <w:spacing w:val="-2"/>
                <w:sz w:val="24"/>
              </w:rPr>
              <w:t>(One</w:t>
            </w:r>
            <w:r>
              <w:rPr>
                <w:spacing w:val="-9"/>
                <w:sz w:val="24"/>
              </w:rPr>
              <w:t> </w:t>
            </w:r>
            <w:r>
              <w:rPr>
                <w:spacing w:val="-2"/>
                <w:sz w:val="24"/>
              </w:rPr>
              <w:t>of</w:t>
            </w:r>
            <w:r>
              <w:rPr>
                <w:spacing w:val="-11"/>
                <w:sz w:val="24"/>
              </w:rPr>
              <w:t> </w:t>
            </w:r>
            <w:r>
              <w:rPr>
                <w:spacing w:val="-2"/>
                <w:sz w:val="24"/>
              </w:rPr>
              <w:t>the</w:t>
            </w:r>
            <w:r>
              <w:rPr>
                <w:spacing w:val="-9"/>
                <w:sz w:val="24"/>
              </w:rPr>
              <w:t> </w:t>
            </w:r>
            <w:r>
              <w:rPr>
                <w:spacing w:val="-2"/>
                <w:sz w:val="24"/>
              </w:rPr>
              <w:t>team</w:t>
            </w:r>
            <w:r>
              <w:rPr>
                <w:spacing w:val="-11"/>
                <w:sz w:val="24"/>
              </w:rPr>
              <w:t> </w:t>
            </w:r>
            <w:r>
              <w:rPr>
                <w:spacing w:val="-2"/>
                <w:sz w:val="24"/>
              </w:rPr>
              <w:t>members</w:t>
            </w:r>
            <w:r>
              <w:rPr>
                <w:spacing w:val="-11"/>
                <w:sz w:val="24"/>
              </w:rPr>
              <w:t> </w:t>
            </w:r>
            <w:r>
              <w:rPr>
                <w:spacing w:val="-2"/>
                <w:sz w:val="24"/>
              </w:rPr>
              <w:t>MUST</w:t>
            </w:r>
            <w:r>
              <w:rPr>
                <w:spacing w:val="-11"/>
                <w:sz w:val="24"/>
              </w:rPr>
              <w:t> </w:t>
            </w:r>
            <w:r>
              <w:rPr>
                <w:spacing w:val="-2"/>
                <w:sz w:val="24"/>
              </w:rPr>
              <w:t>belong </w:t>
            </w:r>
            <w:r>
              <w:rPr>
                <w:sz w:val="24"/>
              </w:rPr>
              <w:t>to the</w:t>
            </w:r>
            <w:r>
              <w:rPr>
                <w:spacing w:val="-1"/>
                <w:sz w:val="24"/>
              </w:rPr>
              <w:t> </w:t>
            </w:r>
            <w:r>
              <w:rPr>
                <w:sz w:val="24"/>
              </w:rPr>
              <w:t>disadvantaged</w:t>
            </w:r>
            <w:r>
              <w:rPr>
                <w:spacing w:val="-3"/>
                <w:sz w:val="24"/>
              </w:rPr>
              <w:t> </w:t>
            </w:r>
            <w:r>
              <w:rPr>
                <w:sz w:val="24"/>
              </w:rPr>
              <w:t>groups</w:t>
            </w:r>
            <w:r>
              <w:rPr>
                <w:spacing w:val="-2"/>
                <w:sz w:val="24"/>
              </w:rPr>
              <w:t> </w:t>
            </w:r>
            <w:r>
              <w:rPr>
                <w:sz w:val="24"/>
              </w:rPr>
              <w:t>i.e.</w:t>
            </w:r>
            <w:r>
              <w:rPr>
                <w:spacing w:val="-1"/>
                <w:sz w:val="24"/>
              </w:rPr>
              <w:t> </w:t>
            </w:r>
            <w:r>
              <w:rPr>
                <w:sz w:val="24"/>
              </w:rPr>
              <w:t>Youth,</w:t>
            </w:r>
            <w:r>
              <w:rPr>
                <w:spacing w:val="-1"/>
                <w:sz w:val="24"/>
              </w:rPr>
              <w:t> </w:t>
            </w:r>
            <w:r>
              <w:rPr>
                <w:sz w:val="24"/>
              </w:rPr>
              <w:t>Women or PWDs)</w:t>
            </w:r>
          </w:p>
          <w:p>
            <w:pPr>
              <w:pStyle w:val="TableParagraph"/>
              <w:spacing w:line="276" w:lineRule="auto"/>
              <w:ind w:left="117" w:right="91" w:firstLine="60"/>
              <w:jc w:val="both"/>
              <w:rPr>
                <w:sz w:val="24"/>
              </w:rPr>
            </w:pPr>
            <w:r>
              <w:rPr>
                <w:sz w:val="24"/>
              </w:rPr>
              <w:t>(5 marks for the Organization structure and 5 marks</w:t>
            </w:r>
            <w:r>
              <w:rPr>
                <w:spacing w:val="6"/>
                <w:sz w:val="24"/>
              </w:rPr>
              <w:t> </w:t>
            </w:r>
            <w:r>
              <w:rPr>
                <w:sz w:val="24"/>
              </w:rPr>
              <w:t>for</w:t>
            </w:r>
            <w:r>
              <w:rPr>
                <w:spacing w:val="8"/>
                <w:sz w:val="24"/>
              </w:rPr>
              <w:t> </w:t>
            </w:r>
            <w:r>
              <w:rPr>
                <w:sz w:val="24"/>
              </w:rPr>
              <w:t>evidence</w:t>
            </w:r>
            <w:r>
              <w:rPr>
                <w:spacing w:val="8"/>
                <w:sz w:val="24"/>
              </w:rPr>
              <w:t> </w:t>
            </w:r>
            <w:r>
              <w:rPr>
                <w:sz w:val="24"/>
              </w:rPr>
              <w:t>of</w:t>
            </w:r>
            <w:r>
              <w:rPr>
                <w:spacing w:val="5"/>
                <w:sz w:val="24"/>
              </w:rPr>
              <w:t> </w:t>
            </w:r>
            <w:r>
              <w:rPr>
                <w:sz w:val="24"/>
              </w:rPr>
              <w:t>a</w:t>
            </w:r>
            <w:r>
              <w:rPr>
                <w:spacing w:val="7"/>
                <w:sz w:val="24"/>
              </w:rPr>
              <w:t> </w:t>
            </w:r>
            <w:r>
              <w:rPr>
                <w:sz w:val="24"/>
              </w:rPr>
              <w:t>team</w:t>
            </w:r>
            <w:r>
              <w:rPr>
                <w:spacing w:val="7"/>
                <w:sz w:val="24"/>
              </w:rPr>
              <w:t> </w:t>
            </w:r>
            <w:r>
              <w:rPr>
                <w:sz w:val="24"/>
              </w:rPr>
              <w:t>member</w:t>
            </w:r>
            <w:r>
              <w:rPr>
                <w:spacing w:val="8"/>
                <w:sz w:val="24"/>
              </w:rPr>
              <w:t> </w:t>
            </w:r>
            <w:r>
              <w:rPr>
                <w:sz w:val="24"/>
              </w:rPr>
              <w:t>who</w:t>
            </w:r>
            <w:r>
              <w:rPr>
                <w:spacing w:val="8"/>
                <w:sz w:val="24"/>
              </w:rPr>
              <w:t> </w:t>
            </w:r>
            <w:r>
              <w:rPr>
                <w:spacing w:val="-4"/>
                <w:sz w:val="24"/>
              </w:rPr>
              <w:t>falls</w:t>
            </w:r>
          </w:p>
          <w:p>
            <w:pPr>
              <w:pStyle w:val="TableParagraph"/>
              <w:ind w:left="117"/>
              <w:jc w:val="both"/>
              <w:rPr>
                <w:sz w:val="24"/>
              </w:rPr>
            </w:pPr>
            <w:r>
              <w:rPr>
                <w:sz w:val="24"/>
              </w:rPr>
              <w:t>under</w:t>
            </w:r>
            <w:r>
              <w:rPr>
                <w:spacing w:val="-4"/>
                <w:sz w:val="24"/>
              </w:rPr>
              <w:t> </w:t>
            </w:r>
            <w:r>
              <w:rPr>
                <w:sz w:val="24"/>
              </w:rPr>
              <w:t>disadvantaged</w:t>
            </w:r>
            <w:r>
              <w:rPr>
                <w:spacing w:val="-3"/>
                <w:sz w:val="24"/>
              </w:rPr>
              <w:t> </w:t>
            </w:r>
            <w:r>
              <w:rPr>
                <w:spacing w:val="-2"/>
                <w:sz w:val="24"/>
              </w:rPr>
              <w:t>group)</w:t>
            </w:r>
          </w:p>
        </w:tc>
        <w:tc>
          <w:tcPr>
            <w:tcW w:w="1909" w:type="dxa"/>
            <w:tcBorders>
              <w:top w:val="single" w:sz="4" w:space="0" w:color="000000"/>
              <w:left w:val="single" w:sz="4" w:space="0" w:color="000000"/>
              <w:bottom w:val="single" w:sz="4" w:space="0" w:color="000000"/>
              <w:right w:val="single" w:sz="4" w:space="0" w:color="000000"/>
            </w:tcBorders>
          </w:tcPr>
          <w:p>
            <w:pPr>
              <w:pStyle w:val="TableParagraph"/>
              <w:spacing w:line="288" w:lineRule="exact"/>
              <w:ind w:left="23"/>
              <w:jc w:val="center"/>
              <w:rPr>
                <w:sz w:val="24"/>
              </w:rPr>
            </w:pPr>
            <w:r>
              <w:rPr>
                <w:spacing w:val="-5"/>
                <w:sz w:val="24"/>
              </w:rPr>
              <w:t>10</w:t>
            </w:r>
          </w:p>
        </w:tc>
        <w:tc>
          <w:tcPr>
            <w:tcW w:w="545" w:type="dxa"/>
            <w:vMerge/>
            <w:tcBorders>
              <w:top w:val="nil"/>
              <w:left w:val="single" w:sz="4" w:space="0" w:color="000000"/>
            </w:tcBorders>
          </w:tcPr>
          <w:p>
            <w:pPr>
              <w:rPr>
                <w:sz w:val="2"/>
                <w:szCs w:val="2"/>
              </w:rPr>
            </w:pPr>
          </w:p>
        </w:tc>
      </w:tr>
      <w:tr>
        <w:trPr>
          <w:trHeight w:val="656" w:hRule="atLeast"/>
        </w:trPr>
        <w:tc>
          <w:tcPr>
            <w:tcW w:w="1517" w:type="dxa"/>
            <w:vMerge/>
            <w:tcBorders>
              <w:top w:val="nil"/>
            </w:tcBorders>
          </w:tcPr>
          <w:p>
            <w:pPr>
              <w:rPr>
                <w:sz w:val="2"/>
                <w:szCs w:val="2"/>
              </w:rPr>
            </w:pPr>
          </w:p>
        </w:tc>
        <w:tc>
          <w:tcPr>
            <w:tcW w:w="113" w:type="dxa"/>
            <w:vMerge/>
            <w:tcBorders>
              <w:top w:val="nil"/>
              <w:right w:val="single" w:sz="4" w:space="0" w:color="000000"/>
            </w:tcBorders>
          </w:tcPr>
          <w:p>
            <w:pPr>
              <w:rPr>
                <w:sz w:val="2"/>
                <w:szCs w:val="2"/>
              </w:rPr>
            </w:pPr>
          </w:p>
        </w:tc>
        <w:tc>
          <w:tcPr>
            <w:tcW w:w="622" w:type="dxa"/>
            <w:tcBorders>
              <w:top w:val="single" w:sz="4" w:space="0" w:color="000000"/>
              <w:left w:val="single" w:sz="4" w:space="0" w:color="000000"/>
              <w:bottom w:val="single" w:sz="18" w:space="0" w:color="000000"/>
              <w:right w:val="single" w:sz="4" w:space="0" w:color="000000"/>
            </w:tcBorders>
          </w:tcPr>
          <w:p>
            <w:pPr>
              <w:pStyle w:val="TableParagraph"/>
              <w:spacing w:line="288" w:lineRule="exact"/>
              <w:ind w:left="117"/>
              <w:rPr>
                <w:sz w:val="24"/>
              </w:rPr>
            </w:pPr>
            <w:r>
              <w:rPr>
                <w:spacing w:val="-10"/>
                <w:sz w:val="24"/>
              </w:rPr>
              <w:t>3</w:t>
            </w:r>
          </w:p>
        </w:tc>
        <w:tc>
          <w:tcPr>
            <w:tcW w:w="5330" w:type="dxa"/>
            <w:tcBorders>
              <w:top w:val="single" w:sz="4" w:space="0" w:color="000000"/>
              <w:left w:val="single" w:sz="4" w:space="0" w:color="000000"/>
              <w:bottom w:val="single" w:sz="18" w:space="0" w:color="000000"/>
              <w:right w:val="single" w:sz="4" w:space="0" w:color="000000"/>
            </w:tcBorders>
          </w:tcPr>
          <w:p>
            <w:pPr>
              <w:pStyle w:val="TableParagraph"/>
              <w:tabs>
                <w:tab w:pos="2281" w:val="left" w:leader="none"/>
                <w:tab w:pos="5028" w:val="left" w:leader="none"/>
              </w:tabs>
              <w:spacing w:line="279" w:lineRule="exact"/>
              <w:ind w:left="117"/>
              <w:rPr>
                <w:b/>
                <w:sz w:val="24"/>
              </w:rPr>
            </w:pPr>
            <w:r>
              <w:rPr>
                <w:b/>
                <w:spacing w:val="-2"/>
                <w:sz w:val="24"/>
              </w:rPr>
              <w:t>APPROACH,</w:t>
            </w:r>
            <w:r>
              <w:rPr>
                <w:b/>
                <w:sz w:val="24"/>
              </w:rPr>
              <w:tab/>
            </w:r>
            <w:r>
              <w:rPr>
                <w:b/>
                <w:spacing w:val="-2"/>
                <w:sz w:val="24"/>
              </w:rPr>
              <w:t>METHODOLOGY</w:t>
            </w:r>
            <w:r>
              <w:rPr>
                <w:b/>
                <w:sz w:val="24"/>
              </w:rPr>
              <w:tab/>
            </w:r>
            <w:r>
              <w:rPr>
                <w:b/>
                <w:spacing w:val="-10"/>
                <w:sz w:val="24"/>
              </w:rPr>
              <w:t>&amp;</w:t>
            </w:r>
          </w:p>
          <w:p>
            <w:pPr>
              <w:pStyle w:val="TableParagraph"/>
              <w:spacing w:before="42"/>
              <w:ind w:left="117"/>
              <w:rPr>
                <w:b/>
                <w:sz w:val="24"/>
              </w:rPr>
            </w:pPr>
            <w:r>
              <w:rPr>
                <w:b/>
                <w:spacing w:val="-2"/>
                <w:sz w:val="24"/>
              </w:rPr>
              <w:t>WORKPLAN</w:t>
            </w:r>
          </w:p>
        </w:tc>
        <w:tc>
          <w:tcPr>
            <w:tcW w:w="1909" w:type="dxa"/>
            <w:tcBorders>
              <w:top w:val="single" w:sz="4" w:space="0" w:color="000000"/>
              <w:left w:val="single" w:sz="4" w:space="0" w:color="000000"/>
              <w:bottom w:val="single" w:sz="18" w:space="0" w:color="000000"/>
              <w:right w:val="single" w:sz="4" w:space="0" w:color="000000"/>
            </w:tcBorders>
          </w:tcPr>
          <w:p>
            <w:pPr>
              <w:pStyle w:val="TableParagraph"/>
              <w:rPr>
                <w:rFonts w:ascii="Times New Roman"/>
                <w:sz w:val="24"/>
              </w:rPr>
            </w:pPr>
          </w:p>
        </w:tc>
        <w:tc>
          <w:tcPr>
            <w:tcW w:w="545" w:type="dxa"/>
            <w:vMerge/>
            <w:tcBorders>
              <w:top w:val="nil"/>
              <w:left w:val="single" w:sz="4" w:space="0" w:color="000000"/>
            </w:tcBorders>
          </w:tcPr>
          <w:p>
            <w:pPr>
              <w:rPr>
                <w:sz w:val="2"/>
                <w:szCs w:val="2"/>
              </w:rPr>
            </w:pPr>
          </w:p>
        </w:tc>
      </w:tr>
    </w:tbl>
    <w:p>
      <w:pPr>
        <w:spacing w:after="0"/>
        <w:rPr>
          <w:sz w:val="2"/>
          <w:szCs w:val="2"/>
        </w:rPr>
        <w:sectPr>
          <w:type w:val="continuous"/>
          <w:pgSz w:w="11920" w:h="16850"/>
          <w:pgMar w:header="0" w:footer="520" w:top="1420" w:bottom="1722" w:left="0" w:right="720"/>
        </w:sectPr>
      </w:pPr>
    </w:p>
    <w:tbl>
      <w:tblPr>
        <w:tblW w:w="0" w:type="auto"/>
        <w:jc w:val="left"/>
        <w:tblInd w:w="9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17"/>
        <w:gridCol w:w="113"/>
        <w:gridCol w:w="622"/>
        <w:gridCol w:w="5330"/>
        <w:gridCol w:w="1909"/>
        <w:gridCol w:w="545"/>
      </w:tblGrid>
      <w:tr>
        <w:trPr>
          <w:trHeight w:val="812" w:hRule="atLeast"/>
        </w:trPr>
        <w:tc>
          <w:tcPr>
            <w:tcW w:w="1517" w:type="dxa"/>
          </w:tcPr>
          <w:p>
            <w:pPr>
              <w:pStyle w:val="TableParagraph"/>
              <w:spacing w:before="119"/>
              <w:ind w:left="107"/>
              <w:rPr>
                <w:b/>
                <w:sz w:val="24"/>
              </w:rPr>
            </w:pPr>
            <w:r>
              <w:rPr>
                <w:b/>
                <w:spacing w:val="-5"/>
                <w:sz w:val="24"/>
              </w:rPr>
              <w:t>ITT</w:t>
            </w:r>
          </w:p>
          <w:p>
            <w:pPr>
              <w:pStyle w:val="TableParagraph"/>
              <w:spacing w:before="1"/>
              <w:ind w:left="107"/>
              <w:rPr>
                <w:b/>
                <w:sz w:val="24"/>
              </w:rPr>
            </w:pPr>
            <w:r>
              <w:rPr>
                <w:b/>
                <w:spacing w:val="-2"/>
                <w:sz w:val="24"/>
              </w:rPr>
              <w:t>Reference</w:t>
            </w:r>
          </w:p>
        </w:tc>
        <w:tc>
          <w:tcPr>
            <w:tcW w:w="8519" w:type="dxa"/>
            <w:gridSpan w:val="5"/>
            <w:tcBorders>
              <w:bottom w:val="single" w:sz="18" w:space="0" w:color="000000"/>
            </w:tcBorders>
          </w:tcPr>
          <w:p>
            <w:pPr>
              <w:pStyle w:val="TableParagraph"/>
              <w:spacing w:before="122"/>
              <w:ind w:left="251"/>
              <w:rPr>
                <w:b/>
                <w:sz w:val="24"/>
              </w:rPr>
            </w:pPr>
            <w:r>
              <w:rPr>
                <w:b/>
                <w:sz w:val="24"/>
              </w:rPr>
              <w:t>PARTICULARS</w:t>
            </w:r>
            <w:r>
              <w:rPr>
                <w:b/>
                <w:spacing w:val="-4"/>
                <w:sz w:val="24"/>
              </w:rPr>
              <w:t> </w:t>
            </w:r>
            <w:r>
              <w:rPr>
                <w:b/>
                <w:sz w:val="24"/>
              </w:rPr>
              <w:t>OF</w:t>
            </w:r>
            <w:r>
              <w:rPr>
                <w:b/>
                <w:spacing w:val="-2"/>
                <w:sz w:val="24"/>
              </w:rPr>
              <w:t> </w:t>
            </w:r>
            <w:r>
              <w:rPr>
                <w:b/>
                <w:sz w:val="24"/>
              </w:rPr>
              <w:t>APPENDIX</w:t>
            </w:r>
            <w:r>
              <w:rPr>
                <w:b/>
                <w:spacing w:val="-2"/>
                <w:sz w:val="24"/>
              </w:rPr>
              <w:t> </w:t>
            </w:r>
            <w:r>
              <w:rPr>
                <w:b/>
                <w:sz w:val="24"/>
              </w:rPr>
              <w:t>TO</w:t>
            </w:r>
            <w:r>
              <w:rPr>
                <w:b/>
                <w:spacing w:val="-2"/>
                <w:sz w:val="24"/>
              </w:rPr>
              <w:t> </w:t>
            </w:r>
            <w:r>
              <w:rPr>
                <w:b/>
                <w:sz w:val="24"/>
              </w:rPr>
              <w:t>INSTRUCTIONS</w:t>
            </w:r>
            <w:r>
              <w:rPr>
                <w:b/>
                <w:spacing w:val="-2"/>
                <w:sz w:val="24"/>
              </w:rPr>
              <w:t> </w:t>
            </w:r>
            <w:r>
              <w:rPr>
                <w:b/>
                <w:sz w:val="24"/>
              </w:rPr>
              <w:t>TO</w:t>
            </w:r>
            <w:r>
              <w:rPr>
                <w:b/>
                <w:spacing w:val="-1"/>
                <w:sz w:val="24"/>
              </w:rPr>
              <w:t> </w:t>
            </w:r>
            <w:r>
              <w:rPr>
                <w:b/>
                <w:spacing w:val="-2"/>
                <w:sz w:val="24"/>
              </w:rPr>
              <w:t>TENDERS</w:t>
            </w:r>
          </w:p>
        </w:tc>
      </w:tr>
      <w:tr>
        <w:trPr>
          <w:trHeight w:val="1707" w:hRule="atLeast"/>
        </w:trPr>
        <w:tc>
          <w:tcPr>
            <w:tcW w:w="1517" w:type="dxa"/>
            <w:vMerge w:val="restart"/>
          </w:tcPr>
          <w:p>
            <w:pPr>
              <w:pStyle w:val="TableParagraph"/>
              <w:rPr>
                <w:rFonts w:ascii="Times New Roman"/>
                <w:sz w:val="24"/>
              </w:rPr>
            </w:pPr>
          </w:p>
        </w:tc>
        <w:tc>
          <w:tcPr>
            <w:tcW w:w="113" w:type="dxa"/>
            <w:vMerge w:val="restart"/>
            <w:tcBorders>
              <w:bottom w:val="nil"/>
              <w:right w:val="single" w:sz="4" w:space="0" w:color="000000"/>
            </w:tcBorders>
          </w:tcPr>
          <w:p>
            <w:pPr>
              <w:pStyle w:val="TableParagraph"/>
              <w:rPr>
                <w:rFonts w:ascii="Times New Roman"/>
                <w:sz w:val="24"/>
              </w:rPr>
            </w:pPr>
          </w:p>
        </w:tc>
        <w:tc>
          <w:tcPr>
            <w:tcW w:w="622" w:type="dxa"/>
            <w:tcBorders>
              <w:top w:val="single" w:sz="18"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5330" w:type="dxa"/>
            <w:tcBorders>
              <w:top w:val="single" w:sz="18" w:space="0" w:color="000000"/>
              <w:left w:val="single" w:sz="4" w:space="0" w:color="000000"/>
              <w:bottom w:val="single" w:sz="4" w:space="0" w:color="000000"/>
              <w:right w:val="single" w:sz="4" w:space="0" w:color="000000"/>
            </w:tcBorders>
          </w:tcPr>
          <w:p>
            <w:pPr>
              <w:pStyle w:val="TableParagraph"/>
              <w:numPr>
                <w:ilvl w:val="0"/>
                <w:numId w:val="57"/>
              </w:numPr>
              <w:tabs>
                <w:tab w:pos="477" w:val="left" w:leader="none"/>
              </w:tabs>
              <w:spacing w:line="276" w:lineRule="auto" w:before="1" w:after="0"/>
              <w:ind w:left="477" w:right="87" w:hanging="361"/>
              <w:jc w:val="left"/>
              <w:rPr>
                <w:sz w:val="24"/>
              </w:rPr>
            </w:pPr>
            <w:r>
              <w:rPr>
                <w:sz w:val="24"/>
              </w:rPr>
              <w:t>Technical</w:t>
            </w:r>
            <w:r>
              <w:rPr>
                <w:spacing w:val="-14"/>
                <w:sz w:val="24"/>
              </w:rPr>
              <w:t> </w:t>
            </w:r>
            <w:r>
              <w:rPr>
                <w:sz w:val="24"/>
              </w:rPr>
              <w:t>approach</w:t>
            </w:r>
            <w:r>
              <w:rPr>
                <w:spacing w:val="-14"/>
                <w:sz w:val="24"/>
              </w:rPr>
              <w:t> </w:t>
            </w:r>
            <w:r>
              <w:rPr>
                <w:sz w:val="24"/>
              </w:rPr>
              <w:t>and</w:t>
            </w:r>
            <w:r>
              <w:rPr>
                <w:spacing w:val="-14"/>
                <w:sz w:val="24"/>
              </w:rPr>
              <w:t> </w:t>
            </w:r>
            <w:r>
              <w:rPr>
                <w:sz w:val="24"/>
              </w:rPr>
              <w:t>methodology</w:t>
            </w:r>
            <w:r>
              <w:rPr>
                <w:spacing w:val="-13"/>
                <w:sz w:val="24"/>
              </w:rPr>
              <w:t> </w:t>
            </w:r>
            <w:r>
              <w:rPr>
                <w:sz w:val="24"/>
              </w:rPr>
              <w:t>for</w:t>
            </w:r>
            <w:r>
              <w:rPr>
                <w:spacing w:val="-14"/>
                <w:sz w:val="24"/>
              </w:rPr>
              <w:t> </w:t>
            </w:r>
            <w:r>
              <w:rPr>
                <w:sz w:val="24"/>
              </w:rPr>
              <w:t>the proposed service (5 marks)</w:t>
            </w:r>
          </w:p>
          <w:p>
            <w:pPr>
              <w:pStyle w:val="TableParagraph"/>
              <w:numPr>
                <w:ilvl w:val="0"/>
                <w:numId w:val="57"/>
              </w:numPr>
              <w:tabs>
                <w:tab w:pos="474" w:val="left" w:leader="none"/>
                <w:tab w:pos="477" w:val="left" w:leader="none"/>
              </w:tabs>
              <w:spacing w:line="240" w:lineRule="auto" w:before="1" w:after="0"/>
              <w:ind w:left="474" w:right="0" w:hanging="358"/>
              <w:jc w:val="left"/>
              <w:rPr>
                <w:sz w:val="24"/>
              </w:rPr>
            </w:pPr>
            <w:r>
              <w:rPr>
                <w:sz w:val="24"/>
              </w:rPr>
              <w:t>Provide</w:t>
            </w:r>
            <w:r>
              <w:rPr>
                <w:spacing w:val="49"/>
                <w:sz w:val="24"/>
              </w:rPr>
              <w:t> </w:t>
            </w:r>
            <w:r>
              <w:rPr>
                <w:sz w:val="24"/>
              </w:rPr>
              <w:t>a</w:t>
            </w:r>
            <w:r>
              <w:rPr>
                <w:spacing w:val="52"/>
                <w:sz w:val="24"/>
              </w:rPr>
              <w:t> </w:t>
            </w:r>
            <w:r>
              <w:rPr>
                <w:sz w:val="24"/>
              </w:rPr>
              <w:t>Project</w:t>
            </w:r>
            <w:r>
              <w:rPr>
                <w:spacing w:val="53"/>
                <w:sz w:val="24"/>
              </w:rPr>
              <w:t> </w:t>
            </w:r>
            <w:r>
              <w:rPr>
                <w:sz w:val="24"/>
              </w:rPr>
              <w:t>Plan</w:t>
            </w:r>
            <w:r>
              <w:rPr>
                <w:spacing w:val="51"/>
                <w:sz w:val="24"/>
              </w:rPr>
              <w:t> </w:t>
            </w:r>
            <w:r>
              <w:rPr>
                <w:sz w:val="24"/>
              </w:rPr>
              <w:t>clearly</w:t>
            </w:r>
            <w:r>
              <w:rPr>
                <w:spacing w:val="53"/>
                <w:sz w:val="24"/>
              </w:rPr>
              <w:t> </w:t>
            </w:r>
            <w:r>
              <w:rPr>
                <w:sz w:val="24"/>
              </w:rPr>
              <w:t>indicating</w:t>
            </w:r>
            <w:r>
              <w:rPr>
                <w:spacing w:val="58"/>
                <w:sz w:val="24"/>
              </w:rPr>
              <w:t> </w:t>
            </w:r>
            <w:r>
              <w:rPr>
                <w:spacing w:val="-10"/>
                <w:sz w:val="24"/>
              </w:rPr>
              <w:t>–</w:t>
            </w:r>
          </w:p>
          <w:p>
            <w:pPr>
              <w:pStyle w:val="TableParagraph"/>
              <w:spacing w:line="340" w:lineRule="atLeast" w:before="3"/>
              <w:ind w:left="477"/>
              <w:rPr>
                <w:sz w:val="24"/>
              </w:rPr>
            </w:pPr>
            <w:r>
              <w:rPr>
                <w:sz w:val="24"/>
              </w:rPr>
              <w:t>Activities,</w:t>
            </w:r>
            <w:r>
              <w:rPr>
                <w:spacing w:val="-7"/>
                <w:sz w:val="24"/>
              </w:rPr>
              <w:t> </w:t>
            </w:r>
            <w:r>
              <w:rPr>
                <w:sz w:val="24"/>
              </w:rPr>
              <w:t>Timelines</w:t>
            </w:r>
            <w:r>
              <w:rPr>
                <w:spacing w:val="-8"/>
                <w:sz w:val="24"/>
              </w:rPr>
              <w:t> </w:t>
            </w:r>
            <w:r>
              <w:rPr>
                <w:sz w:val="24"/>
              </w:rPr>
              <w:t>and</w:t>
            </w:r>
            <w:r>
              <w:rPr>
                <w:spacing w:val="-8"/>
                <w:sz w:val="24"/>
              </w:rPr>
              <w:t> </w:t>
            </w:r>
            <w:r>
              <w:rPr>
                <w:sz w:val="24"/>
              </w:rPr>
              <w:t>Resources</w:t>
            </w:r>
            <w:r>
              <w:rPr>
                <w:spacing w:val="-8"/>
                <w:sz w:val="24"/>
              </w:rPr>
              <w:t> </w:t>
            </w:r>
            <w:r>
              <w:rPr>
                <w:sz w:val="24"/>
              </w:rPr>
              <w:t>required for the support (5 marks)</w:t>
            </w:r>
          </w:p>
        </w:tc>
        <w:tc>
          <w:tcPr>
            <w:tcW w:w="1909" w:type="dxa"/>
            <w:tcBorders>
              <w:top w:val="single" w:sz="18" w:space="0" w:color="000000"/>
              <w:left w:val="single" w:sz="4" w:space="0" w:color="000000"/>
              <w:bottom w:val="single" w:sz="4" w:space="0" w:color="000000"/>
              <w:right w:val="single" w:sz="4" w:space="0" w:color="000000"/>
            </w:tcBorders>
          </w:tcPr>
          <w:p>
            <w:pPr>
              <w:pStyle w:val="TableParagraph"/>
              <w:spacing w:before="1"/>
              <w:ind w:left="23"/>
              <w:jc w:val="center"/>
              <w:rPr>
                <w:sz w:val="24"/>
              </w:rPr>
            </w:pPr>
            <w:r>
              <w:rPr>
                <w:spacing w:val="-5"/>
                <w:sz w:val="24"/>
              </w:rPr>
              <w:t>10</w:t>
            </w:r>
          </w:p>
        </w:tc>
        <w:tc>
          <w:tcPr>
            <w:tcW w:w="545" w:type="dxa"/>
            <w:vMerge w:val="restart"/>
            <w:tcBorders>
              <w:left w:val="single" w:sz="4" w:space="0" w:color="000000"/>
              <w:bottom w:val="nil"/>
            </w:tcBorders>
          </w:tcPr>
          <w:p>
            <w:pPr>
              <w:pStyle w:val="TableParagraph"/>
              <w:rPr>
                <w:rFonts w:ascii="Times New Roman"/>
                <w:sz w:val="24"/>
              </w:rPr>
            </w:pPr>
          </w:p>
        </w:tc>
      </w:tr>
      <w:tr>
        <w:trPr>
          <w:trHeight w:val="313" w:hRule="atLeast"/>
        </w:trPr>
        <w:tc>
          <w:tcPr>
            <w:tcW w:w="1517" w:type="dxa"/>
            <w:vMerge/>
            <w:tcBorders>
              <w:top w:val="nil"/>
            </w:tcBorders>
          </w:tcPr>
          <w:p>
            <w:pPr>
              <w:rPr>
                <w:sz w:val="2"/>
                <w:szCs w:val="2"/>
              </w:rPr>
            </w:pPr>
          </w:p>
        </w:tc>
        <w:tc>
          <w:tcPr>
            <w:tcW w:w="113" w:type="dxa"/>
            <w:vMerge/>
            <w:tcBorders>
              <w:top w:val="nil"/>
              <w:bottom w:val="nil"/>
              <w:right w:val="single" w:sz="4" w:space="0" w:color="000000"/>
            </w:tcBorders>
          </w:tcPr>
          <w:p>
            <w:pPr>
              <w:rPr>
                <w:sz w:val="2"/>
                <w:szCs w:val="2"/>
              </w:rPr>
            </w:pPr>
          </w:p>
        </w:tc>
        <w:tc>
          <w:tcPr>
            <w:tcW w:w="5952" w:type="dxa"/>
            <w:gridSpan w:val="2"/>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24"/>
              <w:jc w:val="center"/>
              <w:rPr>
                <w:b/>
                <w:sz w:val="24"/>
              </w:rPr>
            </w:pPr>
            <w:r>
              <w:rPr>
                <w:b/>
                <w:spacing w:val="-2"/>
                <w:sz w:val="24"/>
              </w:rPr>
              <w:t>TOTAL</w:t>
            </w:r>
          </w:p>
        </w:tc>
        <w:tc>
          <w:tcPr>
            <w:tcW w:w="1909"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23"/>
              <w:jc w:val="center"/>
              <w:rPr>
                <w:b/>
                <w:sz w:val="24"/>
              </w:rPr>
            </w:pPr>
            <w:r>
              <w:rPr>
                <w:b/>
                <w:spacing w:val="-5"/>
                <w:sz w:val="24"/>
              </w:rPr>
              <w:t>80</w:t>
            </w:r>
          </w:p>
        </w:tc>
        <w:tc>
          <w:tcPr>
            <w:tcW w:w="545" w:type="dxa"/>
            <w:vMerge/>
            <w:tcBorders>
              <w:top w:val="nil"/>
              <w:left w:val="single" w:sz="4" w:space="0" w:color="000000"/>
              <w:bottom w:val="nil"/>
            </w:tcBorders>
          </w:tcPr>
          <w:p>
            <w:pPr>
              <w:rPr>
                <w:sz w:val="2"/>
                <w:szCs w:val="2"/>
              </w:rPr>
            </w:pPr>
          </w:p>
        </w:tc>
      </w:tr>
      <w:tr>
        <w:trPr>
          <w:trHeight w:val="1360" w:hRule="atLeast"/>
        </w:trPr>
        <w:tc>
          <w:tcPr>
            <w:tcW w:w="1517" w:type="dxa"/>
            <w:vMerge/>
            <w:tcBorders>
              <w:top w:val="nil"/>
            </w:tcBorders>
          </w:tcPr>
          <w:p>
            <w:pPr>
              <w:rPr>
                <w:sz w:val="2"/>
                <w:szCs w:val="2"/>
              </w:rPr>
            </w:pPr>
          </w:p>
        </w:tc>
        <w:tc>
          <w:tcPr>
            <w:tcW w:w="8519" w:type="dxa"/>
            <w:gridSpan w:val="5"/>
            <w:tcBorders>
              <w:top w:val="nil"/>
            </w:tcBorders>
          </w:tcPr>
          <w:p>
            <w:pPr>
              <w:pStyle w:val="TableParagraph"/>
              <w:spacing w:before="2"/>
              <w:rPr>
                <w:i/>
                <w:sz w:val="24"/>
              </w:rPr>
            </w:pPr>
          </w:p>
          <w:p>
            <w:pPr>
              <w:pStyle w:val="TableParagraph"/>
              <w:spacing w:line="340" w:lineRule="atLeast"/>
              <w:ind w:left="107" w:right="82"/>
              <w:jc w:val="both"/>
              <w:rPr>
                <w:sz w:val="24"/>
              </w:rPr>
            </w:pPr>
            <w:r>
              <w:rPr>
                <w:sz w:val="24"/>
              </w:rPr>
              <w:t>The maximum score under Vendor evaluation is 80 Marks. Bidders MUST score</w:t>
            </w:r>
            <w:r>
              <w:rPr>
                <w:spacing w:val="-3"/>
                <w:sz w:val="24"/>
              </w:rPr>
              <w:t> </w:t>
            </w:r>
            <w:r>
              <w:rPr>
                <w:sz w:val="24"/>
              </w:rPr>
              <w:t>at</w:t>
            </w:r>
            <w:r>
              <w:rPr>
                <w:spacing w:val="-3"/>
                <w:sz w:val="24"/>
              </w:rPr>
              <w:t> </w:t>
            </w:r>
            <w:r>
              <w:rPr>
                <w:sz w:val="24"/>
              </w:rPr>
              <w:t>least</w:t>
            </w:r>
            <w:r>
              <w:rPr>
                <w:spacing w:val="-3"/>
                <w:sz w:val="24"/>
              </w:rPr>
              <w:t> </w:t>
            </w:r>
            <w:r>
              <w:rPr>
                <w:sz w:val="24"/>
              </w:rPr>
              <w:t>70</w:t>
            </w:r>
            <w:r>
              <w:rPr>
                <w:spacing w:val="-3"/>
                <w:sz w:val="24"/>
              </w:rPr>
              <w:t> </w:t>
            </w:r>
            <w:r>
              <w:rPr>
                <w:sz w:val="24"/>
              </w:rPr>
              <w:t>Marks</w:t>
            </w:r>
            <w:r>
              <w:rPr>
                <w:spacing w:val="-4"/>
                <w:sz w:val="24"/>
              </w:rPr>
              <w:t> </w:t>
            </w:r>
            <w:r>
              <w:rPr>
                <w:sz w:val="24"/>
              </w:rPr>
              <w:t>in</w:t>
            </w:r>
            <w:r>
              <w:rPr>
                <w:spacing w:val="-4"/>
                <w:sz w:val="24"/>
              </w:rPr>
              <w:t> </w:t>
            </w:r>
            <w:r>
              <w:rPr>
                <w:sz w:val="24"/>
              </w:rPr>
              <w:t>the</w:t>
            </w:r>
            <w:r>
              <w:rPr>
                <w:spacing w:val="-3"/>
                <w:sz w:val="24"/>
              </w:rPr>
              <w:t> </w:t>
            </w:r>
            <w:r>
              <w:rPr>
                <w:sz w:val="24"/>
              </w:rPr>
              <w:t>Vendor</w:t>
            </w:r>
            <w:r>
              <w:rPr>
                <w:spacing w:val="-2"/>
                <w:sz w:val="24"/>
              </w:rPr>
              <w:t> </w:t>
            </w:r>
            <w:r>
              <w:rPr>
                <w:sz w:val="24"/>
              </w:rPr>
              <w:t>Evaluation</w:t>
            </w:r>
            <w:r>
              <w:rPr>
                <w:spacing w:val="-3"/>
                <w:sz w:val="24"/>
              </w:rPr>
              <w:t> </w:t>
            </w:r>
            <w:r>
              <w:rPr>
                <w:sz w:val="24"/>
              </w:rPr>
              <w:t>section</w:t>
            </w:r>
            <w:r>
              <w:rPr>
                <w:spacing w:val="-3"/>
                <w:sz w:val="24"/>
              </w:rPr>
              <w:t> </w:t>
            </w:r>
            <w:r>
              <w:rPr>
                <w:sz w:val="24"/>
              </w:rPr>
              <w:t>to</w:t>
            </w:r>
            <w:r>
              <w:rPr>
                <w:spacing w:val="-2"/>
                <w:sz w:val="24"/>
              </w:rPr>
              <w:t> </w:t>
            </w:r>
            <w:r>
              <w:rPr>
                <w:sz w:val="24"/>
              </w:rPr>
              <w:t>proceed</w:t>
            </w:r>
            <w:r>
              <w:rPr>
                <w:spacing w:val="-3"/>
                <w:sz w:val="24"/>
              </w:rPr>
              <w:t> </w:t>
            </w:r>
            <w:r>
              <w:rPr>
                <w:sz w:val="24"/>
              </w:rPr>
              <w:t>to</w:t>
            </w:r>
            <w:r>
              <w:rPr>
                <w:spacing w:val="-3"/>
                <w:sz w:val="24"/>
              </w:rPr>
              <w:t> </w:t>
            </w:r>
            <w:r>
              <w:rPr>
                <w:sz w:val="24"/>
              </w:rPr>
              <w:t>the</w:t>
            </w:r>
            <w:r>
              <w:rPr>
                <w:spacing w:val="-3"/>
                <w:sz w:val="24"/>
              </w:rPr>
              <w:t> </w:t>
            </w:r>
            <w:r>
              <w:rPr>
                <w:sz w:val="24"/>
              </w:rPr>
              <w:t>next stage (Financial Evaluation).</w:t>
            </w:r>
          </w:p>
        </w:tc>
      </w:tr>
      <w:tr>
        <w:trPr>
          <w:trHeight w:val="610" w:hRule="atLeast"/>
        </w:trPr>
        <w:tc>
          <w:tcPr>
            <w:tcW w:w="1517" w:type="dxa"/>
          </w:tcPr>
          <w:p>
            <w:pPr>
              <w:pStyle w:val="TableParagraph"/>
              <w:spacing w:line="289" w:lineRule="exact"/>
              <w:ind w:left="107"/>
              <w:rPr>
                <w:b/>
                <w:sz w:val="24"/>
              </w:rPr>
            </w:pPr>
            <w:r>
              <w:rPr>
                <w:b/>
                <w:sz w:val="24"/>
              </w:rPr>
              <w:t>ITT </w:t>
            </w:r>
            <w:r>
              <w:rPr>
                <w:b/>
                <w:spacing w:val="-4"/>
                <w:sz w:val="24"/>
              </w:rPr>
              <w:t>35.4</w:t>
            </w:r>
          </w:p>
        </w:tc>
        <w:tc>
          <w:tcPr>
            <w:tcW w:w="8519" w:type="dxa"/>
            <w:gridSpan w:val="5"/>
          </w:tcPr>
          <w:p>
            <w:pPr>
              <w:pStyle w:val="TableParagraph"/>
              <w:spacing w:before="1"/>
              <w:ind w:left="251"/>
              <w:rPr>
                <w:sz w:val="24"/>
              </w:rPr>
            </w:pPr>
            <w:r>
              <w:rPr>
                <w:sz w:val="24"/>
              </w:rPr>
              <w:t>Tenderers</w:t>
            </w:r>
            <w:r>
              <w:rPr>
                <w:spacing w:val="-5"/>
                <w:sz w:val="24"/>
              </w:rPr>
              <w:t> </w:t>
            </w:r>
            <w:r>
              <w:rPr>
                <w:sz w:val="24"/>
              </w:rPr>
              <w:t>shall</w:t>
            </w:r>
            <w:r>
              <w:rPr>
                <w:spacing w:val="-2"/>
                <w:sz w:val="24"/>
              </w:rPr>
              <w:t> </w:t>
            </w:r>
            <w:r>
              <w:rPr>
                <w:sz w:val="24"/>
              </w:rPr>
              <w:t>be</w:t>
            </w:r>
            <w:r>
              <w:rPr>
                <w:spacing w:val="-1"/>
                <w:sz w:val="24"/>
              </w:rPr>
              <w:t> </w:t>
            </w:r>
            <w:r>
              <w:rPr>
                <w:sz w:val="24"/>
                <w:u w:val="single"/>
              </w:rPr>
              <w:t>not</w:t>
            </w:r>
            <w:r>
              <w:rPr>
                <w:spacing w:val="-1"/>
                <w:sz w:val="24"/>
                <w:u w:val="single"/>
              </w:rPr>
              <w:t> </w:t>
            </w:r>
            <w:r>
              <w:rPr>
                <w:sz w:val="24"/>
                <w:u w:val="single"/>
              </w:rPr>
              <w:t>be</w:t>
            </w:r>
            <w:r>
              <w:rPr>
                <w:spacing w:val="-2"/>
                <w:sz w:val="24"/>
                <w:u w:val="single"/>
              </w:rPr>
              <w:t> </w:t>
            </w:r>
            <w:r>
              <w:rPr>
                <w:sz w:val="24"/>
                <w:u w:val="single"/>
              </w:rPr>
              <w:t>allowed</w:t>
            </w:r>
            <w:r>
              <w:rPr>
                <w:spacing w:val="-2"/>
                <w:sz w:val="24"/>
              </w:rPr>
              <w:t> </w:t>
            </w:r>
            <w:r>
              <w:rPr>
                <w:sz w:val="24"/>
              </w:rPr>
              <w:t>to</w:t>
            </w:r>
            <w:r>
              <w:rPr>
                <w:spacing w:val="-2"/>
                <w:sz w:val="24"/>
              </w:rPr>
              <w:t> </w:t>
            </w:r>
            <w:r>
              <w:rPr>
                <w:sz w:val="24"/>
              </w:rPr>
              <w:t>quote</w:t>
            </w:r>
            <w:r>
              <w:rPr>
                <w:spacing w:val="-2"/>
                <w:sz w:val="24"/>
              </w:rPr>
              <w:t> </w:t>
            </w:r>
            <w:r>
              <w:rPr>
                <w:sz w:val="24"/>
              </w:rPr>
              <w:t>separate</w:t>
            </w:r>
            <w:r>
              <w:rPr>
                <w:spacing w:val="-2"/>
                <w:sz w:val="24"/>
              </w:rPr>
              <w:t> </w:t>
            </w:r>
            <w:r>
              <w:rPr>
                <w:sz w:val="24"/>
              </w:rPr>
              <w:t>prices</w:t>
            </w:r>
            <w:r>
              <w:rPr>
                <w:spacing w:val="-3"/>
                <w:sz w:val="24"/>
              </w:rPr>
              <w:t> </w:t>
            </w:r>
            <w:r>
              <w:rPr>
                <w:sz w:val="24"/>
              </w:rPr>
              <w:t>for</w:t>
            </w:r>
            <w:r>
              <w:rPr>
                <w:spacing w:val="-1"/>
                <w:sz w:val="24"/>
              </w:rPr>
              <w:t> </w:t>
            </w:r>
            <w:r>
              <w:rPr>
                <w:sz w:val="24"/>
              </w:rPr>
              <w:t>different</w:t>
            </w:r>
            <w:r>
              <w:rPr>
                <w:spacing w:val="1"/>
                <w:sz w:val="24"/>
              </w:rPr>
              <w:t> </w:t>
            </w:r>
            <w:r>
              <w:rPr>
                <w:spacing w:val="-2"/>
                <w:sz w:val="24"/>
              </w:rPr>
              <w:t>lots.</w:t>
            </w:r>
          </w:p>
        </w:tc>
      </w:tr>
      <w:tr>
        <w:trPr>
          <w:trHeight w:val="529" w:hRule="atLeast"/>
        </w:trPr>
        <w:tc>
          <w:tcPr>
            <w:tcW w:w="1517" w:type="dxa"/>
          </w:tcPr>
          <w:p>
            <w:pPr>
              <w:pStyle w:val="TableParagraph"/>
              <w:rPr>
                <w:rFonts w:ascii="Times New Roman"/>
                <w:sz w:val="24"/>
              </w:rPr>
            </w:pPr>
          </w:p>
        </w:tc>
        <w:tc>
          <w:tcPr>
            <w:tcW w:w="8519" w:type="dxa"/>
            <w:gridSpan w:val="5"/>
          </w:tcPr>
          <w:p>
            <w:pPr>
              <w:pStyle w:val="TableParagraph"/>
              <w:spacing w:before="121"/>
              <w:ind w:left="246"/>
              <w:rPr>
                <w:b/>
                <w:sz w:val="24"/>
              </w:rPr>
            </w:pPr>
            <w:r>
              <w:rPr>
                <w:b/>
                <w:sz w:val="24"/>
              </w:rPr>
              <w:t>F. Award of</w:t>
            </w:r>
            <w:r>
              <w:rPr>
                <w:b/>
                <w:spacing w:val="-1"/>
                <w:sz w:val="24"/>
              </w:rPr>
              <w:t> </w:t>
            </w:r>
            <w:r>
              <w:rPr>
                <w:b/>
                <w:spacing w:val="-2"/>
                <w:sz w:val="24"/>
              </w:rPr>
              <w:t>Contract</w:t>
            </w:r>
          </w:p>
        </w:tc>
      </w:tr>
      <w:tr>
        <w:trPr>
          <w:trHeight w:val="2048" w:hRule="atLeast"/>
        </w:trPr>
        <w:tc>
          <w:tcPr>
            <w:tcW w:w="1517" w:type="dxa"/>
          </w:tcPr>
          <w:p>
            <w:pPr>
              <w:pStyle w:val="TableParagraph"/>
              <w:spacing w:before="121"/>
              <w:ind w:left="102"/>
              <w:rPr>
                <w:b/>
                <w:sz w:val="24"/>
              </w:rPr>
            </w:pPr>
            <w:r>
              <w:rPr>
                <w:b/>
                <w:sz w:val="24"/>
              </w:rPr>
              <w:t>ITT </w:t>
            </w:r>
            <w:r>
              <w:rPr>
                <w:b/>
                <w:spacing w:val="-4"/>
                <w:sz w:val="24"/>
              </w:rPr>
              <w:t>43.1</w:t>
            </w:r>
          </w:p>
        </w:tc>
        <w:tc>
          <w:tcPr>
            <w:tcW w:w="8519" w:type="dxa"/>
            <w:gridSpan w:val="5"/>
          </w:tcPr>
          <w:p>
            <w:pPr>
              <w:pStyle w:val="TableParagraph"/>
              <w:spacing w:before="1"/>
              <w:ind w:left="1183"/>
              <w:jc w:val="both"/>
              <w:rPr>
                <w:b/>
                <w:sz w:val="24"/>
              </w:rPr>
            </w:pPr>
            <w:r>
              <w:rPr>
                <w:b/>
                <w:sz w:val="24"/>
              </w:rPr>
              <w:t>4.0</w:t>
            </w:r>
            <w:r>
              <w:rPr>
                <w:b/>
                <w:spacing w:val="-2"/>
                <w:sz w:val="24"/>
              </w:rPr>
              <w:t> </w:t>
            </w:r>
            <w:r>
              <w:rPr>
                <w:b/>
                <w:sz w:val="24"/>
              </w:rPr>
              <w:t>Financial</w:t>
            </w:r>
            <w:r>
              <w:rPr>
                <w:b/>
                <w:spacing w:val="-3"/>
                <w:sz w:val="24"/>
              </w:rPr>
              <w:t> </w:t>
            </w:r>
            <w:r>
              <w:rPr>
                <w:b/>
                <w:spacing w:val="-2"/>
                <w:sz w:val="24"/>
              </w:rPr>
              <w:t>Evaluation</w:t>
            </w:r>
          </w:p>
          <w:p>
            <w:pPr>
              <w:pStyle w:val="TableParagraph"/>
              <w:spacing w:line="276" w:lineRule="auto" w:before="42"/>
              <w:ind w:left="102" w:right="69"/>
              <w:jc w:val="both"/>
              <w:rPr>
                <w:sz w:val="24"/>
              </w:rPr>
            </w:pPr>
            <w:r>
              <w:rPr>
                <w:sz w:val="24"/>
              </w:rPr>
              <w:t>The bidder with the lowest financial cost shall be recommended for award of this Tender provided they have satisfied the requirements set out in the preliminary and mandatory technical stage,</w:t>
            </w:r>
            <w:r>
              <w:rPr>
                <w:spacing w:val="40"/>
                <w:sz w:val="24"/>
              </w:rPr>
              <w:t> </w:t>
            </w:r>
            <w:r>
              <w:rPr>
                <w:sz w:val="24"/>
              </w:rPr>
              <w:t>and scored a minimum of 70 out of the possible 80 marks in the vendor evaluation stage.</w:t>
            </w:r>
          </w:p>
        </w:tc>
      </w:tr>
      <w:tr>
        <w:trPr>
          <w:trHeight w:val="5963" w:hRule="atLeast"/>
        </w:trPr>
        <w:tc>
          <w:tcPr>
            <w:tcW w:w="1517" w:type="dxa"/>
          </w:tcPr>
          <w:p>
            <w:pPr>
              <w:pStyle w:val="TableParagraph"/>
              <w:spacing w:before="119"/>
              <w:ind w:left="102"/>
              <w:rPr>
                <w:b/>
                <w:sz w:val="24"/>
              </w:rPr>
            </w:pPr>
            <w:r>
              <w:rPr>
                <w:b/>
                <w:sz w:val="24"/>
              </w:rPr>
              <w:t>ITT </w:t>
            </w:r>
            <w:r>
              <w:rPr>
                <w:b/>
                <w:spacing w:val="-4"/>
                <w:sz w:val="24"/>
              </w:rPr>
              <w:t>50.1</w:t>
            </w:r>
          </w:p>
        </w:tc>
        <w:tc>
          <w:tcPr>
            <w:tcW w:w="8519" w:type="dxa"/>
            <w:gridSpan w:val="5"/>
          </w:tcPr>
          <w:p>
            <w:pPr>
              <w:pStyle w:val="TableParagraph"/>
              <w:ind w:left="246" w:right="73"/>
              <w:jc w:val="both"/>
              <w:rPr>
                <w:sz w:val="24"/>
              </w:rPr>
            </w:pPr>
            <w:r>
              <w:rPr>
                <w:sz w:val="24"/>
              </w:rPr>
              <w:t>The procedures for making a Procurement-related Complaint are available from the PPRA Website </w:t>
            </w:r>
            <w:hyperlink r:id="rId13">
              <w:r>
                <w:rPr>
                  <w:color w:val="0000FF"/>
                  <w:sz w:val="24"/>
                  <w:u w:val="single" w:color="0000FF"/>
                </w:rPr>
                <w:t>www.ppra.go.ke</w:t>
              </w:r>
            </w:hyperlink>
            <w:r>
              <w:rPr>
                <w:color w:val="0000FF"/>
                <w:sz w:val="24"/>
              </w:rPr>
              <w:t> </w:t>
            </w:r>
            <w:r>
              <w:rPr>
                <w:sz w:val="24"/>
              </w:rPr>
              <w:t>or email </w:t>
            </w:r>
            <w:hyperlink r:id="rId16">
              <w:r>
                <w:rPr>
                  <w:color w:val="0000FF"/>
                  <w:sz w:val="24"/>
                  <w:u w:val="single" w:color="0000FF"/>
                </w:rPr>
                <w:t>complaints@ppra.go.ke</w:t>
              </w:r>
            </w:hyperlink>
            <w:r>
              <w:rPr>
                <w:sz w:val="24"/>
              </w:rPr>
              <w:t>.</w:t>
            </w:r>
          </w:p>
          <w:p>
            <w:pPr>
              <w:pStyle w:val="TableParagraph"/>
              <w:spacing w:before="8"/>
              <w:rPr>
                <w:i/>
                <w:sz w:val="24"/>
              </w:rPr>
            </w:pPr>
          </w:p>
          <w:p>
            <w:pPr>
              <w:pStyle w:val="TableParagraph"/>
              <w:ind w:left="246" w:right="72"/>
              <w:jc w:val="both"/>
              <w:rPr>
                <w:sz w:val="24"/>
              </w:rPr>
            </w:pPr>
            <w:r>
              <w:rPr>
                <w:sz w:val="24"/>
              </w:rPr>
              <w:t>If</w:t>
            </w:r>
            <w:r>
              <w:rPr>
                <w:spacing w:val="-6"/>
                <w:sz w:val="24"/>
              </w:rPr>
              <w:t> </w:t>
            </w:r>
            <w:r>
              <w:rPr>
                <w:sz w:val="24"/>
              </w:rPr>
              <w:t>a</w:t>
            </w:r>
            <w:r>
              <w:rPr>
                <w:spacing w:val="-6"/>
                <w:sz w:val="24"/>
              </w:rPr>
              <w:t> </w:t>
            </w:r>
            <w:r>
              <w:rPr>
                <w:sz w:val="24"/>
              </w:rPr>
              <w:t>Tenderer</w:t>
            </w:r>
            <w:r>
              <w:rPr>
                <w:spacing w:val="-5"/>
                <w:sz w:val="24"/>
              </w:rPr>
              <w:t> </w:t>
            </w:r>
            <w:r>
              <w:rPr>
                <w:sz w:val="24"/>
              </w:rPr>
              <w:t>wishes</w:t>
            </w:r>
            <w:r>
              <w:rPr>
                <w:spacing w:val="-5"/>
                <w:sz w:val="24"/>
              </w:rPr>
              <w:t> </w:t>
            </w:r>
            <w:r>
              <w:rPr>
                <w:sz w:val="24"/>
              </w:rPr>
              <w:t>to</w:t>
            </w:r>
            <w:r>
              <w:rPr>
                <w:spacing w:val="-5"/>
                <w:sz w:val="24"/>
              </w:rPr>
              <w:t> </w:t>
            </w:r>
            <w:r>
              <w:rPr>
                <w:sz w:val="24"/>
              </w:rPr>
              <w:t>make</w:t>
            </w:r>
            <w:r>
              <w:rPr>
                <w:spacing w:val="-6"/>
                <w:sz w:val="24"/>
              </w:rPr>
              <w:t> </w:t>
            </w:r>
            <w:r>
              <w:rPr>
                <w:sz w:val="24"/>
              </w:rPr>
              <w:t>a</w:t>
            </w:r>
            <w:r>
              <w:rPr>
                <w:spacing w:val="-3"/>
                <w:sz w:val="24"/>
              </w:rPr>
              <w:t> </w:t>
            </w:r>
            <w:r>
              <w:rPr>
                <w:sz w:val="24"/>
              </w:rPr>
              <w:t>Procurement-related</w:t>
            </w:r>
            <w:r>
              <w:rPr>
                <w:spacing w:val="-6"/>
                <w:sz w:val="24"/>
              </w:rPr>
              <w:t> </w:t>
            </w:r>
            <w:r>
              <w:rPr>
                <w:sz w:val="24"/>
              </w:rPr>
              <w:t>Complaint,</w:t>
            </w:r>
            <w:r>
              <w:rPr>
                <w:spacing w:val="-5"/>
                <w:sz w:val="24"/>
              </w:rPr>
              <w:t> </w:t>
            </w:r>
            <w:r>
              <w:rPr>
                <w:sz w:val="24"/>
              </w:rPr>
              <w:t>the</w:t>
            </w:r>
            <w:r>
              <w:rPr>
                <w:spacing w:val="-3"/>
                <w:sz w:val="24"/>
              </w:rPr>
              <w:t> </w:t>
            </w:r>
            <w:r>
              <w:rPr>
                <w:sz w:val="24"/>
              </w:rPr>
              <w:t>Tenderer should submit its complaint following these procedures, in writing (by the quickest means available, that is either by hand delivery or email to:</w:t>
            </w:r>
          </w:p>
          <w:p>
            <w:pPr>
              <w:pStyle w:val="TableParagraph"/>
              <w:spacing w:before="9"/>
              <w:rPr>
                <w:i/>
                <w:sz w:val="24"/>
              </w:rPr>
            </w:pPr>
          </w:p>
          <w:p>
            <w:pPr>
              <w:pStyle w:val="TableParagraph"/>
              <w:spacing w:line="480" w:lineRule="auto"/>
              <w:ind w:left="246" w:right="3135"/>
              <w:rPr>
                <w:i/>
                <w:sz w:val="24"/>
              </w:rPr>
            </w:pPr>
            <w:r>
              <w:rPr>
                <w:sz w:val="24"/>
              </w:rPr>
              <w:t>For the attention: </w:t>
            </w:r>
            <w:r>
              <w:rPr>
                <w:b/>
                <w:i/>
                <w:sz w:val="24"/>
              </w:rPr>
              <w:t>Chief Executive Officer</w:t>
            </w:r>
            <w:r>
              <w:rPr>
                <w:b/>
                <w:i/>
                <w:sz w:val="24"/>
              </w:rPr>
              <w:t> </w:t>
            </w:r>
            <w:r>
              <w:rPr>
                <w:sz w:val="24"/>
              </w:rPr>
              <w:t>Title/position: </w:t>
            </w:r>
            <w:r>
              <w:rPr>
                <w:b/>
                <w:i/>
                <w:sz w:val="24"/>
              </w:rPr>
              <w:t>Chief Executive Officer</w:t>
            </w:r>
            <w:r>
              <w:rPr>
                <w:b/>
                <w:i/>
                <w:sz w:val="24"/>
              </w:rPr>
              <w:t> </w:t>
            </w:r>
            <w:r>
              <w:rPr>
                <w:sz w:val="24"/>
              </w:rPr>
              <w:t>Procuring</w:t>
            </w:r>
            <w:r>
              <w:rPr>
                <w:spacing w:val="-9"/>
                <w:sz w:val="24"/>
              </w:rPr>
              <w:t> </w:t>
            </w:r>
            <w:r>
              <w:rPr>
                <w:sz w:val="24"/>
              </w:rPr>
              <w:t>Entity:</w:t>
            </w:r>
            <w:r>
              <w:rPr>
                <w:spacing w:val="-6"/>
                <w:sz w:val="24"/>
              </w:rPr>
              <w:t> </w:t>
            </w:r>
            <w:r>
              <w:rPr>
                <w:b/>
                <w:i/>
                <w:sz w:val="24"/>
              </w:rPr>
              <w:t>Kenya</w:t>
            </w:r>
            <w:r>
              <w:rPr>
                <w:b/>
                <w:i/>
                <w:spacing w:val="-8"/>
                <w:sz w:val="24"/>
              </w:rPr>
              <w:t> </w:t>
            </w:r>
            <w:r>
              <w:rPr>
                <w:b/>
                <w:i/>
                <w:sz w:val="24"/>
              </w:rPr>
              <w:t>Trade</w:t>
            </w:r>
            <w:r>
              <w:rPr>
                <w:b/>
                <w:i/>
                <w:spacing w:val="-9"/>
                <w:sz w:val="24"/>
              </w:rPr>
              <w:t> </w:t>
            </w:r>
            <w:r>
              <w:rPr>
                <w:b/>
                <w:i/>
                <w:sz w:val="24"/>
              </w:rPr>
              <w:t>Network</w:t>
            </w:r>
            <w:r>
              <w:rPr>
                <w:b/>
                <w:i/>
                <w:spacing w:val="-8"/>
                <w:sz w:val="24"/>
              </w:rPr>
              <w:t> </w:t>
            </w:r>
            <w:r>
              <w:rPr>
                <w:b/>
                <w:i/>
                <w:sz w:val="24"/>
              </w:rPr>
              <w:t>Agency</w:t>
            </w:r>
            <w:r>
              <w:rPr>
                <w:b/>
                <w:i/>
                <w:sz w:val="24"/>
              </w:rPr>
              <w:t> </w:t>
            </w:r>
            <w:r>
              <w:rPr>
                <w:sz w:val="24"/>
              </w:rPr>
              <w:t>Email address</w:t>
            </w:r>
            <w:r>
              <w:rPr>
                <w:i/>
                <w:sz w:val="24"/>
              </w:rPr>
              <w:t>: </w:t>
            </w:r>
            <w:hyperlink r:id="rId7">
              <w:r>
                <w:rPr>
                  <w:i/>
                  <w:color w:val="0000FF"/>
                  <w:sz w:val="24"/>
                  <w:u w:val="single" w:color="0000FF"/>
                </w:rPr>
                <w:t>info@kentrade.go.ke</w:t>
              </w:r>
            </w:hyperlink>
          </w:p>
          <w:p>
            <w:pPr>
              <w:pStyle w:val="TableParagraph"/>
              <w:ind w:left="246"/>
              <w:rPr>
                <w:sz w:val="24"/>
              </w:rPr>
            </w:pPr>
            <w:r>
              <w:rPr>
                <w:sz w:val="24"/>
              </w:rPr>
              <w:t>In</w:t>
            </w:r>
            <w:r>
              <w:rPr>
                <w:spacing w:val="40"/>
                <w:sz w:val="24"/>
              </w:rPr>
              <w:t> </w:t>
            </w:r>
            <w:r>
              <w:rPr>
                <w:sz w:val="24"/>
              </w:rPr>
              <w:t>summary,</w:t>
            </w:r>
            <w:r>
              <w:rPr>
                <w:spacing w:val="40"/>
                <w:sz w:val="24"/>
              </w:rPr>
              <w:t> </w:t>
            </w:r>
            <w:r>
              <w:rPr>
                <w:sz w:val="24"/>
              </w:rPr>
              <w:t>a</w:t>
            </w:r>
            <w:r>
              <w:rPr>
                <w:spacing w:val="40"/>
                <w:sz w:val="24"/>
              </w:rPr>
              <w:t> </w:t>
            </w:r>
            <w:r>
              <w:rPr>
                <w:sz w:val="24"/>
              </w:rPr>
              <w:t>Procurement-related</w:t>
            </w:r>
            <w:r>
              <w:rPr>
                <w:spacing w:val="40"/>
                <w:sz w:val="24"/>
              </w:rPr>
              <w:t> </w:t>
            </w:r>
            <w:r>
              <w:rPr>
                <w:sz w:val="24"/>
              </w:rPr>
              <w:t>Complaint</w:t>
            </w:r>
            <w:r>
              <w:rPr>
                <w:spacing w:val="40"/>
                <w:sz w:val="24"/>
              </w:rPr>
              <w:t> </w:t>
            </w:r>
            <w:r>
              <w:rPr>
                <w:sz w:val="24"/>
              </w:rPr>
              <w:t>may</w:t>
            </w:r>
            <w:r>
              <w:rPr>
                <w:spacing w:val="40"/>
                <w:sz w:val="24"/>
              </w:rPr>
              <w:t> </w:t>
            </w:r>
            <w:r>
              <w:rPr>
                <w:sz w:val="24"/>
              </w:rPr>
              <w:t>challenge</w:t>
            </w:r>
            <w:r>
              <w:rPr>
                <w:spacing w:val="40"/>
                <w:sz w:val="24"/>
              </w:rPr>
              <w:t> </w:t>
            </w:r>
            <w:r>
              <w:rPr>
                <w:sz w:val="24"/>
              </w:rPr>
              <w:t>any</w:t>
            </w:r>
            <w:r>
              <w:rPr>
                <w:spacing w:val="40"/>
                <w:sz w:val="24"/>
              </w:rPr>
              <w:t> </w:t>
            </w:r>
            <w:r>
              <w:rPr>
                <w:sz w:val="24"/>
              </w:rPr>
              <w:t>of</w:t>
            </w:r>
            <w:r>
              <w:rPr>
                <w:spacing w:val="40"/>
                <w:sz w:val="24"/>
              </w:rPr>
              <w:t> </w:t>
            </w:r>
            <w:r>
              <w:rPr>
                <w:sz w:val="24"/>
              </w:rPr>
              <w:t>the </w:t>
            </w:r>
            <w:r>
              <w:rPr>
                <w:spacing w:val="-2"/>
                <w:sz w:val="24"/>
              </w:rPr>
              <w:t>following:</w:t>
            </w:r>
          </w:p>
          <w:p>
            <w:pPr>
              <w:pStyle w:val="TableParagraph"/>
              <w:spacing w:before="10"/>
              <w:rPr>
                <w:i/>
                <w:sz w:val="24"/>
              </w:rPr>
            </w:pPr>
          </w:p>
          <w:p>
            <w:pPr>
              <w:pStyle w:val="TableParagraph"/>
              <w:numPr>
                <w:ilvl w:val="0"/>
                <w:numId w:val="58"/>
              </w:numPr>
              <w:tabs>
                <w:tab w:pos="534" w:val="left" w:leader="none"/>
              </w:tabs>
              <w:spacing w:line="298" w:lineRule="exact" w:before="0" w:after="0"/>
              <w:ind w:left="534" w:right="0" w:hanging="288"/>
              <w:jc w:val="left"/>
              <w:rPr>
                <w:sz w:val="24"/>
              </w:rPr>
            </w:pPr>
            <w:r>
              <w:rPr>
                <w:sz w:val="24"/>
              </w:rPr>
              <w:t>the</w:t>
            </w:r>
            <w:r>
              <w:rPr>
                <w:spacing w:val="-4"/>
                <w:sz w:val="24"/>
              </w:rPr>
              <w:t> </w:t>
            </w:r>
            <w:r>
              <w:rPr>
                <w:sz w:val="24"/>
              </w:rPr>
              <w:t>terms</w:t>
            </w:r>
            <w:r>
              <w:rPr>
                <w:spacing w:val="-2"/>
                <w:sz w:val="24"/>
              </w:rPr>
              <w:t> </w:t>
            </w:r>
            <w:r>
              <w:rPr>
                <w:sz w:val="24"/>
              </w:rPr>
              <w:t>of</w:t>
            </w:r>
            <w:r>
              <w:rPr>
                <w:spacing w:val="-1"/>
                <w:sz w:val="24"/>
              </w:rPr>
              <w:t> </w:t>
            </w:r>
            <w:r>
              <w:rPr>
                <w:sz w:val="24"/>
              </w:rPr>
              <w:t>the</w:t>
            </w:r>
            <w:r>
              <w:rPr>
                <w:spacing w:val="-2"/>
                <w:sz w:val="24"/>
              </w:rPr>
              <w:t> </w:t>
            </w:r>
            <w:r>
              <w:rPr>
                <w:sz w:val="24"/>
              </w:rPr>
              <w:t>Tender</w:t>
            </w:r>
            <w:r>
              <w:rPr>
                <w:spacing w:val="-1"/>
                <w:sz w:val="24"/>
              </w:rPr>
              <w:t> </w:t>
            </w:r>
            <w:r>
              <w:rPr>
                <w:sz w:val="24"/>
              </w:rPr>
              <w:t>Documents;</w:t>
            </w:r>
            <w:r>
              <w:rPr>
                <w:spacing w:val="-1"/>
                <w:sz w:val="24"/>
              </w:rPr>
              <w:t> </w:t>
            </w:r>
            <w:r>
              <w:rPr>
                <w:spacing w:val="-5"/>
                <w:sz w:val="24"/>
              </w:rPr>
              <w:t>and</w:t>
            </w:r>
          </w:p>
          <w:p>
            <w:pPr>
              <w:pStyle w:val="TableParagraph"/>
              <w:numPr>
                <w:ilvl w:val="0"/>
                <w:numId w:val="58"/>
              </w:numPr>
              <w:tabs>
                <w:tab w:pos="603" w:val="left" w:leader="none"/>
              </w:tabs>
              <w:spacing w:line="277" w:lineRule="exact" w:before="0" w:after="0"/>
              <w:ind w:left="603" w:right="0" w:hanging="357"/>
              <w:jc w:val="left"/>
              <w:rPr>
                <w:sz w:val="24"/>
              </w:rPr>
            </w:pPr>
            <w:r>
              <w:rPr>
                <w:sz w:val="24"/>
              </w:rPr>
              <w:t>the</w:t>
            </w:r>
            <w:r>
              <w:rPr>
                <w:spacing w:val="-3"/>
                <w:sz w:val="24"/>
              </w:rPr>
              <w:t> </w:t>
            </w:r>
            <w:r>
              <w:rPr>
                <w:sz w:val="24"/>
              </w:rPr>
              <w:t>Procuring</w:t>
            </w:r>
            <w:r>
              <w:rPr>
                <w:spacing w:val="-3"/>
                <w:sz w:val="24"/>
              </w:rPr>
              <w:t> </w:t>
            </w:r>
            <w:r>
              <w:rPr>
                <w:sz w:val="24"/>
              </w:rPr>
              <w:t>Entity’s</w:t>
            </w:r>
            <w:r>
              <w:rPr>
                <w:spacing w:val="-3"/>
                <w:sz w:val="24"/>
              </w:rPr>
              <w:t> </w:t>
            </w:r>
            <w:r>
              <w:rPr>
                <w:sz w:val="24"/>
              </w:rPr>
              <w:t>decision</w:t>
            </w:r>
            <w:r>
              <w:rPr>
                <w:spacing w:val="-2"/>
                <w:sz w:val="24"/>
              </w:rPr>
              <w:t> </w:t>
            </w:r>
            <w:r>
              <w:rPr>
                <w:sz w:val="24"/>
              </w:rPr>
              <w:t>to</w:t>
            </w:r>
            <w:r>
              <w:rPr>
                <w:spacing w:val="-2"/>
                <w:sz w:val="24"/>
              </w:rPr>
              <w:t> </w:t>
            </w:r>
            <w:r>
              <w:rPr>
                <w:sz w:val="24"/>
              </w:rPr>
              <w:t>award</w:t>
            </w:r>
            <w:r>
              <w:rPr>
                <w:spacing w:val="-2"/>
                <w:sz w:val="24"/>
              </w:rPr>
              <w:t> </w:t>
            </w:r>
            <w:r>
              <w:rPr>
                <w:sz w:val="24"/>
              </w:rPr>
              <w:t>the</w:t>
            </w:r>
            <w:r>
              <w:rPr>
                <w:spacing w:val="-2"/>
                <w:sz w:val="24"/>
              </w:rPr>
              <w:t> contract.</w:t>
            </w:r>
          </w:p>
        </w:tc>
      </w:tr>
    </w:tbl>
    <w:p>
      <w:pPr>
        <w:spacing w:after="0" w:line="277" w:lineRule="exact"/>
        <w:jc w:val="left"/>
        <w:rPr>
          <w:sz w:val="24"/>
        </w:rPr>
        <w:sectPr>
          <w:type w:val="continuous"/>
          <w:pgSz w:w="11920" w:h="16850"/>
          <w:pgMar w:header="0" w:footer="520" w:top="1420" w:bottom="720" w:left="0" w:right="720"/>
        </w:sectPr>
      </w:pPr>
    </w:p>
    <w:p>
      <w:pPr>
        <w:pStyle w:val="BodyText"/>
        <w:spacing w:before="62"/>
        <w:ind w:left="1054" w:right="547"/>
        <w:jc w:val="center"/>
      </w:pPr>
      <w:r>
        <w:rPr>
          <w:color w:val="221F1F"/>
          <w:u w:val="single" w:color="221F1F"/>
        </w:rPr>
        <w:t>SECTION</w:t>
      </w:r>
      <w:r>
        <w:rPr>
          <w:color w:val="221F1F"/>
          <w:spacing w:val="-6"/>
          <w:u w:val="single" w:color="221F1F"/>
        </w:rPr>
        <w:t> </w:t>
      </w:r>
      <w:r>
        <w:rPr>
          <w:color w:val="221F1F"/>
          <w:u w:val="single" w:color="221F1F"/>
        </w:rPr>
        <w:t>III</w:t>
      </w:r>
      <w:r>
        <w:rPr>
          <w:color w:val="221F1F"/>
          <w:spacing w:val="-2"/>
          <w:u w:val="single" w:color="221F1F"/>
        </w:rPr>
        <w:t> </w:t>
      </w:r>
      <w:r>
        <w:rPr>
          <w:color w:val="221F1F"/>
          <w:u w:val="single" w:color="221F1F"/>
        </w:rPr>
        <w:t>–</w:t>
      </w:r>
      <w:r>
        <w:rPr>
          <w:color w:val="221F1F"/>
          <w:spacing w:val="-3"/>
          <w:u w:val="single" w:color="221F1F"/>
        </w:rPr>
        <w:t> </w:t>
      </w:r>
      <w:r>
        <w:rPr>
          <w:color w:val="221F1F"/>
          <w:u w:val="single" w:color="221F1F"/>
        </w:rPr>
        <w:t>EVALUATION</w:t>
      </w:r>
      <w:r>
        <w:rPr>
          <w:color w:val="221F1F"/>
          <w:spacing w:val="-4"/>
          <w:u w:val="single" w:color="221F1F"/>
        </w:rPr>
        <w:t> </w:t>
      </w:r>
      <w:r>
        <w:rPr>
          <w:color w:val="221F1F"/>
          <w:u w:val="single" w:color="221F1F"/>
        </w:rPr>
        <w:t>AND</w:t>
      </w:r>
      <w:r>
        <w:rPr>
          <w:color w:val="221F1F"/>
          <w:spacing w:val="-4"/>
          <w:u w:val="single" w:color="221F1F"/>
        </w:rPr>
        <w:t> </w:t>
      </w:r>
      <w:r>
        <w:rPr>
          <w:color w:val="221F1F"/>
          <w:u w:val="single" w:color="221F1F"/>
        </w:rPr>
        <w:t>QUALIFICATION</w:t>
      </w:r>
      <w:r>
        <w:rPr>
          <w:color w:val="221F1F"/>
          <w:spacing w:val="-3"/>
          <w:u w:val="single" w:color="221F1F"/>
        </w:rPr>
        <w:t> </w:t>
      </w:r>
      <w:r>
        <w:rPr>
          <w:color w:val="221F1F"/>
          <w:spacing w:val="-2"/>
          <w:u w:val="single" w:color="221F1F"/>
        </w:rPr>
        <w:t>CRITERIA</w:t>
      </w:r>
    </w:p>
    <w:p>
      <w:pPr>
        <w:pStyle w:val="ListParagraph"/>
        <w:numPr>
          <w:ilvl w:val="0"/>
          <w:numId w:val="59"/>
        </w:numPr>
        <w:tabs>
          <w:tab w:pos="2853" w:val="left" w:leader="none"/>
        </w:tabs>
        <w:spacing w:line="240" w:lineRule="auto" w:before="79" w:after="0"/>
        <w:ind w:left="2853" w:right="0" w:hanging="556"/>
        <w:jc w:val="left"/>
        <w:rPr>
          <w:i/>
          <w:sz w:val="24"/>
        </w:rPr>
      </w:pPr>
      <w:r>
        <w:rPr>
          <w:i/>
          <w:color w:val="221F1F"/>
          <w:sz w:val="24"/>
        </w:rPr>
        <w:t>General</w:t>
      </w:r>
      <w:r>
        <w:rPr>
          <w:i/>
          <w:color w:val="221F1F"/>
          <w:spacing w:val="-4"/>
          <w:sz w:val="24"/>
        </w:rPr>
        <w:t> </w:t>
      </w:r>
      <w:r>
        <w:rPr>
          <w:i/>
          <w:color w:val="221F1F"/>
          <w:spacing w:val="-2"/>
          <w:sz w:val="24"/>
        </w:rPr>
        <w:t>Provision</w:t>
      </w:r>
    </w:p>
    <w:p>
      <w:pPr>
        <w:pStyle w:val="ListParagraph"/>
        <w:numPr>
          <w:ilvl w:val="1"/>
          <w:numId w:val="59"/>
        </w:numPr>
        <w:tabs>
          <w:tab w:pos="2801" w:val="left" w:leader="none"/>
        </w:tabs>
        <w:spacing w:line="230" w:lineRule="auto" w:before="240" w:after="0"/>
        <w:ind w:left="2801" w:right="1776" w:hanging="509"/>
        <w:jc w:val="left"/>
        <w:rPr>
          <w:color w:val="221F1F"/>
          <w:sz w:val="24"/>
        </w:rPr>
      </w:pPr>
      <w:r>
        <w:rPr>
          <w:color w:val="221F1F"/>
          <w:sz w:val="24"/>
        </w:rPr>
        <w:t>Wherever a Tenderer is required to state a monetary amount, Tenderers</w:t>
      </w:r>
      <w:r>
        <w:rPr>
          <w:color w:val="221F1F"/>
          <w:spacing w:val="-5"/>
          <w:sz w:val="24"/>
        </w:rPr>
        <w:t> </w:t>
      </w:r>
      <w:r>
        <w:rPr>
          <w:color w:val="221F1F"/>
          <w:sz w:val="24"/>
        </w:rPr>
        <w:t>should</w:t>
      </w:r>
      <w:r>
        <w:rPr>
          <w:color w:val="221F1F"/>
          <w:spacing w:val="-4"/>
          <w:sz w:val="24"/>
        </w:rPr>
        <w:t> </w:t>
      </w:r>
      <w:r>
        <w:rPr>
          <w:color w:val="221F1F"/>
          <w:sz w:val="24"/>
        </w:rPr>
        <w:t>indicate</w:t>
      </w:r>
      <w:r>
        <w:rPr>
          <w:color w:val="221F1F"/>
          <w:spacing w:val="-4"/>
          <w:sz w:val="24"/>
        </w:rPr>
        <w:t> </w:t>
      </w:r>
      <w:r>
        <w:rPr>
          <w:color w:val="221F1F"/>
          <w:sz w:val="24"/>
        </w:rPr>
        <w:t>the</w:t>
      </w:r>
      <w:r>
        <w:rPr>
          <w:color w:val="221F1F"/>
          <w:spacing w:val="-4"/>
          <w:sz w:val="24"/>
        </w:rPr>
        <w:t> </w:t>
      </w:r>
      <w:r>
        <w:rPr>
          <w:color w:val="221F1F"/>
          <w:sz w:val="24"/>
        </w:rPr>
        <w:t>Kenya</w:t>
      </w:r>
      <w:r>
        <w:rPr>
          <w:color w:val="221F1F"/>
          <w:spacing w:val="-6"/>
          <w:sz w:val="24"/>
        </w:rPr>
        <w:t> </w:t>
      </w:r>
      <w:r>
        <w:rPr>
          <w:color w:val="221F1F"/>
          <w:sz w:val="24"/>
        </w:rPr>
        <w:t>Shilling</w:t>
      </w:r>
      <w:r>
        <w:rPr>
          <w:color w:val="221F1F"/>
          <w:spacing w:val="-5"/>
          <w:sz w:val="24"/>
        </w:rPr>
        <w:t> </w:t>
      </w:r>
      <w:r>
        <w:rPr>
          <w:color w:val="221F1F"/>
          <w:sz w:val="24"/>
        </w:rPr>
        <w:t>equivalent</w:t>
      </w:r>
      <w:r>
        <w:rPr>
          <w:color w:val="221F1F"/>
          <w:spacing w:val="-5"/>
          <w:sz w:val="24"/>
        </w:rPr>
        <w:t> </w:t>
      </w:r>
      <w:r>
        <w:rPr>
          <w:color w:val="221F1F"/>
          <w:sz w:val="24"/>
        </w:rPr>
        <w:t>using the rate of exchange determined as follows:</w:t>
      </w:r>
    </w:p>
    <w:p>
      <w:pPr>
        <w:pStyle w:val="ListParagraph"/>
        <w:numPr>
          <w:ilvl w:val="2"/>
          <w:numId w:val="59"/>
        </w:numPr>
        <w:tabs>
          <w:tab w:pos="3399" w:val="left" w:leader="none"/>
          <w:tab w:pos="3406" w:val="left" w:leader="none"/>
        </w:tabs>
        <w:spacing w:line="230" w:lineRule="auto" w:before="122" w:after="0"/>
        <w:ind w:left="3406" w:right="1566" w:hanging="553"/>
        <w:jc w:val="both"/>
        <w:rPr>
          <w:sz w:val="24"/>
        </w:rPr>
      </w:pPr>
      <w:r>
        <w:rPr>
          <w:color w:val="221F1F"/>
          <w:sz w:val="24"/>
        </w:rPr>
        <w:t>For construction turnover or financial data required for each year-Exchange rate prevailing on the last day of the respective calendar year (in which the amounts for that year are to be converted) was originally established.</w:t>
      </w:r>
    </w:p>
    <w:p>
      <w:pPr>
        <w:pStyle w:val="ListParagraph"/>
        <w:numPr>
          <w:ilvl w:val="2"/>
          <w:numId w:val="59"/>
        </w:numPr>
        <w:tabs>
          <w:tab w:pos="3401" w:val="left" w:leader="none"/>
        </w:tabs>
        <w:spacing w:line="240" w:lineRule="auto" w:before="116" w:after="0"/>
        <w:ind w:left="3401" w:right="1078" w:hanging="548"/>
        <w:jc w:val="left"/>
        <w:rPr>
          <w:sz w:val="24"/>
        </w:rPr>
      </w:pPr>
      <w:r>
        <w:rPr>
          <w:color w:val="221F1F"/>
          <w:sz w:val="24"/>
        </w:rPr>
        <w:t>Value</w:t>
      </w:r>
      <w:r>
        <w:rPr>
          <w:color w:val="221F1F"/>
          <w:spacing w:val="-15"/>
          <w:sz w:val="24"/>
        </w:rPr>
        <w:t> </w:t>
      </w:r>
      <w:r>
        <w:rPr>
          <w:color w:val="221F1F"/>
          <w:sz w:val="24"/>
        </w:rPr>
        <w:t>of</w:t>
      </w:r>
      <w:r>
        <w:rPr>
          <w:color w:val="221F1F"/>
          <w:spacing w:val="-6"/>
          <w:sz w:val="24"/>
        </w:rPr>
        <w:t> </w:t>
      </w:r>
      <w:r>
        <w:rPr>
          <w:color w:val="221F1F"/>
          <w:sz w:val="24"/>
        </w:rPr>
        <w:t>single</w:t>
      </w:r>
      <w:r>
        <w:rPr>
          <w:color w:val="221F1F"/>
          <w:spacing w:val="-6"/>
          <w:sz w:val="24"/>
        </w:rPr>
        <w:t> </w:t>
      </w:r>
      <w:r>
        <w:rPr>
          <w:color w:val="221F1F"/>
          <w:sz w:val="24"/>
        </w:rPr>
        <w:t>contract-Exchange</w:t>
      </w:r>
      <w:r>
        <w:rPr>
          <w:color w:val="221F1F"/>
          <w:spacing w:val="-6"/>
          <w:sz w:val="24"/>
        </w:rPr>
        <w:t> </w:t>
      </w:r>
      <w:r>
        <w:rPr>
          <w:color w:val="221F1F"/>
          <w:sz w:val="24"/>
        </w:rPr>
        <w:t>rate</w:t>
      </w:r>
      <w:r>
        <w:rPr>
          <w:color w:val="221F1F"/>
          <w:spacing w:val="-6"/>
          <w:sz w:val="24"/>
        </w:rPr>
        <w:t> </w:t>
      </w:r>
      <w:r>
        <w:rPr>
          <w:color w:val="221F1F"/>
          <w:sz w:val="24"/>
        </w:rPr>
        <w:t>prevailing</w:t>
      </w:r>
      <w:r>
        <w:rPr>
          <w:color w:val="221F1F"/>
          <w:spacing w:val="-6"/>
          <w:sz w:val="24"/>
        </w:rPr>
        <w:t> </w:t>
      </w:r>
      <w:r>
        <w:rPr>
          <w:color w:val="221F1F"/>
          <w:sz w:val="24"/>
        </w:rPr>
        <w:t>on</w:t>
      </w:r>
      <w:r>
        <w:rPr>
          <w:color w:val="221F1F"/>
          <w:spacing w:val="-6"/>
          <w:sz w:val="24"/>
        </w:rPr>
        <w:t> </w:t>
      </w:r>
      <w:r>
        <w:rPr>
          <w:color w:val="221F1F"/>
          <w:sz w:val="24"/>
        </w:rPr>
        <w:t>the</w:t>
      </w:r>
      <w:r>
        <w:rPr>
          <w:color w:val="221F1F"/>
          <w:spacing w:val="-6"/>
          <w:sz w:val="24"/>
        </w:rPr>
        <w:t> </w:t>
      </w:r>
      <w:r>
        <w:rPr>
          <w:color w:val="221F1F"/>
          <w:sz w:val="24"/>
        </w:rPr>
        <w:t>date</w:t>
      </w:r>
      <w:r>
        <w:rPr>
          <w:color w:val="221F1F"/>
          <w:spacing w:val="-6"/>
          <w:sz w:val="24"/>
        </w:rPr>
        <w:t> </w:t>
      </w:r>
      <w:r>
        <w:rPr>
          <w:color w:val="221F1F"/>
          <w:sz w:val="24"/>
        </w:rPr>
        <w:t>of the contract signature.</w:t>
      </w:r>
    </w:p>
    <w:p>
      <w:pPr>
        <w:pStyle w:val="ListParagraph"/>
        <w:numPr>
          <w:ilvl w:val="2"/>
          <w:numId w:val="59"/>
        </w:numPr>
        <w:tabs>
          <w:tab w:pos="3401" w:val="left" w:leader="none"/>
          <w:tab w:pos="3406" w:val="left" w:leader="none"/>
        </w:tabs>
        <w:spacing w:line="230" w:lineRule="auto" w:before="121" w:after="0"/>
        <w:ind w:left="3406" w:right="1723" w:hanging="553"/>
        <w:jc w:val="left"/>
        <w:rPr>
          <w:sz w:val="24"/>
        </w:rPr>
      </w:pPr>
      <w:r>
        <w:rPr>
          <w:color w:val="221F1F"/>
          <w:sz w:val="24"/>
        </w:rPr>
        <w:t>Exchange rates shall be taken from the publicly available source</w:t>
      </w:r>
      <w:r>
        <w:rPr>
          <w:color w:val="221F1F"/>
          <w:spacing w:val="-6"/>
          <w:sz w:val="24"/>
        </w:rPr>
        <w:t> </w:t>
      </w:r>
      <w:r>
        <w:rPr>
          <w:color w:val="221F1F"/>
          <w:sz w:val="24"/>
        </w:rPr>
        <w:t>identified</w:t>
      </w:r>
      <w:r>
        <w:rPr>
          <w:color w:val="221F1F"/>
          <w:spacing w:val="-6"/>
          <w:sz w:val="24"/>
        </w:rPr>
        <w:t> </w:t>
      </w:r>
      <w:r>
        <w:rPr>
          <w:color w:val="221F1F"/>
          <w:sz w:val="24"/>
        </w:rPr>
        <w:t>in</w:t>
      </w:r>
      <w:r>
        <w:rPr>
          <w:color w:val="221F1F"/>
          <w:spacing w:val="-7"/>
          <w:sz w:val="24"/>
        </w:rPr>
        <w:t> </w:t>
      </w:r>
      <w:r>
        <w:rPr>
          <w:color w:val="221F1F"/>
          <w:sz w:val="24"/>
        </w:rPr>
        <w:t>the</w:t>
      </w:r>
      <w:r>
        <w:rPr>
          <w:color w:val="221F1F"/>
          <w:spacing w:val="-5"/>
          <w:sz w:val="24"/>
        </w:rPr>
        <w:t> </w:t>
      </w:r>
      <w:r>
        <w:rPr>
          <w:color w:val="221F1F"/>
          <w:sz w:val="24"/>
        </w:rPr>
        <w:t>ITT.</w:t>
      </w:r>
      <w:r>
        <w:rPr>
          <w:color w:val="221F1F"/>
          <w:spacing w:val="-15"/>
          <w:sz w:val="24"/>
        </w:rPr>
        <w:t> </w:t>
      </w:r>
      <w:r>
        <w:rPr>
          <w:color w:val="221F1F"/>
          <w:sz w:val="24"/>
        </w:rPr>
        <w:t>Any</w:t>
      </w:r>
      <w:r>
        <w:rPr>
          <w:color w:val="221F1F"/>
          <w:spacing w:val="-6"/>
          <w:sz w:val="24"/>
        </w:rPr>
        <w:t> </w:t>
      </w:r>
      <w:r>
        <w:rPr>
          <w:color w:val="221F1F"/>
          <w:sz w:val="24"/>
        </w:rPr>
        <w:t>error</w:t>
      </w:r>
      <w:r>
        <w:rPr>
          <w:color w:val="221F1F"/>
          <w:spacing w:val="-6"/>
          <w:sz w:val="24"/>
        </w:rPr>
        <w:t> </w:t>
      </w:r>
      <w:r>
        <w:rPr>
          <w:color w:val="221F1F"/>
          <w:sz w:val="24"/>
        </w:rPr>
        <w:t>in</w:t>
      </w:r>
      <w:r>
        <w:rPr>
          <w:color w:val="221F1F"/>
          <w:spacing w:val="-7"/>
          <w:sz w:val="24"/>
        </w:rPr>
        <w:t> </w:t>
      </w:r>
      <w:r>
        <w:rPr>
          <w:color w:val="221F1F"/>
          <w:sz w:val="24"/>
        </w:rPr>
        <w:t>determining</w:t>
      </w:r>
      <w:r>
        <w:rPr>
          <w:color w:val="221F1F"/>
          <w:spacing w:val="-6"/>
          <w:sz w:val="24"/>
        </w:rPr>
        <w:t> </w:t>
      </w:r>
      <w:r>
        <w:rPr>
          <w:color w:val="221F1F"/>
          <w:sz w:val="24"/>
        </w:rPr>
        <w:t>the exchange rates in the Tender may be corrected by the Procuring Entity.</w:t>
      </w:r>
    </w:p>
    <w:p>
      <w:pPr>
        <w:pStyle w:val="ListParagraph"/>
        <w:numPr>
          <w:ilvl w:val="1"/>
          <w:numId w:val="59"/>
        </w:numPr>
        <w:tabs>
          <w:tab w:pos="2801" w:val="left" w:leader="none"/>
        </w:tabs>
        <w:spacing w:line="230" w:lineRule="auto" w:before="242" w:after="0"/>
        <w:ind w:left="2801" w:right="1562" w:hanging="509"/>
        <w:jc w:val="both"/>
        <w:rPr>
          <w:color w:val="221F1F"/>
          <w:sz w:val="24"/>
        </w:rPr>
      </w:pPr>
      <w:r>
        <w:rPr>
          <w:color w:val="221F1F"/>
          <w:sz w:val="24"/>
        </w:rPr>
        <w:t>This section contains the criteria that the Employer shall use to evaluate</w:t>
      </w:r>
      <w:r>
        <w:rPr>
          <w:color w:val="221F1F"/>
          <w:spacing w:val="-10"/>
          <w:sz w:val="24"/>
        </w:rPr>
        <w:t> </w:t>
      </w:r>
      <w:r>
        <w:rPr>
          <w:color w:val="221F1F"/>
          <w:sz w:val="24"/>
        </w:rPr>
        <w:t>tender</w:t>
      </w:r>
      <w:r>
        <w:rPr>
          <w:color w:val="221F1F"/>
          <w:spacing w:val="-10"/>
          <w:sz w:val="24"/>
        </w:rPr>
        <w:t> </w:t>
      </w:r>
      <w:r>
        <w:rPr>
          <w:color w:val="221F1F"/>
          <w:sz w:val="24"/>
        </w:rPr>
        <w:t>and</w:t>
      </w:r>
      <w:r>
        <w:rPr>
          <w:color w:val="221F1F"/>
          <w:spacing w:val="-11"/>
          <w:sz w:val="24"/>
        </w:rPr>
        <w:t> </w:t>
      </w:r>
      <w:r>
        <w:rPr>
          <w:color w:val="221F1F"/>
          <w:sz w:val="24"/>
        </w:rPr>
        <w:t>qualify</w:t>
      </w:r>
      <w:r>
        <w:rPr>
          <w:color w:val="221F1F"/>
          <w:spacing w:val="-10"/>
          <w:sz w:val="24"/>
        </w:rPr>
        <w:t> </w:t>
      </w:r>
      <w:r>
        <w:rPr>
          <w:color w:val="221F1F"/>
          <w:sz w:val="24"/>
        </w:rPr>
        <w:t>tenderers.</w:t>
      </w:r>
      <w:r>
        <w:rPr>
          <w:color w:val="221F1F"/>
          <w:spacing w:val="-11"/>
          <w:sz w:val="24"/>
        </w:rPr>
        <w:t> </w:t>
      </w:r>
      <w:r>
        <w:rPr>
          <w:color w:val="221F1F"/>
          <w:sz w:val="24"/>
        </w:rPr>
        <w:t>No</w:t>
      </w:r>
      <w:r>
        <w:rPr>
          <w:color w:val="221F1F"/>
          <w:spacing w:val="-10"/>
          <w:sz w:val="24"/>
        </w:rPr>
        <w:t> </w:t>
      </w:r>
      <w:r>
        <w:rPr>
          <w:color w:val="221F1F"/>
          <w:sz w:val="24"/>
        </w:rPr>
        <w:t>other</w:t>
      </w:r>
      <w:r>
        <w:rPr>
          <w:color w:val="221F1F"/>
          <w:spacing w:val="-9"/>
          <w:sz w:val="24"/>
        </w:rPr>
        <w:t> </w:t>
      </w:r>
      <w:r>
        <w:rPr>
          <w:color w:val="221F1F"/>
          <w:sz w:val="24"/>
        </w:rPr>
        <w:t>factors,</w:t>
      </w:r>
      <w:r>
        <w:rPr>
          <w:color w:val="221F1F"/>
          <w:spacing w:val="-11"/>
          <w:sz w:val="24"/>
        </w:rPr>
        <w:t> </w:t>
      </w:r>
      <w:r>
        <w:rPr>
          <w:color w:val="221F1F"/>
          <w:sz w:val="24"/>
        </w:rPr>
        <w:t>methods or criteria shall be used other than specified in this tender document. The Tenderer shall provide all the information requested</w:t>
      </w:r>
      <w:r>
        <w:rPr>
          <w:color w:val="221F1F"/>
          <w:spacing w:val="-3"/>
          <w:sz w:val="24"/>
        </w:rPr>
        <w:t> </w:t>
      </w:r>
      <w:r>
        <w:rPr>
          <w:color w:val="221F1F"/>
          <w:sz w:val="24"/>
        </w:rPr>
        <w:t>in</w:t>
      </w:r>
      <w:r>
        <w:rPr>
          <w:color w:val="221F1F"/>
          <w:spacing w:val="-2"/>
          <w:sz w:val="24"/>
        </w:rPr>
        <w:t> </w:t>
      </w:r>
      <w:r>
        <w:rPr>
          <w:color w:val="221F1F"/>
          <w:sz w:val="24"/>
        </w:rPr>
        <w:t>the</w:t>
      </w:r>
      <w:r>
        <w:rPr>
          <w:color w:val="221F1F"/>
          <w:spacing w:val="-1"/>
          <w:sz w:val="24"/>
        </w:rPr>
        <w:t> </w:t>
      </w:r>
      <w:r>
        <w:rPr>
          <w:color w:val="221F1F"/>
          <w:sz w:val="24"/>
        </w:rPr>
        <w:t>forms included</w:t>
      </w:r>
      <w:r>
        <w:rPr>
          <w:color w:val="221F1F"/>
          <w:spacing w:val="-1"/>
          <w:sz w:val="24"/>
        </w:rPr>
        <w:t> </w:t>
      </w:r>
      <w:r>
        <w:rPr>
          <w:color w:val="221F1F"/>
          <w:sz w:val="24"/>
        </w:rPr>
        <w:t>in Section IV,</w:t>
      </w:r>
      <w:r>
        <w:rPr>
          <w:color w:val="221F1F"/>
          <w:spacing w:val="-15"/>
          <w:sz w:val="24"/>
        </w:rPr>
        <w:t> </w:t>
      </w:r>
      <w:r>
        <w:rPr>
          <w:color w:val="221F1F"/>
          <w:sz w:val="24"/>
        </w:rPr>
        <w:t>Tendering Forms. The Procuring Entity should use </w:t>
      </w:r>
      <w:r>
        <w:rPr>
          <w:b/>
          <w:color w:val="221F1F"/>
          <w:sz w:val="24"/>
          <w:u w:val="single" w:color="221F1F"/>
        </w:rPr>
        <w:t>the Standard Tender</w:t>
      </w:r>
      <w:r>
        <w:rPr>
          <w:b/>
          <w:color w:val="221F1F"/>
          <w:sz w:val="24"/>
        </w:rPr>
        <w:t> </w:t>
      </w:r>
      <w:r>
        <w:rPr>
          <w:b/>
          <w:color w:val="221F1F"/>
          <w:sz w:val="24"/>
          <w:u w:val="single" w:color="221F1F"/>
        </w:rPr>
        <w:t>Evaluation</w:t>
      </w:r>
      <w:r>
        <w:rPr>
          <w:b/>
          <w:color w:val="221F1F"/>
          <w:spacing w:val="-15"/>
          <w:sz w:val="24"/>
          <w:u w:val="single" w:color="221F1F"/>
        </w:rPr>
        <w:t> </w:t>
      </w:r>
      <w:r>
        <w:rPr>
          <w:b/>
          <w:color w:val="221F1F"/>
          <w:sz w:val="24"/>
          <w:u w:val="single" w:color="221F1F"/>
        </w:rPr>
        <w:t>Report</w:t>
      </w:r>
      <w:r>
        <w:rPr>
          <w:b/>
          <w:color w:val="221F1F"/>
          <w:spacing w:val="-15"/>
          <w:sz w:val="24"/>
          <w:u w:val="single" w:color="221F1F"/>
        </w:rPr>
        <w:t> </w:t>
      </w:r>
      <w:r>
        <w:rPr>
          <w:b/>
          <w:color w:val="221F1F"/>
          <w:sz w:val="24"/>
          <w:u w:val="single" w:color="221F1F"/>
        </w:rPr>
        <w:t>for</w:t>
      </w:r>
      <w:r>
        <w:rPr>
          <w:b/>
          <w:color w:val="221F1F"/>
          <w:spacing w:val="-15"/>
          <w:sz w:val="24"/>
          <w:u w:val="single" w:color="221F1F"/>
        </w:rPr>
        <w:t> </w:t>
      </w:r>
      <w:r>
        <w:rPr>
          <w:b/>
          <w:color w:val="221F1F"/>
          <w:sz w:val="24"/>
          <w:u w:val="single" w:color="221F1F"/>
        </w:rPr>
        <w:t>Goods</w:t>
      </w:r>
      <w:r>
        <w:rPr>
          <w:b/>
          <w:color w:val="221F1F"/>
          <w:spacing w:val="-15"/>
          <w:sz w:val="24"/>
          <w:u w:val="single" w:color="221F1F"/>
        </w:rPr>
        <w:t> </w:t>
      </w:r>
      <w:r>
        <w:rPr>
          <w:b/>
          <w:color w:val="221F1F"/>
          <w:sz w:val="24"/>
          <w:u w:val="single" w:color="221F1F"/>
        </w:rPr>
        <w:t>and</w:t>
      </w:r>
      <w:r>
        <w:rPr>
          <w:b/>
          <w:color w:val="221F1F"/>
          <w:spacing w:val="-15"/>
          <w:sz w:val="24"/>
          <w:u w:val="single" w:color="221F1F"/>
        </w:rPr>
        <w:t> </w:t>
      </w:r>
      <w:r>
        <w:rPr>
          <w:b/>
          <w:color w:val="221F1F"/>
          <w:sz w:val="24"/>
          <w:u w:val="single" w:color="221F1F"/>
        </w:rPr>
        <w:t>Works</w:t>
      </w:r>
      <w:r>
        <w:rPr>
          <w:b/>
          <w:color w:val="221F1F"/>
          <w:spacing w:val="-21"/>
          <w:sz w:val="24"/>
        </w:rPr>
        <w:t> </w:t>
      </w:r>
      <w:r>
        <w:rPr>
          <w:color w:val="221F1F"/>
          <w:sz w:val="24"/>
        </w:rPr>
        <w:t>for</w:t>
      </w:r>
      <w:r>
        <w:rPr>
          <w:color w:val="221F1F"/>
          <w:spacing w:val="-15"/>
          <w:sz w:val="24"/>
        </w:rPr>
        <w:t> </w:t>
      </w:r>
      <w:r>
        <w:rPr>
          <w:color w:val="221F1F"/>
          <w:sz w:val="24"/>
        </w:rPr>
        <w:t>evaluating</w:t>
      </w:r>
      <w:r>
        <w:rPr>
          <w:color w:val="221F1F"/>
          <w:spacing w:val="-15"/>
          <w:sz w:val="24"/>
        </w:rPr>
        <w:t> </w:t>
      </w:r>
      <w:r>
        <w:rPr>
          <w:color w:val="221F1F"/>
          <w:sz w:val="24"/>
        </w:rPr>
        <w:t>Tenders.</w:t>
      </w:r>
    </w:p>
    <w:p>
      <w:pPr>
        <w:pStyle w:val="ListParagraph"/>
        <w:numPr>
          <w:ilvl w:val="1"/>
          <w:numId w:val="59"/>
        </w:numPr>
        <w:tabs>
          <w:tab w:pos="2801" w:val="left" w:leader="none"/>
        </w:tabs>
        <w:spacing w:line="240" w:lineRule="auto" w:before="239" w:after="0"/>
        <w:ind w:left="2801" w:right="0" w:hanging="509"/>
        <w:jc w:val="left"/>
        <w:rPr>
          <w:i/>
          <w:color w:val="221F1F"/>
          <w:sz w:val="24"/>
        </w:rPr>
      </w:pPr>
      <w:r>
        <w:rPr>
          <w:i/>
          <w:color w:val="221F1F"/>
          <w:sz w:val="24"/>
        </w:rPr>
        <w:t>Evaluation</w:t>
      </w:r>
      <w:r>
        <w:rPr>
          <w:i/>
          <w:color w:val="221F1F"/>
          <w:spacing w:val="-3"/>
          <w:sz w:val="24"/>
        </w:rPr>
        <w:t> </w:t>
      </w:r>
      <w:r>
        <w:rPr>
          <w:i/>
          <w:color w:val="221F1F"/>
          <w:sz w:val="24"/>
        </w:rPr>
        <w:t>and</w:t>
      </w:r>
      <w:r>
        <w:rPr>
          <w:i/>
          <w:color w:val="221F1F"/>
          <w:spacing w:val="-2"/>
          <w:sz w:val="24"/>
        </w:rPr>
        <w:t> </w:t>
      </w:r>
      <w:r>
        <w:rPr>
          <w:i/>
          <w:color w:val="221F1F"/>
          <w:sz w:val="24"/>
        </w:rPr>
        <w:t>contract</w:t>
      </w:r>
      <w:r>
        <w:rPr>
          <w:i/>
          <w:color w:val="221F1F"/>
          <w:spacing w:val="-1"/>
          <w:sz w:val="24"/>
        </w:rPr>
        <w:t> </w:t>
      </w:r>
      <w:r>
        <w:rPr>
          <w:i/>
          <w:color w:val="221F1F"/>
          <w:sz w:val="24"/>
        </w:rPr>
        <w:t>award</w:t>
      </w:r>
      <w:r>
        <w:rPr>
          <w:i/>
          <w:color w:val="221F1F"/>
          <w:spacing w:val="-2"/>
          <w:sz w:val="24"/>
        </w:rPr>
        <w:t> Criteria</w:t>
      </w:r>
    </w:p>
    <w:p>
      <w:pPr>
        <w:pStyle w:val="BodyText"/>
        <w:rPr>
          <w:i/>
        </w:rPr>
      </w:pPr>
    </w:p>
    <w:p>
      <w:pPr>
        <w:pStyle w:val="BodyText"/>
        <w:spacing w:before="125"/>
        <w:rPr>
          <w:i/>
        </w:rPr>
      </w:pPr>
    </w:p>
    <w:p>
      <w:pPr>
        <w:spacing w:before="0"/>
        <w:ind w:left="2434" w:right="0" w:firstLine="0"/>
        <w:jc w:val="left"/>
        <w:rPr>
          <w:b/>
          <w:sz w:val="24"/>
        </w:rPr>
      </w:pPr>
      <w:r>
        <w:rPr>
          <w:b/>
          <w:sz w:val="24"/>
        </w:rPr>
        <w:t>A.</w:t>
      </w:r>
      <w:r>
        <w:rPr>
          <w:b/>
          <w:spacing w:val="52"/>
          <w:sz w:val="24"/>
        </w:rPr>
        <w:t> </w:t>
      </w:r>
      <w:r>
        <w:rPr>
          <w:b/>
          <w:sz w:val="24"/>
          <w:u w:val="single"/>
        </w:rPr>
        <w:t> EVALUATION</w:t>
      </w:r>
      <w:r>
        <w:rPr>
          <w:b/>
          <w:spacing w:val="-2"/>
          <w:sz w:val="24"/>
          <w:u w:val="single"/>
        </w:rPr>
        <w:t> CRITERIA</w:t>
      </w:r>
    </w:p>
    <w:p>
      <w:pPr>
        <w:pStyle w:val="BodyText"/>
        <w:spacing w:before="86"/>
        <w:rPr>
          <w:b/>
        </w:rPr>
      </w:pPr>
    </w:p>
    <w:p>
      <w:pPr>
        <w:pStyle w:val="Heading2"/>
        <w:ind w:left="1440"/>
      </w:pPr>
      <w:r>
        <w:rPr/>
        <w:t>1.0 EVALUATION</w:t>
      </w:r>
      <w:r>
        <w:rPr>
          <w:spacing w:val="-2"/>
        </w:rPr>
        <w:t> CRITERIA</w:t>
      </w:r>
    </w:p>
    <w:p>
      <w:pPr>
        <w:pStyle w:val="BodyText"/>
        <w:spacing w:before="164"/>
        <w:ind w:left="1440"/>
      </w:pPr>
      <w:r>
        <w:rPr/>
        <w:t>The</w:t>
      </w:r>
      <w:r>
        <w:rPr>
          <w:spacing w:val="-3"/>
        </w:rPr>
        <w:t> </w:t>
      </w:r>
      <w:r>
        <w:rPr/>
        <w:t>received</w:t>
      </w:r>
      <w:r>
        <w:rPr>
          <w:spacing w:val="-1"/>
        </w:rPr>
        <w:t> </w:t>
      </w:r>
      <w:r>
        <w:rPr/>
        <w:t>tenders</w:t>
      </w:r>
      <w:r>
        <w:rPr>
          <w:spacing w:val="-5"/>
        </w:rPr>
        <w:t> </w:t>
      </w:r>
      <w:r>
        <w:rPr/>
        <w:t>will</w:t>
      </w:r>
      <w:r>
        <w:rPr>
          <w:spacing w:val="-1"/>
        </w:rPr>
        <w:t> </w:t>
      </w:r>
      <w:r>
        <w:rPr/>
        <w:t>be</w:t>
      </w:r>
      <w:r>
        <w:rPr>
          <w:spacing w:val="-1"/>
        </w:rPr>
        <w:t> </w:t>
      </w:r>
      <w:r>
        <w:rPr/>
        <w:t>evaluated</w:t>
      </w:r>
      <w:r>
        <w:rPr>
          <w:spacing w:val="-1"/>
        </w:rPr>
        <w:t> </w:t>
      </w:r>
      <w:r>
        <w:rPr/>
        <w:t>in</w:t>
      </w:r>
      <w:r>
        <w:rPr>
          <w:spacing w:val="-2"/>
        </w:rPr>
        <w:t> </w:t>
      </w:r>
      <w:r>
        <w:rPr/>
        <w:t>the stages</w:t>
      </w:r>
      <w:r>
        <w:rPr>
          <w:spacing w:val="-2"/>
        </w:rPr>
        <w:t> </w:t>
      </w:r>
      <w:r>
        <w:rPr/>
        <w:t>as</w:t>
      </w:r>
      <w:r>
        <w:rPr>
          <w:spacing w:val="-2"/>
        </w:rPr>
        <w:t> </w:t>
      </w:r>
      <w:r>
        <w:rPr/>
        <w:t>detailed </w:t>
      </w:r>
      <w:r>
        <w:rPr>
          <w:spacing w:val="-2"/>
        </w:rPr>
        <w:t>below:</w:t>
      </w:r>
    </w:p>
    <w:p>
      <w:pPr>
        <w:pStyle w:val="ListParagraph"/>
        <w:numPr>
          <w:ilvl w:val="0"/>
          <w:numId w:val="60"/>
        </w:numPr>
        <w:tabs>
          <w:tab w:pos="2159" w:val="left" w:leader="none"/>
        </w:tabs>
        <w:spacing w:line="240" w:lineRule="auto" w:before="166" w:after="0"/>
        <w:ind w:left="2159" w:right="0" w:hanging="359"/>
        <w:jc w:val="left"/>
        <w:rPr>
          <w:sz w:val="24"/>
        </w:rPr>
      </w:pPr>
      <w:r>
        <w:rPr>
          <w:sz w:val="24"/>
        </w:rPr>
        <w:t>Stage</w:t>
      </w:r>
      <w:r>
        <w:rPr>
          <w:spacing w:val="-3"/>
          <w:sz w:val="24"/>
        </w:rPr>
        <w:t> </w:t>
      </w:r>
      <w:r>
        <w:rPr>
          <w:sz w:val="24"/>
        </w:rPr>
        <w:t>1:</w:t>
      </w:r>
      <w:r>
        <w:rPr>
          <w:spacing w:val="-2"/>
          <w:sz w:val="24"/>
        </w:rPr>
        <w:t> </w:t>
      </w:r>
      <w:r>
        <w:rPr>
          <w:sz w:val="24"/>
        </w:rPr>
        <w:t>Preliminary</w:t>
      </w:r>
      <w:r>
        <w:rPr>
          <w:spacing w:val="-3"/>
          <w:sz w:val="24"/>
        </w:rPr>
        <w:t> </w:t>
      </w:r>
      <w:r>
        <w:rPr>
          <w:sz w:val="24"/>
        </w:rPr>
        <w:t>Mandatory</w:t>
      </w:r>
      <w:r>
        <w:rPr>
          <w:spacing w:val="-2"/>
          <w:sz w:val="24"/>
        </w:rPr>
        <w:t> Evaluation</w:t>
      </w:r>
    </w:p>
    <w:p>
      <w:pPr>
        <w:pStyle w:val="ListParagraph"/>
        <w:numPr>
          <w:ilvl w:val="0"/>
          <w:numId w:val="60"/>
        </w:numPr>
        <w:tabs>
          <w:tab w:pos="2159" w:val="left" w:leader="none"/>
        </w:tabs>
        <w:spacing w:line="240" w:lineRule="auto" w:before="42" w:after="0"/>
        <w:ind w:left="2159" w:right="0" w:hanging="359"/>
        <w:jc w:val="left"/>
        <w:rPr>
          <w:sz w:val="24"/>
        </w:rPr>
      </w:pPr>
      <w:r>
        <w:rPr>
          <w:sz w:val="24"/>
        </w:rPr>
        <w:t>Stage</w:t>
      </w:r>
      <w:r>
        <w:rPr>
          <w:spacing w:val="-3"/>
          <w:sz w:val="24"/>
        </w:rPr>
        <w:t> </w:t>
      </w:r>
      <w:r>
        <w:rPr>
          <w:sz w:val="24"/>
        </w:rPr>
        <w:t>2:</w:t>
      </w:r>
      <w:r>
        <w:rPr>
          <w:spacing w:val="-2"/>
          <w:sz w:val="24"/>
        </w:rPr>
        <w:t> </w:t>
      </w:r>
      <w:r>
        <w:rPr>
          <w:sz w:val="24"/>
        </w:rPr>
        <w:t>Technical</w:t>
      </w:r>
      <w:r>
        <w:rPr>
          <w:spacing w:val="-3"/>
          <w:sz w:val="24"/>
        </w:rPr>
        <w:t> </w:t>
      </w:r>
      <w:r>
        <w:rPr>
          <w:sz w:val="24"/>
        </w:rPr>
        <w:t>Mandatory</w:t>
      </w:r>
      <w:r>
        <w:rPr>
          <w:spacing w:val="-2"/>
          <w:sz w:val="24"/>
        </w:rPr>
        <w:t> Evaluation</w:t>
      </w:r>
    </w:p>
    <w:p>
      <w:pPr>
        <w:pStyle w:val="ListParagraph"/>
        <w:numPr>
          <w:ilvl w:val="0"/>
          <w:numId w:val="60"/>
        </w:numPr>
        <w:tabs>
          <w:tab w:pos="2159" w:val="left" w:leader="none"/>
        </w:tabs>
        <w:spacing w:line="240" w:lineRule="auto" w:before="45" w:after="0"/>
        <w:ind w:left="2159" w:right="0" w:hanging="359"/>
        <w:jc w:val="left"/>
        <w:rPr>
          <w:sz w:val="24"/>
        </w:rPr>
      </w:pPr>
      <w:r>
        <w:rPr>
          <w:sz w:val="24"/>
        </w:rPr>
        <w:t>Stage</w:t>
      </w:r>
      <w:r>
        <w:rPr>
          <w:spacing w:val="-2"/>
          <w:sz w:val="24"/>
        </w:rPr>
        <w:t> </w:t>
      </w:r>
      <w:r>
        <w:rPr>
          <w:sz w:val="24"/>
        </w:rPr>
        <w:t>3:</w:t>
      </w:r>
      <w:r>
        <w:rPr>
          <w:spacing w:val="-1"/>
          <w:sz w:val="24"/>
        </w:rPr>
        <w:t> </w:t>
      </w:r>
      <w:r>
        <w:rPr>
          <w:sz w:val="24"/>
        </w:rPr>
        <w:t>Vendor</w:t>
      </w:r>
      <w:r>
        <w:rPr>
          <w:spacing w:val="-1"/>
          <w:sz w:val="24"/>
        </w:rPr>
        <w:t> </w:t>
      </w:r>
      <w:r>
        <w:rPr>
          <w:spacing w:val="-2"/>
          <w:sz w:val="24"/>
        </w:rPr>
        <w:t>Evaluation</w:t>
      </w:r>
    </w:p>
    <w:p>
      <w:pPr>
        <w:pStyle w:val="ListParagraph"/>
        <w:numPr>
          <w:ilvl w:val="0"/>
          <w:numId w:val="60"/>
        </w:numPr>
        <w:tabs>
          <w:tab w:pos="2159" w:val="left" w:leader="none"/>
        </w:tabs>
        <w:spacing w:line="240" w:lineRule="auto" w:before="45" w:after="0"/>
        <w:ind w:left="2159" w:right="0" w:hanging="359"/>
        <w:jc w:val="left"/>
        <w:rPr>
          <w:sz w:val="24"/>
        </w:rPr>
      </w:pPr>
      <w:r>
        <w:rPr>
          <w:sz w:val="24"/>
        </w:rPr>
        <w:t>Stage</w:t>
      </w:r>
      <w:r>
        <w:rPr>
          <w:spacing w:val="-2"/>
          <w:sz w:val="24"/>
        </w:rPr>
        <w:t> </w:t>
      </w:r>
      <w:r>
        <w:rPr>
          <w:sz w:val="24"/>
        </w:rPr>
        <w:t>4:</w:t>
      </w:r>
      <w:r>
        <w:rPr>
          <w:spacing w:val="-4"/>
          <w:sz w:val="24"/>
        </w:rPr>
        <w:t> </w:t>
      </w:r>
      <w:r>
        <w:rPr>
          <w:sz w:val="24"/>
        </w:rPr>
        <w:t>Financial</w:t>
      </w:r>
      <w:r>
        <w:rPr>
          <w:spacing w:val="-1"/>
          <w:sz w:val="24"/>
        </w:rPr>
        <w:t> </w:t>
      </w:r>
      <w:r>
        <w:rPr>
          <w:spacing w:val="-2"/>
          <w:sz w:val="24"/>
        </w:rPr>
        <w:t>Evaluation</w:t>
      </w:r>
    </w:p>
    <w:p>
      <w:pPr>
        <w:pStyle w:val="BodyText"/>
      </w:pPr>
    </w:p>
    <w:p>
      <w:pPr>
        <w:pStyle w:val="BodyText"/>
        <w:spacing w:before="32"/>
      </w:pPr>
    </w:p>
    <w:p>
      <w:pPr>
        <w:pStyle w:val="Heading3"/>
        <w:ind w:left="1440"/>
      </w:pPr>
      <w:r>
        <w:rPr/>
        <w:t>1.0</w:t>
      </w:r>
      <w:r>
        <w:rPr>
          <w:spacing w:val="-2"/>
        </w:rPr>
        <w:t> </w:t>
      </w:r>
      <w:r>
        <w:rPr/>
        <w:t>Preliminary</w:t>
      </w:r>
      <w:r>
        <w:rPr>
          <w:spacing w:val="-2"/>
        </w:rPr>
        <w:t> </w:t>
      </w:r>
      <w:r>
        <w:rPr/>
        <w:t>Mandatory</w:t>
      </w:r>
      <w:r>
        <w:rPr>
          <w:spacing w:val="-1"/>
        </w:rPr>
        <w:t> </w:t>
      </w:r>
      <w:r>
        <w:rPr>
          <w:spacing w:val="-2"/>
        </w:rPr>
        <w:t>Evaluation</w:t>
      </w:r>
    </w:p>
    <w:p>
      <w:pPr>
        <w:pStyle w:val="BodyText"/>
        <w:spacing w:before="164"/>
        <w:ind w:left="1440"/>
      </w:pPr>
      <w:r>
        <w:rPr/>
        <w:t>The</w:t>
      </w:r>
      <w:r>
        <w:rPr>
          <w:spacing w:val="-4"/>
        </w:rPr>
        <w:t> </w:t>
      </w:r>
      <w:r>
        <w:rPr/>
        <w:t>Bidder</w:t>
      </w:r>
      <w:r>
        <w:rPr>
          <w:spacing w:val="-1"/>
        </w:rPr>
        <w:t> </w:t>
      </w:r>
      <w:r>
        <w:rPr/>
        <w:t>is</w:t>
      </w:r>
      <w:r>
        <w:rPr>
          <w:spacing w:val="-3"/>
        </w:rPr>
        <w:t> </w:t>
      </w:r>
      <w:r>
        <w:rPr/>
        <w:t>required</w:t>
      </w:r>
      <w:r>
        <w:rPr>
          <w:spacing w:val="-2"/>
        </w:rPr>
        <w:t> </w:t>
      </w:r>
      <w:r>
        <w:rPr/>
        <w:t>to</w:t>
      </w:r>
      <w:r>
        <w:rPr>
          <w:spacing w:val="-2"/>
        </w:rPr>
        <w:t> </w:t>
      </w:r>
      <w:r>
        <w:rPr/>
        <w:t>provide</w:t>
      </w:r>
      <w:r>
        <w:rPr>
          <w:spacing w:val="-2"/>
        </w:rPr>
        <w:t> </w:t>
      </w:r>
      <w:r>
        <w:rPr/>
        <w:t>the</w:t>
      </w:r>
      <w:r>
        <w:rPr>
          <w:spacing w:val="-1"/>
        </w:rPr>
        <w:t> </w:t>
      </w:r>
      <w:r>
        <w:rPr/>
        <w:t>following</w:t>
      </w:r>
      <w:r>
        <w:rPr>
          <w:spacing w:val="-2"/>
        </w:rPr>
        <w:t> </w:t>
      </w:r>
      <w:r>
        <w:rPr/>
        <w:t>mandatory</w:t>
      </w:r>
      <w:r>
        <w:rPr>
          <w:spacing w:val="-3"/>
        </w:rPr>
        <w:t> </w:t>
      </w:r>
      <w:r>
        <w:rPr>
          <w:spacing w:val="-2"/>
        </w:rPr>
        <w:t>requirements:</w:t>
      </w:r>
    </w:p>
    <w:p>
      <w:pPr>
        <w:pStyle w:val="ListParagraph"/>
        <w:numPr>
          <w:ilvl w:val="0"/>
          <w:numId w:val="61"/>
        </w:numPr>
        <w:tabs>
          <w:tab w:pos="2520" w:val="left" w:leader="none"/>
        </w:tabs>
        <w:spacing w:line="240" w:lineRule="auto" w:before="165" w:after="0"/>
        <w:ind w:left="2520" w:right="0" w:hanging="360"/>
        <w:jc w:val="left"/>
        <w:rPr>
          <w:sz w:val="24"/>
        </w:rPr>
      </w:pPr>
      <w:r>
        <w:rPr>
          <w:sz w:val="24"/>
        </w:rPr>
        <w:t>Form</w:t>
      </w:r>
      <w:r>
        <w:rPr>
          <w:spacing w:val="-3"/>
          <w:sz w:val="24"/>
        </w:rPr>
        <w:t> </w:t>
      </w:r>
      <w:r>
        <w:rPr>
          <w:sz w:val="24"/>
        </w:rPr>
        <w:t>of</w:t>
      </w:r>
      <w:r>
        <w:rPr>
          <w:spacing w:val="-1"/>
          <w:sz w:val="24"/>
        </w:rPr>
        <w:t> </w:t>
      </w:r>
      <w:r>
        <w:rPr>
          <w:sz w:val="24"/>
        </w:rPr>
        <w:t>Tender</w:t>
      </w:r>
      <w:r>
        <w:rPr>
          <w:spacing w:val="-2"/>
          <w:sz w:val="24"/>
        </w:rPr>
        <w:t> </w:t>
      </w:r>
      <w:r>
        <w:rPr>
          <w:sz w:val="24"/>
        </w:rPr>
        <w:t>duly</w:t>
      </w:r>
      <w:r>
        <w:rPr>
          <w:spacing w:val="-1"/>
          <w:sz w:val="24"/>
        </w:rPr>
        <w:t> </w:t>
      </w:r>
      <w:r>
        <w:rPr>
          <w:sz w:val="24"/>
        </w:rPr>
        <w:t>filled</w:t>
      </w:r>
      <w:r>
        <w:rPr>
          <w:spacing w:val="-2"/>
          <w:sz w:val="24"/>
        </w:rPr>
        <w:t> </w:t>
      </w:r>
      <w:r>
        <w:rPr>
          <w:sz w:val="24"/>
        </w:rPr>
        <w:t>and</w:t>
      </w:r>
      <w:r>
        <w:rPr>
          <w:spacing w:val="-1"/>
          <w:sz w:val="24"/>
        </w:rPr>
        <w:t> </w:t>
      </w:r>
      <w:r>
        <w:rPr>
          <w:spacing w:val="-2"/>
          <w:sz w:val="24"/>
        </w:rPr>
        <w:t>signed.</w:t>
      </w:r>
    </w:p>
    <w:p>
      <w:pPr>
        <w:pStyle w:val="ListParagraph"/>
        <w:numPr>
          <w:ilvl w:val="0"/>
          <w:numId w:val="61"/>
        </w:numPr>
        <w:tabs>
          <w:tab w:pos="2518" w:val="left" w:leader="none"/>
        </w:tabs>
        <w:spacing w:line="240" w:lineRule="auto" w:before="45" w:after="0"/>
        <w:ind w:left="2518" w:right="0" w:hanging="358"/>
        <w:jc w:val="left"/>
        <w:rPr>
          <w:sz w:val="24"/>
        </w:rPr>
      </w:pPr>
      <w:r>
        <w:rPr>
          <w:sz w:val="24"/>
        </w:rPr>
        <w:t>Power</w:t>
      </w:r>
      <w:r>
        <w:rPr>
          <w:spacing w:val="-4"/>
          <w:sz w:val="24"/>
        </w:rPr>
        <w:t> </w:t>
      </w:r>
      <w:r>
        <w:rPr>
          <w:sz w:val="24"/>
        </w:rPr>
        <w:t>of</w:t>
      </w:r>
      <w:r>
        <w:rPr>
          <w:spacing w:val="-1"/>
          <w:sz w:val="24"/>
        </w:rPr>
        <w:t> </w:t>
      </w:r>
      <w:r>
        <w:rPr>
          <w:sz w:val="24"/>
        </w:rPr>
        <w:t>Attorney</w:t>
      </w:r>
      <w:r>
        <w:rPr>
          <w:spacing w:val="-1"/>
          <w:sz w:val="24"/>
        </w:rPr>
        <w:t> </w:t>
      </w:r>
      <w:r>
        <w:rPr>
          <w:sz w:val="24"/>
        </w:rPr>
        <w:t>duly</w:t>
      </w:r>
      <w:r>
        <w:rPr>
          <w:spacing w:val="-2"/>
          <w:sz w:val="24"/>
        </w:rPr>
        <w:t> </w:t>
      </w:r>
      <w:r>
        <w:rPr>
          <w:sz w:val="24"/>
        </w:rPr>
        <w:t>certified</w:t>
      </w:r>
      <w:r>
        <w:rPr>
          <w:spacing w:val="-2"/>
          <w:sz w:val="24"/>
        </w:rPr>
        <w:t> </w:t>
      </w:r>
      <w:r>
        <w:rPr>
          <w:sz w:val="24"/>
        </w:rPr>
        <w:t>by</w:t>
      </w:r>
      <w:r>
        <w:rPr>
          <w:spacing w:val="-1"/>
          <w:sz w:val="24"/>
        </w:rPr>
        <w:t> </w:t>
      </w:r>
      <w:r>
        <w:rPr>
          <w:sz w:val="24"/>
        </w:rPr>
        <w:t>a</w:t>
      </w:r>
      <w:r>
        <w:rPr>
          <w:spacing w:val="-2"/>
          <w:sz w:val="24"/>
        </w:rPr>
        <w:t> </w:t>
      </w:r>
      <w:r>
        <w:rPr>
          <w:sz w:val="24"/>
        </w:rPr>
        <w:t>commissioner</w:t>
      </w:r>
      <w:r>
        <w:rPr>
          <w:spacing w:val="-2"/>
          <w:sz w:val="24"/>
        </w:rPr>
        <w:t> </w:t>
      </w:r>
      <w:r>
        <w:rPr>
          <w:sz w:val="24"/>
        </w:rPr>
        <w:t>of</w:t>
      </w:r>
      <w:r>
        <w:rPr>
          <w:spacing w:val="-2"/>
          <w:sz w:val="24"/>
        </w:rPr>
        <w:t> </w:t>
      </w:r>
      <w:r>
        <w:rPr>
          <w:sz w:val="24"/>
        </w:rPr>
        <w:t>oaths</w:t>
      </w:r>
      <w:r>
        <w:rPr>
          <w:spacing w:val="-1"/>
          <w:sz w:val="24"/>
        </w:rPr>
        <w:t> </w:t>
      </w:r>
      <w:r>
        <w:rPr>
          <w:sz w:val="24"/>
        </w:rPr>
        <w:t>or</w:t>
      </w:r>
      <w:r>
        <w:rPr>
          <w:spacing w:val="-1"/>
          <w:sz w:val="24"/>
        </w:rPr>
        <w:t> </w:t>
      </w:r>
      <w:r>
        <w:rPr>
          <w:spacing w:val="-2"/>
          <w:sz w:val="24"/>
        </w:rPr>
        <w:t>magistrate.</w:t>
      </w:r>
    </w:p>
    <w:p>
      <w:pPr>
        <w:pStyle w:val="ListParagraph"/>
        <w:numPr>
          <w:ilvl w:val="0"/>
          <w:numId w:val="61"/>
        </w:numPr>
        <w:tabs>
          <w:tab w:pos="2518" w:val="left" w:leader="none"/>
        </w:tabs>
        <w:spacing w:line="240" w:lineRule="auto" w:before="43" w:after="0"/>
        <w:ind w:left="2518" w:right="0" w:hanging="358"/>
        <w:jc w:val="left"/>
        <w:rPr>
          <w:sz w:val="24"/>
        </w:rPr>
      </w:pPr>
      <w:r>
        <w:rPr>
          <w:sz w:val="24"/>
        </w:rPr>
        <w:t>Statutory</w:t>
      </w:r>
      <w:r>
        <w:rPr>
          <w:spacing w:val="-7"/>
          <w:sz w:val="24"/>
        </w:rPr>
        <w:t> </w:t>
      </w:r>
      <w:r>
        <w:rPr>
          <w:spacing w:val="-2"/>
          <w:sz w:val="24"/>
        </w:rPr>
        <w:t>documents</w:t>
      </w:r>
    </w:p>
    <w:p>
      <w:pPr>
        <w:spacing w:after="0" w:line="240" w:lineRule="auto"/>
        <w:jc w:val="left"/>
        <w:rPr>
          <w:sz w:val="24"/>
        </w:rPr>
        <w:sectPr>
          <w:pgSz w:w="11920" w:h="16850"/>
          <w:pgMar w:header="0" w:footer="520" w:top="1380" w:bottom="720" w:left="0" w:right="720"/>
        </w:sectPr>
      </w:pPr>
    </w:p>
    <w:p>
      <w:pPr>
        <w:pStyle w:val="ListParagraph"/>
        <w:numPr>
          <w:ilvl w:val="1"/>
          <w:numId w:val="61"/>
        </w:numPr>
        <w:tabs>
          <w:tab w:pos="2879" w:val="left" w:leader="none"/>
        </w:tabs>
        <w:spacing w:line="240" w:lineRule="auto" w:before="79" w:after="0"/>
        <w:ind w:left="2879" w:right="0" w:hanging="359"/>
        <w:jc w:val="left"/>
        <w:rPr>
          <w:sz w:val="24"/>
        </w:rPr>
      </w:pPr>
      <w:r>
        <w:rPr>
          <w:sz w:val="24"/>
        </w:rPr>
        <w:t>Valid</w:t>
      </w:r>
      <w:r>
        <w:rPr>
          <w:spacing w:val="-3"/>
          <w:sz w:val="24"/>
        </w:rPr>
        <w:t> </w:t>
      </w:r>
      <w:r>
        <w:rPr>
          <w:sz w:val="24"/>
        </w:rPr>
        <w:t>Tax</w:t>
      </w:r>
      <w:r>
        <w:rPr>
          <w:spacing w:val="-3"/>
          <w:sz w:val="24"/>
        </w:rPr>
        <w:t> </w:t>
      </w:r>
      <w:r>
        <w:rPr>
          <w:sz w:val="24"/>
        </w:rPr>
        <w:t>Compliance</w:t>
      </w:r>
      <w:r>
        <w:rPr>
          <w:spacing w:val="-1"/>
          <w:sz w:val="24"/>
        </w:rPr>
        <w:t> </w:t>
      </w:r>
      <w:r>
        <w:rPr>
          <w:sz w:val="24"/>
        </w:rPr>
        <w:t>Certificate</w:t>
      </w:r>
      <w:r>
        <w:rPr>
          <w:spacing w:val="-2"/>
          <w:sz w:val="24"/>
        </w:rPr>
        <w:t> (TCC);</w:t>
      </w:r>
    </w:p>
    <w:p>
      <w:pPr>
        <w:pStyle w:val="ListParagraph"/>
        <w:numPr>
          <w:ilvl w:val="1"/>
          <w:numId w:val="61"/>
        </w:numPr>
        <w:tabs>
          <w:tab w:pos="2878" w:val="left" w:leader="none"/>
        </w:tabs>
        <w:spacing w:line="240" w:lineRule="auto" w:before="45" w:after="0"/>
        <w:ind w:left="2878" w:right="0" w:hanging="358"/>
        <w:jc w:val="left"/>
        <w:rPr>
          <w:sz w:val="24"/>
        </w:rPr>
      </w:pPr>
      <w:r>
        <w:rPr>
          <w:sz w:val="24"/>
        </w:rPr>
        <w:t>Registration</w:t>
      </w:r>
      <w:r>
        <w:rPr>
          <w:spacing w:val="-5"/>
          <w:sz w:val="24"/>
        </w:rPr>
        <w:t> </w:t>
      </w:r>
      <w:r>
        <w:rPr>
          <w:sz w:val="24"/>
        </w:rPr>
        <w:t>certificate/</w:t>
      </w:r>
      <w:r>
        <w:rPr>
          <w:spacing w:val="-4"/>
          <w:sz w:val="24"/>
        </w:rPr>
        <w:t> </w:t>
      </w:r>
      <w:r>
        <w:rPr>
          <w:sz w:val="24"/>
        </w:rPr>
        <w:t>Certificate</w:t>
      </w:r>
      <w:r>
        <w:rPr>
          <w:spacing w:val="-4"/>
          <w:sz w:val="24"/>
        </w:rPr>
        <w:t> </w:t>
      </w:r>
      <w:r>
        <w:rPr>
          <w:sz w:val="24"/>
        </w:rPr>
        <w:t>of</w:t>
      </w:r>
      <w:r>
        <w:rPr>
          <w:spacing w:val="-4"/>
          <w:sz w:val="24"/>
        </w:rPr>
        <w:t> </w:t>
      </w:r>
      <w:r>
        <w:rPr>
          <w:spacing w:val="-2"/>
          <w:sz w:val="24"/>
        </w:rPr>
        <w:t>incorporation;</w:t>
      </w:r>
    </w:p>
    <w:p>
      <w:pPr>
        <w:pStyle w:val="ListParagraph"/>
        <w:numPr>
          <w:ilvl w:val="1"/>
          <w:numId w:val="61"/>
        </w:numPr>
        <w:tabs>
          <w:tab w:pos="2878" w:val="left" w:leader="none"/>
        </w:tabs>
        <w:spacing w:line="240" w:lineRule="auto" w:before="45" w:after="0"/>
        <w:ind w:left="2878" w:right="0" w:hanging="358"/>
        <w:jc w:val="left"/>
        <w:rPr>
          <w:sz w:val="24"/>
        </w:rPr>
      </w:pPr>
      <w:r>
        <w:rPr>
          <w:sz w:val="24"/>
        </w:rPr>
        <w:t>CR12</w:t>
      </w:r>
      <w:r>
        <w:rPr>
          <w:spacing w:val="-1"/>
          <w:sz w:val="24"/>
        </w:rPr>
        <w:t> </w:t>
      </w:r>
      <w:r>
        <w:rPr>
          <w:sz w:val="24"/>
        </w:rPr>
        <w:t>for</w:t>
      </w:r>
      <w:r>
        <w:rPr>
          <w:spacing w:val="1"/>
          <w:sz w:val="24"/>
        </w:rPr>
        <w:t> </w:t>
      </w:r>
      <w:r>
        <w:rPr>
          <w:sz w:val="24"/>
        </w:rPr>
        <w:t>list</w:t>
      </w:r>
      <w:r>
        <w:rPr>
          <w:spacing w:val="-1"/>
          <w:sz w:val="24"/>
        </w:rPr>
        <w:t> </w:t>
      </w:r>
      <w:r>
        <w:rPr>
          <w:sz w:val="24"/>
        </w:rPr>
        <w:t>of </w:t>
      </w:r>
      <w:r>
        <w:rPr>
          <w:spacing w:val="-2"/>
          <w:sz w:val="24"/>
        </w:rPr>
        <w:t>Directors;</w:t>
      </w:r>
    </w:p>
    <w:p>
      <w:pPr>
        <w:pStyle w:val="ListParagraph"/>
        <w:numPr>
          <w:ilvl w:val="1"/>
          <w:numId w:val="61"/>
        </w:numPr>
        <w:tabs>
          <w:tab w:pos="3600" w:val="left" w:leader="none"/>
        </w:tabs>
        <w:spacing w:line="240" w:lineRule="auto" w:before="45" w:after="0"/>
        <w:ind w:left="3600" w:right="0" w:hanging="1080"/>
        <w:jc w:val="left"/>
        <w:rPr>
          <w:sz w:val="24"/>
        </w:rPr>
      </w:pPr>
      <w:r>
        <w:rPr>
          <w:sz w:val="24"/>
        </w:rPr>
        <w:t>Valid trade </w:t>
      </w:r>
      <w:r>
        <w:rPr>
          <w:spacing w:val="-2"/>
          <w:sz w:val="24"/>
        </w:rPr>
        <w:t>license;</w:t>
      </w:r>
    </w:p>
    <w:p>
      <w:pPr>
        <w:pStyle w:val="ListParagraph"/>
        <w:numPr>
          <w:ilvl w:val="0"/>
          <w:numId w:val="61"/>
        </w:numPr>
        <w:tabs>
          <w:tab w:pos="2519" w:val="left" w:leader="none"/>
        </w:tabs>
        <w:spacing w:line="240" w:lineRule="auto" w:before="45" w:after="0"/>
        <w:ind w:left="2519" w:right="0" w:hanging="359"/>
        <w:jc w:val="left"/>
        <w:rPr>
          <w:sz w:val="24"/>
        </w:rPr>
      </w:pPr>
      <w:r>
        <w:rPr>
          <w:sz w:val="24"/>
        </w:rPr>
        <w:t>Confidential</w:t>
      </w:r>
      <w:r>
        <w:rPr>
          <w:spacing w:val="-4"/>
          <w:sz w:val="24"/>
        </w:rPr>
        <w:t> </w:t>
      </w:r>
      <w:r>
        <w:rPr>
          <w:sz w:val="24"/>
        </w:rPr>
        <w:t>Business</w:t>
      </w:r>
      <w:r>
        <w:rPr>
          <w:spacing w:val="-1"/>
          <w:sz w:val="24"/>
        </w:rPr>
        <w:t> </w:t>
      </w:r>
      <w:r>
        <w:rPr>
          <w:sz w:val="24"/>
        </w:rPr>
        <w:t>questionnaire</w:t>
      </w:r>
      <w:r>
        <w:rPr>
          <w:spacing w:val="-2"/>
          <w:sz w:val="24"/>
        </w:rPr>
        <w:t> </w:t>
      </w:r>
      <w:r>
        <w:rPr>
          <w:sz w:val="24"/>
        </w:rPr>
        <w:t>duly</w:t>
      </w:r>
      <w:r>
        <w:rPr>
          <w:spacing w:val="-1"/>
          <w:sz w:val="24"/>
        </w:rPr>
        <w:t> </w:t>
      </w:r>
      <w:r>
        <w:rPr>
          <w:sz w:val="24"/>
        </w:rPr>
        <w:t>filled</w:t>
      </w:r>
      <w:r>
        <w:rPr>
          <w:spacing w:val="-2"/>
          <w:sz w:val="24"/>
        </w:rPr>
        <w:t> </w:t>
      </w:r>
      <w:r>
        <w:rPr>
          <w:sz w:val="24"/>
        </w:rPr>
        <w:t>and</w:t>
      </w:r>
      <w:r>
        <w:rPr>
          <w:spacing w:val="-1"/>
          <w:sz w:val="24"/>
        </w:rPr>
        <w:t> </w:t>
      </w:r>
      <w:r>
        <w:rPr>
          <w:spacing w:val="-2"/>
          <w:sz w:val="24"/>
        </w:rPr>
        <w:t>signed;</w:t>
      </w:r>
    </w:p>
    <w:p>
      <w:pPr>
        <w:pStyle w:val="ListParagraph"/>
        <w:numPr>
          <w:ilvl w:val="0"/>
          <w:numId w:val="61"/>
        </w:numPr>
        <w:tabs>
          <w:tab w:pos="2518" w:val="left" w:leader="none"/>
        </w:tabs>
        <w:spacing w:line="240" w:lineRule="auto" w:before="45" w:after="0"/>
        <w:ind w:left="2518" w:right="0" w:hanging="358"/>
        <w:jc w:val="left"/>
        <w:rPr>
          <w:sz w:val="24"/>
        </w:rPr>
      </w:pPr>
      <w:r>
        <w:rPr>
          <w:sz w:val="24"/>
        </w:rPr>
        <w:t>Registration</w:t>
      </w:r>
      <w:r>
        <w:rPr>
          <w:spacing w:val="-3"/>
          <w:sz w:val="24"/>
        </w:rPr>
        <w:t> </w:t>
      </w:r>
      <w:r>
        <w:rPr>
          <w:sz w:val="24"/>
        </w:rPr>
        <w:t>certificate</w:t>
      </w:r>
      <w:r>
        <w:rPr>
          <w:spacing w:val="-5"/>
          <w:sz w:val="24"/>
        </w:rPr>
        <w:t> </w:t>
      </w:r>
      <w:r>
        <w:rPr>
          <w:sz w:val="24"/>
        </w:rPr>
        <w:t>with</w:t>
      </w:r>
      <w:r>
        <w:rPr>
          <w:spacing w:val="-3"/>
          <w:sz w:val="24"/>
        </w:rPr>
        <w:t> </w:t>
      </w:r>
      <w:r>
        <w:rPr>
          <w:sz w:val="24"/>
        </w:rPr>
        <w:t>ODPC</w:t>
      </w:r>
      <w:r>
        <w:rPr>
          <w:spacing w:val="-2"/>
          <w:sz w:val="24"/>
        </w:rPr>
        <w:t> </w:t>
      </w:r>
      <w:r>
        <w:rPr>
          <w:sz w:val="24"/>
        </w:rPr>
        <w:t>as</w:t>
      </w:r>
      <w:r>
        <w:rPr>
          <w:spacing w:val="-4"/>
          <w:sz w:val="24"/>
        </w:rPr>
        <w:t> </w:t>
      </w:r>
      <w:r>
        <w:rPr>
          <w:sz w:val="24"/>
        </w:rPr>
        <w:t>a</w:t>
      </w:r>
      <w:r>
        <w:rPr>
          <w:spacing w:val="-2"/>
          <w:sz w:val="24"/>
        </w:rPr>
        <w:t> </w:t>
      </w:r>
      <w:r>
        <w:rPr>
          <w:sz w:val="24"/>
        </w:rPr>
        <w:t>data</w:t>
      </w:r>
      <w:r>
        <w:rPr>
          <w:spacing w:val="-2"/>
          <w:sz w:val="24"/>
        </w:rPr>
        <w:t> Processor</w:t>
      </w:r>
    </w:p>
    <w:p>
      <w:pPr>
        <w:pStyle w:val="ListParagraph"/>
        <w:numPr>
          <w:ilvl w:val="0"/>
          <w:numId w:val="61"/>
        </w:numPr>
        <w:tabs>
          <w:tab w:pos="2520" w:val="left" w:leader="none"/>
        </w:tabs>
        <w:spacing w:line="276" w:lineRule="auto" w:before="43" w:after="0"/>
        <w:ind w:left="2520" w:right="719" w:hanging="360"/>
        <w:jc w:val="both"/>
        <w:rPr>
          <w:sz w:val="24"/>
        </w:rPr>
      </w:pPr>
      <w:r>
        <w:rPr>
          <w:sz w:val="24"/>
        </w:rPr>
        <w:t>The</w:t>
      </w:r>
      <w:r>
        <w:rPr>
          <w:spacing w:val="-5"/>
          <w:sz w:val="24"/>
        </w:rPr>
        <w:t> </w:t>
      </w:r>
      <w:r>
        <w:rPr>
          <w:sz w:val="24"/>
        </w:rPr>
        <w:t>bidder</w:t>
      </w:r>
      <w:r>
        <w:rPr>
          <w:spacing w:val="-4"/>
          <w:sz w:val="24"/>
        </w:rPr>
        <w:t> </w:t>
      </w:r>
      <w:r>
        <w:rPr>
          <w:sz w:val="24"/>
        </w:rPr>
        <w:t>must</w:t>
      </w:r>
      <w:r>
        <w:rPr>
          <w:spacing w:val="-4"/>
          <w:sz w:val="24"/>
        </w:rPr>
        <w:t> </w:t>
      </w:r>
      <w:r>
        <w:rPr>
          <w:sz w:val="24"/>
        </w:rPr>
        <w:t>be</w:t>
      </w:r>
      <w:r>
        <w:rPr>
          <w:spacing w:val="-5"/>
          <w:sz w:val="24"/>
        </w:rPr>
        <w:t> </w:t>
      </w:r>
      <w:r>
        <w:rPr>
          <w:sz w:val="24"/>
        </w:rPr>
        <w:t>registered</w:t>
      </w:r>
      <w:r>
        <w:rPr>
          <w:spacing w:val="-5"/>
          <w:sz w:val="24"/>
        </w:rPr>
        <w:t> </w:t>
      </w:r>
      <w:r>
        <w:rPr>
          <w:sz w:val="24"/>
        </w:rPr>
        <w:t>with</w:t>
      </w:r>
      <w:r>
        <w:rPr>
          <w:spacing w:val="-5"/>
          <w:sz w:val="24"/>
        </w:rPr>
        <w:t> </w:t>
      </w:r>
      <w:r>
        <w:rPr>
          <w:sz w:val="24"/>
        </w:rPr>
        <w:t>the</w:t>
      </w:r>
      <w:r>
        <w:rPr>
          <w:spacing w:val="-5"/>
          <w:sz w:val="24"/>
        </w:rPr>
        <w:t> </w:t>
      </w:r>
      <w:r>
        <w:rPr>
          <w:sz w:val="24"/>
        </w:rPr>
        <w:t>ICT</w:t>
      </w:r>
      <w:r>
        <w:rPr>
          <w:spacing w:val="-8"/>
          <w:sz w:val="24"/>
        </w:rPr>
        <w:t> </w:t>
      </w:r>
      <w:r>
        <w:rPr>
          <w:sz w:val="24"/>
        </w:rPr>
        <w:t>Authority</w:t>
      </w:r>
      <w:r>
        <w:rPr>
          <w:spacing w:val="-4"/>
          <w:sz w:val="24"/>
        </w:rPr>
        <w:t> </w:t>
      </w:r>
      <w:r>
        <w:rPr>
          <w:sz w:val="24"/>
        </w:rPr>
        <w:t>of</w:t>
      </w:r>
      <w:r>
        <w:rPr>
          <w:spacing w:val="-6"/>
          <w:sz w:val="24"/>
        </w:rPr>
        <w:t> </w:t>
      </w:r>
      <w:r>
        <w:rPr>
          <w:sz w:val="24"/>
        </w:rPr>
        <w:t>Kenya</w:t>
      </w:r>
      <w:r>
        <w:rPr>
          <w:spacing w:val="-4"/>
          <w:sz w:val="24"/>
        </w:rPr>
        <w:t> </w:t>
      </w:r>
      <w:r>
        <w:rPr>
          <w:sz w:val="24"/>
        </w:rPr>
        <w:t>(ICTA)</w:t>
      </w:r>
      <w:r>
        <w:rPr>
          <w:spacing w:val="-6"/>
          <w:sz w:val="24"/>
        </w:rPr>
        <w:t> </w:t>
      </w:r>
      <w:r>
        <w:rPr>
          <w:sz w:val="24"/>
        </w:rPr>
        <w:t>in</w:t>
      </w:r>
      <w:r>
        <w:rPr>
          <w:spacing w:val="-6"/>
          <w:sz w:val="24"/>
        </w:rPr>
        <w:t> </w:t>
      </w:r>
      <w:r>
        <w:rPr>
          <w:sz w:val="24"/>
        </w:rPr>
        <w:t>a relevant category for Software Development, Enterprise Systems Implementation, or Systems Integration at Category Level 3 or higher. A valid</w:t>
      </w:r>
      <w:r>
        <w:rPr>
          <w:spacing w:val="-13"/>
          <w:sz w:val="24"/>
        </w:rPr>
        <w:t> </w:t>
      </w:r>
      <w:r>
        <w:rPr>
          <w:sz w:val="24"/>
        </w:rPr>
        <w:t>ICTA</w:t>
      </w:r>
      <w:r>
        <w:rPr>
          <w:spacing w:val="-12"/>
          <w:sz w:val="24"/>
        </w:rPr>
        <w:t> </w:t>
      </w:r>
      <w:r>
        <w:rPr>
          <w:sz w:val="24"/>
        </w:rPr>
        <w:t>registration</w:t>
      </w:r>
      <w:r>
        <w:rPr>
          <w:spacing w:val="-15"/>
          <w:sz w:val="24"/>
        </w:rPr>
        <w:t> </w:t>
      </w:r>
      <w:r>
        <w:rPr>
          <w:sz w:val="24"/>
        </w:rPr>
        <w:t>certificate</w:t>
      </w:r>
      <w:r>
        <w:rPr>
          <w:spacing w:val="-12"/>
          <w:sz w:val="24"/>
        </w:rPr>
        <w:t> </w:t>
      </w:r>
      <w:r>
        <w:rPr>
          <w:sz w:val="24"/>
        </w:rPr>
        <w:t>must</w:t>
      </w:r>
      <w:r>
        <w:rPr>
          <w:spacing w:val="-11"/>
          <w:sz w:val="24"/>
        </w:rPr>
        <w:t> </w:t>
      </w:r>
      <w:r>
        <w:rPr>
          <w:sz w:val="24"/>
        </w:rPr>
        <w:t>be</w:t>
      </w:r>
      <w:r>
        <w:rPr>
          <w:spacing w:val="-13"/>
          <w:sz w:val="24"/>
        </w:rPr>
        <w:t> </w:t>
      </w:r>
      <w:r>
        <w:rPr>
          <w:sz w:val="24"/>
        </w:rPr>
        <w:t>provided</w:t>
      </w:r>
      <w:r>
        <w:rPr>
          <w:spacing w:val="-13"/>
          <w:sz w:val="24"/>
        </w:rPr>
        <w:t> </w:t>
      </w:r>
      <w:r>
        <w:rPr>
          <w:sz w:val="24"/>
        </w:rPr>
        <w:t>as</w:t>
      </w:r>
      <w:r>
        <w:rPr>
          <w:spacing w:val="-13"/>
          <w:sz w:val="24"/>
        </w:rPr>
        <w:t> </w:t>
      </w:r>
      <w:r>
        <w:rPr>
          <w:sz w:val="24"/>
        </w:rPr>
        <w:t>proof</w:t>
      </w:r>
      <w:r>
        <w:rPr>
          <w:spacing w:val="-13"/>
          <w:sz w:val="24"/>
        </w:rPr>
        <w:t> </w:t>
      </w:r>
      <w:r>
        <w:rPr>
          <w:sz w:val="24"/>
        </w:rPr>
        <w:t>of</w:t>
      </w:r>
      <w:r>
        <w:rPr>
          <w:spacing w:val="-13"/>
          <w:sz w:val="24"/>
        </w:rPr>
        <w:t> </w:t>
      </w:r>
      <w:r>
        <w:rPr>
          <w:sz w:val="24"/>
        </w:rPr>
        <w:t>compliance.</w:t>
      </w:r>
    </w:p>
    <w:p>
      <w:pPr>
        <w:pStyle w:val="ListParagraph"/>
        <w:numPr>
          <w:ilvl w:val="0"/>
          <w:numId w:val="61"/>
        </w:numPr>
        <w:tabs>
          <w:tab w:pos="2520" w:val="left" w:leader="none"/>
        </w:tabs>
        <w:spacing w:line="240" w:lineRule="auto" w:before="1" w:after="0"/>
        <w:ind w:left="2520" w:right="0" w:hanging="360"/>
        <w:jc w:val="left"/>
        <w:rPr>
          <w:sz w:val="22"/>
        </w:rPr>
      </w:pPr>
      <w:r>
        <w:rPr>
          <w:sz w:val="22"/>
        </w:rPr>
        <w:t>Duly</w:t>
      </w:r>
      <w:r>
        <w:rPr>
          <w:spacing w:val="-7"/>
          <w:sz w:val="22"/>
        </w:rPr>
        <w:t> </w:t>
      </w:r>
      <w:r>
        <w:rPr>
          <w:sz w:val="22"/>
        </w:rPr>
        <w:t>filled,</w:t>
      </w:r>
      <w:r>
        <w:rPr>
          <w:spacing w:val="-3"/>
          <w:sz w:val="22"/>
        </w:rPr>
        <w:t> </w:t>
      </w:r>
      <w:r>
        <w:rPr>
          <w:sz w:val="22"/>
        </w:rPr>
        <w:t>signed</w:t>
      </w:r>
      <w:r>
        <w:rPr>
          <w:spacing w:val="-4"/>
          <w:sz w:val="22"/>
        </w:rPr>
        <w:t> </w:t>
      </w:r>
      <w:r>
        <w:rPr>
          <w:sz w:val="22"/>
        </w:rPr>
        <w:t>and</w:t>
      </w:r>
      <w:r>
        <w:rPr>
          <w:spacing w:val="-4"/>
          <w:sz w:val="22"/>
        </w:rPr>
        <w:t> </w:t>
      </w:r>
      <w:r>
        <w:rPr>
          <w:sz w:val="22"/>
        </w:rPr>
        <w:t>stamped</w:t>
      </w:r>
      <w:r>
        <w:rPr>
          <w:spacing w:val="-4"/>
          <w:sz w:val="22"/>
        </w:rPr>
        <w:t> </w:t>
      </w:r>
      <w:r>
        <w:rPr>
          <w:sz w:val="22"/>
        </w:rPr>
        <w:t>form</w:t>
      </w:r>
      <w:r>
        <w:rPr>
          <w:spacing w:val="-3"/>
          <w:sz w:val="22"/>
        </w:rPr>
        <w:t> </w:t>
      </w:r>
      <w:r>
        <w:rPr>
          <w:sz w:val="22"/>
        </w:rPr>
        <w:t>SD</w:t>
      </w:r>
      <w:r>
        <w:rPr>
          <w:spacing w:val="-3"/>
          <w:sz w:val="22"/>
        </w:rPr>
        <w:t> </w:t>
      </w:r>
      <w:r>
        <w:rPr>
          <w:spacing w:val="-10"/>
          <w:sz w:val="22"/>
        </w:rPr>
        <w:t>1</w:t>
      </w:r>
    </w:p>
    <w:p>
      <w:pPr>
        <w:pStyle w:val="ListParagraph"/>
        <w:numPr>
          <w:ilvl w:val="0"/>
          <w:numId w:val="61"/>
        </w:numPr>
        <w:tabs>
          <w:tab w:pos="2519" w:val="left" w:leader="none"/>
        </w:tabs>
        <w:spacing w:line="240" w:lineRule="auto" w:before="35" w:after="0"/>
        <w:ind w:left="2519" w:right="0" w:hanging="359"/>
        <w:jc w:val="left"/>
        <w:rPr>
          <w:sz w:val="22"/>
        </w:rPr>
      </w:pPr>
      <w:r>
        <w:rPr>
          <w:sz w:val="22"/>
        </w:rPr>
        <w:t>Duly</w:t>
      </w:r>
      <w:r>
        <w:rPr>
          <w:spacing w:val="-7"/>
          <w:sz w:val="22"/>
        </w:rPr>
        <w:t> </w:t>
      </w:r>
      <w:r>
        <w:rPr>
          <w:sz w:val="22"/>
        </w:rPr>
        <w:t>filled,</w:t>
      </w:r>
      <w:r>
        <w:rPr>
          <w:spacing w:val="-3"/>
          <w:sz w:val="22"/>
        </w:rPr>
        <w:t> </w:t>
      </w:r>
      <w:r>
        <w:rPr>
          <w:sz w:val="22"/>
        </w:rPr>
        <w:t>signed</w:t>
      </w:r>
      <w:r>
        <w:rPr>
          <w:spacing w:val="-4"/>
          <w:sz w:val="22"/>
        </w:rPr>
        <w:t> </w:t>
      </w:r>
      <w:r>
        <w:rPr>
          <w:sz w:val="22"/>
        </w:rPr>
        <w:t>and</w:t>
      </w:r>
      <w:r>
        <w:rPr>
          <w:spacing w:val="-4"/>
          <w:sz w:val="22"/>
        </w:rPr>
        <w:t> </w:t>
      </w:r>
      <w:r>
        <w:rPr>
          <w:sz w:val="22"/>
        </w:rPr>
        <w:t>stamped</w:t>
      </w:r>
      <w:r>
        <w:rPr>
          <w:spacing w:val="-4"/>
          <w:sz w:val="22"/>
        </w:rPr>
        <w:t> </w:t>
      </w:r>
      <w:r>
        <w:rPr>
          <w:sz w:val="22"/>
        </w:rPr>
        <w:t>form</w:t>
      </w:r>
      <w:r>
        <w:rPr>
          <w:spacing w:val="-3"/>
          <w:sz w:val="22"/>
        </w:rPr>
        <w:t> </w:t>
      </w:r>
      <w:r>
        <w:rPr>
          <w:sz w:val="22"/>
        </w:rPr>
        <w:t>SD</w:t>
      </w:r>
      <w:r>
        <w:rPr>
          <w:spacing w:val="-3"/>
          <w:sz w:val="22"/>
        </w:rPr>
        <w:t> </w:t>
      </w:r>
      <w:r>
        <w:rPr>
          <w:spacing w:val="-10"/>
          <w:sz w:val="22"/>
        </w:rPr>
        <w:t>2</w:t>
      </w:r>
    </w:p>
    <w:p>
      <w:pPr>
        <w:pStyle w:val="ListParagraph"/>
        <w:numPr>
          <w:ilvl w:val="0"/>
          <w:numId w:val="61"/>
        </w:numPr>
        <w:tabs>
          <w:tab w:pos="2520" w:val="left" w:leader="none"/>
        </w:tabs>
        <w:spacing w:line="240" w:lineRule="auto" w:before="36" w:after="0"/>
        <w:ind w:left="2520" w:right="0" w:hanging="360"/>
        <w:jc w:val="left"/>
        <w:rPr>
          <w:sz w:val="24"/>
        </w:rPr>
      </w:pPr>
      <w:r>
        <w:rPr>
          <w:sz w:val="24"/>
        </w:rPr>
        <w:t>Duly</w:t>
      </w:r>
      <w:r>
        <w:rPr>
          <w:spacing w:val="-1"/>
          <w:sz w:val="24"/>
        </w:rPr>
        <w:t> </w:t>
      </w:r>
      <w:r>
        <w:rPr>
          <w:sz w:val="24"/>
        </w:rPr>
        <w:t>filled,</w:t>
      </w:r>
      <w:r>
        <w:rPr>
          <w:spacing w:val="-1"/>
          <w:sz w:val="24"/>
        </w:rPr>
        <w:t> </w:t>
      </w:r>
      <w:r>
        <w:rPr>
          <w:sz w:val="24"/>
        </w:rPr>
        <w:t>signed,</w:t>
      </w:r>
      <w:r>
        <w:rPr>
          <w:spacing w:val="-1"/>
          <w:sz w:val="24"/>
        </w:rPr>
        <w:t> </w:t>
      </w:r>
      <w:r>
        <w:rPr>
          <w:sz w:val="24"/>
        </w:rPr>
        <w:t>and</w:t>
      </w:r>
      <w:r>
        <w:rPr>
          <w:spacing w:val="-1"/>
          <w:sz w:val="24"/>
        </w:rPr>
        <w:t> </w:t>
      </w:r>
      <w:r>
        <w:rPr>
          <w:sz w:val="24"/>
        </w:rPr>
        <w:t>stamped</w:t>
      </w:r>
      <w:r>
        <w:rPr>
          <w:spacing w:val="-1"/>
          <w:sz w:val="24"/>
        </w:rPr>
        <w:t> </w:t>
      </w:r>
      <w:r>
        <w:rPr>
          <w:sz w:val="24"/>
        </w:rPr>
        <w:t>disclosure</w:t>
      </w:r>
      <w:r>
        <w:rPr>
          <w:spacing w:val="-1"/>
          <w:sz w:val="24"/>
        </w:rPr>
        <w:t> </w:t>
      </w:r>
      <w:r>
        <w:rPr>
          <w:sz w:val="24"/>
        </w:rPr>
        <w:t>of</w:t>
      </w:r>
      <w:r>
        <w:rPr>
          <w:spacing w:val="-1"/>
          <w:sz w:val="24"/>
        </w:rPr>
        <w:t> </w:t>
      </w:r>
      <w:r>
        <w:rPr>
          <w:sz w:val="24"/>
        </w:rPr>
        <w:t>Interest</w:t>
      </w:r>
      <w:r>
        <w:rPr>
          <w:spacing w:val="-1"/>
          <w:sz w:val="24"/>
        </w:rPr>
        <w:t> </w:t>
      </w:r>
      <w:r>
        <w:rPr>
          <w:spacing w:val="-4"/>
          <w:sz w:val="24"/>
        </w:rPr>
        <w:t>from</w:t>
      </w:r>
    </w:p>
    <w:p>
      <w:pPr>
        <w:pStyle w:val="ListParagraph"/>
        <w:numPr>
          <w:ilvl w:val="0"/>
          <w:numId w:val="61"/>
        </w:numPr>
        <w:tabs>
          <w:tab w:pos="2520" w:val="left" w:leader="none"/>
        </w:tabs>
        <w:spacing w:line="276" w:lineRule="auto" w:before="45" w:after="0"/>
        <w:ind w:left="2520" w:right="722" w:hanging="360"/>
        <w:jc w:val="left"/>
        <w:rPr>
          <w:sz w:val="24"/>
        </w:rPr>
      </w:pPr>
      <w:r>
        <w:rPr>
          <w:sz w:val="24"/>
        </w:rPr>
        <w:t>Duly filled, signed and stamped declaration and commitment to the code ethics form.</w:t>
      </w:r>
    </w:p>
    <w:p>
      <w:pPr>
        <w:pStyle w:val="ListParagraph"/>
        <w:numPr>
          <w:ilvl w:val="0"/>
          <w:numId w:val="61"/>
        </w:numPr>
        <w:tabs>
          <w:tab w:pos="2519" w:val="left" w:leader="none"/>
        </w:tabs>
        <w:spacing w:line="240" w:lineRule="auto" w:before="0" w:after="0"/>
        <w:ind w:left="2519" w:right="0" w:hanging="359"/>
        <w:jc w:val="left"/>
        <w:rPr>
          <w:sz w:val="24"/>
        </w:rPr>
      </w:pPr>
      <w:r>
        <w:rPr>
          <w:sz w:val="24"/>
        </w:rPr>
        <w:t>Tender</w:t>
      </w:r>
      <w:r>
        <w:rPr>
          <w:spacing w:val="-2"/>
          <w:sz w:val="24"/>
        </w:rPr>
        <w:t> </w:t>
      </w:r>
      <w:r>
        <w:rPr>
          <w:sz w:val="24"/>
        </w:rPr>
        <w:t>document</w:t>
      </w:r>
      <w:r>
        <w:rPr>
          <w:spacing w:val="-2"/>
          <w:sz w:val="24"/>
        </w:rPr>
        <w:t> </w:t>
      </w:r>
      <w:r>
        <w:rPr>
          <w:sz w:val="24"/>
        </w:rPr>
        <w:t>MUST</w:t>
      </w:r>
      <w:r>
        <w:rPr>
          <w:spacing w:val="-2"/>
          <w:sz w:val="24"/>
        </w:rPr>
        <w:t> </w:t>
      </w:r>
      <w:r>
        <w:rPr>
          <w:sz w:val="24"/>
        </w:rPr>
        <w:t>be</w:t>
      </w:r>
      <w:r>
        <w:rPr>
          <w:spacing w:val="-1"/>
          <w:sz w:val="24"/>
        </w:rPr>
        <w:t> </w:t>
      </w:r>
      <w:r>
        <w:rPr>
          <w:sz w:val="24"/>
        </w:rPr>
        <w:t>sequentially</w:t>
      </w:r>
      <w:r>
        <w:rPr>
          <w:spacing w:val="-2"/>
          <w:sz w:val="24"/>
        </w:rPr>
        <w:t> paginated.</w:t>
      </w:r>
    </w:p>
    <w:p>
      <w:pPr>
        <w:pStyle w:val="BodyText"/>
      </w:pPr>
    </w:p>
    <w:p>
      <w:pPr>
        <w:pStyle w:val="BodyText"/>
        <w:spacing w:before="32"/>
      </w:pPr>
    </w:p>
    <w:p>
      <w:pPr>
        <w:pStyle w:val="BodyText"/>
        <w:spacing w:line="276" w:lineRule="auto"/>
        <w:ind w:left="1440" w:right="721"/>
        <w:jc w:val="both"/>
      </w:pPr>
      <w:r>
        <w:rPr/>
        <w:t>The Bidder must meet ALL Mandatory Requirements to proceed to the Technical Evaluation Section</w:t>
      </w:r>
    </w:p>
    <w:p>
      <w:pPr>
        <w:pStyle w:val="BodyText"/>
        <w:spacing w:before="283"/>
      </w:pPr>
    </w:p>
    <w:p>
      <w:pPr>
        <w:pStyle w:val="Heading3"/>
        <w:ind w:left="2520"/>
      </w:pPr>
      <w:r>
        <w:rPr/>
        <w:t>3.0</w:t>
      </w:r>
      <w:r>
        <w:rPr>
          <w:spacing w:val="-2"/>
        </w:rPr>
        <w:t> </w:t>
      </w:r>
      <w:r>
        <w:rPr/>
        <w:t>Technical</w:t>
      </w:r>
      <w:r>
        <w:rPr>
          <w:spacing w:val="-2"/>
        </w:rPr>
        <w:t> </w:t>
      </w:r>
      <w:r>
        <w:rPr/>
        <w:t>Evaluation</w:t>
      </w:r>
      <w:r>
        <w:rPr>
          <w:spacing w:val="-2"/>
        </w:rPr>
        <w:t> </w:t>
      </w:r>
      <w:r>
        <w:rPr/>
        <w:t>(Mandatory</w:t>
      </w:r>
      <w:r>
        <w:rPr>
          <w:spacing w:val="-1"/>
        </w:rPr>
        <w:t> </w:t>
      </w:r>
      <w:r>
        <w:rPr>
          <w:spacing w:val="-2"/>
        </w:rPr>
        <w:t>Requirements)</w:t>
      </w:r>
    </w:p>
    <w:p>
      <w:pPr>
        <w:pStyle w:val="BodyText"/>
        <w:spacing w:before="89"/>
        <w:rPr>
          <w:b/>
        </w:rPr>
      </w:pPr>
    </w:p>
    <w:p>
      <w:pPr>
        <w:spacing w:line="276" w:lineRule="auto" w:before="0"/>
        <w:ind w:left="1440" w:right="714" w:firstLine="0"/>
        <w:jc w:val="both"/>
        <w:rPr>
          <w:b/>
          <w:sz w:val="24"/>
        </w:rPr>
      </w:pPr>
      <w:r>
        <w:rPr>
          <w:sz w:val="24"/>
        </w:rPr>
        <w:t>The technical requirements detailed below are </w:t>
      </w:r>
      <w:r>
        <w:rPr>
          <w:b/>
          <w:sz w:val="24"/>
        </w:rPr>
        <w:t>MINIMUM </w:t>
      </w:r>
      <w:r>
        <w:rPr>
          <w:sz w:val="24"/>
        </w:rPr>
        <w:t>requirements and successful bidders </w:t>
      </w:r>
      <w:r>
        <w:rPr>
          <w:b/>
          <w:sz w:val="24"/>
        </w:rPr>
        <w:t>MUST </w:t>
      </w:r>
      <w:r>
        <w:rPr>
          <w:sz w:val="24"/>
        </w:rPr>
        <w:t>provide for </w:t>
      </w:r>
      <w:r>
        <w:rPr>
          <w:b/>
          <w:sz w:val="24"/>
        </w:rPr>
        <w:t>ALL </w:t>
      </w:r>
      <w:r>
        <w:rPr>
          <w:sz w:val="24"/>
        </w:rPr>
        <w:t>specified requirements. Bidders </w:t>
      </w:r>
      <w:r>
        <w:rPr>
          <w:b/>
          <w:sz w:val="24"/>
        </w:rPr>
        <w:t>MUST </w:t>
      </w:r>
      <w:r>
        <w:rPr>
          <w:sz w:val="24"/>
        </w:rPr>
        <w:t>respond</w:t>
      </w:r>
      <w:r>
        <w:rPr>
          <w:spacing w:val="-8"/>
          <w:sz w:val="24"/>
        </w:rPr>
        <w:t> </w:t>
      </w:r>
      <w:r>
        <w:rPr>
          <w:sz w:val="24"/>
        </w:rPr>
        <w:t>to</w:t>
      </w:r>
      <w:r>
        <w:rPr>
          <w:spacing w:val="-6"/>
          <w:sz w:val="24"/>
        </w:rPr>
        <w:t> </w:t>
      </w:r>
      <w:r>
        <w:rPr>
          <w:b/>
          <w:sz w:val="24"/>
        </w:rPr>
        <w:t>ALL</w:t>
      </w:r>
      <w:r>
        <w:rPr>
          <w:b/>
          <w:spacing w:val="-7"/>
          <w:sz w:val="24"/>
        </w:rPr>
        <w:t> </w:t>
      </w:r>
      <w:r>
        <w:rPr>
          <w:sz w:val="24"/>
        </w:rPr>
        <w:t>the</w:t>
      </w:r>
      <w:r>
        <w:rPr>
          <w:spacing w:val="-10"/>
          <w:sz w:val="24"/>
        </w:rPr>
        <w:t> </w:t>
      </w:r>
      <w:r>
        <w:rPr>
          <w:sz w:val="24"/>
        </w:rPr>
        <w:t>requirements</w:t>
      </w:r>
      <w:r>
        <w:rPr>
          <w:spacing w:val="-8"/>
          <w:sz w:val="24"/>
        </w:rPr>
        <w:t> </w:t>
      </w:r>
      <w:r>
        <w:rPr>
          <w:sz w:val="24"/>
        </w:rPr>
        <w:t>on</w:t>
      </w:r>
      <w:r>
        <w:rPr>
          <w:spacing w:val="-8"/>
          <w:sz w:val="24"/>
        </w:rPr>
        <w:t> </w:t>
      </w:r>
      <w:r>
        <w:rPr>
          <w:sz w:val="24"/>
        </w:rPr>
        <w:t>a</w:t>
      </w:r>
      <w:r>
        <w:rPr>
          <w:spacing w:val="-7"/>
          <w:sz w:val="24"/>
        </w:rPr>
        <w:t> </w:t>
      </w:r>
      <w:r>
        <w:rPr>
          <w:sz w:val="24"/>
        </w:rPr>
        <w:t>clause-by-clause</w:t>
      </w:r>
      <w:r>
        <w:rPr>
          <w:spacing w:val="-7"/>
          <w:sz w:val="24"/>
        </w:rPr>
        <w:t> </w:t>
      </w:r>
      <w:r>
        <w:rPr>
          <w:sz w:val="24"/>
        </w:rPr>
        <w:t>basis</w:t>
      </w:r>
      <w:r>
        <w:rPr>
          <w:spacing w:val="-8"/>
          <w:sz w:val="24"/>
        </w:rPr>
        <w:t> </w:t>
      </w:r>
      <w:r>
        <w:rPr>
          <w:sz w:val="24"/>
        </w:rPr>
        <w:t>stating</w:t>
      </w:r>
      <w:r>
        <w:rPr>
          <w:spacing w:val="-7"/>
          <w:sz w:val="24"/>
        </w:rPr>
        <w:t> </w:t>
      </w:r>
      <w:r>
        <w:rPr>
          <w:sz w:val="24"/>
        </w:rPr>
        <w:t>clearly</w:t>
      </w:r>
      <w:r>
        <w:rPr>
          <w:spacing w:val="-7"/>
          <w:sz w:val="24"/>
        </w:rPr>
        <w:t> </w:t>
      </w:r>
      <w:r>
        <w:rPr>
          <w:sz w:val="24"/>
        </w:rPr>
        <w:t>how</w:t>
      </w:r>
      <w:r>
        <w:rPr>
          <w:spacing w:val="-8"/>
          <w:sz w:val="24"/>
        </w:rPr>
        <w:t> </w:t>
      </w:r>
      <w:r>
        <w:rPr>
          <w:sz w:val="24"/>
        </w:rPr>
        <w:t>their solution meets the requirements. Responses to compliance with technical specifications in any other way other than clause-by-clause will be treated as </w:t>
      </w:r>
      <w:r>
        <w:rPr>
          <w:b/>
          <w:sz w:val="24"/>
        </w:rPr>
        <w:t>NON- RESPONSIVE</w:t>
      </w:r>
      <w:r>
        <w:rPr>
          <w:sz w:val="24"/>
        </w:rPr>
        <w:t>. Responses such as </w:t>
      </w:r>
      <w:r>
        <w:rPr>
          <w:b/>
          <w:sz w:val="24"/>
        </w:rPr>
        <w:t>“complied”, “possible to do”, “</w:t>
      </w:r>
      <w:r>
        <w:rPr>
          <w:rFonts w:ascii="Wingdings" w:hAnsi="Wingdings"/>
          <w:sz w:val="24"/>
        </w:rPr>
        <w:t></w:t>
      </w:r>
      <w:r>
        <w:rPr>
          <w:b/>
          <w:sz w:val="24"/>
        </w:rPr>
        <w:t>”, “meets”, “can”, “yes we can”, WILL be considered as NON-RESPONSIVE and will not be awarded any scores.</w:t>
      </w:r>
    </w:p>
    <w:p>
      <w:pPr>
        <w:pStyle w:val="BodyText"/>
        <w:spacing w:line="276" w:lineRule="auto" w:before="210"/>
        <w:ind w:left="1440" w:right="725"/>
        <w:jc w:val="both"/>
      </w:pPr>
      <w:r>
        <w:rPr/>
        <w:t>The Bidder shall provide enough documentation to back up their compliance with technical specifications response. Reference to these documents should be direct and </w:t>
      </w:r>
      <w:r>
        <w:rPr>
          <w:spacing w:val="-2"/>
        </w:rPr>
        <w:t>specific.</w:t>
      </w:r>
    </w:p>
    <w:p>
      <w:pPr>
        <w:pStyle w:val="BodyText"/>
        <w:rPr>
          <w:sz w:val="20"/>
        </w:rPr>
      </w:pPr>
    </w:p>
    <w:p>
      <w:pPr>
        <w:pStyle w:val="BodyText"/>
        <w:spacing w:before="36"/>
        <w:rPr>
          <w:sz w:val="20"/>
        </w:r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35"/>
        <w:gridCol w:w="1602"/>
        <w:gridCol w:w="1391"/>
      </w:tblGrid>
      <w:tr>
        <w:trPr>
          <w:trHeight w:val="1024" w:hRule="atLeast"/>
        </w:trPr>
        <w:tc>
          <w:tcPr>
            <w:tcW w:w="6035" w:type="dxa"/>
            <w:shd w:val="clear" w:color="auto" w:fill="BEBEBE"/>
          </w:tcPr>
          <w:p>
            <w:pPr>
              <w:pStyle w:val="TableParagraph"/>
              <w:spacing w:before="119"/>
              <w:ind w:left="107"/>
              <w:rPr>
                <w:b/>
                <w:sz w:val="24"/>
              </w:rPr>
            </w:pPr>
            <w:r>
              <w:rPr>
                <w:b/>
                <w:spacing w:val="-2"/>
                <w:sz w:val="24"/>
              </w:rPr>
              <w:t>Requirements</w:t>
            </w:r>
          </w:p>
        </w:tc>
        <w:tc>
          <w:tcPr>
            <w:tcW w:w="1602" w:type="dxa"/>
            <w:shd w:val="clear" w:color="auto" w:fill="BEBEBE"/>
          </w:tcPr>
          <w:p>
            <w:pPr>
              <w:pStyle w:val="TableParagraph"/>
              <w:spacing w:line="273" w:lineRule="auto" w:before="119"/>
              <w:ind w:left="107" w:right="431"/>
              <w:rPr>
                <w:b/>
                <w:sz w:val="24"/>
              </w:rPr>
            </w:pPr>
            <w:r>
              <w:rPr>
                <w:b/>
                <w:spacing w:val="-2"/>
                <w:sz w:val="24"/>
              </w:rPr>
              <w:t>Bidder Response</w:t>
            </w:r>
          </w:p>
        </w:tc>
        <w:tc>
          <w:tcPr>
            <w:tcW w:w="1391" w:type="dxa"/>
            <w:shd w:val="clear" w:color="auto" w:fill="BEBEBE"/>
          </w:tcPr>
          <w:p>
            <w:pPr>
              <w:pStyle w:val="TableParagraph"/>
              <w:spacing w:before="119"/>
              <w:ind w:left="106"/>
              <w:rPr>
                <w:b/>
                <w:sz w:val="24"/>
              </w:rPr>
            </w:pPr>
            <w:r>
              <w:rPr>
                <w:b/>
                <w:spacing w:val="-2"/>
                <w:sz w:val="24"/>
              </w:rPr>
              <w:t>Compliant</w:t>
            </w:r>
          </w:p>
          <w:p>
            <w:pPr>
              <w:pStyle w:val="TableParagraph"/>
              <w:spacing w:before="162"/>
              <w:ind w:left="106"/>
              <w:rPr>
                <w:b/>
                <w:sz w:val="24"/>
              </w:rPr>
            </w:pPr>
            <w:r>
              <w:rPr>
                <w:b/>
                <w:spacing w:val="-2"/>
                <w:sz w:val="24"/>
              </w:rPr>
              <w:t>(Yes/No)</w:t>
            </w:r>
          </w:p>
        </w:tc>
      </w:tr>
    </w:tbl>
    <w:p>
      <w:pPr>
        <w:spacing w:after="0"/>
        <w:rPr>
          <w:sz w:val="24"/>
        </w:rPr>
        <w:sectPr>
          <w:pgSz w:w="11920" w:h="16850"/>
          <w:pgMar w:header="0" w:footer="520" w:top="1360" w:bottom="1430" w:left="0" w:right="720"/>
        </w:sect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35"/>
        <w:gridCol w:w="1602"/>
        <w:gridCol w:w="1391"/>
      </w:tblGrid>
      <w:tr>
        <w:trPr>
          <w:trHeight w:val="904" w:hRule="atLeast"/>
        </w:trPr>
        <w:tc>
          <w:tcPr>
            <w:tcW w:w="9028" w:type="dxa"/>
            <w:gridSpan w:val="3"/>
          </w:tcPr>
          <w:p>
            <w:pPr>
              <w:pStyle w:val="TableParagraph"/>
              <w:spacing w:line="276" w:lineRule="auto" w:before="120"/>
              <w:ind w:left="107"/>
              <w:rPr>
                <w:b/>
                <w:sz w:val="24"/>
              </w:rPr>
            </w:pPr>
            <w:r>
              <w:rPr>
                <w:b/>
                <w:sz w:val="24"/>
              </w:rPr>
              <w:t>Functional</w:t>
            </w:r>
            <w:r>
              <w:rPr>
                <w:b/>
                <w:spacing w:val="40"/>
                <w:sz w:val="24"/>
              </w:rPr>
              <w:t> </w:t>
            </w:r>
            <w:r>
              <w:rPr>
                <w:b/>
                <w:sz w:val="24"/>
              </w:rPr>
              <w:t>Requirements</w:t>
            </w:r>
            <w:r>
              <w:rPr>
                <w:b/>
                <w:spacing w:val="40"/>
                <w:sz w:val="24"/>
              </w:rPr>
              <w:t> </w:t>
            </w:r>
            <w:r>
              <w:rPr>
                <w:b/>
                <w:sz w:val="24"/>
              </w:rPr>
              <w:t>for</w:t>
            </w:r>
            <w:r>
              <w:rPr>
                <w:b/>
                <w:spacing w:val="40"/>
                <w:sz w:val="24"/>
              </w:rPr>
              <w:t> </w:t>
            </w:r>
            <w:r>
              <w:rPr>
                <w:b/>
                <w:sz w:val="24"/>
              </w:rPr>
              <w:t>the</w:t>
            </w:r>
            <w:r>
              <w:rPr>
                <w:b/>
                <w:spacing w:val="40"/>
                <w:sz w:val="24"/>
              </w:rPr>
              <w:t> </w:t>
            </w:r>
            <w:r>
              <w:rPr>
                <w:b/>
                <w:sz w:val="24"/>
              </w:rPr>
              <w:t>Proposed</w:t>
            </w:r>
            <w:r>
              <w:rPr>
                <w:b/>
                <w:spacing w:val="40"/>
                <w:sz w:val="24"/>
              </w:rPr>
              <w:t> </w:t>
            </w:r>
            <w:r>
              <w:rPr>
                <w:b/>
                <w:sz w:val="24"/>
              </w:rPr>
              <w:t>Ultramodern</w:t>
            </w:r>
            <w:r>
              <w:rPr>
                <w:b/>
                <w:spacing w:val="40"/>
                <w:sz w:val="24"/>
              </w:rPr>
              <w:t> </w:t>
            </w:r>
            <w:r>
              <w:rPr>
                <w:b/>
                <w:sz w:val="24"/>
              </w:rPr>
              <w:t>AI/ML-Driven</w:t>
            </w:r>
            <w:r>
              <w:rPr>
                <w:b/>
                <w:spacing w:val="40"/>
                <w:sz w:val="24"/>
              </w:rPr>
              <w:t> </w:t>
            </w:r>
            <w:r>
              <w:rPr>
                <w:b/>
                <w:sz w:val="24"/>
              </w:rPr>
              <w:t>ARC </w:t>
            </w:r>
            <w:r>
              <w:rPr>
                <w:b/>
                <w:spacing w:val="-2"/>
                <w:sz w:val="24"/>
              </w:rPr>
              <w:t>System</w:t>
            </w:r>
          </w:p>
        </w:tc>
      </w:tr>
      <w:tr>
        <w:trPr>
          <w:trHeight w:val="4324" w:hRule="atLeast"/>
        </w:trPr>
        <w:tc>
          <w:tcPr>
            <w:tcW w:w="6035" w:type="dxa"/>
          </w:tcPr>
          <w:p>
            <w:pPr>
              <w:pStyle w:val="TableParagraph"/>
              <w:spacing w:before="2"/>
              <w:ind w:left="107"/>
              <w:rPr>
                <w:b/>
                <w:sz w:val="24"/>
              </w:rPr>
            </w:pPr>
            <w:r>
              <w:rPr>
                <w:b/>
                <w:sz w:val="24"/>
              </w:rPr>
              <w:t>User</w:t>
            </w:r>
            <w:r>
              <w:rPr>
                <w:b/>
                <w:spacing w:val="-3"/>
                <w:sz w:val="24"/>
              </w:rPr>
              <w:t> </w:t>
            </w:r>
            <w:r>
              <w:rPr>
                <w:b/>
                <w:sz w:val="24"/>
              </w:rPr>
              <w:t>Management,</w:t>
            </w:r>
            <w:r>
              <w:rPr>
                <w:b/>
                <w:spacing w:val="-2"/>
                <w:sz w:val="24"/>
              </w:rPr>
              <w:t> </w:t>
            </w:r>
            <w:r>
              <w:rPr>
                <w:b/>
                <w:sz w:val="24"/>
              </w:rPr>
              <w:t>Security,</w:t>
            </w:r>
            <w:r>
              <w:rPr>
                <w:b/>
                <w:spacing w:val="-2"/>
                <w:sz w:val="24"/>
              </w:rPr>
              <w:t> </w:t>
            </w:r>
            <w:r>
              <w:rPr>
                <w:b/>
                <w:sz w:val="24"/>
              </w:rPr>
              <w:t>and</w:t>
            </w:r>
            <w:r>
              <w:rPr>
                <w:b/>
                <w:spacing w:val="-1"/>
                <w:sz w:val="24"/>
              </w:rPr>
              <w:t> </w:t>
            </w:r>
            <w:r>
              <w:rPr>
                <w:b/>
                <w:spacing w:val="-2"/>
                <w:sz w:val="24"/>
              </w:rPr>
              <w:t>Auditability</w:t>
            </w:r>
          </w:p>
          <w:p>
            <w:pPr>
              <w:pStyle w:val="TableParagraph"/>
              <w:spacing w:before="24"/>
              <w:rPr>
                <w:sz w:val="24"/>
              </w:rPr>
            </w:pPr>
          </w:p>
          <w:p>
            <w:pPr>
              <w:pStyle w:val="TableParagraph"/>
              <w:numPr>
                <w:ilvl w:val="0"/>
                <w:numId w:val="62"/>
              </w:numPr>
              <w:tabs>
                <w:tab w:pos="827" w:val="left" w:leader="none"/>
              </w:tabs>
              <w:spacing w:line="276" w:lineRule="auto" w:before="0" w:after="0"/>
              <w:ind w:left="827" w:right="893" w:hanging="593"/>
              <w:jc w:val="left"/>
              <w:rPr>
                <w:sz w:val="24"/>
              </w:rPr>
            </w:pPr>
            <w:r>
              <w:rPr>
                <w:sz w:val="24"/>
              </w:rPr>
              <w:t>Role-based access control aligned to KenTrade’s</w:t>
            </w:r>
            <w:r>
              <w:rPr>
                <w:spacing w:val="-13"/>
                <w:sz w:val="24"/>
              </w:rPr>
              <w:t> </w:t>
            </w:r>
            <w:r>
              <w:rPr>
                <w:sz w:val="24"/>
              </w:rPr>
              <w:t>organizational</w:t>
            </w:r>
            <w:r>
              <w:rPr>
                <w:spacing w:val="-14"/>
                <w:sz w:val="24"/>
              </w:rPr>
              <w:t> </w:t>
            </w:r>
            <w:r>
              <w:rPr>
                <w:sz w:val="24"/>
              </w:rPr>
              <w:t>structure</w:t>
            </w:r>
            <w:r>
              <w:rPr>
                <w:spacing w:val="-13"/>
                <w:sz w:val="24"/>
              </w:rPr>
              <w:t> </w:t>
            </w:r>
            <w:r>
              <w:rPr>
                <w:sz w:val="24"/>
              </w:rPr>
              <w:t>and information classification policy.</w:t>
            </w:r>
          </w:p>
          <w:p>
            <w:pPr>
              <w:pStyle w:val="TableParagraph"/>
              <w:numPr>
                <w:ilvl w:val="0"/>
                <w:numId w:val="62"/>
              </w:numPr>
              <w:tabs>
                <w:tab w:pos="827" w:val="left" w:leader="none"/>
              </w:tabs>
              <w:spacing w:line="276" w:lineRule="auto" w:before="1" w:after="0"/>
              <w:ind w:left="827" w:right="310" w:hanging="675"/>
              <w:jc w:val="left"/>
              <w:rPr>
                <w:sz w:val="24"/>
              </w:rPr>
            </w:pPr>
            <w:r>
              <w:rPr>
                <w:sz w:val="24"/>
              </w:rPr>
              <w:t>Full</w:t>
            </w:r>
            <w:r>
              <w:rPr>
                <w:spacing w:val="-6"/>
                <w:sz w:val="24"/>
              </w:rPr>
              <w:t> </w:t>
            </w:r>
            <w:r>
              <w:rPr>
                <w:sz w:val="24"/>
              </w:rPr>
              <w:t>audit</w:t>
            </w:r>
            <w:r>
              <w:rPr>
                <w:spacing w:val="-7"/>
                <w:sz w:val="24"/>
              </w:rPr>
              <w:t> </w:t>
            </w:r>
            <w:r>
              <w:rPr>
                <w:sz w:val="24"/>
              </w:rPr>
              <w:t>trail</w:t>
            </w:r>
            <w:r>
              <w:rPr>
                <w:spacing w:val="-6"/>
                <w:sz w:val="24"/>
              </w:rPr>
              <w:t> </w:t>
            </w:r>
            <w:r>
              <w:rPr>
                <w:sz w:val="24"/>
              </w:rPr>
              <w:t>of</w:t>
            </w:r>
            <w:r>
              <w:rPr>
                <w:spacing w:val="-6"/>
                <w:sz w:val="24"/>
              </w:rPr>
              <w:t> </w:t>
            </w:r>
            <w:r>
              <w:rPr>
                <w:sz w:val="24"/>
              </w:rPr>
              <w:t>risk</w:t>
            </w:r>
            <w:r>
              <w:rPr>
                <w:spacing w:val="-6"/>
                <w:sz w:val="24"/>
              </w:rPr>
              <w:t> </w:t>
            </w:r>
            <w:r>
              <w:rPr>
                <w:sz w:val="24"/>
              </w:rPr>
              <w:t>changes,</w:t>
            </w:r>
            <w:r>
              <w:rPr>
                <w:spacing w:val="-6"/>
                <w:sz w:val="24"/>
              </w:rPr>
              <w:t> </w:t>
            </w:r>
            <w:r>
              <w:rPr>
                <w:sz w:val="24"/>
              </w:rPr>
              <w:t>approvals,</w:t>
            </w:r>
            <w:r>
              <w:rPr>
                <w:spacing w:val="-6"/>
                <w:sz w:val="24"/>
              </w:rPr>
              <w:t> </w:t>
            </w:r>
            <w:r>
              <w:rPr>
                <w:sz w:val="24"/>
              </w:rPr>
              <w:t>and data access for accountability.</w:t>
            </w:r>
          </w:p>
          <w:p>
            <w:pPr>
              <w:pStyle w:val="TableParagraph"/>
              <w:numPr>
                <w:ilvl w:val="0"/>
                <w:numId w:val="62"/>
              </w:numPr>
              <w:tabs>
                <w:tab w:pos="827" w:val="left" w:leader="none"/>
              </w:tabs>
              <w:spacing w:line="276" w:lineRule="auto" w:before="0" w:after="0"/>
              <w:ind w:left="827" w:right="587" w:hanging="756"/>
              <w:jc w:val="left"/>
              <w:rPr>
                <w:sz w:val="24"/>
              </w:rPr>
            </w:pPr>
            <w:r>
              <w:rPr>
                <w:sz w:val="24"/>
              </w:rPr>
              <w:t>Integration</w:t>
            </w:r>
            <w:r>
              <w:rPr>
                <w:spacing w:val="-8"/>
                <w:sz w:val="24"/>
              </w:rPr>
              <w:t> </w:t>
            </w:r>
            <w:r>
              <w:rPr>
                <w:sz w:val="24"/>
              </w:rPr>
              <w:t>with</w:t>
            </w:r>
            <w:r>
              <w:rPr>
                <w:spacing w:val="-8"/>
                <w:sz w:val="24"/>
              </w:rPr>
              <w:t> </w:t>
            </w:r>
            <w:r>
              <w:rPr>
                <w:sz w:val="24"/>
              </w:rPr>
              <w:t>Active</w:t>
            </w:r>
            <w:r>
              <w:rPr>
                <w:spacing w:val="-8"/>
                <w:sz w:val="24"/>
              </w:rPr>
              <w:t> </w:t>
            </w:r>
            <w:r>
              <w:rPr>
                <w:sz w:val="24"/>
              </w:rPr>
              <w:t>Directory</w:t>
            </w:r>
            <w:r>
              <w:rPr>
                <w:spacing w:val="-8"/>
                <w:sz w:val="24"/>
              </w:rPr>
              <w:t> </w:t>
            </w:r>
            <w:r>
              <w:rPr>
                <w:sz w:val="24"/>
              </w:rPr>
              <w:t>(AD)</w:t>
            </w:r>
            <w:r>
              <w:rPr>
                <w:spacing w:val="-8"/>
                <w:sz w:val="24"/>
              </w:rPr>
              <w:t> </w:t>
            </w:r>
            <w:r>
              <w:rPr>
                <w:sz w:val="24"/>
              </w:rPr>
              <w:t>and Multi-Factor Authentication (MFA)</w:t>
            </w:r>
          </w:p>
          <w:p>
            <w:pPr>
              <w:pStyle w:val="TableParagraph"/>
              <w:numPr>
                <w:ilvl w:val="0"/>
                <w:numId w:val="62"/>
              </w:numPr>
              <w:tabs>
                <w:tab w:pos="827" w:val="left" w:leader="none"/>
              </w:tabs>
              <w:spacing w:line="276" w:lineRule="auto" w:before="0" w:after="0"/>
              <w:ind w:left="827" w:right="623" w:hanging="836"/>
              <w:jc w:val="left"/>
              <w:rPr>
                <w:sz w:val="24"/>
              </w:rPr>
            </w:pPr>
            <w:r>
              <w:rPr>
                <w:sz w:val="24"/>
              </w:rPr>
              <w:t>Compliance</w:t>
            </w:r>
            <w:r>
              <w:rPr>
                <w:spacing w:val="-8"/>
                <w:sz w:val="24"/>
              </w:rPr>
              <w:t> </w:t>
            </w:r>
            <w:r>
              <w:rPr>
                <w:sz w:val="24"/>
              </w:rPr>
              <w:t>with</w:t>
            </w:r>
            <w:r>
              <w:rPr>
                <w:spacing w:val="-8"/>
                <w:sz w:val="24"/>
              </w:rPr>
              <w:t> </w:t>
            </w:r>
            <w:r>
              <w:rPr>
                <w:sz w:val="24"/>
              </w:rPr>
              <w:t>Data</w:t>
            </w:r>
            <w:r>
              <w:rPr>
                <w:spacing w:val="-6"/>
                <w:sz w:val="24"/>
              </w:rPr>
              <w:t> </w:t>
            </w:r>
            <w:r>
              <w:rPr>
                <w:sz w:val="24"/>
              </w:rPr>
              <w:t>Protection</w:t>
            </w:r>
            <w:r>
              <w:rPr>
                <w:spacing w:val="-8"/>
                <w:sz w:val="24"/>
              </w:rPr>
              <w:t> </w:t>
            </w:r>
            <w:r>
              <w:rPr>
                <w:sz w:val="24"/>
              </w:rPr>
              <w:t>Act,</w:t>
            </w:r>
            <w:r>
              <w:rPr>
                <w:spacing w:val="-8"/>
                <w:sz w:val="24"/>
              </w:rPr>
              <w:t> </w:t>
            </w:r>
            <w:r>
              <w:rPr>
                <w:sz w:val="24"/>
              </w:rPr>
              <w:t>2019 (Kenya) and other applicable privacy </w:t>
            </w:r>
            <w:r>
              <w:rPr>
                <w:spacing w:val="-2"/>
                <w:sz w:val="24"/>
              </w:rPr>
              <w:t>frameworks.</w:t>
            </w:r>
          </w:p>
        </w:tc>
        <w:tc>
          <w:tcPr>
            <w:tcW w:w="1602" w:type="dxa"/>
          </w:tcPr>
          <w:p>
            <w:pPr>
              <w:pStyle w:val="TableParagraph"/>
              <w:rPr>
                <w:rFonts w:ascii="Times New Roman"/>
                <w:sz w:val="24"/>
              </w:rPr>
            </w:pPr>
          </w:p>
        </w:tc>
        <w:tc>
          <w:tcPr>
            <w:tcW w:w="1391" w:type="dxa"/>
          </w:tcPr>
          <w:p>
            <w:pPr>
              <w:pStyle w:val="TableParagraph"/>
              <w:rPr>
                <w:rFonts w:ascii="Times New Roman"/>
                <w:sz w:val="24"/>
              </w:rPr>
            </w:pPr>
          </w:p>
        </w:tc>
      </w:tr>
      <w:tr>
        <w:trPr>
          <w:trHeight w:val="5134" w:hRule="atLeast"/>
        </w:trPr>
        <w:tc>
          <w:tcPr>
            <w:tcW w:w="6035" w:type="dxa"/>
          </w:tcPr>
          <w:p>
            <w:pPr>
              <w:pStyle w:val="TableParagraph"/>
              <w:spacing w:line="289" w:lineRule="exact"/>
              <w:ind w:left="107"/>
              <w:rPr>
                <w:b/>
                <w:sz w:val="24"/>
              </w:rPr>
            </w:pPr>
            <w:r>
              <w:rPr>
                <w:b/>
                <w:sz w:val="24"/>
              </w:rPr>
              <w:t>Audit</w:t>
            </w:r>
            <w:r>
              <w:rPr>
                <w:b/>
                <w:spacing w:val="-1"/>
                <w:sz w:val="24"/>
              </w:rPr>
              <w:t> </w:t>
            </w:r>
            <w:r>
              <w:rPr>
                <w:b/>
                <w:spacing w:val="-2"/>
                <w:sz w:val="24"/>
              </w:rPr>
              <w:t>Planning</w:t>
            </w:r>
          </w:p>
          <w:p>
            <w:pPr>
              <w:pStyle w:val="TableParagraph"/>
              <w:spacing w:before="42"/>
              <w:ind w:left="107"/>
              <w:rPr>
                <w:sz w:val="24"/>
              </w:rPr>
            </w:pPr>
            <w:r>
              <w:rPr>
                <w:sz w:val="24"/>
              </w:rPr>
              <w:t>The</w:t>
            </w:r>
            <w:r>
              <w:rPr>
                <w:spacing w:val="-2"/>
                <w:sz w:val="24"/>
              </w:rPr>
              <w:t> </w:t>
            </w:r>
            <w:r>
              <w:rPr>
                <w:sz w:val="24"/>
              </w:rPr>
              <w:t>system</w:t>
            </w:r>
            <w:r>
              <w:rPr>
                <w:spacing w:val="-2"/>
                <w:sz w:val="24"/>
              </w:rPr>
              <w:t> </w:t>
            </w:r>
            <w:r>
              <w:rPr>
                <w:sz w:val="24"/>
              </w:rPr>
              <w:t>shall</w:t>
            </w:r>
            <w:r>
              <w:rPr>
                <w:spacing w:val="-1"/>
                <w:sz w:val="24"/>
              </w:rPr>
              <w:t> </w:t>
            </w:r>
            <w:r>
              <w:rPr>
                <w:sz w:val="24"/>
              </w:rPr>
              <w:t>enable</w:t>
            </w:r>
            <w:r>
              <w:rPr>
                <w:spacing w:val="-2"/>
                <w:sz w:val="24"/>
              </w:rPr>
              <w:t> </w:t>
            </w:r>
            <w:r>
              <w:rPr>
                <w:sz w:val="24"/>
              </w:rPr>
              <w:t>one</w:t>
            </w:r>
            <w:r>
              <w:rPr>
                <w:spacing w:val="-1"/>
                <w:sz w:val="24"/>
              </w:rPr>
              <w:t> </w:t>
            </w:r>
            <w:r>
              <w:rPr>
                <w:spacing w:val="-5"/>
                <w:sz w:val="24"/>
              </w:rPr>
              <w:t>to:</w:t>
            </w:r>
          </w:p>
          <w:p>
            <w:pPr>
              <w:pStyle w:val="TableParagraph"/>
              <w:numPr>
                <w:ilvl w:val="0"/>
                <w:numId w:val="63"/>
              </w:numPr>
              <w:tabs>
                <w:tab w:pos="827" w:val="left" w:leader="none"/>
              </w:tabs>
              <w:spacing w:line="276" w:lineRule="auto" w:before="45" w:after="0"/>
              <w:ind w:left="827" w:right="380" w:hanging="766"/>
              <w:jc w:val="left"/>
              <w:rPr>
                <w:sz w:val="24"/>
              </w:rPr>
            </w:pPr>
            <w:r>
              <w:rPr>
                <w:sz w:val="24"/>
              </w:rPr>
              <w:t>Create annual or ad-hoc audit plans and revision of the same with adequate authorization</w:t>
            </w:r>
            <w:r>
              <w:rPr>
                <w:spacing w:val="-14"/>
                <w:sz w:val="24"/>
              </w:rPr>
              <w:t> </w:t>
            </w:r>
            <w:r>
              <w:rPr>
                <w:sz w:val="24"/>
              </w:rPr>
              <w:t>and</w:t>
            </w:r>
            <w:r>
              <w:rPr>
                <w:spacing w:val="-14"/>
                <w:sz w:val="24"/>
              </w:rPr>
              <w:t> </w:t>
            </w:r>
            <w:r>
              <w:rPr>
                <w:sz w:val="24"/>
              </w:rPr>
              <w:t>supporting</w:t>
            </w:r>
            <w:r>
              <w:rPr>
                <w:spacing w:val="-14"/>
                <w:sz w:val="24"/>
              </w:rPr>
              <w:t> </w:t>
            </w:r>
            <w:r>
              <w:rPr>
                <w:sz w:val="24"/>
              </w:rPr>
              <w:t>documentation </w:t>
            </w:r>
            <w:r>
              <w:rPr>
                <w:spacing w:val="-2"/>
                <w:sz w:val="24"/>
              </w:rPr>
              <w:t>upload.</w:t>
            </w:r>
          </w:p>
          <w:p>
            <w:pPr>
              <w:pStyle w:val="TableParagraph"/>
              <w:numPr>
                <w:ilvl w:val="0"/>
                <w:numId w:val="63"/>
              </w:numPr>
              <w:tabs>
                <w:tab w:pos="827" w:val="left" w:leader="none"/>
              </w:tabs>
              <w:spacing w:line="240" w:lineRule="auto" w:before="1" w:after="0"/>
              <w:ind w:left="827" w:right="0" w:hanging="614"/>
              <w:jc w:val="left"/>
              <w:rPr>
                <w:sz w:val="24"/>
              </w:rPr>
            </w:pPr>
            <w:r>
              <w:rPr>
                <w:sz w:val="24"/>
              </w:rPr>
              <w:t>Create</w:t>
            </w:r>
            <w:r>
              <w:rPr>
                <w:spacing w:val="-4"/>
                <w:sz w:val="24"/>
              </w:rPr>
              <w:t> </w:t>
            </w:r>
            <w:r>
              <w:rPr>
                <w:sz w:val="24"/>
              </w:rPr>
              <w:t>audit</w:t>
            </w:r>
            <w:r>
              <w:rPr>
                <w:spacing w:val="-3"/>
                <w:sz w:val="24"/>
              </w:rPr>
              <w:t> </w:t>
            </w:r>
            <w:r>
              <w:rPr>
                <w:sz w:val="24"/>
              </w:rPr>
              <w:t>programs</w:t>
            </w:r>
            <w:r>
              <w:rPr>
                <w:spacing w:val="-2"/>
                <w:sz w:val="24"/>
              </w:rPr>
              <w:t> </w:t>
            </w:r>
            <w:r>
              <w:rPr>
                <w:sz w:val="24"/>
              </w:rPr>
              <w:t>&amp;</w:t>
            </w:r>
            <w:r>
              <w:rPr>
                <w:spacing w:val="-2"/>
                <w:sz w:val="24"/>
              </w:rPr>
              <w:t> </w:t>
            </w:r>
            <w:r>
              <w:rPr>
                <w:sz w:val="24"/>
              </w:rPr>
              <w:t>planning</w:t>
            </w:r>
            <w:r>
              <w:rPr>
                <w:spacing w:val="-2"/>
                <w:sz w:val="24"/>
              </w:rPr>
              <w:t> memos</w:t>
            </w:r>
          </w:p>
          <w:p>
            <w:pPr>
              <w:pStyle w:val="TableParagraph"/>
              <w:numPr>
                <w:ilvl w:val="0"/>
                <w:numId w:val="63"/>
              </w:numPr>
              <w:tabs>
                <w:tab w:pos="827" w:val="left" w:leader="none"/>
              </w:tabs>
              <w:spacing w:line="276" w:lineRule="auto" w:before="45" w:after="0"/>
              <w:ind w:left="827" w:right="620" w:hanging="545"/>
              <w:jc w:val="left"/>
              <w:rPr>
                <w:sz w:val="24"/>
              </w:rPr>
            </w:pPr>
            <w:r>
              <w:rPr>
                <w:sz w:val="24"/>
              </w:rPr>
              <w:t>Schedule</w:t>
            </w:r>
            <w:r>
              <w:rPr>
                <w:spacing w:val="-7"/>
                <w:sz w:val="24"/>
              </w:rPr>
              <w:t> </w:t>
            </w:r>
            <w:r>
              <w:rPr>
                <w:sz w:val="24"/>
              </w:rPr>
              <w:t>audits</w:t>
            </w:r>
            <w:r>
              <w:rPr>
                <w:spacing w:val="-7"/>
                <w:sz w:val="24"/>
              </w:rPr>
              <w:t> </w:t>
            </w:r>
            <w:r>
              <w:rPr>
                <w:sz w:val="24"/>
              </w:rPr>
              <w:t>with</w:t>
            </w:r>
            <w:r>
              <w:rPr>
                <w:spacing w:val="-7"/>
                <w:sz w:val="24"/>
              </w:rPr>
              <w:t> </w:t>
            </w:r>
            <w:r>
              <w:rPr>
                <w:sz w:val="24"/>
              </w:rPr>
              <w:t>recurring</w:t>
            </w:r>
            <w:r>
              <w:rPr>
                <w:spacing w:val="-7"/>
                <w:sz w:val="24"/>
              </w:rPr>
              <w:t> </w:t>
            </w:r>
            <w:r>
              <w:rPr>
                <w:sz w:val="24"/>
              </w:rPr>
              <w:t>or</w:t>
            </w:r>
            <w:r>
              <w:rPr>
                <w:spacing w:val="-9"/>
                <w:sz w:val="24"/>
              </w:rPr>
              <w:t> </w:t>
            </w:r>
            <w:r>
              <w:rPr>
                <w:sz w:val="24"/>
              </w:rPr>
              <w:t>one-time </w:t>
            </w:r>
            <w:r>
              <w:rPr>
                <w:spacing w:val="-2"/>
                <w:sz w:val="24"/>
              </w:rPr>
              <w:t>frequency.</w:t>
            </w:r>
          </w:p>
          <w:p>
            <w:pPr>
              <w:pStyle w:val="TableParagraph"/>
              <w:numPr>
                <w:ilvl w:val="0"/>
                <w:numId w:val="63"/>
              </w:numPr>
              <w:tabs>
                <w:tab w:pos="827" w:val="left" w:leader="none"/>
              </w:tabs>
              <w:spacing w:line="240" w:lineRule="auto" w:before="0" w:after="0"/>
              <w:ind w:left="827" w:right="0" w:hanging="614"/>
              <w:jc w:val="left"/>
              <w:rPr>
                <w:sz w:val="24"/>
              </w:rPr>
            </w:pPr>
            <w:r>
              <w:rPr>
                <w:sz w:val="24"/>
              </w:rPr>
              <w:t>Schedule</w:t>
            </w:r>
            <w:r>
              <w:rPr>
                <w:spacing w:val="-2"/>
                <w:sz w:val="24"/>
              </w:rPr>
              <w:t> </w:t>
            </w:r>
            <w:r>
              <w:rPr>
                <w:sz w:val="24"/>
              </w:rPr>
              <w:t>audits</w:t>
            </w:r>
            <w:r>
              <w:rPr>
                <w:spacing w:val="-1"/>
                <w:sz w:val="24"/>
              </w:rPr>
              <w:t> </w:t>
            </w:r>
            <w:r>
              <w:rPr>
                <w:sz w:val="24"/>
              </w:rPr>
              <w:t>as</w:t>
            </w:r>
            <w:r>
              <w:rPr>
                <w:spacing w:val="-4"/>
                <w:sz w:val="24"/>
              </w:rPr>
              <w:t> </w:t>
            </w:r>
            <w:r>
              <w:rPr>
                <w:sz w:val="24"/>
              </w:rPr>
              <w:t>per</w:t>
            </w:r>
            <w:r>
              <w:rPr>
                <w:spacing w:val="2"/>
                <w:sz w:val="24"/>
              </w:rPr>
              <w:t> </w:t>
            </w:r>
            <w:r>
              <w:rPr>
                <w:sz w:val="24"/>
              </w:rPr>
              <w:t>risk-based</w:t>
            </w:r>
            <w:r>
              <w:rPr>
                <w:spacing w:val="-1"/>
                <w:sz w:val="24"/>
              </w:rPr>
              <w:t> </w:t>
            </w:r>
            <w:r>
              <w:rPr>
                <w:spacing w:val="-2"/>
                <w:sz w:val="24"/>
              </w:rPr>
              <w:t>plan.</w:t>
            </w:r>
          </w:p>
          <w:p>
            <w:pPr>
              <w:pStyle w:val="TableParagraph"/>
              <w:numPr>
                <w:ilvl w:val="0"/>
                <w:numId w:val="63"/>
              </w:numPr>
              <w:tabs>
                <w:tab w:pos="827" w:val="left" w:leader="none"/>
              </w:tabs>
              <w:spacing w:line="240" w:lineRule="auto" w:before="45" w:after="0"/>
              <w:ind w:left="827" w:right="0" w:hanging="684"/>
              <w:jc w:val="left"/>
              <w:rPr>
                <w:sz w:val="24"/>
              </w:rPr>
            </w:pPr>
            <w:r>
              <w:rPr>
                <w:sz w:val="24"/>
              </w:rPr>
              <w:t>Assign</w:t>
            </w:r>
            <w:r>
              <w:rPr>
                <w:spacing w:val="-2"/>
                <w:sz w:val="24"/>
              </w:rPr>
              <w:t> </w:t>
            </w:r>
            <w:r>
              <w:rPr>
                <w:sz w:val="24"/>
              </w:rPr>
              <w:t>auditors</w:t>
            </w:r>
            <w:r>
              <w:rPr>
                <w:spacing w:val="-2"/>
                <w:sz w:val="24"/>
              </w:rPr>
              <w:t> </w:t>
            </w:r>
            <w:r>
              <w:rPr>
                <w:sz w:val="24"/>
              </w:rPr>
              <w:t>and</w:t>
            </w:r>
            <w:r>
              <w:rPr>
                <w:spacing w:val="-2"/>
                <w:sz w:val="24"/>
              </w:rPr>
              <w:t> </w:t>
            </w:r>
            <w:r>
              <w:rPr>
                <w:sz w:val="24"/>
              </w:rPr>
              <w:t>auditees</w:t>
            </w:r>
            <w:r>
              <w:rPr>
                <w:spacing w:val="-1"/>
                <w:sz w:val="24"/>
              </w:rPr>
              <w:t> </w:t>
            </w:r>
            <w:r>
              <w:rPr>
                <w:sz w:val="24"/>
              </w:rPr>
              <w:t>to </w:t>
            </w:r>
            <w:r>
              <w:rPr>
                <w:spacing w:val="-2"/>
                <w:sz w:val="24"/>
              </w:rPr>
              <w:t>audits.</w:t>
            </w:r>
          </w:p>
          <w:p>
            <w:pPr>
              <w:pStyle w:val="TableParagraph"/>
              <w:numPr>
                <w:ilvl w:val="0"/>
                <w:numId w:val="63"/>
              </w:numPr>
              <w:tabs>
                <w:tab w:pos="827" w:val="left" w:leader="none"/>
              </w:tabs>
              <w:spacing w:line="273" w:lineRule="auto" w:before="45" w:after="0"/>
              <w:ind w:left="827" w:right="321" w:hanging="754"/>
              <w:jc w:val="left"/>
              <w:rPr>
                <w:sz w:val="24"/>
              </w:rPr>
            </w:pPr>
            <w:r>
              <w:rPr>
                <w:sz w:val="24"/>
              </w:rPr>
              <w:t>Allocate</w:t>
            </w:r>
            <w:r>
              <w:rPr>
                <w:spacing w:val="-6"/>
                <w:sz w:val="24"/>
              </w:rPr>
              <w:t> </w:t>
            </w:r>
            <w:r>
              <w:rPr>
                <w:sz w:val="24"/>
              </w:rPr>
              <w:t>resources</w:t>
            </w:r>
            <w:r>
              <w:rPr>
                <w:spacing w:val="-8"/>
                <w:sz w:val="24"/>
              </w:rPr>
              <w:t> </w:t>
            </w:r>
            <w:r>
              <w:rPr>
                <w:sz w:val="24"/>
              </w:rPr>
              <w:t>such</w:t>
            </w:r>
            <w:r>
              <w:rPr>
                <w:spacing w:val="-6"/>
                <w:sz w:val="24"/>
              </w:rPr>
              <w:t> </w:t>
            </w:r>
            <w:r>
              <w:rPr>
                <w:sz w:val="24"/>
              </w:rPr>
              <w:t>as</w:t>
            </w:r>
            <w:r>
              <w:rPr>
                <w:spacing w:val="-8"/>
                <w:sz w:val="24"/>
              </w:rPr>
              <w:t> </w:t>
            </w:r>
            <w:r>
              <w:rPr>
                <w:sz w:val="24"/>
              </w:rPr>
              <w:t>financial</w:t>
            </w:r>
            <w:r>
              <w:rPr>
                <w:spacing w:val="-6"/>
                <w:sz w:val="24"/>
              </w:rPr>
              <w:t> </w:t>
            </w:r>
            <w:r>
              <w:rPr>
                <w:sz w:val="24"/>
              </w:rPr>
              <w:t>to</w:t>
            </w:r>
            <w:r>
              <w:rPr>
                <w:spacing w:val="-6"/>
                <w:sz w:val="24"/>
              </w:rPr>
              <w:t> </w:t>
            </w:r>
            <w:r>
              <w:rPr>
                <w:sz w:val="24"/>
              </w:rPr>
              <w:t>specific </w:t>
            </w:r>
            <w:r>
              <w:rPr>
                <w:spacing w:val="-2"/>
                <w:sz w:val="24"/>
              </w:rPr>
              <w:t>audits.</w:t>
            </w:r>
          </w:p>
          <w:p>
            <w:pPr>
              <w:pStyle w:val="TableParagraph"/>
              <w:numPr>
                <w:ilvl w:val="0"/>
                <w:numId w:val="63"/>
              </w:numPr>
              <w:tabs>
                <w:tab w:pos="827" w:val="left" w:leader="none"/>
              </w:tabs>
              <w:spacing w:line="240" w:lineRule="auto" w:before="4" w:after="0"/>
              <w:ind w:left="827" w:right="0" w:hanging="748"/>
              <w:jc w:val="left"/>
              <w:rPr>
                <w:sz w:val="24"/>
              </w:rPr>
            </w:pPr>
            <w:r>
              <w:rPr>
                <w:sz w:val="24"/>
              </w:rPr>
              <w:t>Configure</w:t>
            </w:r>
            <w:r>
              <w:rPr>
                <w:spacing w:val="-3"/>
                <w:sz w:val="24"/>
              </w:rPr>
              <w:t> </w:t>
            </w:r>
            <w:r>
              <w:rPr>
                <w:sz w:val="24"/>
              </w:rPr>
              <w:t>auto-notifications</w:t>
            </w:r>
            <w:r>
              <w:rPr>
                <w:spacing w:val="-3"/>
                <w:sz w:val="24"/>
              </w:rPr>
              <w:t> </w:t>
            </w:r>
            <w:r>
              <w:rPr>
                <w:sz w:val="24"/>
              </w:rPr>
              <w:t>and</w:t>
            </w:r>
            <w:r>
              <w:rPr>
                <w:spacing w:val="-3"/>
                <w:sz w:val="24"/>
              </w:rPr>
              <w:t> </w:t>
            </w:r>
            <w:r>
              <w:rPr>
                <w:sz w:val="24"/>
              </w:rPr>
              <w:t>reminders</w:t>
            </w:r>
            <w:r>
              <w:rPr>
                <w:spacing w:val="-3"/>
                <w:sz w:val="24"/>
              </w:rPr>
              <w:t> </w:t>
            </w:r>
            <w:r>
              <w:rPr>
                <w:spacing w:val="-5"/>
                <w:sz w:val="24"/>
              </w:rPr>
              <w:t>for</w:t>
            </w:r>
          </w:p>
          <w:p>
            <w:pPr>
              <w:pStyle w:val="TableParagraph"/>
              <w:spacing w:before="46"/>
              <w:ind w:left="827"/>
              <w:rPr>
                <w:sz w:val="24"/>
              </w:rPr>
            </w:pPr>
            <w:r>
              <w:rPr>
                <w:sz w:val="24"/>
              </w:rPr>
              <w:t>scheduled</w:t>
            </w:r>
            <w:r>
              <w:rPr>
                <w:spacing w:val="-4"/>
                <w:sz w:val="24"/>
              </w:rPr>
              <w:t> </w:t>
            </w:r>
            <w:r>
              <w:rPr>
                <w:spacing w:val="-2"/>
                <w:sz w:val="24"/>
              </w:rPr>
              <w:t>audits.</w:t>
            </w:r>
          </w:p>
        </w:tc>
        <w:tc>
          <w:tcPr>
            <w:tcW w:w="1602" w:type="dxa"/>
          </w:tcPr>
          <w:p>
            <w:pPr>
              <w:pStyle w:val="TableParagraph"/>
              <w:rPr>
                <w:rFonts w:ascii="Times New Roman"/>
                <w:sz w:val="24"/>
              </w:rPr>
            </w:pPr>
          </w:p>
        </w:tc>
        <w:tc>
          <w:tcPr>
            <w:tcW w:w="1391" w:type="dxa"/>
          </w:tcPr>
          <w:p>
            <w:pPr>
              <w:pStyle w:val="TableParagraph"/>
              <w:rPr>
                <w:rFonts w:ascii="Times New Roman"/>
                <w:sz w:val="24"/>
              </w:rPr>
            </w:pPr>
          </w:p>
        </w:tc>
      </w:tr>
      <w:tr>
        <w:trPr>
          <w:trHeight w:val="3420" w:hRule="atLeast"/>
        </w:trPr>
        <w:tc>
          <w:tcPr>
            <w:tcW w:w="6035" w:type="dxa"/>
          </w:tcPr>
          <w:p>
            <w:pPr>
              <w:pStyle w:val="TableParagraph"/>
              <w:spacing w:line="289" w:lineRule="exact"/>
              <w:ind w:left="107"/>
              <w:rPr>
                <w:b/>
                <w:sz w:val="24"/>
              </w:rPr>
            </w:pPr>
            <w:r>
              <w:rPr>
                <w:b/>
                <w:sz w:val="24"/>
              </w:rPr>
              <w:t>Audit</w:t>
            </w:r>
            <w:r>
              <w:rPr>
                <w:b/>
                <w:spacing w:val="-1"/>
                <w:sz w:val="24"/>
              </w:rPr>
              <w:t> </w:t>
            </w:r>
            <w:r>
              <w:rPr>
                <w:b/>
                <w:spacing w:val="-2"/>
                <w:sz w:val="24"/>
              </w:rPr>
              <w:t>Execution</w:t>
            </w:r>
          </w:p>
          <w:p>
            <w:pPr>
              <w:pStyle w:val="TableParagraph"/>
              <w:spacing w:before="44"/>
              <w:ind w:left="107"/>
              <w:rPr>
                <w:sz w:val="24"/>
              </w:rPr>
            </w:pPr>
            <w:r>
              <w:rPr>
                <w:sz w:val="24"/>
              </w:rPr>
              <w:t>The</w:t>
            </w:r>
            <w:r>
              <w:rPr>
                <w:spacing w:val="-2"/>
                <w:sz w:val="24"/>
              </w:rPr>
              <w:t> </w:t>
            </w:r>
            <w:r>
              <w:rPr>
                <w:sz w:val="24"/>
              </w:rPr>
              <w:t>system</w:t>
            </w:r>
            <w:r>
              <w:rPr>
                <w:spacing w:val="-2"/>
                <w:sz w:val="24"/>
              </w:rPr>
              <w:t> should:</w:t>
            </w:r>
          </w:p>
          <w:p>
            <w:pPr>
              <w:pStyle w:val="TableParagraph"/>
              <w:numPr>
                <w:ilvl w:val="0"/>
                <w:numId w:val="64"/>
              </w:numPr>
              <w:tabs>
                <w:tab w:pos="827" w:val="left" w:leader="none"/>
              </w:tabs>
              <w:spacing w:line="276" w:lineRule="auto" w:before="45" w:after="0"/>
              <w:ind w:left="827" w:right="280" w:hanging="555"/>
              <w:jc w:val="left"/>
              <w:rPr>
                <w:sz w:val="24"/>
              </w:rPr>
            </w:pPr>
            <w:r>
              <w:rPr>
                <w:sz w:val="24"/>
              </w:rPr>
              <w:t>Provide</w:t>
            </w:r>
            <w:r>
              <w:rPr>
                <w:spacing w:val="-7"/>
                <w:sz w:val="24"/>
              </w:rPr>
              <w:t> </w:t>
            </w:r>
            <w:r>
              <w:rPr>
                <w:sz w:val="24"/>
              </w:rPr>
              <w:t>a</w:t>
            </w:r>
            <w:r>
              <w:rPr>
                <w:spacing w:val="-7"/>
                <w:sz w:val="24"/>
              </w:rPr>
              <w:t> </w:t>
            </w:r>
            <w:r>
              <w:rPr>
                <w:sz w:val="24"/>
              </w:rPr>
              <w:t>structured</w:t>
            </w:r>
            <w:r>
              <w:rPr>
                <w:spacing w:val="-7"/>
                <w:sz w:val="24"/>
              </w:rPr>
              <w:t> </w:t>
            </w:r>
            <w:r>
              <w:rPr>
                <w:sz w:val="24"/>
              </w:rPr>
              <w:t>workspace</w:t>
            </w:r>
            <w:r>
              <w:rPr>
                <w:spacing w:val="-7"/>
                <w:sz w:val="24"/>
              </w:rPr>
              <w:t> </w:t>
            </w:r>
            <w:r>
              <w:rPr>
                <w:sz w:val="24"/>
              </w:rPr>
              <w:t>for</w:t>
            </w:r>
            <w:r>
              <w:rPr>
                <w:spacing w:val="-6"/>
                <w:sz w:val="24"/>
              </w:rPr>
              <w:t> </w:t>
            </w:r>
            <w:r>
              <w:rPr>
                <w:sz w:val="24"/>
              </w:rPr>
              <w:t>each</w:t>
            </w:r>
            <w:r>
              <w:rPr>
                <w:spacing w:val="-7"/>
                <w:sz w:val="24"/>
              </w:rPr>
              <w:t> </w:t>
            </w:r>
            <w:r>
              <w:rPr>
                <w:sz w:val="24"/>
              </w:rPr>
              <w:t>audit from planning memo to final audit report.</w:t>
            </w:r>
          </w:p>
          <w:p>
            <w:pPr>
              <w:pStyle w:val="TableParagraph"/>
              <w:numPr>
                <w:ilvl w:val="0"/>
                <w:numId w:val="64"/>
              </w:numPr>
              <w:tabs>
                <w:tab w:pos="827" w:val="left" w:leader="none"/>
              </w:tabs>
              <w:spacing w:line="276" w:lineRule="auto" w:before="0" w:after="0"/>
              <w:ind w:left="827" w:right="909" w:hanging="627"/>
              <w:jc w:val="left"/>
              <w:rPr>
                <w:sz w:val="24"/>
              </w:rPr>
            </w:pPr>
            <w:r>
              <w:rPr>
                <w:sz w:val="24"/>
              </w:rPr>
              <w:t>Include</w:t>
            </w:r>
            <w:r>
              <w:rPr>
                <w:spacing w:val="-10"/>
                <w:sz w:val="24"/>
              </w:rPr>
              <w:t> </w:t>
            </w:r>
            <w:r>
              <w:rPr>
                <w:sz w:val="24"/>
              </w:rPr>
              <w:t>tools</w:t>
            </w:r>
            <w:r>
              <w:rPr>
                <w:spacing w:val="-11"/>
                <w:sz w:val="24"/>
              </w:rPr>
              <w:t> </w:t>
            </w:r>
            <w:r>
              <w:rPr>
                <w:sz w:val="24"/>
              </w:rPr>
              <w:t>for</w:t>
            </w:r>
            <w:r>
              <w:rPr>
                <w:spacing w:val="-9"/>
                <w:sz w:val="24"/>
              </w:rPr>
              <w:t> </w:t>
            </w:r>
            <w:r>
              <w:rPr>
                <w:sz w:val="24"/>
              </w:rPr>
              <w:t>standard/custom</w:t>
            </w:r>
            <w:r>
              <w:rPr>
                <w:spacing w:val="-11"/>
                <w:sz w:val="24"/>
              </w:rPr>
              <w:t> </w:t>
            </w:r>
            <w:r>
              <w:rPr>
                <w:sz w:val="24"/>
              </w:rPr>
              <w:t>audit </w:t>
            </w:r>
            <w:r>
              <w:rPr>
                <w:spacing w:val="-2"/>
                <w:sz w:val="24"/>
              </w:rPr>
              <w:t>programs.</w:t>
            </w:r>
          </w:p>
          <w:p>
            <w:pPr>
              <w:pStyle w:val="TableParagraph"/>
              <w:numPr>
                <w:ilvl w:val="0"/>
                <w:numId w:val="64"/>
              </w:numPr>
              <w:tabs>
                <w:tab w:pos="827" w:val="left" w:leader="none"/>
              </w:tabs>
              <w:spacing w:line="273" w:lineRule="auto" w:before="1" w:after="0"/>
              <w:ind w:left="827" w:right="1165" w:hanging="696"/>
              <w:jc w:val="left"/>
              <w:rPr>
                <w:sz w:val="24"/>
              </w:rPr>
            </w:pPr>
            <w:r>
              <w:rPr>
                <w:sz w:val="24"/>
              </w:rPr>
              <w:t>Enable</w:t>
            </w:r>
            <w:r>
              <w:rPr>
                <w:spacing w:val="-7"/>
                <w:sz w:val="24"/>
              </w:rPr>
              <w:t> </w:t>
            </w:r>
            <w:r>
              <w:rPr>
                <w:sz w:val="24"/>
              </w:rPr>
              <w:t>review</w:t>
            </w:r>
            <w:r>
              <w:rPr>
                <w:spacing w:val="-8"/>
                <w:sz w:val="24"/>
              </w:rPr>
              <w:t> </w:t>
            </w:r>
            <w:r>
              <w:rPr>
                <w:sz w:val="24"/>
              </w:rPr>
              <w:t>of</w:t>
            </w:r>
            <w:r>
              <w:rPr>
                <w:spacing w:val="-7"/>
                <w:sz w:val="24"/>
              </w:rPr>
              <w:t> </w:t>
            </w:r>
            <w:r>
              <w:rPr>
                <w:sz w:val="24"/>
              </w:rPr>
              <w:t>audit</w:t>
            </w:r>
            <w:r>
              <w:rPr>
                <w:spacing w:val="-8"/>
                <w:sz w:val="24"/>
              </w:rPr>
              <w:t> </w:t>
            </w:r>
            <w:r>
              <w:rPr>
                <w:sz w:val="24"/>
              </w:rPr>
              <w:t>work</w:t>
            </w:r>
            <w:r>
              <w:rPr>
                <w:spacing w:val="-7"/>
                <w:sz w:val="24"/>
              </w:rPr>
              <w:t> </w:t>
            </w:r>
            <w:r>
              <w:rPr>
                <w:sz w:val="24"/>
              </w:rPr>
              <w:t>executed including review notes/report</w:t>
            </w:r>
          </w:p>
          <w:p>
            <w:pPr>
              <w:pStyle w:val="TableParagraph"/>
              <w:numPr>
                <w:ilvl w:val="0"/>
                <w:numId w:val="64"/>
              </w:numPr>
              <w:tabs>
                <w:tab w:pos="827" w:val="left" w:leader="none"/>
              </w:tabs>
              <w:spacing w:line="240" w:lineRule="auto" w:before="4" w:after="0"/>
              <w:ind w:left="827" w:right="0" w:hanging="765"/>
              <w:jc w:val="left"/>
              <w:rPr>
                <w:sz w:val="24"/>
              </w:rPr>
            </w:pPr>
            <w:r>
              <w:rPr>
                <w:sz w:val="24"/>
              </w:rPr>
              <w:t>Workpapers</w:t>
            </w:r>
            <w:r>
              <w:rPr>
                <w:spacing w:val="-7"/>
                <w:sz w:val="24"/>
              </w:rPr>
              <w:t> </w:t>
            </w:r>
            <w:r>
              <w:rPr>
                <w:sz w:val="24"/>
              </w:rPr>
              <w:t>documentation</w:t>
            </w:r>
            <w:r>
              <w:rPr>
                <w:spacing w:val="-4"/>
                <w:sz w:val="24"/>
              </w:rPr>
              <w:t> </w:t>
            </w:r>
            <w:r>
              <w:rPr>
                <w:sz w:val="24"/>
              </w:rPr>
              <w:t>with</w:t>
            </w:r>
            <w:r>
              <w:rPr>
                <w:spacing w:val="-4"/>
                <w:sz w:val="24"/>
              </w:rPr>
              <w:t> </w:t>
            </w:r>
            <w:r>
              <w:rPr>
                <w:sz w:val="24"/>
              </w:rPr>
              <w:t>full</w:t>
            </w:r>
            <w:r>
              <w:rPr>
                <w:spacing w:val="-3"/>
                <w:sz w:val="24"/>
              </w:rPr>
              <w:t> </w:t>
            </w:r>
            <w:r>
              <w:rPr>
                <w:spacing w:val="-2"/>
                <w:sz w:val="24"/>
              </w:rPr>
              <w:t>version</w:t>
            </w:r>
          </w:p>
          <w:p>
            <w:pPr>
              <w:pStyle w:val="TableParagraph"/>
              <w:spacing w:before="45"/>
              <w:ind w:left="827"/>
              <w:rPr>
                <w:sz w:val="24"/>
              </w:rPr>
            </w:pPr>
            <w:r>
              <w:rPr>
                <w:spacing w:val="-2"/>
                <w:sz w:val="24"/>
              </w:rPr>
              <w:t>control</w:t>
            </w:r>
          </w:p>
        </w:tc>
        <w:tc>
          <w:tcPr>
            <w:tcW w:w="1602" w:type="dxa"/>
          </w:tcPr>
          <w:p>
            <w:pPr>
              <w:pStyle w:val="TableParagraph"/>
              <w:rPr>
                <w:rFonts w:ascii="Times New Roman"/>
                <w:sz w:val="24"/>
              </w:rPr>
            </w:pPr>
          </w:p>
        </w:tc>
        <w:tc>
          <w:tcPr>
            <w:tcW w:w="1391" w:type="dxa"/>
          </w:tcPr>
          <w:p>
            <w:pPr>
              <w:pStyle w:val="TableParagraph"/>
              <w:rPr>
                <w:rFonts w:ascii="Times New Roman"/>
                <w:sz w:val="24"/>
              </w:rPr>
            </w:pPr>
          </w:p>
        </w:tc>
      </w:tr>
    </w:tbl>
    <w:p>
      <w:pPr>
        <w:spacing w:after="0"/>
        <w:rPr>
          <w:rFonts w:ascii="Times New Roman"/>
          <w:sz w:val="24"/>
        </w:rPr>
        <w:sectPr>
          <w:type w:val="continuous"/>
          <w:pgSz w:w="11920" w:h="16850"/>
          <w:pgMar w:header="0" w:footer="520" w:top="1420" w:bottom="720" w:left="0" w:right="720"/>
        </w:sect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35"/>
        <w:gridCol w:w="1602"/>
        <w:gridCol w:w="1391"/>
      </w:tblGrid>
      <w:tr>
        <w:trPr>
          <w:trHeight w:val="3076" w:hRule="atLeast"/>
        </w:trPr>
        <w:tc>
          <w:tcPr>
            <w:tcW w:w="6035" w:type="dxa"/>
          </w:tcPr>
          <w:p>
            <w:pPr>
              <w:pStyle w:val="TableParagraph"/>
              <w:ind w:left="107"/>
              <w:rPr>
                <w:b/>
                <w:sz w:val="24"/>
              </w:rPr>
            </w:pPr>
            <w:r>
              <w:rPr>
                <w:b/>
                <w:sz w:val="24"/>
              </w:rPr>
              <w:t>Issue</w:t>
            </w:r>
            <w:r>
              <w:rPr>
                <w:b/>
                <w:spacing w:val="-1"/>
                <w:sz w:val="24"/>
              </w:rPr>
              <w:t> </w:t>
            </w:r>
            <w:r>
              <w:rPr>
                <w:b/>
                <w:sz w:val="24"/>
              </w:rPr>
              <w:t>and</w:t>
            </w:r>
            <w:r>
              <w:rPr>
                <w:b/>
                <w:spacing w:val="-2"/>
                <w:sz w:val="24"/>
              </w:rPr>
              <w:t> </w:t>
            </w:r>
            <w:r>
              <w:rPr>
                <w:b/>
                <w:sz w:val="24"/>
              </w:rPr>
              <w:t>Action </w:t>
            </w:r>
            <w:r>
              <w:rPr>
                <w:b/>
                <w:spacing w:val="-2"/>
                <w:sz w:val="24"/>
              </w:rPr>
              <w:t>Management</w:t>
            </w:r>
          </w:p>
          <w:p>
            <w:pPr>
              <w:pStyle w:val="TableParagraph"/>
              <w:spacing w:before="44"/>
              <w:ind w:left="107"/>
              <w:rPr>
                <w:sz w:val="24"/>
              </w:rPr>
            </w:pPr>
            <w:r>
              <w:rPr>
                <w:sz w:val="24"/>
              </w:rPr>
              <w:t>The</w:t>
            </w:r>
            <w:r>
              <w:rPr>
                <w:spacing w:val="-3"/>
                <w:sz w:val="24"/>
              </w:rPr>
              <w:t> </w:t>
            </w:r>
            <w:r>
              <w:rPr>
                <w:sz w:val="24"/>
              </w:rPr>
              <w:t>system</w:t>
            </w:r>
            <w:r>
              <w:rPr>
                <w:spacing w:val="-2"/>
                <w:sz w:val="24"/>
              </w:rPr>
              <w:t> </w:t>
            </w:r>
            <w:r>
              <w:rPr>
                <w:sz w:val="24"/>
              </w:rPr>
              <w:t>shall</w:t>
            </w:r>
            <w:r>
              <w:rPr>
                <w:spacing w:val="-2"/>
                <w:sz w:val="24"/>
              </w:rPr>
              <w:t> enable:</w:t>
            </w:r>
          </w:p>
          <w:p>
            <w:pPr>
              <w:pStyle w:val="TableParagraph"/>
              <w:numPr>
                <w:ilvl w:val="0"/>
                <w:numId w:val="65"/>
              </w:numPr>
              <w:tabs>
                <w:tab w:pos="827" w:val="left" w:leader="none"/>
              </w:tabs>
              <w:spacing w:line="276" w:lineRule="auto" w:before="45" w:after="0"/>
              <w:ind w:left="827" w:right="280" w:hanging="627"/>
              <w:jc w:val="left"/>
              <w:rPr>
                <w:sz w:val="24"/>
              </w:rPr>
            </w:pPr>
            <w:r>
              <w:rPr>
                <w:sz w:val="24"/>
              </w:rPr>
              <w:t>Logging</w:t>
            </w:r>
            <w:r>
              <w:rPr>
                <w:spacing w:val="-11"/>
                <w:sz w:val="24"/>
              </w:rPr>
              <w:t> </w:t>
            </w:r>
            <w:r>
              <w:rPr>
                <w:sz w:val="24"/>
              </w:rPr>
              <w:t>of</w:t>
            </w:r>
            <w:r>
              <w:rPr>
                <w:spacing w:val="-9"/>
                <w:sz w:val="24"/>
              </w:rPr>
              <w:t> </w:t>
            </w:r>
            <w:r>
              <w:rPr>
                <w:sz w:val="24"/>
              </w:rPr>
              <w:t>non-conformities</w:t>
            </w:r>
            <w:r>
              <w:rPr>
                <w:spacing w:val="-10"/>
                <w:sz w:val="24"/>
              </w:rPr>
              <w:t> </w:t>
            </w:r>
            <w:r>
              <w:rPr>
                <w:sz w:val="24"/>
              </w:rPr>
              <w:t>and</w:t>
            </w:r>
            <w:r>
              <w:rPr>
                <w:spacing w:val="-10"/>
                <w:sz w:val="24"/>
              </w:rPr>
              <w:t> </w:t>
            </w:r>
            <w:r>
              <w:rPr>
                <w:sz w:val="24"/>
              </w:rPr>
              <w:t>observations including root cause analysis.</w:t>
            </w:r>
          </w:p>
          <w:p>
            <w:pPr>
              <w:pStyle w:val="TableParagraph"/>
              <w:numPr>
                <w:ilvl w:val="0"/>
                <w:numId w:val="65"/>
              </w:numPr>
              <w:tabs>
                <w:tab w:pos="827" w:val="left" w:leader="none"/>
              </w:tabs>
              <w:spacing w:line="273" w:lineRule="auto" w:before="0" w:after="0"/>
              <w:ind w:left="827" w:right="445" w:hanging="696"/>
              <w:jc w:val="left"/>
              <w:rPr>
                <w:sz w:val="24"/>
              </w:rPr>
            </w:pPr>
            <w:r>
              <w:rPr>
                <w:sz w:val="24"/>
              </w:rPr>
              <w:t>Assignment</w:t>
            </w:r>
            <w:r>
              <w:rPr>
                <w:spacing w:val="-13"/>
                <w:sz w:val="24"/>
              </w:rPr>
              <w:t> </w:t>
            </w:r>
            <w:r>
              <w:rPr>
                <w:sz w:val="24"/>
              </w:rPr>
              <w:t>of</w:t>
            </w:r>
            <w:r>
              <w:rPr>
                <w:spacing w:val="-13"/>
                <w:sz w:val="24"/>
              </w:rPr>
              <w:t> </w:t>
            </w:r>
            <w:r>
              <w:rPr>
                <w:sz w:val="24"/>
              </w:rPr>
              <w:t>corrective/preventive</w:t>
            </w:r>
            <w:r>
              <w:rPr>
                <w:spacing w:val="-13"/>
                <w:sz w:val="24"/>
              </w:rPr>
              <w:t> </w:t>
            </w:r>
            <w:r>
              <w:rPr>
                <w:sz w:val="24"/>
              </w:rPr>
              <w:t>actions </w:t>
            </w:r>
            <w:r>
              <w:rPr>
                <w:spacing w:val="-2"/>
                <w:sz w:val="24"/>
              </w:rPr>
              <w:t>(CAPAs).</w:t>
            </w:r>
          </w:p>
          <w:p>
            <w:pPr>
              <w:pStyle w:val="TableParagraph"/>
              <w:numPr>
                <w:ilvl w:val="0"/>
                <w:numId w:val="65"/>
              </w:numPr>
              <w:tabs>
                <w:tab w:pos="827" w:val="left" w:leader="none"/>
              </w:tabs>
              <w:spacing w:line="240" w:lineRule="auto" w:before="4" w:after="0"/>
              <w:ind w:left="827" w:right="0" w:hanging="765"/>
              <w:jc w:val="left"/>
              <w:rPr>
                <w:sz w:val="24"/>
              </w:rPr>
            </w:pPr>
            <w:r>
              <w:rPr>
                <w:sz w:val="24"/>
              </w:rPr>
              <w:t>Track</w:t>
            </w:r>
            <w:r>
              <w:rPr>
                <w:spacing w:val="-4"/>
                <w:sz w:val="24"/>
              </w:rPr>
              <w:t> </w:t>
            </w:r>
            <w:r>
              <w:rPr>
                <w:sz w:val="24"/>
              </w:rPr>
              <w:t>action</w:t>
            </w:r>
            <w:r>
              <w:rPr>
                <w:spacing w:val="-2"/>
                <w:sz w:val="24"/>
              </w:rPr>
              <w:t> </w:t>
            </w:r>
            <w:r>
              <w:rPr>
                <w:sz w:val="24"/>
              </w:rPr>
              <w:t>status,</w:t>
            </w:r>
            <w:r>
              <w:rPr>
                <w:spacing w:val="-3"/>
                <w:sz w:val="24"/>
              </w:rPr>
              <w:t> </w:t>
            </w:r>
            <w:r>
              <w:rPr>
                <w:sz w:val="24"/>
              </w:rPr>
              <w:t>deadlines,</w:t>
            </w:r>
            <w:r>
              <w:rPr>
                <w:spacing w:val="-2"/>
                <w:sz w:val="24"/>
              </w:rPr>
              <w:t> </w:t>
            </w:r>
            <w:r>
              <w:rPr>
                <w:sz w:val="24"/>
              </w:rPr>
              <w:t>and</w:t>
            </w:r>
            <w:r>
              <w:rPr>
                <w:spacing w:val="-3"/>
                <w:sz w:val="24"/>
              </w:rPr>
              <w:t> </w:t>
            </w:r>
            <w:r>
              <w:rPr>
                <w:spacing w:val="-2"/>
                <w:sz w:val="24"/>
              </w:rPr>
              <w:t>closures.</w:t>
            </w:r>
          </w:p>
          <w:p>
            <w:pPr>
              <w:pStyle w:val="TableParagraph"/>
              <w:numPr>
                <w:ilvl w:val="0"/>
                <w:numId w:val="65"/>
              </w:numPr>
              <w:tabs>
                <w:tab w:pos="827" w:val="left" w:leader="none"/>
              </w:tabs>
              <w:spacing w:line="240" w:lineRule="auto" w:before="45" w:after="0"/>
              <w:ind w:left="827" w:right="0" w:hanging="614"/>
              <w:jc w:val="left"/>
              <w:rPr>
                <w:sz w:val="24"/>
              </w:rPr>
            </w:pPr>
            <w:r>
              <w:rPr>
                <w:sz w:val="24"/>
              </w:rPr>
              <w:t>Automatic</w:t>
            </w:r>
            <w:r>
              <w:rPr>
                <w:spacing w:val="-5"/>
                <w:sz w:val="24"/>
              </w:rPr>
              <w:t> </w:t>
            </w:r>
            <w:r>
              <w:rPr>
                <w:sz w:val="24"/>
              </w:rPr>
              <w:t>escalations</w:t>
            </w:r>
            <w:r>
              <w:rPr>
                <w:spacing w:val="-5"/>
                <w:sz w:val="24"/>
              </w:rPr>
              <w:t> </w:t>
            </w:r>
            <w:r>
              <w:rPr>
                <w:sz w:val="24"/>
              </w:rPr>
              <w:t>for</w:t>
            </w:r>
            <w:r>
              <w:rPr>
                <w:spacing w:val="-2"/>
                <w:sz w:val="24"/>
              </w:rPr>
              <w:t> </w:t>
            </w:r>
            <w:r>
              <w:rPr>
                <w:sz w:val="24"/>
              </w:rPr>
              <w:t>overdue</w:t>
            </w:r>
            <w:r>
              <w:rPr>
                <w:spacing w:val="-2"/>
                <w:sz w:val="24"/>
              </w:rPr>
              <w:t> items.</w:t>
            </w:r>
          </w:p>
          <w:p>
            <w:pPr>
              <w:pStyle w:val="TableParagraph"/>
              <w:numPr>
                <w:ilvl w:val="0"/>
                <w:numId w:val="65"/>
              </w:numPr>
              <w:tabs>
                <w:tab w:pos="827" w:val="left" w:leader="none"/>
              </w:tabs>
              <w:spacing w:line="240" w:lineRule="auto" w:before="45" w:after="0"/>
              <w:ind w:left="827" w:right="0" w:hanging="544"/>
              <w:jc w:val="left"/>
              <w:rPr>
                <w:sz w:val="24"/>
              </w:rPr>
            </w:pPr>
            <w:r>
              <w:rPr>
                <w:sz w:val="24"/>
              </w:rPr>
              <w:t>Effectiveness</w:t>
            </w:r>
            <w:r>
              <w:rPr>
                <w:spacing w:val="-6"/>
                <w:sz w:val="24"/>
              </w:rPr>
              <w:t> </w:t>
            </w:r>
            <w:r>
              <w:rPr>
                <w:sz w:val="24"/>
              </w:rPr>
              <w:t>testing</w:t>
            </w:r>
            <w:r>
              <w:rPr>
                <w:spacing w:val="-2"/>
                <w:sz w:val="24"/>
              </w:rPr>
              <w:t> </w:t>
            </w:r>
            <w:r>
              <w:rPr>
                <w:sz w:val="24"/>
              </w:rPr>
              <w:t>of</w:t>
            </w:r>
            <w:r>
              <w:rPr>
                <w:spacing w:val="-2"/>
                <w:sz w:val="24"/>
              </w:rPr>
              <w:t> </w:t>
            </w:r>
            <w:r>
              <w:rPr>
                <w:sz w:val="24"/>
              </w:rPr>
              <w:t>closed</w:t>
            </w:r>
            <w:r>
              <w:rPr>
                <w:spacing w:val="-2"/>
                <w:sz w:val="24"/>
              </w:rPr>
              <w:t> actions.</w:t>
            </w:r>
          </w:p>
        </w:tc>
        <w:tc>
          <w:tcPr>
            <w:tcW w:w="1602" w:type="dxa"/>
          </w:tcPr>
          <w:p>
            <w:pPr>
              <w:pStyle w:val="TableParagraph"/>
              <w:rPr>
                <w:rFonts w:ascii="Times New Roman"/>
                <w:sz w:val="24"/>
              </w:rPr>
            </w:pPr>
          </w:p>
        </w:tc>
        <w:tc>
          <w:tcPr>
            <w:tcW w:w="1391" w:type="dxa"/>
          </w:tcPr>
          <w:p>
            <w:pPr>
              <w:pStyle w:val="TableParagraph"/>
              <w:rPr>
                <w:rFonts w:ascii="Times New Roman"/>
                <w:sz w:val="24"/>
              </w:rPr>
            </w:pPr>
          </w:p>
        </w:tc>
      </w:tr>
      <w:tr>
        <w:trPr>
          <w:trHeight w:val="2733" w:hRule="atLeast"/>
        </w:trPr>
        <w:tc>
          <w:tcPr>
            <w:tcW w:w="6035" w:type="dxa"/>
          </w:tcPr>
          <w:p>
            <w:pPr>
              <w:pStyle w:val="TableParagraph"/>
              <w:spacing w:line="289" w:lineRule="exact"/>
              <w:ind w:left="107"/>
              <w:rPr>
                <w:b/>
                <w:sz w:val="24"/>
              </w:rPr>
            </w:pPr>
            <w:r>
              <w:rPr>
                <w:b/>
                <w:sz w:val="24"/>
              </w:rPr>
              <w:t>Document</w:t>
            </w:r>
            <w:r>
              <w:rPr>
                <w:b/>
                <w:spacing w:val="-3"/>
                <w:sz w:val="24"/>
              </w:rPr>
              <w:t> </w:t>
            </w:r>
            <w:r>
              <w:rPr>
                <w:b/>
                <w:spacing w:val="-2"/>
                <w:sz w:val="24"/>
              </w:rPr>
              <w:t>Management</w:t>
            </w:r>
          </w:p>
          <w:p>
            <w:pPr>
              <w:pStyle w:val="TableParagraph"/>
              <w:spacing w:before="45"/>
              <w:ind w:left="107"/>
              <w:rPr>
                <w:sz w:val="24"/>
              </w:rPr>
            </w:pPr>
            <w:r>
              <w:rPr>
                <w:sz w:val="24"/>
              </w:rPr>
              <w:t>The</w:t>
            </w:r>
            <w:r>
              <w:rPr>
                <w:spacing w:val="-5"/>
                <w:sz w:val="24"/>
              </w:rPr>
              <w:t> </w:t>
            </w:r>
            <w:r>
              <w:rPr>
                <w:sz w:val="24"/>
              </w:rPr>
              <w:t>system</w:t>
            </w:r>
            <w:r>
              <w:rPr>
                <w:spacing w:val="-2"/>
                <w:sz w:val="24"/>
              </w:rPr>
              <w:t> </w:t>
            </w:r>
            <w:r>
              <w:rPr>
                <w:sz w:val="24"/>
              </w:rPr>
              <w:t>shall</w:t>
            </w:r>
            <w:r>
              <w:rPr>
                <w:spacing w:val="-1"/>
                <w:sz w:val="24"/>
              </w:rPr>
              <w:t> </w:t>
            </w:r>
            <w:r>
              <w:rPr>
                <w:spacing w:val="-2"/>
                <w:sz w:val="24"/>
              </w:rPr>
              <w:t>provide:</w:t>
            </w:r>
          </w:p>
          <w:p>
            <w:pPr>
              <w:pStyle w:val="TableParagraph"/>
              <w:numPr>
                <w:ilvl w:val="0"/>
                <w:numId w:val="66"/>
              </w:numPr>
              <w:tabs>
                <w:tab w:pos="827" w:val="left" w:leader="none"/>
              </w:tabs>
              <w:spacing w:line="276" w:lineRule="auto" w:before="45" w:after="0"/>
              <w:ind w:left="827" w:right="1126" w:hanging="555"/>
              <w:jc w:val="left"/>
              <w:rPr>
                <w:sz w:val="24"/>
              </w:rPr>
            </w:pPr>
            <w:r>
              <w:rPr>
                <w:sz w:val="24"/>
              </w:rPr>
              <w:t>Central</w:t>
            </w:r>
            <w:r>
              <w:rPr>
                <w:spacing w:val="-9"/>
                <w:sz w:val="24"/>
              </w:rPr>
              <w:t> </w:t>
            </w:r>
            <w:r>
              <w:rPr>
                <w:sz w:val="24"/>
              </w:rPr>
              <w:t>repository</w:t>
            </w:r>
            <w:r>
              <w:rPr>
                <w:spacing w:val="-9"/>
                <w:sz w:val="24"/>
              </w:rPr>
              <w:t> </w:t>
            </w:r>
            <w:r>
              <w:rPr>
                <w:sz w:val="24"/>
              </w:rPr>
              <w:t>for</w:t>
            </w:r>
            <w:r>
              <w:rPr>
                <w:spacing w:val="-10"/>
                <w:sz w:val="24"/>
              </w:rPr>
              <w:t> </w:t>
            </w:r>
            <w:r>
              <w:rPr>
                <w:sz w:val="24"/>
              </w:rPr>
              <w:t>all</w:t>
            </w:r>
            <w:r>
              <w:rPr>
                <w:spacing w:val="-9"/>
                <w:sz w:val="24"/>
              </w:rPr>
              <w:t> </w:t>
            </w:r>
            <w:r>
              <w:rPr>
                <w:sz w:val="24"/>
              </w:rPr>
              <w:t>audit-related </w:t>
            </w:r>
            <w:r>
              <w:rPr>
                <w:spacing w:val="-2"/>
                <w:sz w:val="24"/>
              </w:rPr>
              <w:t>documents.</w:t>
            </w:r>
          </w:p>
          <w:p>
            <w:pPr>
              <w:pStyle w:val="TableParagraph"/>
              <w:numPr>
                <w:ilvl w:val="0"/>
                <w:numId w:val="66"/>
              </w:numPr>
              <w:tabs>
                <w:tab w:pos="827" w:val="left" w:leader="none"/>
              </w:tabs>
              <w:spacing w:line="240" w:lineRule="auto" w:before="0" w:after="0"/>
              <w:ind w:left="827" w:right="0" w:hanging="626"/>
              <w:jc w:val="left"/>
              <w:rPr>
                <w:sz w:val="24"/>
              </w:rPr>
            </w:pPr>
            <w:r>
              <w:rPr>
                <w:sz w:val="24"/>
              </w:rPr>
              <w:t>Version</w:t>
            </w:r>
            <w:r>
              <w:rPr>
                <w:spacing w:val="-3"/>
                <w:sz w:val="24"/>
              </w:rPr>
              <w:t> </w:t>
            </w:r>
            <w:r>
              <w:rPr>
                <w:sz w:val="24"/>
              </w:rPr>
              <w:t>control</w:t>
            </w:r>
            <w:r>
              <w:rPr>
                <w:spacing w:val="-2"/>
                <w:sz w:val="24"/>
              </w:rPr>
              <w:t> </w:t>
            </w:r>
            <w:r>
              <w:rPr>
                <w:sz w:val="24"/>
              </w:rPr>
              <w:t>and</w:t>
            </w:r>
            <w:r>
              <w:rPr>
                <w:spacing w:val="-3"/>
                <w:sz w:val="24"/>
              </w:rPr>
              <w:t> </w:t>
            </w:r>
            <w:r>
              <w:rPr>
                <w:sz w:val="24"/>
              </w:rPr>
              <w:t>document</w:t>
            </w:r>
            <w:r>
              <w:rPr>
                <w:spacing w:val="-2"/>
                <w:sz w:val="24"/>
              </w:rPr>
              <w:t> history.</w:t>
            </w:r>
          </w:p>
          <w:p>
            <w:pPr>
              <w:pStyle w:val="TableParagraph"/>
              <w:numPr>
                <w:ilvl w:val="0"/>
                <w:numId w:val="66"/>
              </w:numPr>
              <w:tabs>
                <w:tab w:pos="827" w:val="left" w:leader="none"/>
              </w:tabs>
              <w:spacing w:line="240" w:lineRule="auto" w:before="45" w:after="0"/>
              <w:ind w:left="827" w:right="0" w:hanging="696"/>
              <w:jc w:val="left"/>
              <w:rPr>
                <w:sz w:val="24"/>
              </w:rPr>
            </w:pPr>
            <w:r>
              <w:rPr>
                <w:sz w:val="24"/>
              </w:rPr>
              <w:t>Search</w:t>
            </w:r>
            <w:r>
              <w:rPr>
                <w:spacing w:val="-1"/>
                <w:sz w:val="24"/>
              </w:rPr>
              <w:t> </w:t>
            </w:r>
            <w:r>
              <w:rPr>
                <w:sz w:val="24"/>
              </w:rPr>
              <w:t>and</w:t>
            </w:r>
            <w:r>
              <w:rPr>
                <w:spacing w:val="-1"/>
                <w:sz w:val="24"/>
              </w:rPr>
              <w:t> </w:t>
            </w:r>
            <w:r>
              <w:rPr>
                <w:sz w:val="24"/>
              </w:rPr>
              <w:t>tagging</w:t>
            </w:r>
            <w:r>
              <w:rPr>
                <w:spacing w:val="-1"/>
                <w:sz w:val="24"/>
              </w:rPr>
              <w:t> </w:t>
            </w:r>
            <w:r>
              <w:rPr>
                <w:spacing w:val="-2"/>
                <w:sz w:val="24"/>
              </w:rPr>
              <w:t>functionality.</w:t>
            </w:r>
          </w:p>
          <w:p>
            <w:pPr>
              <w:pStyle w:val="TableParagraph"/>
              <w:numPr>
                <w:ilvl w:val="0"/>
                <w:numId w:val="66"/>
              </w:numPr>
              <w:tabs>
                <w:tab w:pos="827" w:val="left" w:leader="none"/>
              </w:tabs>
              <w:spacing w:line="240" w:lineRule="auto" w:before="42" w:after="0"/>
              <w:ind w:left="827" w:right="0" w:hanging="765"/>
              <w:jc w:val="left"/>
              <w:rPr>
                <w:sz w:val="24"/>
              </w:rPr>
            </w:pPr>
            <w:r>
              <w:rPr>
                <w:sz w:val="24"/>
              </w:rPr>
              <w:t>Auto</w:t>
            </w:r>
            <w:r>
              <w:rPr>
                <w:spacing w:val="-3"/>
                <w:sz w:val="24"/>
              </w:rPr>
              <w:t> </w:t>
            </w:r>
            <w:r>
              <w:rPr>
                <w:sz w:val="24"/>
              </w:rPr>
              <w:t>referencing</w:t>
            </w:r>
            <w:r>
              <w:rPr>
                <w:spacing w:val="-3"/>
                <w:sz w:val="24"/>
              </w:rPr>
              <w:t> </w:t>
            </w:r>
            <w:r>
              <w:rPr>
                <w:sz w:val="24"/>
              </w:rPr>
              <w:t>of</w:t>
            </w:r>
            <w:r>
              <w:rPr>
                <w:spacing w:val="-2"/>
                <w:sz w:val="24"/>
              </w:rPr>
              <w:t> </w:t>
            </w:r>
            <w:r>
              <w:rPr>
                <w:sz w:val="24"/>
              </w:rPr>
              <w:t>workpapers</w:t>
            </w:r>
            <w:r>
              <w:rPr>
                <w:spacing w:val="-4"/>
                <w:sz w:val="24"/>
              </w:rPr>
              <w:t> </w:t>
            </w:r>
            <w:r>
              <w:rPr>
                <w:sz w:val="24"/>
              </w:rPr>
              <w:t>to</w:t>
            </w:r>
            <w:r>
              <w:rPr>
                <w:spacing w:val="-2"/>
                <w:sz w:val="24"/>
              </w:rPr>
              <w:t> specific</w:t>
            </w:r>
          </w:p>
          <w:p>
            <w:pPr>
              <w:pStyle w:val="TableParagraph"/>
              <w:spacing w:before="45"/>
              <w:ind w:left="827"/>
              <w:rPr>
                <w:sz w:val="24"/>
              </w:rPr>
            </w:pPr>
            <w:r>
              <w:rPr>
                <w:spacing w:val="-2"/>
                <w:sz w:val="24"/>
              </w:rPr>
              <w:t>audits</w:t>
            </w:r>
          </w:p>
        </w:tc>
        <w:tc>
          <w:tcPr>
            <w:tcW w:w="1602" w:type="dxa"/>
          </w:tcPr>
          <w:p>
            <w:pPr>
              <w:pStyle w:val="TableParagraph"/>
              <w:rPr>
                <w:rFonts w:ascii="Times New Roman"/>
                <w:sz w:val="24"/>
              </w:rPr>
            </w:pPr>
          </w:p>
        </w:tc>
        <w:tc>
          <w:tcPr>
            <w:tcW w:w="1391" w:type="dxa"/>
          </w:tcPr>
          <w:p>
            <w:pPr>
              <w:pStyle w:val="TableParagraph"/>
              <w:rPr>
                <w:rFonts w:ascii="Times New Roman"/>
                <w:sz w:val="24"/>
              </w:rPr>
            </w:pPr>
          </w:p>
        </w:tc>
      </w:tr>
      <w:tr>
        <w:trPr>
          <w:trHeight w:val="3076" w:hRule="atLeast"/>
        </w:trPr>
        <w:tc>
          <w:tcPr>
            <w:tcW w:w="6035" w:type="dxa"/>
          </w:tcPr>
          <w:p>
            <w:pPr>
              <w:pStyle w:val="TableParagraph"/>
              <w:spacing w:line="289" w:lineRule="exact"/>
              <w:ind w:left="107"/>
              <w:rPr>
                <w:b/>
                <w:sz w:val="24"/>
              </w:rPr>
            </w:pPr>
            <w:r>
              <w:rPr>
                <w:b/>
                <w:sz w:val="24"/>
              </w:rPr>
              <w:t>Compliance</w:t>
            </w:r>
            <w:r>
              <w:rPr>
                <w:b/>
                <w:spacing w:val="-3"/>
                <w:sz w:val="24"/>
              </w:rPr>
              <w:t> </w:t>
            </w:r>
            <w:r>
              <w:rPr>
                <w:b/>
                <w:spacing w:val="-2"/>
                <w:sz w:val="24"/>
              </w:rPr>
              <w:t>Management</w:t>
            </w:r>
          </w:p>
          <w:p>
            <w:pPr>
              <w:pStyle w:val="TableParagraph"/>
              <w:spacing w:before="44"/>
              <w:ind w:left="107"/>
              <w:rPr>
                <w:sz w:val="24"/>
              </w:rPr>
            </w:pPr>
            <w:r>
              <w:rPr>
                <w:sz w:val="24"/>
              </w:rPr>
              <w:t>The</w:t>
            </w:r>
            <w:r>
              <w:rPr>
                <w:spacing w:val="-4"/>
                <w:sz w:val="24"/>
              </w:rPr>
              <w:t> </w:t>
            </w:r>
            <w:r>
              <w:rPr>
                <w:sz w:val="24"/>
              </w:rPr>
              <w:t>system</w:t>
            </w:r>
            <w:r>
              <w:rPr>
                <w:spacing w:val="-3"/>
                <w:sz w:val="24"/>
              </w:rPr>
              <w:t> </w:t>
            </w:r>
            <w:r>
              <w:rPr>
                <w:sz w:val="24"/>
              </w:rPr>
              <w:t>shall</w:t>
            </w:r>
            <w:r>
              <w:rPr>
                <w:spacing w:val="-3"/>
                <w:sz w:val="24"/>
              </w:rPr>
              <w:t> </w:t>
            </w:r>
            <w:r>
              <w:rPr>
                <w:sz w:val="24"/>
              </w:rPr>
              <w:t>provide</w:t>
            </w:r>
            <w:r>
              <w:rPr>
                <w:spacing w:val="-3"/>
                <w:sz w:val="24"/>
              </w:rPr>
              <w:t> </w:t>
            </w:r>
            <w:r>
              <w:rPr>
                <w:sz w:val="24"/>
              </w:rPr>
              <w:t>capability</w:t>
            </w:r>
            <w:r>
              <w:rPr>
                <w:spacing w:val="-3"/>
                <w:sz w:val="24"/>
              </w:rPr>
              <w:t> </w:t>
            </w:r>
            <w:r>
              <w:rPr>
                <w:spacing w:val="-5"/>
                <w:sz w:val="24"/>
              </w:rPr>
              <w:t>to:</w:t>
            </w:r>
          </w:p>
          <w:p>
            <w:pPr>
              <w:pStyle w:val="TableParagraph"/>
              <w:numPr>
                <w:ilvl w:val="0"/>
                <w:numId w:val="67"/>
              </w:numPr>
              <w:tabs>
                <w:tab w:pos="827" w:val="left" w:leader="none"/>
              </w:tabs>
              <w:spacing w:line="276" w:lineRule="auto" w:before="45" w:after="0"/>
              <w:ind w:left="827" w:right="245" w:hanging="555"/>
              <w:jc w:val="left"/>
              <w:rPr>
                <w:sz w:val="24"/>
              </w:rPr>
            </w:pPr>
            <w:r>
              <w:rPr>
                <w:sz w:val="24"/>
              </w:rPr>
              <w:t>Map</w:t>
            </w:r>
            <w:r>
              <w:rPr>
                <w:spacing w:val="-7"/>
                <w:sz w:val="24"/>
              </w:rPr>
              <w:t> </w:t>
            </w:r>
            <w:r>
              <w:rPr>
                <w:sz w:val="24"/>
              </w:rPr>
              <w:t>audits</w:t>
            </w:r>
            <w:r>
              <w:rPr>
                <w:spacing w:val="-6"/>
                <w:sz w:val="24"/>
              </w:rPr>
              <w:t> </w:t>
            </w:r>
            <w:r>
              <w:rPr>
                <w:sz w:val="24"/>
              </w:rPr>
              <w:t>to</w:t>
            </w:r>
            <w:r>
              <w:rPr>
                <w:spacing w:val="-5"/>
                <w:sz w:val="24"/>
              </w:rPr>
              <w:t> </w:t>
            </w:r>
            <w:r>
              <w:rPr>
                <w:sz w:val="24"/>
              </w:rPr>
              <w:t>compliance</w:t>
            </w:r>
            <w:r>
              <w:rPr>
                <w:spacing w:val="-6"/>
                <w:sz w:val="24"/>
              </w:rPr>
              <w:t> </w:t>
            </w:r>
            <w:r>
              <w:rPr>
                <w:sz w:val="24"/>
              </w:rPr>
              <w:t>standards</w:t>
            </w:r>
            <w:r>
              <w:rPr>
                <w:spacing w:val="-8"/>
                <w:sz w:val="24"/>
              </w:rPr>
              <w:t> </w:t>
            </w:r>
            <w:r>
              <w:rPr>
                <w:sz w:val="24"/>
              </w:rPr>
              <w:t>(e.g.,</w:t>
            </w:r>
            <w:r>
              <w:rPr>
                <w:spacing w:val="-6"/>
                <w:sz w:val="24"/>
              </w:rPr>
              <w:t> </w:t>
            </w:r>
            <w:r>
              <w:rPr>
                <w:sz w:val="24"/>
              </w:rPr>
              <w:t>ISO, SOX, conformance with GIAS).</w:t>
            </w:r>
          </w:p>
          <w:p>
            <w:pPr>
              <w:pStyle w:val="TableParagraph"/>
              <w:numPr>
                <w:ilvl w:val="0"/>
                <w:numId w:val="67"/>
              </w:numPr>
              <w:tabs>
                <w:tab w:pos="827" w:val="left" w:leader="none"/>
              </w:tabs>
              <w:spacing w:line="240" w:lineRule="auto" w:before="1" w:after="0"/>
              <w:ind w:left="827" w:right="0" w:hanging="626"/>
              <w:jc w:val="left"/>
              <w:rPr>
                <w:sz w:val="24"/>
              </w:rPr>
            </w:pPr>
            <w:r>
              <w:rPr>
                <w:sz w:val="24"/>
              </w:rPr>
              <w:t>Maintain</w:t>
            </w:r>
            <w:r>
              <w:rPr>
                <w:spacing w:val="-3"/>
                <w:sz w:val="24"/>
              </w:rPr>
              <w:t> </w:t>
            </w:r>
            <w:r>
              <w:rPr>
                <w:sz w:val="24"/>
              </w:rPr>
              <w:t>compliance</w:t>
            </w:r>
            <w:r>
              <w:rPr>
                <w:spacing w:val="-3"/>
                <w:sz w:val="24"/>
              </w:rPr>
              <w:t> </w:t>
            </w:r>
            <w:r>
              <w:rPr>
                <w:sz w:val="24"/>
              </w:rPr>
              <w:t>status</w:t>
            </w:r>
            <w:r>
              <w:rPr>
                <w:spacing w:val="-3"/>
                <w:sz w:val="24"/>
              </w:rPr>
              <w:t> </w:t>
            </w:r>
            <w:r>
              <w:rPr>
                <w:spacing w:val="-2"/>
                <w:sz w:val="24"/>
              </w:rPr>
              <w:t>dashboard.</w:t>
            </w:r>
          </w:p>
          <w:p>
            <w:pPr>
              <w:pStyle w:val="TableParagraph"/>
              <w:numPr>
                <w:ilvl w:val="0"/>
                <w:numId w:val="67"/>
              </w:numPr>
              <w:tabs>
                <w:tab w:pos="827" w:val="left" w:leader="none"/>
              </w:tabs>
              <w:spacing w:line="240" w:lineRule="auto" w:before="45" w:after="0"/>
              <w:ind w:left="827" w:right="0" w:hanging="696"/>
              <w:jc w:val="left"/>
              <w:rPr>
                <w:sz w:val="24"/>
              </w:rPr>
            </w:pPr>
            <w:r>
              <w:rPr>
                <w:sz w:val="24"/>
              </w:rPr>
              <w:t>Store</w:t>
            </w:r>
            <w:r>
              <w:rPr>
                <w:spacing w:val="-3"/>
                <w:sz w:val="24"/>
              </w:rPr>
              <w:t> </w:t>
            </w:r>
            <w:r>
              <w:rPr>
                <w:sz w:val="24"/>
              </w:rPr>
              <w:t>compliance</w:t>
            </w:r>
            <w:r>
              <w:rPr>
                <w:spacing w:val="-3"/>
                <w:sz w:val="24"/>
              </w:rPr>
              <w:t> </w:t>
            </w:r>
            <w:r>
              <w:rPr>
                <w:sz w:val="24"/>
              </w:rPr>
              <w:t>documents</w:t>
            </w:r>
            <w:r>
              <w:rPr>
                <w:spacing w:val="-3"/>
                <w:sz w:val="24"/>
              </w:rPr>
              <w:t> </w:t>
            </w:r>
            <w:r>
              <w:rPr>
                <w:sz w:val="24"/>
              </w:rPr>
              <w:t>and</w:t>
            </w:r>
            <w:r>
              <w:rPr>
                <w:spacing w:val="-3"/>
                <w:sz w:val="24"/>
              </w:rPr>
              <w:t> </w:t>
            </w:r>
            <w:r>
              <w:rPr>
                <w:spacing w:val="-2"/>
                <w:sz w:val="24"/>
              </w:rPr>
              <w:t>references.</w:t>
            </w:r>
          </w:p>
          <w:p>
            <w:pPr>
              <w:pStyle w:val="TableParagraph"/>
              <w:numPr>
                <w:ilvl w:val="0"/>
                <w:numId w:val="67"/>
              </w:numPr>
              <w:tabs>
                <w:tab w:pos="827" w:val="left" w:leader="none"/>
              </w:tabs>
              <w:spacing w:line="273" w:lineRule="auto" w:before="45" w:after="0"/>
              <w:ind w:left="827" w:right="247" w:hanging="766"/>
              <w:jc w:val="left"/>
              <w:rPr>
                <w:sz w:val="24"/>
              </w:rPr>
            </w:pPr>
            <w:r>
              <w:rPr>
                <w:sz w:val="24"/>
              </w:rPr>
              <w:t>Provide</w:t>
            </w:r>
            <w:r>
              <w:rPr>
                <w:spacing w:val="-7"/>
                <w:sz w:val="24"/>
              </w:rPr>
              <w:t> </w:t>
            </w:r>
            <w:r>
              <w:rPr>
                <w:sz w:val="24"/>
              </w:rPr>
              <w:t>tools</w:t>
            </w:r>
            <w:r>
              <w:rPr>
                <w:spacing w:val="-8"/>
                <w:sz w:val="24"/>
              </w:rPr>
              <w:t> </w:t>
            </w:r>
            <w:r>
              <w:rPr>
                <w:sz w:val="24"/>
              </w:rPr>
              <w:t>to</w:t>
            </w:r>
            <w:r>
              <w:rPr>
                <w:spacing w:val="-7"/>
                <w:sz w:val="24"/>
              </w:rPr>
              <w:t> </w:t>
            </w:r>
            <w:r>
              <w:rPr>
                <w:sz w:val="24"/>
              </w:rPr>
              <w:t>manage</w:t>
            </w:r>
            <w:r>
              <w:rPr>
                <w:spacing w:val="-7"/>
                <w:sz w:val="24"/>
              </w:rPr>
              <w:t> </w:t>
            </w:r>
            <w:r>
              <w:rPr>
                <w:sz w:val="24"/>
              </w:rPr>
              <w:t>internal</w:t>
            </w:r>
            <w:r>
              <w:rPr>
                <w:spacing w:val="-8"/>
                <w:sz w:val="24"/>
              </w:rPr>
              <w:t> </w:t>
            </w:r>
            <w:r>
              <w:rPr>
                <w:sz w:val="24"/>
              </w:rPr>
              <w:t>audit</w:t>
            </w:r>
            <w:r>
              <w:rPr>
                <w:spacing w:val="-7"/>
                <w:sz w:val="24"/>
              </w:rPr>
              <w:t> </w:t>
            </w:r>
            <w:r>
              <w:rPr>
                <w:sz w:val="24"/>
              </w:rPr>
              <w:t>Quality assurance and improvement program as</w:t>
            </w:r>
          </w:p>
          <w:p>
            <w:pPr>
              <w:pStyle w:val="TableParagraph"/>
              <w:spacing w:before="4"/>
              <w:ind w:left="827"/>
              <w:rPr>
                <w:sz w:val="24"/>
              </w:rPr>
            </w:pPr>
            <w:r>
              <w:rPr>
                <w:sz w:val="24"/>
              </w:rPr>
              <w:t>required</w:t>
            </w:r>
            <w:r>
              <w:rPr>
                <w:spacing w:val="-1"/>
                <w:sz w:val="24"/>
              </w:rPr>
              <w:t> </w:t>
            </w:r>
            <w:r>
              <w:rPr>
                <w:sz w:val="24"/>
              </w:rPr>
              <w:t>by</w:t>
            </w:r>
            <w:r>
              <w:rPr>
                <w:spacing w:val="-2"/>
                <w:sz w:val="24"/>
              </w:rPr>
              <w:t> GIAS.</w:t>
            </w:r>
          </w:p>
        </w:tc>
        <w:tc>
          <w:tcPr>
            <w:tcW w:w="1602" w:type="dxa"/>
          </w:tcPr>
          <w:p>
            <w:pPr>
              <w:pStyle w:val="TableParagraph"/>
              <w:rPr>
                <w:rFonts w:ascii="Times New Roman"/>
                <w:sz w:val="24"/>
              </w:rPr>
            </w:pPr>
          </w:p>
        </w:tc>
        <w:tc>
          <w:tcPr>
            <w:tcW w:w="1391" w:type="dxa"/>
          </w:tcPr>
          <w:p>
            <w:pPr>
              <w:pStyle w:val="TableParagraph"/>
              <w:rPr>
                <w:rFonts w:ascii="Times New Roman"/>
                <w:sz w:val="24"/>
              </w:rPr>
            </w:pPr>
          </w:p>
        </w:tc>
      </w:tr>
    </w:tbl>
    <w:p>
      <w:pPr>
        <w:spacing w:after="0"/>
        <w:rPr>
          <w:rFonts w:ascii="Times New Roman"/>
          <w:sz w:val="24"/>
        </w:rPr>
        <w:sectPr>
          <w:type w:val="continuous"/>
          <w:pgSz w:w="11920" w:h="16850"/>
          <w:pgMar w:header="0" w:footer="520" w:top="1420" w:bottom="720" w:left="0" w:right="720"/>
        </w:sect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35"/>
        <w:gridCol w:w="1602"/>
        <w:gridCol w:w="1391"/>
      </w:tblGrid>
      <w:tr>
        <w:trPr>
          <w:trHeight w:val="5352" w:hRule="atLeast"/>
        </w:trPr>
        <w:tc>
          <w:tcPr>
            <w:tcW w:w="6035" w:type="dxa"/>
          </w:tcPr>
          <w:p>
            <w:pPr>
              <w:pStyle w:val="TableParagraph"/>
              <w:ind w:left="107"/>
              <w:rPr>
                <w:b/>
                <w:sz w:val="24"/>
              </w:rPr>
            </w:pPr>
            <w:r>
              <w:rPr>
                <w:b/>
                <w:sz w:val="24"/>
              </w:rPr>
              <w:t>Risk</w:t>
            </w:r>
            <w:r>
              <w:rPr>
                <w:b/>
                <w:spacing w:val="-5"/>
                <w:sz w:val="24"/>
              </w:rPr>
              <w:t> </w:t>
            </w:r>
            <w:r>
              <w:rPr>
                <w:b/>
                <w:sz w:val="24"/>
              </w:rPr>
              <w:t>Identification</w:t>
            </w:r>
            <w:r>
              <w:rPr>
                <w:b/>
                <w:spacing w:val="-2"/>
                <w:sz w:val="24"/>
              </w:rPr>
              <w:t> </w:t>
            </w:r>
            <w:r>
              <w:rPr>
                <w:b/>
                <w:sz w:val="24"/>
              </w:rPr>
              <w:t>and</w:t>
            </w:r>
            <w:r>
              <w:rPr>
                <w:b/>
                <w:spacing w:val="-2"/>
                <w:sz w:val="24"/>
              </w:rPr>
              <w:t> </w:t>
            </w:r>
            <w:r>
              <w:rPr>
                <w:b/>
                <w:sz w:val="24"/>
              </w:rPr>
              <w:t>Taxonomy</w:t>
            </w:r>
            <w:r>
              <w:rPr>
                <w:b/>
                <w:spacing w:val="-2"/>
                <w:sz w:val="24"/>
              </w:rPr>
              <w:t> Management</w:t>
            </w:r>
          </w:p>
          <w:p>
            <w:pPr>
              <w:pStyle w:val="TableParagraph"/>
              <w:spacing w:before="24"/>
              <w:rPr>
                <w:sz w:val="24"/>
              </w:rPr>
            </w:pPr>
          </w:p>
          <w:p>
            <w:pPr>
              <w:pStyle w:val="TableParagraph"/>
              <w:numPr>
                <w:ilvl w:val="0"/>
                <w:numId w:val="68"/>
              </w:numPr>
              <w:tabs>
                <w:tab w:pos="628" w:val="left" w:leader="none"/>
              </w:tabs>
              <w:spacing w:line="276" w:lineRule="auto" w:before="0" w:after="0"/>
              <w:ind w:left="628" w:right="130" w:hanging="466"/>
              <w:jc w:val="left"/>
              <w:rPr>
                <w:sz w:val="24"/>
              </w:rPr>
            </w:pPr>
            <w:r>
              <w:rPr>
                <w:sz w:val="24"/>
              </w:rPr>
              <w:t>Ability to create and maintain a structured, hierarchical</w:t>
            </w:r>
            <w:r>
              <w:rPr>
                <w:spacing w:val="-11"/>
                <w:sz w:val="24"/>
              </w:rPr>
              <w:t> </w:t>
            </w:r>
            <w:r>
              <w:rPr>
                <w:sz w:val="24"/>
              </w:rPr>
              <w:t>risk</w:t>
            </w:r>
            <w:r>
              <w:rPr>
                <w:spacing w:val="-11"/>
                <w:sz w:val="24"/>
              </w:rPr>
              <w:t> </w:t>
            </w:r>
            <w:r>
              <w:rPr>
                <w:sz w:val="24"/>
              </w:rPr>
              <w:t>taxonomy</w:t>
            </w:r>
            <w:r>
              <w:rPr>
                <w:spacing w:val="-11"/>
                <w:sz w:val="24"/>
              </w:rPr>
              <w:t> </w:t>
            </w:r>
            <w:r>
              <w:rPr>
                <w:sz w:val="24"/>
              </w:rPr>
              <w:t>(strategic,</w:t>
            </w:r>
            <w:r>
              <w:rPr>
                <w:spacing w:val="-11"/>
                <w:sz w:val="24"/>
              </w:rPr>
              <w:t> </w:t>
            </w:r>
            <w:r>
              <w:rPr>
                <w:sz w:val="24"/>
              </w:rPr>
              <w:t>operational, compliance, financial, ICT, reputational, etc.).</w:t>
            </w:r>
          </w:p>
          <w:p>
            <w:pPr>
              <w:pStyle w:val="TableParagraph"/>
              <w:numPr>
                <w:ilvl w:val="0"/>
                <w:numId w:val="68"/>
              </w:numPr>
              <w:tabs>
                <w:tab w:pos="628" w:val="left" w:leader="none"/>
              </w:tabs>
              <w:spacing w:line="276" w:lineRule="auto" w:before="1" w:after="0"/>
              <w:ind w:left="628" w:right="124" w:hanging="536"/>
              <w:jc w:val="left"/>
              <w:rPr>
                <w:sz w:val="24"/>
              </w:rPr>
            </w:pPr>
            <w:r>
              <w:rPr>
                <w:sz w:val="24"/>
              </w:rPr>
              <w:t>Automated risk capture from internal systems, audit</w:t>
            </w:r>
            <w:r>
              <w:rPr>
                <w:spacing w:val="-6"/>
                <w:sz w:val="24"/>
              </w:rPr>
              <w:t> </w:t>
            </w:r>
            <w:r>
              <w:rPr>
                <w:sz w:val="24"/>
              </w:rPr>
              <w:t>findings,</w:t>
            </w:r>
            <w:r>
              <w:rPr>
                <w:spacing w:val="-6"/>
                <w:sz w:val="24"/>
              </w:rPr>
              <w:t> </w:t>
            </w:r>
            <w:r>
              <w:rPr>
                <w:sz w:val="24"/>
              </w:rPr>
              <w:t>incident</w:t>
            </w:r>
            <w:r>
              <w:rPr>
                <w:spacing w:val="-6"/>
                <w:sz w:val="24"/>
              </w:rPr>
              <w:t> </w:t>
            </w:r>
            <w:r>
              <w:rPr>
                <w:sz w:val="24"/>
              </w:rPr>
              <w:t>reports,</w:t>
            </w:r>
            <w:r>
              <w:rPr>
                <w:spacing w:val="-6"/>
                <w:sz w:val="24"/>
              </w:rPr>
              <w:t> </w:t>
            </w:r>
            <w:r>
              <w:rPr>
                <w:sz w:val="24"/>
              </w:rPr>
              <w:t>and</w:t>
            </w:r>
            <w:r>
              <w:rPr>
                <w:spacing w:val="-7"/>
                <w:sz w:val="24"/>
              </w:rPr>
              <w:t> </w:t>
            </w:r>
            <w:r>
              <w:rPr>
                <w:sz w:val="24"/>
              </w:rPr>
              <w:t>external</w:t>
            </w:r>
            <w:r>
              <w:rPr>
                <w:spacing w:val="-10"/>
                <w:sz w:val="24"/>
              </w:rPr>
              <w:t> </w:t>
            </w:r>
            <w:r>
              <w:rPr>
                <w:sz w:val="24"/>
              </w:rPr>
              <w:t>data feeds</w:t>
            </w:r>
            <w:r>
              <w:rPr>
                <w:spacing w:val="-4"/>
                <w:sz w:val="24"/>
              </w:rPr>
              <w:t> </w:t>
            </w:r>
            <w:r>
              <w:rPr>
                <w:sz w:val="24"/>
              </w:rPr>
              <w:t>(e.g.,</w:t>
            </w:r>
            <w:r>
              <w:rPr>
                <w:spacing w:val="-2"/>
                <w:sz w:val="24"/>
              </w:rPr>
              <w:t> </w:t>
            </w:r>
            <w:r>
              <w:rPr>
                <w:sz w:val="24"/>
              </w:rPr>
              <w:t>regulatory</w:t>
            </w:r>
            <w:r>
              <w:rPr>
                <w:spacing w:val="-4"/>
                <w:sz w:val="24"/>
              </w:rPr>
              <w:t> </w:t>
            </w:r>
            <w:r>
              <w:rPr>
                <w:sz w:val="24"/>
              </w:rPr>
              <w:t>alerts,</w:t>
            </w:r>
            <w:r>
              <w:rPr>
                <w:spacing w:val="-2"/>
                <w:sz w:val="24"/>
              </w:rPr>
              <w:t> </w:t>
            </w:r>
            <w:r>
              <w:rPr>
                <w:sz w:val="24"/>
              </w:rPr>
              <w:t>cybersecurity</w:t>
            </w:r>
            <w:r>
              <w:rPr>
                <w:spacing w:val="-2"/>
                <w:sz w:val="24"/>
              </w:rPr>
              <w:t> </w:t>
            </w:r>
            <w:r>
              <w:rPr>
                <w:sz w:val="24"/>
              </w:rPr>
              <w:t>feeds).</w:t>
            </w:r>
          </w:p>
          <w:p>
            <w:pPr>
              <w:pStyle w:val="TableParagraph"/>
              <w:numPr>
                <w:ilvl w:val="0"/>
                <w:numId w:val="68"/>
              </w:numPr>
              <w:tabs>
                <w:tab w:pos="628" w:val="left" w:leader="none"/>
              </w:tabs>
              <w:spacing w:line="276" w:lineRule="auto" w:before="1" w:after="0"/>
              <w:ind w:left="628" w:right="334" w:hanging="605"/>
              <w:jc w:val="left"/>
              <w:rPr>
                <w:sz w:val="24"/>
              </w:rPr>
            </w:pPr>
            <w:r>
              <w:rPr>
                <w:sz w:val="24"/>
              </w:rPr>
              <w:t>AI-driven text mining and NLP (Natural Language</w:t>
            </w:r>
            <w:r>
              <w:rPr>
                <w:spacing w:val="-8"/>
                <w:sz w:val="24"/>
              </w:rPr>
              <w:t> </w:t>
            </w:r>
            <w:r>
              <w:rPr>
                <w:sz w:val="24"/>
              </w:rPr>
              <w:t>Processing)</w:t>
            </w:r>
            <w:r>
              <w:rPr>
                <w:spacing w:val="-7"/>
                <w:sz w:val="24"/>
              </w:rPr>
              <w:t> </w:t>
            </w:r>
            <w:r>
              <w:rPr>
                <w:sz w:val="24"/>
              </w:rPr>
              <w:t>to</w:t>
            </w:r>
            <w:r>
              <w:rPr>
                <w:spacing w:val="-8"/>
                <w:sz w:val="24"/>
              </w:rPr>
              <w:t> </w:t>
            </w:r>
            <w:r>
              <w:rPr>
                <w:sz w:val="24"/>
              </w:rPr>
              <w:t>identify</w:t>
            </w:r>
            <w:r>
              <w:rPr>
                <w:spacing w:val="-8"/>
                <w:sz w:val="24"/>
              </w:rPr>
              <w:t> </w:t>
            </w:r>
            <w:r>
              <w:rPr>
                <w:sz w:val="24"/>
              </w:rPr>
              <w:t>potential</w:t>
            </w:r>
            <w:r>
              <w:rPr>
                <w:spacing w:val="-8"/>
                <w:sz w:val="24"/>
              </w:rPr>
              <w:t> </w:t>
            </w:r>
            <w:r>
              <w:rPr>
                <w:sz w:val="24"/>
              </w:rPr>
              <w:t>risks from documents, reports, and communication </w:t>
            </w:r>
            <w:r>
              <w:rPr>
                <w:spacing w:val="-2"/>
                <w:sz w:val="24"/>
              </w:rPr>
              <w:t>channels.</w:t>
            </w:r>
          </w:p>
          <w:p>
            <w:pPr>
              <w:pStyle w:val="TableParagraph"/>
              <w:numPr>
                <w:ilvl w:val="0"/>
                <w:numId w:val="68"/>
              </w:numPr>
              <w:tabs>
                <w:tab w:pos="628" w:val="left" w:leader="none"/>
              </w:tabs>
              <w:spacing w:line="276" w:lineRule="auto" w:before="1" w:after="0"/>
              <w:ind w:left="628" w:right="279" w:hanging="675"/>
              <w:jc w:val="left"/>
              <w:rPr>
                <w:sz w:val="24"/>
              </w:rPr>
            </w:pPr>
            <w:r>
              <w:rPr>
                <w:sz w:val="24"/>
              </w:rPr>
              <w:t>Intelligent</w:t>
            </w:r>
            <w:r>
              <w:rPr>
                <w:spacing w:val="-8"/>
                <w:sz w:val="24"/>
              </w:rPr>
              <w:t> </w:t>
            </w:r>
            <w:r>
              <w:rPr>
                <w:sz w:val="24"/>
              </w:rPr>
              <w:t>suggestions</w:t>
            </w:r>
            <w:r>
              <w:rPr>
                <w:spacing w:val="-11"/>
                <w:sz w:val="24"/>
              </w:rPr>
              <w:t> </w:t>
            </w:r>
            <w:r>
              <w:rPr>
                <w:sz w:val="24"/>
              </w:rPr>
              <w:t>for</w:t>
            </w:r>
            <w:r>
              <w:rPr>
                <w:spacing w:val="-7"/>
                <w:sz w:val="24"/>
              </w:rPr>
              <w:t> </w:t>
            </w:r>
            <w:r>
              <w:rPr>
                <w:sz w:val="24"/>
              </w:rPr>
              <w:t>risk</w:t>
            </w:r>
            <w:r>
              <w:rPr>
                <w:spacing w:val="-8"/>
                <w:sz w:val="24"/>
              </w:rPr>
              <w:t> </w:t>
            </w:r>
            <w:r>
              <w:rPr>
                <w:sz w:val="24"/>
              </w:rPr>
              <w:t>classification</w:t>
            </w:r>
            <w:r>
              <w:rPr>
                <w:spacing w:val="-8"/>
                <w:sz w:val="24"/>
              </w:rPr>
              <w:t> </w:t>
            </w:r>
            <w:r>
              <w:rPr>
                <w:sz w:val="24"/>
              </w:rPr>
              <w:t>and risk owner assignment based on historical data </w:t>
            </w:r>
            <w:r>
              <w:rPr>
                <w:spacing w:val="-2"/>
                <w:sz w:val="24"/>
              </w:rPr>
              <w:t>patterns.</w:t>
            </w:r>
          </w:p>
        </w:tc>
        <w:tc>
          <w:tcPr>
            <w:tcW w:w="1602" w:type="dxa"/>
          </w:tcPr>
          <w:p>
            <w:pPr>
              <w:pStyle w:val="TableParagraph"/>
              <w:rPr>
                <w:rFonts w:ascii="Times New Roman"/>
                <w:sz w:val="24"/>
              </w:rPr>
            </w:pPr>
          </w:p>
        </w:tc>
        <w:tc>
          <w:tcPr>
            <w:tcW w:w="1391" w:type="dxa"/>
          </w:tcPr>
          <w:p>
            <w:pPr>
              <w:pStyle w:val="TableParagraph"/>
              <w:rPr>
                <w:rFonts w:ascii="Times New Roman"/>
                <w:sz w:val="24"/>
              </w:rPr>
            </w:pPr>
          </w:p>
        </w:tc>
      </w:tr>
      <w:tr>
        <w:trPr>
          <w:trHeight w:val="5352" w:hRule="atLeast"/>
        </w:trPr>
        <w:tc>
          <w:tcPr>
            <w:tcW w:w="6035" w:type="dxa"/>
          </w:tcPr>
          <w:p>
            <w:pPr>
              <w:pStyle w:val="TableParagraph"/>
              <w:spacing w:line="289" w:lineRule="exact"/>
              <w:ind w:left="467"/>
              <w:rPr>
                <w:b/>
                <w:sz w:val="24"/>
              </w:rPr>
            </w:pPr>
            <w:r>
              <w:rPr>
                <w:b/>
                <w:sz w:val="24"/>
              </w:rPr>
              <w:t>Risk</w:t>
            </w:r>
            <w:r>
              <w:rPr>
                <w:b/>
                <w:spacing w:val="-2"/>
                <w:sz w:val="24"/>
              </w:rPr>
              <w:t> </w:t>
            </w:r>
            <w:r>
              <w:rPr>
                <w:b/>
                <w:sz w:val="24"/>
              </w:rPr>
              <w:t>Assessment</w:t>
            </w:r>
            <w:r>
              <w:rPr>
                <w:b/>
                <w:spacing w:val="-1"/>
                <w:sz w:val="24"/>
              </w:rPr>
              <w:t> </w:t>
            </w:r>
            <w:r>
              <w:rPr>
                <w:b/>
                <w:sz w:val="24"/>
              </w:rPr>
              <w:t>and </w:t>
            </w:r>
            <w:r>
              <w:rPr>
                <w:b/>
                <w:spacing w:val="-2"/>
                <w:sz w:val="24"/>
              </w:rPr>
              <w:t>Evaluation</w:t>
            </w:r>
          </w:p>
          <w:p>
            <w:pPr>
              <w:pStyle w:val="TableParagraph"/>
              <w:spacing w:before="24"/>
              <w:rPr>
                <w:sz w:val="24"/>
              </w:rPr>
            </w:pPr>
          </w:p>
          <w:p>
            <w:pPr>
              <w:pStyle w:val="TableParagraph"/>
              <w:numPr>
                <w:ilvl w:val="0"/>
                <w:numId w:val="69"/>
              </w:numPr>
              <w:tabs>
                <w:tab w:pos="628" w:val="left" w:leader="none"/>
              </w:tabs>
              <w:spacing w:line="276" w:lineRule="auto" w:before="0" w:after="0"/>
              <w:ind w:left="628" w:right="286" w:hanging="536"/>
              <w:jc w:val="left"/>
              <w:rPr>
                <w:sz w:val="24"/>
              </w:rPr>
            </w:pPr>
            <w:r>
              <w:rPr>
                <w:sz w:val="24"/>
              </w:rPr>
              <w:t>Customizable</w:t>
            </w:r>
            <w:r>
              <w:rPr>
                <w:spacing w:val="-10"/>
                <w:sz w:val="24"/>
              </w:rPr>
              <w:t> </w:t>
            </w:r>
            <w:r>
              <w:rPr>
                <w:sz w:val="24"/>
              </w:rPr>
              <w:t>risk</w:t>
            </w:r>
            <w:r>
              <w:rPr>
                <w:spacing w:val="-10"/>
                <w:sz w:val="24"/>
              </w:rPr>
              <w:t> </w:t>
            </w:r>
            <w:r>
              <w:rPr>
                <w:sz w:val="24"/>
              </w:rPr>
              <w:t>scoring</w:t>
            </w:r>
            <w:r>
              <w:rPr>
                <w:spacing w:val="-10"/>
                <w:sz w:val="24"/>
              </w:rPr>
              <w:t> </w:t>
            </w:r>
            <w:r>
              <w:rPr>
                <w:sz w:val="24"/>
              </w:rPr>
              <w:t>models</w:t>
            </w:r>
            <w:r>
              <w:rPr>
                <w:spacing w:val="-12"/>
                <w:sz w:val="24"/>
              </w:rPr>
              <w:t> </w:t>
            </w:r>
            <w:r>
              <w:rPr>
                <w:sz w:val="24"/>
              </w:rPr>
              <w:t>incorporating likelihood, impact, velocity, and control </w:t>
            </w:r>
            <w:r>
              <w:rPr>
                <w:spacing w:val="-2"/>
                <w:sz w:val="24"/>
              </w:rPr>
              <w:t>effectiveness.</w:t>
            </w:r>
          </w:p>
          <w:p>
            <w:pPr>
              <w:pStyle w:val="TableParagraph"/>
              <w:numPr>
                <w:ilvl w:val="0"/>
                <w:numId w:val="69"/>
              </w:numPr>
              <w:tabs>
                <w:tab w:pos="628" w:val="left" w:leader="none"/>
              </w:tabs>
              <w:spacing w:line="276" w:lineRule="auto" w:before="1" w:after="0"/>
              <w:ind w:left="628" w:right="180" w:hanging="605"/>
              <w:jc w:val="left"/>
              <w:rPr>
                <w:sz w:val="24"/>
              </w:rPr>
            </w:pPr>
            <w:r>
              <w:rPr>
                <w:sz w:val="24"/>
              </w:rPr>
              <w:t>AI-assisted risk scoring calibration that learns from</w:t>
            </w:r>
            <w:r>
              <w:rPr>
                <w:spacing w:val="-7"/>
                <w:sz w:val="24"/>
              </w:rPr>
              <w:t> </w:t>
            </w:r>
            <w:r>
              <w:rPr>
                <w:sz w:val="24"/>
              </w:rPr>
              <w:t>past</w:t>
            </w:r>
            <w:r>
              <w:rPr>
                <w:spacing w:val="-6"/>
                <w:sz w:val="24"/>
              </w:rPr>
              <w:t> </w:t>
            </w:r>
            <w:r>
              <w:rPr>
                <w:sz w:val="24"/>
              </w:rPr>
              <w:t>events,</w:t>
            </w:r>
            <w:r>
              <w:rPr>
                <w:spacing w:val="-6"/>
                <w:sz w:val="24"/>
              </w:rPr>
              <w:t> </w:t>
            </w:r>
            <w:r>
              <w:rPr>
                <w:sz w:val="24"/>
              </w:rPr>
              <w:t>audit</w:t>
            </w:r>
            <w:r>
              <w:rPr>
                <w:spacing w:val="-8"/>
                <w:sz w:val="24"/>
              </w:rPr>
              <w:t> </w:t>
            </w:r>
            <w:r>
              <w:rPr>
                <w:sz w:val="24"/>
              </w:rPr>
              <w:t>outcomes,</w:t>
            </w:r>
            <w:r>
              <w:rPr>
                <w:spacing w:val="-6"/>
                <w:sz w:val="24"/>
              </w:rPr>
              <w:t> </w:t>
            </w:r>
            <w:r>
              <w:rPr>
                <w:sz w:val="24"/>
              </w:rPr>
              <w:t>and</w:t>
            </w:r>
            <w:r>
              <w:rPr>
                <w:spacing w:val="-7"/>
                <w:sz w:val="24"/>
              </w:rPr>
              <w:t> </w:t>
            </w:r>
            <w:r>
              <w:rPr>
                <w:sz w:val="24"/>
              </w:rPr>
              <w:t>mitigation success rates</w:t>
            </w:r>
          </w:p>
          <w:p>
            <w:pPr>
              <w:pStyle w:val="TableParagraph"/>
              <w:numPr>
                <w:ilvl w:val="0"/>
                <w:numId w:val="69"/>
              </w:numPr>
              <w:tabs>
                <w:tab w:pos="628" w:val="left" w:leader="none"/>
              </w:tabs>
              <w:spacing w:line="276" w:lineRule="auto" w:before="1" w:after="0"/>
              <w:ind w:left="628" w:right="482" w:hanging="675"/>
              <w:jc w:val="left"/>
              <w:rPr>
                <w:sz w:val="24"/>
              </w:rPr>
            </w:pPr>
            <w:r>
              <w:rPr>
                <w:sz w:val="24"/>
              </w:rPr>
              <w:t>Ability</w:t>
            </w:r>
            <w:r>
              <w:rPr>
                <w:spacing w:val="-9"/>
                <w:sz w:val="24"/>
              </w:rPr>
              <w:t> </w:t>
            </w:r>
            <w:r>
              <w:rPr>
                <w:sz w:val="24"/>
              </w:rPr>
              <w:t>to</w:t>
            </w:r>
            <w:r>
              <w:rPr>
                <w:spacing w:val="-9"/>
                <w:sz w:val="24"/>
              </w:rPr>
              <w:t> </w:t>
            </w:r>
            <w:r>
              <w:rPr>
                <w:sz w:val="24"/>
              </w:rPr>
              <w:t>support</w:t>
            </w:r>
            <w:r>
              <w:rPr>
                <w:spacing w:val="-9"/>
                <w:sz w:val="24"/>
              </w:rPr>
              <w:t> </w:t>
            </w:r>
            <w:r>
              <w:rPr>
                <w:sz w:val="24"/>
              </w:rPr>
              <w:t>quantitative</w:t>
            </w:r>
            <w:r>
              <w:rPr>
                <w:spacing w:val="-9"/>
                <w:sz w:val="24"/>
              </w:rPr>
              <w:t> </w:t>
            </w:r>
            <w:r>
              <w:rPr>
                <w:sz w:val="24"/>
              </w:rPr>
              <w:t>and</w:t>
            </w:r>
            <w:r>
              <w:rPr>
                <w:spacing w:val="-9"/>
                <w:sz w:val="24"/>
              </w:rPr>
              <w:t> </w:t>
            </w:r>
            <w:r>
              <w:rPr>
                <w:sz w:val="24"/>
              </w:rPr>
              <w:t>qualitative risk assessment methods.</w:t>
            </w:r>
          </w:p>
          <w:p>
            <w:pPr>
              <w:pStyle w:val="TableParagraph"/>
              <w:numPr>
                <w:ilvl w:val="0"/>
                <w:numId w:val="69"/>
              </w:numPr>
              <w:tabs>
                <w:tab w:pos="628" w:val="left" w:leader="none"/>
              </w:tabs>
              <w:spacing w:line="276" w:lineRule="auto" w:before="0" w:after="0"/>
              <w:ind w:left="628" w:right="777" w:hanging="524"/>
              <w:jc w:val="left"/>
              <w:rPr>
                <w:sz w:val="24"/>
              </w:rPr>
            </w:pPr>
            <w:r>
              <w:rPr>
                <w:sz w:val="24"/>
              </w:rPr>
              <w:t>Dynamic</w:t>
            </w:r>
            <w:r>
              <w:rPr>
                <w:spacing w:val="-8"/>
                <w:sz w:val="24"/>
              </w:rPr>
              <w:t> </w:t>
            </w:r>
            <w:r>
              <w:rPr>
                <w:sz w:val="24"/>
              </w:rPr>
              <w:t>risk</w:t>
            </w:r>
            <w:r>
              <w:rPr>
                <w:spacing w:val="-6"/>
                <w:sz w:val="24"/>
              </w:rPr>
              <w:t> </w:t>
            </w:r>
            <w:r>
              <w:rPr>
                <w:sz w:val="24"/>
              </w:rPr>
              <w:t>matrices</w:t>
            </w:r>
            <w:r>
              <w:rPr>
                <w:spacing w:val="-5"/>
                <w:sz w:val="24"/>
              </w:rPr>
              <w:t> </w:t>
            </w:r>
            <w:r>
              <w:rPr>
                <w:sz w:val="24"/>
              </w:rPr>
              <w:t>and</w:t>
            </w:r>
            <w:r>
              <w:rPr>
                <w:spacing w:val="-7"/>
                <w:sz w:val="24"/>
              </w:rPr>
              <w:t> </w:t>
            </w:r>
            <w:r>
              <w:rPr>
                <w:sz w:val="24"/>
              </w:rPr>
              <w:t>heat</w:t>
            </w:r>
            <w:r>
              <w:rPr>
                <w:spacing w:val="-7"/>
                <w:sz w:val="24"/>
              </w:rPr>
              <w:t> </w:t>
            </w:r>
            <w:r>
              <w:rPr>
                <w:sz w:val="24"/>
              </w:rPr>
              <w:t>maps</w:t>
            </w:r>
            <w:r>
              <w:rPr>
                <w:spacing w:val="-8"/>
                <w:sz w:val="24"/>
              </w:rPr>
              <w:t> </w:t>
            </w:r>
            <w:r>
              <w:rPr>
                <w:sz w:val="24"/>
              </w:rPr>
              <w:t>auto- generated from live data inputs.</w:t>
            </w:r>
          </w:p>
          <w:p>
            <w:pPr>
              <w:pStyle w:val="TableParagraph"/>
              <w:numPr>
                <w:ilvl w:val="0"/>
                <w:numId w:val="69"/>
              </w:numPr>
              <w:tabs>
                <w:tab w:pos="628" w:val="left" w:leader="none"/>
              </w:tabs>
              <w:spacing w:line="278" w:lineRule="auto" w:before="0" w:after="0"/>
              <w:ind w:left="628" w:right="359" w:hanging="454"/>
              <w:jc w:val="left"/>
              <w:rPr>
                <w:sz w:val="24"/>
              </w:rPr>
            </w:pPr>
            <w:r>
              <w:rPr>
                <w:sz w:val="24"/>
              </w:rPr>
              <w:t>Built-in Monte Carlo simulation or ML-based predictive</w:t>
            </w:r>
            <w:r>
              <w:rPr>
                <w:spacing w:val="-7"/>
                <w:sz w:val="24"/>
              </w:rPr>
              <w:t> </w:t>
            </w:r>
            <w:r>
              <w:rPr>
                <w:sz w:val="24"/>
              </w:rPr>
              <w:t>models</w:t>
            </w:r>
            <w:r>
              <w:rPr>
                <w:spacing w:val="-8"/>
                <w:sz w:val="24"/>
              </w:rPr>
              <w:t> </w:t>
            </w:r>
            <w:r>
              <w:rPr>
                <w:sz w:val="24"/>
              </w:rPr>
              <w:t>to</w:t>
            </w:r>
            <w:r>
              <w:rPr>
                <w:spacing w:val="-7"/>
                <w:sz w:val="24"/>
              </w:rPr>
              <w:t> </w:t>
            </w:r>
            <w:r>
              <w:rPr>
                <w:sz w:val="24"/>
              </w:rPr>
              <w:t>forecast</w:t>
            </w:r>
            <w:r>
              <w:rPr>
                <w:spacing w:val="-7"/>
                <w:sz w:val="24"/>
              </w:rPr>
              <w:t> </w:t>
            </w:r>
            <w:r>
              <w:rPr>
                <w:sz w:val="24"/>
              </w:rPr>
              <w:t>probability</w:t>
            </w:r>
            <w:r>
              <w:rPr>
                <w:spacing w:val="-6"/>
                <w:sz w:val="24"/>
              </w:rPr>
              <w:t> </w:t>
            </w:r>
            <w:r>
              <w:rPr>
                <w:sz w:val="24"/>
              </w:rPr>
              <w:t>of</w:t>
            </w:r>
            <w:r>
              <w:rPr>
                <w:spacing w:val="-7"/>
                <w:sz w:val="24"/>
              </w:rPr>
              <w:t> </w:t>
            </w:r>
            <w:r>
              <w:rPr>
                <w:sz w:val="24"/>
              </w:rPr>
              <w:t>risk occurrence and potential loss exposure.</w:t>
            </w:r>
          </w:p>
        </w:tc>
        <w:tc>
          <w:tcPr>
            <w:tcW w:w="1602" w:type="dxa"/>
          </w:tcPr>
          <w:p>
            <w:pPr>
              <w:pStyle w:val="TableParagraph"/>
              <w:rPr>
                <w:rFonts w:ascii="Times New Roman"/>
                <w:sz w:val="24"/>
              </w:rPr>
            </w:pPr>
          </w:p>
        </w:tc>
        <w:tc>
          <w:tcPr>
            <w:tcW w:w="1391" w:type="dxa"/>
          </w:tcPr>
          <w:p>
            <w:pPr>
              <w:pStyle w:val="TableParagraph"/>
              <w:rPr>
                <w:rFonts w:ascii="Times New Roman"/>
                <w:sz w:val="24"/>
              </w:rPr>
            </w:pPr>
          </w:p>
        </w:tc>
      </w:tr>
    </w:tbl>
    <w:p>
      <w:pPr>
        <w:spacing w:after="0"/>
        <w:rPr>
          <w:rFonts w:ascii="Times New Roman"/>
          <w:sz w:val="24"/>
        </w:rPr>
        <w:sectPr>
          <w:pgSz w:w="11920" w:h="16850"/>
          <w:pgMar w:header="0" w:footer="520" w:top="1420" w:bottom="720" w:left="0" w:right="720"/>
        </w:sect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35"/>
        <w:gridCol w:w="1602"/>
        <w:gridCol w:w="1391"/>
      </w:tblGrid>
      <w:tr>
        <w:trPr>
          <w:trHeight w:val="5633" w:hRule="atLeast"/>
        </w:trPr>
        <w:tc>
          <w:tcPr>
            <w:tcW w:w="6035" w:type="dxa"/>
          </w:tcPr>
          <w:p>
            <w:pPr>
              <w:pStyle w:val="TableParagraph"/>
              <w:ind w:left="107"/>
              <w:rPr>
                <w:b/>
                <w:sz w:val="24"/>
              </w:rPr>
            </w:pPr>
            <w:r>
              <w:rPr>
                <w:b/>
                <w:sz w:val="24"/>
              </w:rPr>
              <w:t>Risk</w:t>
            </w:r>
            <w:r>
              <w:rPr>
                <w:b/>
                <w:spacing w:val="-5"/>
                <w:sz w:val="24"/>
              </w:rPr>
              <w:t> </w:t>
            </w:r>
            <w:r>
              <w:rPr>
                <w:b/>
                <w:sz w:val="24"/>
              </w:rPr>
              <w:t>Mitigation,</w:t>
            </w:r>
            <w:r>
              <w:rPr>
                <w:b/>
                <w:spacing w:val="-2"/>
                <w:sz w:val="24"/>
              </w:rPr>
              <w:t> </w:t>
            </w:r>
            <w:r>
              <w:rPr>
                <w:b/>
                <w:sz w:val="24"/>
              </w:rPr>
              <w:t>Control,</w:t>
            </w:r>
            <w:r>
              <w:rPr>
                <w:b/>
                <w:spacing w:val="-2"/>
                <w:sz w:val="24"/>
              </w:rPr>
              <w:t> </w:t>
            </w:r>
            <w:r>
              <w:rPr>
                <w:b/>
                <w:sz w:val="24"/>
              </w:rPr>
              <w:t>and</w:t>
            </w:r>
            <w:r>
              <w:rPr>
                <w:b/>
                <w:spacing w:val="-2"/>
                <w:sz w:val="24"/>
              </w:rPr>
              <w:t> </w:t>
            </w:r>
            <w:r>
              <w:rPr>
                <w:b/>
                <w:sz w:val="24"/>
              </w:rPr>
              <w:t>Action</w:t>
            </w:r>
            <w:r>
              <w:rPr>
                <w:b/>
                <w:spacing w:val="-2"/>
                <w:sz w:val="24"/>
              </w:rPr>
              <w:t> Tracking</w:t>
            </w:r>
          </w:p>
          <w:p>
            <w:pPr>
              <w:pStyle w:val="TableParagraph"/>
              <w:spacing w:before="26"/>
              <w:rPr>
                <w:sz w:val="24"/>
              </w:rPr>
            </w:pPr>
          </w:p>
          <w:p>
            <w:pPr>
              <w:pStyle w:val="TableParagraph"/>
              <w:spacing w:before="1"/>
              <w:ind w:left="107"/>
              <w:rPr>
                <w:sz w:val="24"/>
              </w:rPr>
            </w:pPr>
            <w:r>
              <w:rPr>
                <w:sz w:val="24"/>
              </w:rPr>
              <w:t>The</w:t>
            </w:r>
            <w:r>
              <w:rPr>
                <w:spacing w:val="-3"/>
                <w:sz w:val="24"/>
              </w:rPr>
              <w:t> </w:t>
            </w:r>
            <w:r>
              <w:rPr>
                <w:sz w:val="24"/>
              </w:rPr>
              <w:t>system</w:t>
            </w:r>
            <w:r>
              <w:rPr>
                <w:spacing w:val="-2"/>
                <w:sz w:val="24"/>
              </w:rPr>
              <w:t> </w:t>
            </w:r>
            <w:r>
              <w:rPr>
                <w:sz w:val="24"/>
              </w:rPr>
              <w:t>shall</w:t>
            </w:r>
            <w:r>
              <w:rPr>
                <w:spacing w:val="-2"/>
                <w:sz w:val="24"/>
              </w:rPr>
              <w:t> </w:t>
            </w:r>
            <w:r>
              <w:rPr>
                <w:sz w:val="24"/>
              </w:rPr>
              <w:t>provide</w:t>
            </w:r>
            <w:r>
              <w:rPr>
                <w:spacing w:val="-2"/>
                <w:sz w:val="24"/>
              </w:rPr>
              <w:t> </w:t>
            </w:r>
            <w:r>
              <w:rPr>
                <w:spacing w:val="-4"/>
                <w:sz w:val="24"/>
              </w:rPr>
              <w:t>for:</w:t>
            </w:r>
          </w:p>
          <w:p>
            <w:pPr>
              <w:pStyle w:val="TableParagraph"/>
              <w:spacing w:before="25"/>
              <w:rPr>
                <w:sz w:val="24"/>
              </w:rPr>
            </w:pPr>
          </w:p>
          <w:p>
            <w:pPr>
              <w:pStyle w:val="TableParagraph"/>
              <w:numPr>
                <w:ilvl w:val="0"/>
                <w:numId w:val="70"/>
              </w:numPr>
              <w:tabs>
                <w:tab w:pos="467" w:val="left" w:leader="none"/>
              </w:tabs>
              <w:spacing w:line="276" w:lineRule="auto" w:before="0" w:after="0"/>
              <w:ind w:left="467" w:right="288" w:hanging="420"/>
              <w:jc w:val="left"/>
              <w:rPr>
                <w:sz w:val="24"/>
              </w:rPr>
            </w:pPr>
            <w:r>
              <w:rPr>
                <w:sz w:val="24"/>
              </w:rPr>
              <w:t>Automated assignment of mitigation actions to responsible</w:t>
            </w:r>
            <w:r>
              <w:rPr>
                <w:spacing w:val="-10"/>
                <w:sz w:val="24"/>
              </w:rPr>
              <w:t> </w:t>
            </w:r>
            <w:r>
              <w:rPr>
                <w:sz w:val="24"/>
              </w:rPr>
              <w:t>officers</w:t>
            </w:r>
            <w:r>
              <w:rPr>
                <w:spacing w:val="-11"/>
                <w:sz w:val="24"/>
              </w:rPr>
              <w:t> </w:t>
            </w:r>
            <w:r>
              <w:rPr>
                <w:sz w:val="24"/>
              </w:rPr>
              <w:t>with</w:t>
            </w:r>
            <w:r>
              <w:rPr>
                <w:spacing w:val="-10"/>
                <w:sz w:val="24"/>
              </w:rPr>
              <w:t> </w:t>
            </w:r>
            <w:r>
              <w:rPr>
                <w:sz w:val="24"/>
              </w:rPr>
              <w:t>timelines,</w:t>
            </w:r>
            <w:r>
              <w:rPr>
                <w:spacing w:val="-10"/>
                <w:sz w:val="24"/>
              </w:rPr>
              <w:t> </w:t>
            </w:r>
            <w:r>
              <w:rPr>
                <w:sz w:val="24"/>
              </w:rPr>
              <w:t>dependencies, and escalation rules.</w:t>
            </w:r>
          </w:p>
          <w:p>
            <w:pPr>
              <w:pStyle w:val="TableParagraph"/>
              <w:numPr>
                <w:ilvl w:val="0"/>
                <w:numId w:val="70"/>
              </w:numPr>
              <w:tabs>
                <w:tab w:pos="467" w:val="left" w:leader="none"/>
              </w:tabs>
              <w:spacing w:line="276" w:lineRule="auto" w:before="0" w:after="0"/>
              <w:ind w:left="467" w:right="323" w:hanging="478"/>
              <w:jc w:val="left"/>
              <w:rPr>
                <w:sz w:val="24"/>
              </w:rPr>
            </w:pPr>
            <w:r>
              <w:rPr>
                <w:sz w:val="24"/>
              </w:rPr>
              <w:t>ML</w:t>
            </w:r>
            <w:r>
              <w:rPr>
                <w:spacing w:val="-8"/>
                <w:sz w:val="24"/>
              </w:rPr>
              <w:t> </w:t>
            </w:r>
            <w:r>
              <w:rPr>
                <w:sz w:val="24"/>
              </w:rPr>
              <w:t>algorithms</w:t>
            </w:r>
            <w:r>
              <w:rPr>
                <w:spacing w:val="-9"/>
                <w:sz w:val="24"/>
              </w:rPr>
              <w:t> </w:t>
            </w:r>
            <w:r>
              <w:rPr>
                <w:sz w:val="24"/>
              </w:rPr>
              <w:t>to</w:t>
            </w:r>
            <w:r>
              <w:rPr>
                <w:spacing w:val="-8"/>
                <w:sz w:val="24"/>
              </w:rPr>
              <w:t> </w:t>
            </w:r>
            <w:r>
              <w:rPr>
                <w:sz w:val="24"/>
              </w:rPr>
              <w:t>recommend</w:t>
            </w:r>
            <w:r>
              <w:rPr>
                <w:spacing w:val="-8"/>
                <w:sz w:val="24"/>
              </w:rPr>
              <w:t> </w:t>
            </w:r>
            <w:r>
              <w:rPr>
                <w:sz w:val="24"/>
              </w:rPr>
              <w:t>optimal</w:t>
            </w:r>
            <w:r>
              <w:rPr>
                <w:spacing w:val="-8"/>
                <w:sz w:val="24"/>
              </w:rPr>
              <w:t> </w:t>
            </w:r>
            <w:r>
              <w:rPr>
                <w:sz w:val="24"/>
              </w:rPr>
              <w:t>mitigation measures based on past successful interventions.</w:t>
            </w:r>
          </w:p>
          <w:p>
            <w:pPr>
              <w:pStyle w:val="TableParagraph"/>
              <w:tabs>
                <w:tab w:pos="467" w:val="left" w:leader="none"/>
              </w:tabs>
              <w:spacing w:line="273" w:lineRule="auto" w:before="1"/>
              <w:ind w:left="467" w:right="487" w:hanging="426"/>
              <w:rPr>
                <w:sz w:val="24"/>
              </w:rPr>
            </w:pPr>
            <w:r>
              <w:rPr>
                <w:spacing w:val="-4"/>
                <w:sz w:val="20"/>
              </w:rPr>
              <w:t>iii.</w:t>
            </w:r>
            <w:r>
              <w:rPr>
                <w:sz w:val="20"/>
              </w:rPr>
              <w:tab/>
            </w:r>
            <w:r>
              <w:rPr>
                <w:sz w:val="24"/>
              </w:rPr>
              <w:t>Real-time</w:t>
            </w:r>
            <w:r>
              <w:rPr>
                <w:spacing w:val="-7"/>
                <w:sz w:val="24"/>
              </w:rPr>
              <w:t> </w:t>
            </w:r>
            <w:r>
              <w:rPr>
                <w:sz w:val="24"/>
              </w:rPr>
              <w:t>tracking</w:t>
            </w:r>
            <w:r>
              <w:rPr>
                <w:spacing w:val="-7"/>
                <w:sz w:val="24"/>
              </w:rPr>
              <w:t> </w:t>
            </w:r>
            <w:r>
              <w:rPr>
                <w:sz w:val="24"/>
              </w:rPr>
              <w:t>of</w:t>
            </w:r>
            <w:r>
              <w:rPr>
                <w:spacing w:val="-11"/>
                <w:sz w:val="24"/>
              </w:rPr>
              <w:t> </w:t>
            </w:r>
            <w:r>
              <w:rPr>
                <w:sz w:val="24"/>
              </w:rPr>
              <w:t>Corrective</w:t>
            </w:r>
            <w:r>
              <w:rPr>
                <w:spacing w:val="-7"/>
                <w:sz w:val="24"/>
              </w:rPr>
              <w:t> </w:t>
            </w:r>
            <w:r>
              <w:rPr>
                <w:sz w:val="24"/>
              </w:rPr>
              <w:t>and</w:t>
            </w:r>
            <w:r>
              <w:rPr>
                <w:spacing w:val="-7"/>
                <w:sz w:val="24"/>
              </w:rPr>
              <w:t> </w:t>
            </w:r>
            <w:r>
              <w:rPr>
                <w:sz w:val="24"/>
              </w:rPr>
              <w:t>Preventive Actions (CAPA) progress.</w:t>
            </w:r>
          </w:p>
          <w:p>
            <w:pPr>
              <w:pStyle w:val="TableParagraph"/>
              <w:numPr>
                <w:ilvl w:val="0"/>
                <w:numId w:val="71"/>
              </w:numPr>
              <w:tabs>
                <w:tab w:pos="465" w:val="left" w:leader="none"/>
                <w:tab w:pos="467" w:val="left" w:leader="none"/>
              </w:tabs>
              <w:spacing w:line="276" w:lineRule="auto" w:before="4" w:after="0"/>
              <w:ind w:left="467" w:right="858" w:hanging="411"/>
              <w:jc w:val="left"/>
              <w:rPr>
                <w:sz w:val="24"/>
              </w:rPr>
            </w:pPr>
            <w:r>
              <w:rPr>
                <w:sz w:val="24"/>
              </w:rPr>
              <w:t>Configurable</w:t>
            </w:r>
            <w:r>
              <w:rPr>
                <w:spacing w:val="-10"/>
                <w:sz w:val="24"/>
              </w:rPr>
              <w:t> </w:t>
            </w:r>
            <w:r>
              <w:rPr>
                <w:sz w:val="24"/>
              </w:rPr>
              <w:t>workflows</w:t>
            </w:r>
            <w:r>
              <w:rPr>
                <w:spacing w:val="-11"/>
                <w:sz w:val="24"/>
              </w:rPr>
              <w:t> </w:t>
            </w:r>
            <w:r>
              <w:rPr>
                <w:sz w:val="24"/>
              </w:rPr>
              <w:t>for</w:t>
            </w:r>
            <w:r>
              <w:rPr>
                <w:spacing w:val="-9"/>
                <w:sz w:val="24"/>
              </w:rPr>
              <w:t> </w:t>
            </w:r>
            <w:r>
              <w:rPr>
                <w:sz w:val="24"/>
              </w:rPr>
              <w:t>risk</w:t>
            </w:r>
            <w:r>
              <w:rPr>
                <w:spacing w:val="-10"/>
                <w:sz w:val="24"/>
              </w:rPr>
              <w:t> </w:t>
            </w:r>
            <w:r>
              <w:rPr>
                <w:sz w:val="24"/>
              </w:rPr>
              <w:t>acceptance, transfer, or treatment decisions.</w:t>
            </w:r>
          </w:p>
          <w:p>
            <w:pPr>
              <w:pStyle w:val="TableParagraph"/>
              <w:numPr>
                <w:ilvl w:val="0"/>
                <w:numId w:val="71"/>
              </w:numPr>
              <w:tabs>
                <w:tab w:pos="465" w:val="left" w:leader="none"/>
                <w:tab w:pos="467" w:val="left" w:leader="none"/>
              </w:tabs>
              <w:spacing w:line="276" w:lineRule="auto" w:before="1" w:after="0"/>
              <w:ind w:left="467" w:right="319" w:hanging="353"/>
              <w:jc w:val="left"/>
              <w:rPr>
                <w:sz w:val="24"/>
              </w:rPr>
            </w:pPr>
            <w:r>
              <w:rPr>
                <w:sz w:val="24"/>
              </w:rPr>
              <w:t>Integration with incident management and business</w:t>
            </w:r>
            <w:r>
              <w:rPr>
                <w:spacing w:val="-8"/>
                <w:sz w:val="24"/>
              </w:rPr>
              <w:t> </w:t>
            </w:r>
            <w:r>
              <w:rPr>
                <w:sz w:val="24"/>
              </w:rPr>
              <w:t>continuity</w:t>
            </w:r>
            <w:r>
              <w:rPr>
                <w:spacing w:val="-7"/>
                <w:sz w:val="24"/>
              </w:rPr>
              <w:t> </w:t>
            </w:r>
            <w:r>
              <w:rPr>
                <w:sz w:val="24"/>
              </w:rPr>
              <w:t>systems</w:t>
            </w:r>
            <w:r>
              <w:rPr>
                <w:spacing w:val="-9"/>
                <w:sz w:val="24"/>
              </w:rPr>
              <w:t> </w:t>
            </w:r>
            <w:r>
              <w:rPr>
                <w:sz w:val="24"/>
              </w:rPr>
              <w:t>to</w:t>
            </w:r>
            <w:r>
              <w:rPr>
                <w:spacing w:val="-7"/>
                <w:sz w:val="24"/>
              </w:rPr>
              <w:t> </w:t>
            </w:r>
            <w:r>
              <w:rPr>
                <w:sz w:val="24"/>
              </w:rPr>
              <w:t>ensure</w:t>
            </w:r>
            <w:r>
              <w:rPr>
                <w:spacing w:val="-7"/>
                <w:sz w:val="24"/>
              </w:rPr>
              <w:t> </w:t>
            </w:r>
            <w:r>
              <w:rPr>
                <w:sz w:val="24"/>
              </w:rPr>
              <w:t>end-to-end control linkage.</w:t>
            </w:r>
          </w:p>
        </w:tc>
        <w:tc>
          <w:tcPr>
            <w:tcW w:w="1602" w:type="dxa"/>
          </w:tcPr>
          <w:p>
            <w:pPr>
              <w:pStyle w:val="TableParagraph"/>
              <w:rPr>
                <w:rFonts w:ascii="Times New Roman"/>
                <w:sz w:val="22"/>
              </w:rPr>
            </w:pPr>
          </w:p>
        </w:tc>
        <w:tc>
          <w:tcPr>
            <w:tcW w:w="1391" w:type="dxa"/>
          </w:tcPr>
          <w:p>
            <w:pPr>
              <w:pStyle w:val="TableParagraph"/>
              <w:rPr>
                <w:rFonts w:ascii="Times New Roman"/>
                <w:sz w:val="22"/>
              </w:rPr>
            </w:pPr>
          </w:p>
        </w:tc>
      </w:tr>
      <w:tr>
        <w:trPr>
          <w:trHeight w:val="6317" w:hRule="atLeast"/>
        </w:trPr>
        <w:tc>
          <w:tcPr>
            <w:tcW w:w="6035" w:type="dxa"/>
          </w:tcPr>
          <w:p>
            <w:pPr>
              <w:pStyle w:val="TableParagraph"/>
              <w:spacing w:line="289" w:lineRule="exact"/>
              <w:ind w:left="107"/>
              <w:rPr>
                <w:b/>
                <w:sz w:val="24"/>
              </w:rPr>
            </w:pPr>
            <w:r>
              <w:rPr>
                <w:b/>
                <w:sz w:val="24"/>
              </w:rPr>
              <w:t>Risk</w:t>
            </w:r>
            <w:r>
              <w:rPr>
                <w:b/>
                <w:spacing w:val="-4"/>
                <w:sz w:val="24"/>
              </w:rPr>
              <w:t> </w:t>
            </w:r>
            <w:r>
              <w:rPr>
                <w:b/>
                <w:sz w:val="24"/>
              </w:rPr>
              <w:t>Monitoring</w:t>
            </w:r>
            <w:r>
              <w:rPr>
                <w:b/>
                <w:spacing w:val="-4"/>
                <w:sz w:val="24"/>
              </w:rPr>
              <w:t> </w:t>
            </w:r>
            <w:r>
              <w:rPr>
                <w:b/>
                <w:sz w:val="24"/>
              </w:rPr>
              <w:t>and</w:t>
            </w:r>
            <w:r>
              <w:rPr>
                <w:b/>
                <w:spacing w:val="-1"/>
                <w:sz w:val="24"/>
              </w:rPr>
              <w:t> </w:t>
            </w:r>
            <w:r>
              <w:rPr>
                <w:b/>
                <w:spacing w:val="-2"/>
                <w:sz w:val="24"/>
              </w:rPr>
              <w:t>Analytics</w:t>
            </w:r>
          </w:p>
          <w:p>
            <w:pPr>
              <w:pStyle w:val="TableParagraph"/>
              <w:spacing w:before="26"/>
              <w:rPr>
                <w:sz w:val="24"/>
              </w:rPr>
            </w:pPr>
          </w:p>
          <w:p>
            <w:pPr>
              <w:pStyle w:val="TableParagraph"/>
              <w:spacing w:before="1"/>
              <w:ind w:left="107"/>
              <w:rPr>
                <w:sz w:val="24"/>
              </w:rPr>
            </w:pPr>
            <w:r>
              <w:rPr>
                <w:sz w:val="24"/>
              </w:rPr>
              <w:t>The</w:t>
            </w:r>
            <w:r>
              <w:rPr>
                <w:spacing w:val="-3"/>
                <w:sz w:val="24"/>
              </w:rPr>
              <w:t> </w:t>
            </w:r>
            <w:r>
              <w:rPr>
                <w:sz w:val="24"/>
              </w:rPr>
              <w:t>system</w:t>
            </w:r>
            <w:r>
              <w:rPr>
                <w:spacing w:val="-2"/>
                <w:sz w:val="24"/>
              </w:rPr>
              <w:t> </w:t>
            </w:r>
            <w:r>
              <w:rPr>
                <w:sz w:val="24"/>
              </w:rPr>
              <w:t>shall</w:t>
            </w:r>
            <w:r>
              <w:rPr>
                <w:spacing w:val="-2"/>
                <w:sz w:val="24"/>
              </w:rPr>
              <w:t> </w:t>
            </w:r>
            <w:r>
              <w:rPr>
                <w:sz w:val="24"/>
              </w:rPr>
              <w:t>provide</w:t>
            </w:r>
            <w:r>
              <w:rPr>
                <w:spacing w:val="-2"/>
                <w:sz w:val="24"/>
              </w:rPr>
              <w:t> </w:t>
            </w:r>
            <w:r>
              <w:rPr>
                <w:spacing w:val="-4"/>
                <w:sz w:val="24"/>
              </w:rPr>
              <w:t>for:</w:t>
            </w:r>
          </w:p>
          <w:p>
            <w:pPr>
              <w:pStyle w:val="TableParagraph"/>
              <w:spacing w:before="25"/>
              <w:rPr>
                <w:sz w:val="24"/>
              </w:rPr>
            </w:pPr>
          </w:p>
          <w:p>
            <w:pPr>
              <w:pStyle w:val="TableParagraph"/>
              <w:numPr>
                <w:ilvl w:val="0"/>
                <w:numId w:val="72"/>
              </w:numPr>
              <w:tabs>
                <w:tab w:pos="465" w:val="left" w:leader="none"/>
                <w:tab w:pos="647" w:val="left" w:leader="none"/>
              </w:tabs>
              <w:spacing w:line="276" w:lineRule="auto" w:before="0" w:after="0"/>
              <w:ind w:left="647" w:right="328" w:hanging="512"/>
              <w:jc w:val="left"/>
              <w:rPr>
                <w:sz w:val="24"/>
              </w:rPr>
            </w:pPr>
            <w:r>
              <w:rPr>
                <w:sz w:val="24"/>
              </w:rPr>
              <w:t>Centralized</w:t>
            </w:r>
            <w:r>
              <w:rPr>
                <w:spacing w:val="-9"/>
                <w:sz w:val="24"/>
              </w:rPr>
              <w:t> </w:t>
            </w:r>
            <w:r>
              <w:rPr>
                <w:sz w:val="24"/>
              </w:rPr>
              <w:t>risk</w:t>
            </w:r>
            <w:r>
              <w:rPr>
                <w:spacing w:val="-9"/>
                <w:sz w:val="24"/>
              </w:rPr>
              <w:t> </w:t>
            </w:r>
            <w:r>
              <w:rPr>
                <w:sz w:val="24"/>
              </w:rPr>
              <w:t>dashboard</w:t>
            </w:r>
            <w:r>
              <w:rPr>
                <w:spacing w:val="-9"/>
                <w:sz w:val="24"/>
              </w:rPr>
              <w:t> </w:t>
            </w:r>
            <w:r>
              <w:rPr>
                <w:sz w:val="24"/>
              </w:rPr>
              <w:t>providing</w:t>
            </w:r>
            <w:r>
              <w:rPr>
                <w:spacing w:val="-10"/>
                <w:sz w:val="24"/>
              </w:rPr>
              <w:t> </w:t>
            </w:r>
            <w:r>
              <w:rPr>
                <w:sz w:val="24"/>
              </w:rPr>
              <w:t>enterprise- wide visibility of top risks, control status, and mitigation progress.</w:t>
            </w:r>
          </w:p>
          <w:p>
            <w:pPr>
              <w:pStyle w:val="TableParagraph"/>
              <w:numPr>
                <w:ilvl w:val="0"/>
                <w:numId w:val="72"/>
              </w:numPr>
              <w:tabs>
                <w:tab w:pos="466" w:val="left" w:leader="none"/>
                <w:tab w:pos="647" w:val="left" w:leader="none"/>
              </w:tabs>
              <w:spacing w:line="276" w:lineRule="auto" w:before="0" w:after="0"/>
              <w:ind w:left="647" w:right="211" w:hanging="569"/>
              <w:jc w:val="both"/>
              <w:rPr>
                <w:sz w:val="24"/>
              </w:rPr>
            </w:pPr>
            <w:r>
              <w:rPr>
                <w:sz w:val="24"/>
              </w:rPr>
              <w:t>AI/ML-enabled</w:t>
            </w:r>
            <w:r>
              <w:rPr>
                <w:spacing w:val="-7"/>
                <w:sz w:val="24"/>
              </w:rPr>
              <w:t> </w:t>
            </w:r>
            <w:r>
              <w:rPr>
                <w:sz w:val="24"/>
              </w:rPr>
              <w:t>early</w:t>
            </w:r>
            <w:r>
              <w:rPr>
                <w:spacing w:val="-9"/>
                <w:sz w:val="24"/>
              </w:rPr>
              <w:t> </w:t>
            </w:r>
            <w:r>
              <w:rPr>
                <w:sz w:val="24"/>
              </w:rPr>
              <w:t>warning</w:t>
            </w:r>
            <w:r>
              <w:rPr>
                <w:spacing w:val="-8"/>
                <w:sz w:val="24"/>
              </w:rPr>
              <w:t> </w:t>
            </w:r>
            <w:r>
              <w:rPr>
                <w:sz w:val="24"/>
              </w:rPr>
              <w:t>system</w:t>
            </w:r>
            <w:r>
              <w:rPr>
                <w:spacing w:val="-7"/>
                <w:sz w:val="24"/>
              </w:rPr>
              <w:t> </w:t>
            </w:r>
            <w:r>
              <w:rPr>
                <w:sz w:val="24"/>
              </w:rPr>
              <w:t>using</w:t>
            </w:r>
            <w:r>
              <w:rPr>
                <w:spacing w:val="-5"/>
                <w:sz w:val="24"/>
              </w:rPr>
              <w:t> </w:t>
            </w:r>
            <w:r>
              <w:rPr>
                <w:sz w:val="24"/>
              </w:rPr>
              <w:t>trend analysis</w:t>
            </w:r>
            <w:r>
              <w:rPr>
                <w:spacing w:val="-7"/>
                <w:sz w:val="24"/>
              </w:rPr>
              <w:t> </w:t>
            </w:r>
            <w:r>
              <w:rPr>
                <w:sz w:val="24"/>
              </w:rPr>
              <w:t>and</w:t>
            </w:r>
            <w:r>
              <w:rPr>
                <w:spacing w:val="-6"/>
                <w:sz w:val="24"/>
              </w:rPr>
              <w:t> </w:t>
            </w:r>
            <w:r>
              <w:rPr>
                <w:sz w:val="24"/>
              </w:rPr>
              <w:t>anomaly</w:t>
            </w:r>
            <w:r>
              <w:rPr>
                <w:spacing w:val="-3"/>
                <w:sz w:val="24"/>
              </w:rPr>
              <w:t> </w:t>
            </w:r>
            <w:r>
              <w:rPr>
                <w:sz w:val="24"/>
              </w:rPr>
              <w:t>detection</w:t>
            </w:r>
            <w:r>
              <w:rPr>
                <w:spacing w:val="-5"/>
                <w:sz w:val="24"/>
              </w:rPr>
              <w:t> </w:t>
            </w:r>
            <w:r>
              <w:rPr>
                <w:sz w:val="24"/>
              </w:rPr>
              <w:t>to</w:t>
            </w:r>
            <w:r>
              <w:rPr>
                <w:spacing w:val="-4"/>
                <w:sz w:val="24"/>
              </w:rPr>
              <w:t> </w:t>
            </w:r>
            <w:r>
              <w:rPr>
                <w:sz w:val="24"/>
              </w:rPr>
              <w:t>flag</w:t>
            </w:r>
            <w:r>
              <w:rPr>
                <w:spacing w:val="-5"/>
                <w:sz w:val="24"/>
              </w:rPr>
              <w:t> </w:t>
            </w:r>
            <w:r>
              <w:rPr>
                <w:sz w:val="24"/>
              </w:rPr>
              <w:t>emerging or correlated risks.</w:t>
            </w:r>
          </w:p>
          <w:p>
            <w:pPr>
              <w:pStyle w:val="TableParagraph"/>
              <w:numPr>
                <w:ilvl w:val="0"/>
                <w:numId w:val="72"/>
              </w:numPr>
              <w:tabs>
                <w:tab w:pos="465" w:val="left" w:leader="none"/>
                <w:tab w:pos="647" w:val="left" w:leader="none"/>
              </w:tabs>
              <w:spacing w:line="276" w:lineRule="auto" w:before="0" w:after="0"/>
              <w:ind w:left="647" w:right="670" w:hanging="627"/>
              <w:jc w:val="both"/>
              <w:rPr>
                <w:sz w:val="24"/>
              </w:rPr>
            </w:pPr>
            <w:r>
              <w:rPr>
                <w:sz w:val="24"/>
              </w:rPr>
              <w:t>Customizable</w:t>
            </w:r>
            <w:r>
              <w:rPr>
                <w:spacing w:val="-8"/>
                <w:sz w:val="24"/>
              </w:rPr>
              <w:t> </w:t>
            </w:r>
            <w:r>
              <w:rPr>
                <w:sz w:val="24"/>
              </w:rPr>
              <w:t>Key</w:t>
            </w:r>
            <w:r>
              <w:rPr>
                <w:spacing w:val="-8"/>
                <w:sz w:val="24"/>
              </w:rPr>
              <w:t> </w:t>
            </w:r>
            <w:r>
              <w:rPr>
                <w:sz w:val="24"/>
              </w:rPr>
              <w:t>Risk</w:t>
            </w:r>
            <w:r>
              <w:rPr>
                <w:spacing w:val="-8"/>
                <w:sz w:val="24"/>
              </w:rPr>
              <w:t> </w:t>
            </w:r>
            <w:r>
              <w:rPr>
                <w:sz w:val="24"/>
              </w:rPr>
              <w:t>Indicators</w:t>
            </w:r>
            <w:r>
              <w:rPr>
                <w:spacing w:val="-9"/>
                <w:sz w:val="24"/>
              </w:rPr>
              <w:t> </w:t>
            </w:r>
            <w:r>
              <w:rPr>
                <w:sz w:val="24"/>
              </w:rPr>
              <w:t>(KRIs)</w:t>
            </w:r>
            <w:r>
              <w:rPr>
                <w:spacing w:val="-9"/>
                <w:sz w:val="24"/>
              </w:rPr>
              <w:t> </w:t>
            </w:r>
            <w:r>
              <w:rPr>
                <w:sz w:val="24"/>
              </w:rPr>
              <w:t>with thresholds and automated alerts.</w:t>
            </w:r>
          </w:p>
          <w:p>
            <w:pPr>
              <w:pStyle w:val="TableParagraph"/>
              <w:numPr>
                <w:ilvl w:val="0"/>
                <w:numId w:val="72"/>
              </w:numPr>
              <w:tabs>
                <w:tab w:pos="466" w:val="left" w:leader="none"/>
                <w:tab w:pos="647" w:val="left" w:leader="none"/>
              </w:tabs>
              <w:spacing w:line="276" w:lineRule="auto" w:before="0" w:after="0"/>
              <w:ind w:left="647" w:right="396" w:hanging="502"/>
              <w:jc w:val="both"/>
              <w:rPr>
                <w:sz w:val="24"/>
              </w:rPr>
            </w:pPr>
            <w:r>
              <w:rPr>
                <w:sz w:val="24"/>
              </w:rPr>
              <w:t>Interactive</w:t>
            </w:r>
            <w:r>
              <w:rPr>
                <w:spacing w:val="-6"/>
                <w:sz w:val="24"/>
              </w:rPr>
              <w:t> </w:t>
            </w:r>
            <w:r>
              <w:rPr>
                <w:sz w:val="24"/>
              </w:rPr>
              <w:t>heat</w:t>
            </w:r>
            <w:r>
              <w:rPr>
                <w:spacing w:val="-6"/>
                <w:sz w:val="24"/>
              </w:rPr>
              <w:t> </w:t>
            </w:r>
            <w:r>
              <w:rPr>
                <w:sz w:val="24"/>
              </w:rPr>
              <w:t>maps,</w:t>
            </w:r>
            <w:r>
              <w:rPr>
                <w:spacing w:val="-6"/>
                <w:sz w:val="24"/>
              </w:rPr>
              <w:t> </w:t>
            </w:r>
            <w:r>
              <w:rPr>
                <w:sz w:val="24"/>
              </w:rPr>
              <w:t>trend</w:t>
            </w:r>
            <w:r>
              <w:rPr>
                <w:spacing w:val="-6"/>
                <w:sz w:val="24"/>
              </w:rPr>
              <w:t> </w:t>
            </w:r>
            <w:r>
              <w:rPr>
                <w:sz w:val="24"/>
              </w:rPr>
              <w:t>charts,</w:t>
            </w:r>
            <w:r>
              <w:rPr>
                <w:spacing w:val="-6"/>
                <w:sz w:val="24"/>
              </w:rPr>
              <w:t> </w:t>
            </w:r>
            <w:r>
              <w:rPr>
                <w:sz w:val="24"/>
              </w:rPr>
              <w:t>and</w:t>
            </w:r>
            <w:r>
              <w:rPr>
                <w:spacing w:val="-7"/>
                <w:sz w:val="24"/>
              </w:rPr>
              <w:t> </w:t>
            </w:r>
            <w:r>
              <w:rPr>
                <w:sz w:val="24"/>
              </w:rPr>
              <w:t>network graphs</w:t>
            </w:r>
            <w:r>
              <w:rPr>
                <w:spacing w:val="-10"/>
                <w:sz w:val="24"/>
              </w:rPr>
              <w:t> </w:t>
            </w:r>
            <w:r>
              <w:rPr>
                <w:sz w:val="24"/>
              </w:rPr>
              <w:t>to</w:t>
            </w:r>
            <w:r>
              <w:rPr>
                <w:spacing w:val="-9"/>
                <w:sz w:val="24"/>
              </w:rPr>
              <w:t> </w:t>
            </w:r>
            <w:r>
              <w:rPr>
                <w:sz w:val="24"/>
              </w:rPr>
              <w:t>visualize</w:t>
            </w:r>
            <w:r>
              <w:rPr>
                <w:spacing w:val="-9"/>
                <w:sz w:val="24"/>
              </w:rPr>
              <w:t> </w:t>
            </w:r>
            <w:r>
              <w:rPr>
                <w:sz w:val="24"/>
              </w:rPr>
              <w:t>interdependencies</w:t>
            </w:r>
            <w:r>
              <w:rPr>
                <w:spacing w:val="-10"/>
                <w:sz w:val="24"/>
              </w:rPr>
              <w:t> </w:t>
            </w:r>
            <w:r>
              <w:rPr>
                <w:sz w:val="24"/>
              </w:rPr>
              <w:t>between </w:t>
            </w:r>
            <w:r>
              <w:rPr>
                <w:spacing w:val="-2"/>
                <w:sz w:val="24"/>
              </w:rPr>
              <w:t>risks.</w:t>
            </w:r>
          </w:p>
          <w:p>
            <w:pPr>
              <w:pStyle w:val="TableParagraph"/>
              <w:numPr>
                <w:ilvl w:val="0"/>
                <w:numId w:val="72"/>
              </w:numPr>
              <w:tabs>
                <w:tab w:pos="465" w:val="left" w:leader="none"/>
                <w:tab w:pos="647" w:val="left" w:leader="none"/>
              </w:tabs>
              <w:spacing w:line="276" w:lineRule="auto" w:before="1" w:after="0"/>
              <w:ind w:left="647" w:right="291" w:hanging="442"/>
              <w:jc w:val="left"/>
              <w:rPr>
                <w:sz w:val="24"/>
              </w:rPr>
            </w:pPr>
            <w:r>
              <w:rPr>
                <w:sz w:val="24"/>
              </w:rPr>
              <w:t>Predictive</w:t>
            </w:r>
            <w:r>
              <w:rPr>
                <w:spacing w:val="-8"/>
                <w:sz w:val="24"/>
              </w:rPr>
              <w:t> </w:t>
            </w:r>
            <w:r>
              <w:rPr>
                <w:sz w:val="24"/>
              </w:rPr>
              <w:t>analytics</w:t>
            </w:r>
            <w:r>
              <w:rPr>
                <w:spacing w:val="-9"/>
                <w:sz w:val="24"/>
              </w:rPr>
              <w:t> </w:t>
            </w:r>
            <w:r>
              <w:rPr>
                <w:sz w:val="24"/>
              </w:rPr>
              <w:t>for</w:t>
            </w:r>
            <w:r>
              <w:rPr>
                <w:spacing w:val="-9"/>
                <w:sz w:val="24"/>
              </w:rPr>
              <w:t> </w:t>
            </w:r>
            <w:r>
              <w:rPr>
                <w:sz w:val="24"/>
              </w:rPr>
              <w:t>forecasting</w:t>
            </w:r>
            <w:r>
              <w:rPr>
                <w:spacing w:val="-8"/>
                <w:sz w:val="24"/>
              </w:rPr>
              <w:t> </w:t>
            </w:r>
            <w:r>
              <w:rPr>
                <w:sz w:val="24"/>
              </w:rPr>
              <w:t>risk</w:t>
            </w:r>
            <w:r>
              <w:rPr>
                <w:spacing w:val="-8"/>
                <w:sz w:val="24"/>
              </w:rPr>
              <w:t> </w:t>
            </w:r>
            <w:r>
              <w:rPr>
                <w:sz w:val="24"/>
              </w:rPr>
              <w:t>evolution, scenario modelling, and strategic decision </w:t>
            </w:r>
            <w:r>
              <w:rPr>
                <w:spacing w:val="-2"/>
                <w:sz w:val="24"/>
              </w:rPr>
              <w:t>support.</w:t>
            </w:r>
          </w:p>
        </w:tc>
        <w:tc>
          <w:tcPr>
            <w:tcW w:w="1602" w:type="dxa"/>
          </w:tcPr>
          <w:p>
            <w:pPr>
              <w:pStyle w:val="TableParagraph"/>
              <w:rPr>
                <w:rFonts w:ascii="Times New Roman"/>
                <w:sz w:val="22"/>
              </w:rPr>
            </w:pPr>
          </w:p>
        </w:tc>
        <w:tc>
          <w:tcPr>
            <w:tcW w:w="1391" w:type="dxa"/>
          </w:tcPr>
          <w:p>
            <w:pPr>
              <w:pStyle w:val="TableParagraph"/>
              <w:rPr>
                <w:rFonts w:ascii="Times New Roman"/>
                <w:sz w:val="22"/>
              </w:rPr>
            </w:pPr>
          </w:p>
        </w:tc>
      </w:tr>
    </w:tbl>
    <w:p>
      <w:pPr>
        <w:spacing w:after="0"/>
        <w:rPr>
          <w:rFonts w:ascii="Times New Roman"/>
          <w:sz w:val="22"/>
        </w:rPr>
        <w:sectPr>
          <w:pgSz w:w="11920" w:h="16850"/>
          <w:pgMar w:header="0" w:footer="520" w:top="1420" w:bottom="720" w:left="0" w:right="720"/>
        </w:sect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35"/>
        <w:gridCol w:w="1602"/>
        <w:gridCol w:w="1391"/>
      </w:tblGrid>
      <w:tr>
        <w:trPr>
          <w:trHeight w:val="6879" w:hRule="atLeast"/>
        </w:trPr>
        <w:tc>
          <w:tcPr>
            <w:tcW w:w="6035" w:type="dxa"/>
          </w:tcPr>
          <w:p>
            <w:pPr>
              <w:pStyle w:val="TableParagraph"/>
              <w:ind w:left="107"/>
              <w:rPr>
                <w:b/>
                <w:sz w:val="24"/>
              </w:rPr>
            </w:pPr>
            <w:r>
              <w:rPr>
                <w:b/>
                <w:sz w:val="24"/>
              </w:rPr>
              <w:t>Integration</w:t>
            </w:r>
            <w:r>
              <w:rPr>
                <w:b/>
                <w:spacing w:val="-1"/>
                <w:sz w:val="24"/>
              </w:rPr>
              <w:t> </w:t>
            </w:r>
            <w:r>
              <w:rPr>
                <w:b/>
                <w:sz w:val="24"/>
              </w:rPr>
              <w:t>and</w:t>
            </w:r>
            <w:r>
              <w:rPr>
                <w:b/>
                <w:spacing w:val="-1"/>
                <w:sz w:val="24"/>
              </w:rPr>
              <w:t> </w:t>
            </w:r>
            <w:r>
              <w:rPr>
                <w:b/>
                <w:spacing w:val="-2"/>
                <w:sz w:val="24"/>
              </w:rPr>
              <w:t>Interoperability</w:t>
            </w:r>
          </w:p>
          <w:p>
            <w:pPr>
              <w:pStyle w:val="TableParagraph"/>
              <w:spacing w:before="26"/>
              <w:rPr>
                <w:sz w:val="24"/>
              </w:rPr>
            </w:pPr>
          </w:p>
          <w:p>
            <w:pPr>
              <w:pStyle w:val="TableParagraph"/>
              <w:spacing w:before="1"/>
              <w:ind w:left="107"/>
              <w:rPr>
                <w:sz w:val="24"/>
              </w:rPr>
            </w:pPr>
            <w:r>
              <w:rPr>
                <w:sz w:val="24"/>
              </w:rPr>
              <w:t>The</w:t>
            </w:r>
            <w:r>
              <w:rPr>
                <w:spacing w:val="-5"/>
                <w:sz w:val="24"/>
              </w:rPr>
              <w:t> </w:t>
            </w:r>
            <w:r>
              <w:rPr>
                <w:sz w:val="24"/>
              </w:rPr>
              <w:t>system</w:t>
            </w:r>
            <w:r>
              <w:rPr>
                <w:spacing w:val="-2"/>
                <w:sz w:val="24"/>
              </w:rPr>
              <w:t> </w:t>
            </w:r>
            <w:r>
              <w:rPr>
                <w:sz w:val="24"/>
              </w:rPr>
              <w:t>shall</w:t>
            </w:r>
            <w:r>
              <w:rPr>
                <w:spacing w:val="-1"/>
                <w:sz w:val="24"/>
              </w:rPr>
              <w:t> </w:t>
            </w:r>
            <w:r>
              <w:rPr>
                <w:spacing w:val="-2"/>
                <w:sz w:val="24"/>
              </w:rPr>
              <w:t>provide:</w:t>
            </w:r>
          </w:p>
          <w:p>
            <w:pPr>
              <w:pStyle w:val="TableParagraph"/>
              <w:spacing w:before="27"/>
              <w:rPr>
                <w:sz w:val="24"/>
              </w:rPr>
            </w:pPr>
          </w:p>
          <w:p>
            <w:pPr>
              <w:pStyle w:val="TableParagraph"/>
              <w:numPr>
                <w:ilvl w:val="0"/>
                <w:numId w:val="73"/>
              </w:numPr>
              <w:tabs>
                <w:tab w:pos="466" w:val="left" w:leader="none"/>
              </w:tabs>
              <w:spacing w:line="240" w:lineRule="auto" w:before="0" w:after="0"/>
              <w:ind w:left="466" w:right="0" w:hanging="359"/>
              <w:jc w:val="left"/>
              <w:rPr>
                <w:sz w:val="24"/>
              </w:rPr>
            </w:pPr>
            <w:r>
              <w:rPr>
                <w:sz w:val="24"/>
              </w:rPr>
              <w:t>Seamless</w:t>
            </w:r>
            <w:r>
              <w:rPr>
                <w:spacing w:val="-4"/>
                <w:sz w:val="24"/>
              </w:rPr>
              <w:t> </w:t>
            </w:r>
            <w:r>
              <w:rPr>
                <w:sz w:val="24"/>
              </w:rPr>
              <w:t>integration</w:t>
            </w:r>
            <w:r>
              <w:rPr>
                <w:spacing w:val="-2"/>
                <w:sz w:val="24"/>
              </w:rPr>
              <w:t> with:</w:t>
            </w:r>
          </w:p>
          <w:p>
            <w:pPr>
              <w:pStyle w:val="TableParagraph"/>
              <w:spacing w:before="25"/>
              <w:rPr>
                <w:sz w:val="24"/>
              </w:rPr>
            </w:pPr>
          </w:p>
          <w:p>
            <w:pPr>
              <w:pStyle w:val="TableParagraph"/>
              <w:numPr>
                <w:ilvl w:val="1"/>
                <w:numId w:val="73"/>
              </w:numPr>
              <w:tabs>
                <w:tab w:pos="467" w:val="left" w:leader="none"/>
              </w:tabs>
              <w:spacing w:line="276" w:lineRule="auto" w:before="0" w:after="0"/>
              <w:ind w:left="467" w:right="314" w:hanging="360"/>
              <w:jc w:val="left"/>
              <w:rPr>
                <w:sz w:val="24"/>
              </w:rPr>
            </w:pPr>
            <w:r>
              <w:rPr>
                <w:sz w:val="24"/>
              </w:rPr>
              <w:t>Performance</w:t>
            </w:r>
            <w:r>
              <w:rPr>
                <w:spacing w:val="-10"/>
                <w:sz w:val="24"/>
              </w:rPr>
              <w:t> </w:t>
            </w:r>
            <w:r>
              <w:rPr>
                <w:sz w:val="24"/>
              </w:rPr>
              <w:t>Management</w:t>
            </w:r>
            <w:r>
              <w:rPr>
                <w:spacing w:val="-10"/>
                <w:sz w:val="24"/>
              </w:rPr>
              <w:t> </w:t>
            </w:r>
            <w:r>
              <w:rPr>
                <w:sz w:val="24"/>
              </w:rPr>
              <w:t>System</w:t>
            </w:r>
            <w:r>
              <w:rPr>
                <w:spacing w:val="-10"/>
                <w:sz w:val="24"/>
              </w:rPr>
              <w:t> </w:t>
            </w:r>
            <w:r>
              <w:rPr>
                <w:sz w:val="24"/>
              </w:rPr>
              <w:t>(for</w:t>
            </w:r>
            <w:r>
              <w:rPr>
                <w:spacing w:val="-9"/>
                <w:sz w:val="24"/>
              </w:rPr>
              <w:t> </w:t>
            </w:r>
            <w:r>
              <w:rPr>
                <w:sz w:val="24"/>
              </w:rPr>
              <w:t>risk-based </w:t>
            </w:r>
            <w:r>
              <w:rPr>
                <w:spacing w:val="-2"/>
                <w:sz w:val="24"/>
              </w:rPr>
              <w:t>planning).</w:t>
            </w:r>
          </w:p>
          <w:p>
            <w:pPr>
              <w:pStyle w:val="TableParagraph"/>
              <w:numPr>
                <w:ilvl w:val="1"/>
                <w:numId w:val="73"/>
              </w:numPr>
              <w:tabs>
                <w:tab w:pos="467" w:val="left" w:leader="none"/>
              </w:tabs>
              <w:spacing w:line="276" w:lineRule="auto" w:before="0" w:after="0"/>
              <w:ind w:left="467" w:right="1094" w:hanging="360"/>
              <w:jc w:val="left"/>
              <w:rPr>
                <w:sz w:val="24"/>
              </w:rPr>
            </w:pPr>
            <w:r>
              <w:rPr>
                <w:sz w:val="24"/>
              </w:rPr>
              <w:t>Governance,</w:t>
            </w:r>
            <w:r>
              <w:rPr>
                <w:spacing w:val="-10"/>
                <w:sz w:val="24"/>
              </w:rPr>
              <w:t> </w:t>
            </w:r>
            <w:r>
              <w:rPr>
                <w:sz w:val="24"/>
              </w:rPr>
              <w:t>Risk,</w:t>
            </w:r>
            <w:r>
              <w:rPr>
                <w:spacing w:val="-10"/>
                <w:sz w:val="24"/>
              </w:rPr>
              <w:t> </w:t>
            </w:r>
            <w:r>
              <w:rPr>
                <w:sz w:val="24"/>
              </w:rPr>
              <w:t>and</w:t>
            </w:r>
            <w:r>
              <w:rPr>
                <w:spacing w:val="-11"/>
                <w:sz w:val="24"/>
              </w:rPr>
              <w:t> </w:t>
            </w:r>
            <w:r>
              <w:rPr>
                <w:sz w:val="24"/>
              </w:rPr>
              <w:t>Compliance</w:t>
            </w:r>
            <w:r>
              <w:rPr>
                <w:spacing w:val="-10"/>
                <w:sz w:val="24"/>
              </w:rPr>
              <w:t> </w:t>
            </w:r>
            <w:r>
              <w:rPr>
                <w:sz w:val="24"/>
              </w:rPr>
              <w:t>(GRC) </w:t>
            </w:r>
            <w:r>
              <w:rPr>
                <w:spacing w:val="-2"/>
                <w:sz w:val="24"/>
              </w:rPr>
              <w:t>platforms.</w:t>
            </w:r>
          </w:p>
          <w:p>
            <w:pPr>
              <w:pStyle w:val="TableParagraph"/>
              <w:numPr>
                <w:ilvl w:val="1"/>
                <w:numId w:val="73"/>
              </w:numPr>
              <w:tabs>
                <w:tab w:pos="467" w:val="left" w:leader="none"/>
              </w:tabs>
              <w:spacing w:line="240" w:lineRule="auto" w:before="0" w:after="0"/>
              <w:ind w:left="467" w:right="0" w:hanging="360"/>
              <w:jc w:val="left"/>
              <w:rPr>
                <w:sz w:val="24"/>
              </w:rPr>
            </w:pPr>
            <w:r>
              <w:rPr>
                <w:sz w:val="24"/>
              </w:rPr>
              <w:t>ERP</w:t>
            </w:r>
            <w:r>
              <w:rPr>
                <w:spacing w:val="-3"/>
                <w:sz w:val="24"/>
              </w:rPr>
              <w:t> </w:t>
            </w:r>
            <w:r>
              <w:rPr>
                <w:sz w:val="24"/>
              </w:rPr>
              <w:t>systems</w:t>
            </w:r>
            <w:r>
              <w:rPr>
                <w:spacing w:val="-4"/>
                <w:sz w:val="24"/>
              </w:rPr>
              <w:t> </w:t>
            </w:r>
            <w:r>
              <w:rPr>
                <w:sz w:val="24"/>
              </w:rPr>
              <w:t>(for</w:t>
            </w:r>
            <w:r>
              <w:rPr>
                <w:spacing w:val="-1"/>
                <w:sz w:val="24"/>
              </w:rPr>
              <w:t> </w:t>
            </w:r>
            <w:r>
              <w:rPr>
                <w:sz w:val="24"/>
              </w:rPr>
              <w:t>linking</w:t>
            </w:r>
            <w:r>
              <w:rPr>
                <w:spacing w:val="-3"/>
                <w:sz w:val="24"/>
              </w:rPr>
              <w:t> </w:t>
            </w:r>
            <w:r>
              <w:rPr>
                <w:sz w:val="24"/>
              </w:rPr>
              <w:t>financial</w:t>
            </w:r>
            <w:r>
              <w:rPr>
                <w:spacing w:val="-1"/>
                <w:sz w:val="24"/>
              </w:rPr>
              <w:t> </w:t>
            </w:r>
            <w:r>
              <w:rPr>
                <w:spacing w:val="-2"/>
                <w:sz w:val="24"/>
              </w:rPr>
              <w:t>exposure)</w:t>
            </w:r>
          </w:p>
          <w:p>
            <w:pPr>
              <w:pStyle w:val="TableParagraph"/>
              <w:numPr>
                <w:ilvl w:val="1"/>
                <w:numId w:val="73"/>
              </w:numPr>
              <w:tabs>
                <w:tab w:pos="467" w:val="left" w:leader="none"/>
              </w:tabs>
              <w:spacing w:line="278" w:lineRule="auto" w:before="44" w:after="0"/>
              <w:ind w:left="467" w:right="789" w:hanging="360"/>
              <w:jc w:val="left"/>
              <w:rPr>
                <w:sz w:val="24"/>
              </w:rPr>
            </w:pPr>
            <w:r>
              <w:rPr>
                <w:sz w:val="24"/>
              </w:rPr>
              <w:t>Cybersecurity</w:t>
            </w:r>
            <w:r>
              <w:rPr>
                <w:spacing w:val="-9"/>
                <w:sz w:val="24"/>
              </w:rPr>
              <w:t> </w:t>
            </w:r>
            <w:r>
              <w:rPr>
                <w:sz w:val="24"/>
              </w:rPr>
              <w:t>tools</w:t>
            </w:r>
            <w:r>
              <w:rPr>
                <w:spacing w:val="-11"/>
                <w:sz w:val="24"/>
              </w:rPr>
              <w:t> </w:t>
            </w:r>
            <w:r>
              <w:rPr>
                <w:sz w:val="24"/>
              </w:rPr>
              <w:t>(e.g.,</w:t>
            </w:r>
            <w:r>
              <w:rPr>
                <w:spacing w:val="-9"/>
                <w:sz w:val="24"/>
              </w:rPr>
              <w:t> </w:t>
            </w:r>
            <w:r>
              <w:rPr>
                <w:sz w:val="24"/>
              </w:rPr>
              <w:t>SIEM,</w:t>
            </w:r>
            <w:r>
              <w:rPr>
                <w:spacing w:val="-9"/>
                <w:sz w:val="24"/>
              </w:rPr>
              <w:t> </w:t>
            </w:r>
            <w:r>
              <w:rPr>
                <w:sz w:val="24"/>
              </w:rPr>
              <w:t>vulnerability management systems).</w:t>
            </w:r>
          </w:p>
          <w:p>
            <w:pPr>
              <w:pStyle w:val="TableParagraph"/>
              <w:numPr>
                <w:ilvl w:val="0"/>
                <w:numId w:val="74"/>
              </w:numPr>
              <w:tabs>
                <w:tab w:pos="466" w:val="left" w:leader="none"/>
              </w:tabs>
              <w:spacing w:line="240" w:lineRule="auto" w:before="276" w:after="0"/>
              <w:ind w:left="466" w:right="0" w:hanging="359"/>
              <w:jc w:val="left"/>
              <w:rPr>
                <w:sz w:val="24"/>
              </w:rPr>
            </w:pPr>
            <w:r>
              <w:rPr>
                <w:sz w:val="24"/>
              </w:rPr>
              <w:t>Have</w:t>
            </w:r>
            <w:r>
              <w:rPr>
                <w:spacing w:val="-1"/>
                <w:sz w:val="24"/>
              </w:rPr>
              <w:t> </w:t>
            </w:r>
            <w:r>
              <w:rPr>
                <w:sz w:val="24"/>
              </w:rPr>
              <w:t>RESTful</w:t>
            </w:r>
            <w:r>
              <w:rPr>
                <w:spacing w:val="-2"/>
                <w:sz w:val="24"/>
              </w:rPr>
              <w:t> </w:t>
            </w:r>
            <w:r>
              <w:rPr>
                <w:sz w:val="24"/>
              </w:rPr>
              <w:t>APIs</w:t>
            </w:r>
            <w:r>
              <w:rPr>
                <w:spacing w:val="-1"/>
                <w:sz w:val="24"/>
              </w:rPr>
              <w:t> </w:t>
            </w:r>
            <w:r>
              <w:rPr>
                <w:sz w:val="24"/>
              </w:rPr>
              <w:t>for</w:t>
            </w:r>
            <w:r>
              <w:rPr>
                <w:spacing w:val="-1"/>
                <w:sz w:val="24"/>
              </w:rPr>
              <w:t> </w:t>
            </w:r>
            <w:r>
              <w:rPr>
                <w:sz w:val="24"/>
              </w:rPr>
              <w:t>system</w:t>
            </w:r>
            <w:r>
              <w:rPr>
                <w:spacing w:val="-1"/>
                <w:sz w:val="24"/>
              </w:rPr>
              <w:t> </w:t>
            </w:r>
            <w:r>
              <w:rPr>
                <w:spacing w:val="-2"/>
                <w:sz w:val="24"/>
              </w:rPr>
              <w:t>integrations.</w:t>
            </w:r>
          </w:p>
          <w:p>
            <w:pPr>
              <w:pStyle w:val="TableParagraph"/>
              <w:numPr>
                <w:ilvl w:val="0"/>
                <w:numId w:val="74"/>
              </w:numPr>
              <w:tabs>
                <w:tab w:pos="467" w:val="left" w:leader="none"/>
              </w:tabs>
              <w:spacing w:line="276" w:lineRule="auto" w:before="45" w:after="0"/>
              <w:ind w:left="467" w:right="191" w:hanging="360"/>
              <w:jc w:val="left"/>
              <w:rPr>
                <w:sz w:val="24"/>
              </w:rPr>
            </w:pPr>
            <w:r>
              <w:rPr>
                <w:sz w:val="24"/>
              </w:rPr>
              <w:t>Open APIs to support data exchange and interoperability</w:t>
            </w:r>
            <w:r>
              <w:rPr>
                <w:spacing w:val="-8"/>
                <w:sz w:val="24"/>
              </w:rPr>
              <w:t> </w:t>
            </w:r>
            <w:r>
              <w:rPr>
                <w:sz w:val="24"/>
              </w:rPr>
              <w:t>with</w:t>
            </w:r>
            <w:r>
              <w:rPr>
                <w:spacing w:val="-8"/>
                <w:sz w:val="24"/>
              </w:rPr>
              <w:t> </w:t>
            </w:r>
            <w:r>
              <w:rPr>
                <w:sz w:val="24"/>
              </w:rPr>
              <w:t>other</w:t>
            </w:r>
            <w:r>
              <w:rPr>
                <w:spacing w:val="-8"/>
                <w:sz w:val="24"/>
              </w:rPr>
              <w:t> </w:t>
            </w:r>
            <w:r>
              <w:rPr>
                <w:sz w:val="24"/>
              </w:rPr>
              <w:t>government</w:t>
            </w:r>
            <w:r>
              <w:rPr>
                <w:spacing w:val="-8"/>
                <w:sz w:val="24"/>
              </w:rPr>
              <w:t> </w:t>
            </w:r>
            <w:r>
              <w:rPr>
                <w:sz w:val="24"/>
              </w:rPr>
              <w:t>systems</w:t>
            </w:r>
            <w:r>
              <w:rPr>
                <w:spacing w:val="-10"/>
                <w:sz w:val="24"/>
              </w:rPr>
              <w:t> </w:t>
            </w:r>
            <w:r>
              <w:rPr>
                <w:sz w:val="24"/>
              </w:rPr>
              <w:t>or reporting portals.</w:t>
            </w:r>
          </w:p>
          <w:p>
            <w:pPr>
              <w:pStyle w:val="TableParagraph"/>
              <w:numPr>
                <w:ilvl w:val="0"/>
                <w:numId w:val="74"/>
              </w:numPr>
              <w:tabs>
                <w:tab w:pos="467" w:val="left" w:leader="none"/>
              </w:tabs>
              <w:spacing w:line="278" w:lineRule="auto" w:before="0" w:after="0"/>
              <w:ind w:left="467" w:right="463" w:hanging="360"/>
              <w:jc w:val="left"/>
              <w:rPr>
                <w:sz w:val="24"/>
              </w:rPr>
            </w:pPr>
            <w:r>
              <w:rPr>
                <w:sz w:val="24"/>
              </w:rPr>
              <w:t>Have</w:t>
            </w:r>
            <w:r>
              <w:rPr>
                <w:spacing w:val="-7"/>
                <w:sz w:val="24"/>
              </w:rPr>
              <w:t> </w:t>
            </w:r>
            <w:r>
              <w:rPr>
                <w:sz w:val="24"/>
              </w:rPr>
              <w:t>the</w:t>
            </w:r>
            <w:r>
              <w:rPr>
                <w:spacing w:val="-7"/>
                <w:sz w:val="24"/>
              </w:rPr>
              <w:t> </w:t>
            </w:r>
            <w:r>
              <w:rPr>
                <w:sz w:val="24"/>
              </w:rPr>
              <w:t>ability</w:t>
            </w:r>
            <w:r>
              <w:rPr>
                <w:spacing w:val="-7"/>
                <w:sz w:val="24"/>
              </w:rPr>
              <w:t> </w:t>
            </w:r>
            <w:r>
              <w:rPr>
                <w:sz w:val="24"/>
              </w:rPr>
              <w:t>to</w:t>
            </w:r>
            <w:r>
              <w:rPr>
                <w:spacing w:val="-7"/>
                <w:sz w:val="24"/>
              </w:rPr>
              <w:t> </w:t>
            </w:r>
            <w:r>
              <w:rPr>
                <w:sz w:val="24"/>
              </w:rPr>
              <w:t>import/export</w:t>
            </w:r>
            <w:r>
              <w:rPr>
                <w:spacing w:val="-9"/>
                <w:sz w:val="24"/>
              </w:rPr>
              <w:t> </w:t>
            </w:r>
            <w:r>
              <w:rPr>
                <w:sz w:val="24"/>
              </w:rPr>
              <w:t>to</w:t>
            </w:r>
            <w:r>
              <w:rPr>
                <w:spacing w:val="-7"/>
                <w:sz w:val="24"/>
              </w:rPr>
              <w:t> </w:t>
            </w:r>
            <w:r>
              <w:rPr>
                <w:sz w:val="24"/>
              </w:rPr>
              <w:t>Excel/CSV </w:t>
            </w:r>
            <w:r>
              <w:rPr>
                <w:spacing w:val="-2"/>
                <w:sz w:val="24"/>
              </w:rPr>
              <w:t>formats.</w:t>
            </w:r>
          </w:p>
        </w:tc>
        <w:tc>
          <w:tcPr>
            <w:tcW w:w="1602" w:type="dxa"/>
          </w:tcPr>
          <w:p>
            <w:pPr>
              <w:pStyle w:val="TableParagraph"/>
              <w:rPr>
                <w:rFonts w:ascii="Times New Roman"/>
                <w:sz w:val="22"/>
              </w:rPr>
            </w:pPr>
          </w:p>
        </w:tc>
        <w:tc>
          <w:tcPr>
            <w:tcW w:w="1391" w:type="dxa"/>
          </w:tcPr>
          <w:p>
            <w:pPr>
              <w:pStyle w:val="TableParagraph"/>
              <w:rPr>
                <w:rFonts w:ascii="Times New Roman"/>
                <w:sz w:val="22"/>
              </w:rPr>
            </w:pPr>
          </w:p>
        </w:tc>
      </w:tr>
      <w:tr>
        <w:trPr>
          <w:trHeight w:val="6878" w:hRule="atLeast"/>
        </w:trPr>
        <w:tc>
          <w:tcPr>
            <w:tcW w:w="6035" w:type="dxa"/>
          </w:tcPr>
          <w:p>
            <w:pPr>
              <w:pStyle w:val="TableParagraph"/>
              <w:spacing w:line="289" w:lineRule="exact"/>
              <w:ind w:left="107"/>
              <w:rPr>
                <w:b/>
                <w:sz w:val="24"/>
              </w:rPr>
            </w:pPr>
            <w:r>
              <w:rPr>
                <w:b/>
                <w:sz w:val="24"/>
              </w:rPr>
              <w:t>Regulatory</w:t>
            </w:r>
            <w:r>
              <w:rPr>
                <w:b/>
                <w:spacing w:val="-4"/>
                <w:sz w:val="24"/>
              </w:rPr>
              <w:t> </w:t>
            </w:r>
            <w:r>
              <w:rPr>
                <w:b/>
                <w:sz w:val="24"/>
              </w:rPr>
              <w:t>Compliance</w:t>
            </w:r>
            <w:r>
              <w:rPr>
                <w:b/>
                <w:spacing w:val="-2"/>
                <w:sz w:val="24"/>
              </w:rPr>
              <w:t> </w:t>
            </w:r>
            <w:r>
              <w:rPr>
                <w:b/>
                <w:sz w:val="24"/>
              </w:rPr>
              <w:t>and</w:t>
            </w:r>
            <w:r>
              <w:rPr>
                <w:b/>
                <w:spacing w:val="-2"/>
                <w:sz w:val="24"/>
              </w:rPr>
              <w:t> </w:t>
            </w:r>
            <w:r>
              <w:rPr>
                <w:b/>
                <w:sz w:val="24"/>
              </w:rPr>
              <w:t>Standards</w:t>
            </w:r>
            <w:r>
              <w:rPr>
                <w:b/>
                <w:spacing w:val="-2"/>
                <w:sz w:val="24"/>
              </w:rPr>
              <w:t> Alignment</w:t>
            </w:r>
          </w:p>
          <w:p>
            <w:pPr>
              <w:pStyle w:val="TableParagraph"/>
              <w:spacing w:before="26"/>
              <w:rPr>
                <w:sz w:val="24"/>
              </w:rPr>
            </w:pPr>
          </w:p>
          <w:p>
            <w:pPr>
              <w:pStyle w:val="TableParagraph"/>
              <w:spacing w:before="1"/>
              <w:ind w:left="107"/>
              <w:rPr>
                <w:sz w:val="24"/>
              </w:rPr>
            </w:pPr>
            <w:r>
              <w:rPr>
                <w:sz w:val="24"/>
              </w:rPr>
              <w:t>The</w:t>
            </w:r>
            <w:r>
              <w:rPr>
                <w:spacing w:val="-2"/>
                <w:sz w:val="24"/>
              </w:rPr>
              <w:t> </w:t>
            </w:r>
            <w:r>
              <w:rPr>
                <w:sz w:val="24"/>
              </w:rPr>
              <w:t>system</w:t>
            </w:r>
            <w:r>
              <w:rPr>
                <w:spacing w:val="-2"/>
                <w:sz w:val="24"/>
              </w:rPr>
              <w:t> shall:</w:t>
            </w:r>
          </w:p>
          <w:p>
            <w:pPr>
              <w:pStyle w:val="TableParagraph"/>
              <w:spacing w:before="24"/>
              <w:rPr>
                <w:sz w:val="24"/>
              </w:rPr>
            </w:pPr>
          </w:p>
          <w:p>
            <w:pPr>
              <w:pStyle w:val="TableParagraph"/>
              <w:numPr>
                <w:ilvl w:val="0"/>
                <w:numId w:val="75"/>
              </w:numPr>
              <w:tabs>
                <w:tab w:pos="467" w:val="left" w:leader="none"/>
              </w:tabs>
              <w:spacing w:line="278" w:lineRule="auto" w:before="1" w:after="0"/>
              <w:ind w:left="467" w:right="534" w:hanging="360"/>
              <w:jc w:val="left"/>
              <w:rPr>
                <w:sz w:val="24"/>
              </w:rPr>
            </w:pPr>
            <w:r>
              <w:rPr>
                <w:sz w:val="24"/>
              </w:rPr>
              <w:t>Built-in</w:t>
            </w:r>
            <w:r>
              <w:rPr>
                <w:spacing w:val="-9"/>
                <w:sz w:val="24"/>
              </w:rPr>
              <w:t> </w:t>
            </w:r>
            <w:r>
              <w:rPr>
                <w:sz w:val="24"/>
              </w:rPr>
              <w:t>templates</w:t>
            </w:r>
            <w:r>
              <w:rPr>
                <w:spacing w:val="-9"/>
                <w:sz w:val="24"/>
              </w:rPr>
              <w:t> </w:t>
            </w:r>
            <w:r>
              <w:rPr>
                <w:sz w:val="24"/>
              </w:rPr>
              <w:t>and</w:t>
            </w:r>
            <w:r>
              <w:rPr>
                <w:spacing w:val="-7"/>
                <w:sz w:val="24"/>
              </w:rPr>
              <w:t> </w:t>
            </w:r>
            <w:r>
              <w:rPr>
                <w:sz w:val="24"/>
              </w:rPr>
              <w:t>mapping</w:t>
            </w:r>
            <w:r>
              <w:rPr>
                <w:spacing w:val="-9"/>
                <w:sz w:val="24"/>
              </w:rPr>
              <w:t> </w:t>
            </w:r>
            <w:r>
              <w:rPr>
                <w:sz w:val="24"/>
              </w:rPr>
              <w:t>for</w:t>
            </w:r>
            <w:r>
              <w:rPr>
                <w:spacing w:val="-8"/>
                <w:sz w:val="24"/>
              </w:rPr>
              <w:t> </w:t>
            </w:r>
            <w:r>
              <w:rPr>
                <w:sz w:val="24"/>
              </w:rPr>
              <w:t>compliance </w:t>
            </w:r>
            <w:r>
              <w:rPr>
                <w:spacing w:val="-2"/>
                <w:sz w:val="24"/>
              </w:rPr>
              <w:t>with:</w:t>
            </w:r>
          </w:p>
          <w:p>
            <w:pPr>
              <w:pStyle w:val="TableParagraph"/>
              <w:numPr>
                <w:ilvl w:val="1"/>
                <w:numId w:val="75"/>
              </w:numPr>
              <w:tabs>
                <w:tab w:pos="467" w:val="left" w:leader="none"/>
              </w:tabs>
              <w:spacing w:line="240" w:lineRule="auto" w:before="273" w:after="0"/>
              <w:ind w:left="467" w:right="0" w:hanging="360"/>
              <w:jc w:val="left"/>
              <w:rPr>
                <w:sz w:val="24"/>
              </w:rPr>
            </w:pPr>
            <w:r>
              <w:rPr>
                <w:sz w:val="24"/>
              </w:rPr>
              <w:t>ISO</w:t>
            </w:r>
            <w:r>
              <w:rPr>
                <w:spacing w:val="-2"/>
                <w:sz w:val="24"/>
              </w:rPr>
              <w:t> </w:t>
            </w:r>
            <w:r>
              <w:rPr>
                <w:sz w:val="24"/>
              </w:rPr>
              <w:t>31000</w:t>
            </w:r>
            <w:r>
              <w:rPr>
                <w:spacing w:val="-1"/>
                <w:sz w:val="24"/>
              </w:rPr>
              <w:t> </w:t>
            </w:r>
            <w:r>
              <w:rPr>
                <w:sz w:val="24"/>
              </w:rPr>
              <w:t>(Risk</w:t>
            </w:r>
            <w:r>
              <w:rPr>
                <w:spacing w:val="-1"/>
                <w:sz w:val="24"/>
              </w:rPr>
              <w:t> </w:t>
            </w:r>
            <w:r>
              <w:rPr>
                <w:sz w:val="24"/>
              </w:rPr>
              <w:t>Management</w:t>
            </w:r>
            <w:r>
              <w:rPr>
                <w:spacing w:val="-1"/>
                <w:sz w:val="24"/>
              </w:rPr>
              <w:t> </w:t>
            </w:r>
            <w:r>
              <w:rPr>
                <w:spacing w:val="-2"/>
                <w:sz w:val="24"/>
              </w:rPr>
              <w:t>Framework)</w:t>
            </w:r>
          </w:p>
          <w:p>
            <w:pPr>
              <w:pStyle w:val="TableParagraph"/>
              <w:numPr>
                <w:ilvl w:val="1"/>
                <w:numId w:val="75"/>
              </w:numPr>
              <w:tabs>
                <w:tab w:pos="467" w:val="left" w:leader="none"/>
              </w:tabs>
              <w:spacing w:line="240" w:lineRule="auto" w:before="44" w:after="0"/>
              <w:ind w:left="467" w:right="0" w:hanging="360"/>
              <w:jc w:val="left"/>
              <w:rPr>
                <w:sz w:val="24"/>
              </w:rPr>
            </w:pPr>
            <w:r>
              <w:rPr>
                <w:sz w:val="24"/>
              </w:rPr>
              <w:t>COSO</w:t>
            </w:r>
            <w:r>
              <w:rPr>
                <w:spacing w:val="-3"/>
                <w:sz w:val="24"/>
              </w:rPr>
              <w:t> </w:t>
            </w:r>
            <w:r>
              <w:rPr>
                <w:sz w:val="24"/>
              </w:rPr>
              <w:t>ERM</w:t>
            </w:r>
            <w:r>
              <w:rPr>
                <w:spacing w:val="-3"/>
                <w:sz w:val="24"/>
              </w:rPr>
              <w:t> </w:t>
            </w:r>
            <w:r>
              <w:rPr>
                <w:sz w:val="24"/>
              </w:rPr>
              <w:t>(Enterprise</w:t>
            </w:r>
            <w:r>
              <w:rPr>
                <w:spacing w:val="-3"/>
                <w:sz w:val="24"/>
              </w:rPr>
              <w:t> </w:t>
            </w:r>
            <w:r>
              <w:rPr>
                <w:sz w:val="24"/>
              </w:rPr>
              <w:t>Risk</w:t>
            </w:r>
            <w:r>
              <w:rPr>
                <w:spacing w:val="-3"/>
                <w:sz w:val="24"/>
              </w:rPr>
              <w:t> </w:t>
            </w:r>
            <w:r>
              <w:rPr>
                <w:spacing w:val="-2"/>
                <w:sz w:val="24"/>
              </w:rPr>
              <w:t>Integration)</w:t>
            </w:r>
          </w:p>
          <w:p>
            <w:pPr>
              <w:pStyle w:val="TableParagraph"/>
              <w:numPr>
                <w:ilvl w:val="1"/>
                <w:numId w:val="75"/>
              </w:numPr>
              <w:tabs>
                <w:tab w:pos="467" w:val="left" w:leader="none"/>
              </w:tabs>
              <w:spacing w:line="240" w:lineRule="auto" w:before="45" w:after="0"/>
              <w:ind w:left="467" w:right="0" w:hanging="360"/>
              <w:jc w:val="left"/>
              <w:rPr>
                <w:sz w:val="24"/>
              </w:rPr>
            </w:pPr>
            <w:r>
              <w:rPr>
                <w:sz w:val="24"/>
              </w:rPr>
              <w:t>ISO</w:t>
            </w:r>
            <w:r>
              <w:rPr>
                <w:spacing w:val="-2"/>
                <w:sz w:val="24"/>
              </w:rPr>
              <w:t> </w:t>
            </w:r>
            <w:r>
              <w:rPr>
                <w:sz w:val="24"/>
              </w:rPr>
              <w:t>27001</w:t>
            </w:r>
            <w:r>
              <w:rPr>
                <w:spacing w:val="-2"/>
                <w:sz w:val="24"/>
              </w:rPr>
              <w:t> </w:t>
            </w:r>
            <w:r>
              <w:rPr>
                <w:sz w:val="24"/>
              </w:rPr>
              <w:t>(Information</w:t>
            </w:r>
            <w:r>
              <w:rPr>
                <w:spacing w:val="-2"/>
                <w:sz w:val="24"/>
              </w:rPr>
              <w:t> Security)</w:t>
            </w:r>
          </w:p>
          <w:p>
            <w:pPr>
              <w:pStyle w:val="TableParagraph"/>
              <w:numPr>
                <w:ilvl w:val="1"/>
                <w:numId w:val="75"/>
              </w:numPr>
              <w:tabs>
                <w:tab w:pos="467" w:val="left" w:leader="none"/>
              </w:tabs>
              <w:spacing w:line="278" w:lineRule="auto" w:before="46" w:after="0"/>
              <w:ind w:left="467" w:right="1127" w:hanging="360"/>
              <w:jc w:val="left"/>
              <w:rPr>
                <w:sz w:val="24"/>
              </w:rPr>
            </w:pPr>
            <w:r>
              <w:rPr>
                <w:sz w:val="24"/>
              </w:rPr>
              <w:t>PFM</w:t>
            </w:r>
            <w:r>
              <w:rPr>
                <w:spacing w:val="-6"/>
                <w:sz w:val="24"/>
              </w:rPr>
              <w:t> </w:t>
            </w:r>
            <w:r>
              <w:rPr>
                <w:sz w:val="24"/>
              </w:rPr>
              <w:t>Act</w:t>
            </w:r>
            <w:r>
              <w:rPr>
                <w:spacing w:val="-7"/>
                <w:sz w:val="24"/>
              </w:rPr>
              <w:t> </w:t>
            </w:r>
            <w:r>
              <w:rPr>
                <w:sz w:val="24"/>
              </w:rPr>
              <w:t>and</w:t>
            </w:r>
            <w:r>
              <w:rPr>
                <w:spacing w:val="-6"/>
                <w:sz w:val="24"/>
              </w:rPr>
              <w:t> </w:t>
            </w:r>
            <w:r>
              <w:rPr>
                <w:sz w:val="24"/>
              </w:rPr>
              <w:t>Public</w:t>
            </w:r>
            <w:r>
              <w:rPr>
                <w:spacing w:val="-8"/>
                <w:sz w:val="24"/>
              </w:rPr>
              <w:t> </w:t>
            </w:r>
            <w:r>
              <w:rPr>
                <w:sz w:val="24"/>
              </w:rPr>
              <w:t>Sector</w:t>
            </w:r>
            <w:r>
              <w:rPr>
                <w:spacing w:val="-6"/>
                <w:sz w:val="24"/>
              </w:rPr>
              <w:t> </w:t>
            </w:r>
            <w:r>
              <w:rPr>
                <w:sz w:val="24"/>
              </w:rPr>
              <w:t>Internal</w:t>
            </w:r>
            <w:r>
              <w:rPr>
                <w:spacing w:val="-7"/>
                <w:sz w:val="24"/>
              </w:rPr>
              <w:t> </w:t>
            </w:r>
            <w:r>
              <w:rPr>
                <w:sz w:val="24"/>
              </w:rPr>
              <w:t>Audit Standards (PSIAS)</w:t>
            </w:r>
          </w:p>
          <w:p>
            <w:pPr>
              <w:pStyle w:val="TableParagraph"/>
              <w:numPr>
                <w:ilvl w:val="0"/>
                <w:numId w:val="76"/>
              </w:numPr>
              <w:tabs>
                <w:tab w:pos="467" w:val="left" w:leader="none"/>
              </w:tabs>
              <w:spacing w:line="276" w:lineRule="auto" w:before="273" w:after="0"/>
              <w:ind w:left="467" w:right="134" w:hanging="360"/>
              <w:jc w:val="left"/>
              <w:rPr>
                <w:sz w:val="24"/>
              </w:rPr>
            </w:pPr>
            <w:r>
              <w:rPr>
                <w:sz w:val="24"/>
              </w:rPr>
              <w:t>Provide</w:t>
            </w:r>
            <w:r>
              <w:rPr>
                <w:spacing w:val="-8"/>
                <w:sz w:val="24"/>
              </w:rPr>
              <w:t> </w:t>
            </w:r>
            <w:r>
              <w:rPr>
                <w:sz w:val="24"/>
              </w:rPr>
              <w:t>centralized</w:t>
            </w:r>
            <w:r>
              <w:rPr>
                <w:spacing w:val="-8"/>
                <w:sz w:val="24"/>
              </w:rPr>
              <w:t> </w:t>
            </w:r>
            <w:r>
              <w:rPr>
                <w:sz w:val="24"/>
              </w:rPr>
              <w:t>compliance</w:t>
            </w:r>
            <w:r>
              <w:rPr>
                <w:spacing w:val="-8"/>
                <w:sz w:val="24"/>
              </w:rPr>
              <w:t> </w:t>
            </w:r>
            <w:r>
              <w:rPr>
                <w:sz w:val="24"/>
              </w:rPr>
              <w:t>register</w:t>
            </w:r>
            <w:r>
              <w:rPr>
                <w:spacing w:val="-7"/>
                <w:sz w:val="24"/>
              </w:rPr>
              <w:t> </w:t>
            </w:r>
            <w:r>
              <w:rPr>
                <w:sz w:val="24"/>
              </w:rPr>
              <w:t>mapped</w:t>
            </w:r>
            <w:r>
              <w:rPr>
                <w:spacing w:val="-8"/>
                <w:sz w:val="24"/>
              </w:rPr>
              <w:t> </w:t>
            </w:r>
            <w:r>
              <w:rPr>
                <w:sz w:val="24"/>
              </w:rPr>
              <w:t>to laws and policies; automated compliance assessments,</w:t>
            </w:r>
            <w:r>
              <w:rPr>
                <w:spacing w:val="-4"/>
                <w:sz w:val="24"/>
              </w:rPr>
              <w:t> </w:t>
            </w:r>
            <w:r>
              <w:rPr>
                <w:sz w:val="24"/>
              </w:rPr>
              <w:t>reporting</w:t>
            </w:r>
            <w:r>
              <w:rPr>
                <w:spacing w:val="-6"/>
                <w:sz w:val="24"/>
              </w:rPr>
              <w:t> </w:t>
            </w:r>
            <w:r>
              <w:rPr>
                <w:sz w:val="24"/>
              </w:rPr>
              <w:t>dashboards,</w:t>
            </w:r>
            <w:r>
              <w:rPr>
                <w:spacing w:val="-4"/>
                <w:sz w:val="24"/>
              </w:rPr>
              <w:t> </w:t>
            </w:r>
            <w:r>
              <w:rPr>
                <w:sz w:val="24"/>
              </w:rPr>
              <w:t>and</w:t>
            </w:r>
            <w:r>
              <w:rPr>
                <w:spacing w:val="-5"/>
                <w:sz w:val="24"/>
              </w:rPr>
              <w:t> </w:t>
            </w:r>
            <w:r>
              <w:rPr>
                <w:sz w:val="24"/>
              </w:rPr>
              <w:t>attestation </w:t>
            </w:r>
            <w:r>
              <w:rPr>
                <w:spacing w:val="-2"/>
                <w:sz w:val="24"/>
              </w:rPr>
              <w:t>workflows.</w:t>
            </w:r>
          </w:p>
          <w:p>
            <w:pPr>
              <w:pStyle w:val="TableParagraph"/>
              <w:numPr>
                <w:ilvl w:val="0"/>
                <w:numId w:val="76"/>
              </w:numPr>
              <w:tabs>
                <w:tab w:pos="467" w:val="left" w:leader="none"/>
              </w:tabs>
              <w:spacing w:line="276" w:lineRule="auto" w:before="1" w:after="0"/>
              <w:ind w:left="467" w:right="497" w:hanging="360"/>
              <w:jc w:val="left"/>
              <w:rPr>
                <w:sz w:val="24"/>
              </w:rPr>
            </w:pPr>
            <w:r>
              <w:rPr>
                <w:sz w:val="24"/>
              </w:rPr>
              <w:t>Ability to generate compliance self-assessment checklists</w:t>
            </w:r>
            <w:r>
              <w:rPr>
                <w:spacing w:val="-9"/>
                <w:sz w:val="24"/>
              </w:rPr>
              <w:t> </w:t>
            </w:r>
            <w:r>
              <w:rPr>
                <w:sz w:val="24"/>
              </w:rPr>
              <w:t>and</w:t>
            </w:r>
            <w:r>
              <w:rPr>
                <w:spacing w:val="-7"/>
                <w:sz w:val="24"/>
              </w:rPr>
              <w:t> </w:t>
            </w:r>
            <w:r>
              <w:rPr>
                <w:sz w:val="24"/>
              </w:rPr>
              <w:t>dashboards</w:t>
            </w:r>
            <w:r>
              <w:rPr>
                <w:spacing w:val="-10"/>
                <w:sz w:val="24"/>
              </w:rPr>
              <w:t> </w:t>
            </w:r>
            <w:r>
              <w:rPr>
                <w:sz w:val="24"/>
              </w:rPr>
              <w:t>for</w:t>
            </w:r>
            <w:r>
              <w:rPr>
                <w:spacing w:val="-7"/>
                <w:sz w:val="24"/>
              </w:rPr>
              <w:t> </w:t>
            </w:r>
            <w:r>
              <w:rPr>
                <w:sz w:val="24"/>
              </w:rPr>
              <w:t>management</w:t>
            </w:r>
            <w:r>
              <w:rPr>
                <w:spacing w:val="-9"/>
                <w:sz w:val="24"/>
              </w:rPr>
              <w:t> </w:t>
            </w:r>
            <w:r>
              <w:rPr>
                <w:sz w:val="24"/>
              </w:rPr>
              <w:t>and regulatory bodies.</w:t>
            </w:r>
          </w:p>
        </w:tc>
        <w:tc>
          <w:tcPr>
            <w:tcW w:w="1602" w:type="dxa"/>
          </w:tcPr>
          <w:p>
            <w:pPr>
              <w:pStyle w:val="TableParagraph"/>
              <w:rPr>
                <w:rFonts w:ascii="Times New Roman"/>
                <w:sz w:val="22"/>
              </w:rPr>
            </w:pPr>
          </w:p>
        </w:tc>
        <w:tc>
          <w:tcPr>
            <w:tcW w:w="1391" w:type="dxa"/>
          </w:tcPr>
          <w:p>
            <w:pPr>
              <w:pStyle w:val="TableParagraph"/>
              <w:rPr>
                <w:rFonts w:ascii="Times New Roman"/>
                <w:sz w:val="22"/>
              </w:rPr>
            </w:pPr>
          </w:p>
        </w:tc>
      </w:tr>
    </w:tbl>
    <w:p>
      <w:pPr>
        <w:spacing w:after="0"/>
        <w:rPr>
          <w:rFonts w:ascii="Times New Roman"/>
          <w:sz w:val="22"/>
        </w:rPr>
        <w:sectPr>
          <w:pgSz w:w="11920" w:h="16850"/>
          <w:pgMar w:header="0" w:footer="520" w:top="1420" w:bottom="720" w:left="0" w:right="720"/>
        </w:sect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35"/>
        <w:gridCol w:w="1602"/>
        <w:gridCol w:w="1391"/>
      </w:tblGrid>
      <w:tr>
        <w:trPr>
          <w:trHeight w:val="8376" w:hRule="atLeast"/>
        </w:trPr>
        <w:tc>
          <w:tcPr>
            <w:tcW w:w="6035" w:type="dxa"/>
          </w:tcPr>
          <w:p>
            <w:pPr>
              <w:pStyle w:val="TableParagraph"/>
              <w:ind w:left="107"/>
              <w:rPr>
                <w:b/>
                <w:sz w:val="24"/>
              </w:rPr>
            </w:pPr>
            <w:r>
              <w:rPr>
                <w:b/>
                <w:sz w:val="24"/>
              </w:rPr>
              <w:t>I/ML-Enhanced</w:t>
            </w:r>
            <w:r>
              <w:rPr>
                <w:b/>
                <w:spacing w:val="-3"/>
                <w:sz w:val="24"/>
              </w:rPr>
              <w:t> </w:t>
            </w:r>
            <w:r>
              <w:rPr>
                <w:b/>
                <w:sz w:val="24"/>
              </w:rPr>
              <w:t>Reporting</w:t>
            </w:r>
            <w:r>
              <w:rPr>
                <w:b/>
                <w:spacing w:val="-3"/>
                <w:sz w:val="24"/>
              </w:rPr>
              <w:t> </w:t>
            </w:r>
            <w:r>
              <w:rPr>
                <w:b/>
                <w:sz w:val="24"/>
              </w:rPr>
              <w:t>and</w:t>
            </w:r>
            <w:r>
              <w:rPr>
                <w:b/>
                <w:spacing w:val="-3"/>
                <w:sz w:val="24"/>
              </w:rPr>
              <w:t> </w:t>
            </w:r>
            <w:r>
              <w:rPr>
                <w:b/>
                <w:sz w:val="24"/>
              </w:rPr>
              <w:t>Decision</w:t>
            </w:r>
            <w:r>
              <w:rPr>
                <w:b/>
                <w:spacing w:val="-3"/>
                <w:sz w:val="24"/>
              </w:rPr>
              <w:t> </w:t>
            </w:r>
            <w:r>
              <w:rPr>
                <w:b/>
                <w:spacing w:val="-2"/>
                <w:sz w:val="24"/>
              </w:rPr>
              <w:t>Support</w:t>
            </w:r>
          </w:p>
          <w:p>
            <w:pPr>
              <w:pStyle w:val="TableParagraph"/>
              <w:spacing w:before="26"/>
              <w:rPr>
                <w:sz w:val="24"/>
              </w:rPr>
            </w:pPr>
          </w:p>
          <w:p>
            <w:pPr>
              <w:pStyle w:val="TableParagraph"/>
              <w:spacing w:before="1"/>
              <w:ind w:left="107"/>
              <w:rPr>
                <w:sz w:val="24"/>
              </w:rPr>
            </w:pPr>
            <w:r>
              <w:rPr>
                <w:sz w:val="24"/>
              </w:rPr>
              <w:t>The</w:t>
            </w:r>
            <w:r>
              <w:rPr>
                <w:spacing w:val="-3"/>
                <w:sz w:val="24"/>
              </w:rPr>
              <w:t> </w:t>
            </w:r>
            <w:r>
              <w:rPr>
                <w:sz w:val="24"/>
              </w:rPr>
              <w:t>system</w:t>
            </w:r>
            <w:r>
              <w:rPr>
                <w:spacing w:val="-2"/>
                <w:sz w:val="24"/>
              </w:rPr>
              <w:t> </w:t>
            </w:r>
            <w:r>
              <w:rPr>
                <w:sz w:val="24"/>
              </w:rPr>
              <w:t>shall</w:t>
            </w:r>
            <w:r>
              <w:rPr>
                <w:spacing w:val="-2"/>
                <w:sz w:val="24"/>
              </w:rPr>
              <w:t> </w:t>
            </w:r>
            <w:r>
              <w:rPr>
                <w:sz w:val="24"/>
              </w:rPr>
              <w:t>provide</w:t>
            </w:r>
            <w:r>
              <w:rPr>
                <w:spacing w:val="-2"/>
                <w:sz w:val="24"/>
              </w:rPr>
              <w:t> </w:t>
            </w:r>
            <w:r>
              <w:rPr>
                <w:spacing w:val="-4"/>
                <w:sz w:val="24"/>
              </w:rPr>
              <w:t>for:</w:t>
            </w:r>
          </w:p>
          <w:p>
            <w:pPr>
              <w:pStyle w:val="TableParagraph"/>
              <w:spacing w:before="25"/>
              <w:rPr>
                <w:sz w:val="24"/>
              </w:rPr>
            </w:pPr>
          </w:p>
          <w:p>
            <w:pPr>
              <w:pStyle w:val="TableParagraph"/>
              <w:numPr>
                <w:ilvl w:val="0"/>
                <w:numId w:val="77"/>
              </w:numPr>
              <w:tabs>
                <w:tab w:pos="466" w:val="left" w:leader="none"/>
              </w:tabs>
              <w:spacing w:line="240" w:lineRule="auto" w:before="0" w:after="0"/>
              <w:ind w:left="466" w:right="0" w:hanging="409"/>
              <w:jc w:val="left"/>
              <w:rPr>
                <w:sz w:val="24"/>
              </w:rPr>
            </w:pPr>
            <w:r>
              <w:rPr>
                <w:sz w:val="24"/>
              </w:rPr>
              <w:t>Generation</w:t>
            </w:r>
            <w:r>
              <w:rPr>
                <w:spacing w:val="-2"/>
                <w:sz w:val="24"/>
              </w:rPr>
              <w:t> </w:t>
            </w:r>
            <w:r>
              <w:rPr>
                <w:sz w:val="24"/>
              </w:rPr>
              <w:t>of</w:t>
            </w:r>
            <w:r>
              <w:rPr>
                <w:spacing w:val="-2"/>
                <w:sz w:val="24"/>
              </w:rPr>
              <w:t> </w:t>
            </w:r>
            <w:r>
              <w:rPr>
                <w:sz w:val="24"/>
              </w:rPr>
              <w:t>audit</w:t>
            </w:r>
            <w:r>
              <w:rPr>
                <w:spacing w:val="-3"/>
                <w:sz w:val="24"/>
              </w:rPr>
              <w:t> </w:t>
            </w:r>
            <w:r>
              <w:rPr>
                <w:sz w:val="24"/>
              </w:rPr>
              <w:t>reports</w:t>
            </w:r>
            <w:r>
              <w:rPr>
                <w:spacing w:val="-3"/>
                <w:sz w:val="24"/>
              </w:rPr>
              <w:t> </w:t>
            </w:r>
            <w:r>
              <w:rPr>
                <w:sz w:val="24"/>
              </w:rPr>
              <w:t>(standard</w:t>
            </w:r>
            <w:r>
              <w:rPr>
                <w:spacing w:val="-2"/>
                <w:sz w:val="24"/>
              </w:rPr>
              <w:t> </w:t>
            </w:r>
            <w:r>
              <w:rPr>
                <w:sz w:val="24"/>
              </w:rPr>
              <w:t>and</w:t>
            </w:r>
            <w:r>
              <w:rPr>
                <w:spacing w:val="-1"/>
                <w:sz w:val="24"/>
              </w:rPr>
              <w:t> </w:t>
            </w:r>
            <w:r>
              <w:rPr>
                <w:spacing w:val="-2"/>
                <w:sz w:val="24"/>
              </w:rPr>
              <w:t>custom).</w:t>
            </w:r>
          </w:p>
          <w:p>
            <w:pPr>
              <w:pStyle w:val="TableParagraph"/>
              <w:numPr>
                <w:ilvl w:val="0"/>
                <w:numId w:val="77"/>
              </w:numPr>
              <w:tabs>
                <w:tab w:pos="466" w:val="left" w:leader="none"/>
              </w:tabs>
              <w:spacing w:line="240" w:lineRule="auto" w:before="45" w:after="0"/>
              <w:ind w:left="466" w:right="0" w:hanging="467"/>
              <w:jc w:val="left"/>
              <w:rPr>
                <w:sz w:val="24"/>
              </w:rPr>
            </w:pPr>
            <w:r>
              <w:rPr>
                <w:sz w:val="24"/>
              </w:rPr>
              <w:t>Ability</w:t>
            </w:r>
            <w:r>
              <w:rPr>
                <w:spacing w:val="-3"/>
                <w:sz w:val="24"/>
              </w:rPr>
              <w:t> </w:t>
            </w:r>
            <w:r>
              <w:rPr>
                <w:sz w:val="24"/>
              </w:rPr>
              <w:t>to</w:t>
            </w:r>
            <w:r>
              <w:rPr>
                <w:spacing w:val="-2"/>
                <w:sz w:val="24"/>
              </w:rPr>
              <w:t> </w:t>
            </w:r>
            <w:r>
              <w:rPr>
                <w:sz w:val="24"/>
              </w:rPr>
              <w:t>export</w:t>
            </w:r>
            <w:r>
              <w:rPr>
                <w:spacing w:val="-2"/>
                <w:sz w:val="24"/>
              </w:rPr>
              <w:t> </w:t>
            </w:r>
            <w:r>
              <w:rPr>
                <w:sz w:val="24"/>
              </w:rPr>
              <w:t>reports</w:t>
            </w:r>
            <w:r>
              <w:rPr>
                <w:spacing w:val="-3"/>
                <w:sz w:val="24"/>
              </w:rPr>
              <w:t> </w:t>
            </w:r>
            <w:r>
              <w:rPr>
                <w:sz w:val="24"/>
              </w:rPr>
              <w:t>to</w:t>
            </w:r>
            <w:r>
              <w:rPr>
                <w:spacing w:val="-2"/>
                <w:sz w:val="24"/>
              </w:rPr>
              <w:t> </w:t>
            </w:r>
            <w:r>
              <w:rPr>
                <w:sz w:val="24"/>
              </w:rPr>
              <w:t>PDF,</w:t>
            </w:r>
            <w:r>
              <w:rPr>
                <w:spacing w:val="-2"/>
                <w:sz w:val="24"/>
              </w:rPr>
              <w:t> </w:t>
            </w:r>
            <w:r>
              <w:rPr>
                <w:sz w:val="24"/>
              </w:rPr>
              <w:t>Word,</w:t>
            </w:r>
            <w:r>
              <w:rPr>
                <w:spacing w:val="-2"/>
                <w:sz w:val="24"/>
              </w:rPr>
              <w:t> Excel.</w:t>
            </w:r>
          </w:p>
          <w:p>
            <w:pPr>
              <w:pStyle w:val="TableParagraph"/>
              <w:numPr>
                <w:ilvl w:val="0"/>
                <w:numId w:val="78"/>
              </w:numPr>
              <w:tabs>
                <w:tab w:pos="467" w:val="left" w:leader="none"/>
              </w:tabs>
              <w:spacing w:line="276" w:lineRule="auto" w:before="45" w:after="0"/>
              <w:ind w:left="467" w:right="402" w:hanging="426"/>
              <w:jc w:val="left"/>
              <w:rPr>
                <w:sz w:val="24"/>
              </w:rPr>
            </w:pPr>
            <w:r>
              <w:rPr>
                <w:sz w:val="24"/>
              </w:rPr>
              <w:t>Interactive</w:t>
            </w:r>
            <w:r>
              <w:rPr>
                <w:spacing w:val="-8"/>
                <w:sz w:val="24"/>
              </w:rPr>
              <w:t> </w:t>
            </w:r>
            <w:r>
              <w:rPr>
                <w:sz w:val="24"/>
              </w:rPr>
              <w:t>dashboards</w:t>
            </w:r>
            <w:r>
              <w:rPr>
                <w:spacing w:val="-9"/>
                <w:sz w:val="24"/>
              </w:rPr>
              <w:t> </w:t>
            </w:r>
            <w:r>
              <w:rPr>
                <w:sz w:val="24"/>
              </w:rPr>
              <w:t>showing</w:t>
            </w:r>
            <w:r>
              <w:rPr>
                <w:spacing w:val="-8"/>
                <w:sz w:val="24"/>
              </w:rPr>
              <w:t> </w:t>
            </w:r>
            <w:r>
              <w:rPr>
                <w:sz w:val="24"/>
              </w:rPr>
              <w:t>KPIs</w:t>
            </w:r>
            <w:r>
              <w:rPr>
                <w:spacing w:val="-8"/>
                <w:sz w:val="24"/>
              </w:rPr>
              <w:t> </w:t>
            </w:r>
            <w:r>
              <w:rPr>
                <w:sz w:val="24"/>
              </w:rPr>
              <w:t>(e.g.,</w:t>
            </w:r>
            <w:r>
              <w:rPr>
                <w:spacing w:val="-8"/>
                <w:sz w:val="24"/>
              </w:rPr>
              <w:t> </w:t>
            </w:r>
            <w:r>
              <w:rPr>
                <w:sz w:val="24"/>
              </w:rPr>
              <w:t>audit coverage, overdue actions, high risk findings).</w:t>
            </w:r>
          </w:p>
          <w:p>
            <w:pPr>
              <w:pStyle w:val="TableParagraph"/>
              <w:numPr>
                <w:ilvl w:val="0"/>
                <w:numId w:val="78"/>
              </w:numPr>
              <w:tabs>
                <w:tab w:pos="467" w:val="left" w:leader="none"/>
              </w:tabs>
              <w:spacing w:line="240" w:lineRule="auto" w:before="0" w:after="0"/>
              <w:ind w:left="467" w:right="0" w:hanging="420"/>
              <w:jc w:val="left"/>
              <w:rPr>
                <w:sz w:val="24"/>
              </w:rPr>
            </w:pPr>
            <w:r>
              <w:rPr>
                <w:sz w:val="24"/>
              </w:rPr>
              <w:t>Risk</w:t>
            </w:r>
            <w:r>
              <w:rPr>
                <w:spacing w:val="-2"/>
                <w:sz w:val="24"/>
              </w:rPr>
              <w:t> </w:t>
            </w:r>
            <w:r>
              <w:rPr>
                <w:sz w:val="24"/>
              </w:rPr>
              <w:t>heat</w:t>
            </w:r>
            <w:r>
              <w:rPr>
                <w:spacing w:val="-2"/>
                <w:sz w:val="24"/>
              </w:rPr>
              <w:t> </w:t>
            </w:r>
            <w:r>
              <w:rPr>
                <w:sz w:val="24"/>
              </w:rPr>
              <w:t>maps</w:t>
            </w:r>
            <w:r>
              <w:rPr>
                <w:spacing w:val="-2"/>
                <w:sz w:val="24"/>
              </w:rPr>
              <w:t> </w:t>
            </w:r>
            <w:r>
              <w:rPr>
                <w:sz w:val="24"/>
              </w:rPr>
              <w:t>and</w:t>
            </w:r>
            <w:r>
              <w:rPr>
                <w:spacing w:val="-2"/>
                <w:sz w:val="24"/>
              </w:rPr>
              <w:t> </w:t>
            </w:r>
            <w:r>
              <w:rPr>
                <w:sz w:val="24"/>
              </w:rPr>
              <w:t>audit</w:t>
            </w:r>
            <w:r>
              <w:rPr>
                <w:spacing w:val="-2"/>
                <w:sz w:val="24"/>
              </w:rPr>
              <w:t> </w:t>
            </w:r>
            <w:r>
              <w:rPr>
                <w:sz w:val="24"/>
              </w:rPr>
              <w:t>performance</w:t>
            </w:r>
            <w:r>
              <w:rPr>
                <w:spacing w:val="-1"/>
                <w:sz w:val="24"/>
              </w:rPr>
              <w:t> </w:t>
            </w:r>
            <w:r>
              <w:rPr>
                <w:spacing w:val="-2"/>
                <w:sz w:val="24"/>
              </w:rPr>
              <w:t>trends.</w:t>
            </w:r>
          </w:p>
          <w:p>
            <w:pPr>
              <w:pStyle w:val="TableParagraph"/>
              <w:spacing w:before="45"/>
              <w:ind w:left="2"/>
              <w:rPr>
                <w:sz w:val="24"/>
              </w:rPr>
            </w:pPr>
            <w:r>
              <w:rPr>
                <w:sz w:val="20"/>
              </w:rPr>
              <w:t>xv.</w:t>
            </w:r>
            <w:r>
              <w:rPr>
                <w:spacing w:val="47"/>
                <w:sz w:val="20"/>
              </w:rPr>
              <w:t>  </w:t>
            </w:r>
            <w:r>
              <w:rPr>
                <w:sz w:val="24"/>
              </w:rPr>
              <w:t>Reporting</w:t>
            </w:r>
            <w:r>
              <w:rPr>
                <w:spacing w:val="-2"/>
                <w:sz w:val="24"/>
              </w:rPr>
              <w:t> </w:t>
            </w:r>
            <w:r>
              <w:rPr>
                <w:sz w:val="24"/>
              </w:rPr>
              <w:t>on</w:t>
            </w:r>
            <w:r>
              <w:rPr>
                <w:spacing w:val="-1"/>
                <w:sz w:val="24"/>
              </w:rPr>
              <w:t> </w:t>
            </w:r>
            <w:r>
              <w:rPr>
                <w:sz w:val="24"/>
              </w:rPr>
              <w:t>audit</w:t>
            </w:r>
            <w:r>
              <w:rPr>
                <w:spacing w:val="-3"/>
                <w:sz w:val="24"/>
              </w:rPr>
              <w:t> </w:t>
            </w:r>
            <w:r>
              <w:rPr>
                <w:sz w:val="24"/>
              </w:rPr>
              <w:t>plan</w:t>
            </w:r>
            <w:r>
              <w:rPr>
                <w:spacing w:val="-1"/>
                <w:sz w:val="24"/>
              </w:rPr>
              <w:t> </w:t>
            </w:r>
            <w:r>
              <w:rPr>
                <w:spacing w:val="-2"/>
                <w:sz w:val="24"/>
              </w:rPr>
              <w:t>progress</w:t>
            </w:r>
          </w:p>
          <w:p>
            <w:pPr>
              <w:pStyle w:val="TableParagraph"/>
              <w:numPr>
                <w:ilvl w:val="0"/>
                <w:numId w:val="79"/>
              </w:numPr>
              <w:tabs>
                <w:tab w:pos="465" w:val="left" w:leader="none"/>
                <w:tab w:pos="467" w:val="left" w:leader="none"/>
              </w:tabs>
              <w:spacing w:line="276" w:lineRule="auto" w:before="43" w:after="0"/>
              <w:ind w:left="467" w:right="1145" w:hanging="421"/>
              <w:jc w:val="both"/>
              <w:rPr>
                <w:sz w:val="24"/>
              </w:rPr>
            </w:pPr>
            <w:r>
              <w:rPr>
                <w:sz w:val="24"/>
              </w:rPr>
              <w:t>AI-powered</w:t>
            </w:r>
            <w:r>
              <w:rPr>
                <w:spacing w:val="-8"/>
                <w:sz w:val="24"/>
              </w:rPr>
              <w:t> </w:t>
            </w:r>
            <w:r>
              <w:rPr>
                <w:sz w:val="24"/>
              </w:rPr>
              <w:t>insight</w:t>
            </w:r>
            <w:r>
              <w:rPr>
                <w:spacing w:val="-9"/>
                <w:sz w:val="24"/>
              </w:rPr>
              <w:t> </w:t>
            </w:r>
            <w:r>
              <w:rPr>
                <w:sz w:val="24"/>
              </w:rPr>
              <w:t>engine</w:t>
            </w:r>
            <w:r>
              <w:rPr>
                <w:spacing w:val="-8"/>
                <w:sz w:val="24"/>
              </w:rPr>
              <w:t> </w:t>
            </w:r>
            <w:r>
              <w:rPr>
                <w:sz w:val="24"/>
              </w:rPr>
              <w:t>that</w:t>
            </w:r>
            <w:r>
              <w:rPr>
                <w:spacing w:val="-9"/>
                <w:sz w:val="24"/>
              </w:rPr>
              <w:t> </w:t>
            </w:r>
            <w:r>
              <w:rPr>
                <w:sz w:val="24"/>
              </w:rPr>
              <w:t>generates executive summaries, trend insights, and automated risk narratives.</w:t>
            </w:r>
          </w:p>
          <w:p>
            <w:pPr>
              <w:pStyle w:val="TableParagraph"/>
              <w:numPr>
                <w:ilvl w:val="0"/>
                <w:numId w:val="79"/>
              </w:numPr>
              <w:tabs>
                <w:tab w:pos="467" w:val="left" w:leader="none"/>
              </w:tabs>
              <w:spacing w:line="276" w:lineRule="auto" w:before="1" w:after="0"/>
              <w:ind w:left="467" w:right="159" w:hanging="478"/>
              <w:jc w:val="left"/>
              <w:rPr>
                <w:sz w:val="24"/>
              </w:rPr>
            </w:pPr>
            <w:r>
              <w:rPr>
                <w:sz w:val="24"/>
              </w:rPr>
              <w:t>Natural</w:t>
            </w:r>
            <w:r>
              <w:rPr>
                <w:spacing w:val="-9"/>
                <w:sz w:val="24"/>
              </w:rPr>
              <w:t> </w:t>
            </w:r>
            <w:r>
              <w:rPr>
                <w:sz w:val="24"/>
              </w:rPr>
              <w:t>language</w:t>
            </w:r>
            <w:r>
              <w:rPr>
                <w:spacing w:val="-9"/>
                <w:sz w:val="24"/>
              </w:rPr>
              <w:t> </w:t>
            </w:r>
            <w:r>
              <w:rPr>
                <w:sz w:val="24"/>
              </w:rPr>
              <w:t>query</w:t>
            </w:r>
            <w:r>
              <w:rPr>
                <w:spacing w:val="-9"/>
                <w:sz w:val="24"/>
              </w:rPr>
              <w:t> </w:t>
            </w:r>
            <w:r>
              <w:rPr>
                <w:sz w:val="24"/>
              </w:rPr>
              <w:t>(NLQ)</w:t>
            </w:r>
            <w:r>
              <w:rPr>
                <w:spacing w:val="-9"/>
                <w:sz w:val="24"/>
              </w:rPr>
              <w:t> </w:t>
            </w:r>
            <w:r>
              <w:rPr>
                <w:sz w:val="24"/>
              </w:rPr>
              <w:t>capability</w:t>
            </w:r>
            <w:r>
              <w:rPr>
                <w:spacing w:val="-9"/>
                <w:sz w:val="24"/>
              </w:rPr>
              <w:t> </w:t>
            </w:r>
            <w:r>
              <w:rPr>
                <w:sz w:val="24"/>
              </w:rPr>
              <w:t>allowing users to ask questions such as “Show me all high- impact operational risks pending mitigation.”</w:t>
            </w:r>
          </w:p>
          <w:p>
            <w:pPr>
              <w:pStyle w:val="TableParagraph"/>
              <w:tabs>
                <w:tab w:pos="467" w:val="left" w:leader="none"/>
              </w:tabs>
              <w:spacing w:line="276" w:lineRule="auto" w:before="1"/>
              <w:ind w:left="467" w:right="446" w:hanging="426"/>
              <w:rPr>
                <w:sz w:val="24"/>
              </w:rPr>
            </w:pPr>
            <w:r>
              <w:rPr>
                <w:spacing w:val="-4"/>
                <w:sz w:val="20"/>
              </w:rPr>
              <w:t>iii.</w:t>
            </w:r>
            <w:r>
              <w:rPr>
                <w:sz w:val="20"/>
              </w:rPr>
              <w:tab/>
            </w:r>
            <w:r>
              <w:rPr>
                <w:sz w:val="24"/>
              </w:rPr>
              <w:t>Auto-generated</w:t>
            </w:r>
            <w:r>
              <w:rPr>
                <w:spacing w:val="-9"/>
                <w:sz w:val="24"/>
              </w:rPr>
              <w:t> </w:t>
            </w:r>
            <w:r>
              <w:rPr>
                <w:sz w:val="24"/>
              </w:rPr>
              <w:t>Board</w:t>
            </w:r>
            <w:r>
              <w:rPr>
                <w:spacing w:val="-11"/>
                <w:sz w:val="24"/>
              </w:rPr>
              <w:t> </w:t>
            </w:r>
            <w:r>
              <w:rPr>
                <w:sz w:val="24"/>
              </w:rPr>
              <w:t>and</w:t>
            </w:r>
            <w:r>
              <w:rPr>
                <w:spacing w:val="-9"/>
                <w:sz w:val="24"/>
              </w:rPr>
              <w:t> </w:t>
            </w:r>
            <w:r>
              <w:rPr>
                <w:sz w:val="24"/>
              </w:rPr>
              <w:t>management</w:t>
            </w:r>
            <w:r>
              <w:rPr>
                <w:spacing w:val="-9"/>
                <w:sz w:val="24"/>
              </w:rPr>
              <w:t> </w:t>
            </w:r>
            <w:r>
              <w:rPr>
                <w:sz w:val="24"/>
              </w:rPr>
              <w:t>reports with visual analytics and scenario highlights.</w:t>
            </w:r>
          </w:p>
          <w:p>
            <w:pPr>
              <w:pStyle w:val="TableParagraph"/>
              <w:numPr>
                <w:ilvl w:val="0"/>
                <w:numId w:val="80"/>
              </w:numPr>
              <w:tabs>
                <w:tab w:pos="467" w:val="left" w:leader="none"/>
              </w:tabs>
              <w:spacing w:line="276" w:lineRule="auto" w:before="0" w:after="0"/>
              <w:ind w:left="467" w:right="207" w:hanging="514"/>
              <w:jc w:val="both"/>
              <w:rPr>
                <w:sz w:val="24"/>
              </w:rPr>
            </w:pPr>
            <w:r>
              <w:rPr>
                <w:sz w:val="24"/>
              </w:rPr>
              <w:t>ML-driven correlation analysis to uncover hidden relationships</w:t>
            </w:r>
            <w:r>
              <w:rPr>
                <w:spacing w:val="-9"/>
                <w:sz w:val="24"/>
              </w:rPr>
              <w:t> </w:t>
            </w:r>
            <w:r>
              <w:rPr>
                <w:sz w:val="24"/>
              </w:rPr>
              <w:t>between</w:t>
            </w:r>
            <w:r>
              <w:rPr>
                <w:spacing w:val="-7"/>
                <w:sz w:val="24"/>
              </w:rPr>
              <w:t> </w:t>
            </w:r>
            <w:r>
              <w:rPr>
                <w:sz w:val="24"/>
              </w:rPr>
              <w:t>risk</w:t>
            </w:r>
            <w:r>
              <w:rPr>
                <w:spacing w:val="-8"/>
                <w:sz w:val="24"/>
              </w:rPr>
              <w:t> </w:t>
            </w:r>
            <w:r>
              <w:rPr>
                <w:sz w:val="24"/>
              </w:rPr>
              <w:t>events,</w:t>
            </w:r>
            <w:r>
              <w:rPr>
                <w:spacing w:val="-8"/>
                <w:sz w:val="24"/>
              </w:rPr>
              <w:t> </w:t>
            </w:r>
            <w:r>
              <w:rPr>
                <w:sz w:val="24"/>
              </w:rPr>
              <w:t>departments,</w:t>
            </w:r>
            <w:r>
              <w:rPr>
                <w:spacing w:val="-8"/>
                <w:sz w:val="24"/>
              </w:rPr>
              <w:t> </w:t>
            </w:r>
            <w:r>
              <w:rPr>
                <w:sz w:val="24"/>
              </w:rPr>
              <w:t>or </w:t>
            </w:r>
            <w:r>
              <w:rPr>
                <w:spacing w:val="-2"/>
                <w:sz w:val="24"/>
              </w:rPr>
              <w:t>controls.</w:t>
            </w:r>
          </w:p>
          <w:p>
            <w:pPr>
              <w:pStyle w:val="TableParagraph"/>
              <w:numPr>
                <w:ilvl w:val="0"/>
                <w:numId w:val="80"/>
              </w:numPr>
              <w:tabs>
                <w:tab w:pos="465" w:val="left" w:leader="none"/>
                <w:tab w:pos="467" w:val="left" w:leader="none"/>
              </w:tabs>
              <w:spacing w:line="278" w:lineRule="auto" w:before="0" w:after="0"/>
              <w:ind w:left="467" w:right="118" w:hanging="456"/>
              <w:jc w:val="both"/>
              <w:rPr>
                <w:sz w:val="24"/>
              </w:rPr>
            </w:pPr>
            <w:r>
              <w:rPr>
                <w:sz w:val="24"/>
              </w:rPr>
              <w:t>Adaptive</w:t>
            </w:r>
            <w:r>
              <w:rPr>
                <w:spacing w:val="-7"/>
                <w:sz w:val="24"/>
              </w:rPr>
              <w:t> </w:t>
            </w:r>
            <w:r>
              <w:rPr>
                <w:sz w:val="24"/>
              </w:rPr>
              <w:t>learning</w:t>
            </w:r>
            <w:r>
              <w:rPr>
                <w:spacing w:val="-8"/>
                <w:sz w:val="24"/>
              </w:rPr>
              <w:t> </w:t>
            </w:r>
            <w:r>
              <w:rPr>
                <w:sz w:val="24"/>
              </w:rPr>
              <w:t>system</w:t>
            </w:r>
            <w:r>
              <w:rPr>
                <w:spacing w:val="-7"/>
                <w:sz w:val="24"/>
              </w:rPr>
              <w:t> </w:t>
            </w:r>
            <w:r>
              <w:rPr>
                <w:sz w:val="24"/>
              </w:rPr>
              <w:t>that</w:t>
            </w:r>
            <w:r>
              <w:rPr>
                <w:spacing w:val="-7"/>
                <w:sz w:val="24"/>
              </w:rPr>
              <w:t> </w:t>
            </w:r>
            <w:r>
              <w:rPr>
                <w:sz w:val="24"/>
              </w:rPr>
              <w:t>improves</w:t>
            </w:r>
            <w:r>
              <w:rPr>
                <w:spacing w:val="-8"/>
                <w:sz w:val="24"/>
              </w:rPr>
              <w:t> </w:t>
            </w:r>
            <w:r>
              <w:rPr>
                <w:sz w:val="24"/>
              </w:rPr>
              <w:t>prediction accuracy and risk prioritization over time.</w:t>
            </w:r>
          </w:p>
        </w:tc>
        <w:tc>
          <w:tcPr>
            <w:tcW w:w="1602" w:type="dxa"/>
          </w:tcPr>
          <w:p>
            <w:pPr>
              <w:pStyle w:val="TableParagraph"/>
              <w:rPr>
                <w:rFonts w:ascii="Times New Roman"/>
                <w:sz w:val="22"/>
              </w:rPr>
            </w:pPr>
          </w:p>
        </w:tc>
        <w:tc>
          <w:tcPr>
            <w:tcW w:w="1391" w:type="dxa"/>
          </w:tcPr>
          <w:p>
            <w:pPr>
              <w:pStyle w:val="TableParagraph"/>
              <w:rPr>
                <w:rFonts w:ascii="Times New Roman"/>
                <w:sz w:val="22"/>
              </w:rPr>
            </w:pPr>
          </w:p>
        </w:tc>
      </w:tr>
    </w:tbl>
    <w:p>
      <w:pPr>
        <w:spacing w:after="0"/>
        <w:rPr>
          <w:rFonts w:ascii="Times New Roman"/>
          <w:sz w:val="22"/>
        </w:rPr>
        <w:sectPr>
          <w:type w:val="continuous"/>
          <w:pgSz w:w="11920" w:h="16850"/>
          <w:pgMar w:header="0" w:footer="520" w:top="1420" w:bottom="720" w:left="0" w:right="720"/>
        </w:sect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35"/>
        <w:gridCol w:w="1602"/>
        <w:gridCol w:w="1391"/>
      </w:tblGrid>
      <w:tr>
        <w:trPr>
          <w:trHeight w:val="5976" w:hRule="atLeast"/>
        </w:trPr>
        <w:tc>
          <w:tcPr>
            <w:tcW w:w="6035" w:type="dxa"/>
          </w:tcPr>
          <w:p>
            <w:pPr>
              <w:pStyle w:val="TableParagraph"/>
              <w:ind w:left="107"/>
              <w:rPr>
                <w:b/>
                <w:sz w:val="24"/>
              </w:rPr>
            </w:pPr>
            <w:r>
              <w:rPr>
                <w:b/>
                <w:sz w:val="24"/>
              </w:rPr>
              <w:t>Collaboration</w:t>
            </w:r>
            <w:r>
              <w:rPr>
                <w:b/>
                <w:spacing w:val="-3"/>
                <w:sz w:val="24"/>
              </w:rPr>
              <w:t> </w:t>
            </w:r>
            <w:r>
              <w:rPr>
                <w:b/>
                <w:sz w:val="24"/>
              </w:rPr>
              <w:t>and</w:t>
            </w:r>
            <w:r>
              <w:rPr>
                <w:b/>
                <w:spacing w:val="-2"/>
                <w:sz w:val="24"/>
              </w:rPr>
              <w:t> </w:t>
            </w:r>
            <w:r>
              <w:rPr>
                <w:b/>
                <w:sz w:val="24"/>
              </w:rPr>
              <w:t>Workflow</w:t>
            </w:r>
            <w:r>
              <w:rPr>
                <w:b/>
                <w:spacing w:val="-2"/>
                <w:sz w:val="24"/>
              </w:rPr>
              <w:t> Management</w:t>
            </w:r>
          </w:p>
          <w:p>
            <w:pPr>
              <w:pStyle w:val="TableParagraph"/>
              <w:spacing w:before="26"/>
              <w:rPr>
                <w:sz w:val="24"/>
              </w:rPr>
            </w:pPr>
          </w:p>
          <w:p>
            <w:pPr>
              <w:pStyle w:val="TableParagraph"/>
              <w:spacing w:before="1"/>
              <w:ind w:left="107"/>
              <w:rPr>
                <w:sz w:val="24"/>
              </w:rPr>
            </w:pPr>
            <w:r>
              <w:rPr>
                <w:sz w:val="24"/>
              </w:rPr>
              <w:t>The</w:t>
            </w:r>
            <w:r>
              <w:rPr>
                <w:spacing w:val="-3"/>
                <w:sz w:val="24"/>
              </w:rPr>
              <w:t> </w:t>
            </w:r>
            <w:r>
              <w:rPr>
                <w:sz w:val="24"/>
              </w:rPr>
              <w:t>system</w:t>
            </w:r>
            <w:r>
              <w:rPr>
                <w:spacing w:val="-2"/>
                <w:sz w:val="24"/>
              </w:rPr>
              <w:t> </w:t>
            </w:r>
            <w:r>
              <w:rPr>
                <w:sz w:val="24"/>
              </w:rPr>
              <w:t>shall</w:t>
            </w:r>
            <w:r>
              <w:rPr>
                <w:spacing w:val="-2"/>
                <w:sz w:val="24"/>
              </w:rPr>
              <w:t> </w:t>
            </w:r>
            <w:r>
              <w:rPr>
                <w:sz w:val="24"/>
              </w:rPr>
              <w:t>provide</w:t>
            </w:r>
            <w:r>
              <w:rPr>
                <w:spacing w:val="-2"/>
                <w:sz w:val="24"/>
              </w:rPr>
              <w:t> </w:t>
            </w:r>
            <w:r>
              <w:rPr>
                <w:spacing w:val="-5"/>
                <w:sz w:val="24"/>
              </w:rPr>
              <w:t>for</w:t>
            </w:r>
          </w:p>
          <w:p>
            <w:pPr>
              <w:pStyle w:val="TableParagraph"/>
              <w:spacing w:before="25"/>
              <w:rPr>
                <w:sz w:val="24"/>
              </w:rPr>
            </w:pPr>
          </w:p>
          <w:p>
            <w:pPr>
              <w:pStyle w:val="TableParagraph"/>
              <w:numPr>
                <w:ilvl w:val="0"/>
                <w:numId w:val="81"/>
              </w:numPr>
              <w:tabs>
                <w:tab w:pos="899" w:val="left" w:leader="none"/>
              </w:tabs>
              <w:spacing w:line="276" w:lineRule="auto" w:before="0" w:after="0"/>
              <w:ind w:left="899" w:right="322" w:hanging="557"/>
              <w:jc w:val="left"/>
              <w:rPr>
                <w:sz w:val="24"/>
              </w:rPr>
            </w:pPr>
            <w:r>
              <w:rPr>
                <w:sz w:val="24"/>
              </w:rPr>
              <w:t>Configurable approval workflows for risk registration, mitigation, and closure. Automated audit planning, scheduling, and execution;</w:t>
            </w:r>
            <w:r>
              <w:rPr>
                <w:spacing w:val="-10"/>
                <w:sz w:val="24"/>
              </w:rPr>
              <w:t> </w:t>
            </w:r>
            <w:r>
              <w:rPr>
                <w:sz w:val="24"/>
              </w:rPr>
              <w:t>digital</w:t>
            </w:r>
            <w:r>
              <w:rPr>
                <w:spacing w:val="-10"/>
                <w:sz w:val="24"/>
              </w:rPr>
              <w:t> </w:t>
            </w:r>
            <w:r>
              <w:rPr>
                <w:sz w:val="24"/>
              </w:rPr>
              <w:t>working</w:t>
            </w:r>
            <w:r>
              <w:rPr>
                <w:spacing w:val="-10"/>
                <w:sz w:val="24"/>
              </w:rPr>
              <w:t> </w:t>
            </w:r>
            <w:r>
              <w:rPr>
                <w:sz w:val="24"/>
              </w:rPr>
              <w:t>papers;</w:t>
            </w:r>
            <w:r>
              <w:rPr>
                <w:spacing w:val="-10"/>
                <w:sz w:val="24"/>
              </w:rPr>
              <w:t> </w:t>
            </w:r>
            <w:r>
              <w:rPr>
                <w:sz w:val="24"/>
              </w:rPr>
              <w:t>role-based workflows and issue tracking.</w:t>
            </w:r>
          </w:p>
          <w:p>
            <w:pPr>
              <w:pStyle w:val="TableParagraph"/>
              <w:numPr>
                <w:ilvl w:val="0"/>
                <w:numId w:val="81"/>
              </w:numPr>
              <w:tabs>
                <w:tab w:pos="899" w:val="left" w:leader="none"/>
              </w:tabs>
              <w:spacing w:line="276" w:lineRule="auto" w:before="1" w:after="0"/>
              <w:ind w:left="899" w:right="110" w:hanging="627"/>
              <w:jc w:val="left"/>
              <w:rPr>
                <w:sz w:val="24"/>
              </w:rPr>
            </w:pPr>
            <w:r>
              <w:rPr>
                <w:sz w:val="24"/>
              </w:rPr>
              <w:t>Built-in</w:t>
            </w:r>
            <w:r>
              <w:rPr>
                <w:spacing w:val="-10"/>
                <w:sz w:val="24"/>
              </w:rPr>
              <w:t> </w:t>
            </w:r>
            <w:r>
              <w:rPr>
                <w:sz w:val="24"/>
              </w:rPr>
              <w:t>communication</w:t>
            </w:r>
            <w:r>
              <w:rPr>
                <w:spacing w:val="-9"/>
                <w:sz w:val="24"/>
              </w:rPr>
              <w:t> </w:t>
            </w:r>
            <w:r>
              <w:rPr>
                <w:sz w:val="24"/>
              </w:rPr>
              <w:t>and</w:t>
            </w:r>
            <w:r>
              <w:rPr>
                <w:spacing w:val="-9"/>
                <w:sz w:val="24"/>
              </w:rPr>
              <w:t> </w:t>
            </w:r>
            <w:r>
              <w:rPr>
                <w:sz w:val="24"/>
              </w:rPr>
              <w:t>collaboration</w:t>
            </w:r>
            <w:r>
              <w:rPr>
                <w:spacing w:val="-9"/>
                <w:sz w:val="24"/>
              </w:rPr>
              <w:t> </w:t>
            </w:r>
            <w:r>
              <w:rPr>
                <w:sz w:val="24"/>
              </w:rPr>
              <w:t>tools for comments, document attachments, and notifications for audit, risk, and compliance </w:t>
            </w:r>
            <w:r>
              <w:rPr>
                <w:spacing w:val="-2"/>
                <w:sz w:val="24"/>
              </w:rPr>
              <w:t>actions.</w:t>
            </w:r>
          </w:p>
          <w:p>
            <w:pPr>
              <w:pStyle w:val="TableParagraph"/>
              <w:numPr>
                <w:ilvl w:val="0"/>
                <w:numId w:val="81"/>
              </w:numPr>
              <w:tabs>
                <w:tab w:pos="899" w:val="left" w:leader="none"/>
              </w:tabs>
              <w:spacing w:line="276" w:lineRule="auto" w:before="0" w:after="0"/>
              <w:ind w:left="899" w:right="926" w:hanging="696"/>
              <w:jc w:val="left"/>
              <w:rPr>
                <w:sz w:val="24"/>
              </w:rPr>
            </w:pPr>
            <w:r>
              <w:rPr>
                <w:sz w:val="24"/>
              </w:rPr>
              <w:t>Ability</w:t>
            </w:r>
            <w:r>
              <w:rPr>
                <w:spacing w:val="-6"/>
                <w:sz w:val="24"/>
              </w:rPr>
              <w:t> </w:t>
            </w:r>
            <w:r>
              <w:rPr>
                <w:sz w:val="24"/>
              </w:rPr>
              <w:t>to</w:t>
            </w:r>
            <w:r>
              <w:rPr>
                <w:spacing w:val="-6"/>
                <w:sz w:val="24"/>
              </w:rPr>
              <w:t> </w:t>
            </w:r>
            <w:r>
              <w:rPr>
                <w:sz w:val="24"/>
              </w:rPr>
              <w:t>assign</w:t>
            </w:r>
            <w:r>
              <w:rPr>
                <w:spacing w:val="-6"/>
                <w:sz w:val="24"/>
              </w:rPr>
              <w:t> </w:t>
            </w:r>
            <w:r>
              <w:rPr>
                <w:sz w:val="24"/>
              </w:rPr>
              <w:t>tasks,</w:t>
            </w:r>
            <w:r>
              <w:rPr>
                <w:spacing w:val="-6"/>
                <w:sz w:val="24"/>
              </w:rPr>
              <w:t> </w:t>
            </w:r>
            <w:r>
              <w:rPr>
                <w:sz w:val="24"/>
              </w:rPr>
              <w:t>track</w:t>
            </w:r>
            <w:r>
              <w:rPr>
                <w:spacing w:val="-6"/>
                <w:sz w:val="24"/>
              </w:rPr>
              <w:t> </w:t>
            </w:r>
            <w:r>
              <w:rPr>
                <w:sz w:val="24"/>
              </w:rPr>
              <w:t>status,</w:t>
            </w:r>
            <w:r>
              <w:rPr>
                <w:spacing w:val="-6"/>
                <w:sz w:val="24"/>
              </w:rPr>
              <w:t> </w:t>
            </w:r>
            <w:r>
              <w:rPr>
                <w:sz w:val="24"/>
              </w:rPr>
              <w:t>and escalate overdue actions.</w:t>
            </w:r>
          </w:p>
          <w:p>
            <w:pPr>
              <w:pStyle w:val="TableParagraph"/>
              <w:numPr>
                <w:ilvl w:val="0"/>
                <w:numId w:val="81"/>
              </w:numPr>
              <w:tabs>
                <w:tab w:pos="899" w:val="left" w:leader="none"/>
              </w:tabs>
              <w:spacing w:line="278" w:lineRule="auto" w:before="0" w:after="0"/>
              <w:ind w:left="899" w:right="279" w:hanging="795"/>
              <w:jc w:val="left"/>
              <w:rPr>
                <w:b/>
                <w:sz w:val="24"/>
              </w:rPr>
            </w:pPr>
            <w:r>
              <w:rPr>
                <w:sz w:val="24"/>
              </w:rPr>
              <w:t>Integration with email and Microsoft Teams/SharePoint</w:t>
            </w:r>
            <w:r>
              <w:rPr>
                <w:spacing w:val="-12"/>
                <w:sz w:val="24"/>
              </w:rPr>
              <w:t> </w:t>
            </w:r>
            <w:r>
              <w:rPr>
                <w:sz w:val="24"/>
              </w:rPr>
              <w:t>for</w:t>
            </w:r>
            <w:r>
              <w:rPr>
                <w:spacing w:val="-13"/>
                <w:sz w:val="24"/>
              </w:rPr>
              <w:t> </w:t>
            </w:r>
            <w:r>
              <w:rPr>
                <w:sz w:val="24"/>
              </w:rPr>
              <w:t>seamless</w:t>
            </w:r>
            <w:r>
              <w:rPr>
                <w:spacing w:val="-11"/>
                <w:sz w:val="24"/>
              </w:rPr>
              <w:t> </w:t>
            </w:r>
            <w:r>
              <w:rPr>
                <w:sz w:val="24"/>
              </w:rPr>
              <w:t>coordination</w:t>
            </w:r>
            <w:r>
              <w:rPr>
                <w:b/>
                <w:sz w:val="24"/>
              </w:rPr>
              <w:t>.</w:t>
            </w:r>
          </w:p>
        </w:tc>
        <w:tc>
          <w:tcPr>
            <w:tcW w:w="1602" w:type="dxa"/>
          </w:tcPr>
          <w:p>
            <w:pPr>
              <w:pStyle w:val="TableParagraph"/>
              <w:rPr>
                <w:rFonts w:ascii="Times New Roman"/>
                <w:sz w:val="24"/>
              </w:rPr>
            </w:pPr>
          </w:p>
        </w:tc>
        <w:tc>
          <w:tcPr>
            <w:tcW w:w="1391" w:type="dxa"/>
          </w:tcPr>
          <w:p>
            <w:pPr>
              <w:pStyle w:val="TableParagraph"/>
              <w:rPr>
                <w:rFonts w:ascii="Times New Roman"/>
                <w:sz w:val="24"/>
              </w:rPr>
            </w:pPr>
          </w:p>
        </w:tc>
      </w:tr>
      <w:tr>
        <w:trPr>
          <w:trHeight w:val="4934" w:hRule="atLeast"/>
        </w:trPr>
        <w:tc>
          <w:tcPr>
            <w:tcW w:w="6035" w:type="dxa"/>
          </w:tcPr>
          <w:p>
            <w:pPr>
              <w:pStyle w:val="TableParagraph"/>
              <w:spacing w:line="273" w:lineRule="auto"/>
              <w:ind w:left="107"/>
              <w:rPr>
                <w:b/>
                <w:sz w:val="24"/>
              </w:rPr>
            </w:pPr>
            <w:r>
              <w:rPr>
                <w:b/>
                <w:sz w:val="24"/>
              </w:rPr>
              <w:t>Continuous</w:t>
            </w:r>
            <w:r>
              <w:rPr>
                <w:b/>
                <w:spacing w:val="-13"/>
                <w:sz w:val="24"/>
              </w:rPr>
              <w:t> </w:t>
            </w:r>
            <w:r>
              <w:rPr>
                <w:b/>
                <w:sz w:val="24"/>
              </w:rPr>
              <w:t>Improvement</w:t>
            </w:r>
            <w:r>
              <w:rPr>
                <w:b/>
                <w:spacing w:val="-13"/>
                <w:sz w:val="24"/>
              </w:rPr>
              <w:t> </w:t>
            </w:r>
            <w:r>
              <w:rPr>
                <w:b/>
                <w:sz w:val="24"/>
              </w:rPr>
              <w:t>and</w:t>
            </w:r>
            <w:r>
              <w:rPr>
                <w:b/>
                <w:spacing w:val="-13"/>
                <w:sz w:val="24"/>
              </w:rPr>
              <w:t> </w:t>
            </w:r>
            <w:r>
              <w:rPr>
                <w:b/>
                <w:sz w:val="24"/>
              </w:rPr>
              <w:t>Knowledge </w:t>
            </w:r>
            <w:r>
              <w:rPr>
                <w:b/>
                <w:spacing w:val="-2"/>
                <w:sz w:val="24"/>
              </w:rPr>
              <w:t>Management</w:t>
            </w:r>
          </w:p>
          <w:p>
            <w:pPr>
              <w:pStyle w:val="TableParagraph"/>
              <w:spacing w:before="288"/>
              <w:ind w:left="107"/>
              <w:rPr>
                <w:sz w:val="24"/>
              </w:rPr>
            </w:pPr>
            <w:r>
              <w:rPr>
                <w:sz w:val="24"/>
              </w:rPr>
              <w:t>The</w:t>
            </w:r>
            <w:r>
              <w:rPr>
                <w:spacing w:val="-3"/>
                <w:sz w:val="24"/>
              </w:rPr>
              <w:t> </w:t>
            </w:r>
            <w:r>
              <w:rPr>
                <w:sz w:val="24"/>
              </w:rPr>
              <w:t>system</w:t>
            </w:r>
            <w:r>
              <w:rPr>
                <w:spacing w:val="-2"/>
                <w:sz w:val="24"/>
              </w:rPr>
              <w:t> </w:t>
            </w:r>
            <w:r>
              <w:rPr>
                <w:sz w:val="24"/>
              </w:rPr>
              <w:t>shall</w:t>
            </w:r>
            <w:r>
              <w:rPr>
                <w:spacing w:val="-1"/>
                <w:sz w:val="24"/>
              </w:rPr>
              <w:t> </w:t>
            </w:r>
            <w:r>
              <w:rPr>
                <w:sz w:val="24"/>
              </w:rPr>
              <w:t>provide</w:t>
            </w:r>
            <w:r>
              <w:rPr>
                <w:spacing w:val="-2"/>
                <w:sz w:val="24"/>
              </w:rPr>
              <w:t> </w:t>
            </w:r>
            <w:r>
              <w:rPr>
                <w:sz w:val="24"/>
              </w:rPr>
              <w:t>for: </w:t>
            </w:r>
            <w:r>
              <w:rPr>
                <w:spacing w:val="-10"/>
                <w:sz w:val="24"/>
              </w:rPr>
              <w:t>-</w:t>
            </w:r>
          </w:p>
          <w:p>
            <w:pPr>
              <w:pStyle w:val="TableParagraph"/>
              <w:spacing w:before="23"/>
              <w:rPr>
                <w:sz w:val="24"/>
              </w:rPr>
            </w:pPr>
          </w:p>
          <w:p>
            <w:pPr>
              <w:pStyle w:val="TableParagraph"/>
              <w:numPr>
                <w:ilvl w:val="0"/>
                <w:numId w:val="82"/>
              </w:numPr>
              <w:tabs>
                <w:tab w:pos="808" w:val="left" w:leader="none"/>
              </w:tabs>
              <w:spacing w:line="276" w:lineRule="auto" w:before="0" w:after="0"/>
              <w:ind w:left="808" w:right="804" w:hanging="555"/>
              <w:jc w:val="left"/>
              <w:rPr>
                <w:sz w:val="24"/>
              </w:rPr>
            </w:pPr>
            <w:r>
              <w:rPr>
                <w:sz w:val="24"/>
              </w:rPr>
              <w:t>AI-enabled lessons learned repository to capture</w:t>
            </w:r>
            <w:r>
              <w:rPr>
                <w:spacing w:val="-8"/>
                <w:sz w:val="24"/>
              </w:rPr>
              <w:t> </w:t>
            </w:r>
            <w:r>
              <w:rPr>
                <w:sz w:val="24"/>
              </w:rPr>
              <w:t>outcomes</w:t>
            </w:r>
            <w:r>
              <w:rPr>
                <w:spacing w:val="-9"/>
                <w:sz w:val="24"/>
              </w:rPr>
              <w:t> </w:t>
            </w:r>
            <w:r>
              <w:rPr>
                <w:sz w:val="24"/>
              </w:rPr>
              <w:t>and</w:t>
            </w:r>
            <w:r>
              <w:rPr>
                <w:spacing w:val="-9"/>
                <w:sz w:val="24"/>
              </w:rPr>
              <w:t> </w:t>
            </w:r>
            <w:r>
              <w:rPr>
                <w:sz w:val="24"/>
              </w:rPr>
              <w:t>best</w:t>
            </w:r>
            <w:r>
              <w:rPr>
                <w:spacing w:val="-8"/>
                <w:sz w:val="24"/>
              </w:rPr>
              <w:t> </w:t>
            </w:r>
            <w:r>
              <w:rPr>
                <w:sz w:val="24"/>
              </w:rPr>
              <w:t>practices</w:t>
            </w:r>
            <w:r>
              <w:rPr>
                <w:spacing w:val="-9"/>
                <w:sz w:val="24"/>
              </w:rPr>
              <w:t> </w:t>
            </w:r>
            <w:r>
              <w:rPr>
                <w:sz w:val="24"/>
              </w:rPr>
              <w:t>from resolved risks.</w:t>
            </w:r>
          </w:p>
          <w:p>
            <w:pPr>
              <w:pStyle w:val="TableParagraph"/>
              <w:numPr>
                <w:ilvl w:val="0"/>
                <w:numId w:val="82"/>
              </w:numPr>
              <w:tabs>
                <w:tab w:pos="808" w:val="left" w:leader="none"/>
              </w:tabs>
              <w:spacing w:line="276" w:lineRule="auto" w:before="0" w:after="0"/>
              <w:ind w:left="808" w:right="100" w:hanging="627"/>
              <w:jc w:val="left"/>
              <w:rPr>
                <w:sz w:val="24"/>
              </w:rPr>
            </w:pPr>
            <w:r>
              <w:rPr>
                <w:sz w:val="24"/>
              </w:rPr>
              <w:t>Machine</w:t>
            </w:r>
            <w:r>
              <w:rPr>
                <w:spacing w:val="-7"/>
                <w:sz w:val="24"/>
              </w:rPr>
              <w:t> </w:t>
            </w:r>
            <w:r>
              <w:rPr>
                <w:sz w:val="24"/>
              </w:rPr>
              <w:t>learning-driven</w:t>
            </w:r>
            <w:r>
              <w:rPr>
                <w:spacing w:val="-7"/>
                <w:sz w:val="24"/>
              </w:rPr>
              <w:t> </w:t>
            </w:r>
            <w:r>
              <w:rPr>
                <w:sz w:val="24"/>
              </w:rPr>
              <w:t>risk</w:t>
            </w:r>
            <w:r>
              <w:rPr>
                <w:spacing w:val="-7"/>
                <w:sz w:val="24"/>
              </w:rPr>
              <w:t> </w:t>
            </w:r>
            <w:r>
              <w:rPr>
                <w:sz w:val="24"/>
              </w:rPr>
              <w:t>maturity</w:t>
            </w:r>
            <w:r>
              <w:rPr>
                <w:spacing w:val="-7"/>
                <w:sz w:val="24"/>
              </w:rPr>
              <w:t> </w:t>
            </w:r>
            <w:r>
              <w:rPr>
                <w:sz w:val="24"/>
              </w:rPr>
              <w:t>index</w:t>
            </w:r>
            <w:r>
              <w:rPr>
                <w:spacing w:val="-9"/>
                <w:sz w:val="24"/>
              </w:rPr>
              <w:t> </w:t>
            </w:r>
            <w:r>
              <w:rPr>
                <w:sz w:val="24"/>
              </w:rPr>
              <w:t>for each department or process area.</w:t>
            </w:r>
          </w:p>
          <w:p>
            <w:pPr>
              <w:pStyle w:val="TableParagraph"/>
              <w:numPr>
                <w:ilvl w:val="0"/>
                <w:numId w:val="82"/>
              </w:numPr>
              <w:tabs>
                <w:tab w:pos="808" w:val="left" w:leader="none"/>
              </w:tabs>
              <w:spacing w:line="276" w:lineRule="auto" w:before="1" w:after="0"/>
              <w:ind w:left="808" w:right="446" w:hanging="696"/>
              <w:jc w:val="left"/>
              <w:rPr>
                <w:sz w:val="24"/>
              </w:rPr>
            </w:pPr>
            <w:r>
              <w:rPr>
                <w:sz w:val="24"/>
              </w:rPr>
              <w:t>Periodic</w:t>
            </w:r>
            <w:r>
              <w:rPr>
                <w:spacing w:val="-14"/>
                <w:sz w:val="24"/>
              </w:rPr>
              <w:t> </w:t>
            </w:r>
            <w:r>
              <w:rPr>
                <w:sz w:val="24"/>
              </w:rPr>
              <w:t>risk</w:t>
            </w:r>
            <w:r>
              <w:rPr>
                <w:spacing w:val="-12"/>
                <w:sz w:val="24"/>
              </w:rPr>
              <w:t> </w:t>
            </w:r>
            <w:r>
              <w:rPr>
                <w:sz w:val="24"/>
              </w:rPr>
              <w:t>reassessment</w:t>
            </w:r>
            <w:r>
              <w:rPr>
                <w:spacing w:val="-12"/>
                <w:sz w:val="24"/>
              </w:rPr>
              <w:t> </w:t>
            </w:r>
            <w:r>
              <w:rPr>
                <w:sz w:val="24"/>
              </w:rPr>
              <w:t>recommendations based on evolving data trends.</w:t>
            </w:r>
          </w:p>
          <w:p>
            <w:pPr>
              <w:pStyle w:val="TableParagraph"/>
              <w:numPr>
                <w:ilvl w:val="0"/>
                <w:numId w:val="82"/>
              </w:numPr>
              <w:tabs>
                <w:tab w:pos="808" w:val="left" w:leader="none"/>
              </w:tabs>
              <w:spacing w:line="276" w:lineRule="auto" w:before="0" w:after="0"/>
              <w:ind w:left="808" w:right="441" w:hanging="766"/>
              <w:jc w:val="left"/>
              <w:rPr>
                <w:sz w:val="24"/>
              </w:rPr>
            </w:pPr>
            <w:r>
              <w:rPr>
                <w:sz w:val="24"/>
              </w:rPr>
              <w:t>Performance</w:t>
            </w:r>
            <w:r>
              <w:rPr>
                <w:spacing w:val="-10"/>
                <w:sz w:val="24"/>
              </w:rPr>
              <w:t> </w:t>
            </w:r>
            <w:r>
              <w:rPr>
                <w:sz w:val="24"/>
              </w:rPr>
              <w:t>analytics</w:t>
            </w:r>
            <w:r>
              <w:rPr>
                <w:spacing w:val="-11"/>
                <w:sz w:val="24"/>
              </w:rPr>
              <w:t> </w:t>
            </w:r>
            <w:r>
              <w:rPr>
                <w:sz w:val="24"/>
              </w:rPr>
              <w:t>for</w:t>
            </w:r>
            <w:r>
              <w:rPr>
                <w:spacing w:val="-10"/>
                <w:sz w:val="24"/>
              </w:rPr>
              <w:t> </w:t>
            </w:r>
            <w:r>
              <w:rPr>
                <w:sz w:val="24"/>
              </w:rPr>
              <w:t>benchmarking</w:t>
            </w:r>
            <w:r>
              <w:rPr>
                <w:spacing w:val="-10"/>
                <w:sz w:val="24"/>
              </w:rPr>
              <w:t> </w:t>
            </w:r>
            <w:r>
              <w:rPr>
                <w:sz w:val="24"/>
              </w:rPr>
              <w:t>risk ownership and responsiveness.</w:t>
            </w:r>
          </w:p>
        </w:tc>
        <w:tc>
          <w:tcPr>
            <w:tcW w:w="1602" w:type="dxa"/>
          </w:tcPr>
          <w:p>
            <w:pPr>
              <w:pStyle w:val="TableParagraph"/>
              <w:rPr>
                <w:rFonts w:ascii="Times New Roman"/>
                <w:sz w:val="24"/>
              </w:rPr>
            </w:pPr>
          </w:p>
        </w:tc>
        <w:tc>
          <w:tcPr>
            <w:tcW w:w="1391" w:type="dxa"/>
          </w:tcPr>
          <w:p>
            <w:pPr>
              <w:pStyle w:val="TableParagraph"/>
              <w:rPr>
                <w:rFonts w:ascii="Times New Roman"/>
                <w:sz w:val="24"/>
              </w:rPr>
            </w:pPr>
          </w:p>
        </w:tc>
      </w:tr>
      <w:tr>
        <w:trPr>
          <w:trHeight w:val="573" w:hRule="atLeast"/>
        </w:trPr>
        <w:tc>
          <w:tcPr>
            <w:tcW w:w="9028" w:type="dxa"/>
            <w:gridSpan w:val="3"/>
          </w:tcPr>
          <w:p>
            <w:pPr>
              <w:pStyle w:val="TableParagraph"/>
              <w:spacing w:before="119"/>
              <w:ind w:left="107"/>
              <w:rPr>
                <w:b/>
                <w:sz w:val="24"/>
              </w:rPr>
            </w:pPr>
            <w:r>
              <w:rPr>
                <w:b/>
                <w:sz w:val="24"/>
              </w:rPr>
              <w:t>Non-Functional</w:t>
            </w:r>
            <w:r>
              <w:rPr>
                <w:b/>
                <w:spacing w:val="-8"/>
                <w:sz w:val="24"/>
              </w:rPr>
              <w:t> </w:t>
            </w:r>
            <w:r>
              <w:rPr>
                <w:b/>
                <w:spacing w:val="-2"/>
                <w:sz w:val="24"/>
              </w:rPr>
              <w:t>Requirements</w:t>
            </w:r>
          </w:p>
        </w:tc>
      </w:tr>
    </w:tbl>
    <w:p>
      <w:pPr>
        <w:spacing w:after="0"/>
        <w:rPr>
          <w:sz w:val="24"/>
        </w:rPr>
        <w:sectPr>
          <w:pgSz w:w="11920" w:h="16850"/>
          <w:pgMar w:header="0" w:footer="520" w:top="1420" w:bottom="720" w:left="0" w:right="720"/>
        </w:sect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35"/>
        <w:gridCol w:w="1602"/>
        <w:gridCol w:w="1391"/>
      </w:tblGrid>
      <w:tr>
        <w:trPr>
          <w:trHeight w:val="6382" w:hRule="atLeast"/>
        </w:trPr>
        <w:tc>
          <w:tcPr>
            <w:tcW w:w="6035" w:type="dxa"/>
          </w:tcPr>
          <w:p>
            <w:pPr>
              <w:pStyle w:val="TableParagraph"/>
              <w:ind w:left="107"/>
              <w:rPr>
                <w:b/>
                <w:sz w:val="24"/>
              </w:rPr>
            </w:pPr>
            <w:r>
              <w:rPr>
                <w:b/>
                <w:sz w:val="24"/>
              </w:rPr>
              <w:t>System</w:t>
            </w:r>
            <w:r>
              <w:rPr>
                <w:b/>
                <w:spacing w:val="-4"/>
                <w:sz w:val="24"/>
              </w:rPr>
              <w:t> </w:t>
            </w:r>
            <w:r>
              <w:rPr>
                <w:b/>
                <w:sz w:val="24"/>
              </w:rPr>
              <w:t>Performance</w:t>
            </w:r>
            <w:r>
              <w:rPr>
                <w:b/>
                <w:spacing w:val="-3"/>
                <w:sz w:val="24"/>
              </w:rPr>
              <w:t> </w:t>
            </w:r>
            <w:r>
              <w:rPr>
                <w:b/>
                <w:sz w:val="24"/>
              </w:rPr>
              <w:t>and</w:t>
            </w:r>
            <w:r>
              <w:rPr>
                <w:b/>
                <w:spacing w:val="-2"/>
                <w:sz w:val="24"/>
              </w:rPr>
              <w:t> Scalability</w:t>
            </w:r>
          </w:p>
          <w:p>
            <w:pPr>
              <w:pStyle w:val="TableParagraph"/>
              <w:spacing w:before="24"/>
              <w:rPr>
                <w:sz w:val="24"/>
              </w:rPr>
            </w:pPr>
          </w:p>
          <w:p>
            <w:pPr>
              <w:pStyle w:val="TableParagraph"/>
              <w:ind w:left="628"/>
              <w:rPr>
                <w:sz w:val="24"/>
              </w:rPr>
            </w:pPr>
            <w:r>
              <w:rPr>
                <w:sz w:val="24"/>
              </w:rPr>
              <w:t>The</w:t>
            </w:r>
            <w:r>
              <w:rPr>
                <w:spacing w:val="-3"/>
                <w:sz w:val="24"/>
              </w:rPr>
              <w:t> </w:t>
            </w:r>
            <w:r>
              <w:rPr>
                <w:sz w:val="24"/>
              </w:rPr>
              <w:t>system</w:t>
            </w:r>
            <w:r>
              <w:rPr>
                <w:spacing w:val="-2"/>
                <w:sz w:val="24"/>
              </w:rPr>
              <w:t> </w:t>
            </w:r>
            <w:r>
              <w:rPr>
                <w:sz w:val="24"/>
              </w:rPr>
              <w:t>shall:</w:t>
            </w:r>
            <w:r>
              <w:rPr>
                <w:spacing w:val="1"/>
                <w:sz w:val="24"/>
              </w:rPr>
              <w:t> </w:t>
            </w:r>
            <w:r>
              <w:rPr>
                <w:spacing w:val="-10"/>
                <w:sz w:val="24"/>
              </w:rPr>
              <w:t>-</w:t>
            </w:r>
          </w:p>
          <w:p>
            <w:pPr>
              <w:pStyle w:val="TableParagraph"/>
              <w:numPr>
                <w:ilvl w:val="0"/>
                <w:numId w:val="83"/>
              </w:numPr>
              <w:tabs>
                <w:tab w:pos="628" w:val="left" w:leader="none"/>
              </w:tabs>
              <w:spacing w:line="276" w:lineRule="auto" w:before="45" w:after="0"/>
              <w:ind w:left="628" w:right="442" w:hanging="536"/>
              <w:jc w:val="left"/>
              <w:rPr>
                <w:sz w:val="24"/>
              </w:rPr>
            </w:pPr>
            <w:r>
              <w:rPr>
                <w:sz w:val="24"/>
              </w:rPr>
              <w:t>Support</w:t>
            </w:r>
            <w:r>
              <w:rPr>
                <w:spacing w:val="-6"/>
                <w:sz w:val="24"/>
              </w:rPr>
              <w:t> </w:t>
            </w:r>
            <w:r>
              <w:rPr>
                <w:sz w:val="24"/>
              </w:rPr>
              <w:t>concurrent</w:t>
            </w:r>
            <w:r>
              <w:rPr>
                <w:spacing w:val="-6"/>
                <w:sz w:val="24"/>
              </w:rPr>
              <w:t> </w:t>
            </w:r>
            <w:r>
              <w:rPr>
                <w:sz w:val="24"/>
              </w:rPr>
              <w:t>access</w:t>
            </w:r>
            <w:r>
              <w:rPr>
                <w:spacing w:val="-7"/>
                <w:sz w:val="24"/>
              </w:rPr>
              <w:t> </w:t>
            </w:r>
            <w:r>
              <w:rPr>
                <w:sz w:val="24"/>
              </w:rPr>
              <w:t>by</w:t>
            </w:r>
            <w:r>
              <w:rPr>
                <w:spacing w:val="-7"/>
                <w:sz w:val="24"/>
              </w:rPr>
              <w:t> </w:t>
            </w:r>
            <w:r>
              <w:rPr>
                <w:sz w:val="24"/>
              </w:rPr>
              <w:t>at</w:t>
            </w:r>
            <w:r>
              <w:rPr>
                <w:spacing w:val="-6"/>
                <w:sz w:val="24"/>
              </w:rPr>
              <w:t> </w:t>
            </w:r>
            <w:r>
              <w:rPr>
                <w:sz w:val="24"/>
              </w:rPr>
              <w:t>least</w:t>
            </w:r>
            <w:r>
              <w:rPr>
                <w:spacing w:val="-6"/>
                <w:sz w:val="24"/>
              </w:rPr>
              <w:t> </w:t>
            </w:r>
            <w:r>
              <w:rPr>
                <w:sz w:val="24"/>
              </w:rPr>
              <w:t>200</w:t>
            </w:r>
            <w:r>
              <w:rPr>
                <w:spacing w:val="-6"/>
                <w:sz w:val="24"/>
              </w:rPr>
              <w:t> </w:t>
            </w:r>
            <w:r>
              <w:rPr>
                <w:sz w:val="24"/>
              </w:rPr>
              <w:t>users without degradation in performance.</w:t>
            </w:r>
          </w:p>
          <w:p>
            <w:pPr>
              <w:pStyle w:val="TableParagraph"/>
              <w:numPr>
                <w:ilvl w:val="0"/>
                <w:numId w:val="83"/>
              </w:numPr>
              <w:tabs>
                <w:tab w:pos="628" w:val="left" w:leader="none"/>
              </w:tabs>
              <w:spacing w:line="276" w:lineRule="auto" w:before="1" w:after="0"/>
              <w:ind w:left="628" w:right="457" w:hanging="605"/>
              <w:jc w:val="left"/>
              <w:rPr>
                <w:sz w:val="24"/>
              </w:rPr>
            </w:pPr>
            <w:r>
              <w:rPr>
                <w:sz w:val="24"/>
              </w:rPr>
              <w:t>Response</w:t>
            </w:r>
            <w:r>
              <w:rPr>
                <w:spacing w:val="-7"/>
                <w:sz w:val="24"/>
              </w:rPr>
              <w:t> </w:t>
            </w:r>
            <w:r>
              <w:rPr>
                <w:sz w:val="24"/>
              </w:rPr>
              <w:t>time</w:t>
            </w:r>
            <w:r>
              <w:rPr>
                <w:spacing w:val="-7"/>
                <w:sz w:val="24"/>
              </w:rPr>
              <w:t> </w:t>
            </w:r>
            <w:r>
              <w:rPr>
                <w:sz w:val="24"/>
              </w:rPr>
              <w:t>for</w:t>
            </w:r>
            <w:r>
              <w:rPr>
                <w:spacing w:val="-6"/>
                <w:sz w:val="24"/>
              </w:rPr>
              <w:t> </w:t>
            </w:r>
            <w:r>
              <w:rPr>
                <w:sz w:val="24"/>
              </w:rPr>
              <w:t>core</w:t>
            </w:r>
            <w:r>
              <w:rPr>
                <w:spacing w:val="-9"/>
                <w:sz w:val="24"/>
              </w:rPr>
              <w:t> </w:t>
            </w:r>
            <w:r>
              <w:rPr>
                <w:sz w:val="24"/>
              </w:rPr>
              <w:t>operations</w:t>
            </w:r>
            <w:r>
              <w:rPr>
                <w:spacing w:val="-8"/>
                <w:sz w:val="24"/>
              </w:rPr>
              <w:t> </w:t>
            </w:r>
            <w:r>
              <w:rPr>
                <w:sz w:val="24"/>
              </w:rPr>
              <w:t>(risk</w:t>
            </w:r>
            <w:r>
              <w:rPr>
                <w:spacing w:val="-7"/>
                <w:sz w:val="24"/>
              </w:rPr>
              <w:t> </w:t>
            </w:r>
            <w:r>
              <w:rPr>
                <w:sz w:val="24"/>
              </w:rPr>
              <w:t>search, updates, dashboard loading) shall not exceed three seconds under normal load.</w:t>
            </w:r>
          </w:p>
          <w:p>
            <w:pPr>
              <w:pStyle w:val="TableParagraph"/>
              <w:numPr>
                <w:ilvl w:val="0"/>
                <w:numId w:val="83"/>
              </w:numPr>
              <w:tabs>
                <w:tab w:pos="628" w:val="left" w:leader="none"/>
              </w:tabs>
              <w:spacing w:line="276" w:lineRule="auto" w:before="0" w:after="0"/>
              <w:ind w:left="628" w:right="180" w:hanging="675"/>
              <w:jc w:val="left"/>
              <w:rPr>
                <w:sz w:val="24"/>
              </w:rPr>
            </w:pPr>
            <w:r>
              <w:rPr>
                <w:sz w:val="24"/>
              </w:rPr>
              <w:t>The</w:t>
            </w:r>
            <w:r>
              <w:rPr>
                <w:spacing w:val="-6"/>
                <w:sz w:val="24"/>
              </w:rPr>
              <w:t> </w:t>
            </w:r>
            <w:r>
              <w:rPr>
                <w:sz w:val="24"/>
              </w:rPr>
              <w:t>platform</w:t>
            </w:r>
            <w:r>
              <w:rPr>
                <w:spacing w:val="-7"/>
                <w:sz w:val="24"/>
              </w:rPr>
              <w:t> </w:t>
            </w:r>
            <w:r>
              <w:rPr>
                <w:sz w:val="24"/>
              </w:rPr>
              <w:t>shall</w:t>
            </w:r>
            <w:r>
              <w:rPr>
                <w:spacing w:val="-6"/>
                <w:sz w:val="24"/>
              </w:rPr>
              <w:t> </w:t>
            </w:r>
            <w:r>
              <w:rPr>
                <w:sz w:val="24"/>
              </w:rPr>
              <w:t>be</w:t>
            </w:r>
            <w:r>
              <w:rPr>
                <w:spacing w:val="-6"/>
                <w:sz w:val="24"/>
              </w:rPr>
              <w:t> </w:t>
            </w:r>
            <w:r>
              <w:rPr>
                <w:sz w:val="24"/>
              </w:rPr>
              <w:t>scalable</w:t>
            </w:r>
            <w:r>
              <w:rPr>
                <w:spacing w:val="-6"/>
                <w:sz w:val="24"/>
              </w:rPr>
              <w:t> </w:t>
            </w:r>
            <w:r>
              <w:rPr>
                <w:sz w:val="24"/>
              </w:rPr>
              <w:t>both</w:t>
            </w:r>
            <w:r>
              <w:rPr>
                <w:spacing w:val="-6"/>
                <w:sz w:val="24"/>
              </w:rPr>
              <w:t> </w:t>
            </w:r>
            <w:r>
              <w:rPr>
                <w:sz w:val="24"/>
              </w:rPr>
              <w:t>vertically</w:t>
            </w:r>
            <w:r>
              <w:rPr>
                <w:spacing w:val="-8"/>
                <w:sz w:val="24"/>
              </w:rPr>
              <w:t> </w:t>
            </w:r>
            <w:r>
              <w:rPr>
                <w:sz w:val="24"/>
              </w:rPr>
              <w:t>and horizontally, enabling addition of users, data, and AI models without system re-engineering.</w:t>
            </w:r>
          </w:p>
          <w:p>
            <w:pPr>
              <w:pStyle w:val="TableParagraph"/>
              <w:numPr>
                <w:ilvl w:val="0"/>
                <w:numId w:val="83"/>
              </w:numPr>
              <w:tabs>
                <w:tab w:pos="628" w:val="left" w:leader="none"/>
              </w:tabs>
              <w:spacing w:line="276" w:lineRule="auto" w:before="2" w:after="0"/>
              <w:ind w:left="628" w:right="260" w:hanging="524"/>
              <w:jc w:val="left"/>
              <w:rPr>
                <w:sz w:val="24"/>
              </w:rPr>
            </w:pPr>
            <w:r>
              <w:rPr>
                <w:sz w:val="24"/>
              </w:rPr>
              <w:t>Capable of handling large data volumes from multiple</w:t>
            </w:r>
            <w:r>
              <w:rPr>
                <w:spacing w:val="-7"/>
                <w:sz w:val="24"/>
              </w:rPr>
              <w:t> </w:t>
            </w:r>
            <w:r>
              <w:rPr>
                <w:sz w:val="24"/>
              </w:rPr>
              <w:t>sources</w:t>
            </w:r>
            <w:r>
              <w:rPr>
                <w:spacing w:val="-9"/>
                <w:sz w:val="24"/>
              </w:rPr>
              <w:t> </w:t>
            </w:r>
            <w:r>
              <w:rPr>
                <w:sz w:val="24"/>
              </w:rPr>
              <w:t>(e.g.,</w:t>
            </w:r>
            <w:r>
              <w:rPr>
                <w:spacing w:val="-5"/>
                <w:sz w:val="24"/>
              </w:rPr>
              <w:t> </w:t>
            </w:r>
            <w:r>
              <w:rPr>
                <w:sz w:val="24"/>
              </w:rPr>
              <w:t>audit</w:t>
            </w:r>
            <w:r>
              <w:rPr>
                <w:spacing w:val="-7"/>
                <w:sz w:val="24"/>
              </w:rPr>
              <w:t> </w:t>
            </w:r>
            <w:r>
              <w:rPr>
                <w:sz w:val="24"/>
              </w:rPr>
              <w:t>data,</w:t>
            </w:r>
            <w:r>
              <w:rPr>
                <w:spacing w:val="-7"/>
                <w:sz w:val="24"/>
              </w:rPr>
              <w:t> </w:t>
            </w:r>
            <w:r>
              <w:rPr>
                <w:sz w:val="24"/>
              </w:rPr>
              <w:t>incident</w:t>
            </w:r>
            <w:r>
              <w:rPr>
                <w:spacing w:val="-7"/>
                <w:sz w:val="24"/>
              </w:rPr>
              <w:t> </w:t>
            </w:r>
            <w:r>
              <w:rPr>
                <w:sz w:val="24"/>
              </w:rPr>
              <w:t>feeds, risk indicators) with real-time or near-real-time </w:t>
            </w:r>
            <w:r>
              <w:rPr>
                <w:spacing w:val="-2"/>
                <w:sz w:val="24"/>
              </w:rPr>
              <w:t>analytics.</w:t>
            </w:r>
          </w:p>
          <w:p>
            <w:pPr>
              <w:pStyle w:val="TableParagraph"/>
              <w:numPr>
                <w:ilvl w:val="0"/>
                <w:numId w:val="83"/>
              </w:numPr>
              <w:tabs>
                <w:tab w:pos="628" w:val="left" w:leader="none"/>
              </w:tabs>
              <w:spacing w:line="276" w:lineRule="auto" w:before="0" w:after="0"/>
              <w:ind w:left="628" w:right="273" w:hanging="454"/>
              <w:jc w:val="left"/>
              <w:rPr>
                <w:sz w:val="24"/>
              </w:rPr>
            </w:pPr>
            <w:r>
              <w:rPr>
                <w:sz w:val="24"/>
              </w:rPr>
              <w:t>Built-in auto-scaling and load-balancing mechanisms</w:t>
            </w:r>
            <w:r>
              <w:rPr>
                <w:spacing w:val="-8"/>
                <w:sz w:val="24"/>
              </w:rPr>
              <w:t> </w:t>
            </w:r>
            <w:r>
              <w:rPr>
                <w:sz w:val="24"/>
              </w:rPr>
              <w:t>for</w:t>
            </w:r>
            <w:r>
              <w:rPr>
                <w:spacing w:val="-6"/>
                <w:sz w:val="24"/>
              </w:rPr>
              <w:t> </w:t>
            </w:r>
            <w:r>
              <w:rPr>
                <w:sz w:val="24"/>
              </w:rPr>
              <w:t>cloud</w:t>
            </w:r>
            <w:r>
              <w:rPr>
                <w:spacing w:val="-6"/>
                <w:sz w:val="24"/>
              </w:rPr>
              <w:t> </w:t>
            </w:r>
            <w:r>
              <w:rPr>
                <w:sz w:val="24"/>
              </w:rPr>
              <w:t>or</w:t>
            </w:r>
            <w:r>
              <w:rPr>
                <w:spacing w:val="-7"/>
                <w:sz w:val="24"/>
              </w:rPr>
              <w:t> </w:t>
            </w:r>
            <w:r>
              <w:rPr>
                <w:sz w:val="24"/>
              </w:rPr>
              <w:t>hybrid</w:t>
            </w:r>
            <w:r>
              <w:rPr>
                <w:spacing w:val="-7"/>
                <w:sz w:val="24"/>
              </w:rPr>
              <w:t> </w:t>
            </w:r>
            <w:r>
              <w:rPr>
                <w:sz w:val="24"/>
              </w:rPr>
              <w:t>deployments</w:t>
            </w:r>
            <w:r>
              <w:rPr>
                <w:spacing w:val="-8"/>
                <w:sz w:val="24"/>
              </w:rPr>
              <w:t> </w:t>
            </w:r>
            <w:r>
              <w:rPr>
                <w:sz w:val="24"/>
              </w:rPr>
              <w:t>to maintain optimal system availability.</w:t>
            </w:r>
          </w:p>
        </w:tc>
        <w:tc>
          <w:tcPr>
            <w:tcW w:w="1602" w:type="dxa"/>
          </w:tcPr>
          <w:p>
            <w:pPr>
              <w:pStyle w:val="TableParagraph"/>
              <w:rPr>
                <w:rFonts w:ascii="Times New Roman"/>
                <w:sz w:val="24"/>
              </w:rPr>
            </w:pPr>
          </w:p>
        </w:tc>
        <w:tc>
          <w:tcPr>
            <w:tcW w:w="1391" w:type="dxa"/>
          </w:tcPr>
          <w:p>
            <w:pPr>
              <w:pStyle w:val="TableParagraph"/>
              <w:rPr>
                <w:rFonts w:ascii="Times New Roman"/>
                <w:sz w:val="24"/>
              </w:rPr>
            </w:pPr>
          </w:p>
        </w:tc>
      </w:tr>
      <w:tr>
        <w:trPr>
          <w:trHeight w:val="7003" w:hRule="atLeast"/>
        </w:trPr>
        <w:tc>
          <w:tcPr>
            <w:tcW w:w="6035" w:type="dxa"/>
          </w:tcPr>
          <w:p>
            <w:pPr>
              <w:pStyle w:val="TableParagraph"/>
              <w:spacing w:line="289" w:lineRule="exact"/>
              <w:ind w:left="107"/>
              <w:rPr>
                <w:b/>
                <w:sz w:val="24"/>
              </w:rPr>
            </w:pPr>
            <w:r>
              <w:rPr>
                <w:b/>
                <w:sz w:val="24"/>
              </w:rPr>
              <w:t>Maintainability</w:t>
            </w:r>
            <w:r>
              <w:rPr>
                <w:b/>
                <w:spacing w:val="-4"/>
                <w:sz w:val="24"/>
              </w:rPr>
              <w:t> </w:t>
            </w:r>
            <w:r>
              <w:rPr>
                <w:b/>
                <w:sz w:val="24"/>
              </w:rPr>
              <w:t>and</w:t>
            </w:r>
            <w:r>
              <w:rPr>
                <w:b/>
                <w:spacing w:val="-3"/>
                <w:sz w:val="24"/>
              </w:rPr>
              <w:t> </w:t>
            </w:r>
            <w:r>
              <w:rPr>
                <w:b/>
                <w:spacing w:val="-2"/>
                <w:sz w:val="24"/>
              </w:rPr>
              <w:t>Extensibility</w:t>
            </w:r>
          </w:p>
          <w:p>
            <w:pPr>
              <w:pStyle w:val="TableParagraph"/>
              <w:spacing w:before="27"/>
              <w:rPr>
                <w:sz w:val="24"/>
              </w:rPr>
            </w:pPr>
          </w:p>
          <w:p>
            <w:pPr>
              <w:pStyle w:val="TableParagraph"/>
              <w:ind w:left="107"/>
              <w:rPr>
                <w:sz w:val="24"/>
              </w:rPr>
            </w:pPr>
            <w:r>
              <w:rPr>
                <w:sz w:val="24"/>
              </w:rPr>
              <w:t>The</w:t>
            </w:r>
            <w:r>
              <w:rPr>
                <w:spacing w:val="-3"/>
                <w:sz w:val="24"/>
              </w:rPr>
              <w:t> </w:t>
            </w:r>
            <w:r>
              <w:rPr>
                <w:sz w:val="24"/>
              </w:rPr>
              <w:t>system</w:t>
            </w:r>
            <w:r>
              <w:rPr>
                <w:spacing w:val="-2"/>
                <w:sz w:val="24"/>
              </w:rPr>
              <w:t> </w:t>
            </w:r>
            <w:r>
              <w:rPr>
                <w:sz w:val="24"/>
              </w:rPr>
              <w:t>shall</w:t>
            </w:r>
            <w:r>
              <w:rPr>
                <w:spacing w:val="-2"/>
                <w:sz w:val="24"/>
              </w:rPr>
              <w:t> </w:t>
            </w:r>
            <w:r>
              <w:rPr>
                <w:sz w:val="24"/>
              </w:rPr>
              <w:t>provide</w:t>
            </w:r>
            <w:r>
              <w:rPr>
                <w:spacing w:val="-2"/>
                <w:sz w:val="24"/>
              </w:rPr>
              <w:t> </w:t>
            </w:r>
            <w:r>
              <w:rPr>
                <w:spacing w:val="-4"/>
                <w:sz w:val="24"/>
              </w:rPr>
              <w:t>for:-</w:t>
            </w:r>
          </w:p>
          <w:p>
            <w:pPr>
              <w:pStyle w:val="TableParagraph"/>
              <w:spacing w:before="25"/>
              <w:rPr>
                <w:sz w:val="24"/>
              </w:rPr>
            </w:pPr>
          </w:p>
          <w:p>
            <w:pPr>
              <w:pStyle w:val="TableParagraph"/>
              <w:numPr>
                <w:ilvl w:val="0"/>
                <w:numId w:val="84"/>
              </w:numPr>
              <w:tabs>
                <w:tab w:pos="827" w:val="left" w:leader="none"/>
              </w:tabs>
              <w:spacing w:line="276" w:lineRule="auto" w:before="0" w:after="0"/>
              <w:ind w:left="827" w:right="181" w:hanging="627"/>
              <w:jc w:val="left"/>
              <w:rPr>
                <w:sz w:val="24"/>
              </w:rPr>
            </w:pPr>
            <w:r>
              <w:rPr>
                <w:sz w:val="24"/>
              </w:rPr>
              <w:t>Modular,</w:t>
            </w:r>
            <w:r>
              <w:rPr>
                <w:spacing w:val="-9"/>
                <w:sz w:val="24"/>
              </w:rPr>
              <w:t> </w:t>
            </w:r>
            <w:r>
              <w:rPr>
                <w:sz w:val="24"/>
              </w:rPr>
              <w:t>service-oriented</w:t>
            </w:r>
            <w:r>
              <w:rPr>
                <w:spacing w:val="-9"/>
                <w:sz w:val="24"/>
              </w:rPr>
              <w:t> </w:t>
            </w:r>
            <w:r>
              <w:rPr>
                <w:sz w:val="24"/>
              </w:rPr>
              <w:t>architecture</w:t>
            </w:r>
            <w:r>
              <w:rPr>
                <w:spacing w:val="-9"/>
                <w:sz w:val="24"/>
              </w:rPr>
              <w:t> </w:t>
            </w:r>
            <w:r>
              <w:rPr>
                <w:sz w:val="24"/>
              </w:rPr>
              <w:t>(SOA</w:t>
            </w:r>
            <w:r>
              <w:rPr>
                <w:spacing w:val="-11"/>
                <w:sz w:val="24"/>
              </w:rPr>
              <w:t> </w:t>
            </w:r>
            <w:r>
              <w:rPr>
                <w:sz w:val="24"/>
              </w:rPr>
              <w:t>or microservices)</w:t>
            </w:r>
            <w:r>
              <w:rPr>
                <w:spacing w:val="-7"/>
                <w:sz w:val="24"/>
              </w:rPr>
              <w:t> </w:t>
            </w:r>
            <w:r>
              <w:rPr>
                <w:sz w:val="24"/>
              </w:rPr>
              <w:t>to</w:t>
            </w:r>
            <w:r>
              <w:rPr>
                <w:spacing w:val="-7"/>
                <w:sz w:val="24"/>
              </w:rPr>
              <w:t> </w:t>
            </w:r>
            <w:r>
              <w:rPr>
                <w:sz w:val="24"/>
              </w:rPr>
              <w:t>allow</w:t>
            </w:r>
            <w:r>
              <w:rPr>
                <w:spacing w:val="-7"/>
                <w:sz w:val="24"/>
              </w:rPr>
              <w:t> </w:t>
            </w:r>
            <w:r>
              <w:rPr>
                <w:sz w:val="24"/>
              </w:rPr>
              <w:t>plug-and-play</w:t>
            </w:r>
            <w:r>
              <w:rPr>
                <w:spacing w:val="-8"/>
                <w:sz w:val="24"/>
              </w:rPr>
              <w:t> </w:t>
            </w:r>
            <w:r>
              <w:rPr>
                <w:sz w:val="24"/>
              </w:rPr>
              <w:t>addition of new modules such as ESG risk, fraud, or supply chain risk.</w:t>
            </w:r>
          </w:p>
          <w:p>
            <w:pPr>
              <w:pStyle w:val="TableParagraph"/>
              <w:numPr>
                <w:ilvl w:val="0"/>
                <w:numId w:val="84"/>
              </w:numPr>
              <w:tabs>
                <w:tab w:pos="827" w:val="left" w:leader="none"/>
              </w:tabs>
              <w:spacing w:line="276" w:lineRule="auto" w:before="0" w:after="0"/>
              <w:ind w:left="827" w:right="418" w:hanging="696"/>
              <w:jc w:val="left"/>
              <w:rPr>
                <w:sz w:val="24"/>
              </w:rPr>
            </w:pPr>
            <w:r>
              <w:rPr>
                <w:sz w:val="24"/>
              </w:rPr>
              <w:t>Configurable rules engine allowing non- technical users to modify workflows, thresholds,</w:t>
            </w:r>
            <w:r>
              <w:rPr>
                <w:spacing w:val="-8"/>
                <w:sz w:val="24"/>
              </w:rPr>
              <w:t> </w:t>
            </w:r>
            <w:r>
              <w:rPr>
                <w:sz w:val="24"/>
              </w:rPr>
              <w:t>and</w:t>
            </w:r>
            <w:r>
              <w:rPr>
                <w:spacing w:val="-9"/>
                <w:sz w:val="24"/>
              </w:rPr>
              <w:t> </w:t>
            </w:r>
            <w:r>
              <w:rPr>
                <w:sz w:val="24"/>
              </w:rPr>
              <w:t>scoring</w:t>
            </w:r>
            <w:r>
              <w:rPr>
                <w:spacing w:val="-8"/>
                <w:sz w:val="24"/>
              </w:rPr>
              <w:t> </w:t>
            </w:r>
            <w:r>
              <w:rPr>
                <w:sz w:val="24"/>
              </w:rPr>
              <w:t>models</w:t>
            </w:r>
            <w:r>
              <w:rPr>
                <w:spacing w:val="-10"/>
                <w:sz w:val="24"/>
              </w:rPr>
              <w:t> </w:t>
            </w:r>
            <w:r>
              <w:rPr>
                <w:sz w:val="24"/>
              </w:rPr>
              <w:t>without</w:t>
            </w:r>
            <w:r>
              <w:rPr>
                <w:spacing w:val="-8"/>
                <w:sz w:val="24"/>
              </w:rPr>
              <w:t> </w:t>
            </w:r>
            <w:r>
              <w:rPr>
                <w:sz w:val="24"/>
              </w:rPr>
              <w:t>code </w:t>
            </w:r>
            <w:r>
              <w:rPr>
                <w:spacing w:val="-2"/>
                <w:sz w:val="24"/>
              </w:rPr>
              <w:t>changes.</w:t>
            </w:r>
          </w:p>
          <w:p>
            <w:pPr>
              <w:pStyle w:val="TableParagraph"/>
              <w:numPr>
                <w:ilvl w:val="0"/>
                <w:numId w:val="84"/>
              </w:numPr>
              <w:tabs>
                <w:tab w:pos="827" w:val="left" w:leader="none"/>
              </w:tabs>
              <w:spacing w:line="276" w:lineRule="auto" w:before="0" w:after="0"/>
              <w:ind w:left="827" w:right="268" w:hanging="766"/>
              <w:jc w:val="left"/>
              <w:rPr>
                <w:sz w:val="24"/>
              </w:rPr>
            </w:pPr>
            <w:r>
              <w:rPr>
                <w:sz w:val="24"/>
              </w:rPr>
              <w:t>AI/ML models shall be transparent and retrainable,</w:t>
            </w:r>
            <w:r>
              <w:rPr>
                <w:spacing w:val="-9"/>
                <w:sz w:val="24"/>
              </w:rPr>
              <w:t> </w:t>
            </w:r>
            <w:r>
              <w:rPr>
                <w:sz w:val="24"/>
              </w:rPr>
              <w:t>with</w:t>
            </w:r>
            <w:r>
              <w:rPr>
                <w:spacing w:val="-9"/>
                <w:sz w:val="24"/>
              </w:rPr>
              <w:t> </w:t>
            </w:r>
            <w:r>
              <w:rPr>
                <w:sz w:val="24"/>
              </w:rPr>
              <w:t>capability</w:t>
            </w:r>
            <w:r>
              <w:rPr>
                <w:spacing w:val="-9"/>
                <w:sz w:val="24"/>
              </w:rPr>
              <w:t> </w:t>
            </w:r>
            <w:r>
              <w:rPr>
                <w:sz w:val="24"/>
              </w:rPr>
              <w:t>to</w:t>
            </w:r>
            <w:r>
              <w:rPr>
                <w:spacing w:val="-9"/>
                <w:sz w:val="24"/>
              </w:rPr>
              <w:t> </w:t>
            </w:r>
            <w:r>
              <w:rPr>
                <w:sz w:val="24"/>
              </w:rPr>
              <w:t>incorporate</w:t>
            </w:r>
            <w:r>
              <w:rPr>
                <w:spacing w:val="-9"/>
                <w:sz w:val="24"/>
              </w:rPr>
              <w:t> </w:t>
            </w:r>
            <w:r>
              <w:rPr>
                <w:sz w:val="24"/>
              </w:rPr>
              <w:t>new data for continuous learning.</w:t>
            </w:r>
          </w:p>
          <w:p>
            <w:pPr>
              <w:pStyle w:val="TableParagraph"/>
              <w:numPr>
                <w:ilvl w:val="0"/>
                <w:numId w:val="84"/>
              </w:numPr>
              <w:tabs>
                <w:tab w:pos="827" w:val="left" w:leader="none"/>
              </w:tabs>
              <w:spacing w:line="276" w:lineRule="auto" w:before="1" w:after="0"/>
              <w:ind w:left="827" w:right="215" w:hanging="615"/>
              <w:jc w:val="left"/>
              <w:rPr>
                <w:sz w:val="24"/>
              </w:rPr>
            </w:pPr>
            <w:r>
              <w:rPr>
                <w:sz w:val="24"/>
              </w:rPr>
              <w:t>System documentation must include administration guides, API specifications, and version</w:t>
            </w:r>
            <w:r>
              <w:rPr>
                <w:spacing w:val="-7"/>
                <w:sz w:val="24"/>
              </w:rPr>
              <w:t> </w:t>
            </w:r>
            <w:r>
              <w:rPr>
                <w:sz w:val="24"/>
              </w:rPr>
              <w:t>control</w:t>
            </w:r>
            <w:r>
              <w:rPr>
                <w:spacing w:val="-7"/>
                <w:sz w:val="24"/>
              </w:rPr>
              <w:t> </w:t>
            </w:r>
            <w:r>
              <w:rPr>
                <w:sz w:val="24"/>
              </w:rPr>
              <w:t>details</w:t>
            </w:r>
            <w:r>
              <w:rPr>
                <w:spacing w:val="-10"/>
                <w:sz w:val="24"/>
              </w:rPr>
              <w:t> </w:t>
            </w:r>
            <w:r>
              <w:rPr>
                <w:sz w:val="24"/>
              </w:rPr>
              <w:t>for</w:t>
            </w:r>
            <w:r>
              <w:rPr>
                <w:spacing w:val="-6"/>
                <w:sz w:val="24"/>
              </w:rPr>
              <w:t> </w:t>
            </w:r>
            <w:r>
              <w:rPr>
                <w:sz w:val="24"/>
              </w:rPr>
              <w:t>ease</w:t>
            </w:r>
            <w:r>
              <w:rPr>
                <w:spacing w:val="-7"/>
                <w:sz w:val="24"/>
              </w:rPr>
              <w:t> </w:t>
            </w:r>
            <w:r>
              <w:rPr>
                <w:sz w:val="24"/>
              </w:rPr>
              <w:t>of</w:t>
            </w:r>
            <w:r>
              <w:rPr>
                <w:spacing w:val="-7"/>
                <w:sz w:val="24"/>
              </w:rPr>
              <w:t> </w:t>
            </w:r>
            <w:r>
              <w:rPr>
                <w:sz w:val="24"/>
              </w:rPr>
              <w:t>maintenance.</w:t>
            </w:r>
          </w:p>
          <w:p>
            <w:pPr>
              <w:pStyle w:val="TableParagraph"/>
              <w:numPr>
                <w:ilvl w:val="0"/>
                <w:numId w:val="84"/>
              </w:numPr>
              <w:tabs>
                <w:tab w:pos="827" w:val="left" w:leader="none"/>
              </w:tabs>
              <w:spacing w:line="278" w:lineRule="auto" w:before="0" w:after="0"/>
              <w:ind w:left="827" w:right="628" w:hanging="545"/>
              <w:jc w:val="left"/>
              <w:rPr>
                <w:sz w:val="24"/>
              </w:rPr>
            </w:pPr>
            <w:r>
              <w:rPr>
                <w:sz w:val="24"/>
              </w:rPr>
              <w:t>Automated</w:t>
            </w:r>
            <w:r>
              <w:rPr>
                <w:spacing w:val="-11"/>
                <w:sz w:val="24"/>
              </w:rPr>
              <w:t> </w:t>
            </w:r>
            <w:r>
              <w:rPr>
                <w:sz w:val="24"/>
              </w:rPr>
              <w:t>software</w:t>
            </w:r>
            <w:r>
              <w:rPr>
                <w:spacing w:val="-11"/>
                <w:sz w:val="24"/>
              </w:rPr>
              <w:t> </w:t>
            </w:r>
            <w:r>
              <w:rPr>
                <w:sz w:val="24"/>
              </w:rPr>
              <w:t>updates</w:t>
            </w:r>
            <w:r>
              <w:rPr>
                <w:spacing w:val="-11"/>
                <w:sz w:val="24"/>
              </w:rPr>
              <w:t> </w:t>
            </w:r>
            <w:r>
              <w:rPr>
                <w:sz w:val="24"/>
              </w:rPr>
              <w:t>with</w:t>
            </w:r>
            <w:r>
              <w:rPr>
                <w:spacing w:val="-11"/>
                <w:sz w:val="24"/>
              </w:rPr>
              <w:t> </w:t>
            </w:r>
            <w:r>
              <w:rPr>
                <w:sz w:val="24"/>
              </w:rPr>
              <w:t>rollback options and minimal downtime.</w:t>
            </w:r>
          </w:p>
        </w:tc>
        <w:tc>
          <w:tcPr>
            <w:tcW w:w="1602" w:type="dxa"/>
          </w:tcPr>
          <w:p>
            <w:pPr>
              <w:pStyle w:val="TableParagraph"/>
              <w:rPr>
                <w:rFonts w:ascii="Times New Roman"/>
                <w:sz w:val="24"/>
              </w:rPr>
            </w:pPr>
          </w:p>
        </w:tc>
        <w:tc>
          <w:tcPr>
            <w:tcW w:w="1391" w:type="dxa"/>
          </w:tcPr>
          <w:p>
            <w:pPr>
              <w:pStyle w:val="TableParagraph"/>
              <w:rPr>
                <w:rFonts w:ascii="Times New Roman"/>
                <w:sz w:val="24"/>
              </w:rPr>
            </w:pPr>
          </w:p>
        </w:tc>
      </w:tr>
    </w:tbl>
    <w:p>
      <w:pPr>
        <w:spacing w:after="0"/>
        <w:rPr>
          <w:rFonts w:ascii="Times New Roman"/>
          <w:sz w:val="24"/>
        </w:rPr>
        <w:sectPr>
          <w:pgSz w:w="11920" w:h="16850"/>
          <w:pgMar w:header="0" w:footer="520" w:top="1420" w:bottom="720" w:left="0" w:right="720"/>
        </w:sect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35"/>
        <w:gridCol w:w="1602"/>
        <w:gridCol w:w="1391"/>
      </w:tblGrid>
      <w:tr>
        <w:trPr>
          <w:trHeight w:val="6725" w:hRule="atLeast"/>
        </w:trPr>
        <w:tc>
          <w:tcPr>
            <w:tcW w:w="6035" w:type="dxa"/>
          </w:tcPr>
          <w:p>
            <w:pPr>
              <w:pStyle w:val="TableParagraph"/>
              <w:ind w:left="107"/>
              <w:rPr>
                <w:b/>
                <w:sz w:val="24"/>
              </w:rPr>
            </w:pPr>
            <w:r>
              <w:rPr>
                <w:b/>
                <w:sz w:val="24"/>
              </w:rPr>
              <w:t>Availability,</w:t>
            </w:r>
            <w:r>
              <w:rPr>
                <w:b/>
                <w:spacing w:val="-2"/>
                <w:sz w:val="24"/>
              </w:rPr>
              <w:t> </w:t>
            </w:r>
            <w:r>
              <w:rPr>
                <w:b/>
                <w:sz w:val="24"/>
              </w:rPr>
              <w:t>Reliability,</w:t>
            </w:r>
            <w:r>
              <w:rPr>
                <w:b/>
                <w:spacing w:val="-2"/>
                <w:sz w:val="24"/>
              </w:rPr>
              <w:t> </w:t>
            </w:r>
            <w:r>
              <w:rPr>
                <w:b/>
                <w:sz w:val="24"/>
              </w:rPr>
              <w:t>and</w:t>
            </w:r>
            <w:r>
              <w:rPr>
                <w:b/>
                <w:spacing w:val="-2"/>
                <w:sz w:val="24"/>
              </w:rPr>
              <w:t> </w:t>
            </w:r>
            <w:r>
              <w:rPr>
                <w:b/>
                <w:sz w:val="24"/>
              </w:rPr>
              <w:t>Business</w:t>
            </w:r>
            <w:r>
              <w:rPr>
                <w:b/>
                <w:spacing w:val="-1"/>
                <w:sz w:val="24"/>
              </w:rPr>
              <w:t> </w:t>
            </w:r>
            <w:r>
              <w:rPr>
                <w:b/>
                <w:spacing w:val="-2"/>
                <w:sz w:val="24"/>
              </w:rPr>
              <w:t>Continuity</w:t>
            </w:r>
          </w:p>
          <w:p>
            <w:pPr>
              <w:pStyle w:val="TableParagraph"/>
              <w:spacing w:before="24"/>
              <w:rPr>
                <w:sz w:val="24"/>
              </w:rPr>
            </w:pPr>
          </w:p>
          <w:p>
            <w:pPr>
              <w:pStyle w:val="TableParagraph"/>
              <w:numPr>
                <w:ilvl w:val="0"/>
                <w:numId w:val="85"/>
              </w:numPr>
              <w:tabs>
                <w:tab w:pos="827" w:val="left" w:leader="none"/>
              </w:tabs>
              <w:spacing w:line="276" w:lineRule="auto" w:before="0" w:after="0"/>
              <w:ind w:left="827" w:right="425" w:hanging="766"/>
              <w:jc w:val="left"/>
              <w:rPr>
                <w:sz w:val="24"/>
              </w:rPr>
            </w:pPr>
            <w:r>
              <w:rPr>
                <w:sz w:val="24"/>
              </w:rPr>
              <w:t>System</w:t>
            </w:r>
            <w:r>
              <w:rPr>
                <w:spacing w:val="-6"/>
                <w:sz w:val="24"/>
              </w:rPr>
              <w:t> </w:t>
            </w:r>
            <w:r>
              <w:rPr>
                <w:sz w:val="24"/>
              </w:rPr>
              <w:t>uptime</w:t>
            </w:r>
            <w:r>
              <w:rPr>
                <w:spacing w:val="-6"/>
                <w:sz w:val="24"/>
              </w:rPr>
              <w:t> </w:t>
            </w:r>
            <w:r>
              <w:rPr>
                <w:sz w:val="24"/>
              </w:rPr>
              <w:t>shall</w:t>
            </w:r>
            <w:r>
              <w:rPr>
                <w:spacing w:val="-6"/>
                <w:sz w:val="24"/>
              </w:rPr>
              <w:t> </w:t>
            </w:r>
            <w:r>
              <w:rPr>
                <w:sz w:val="24"/>
              </w:rPr>
              <w:t>be</w:t>
            </w:r>
            <w:r>
              <w:rPr>
                <w:spacing w:val="-6"/>
                <w:sz w:val="24"/>
              </w:rPr>
              <w:t> </w:t>
            </w:r>
            <w:r>
              <w:rPr>
                <w:sz w:val="24"/>
              </w:rPr>
              <w:t>a</w:t>
            </w:r>
            <w:r>
              <w:rPr>
                <w:spacing w:val="-6"/>
                <w:sz w:val="24"/>
              </w:rPr>
              <w:t> </w:t>
            </w:r>
            <w:r>
              <w:rPr>
                <w:sz w:val="24"/>
              </w:rPr>
              <w:t>minimum</w:t>
            </w:r>
            <w:r>
              <w:rPr>
                <w:spacing w:val="-6"/>
                <w:sz w:val="24"/>
              </w:rPr>
              <w:t> </w:t>
            </w:r>
            <w:r>
              <w:rPr>
                <w:sz w:val="24"/>
              </w:rPr>
              <w:t>of</w:t>
            </w:r>
            <w:r>
              <w:rPr>
                <w:spacing w:val="-6"/>
                <w:sz w:val="24"/>
              </w:rPr>
              <w:t> </w:t>
            </w:r>
            <w:r>
              <w:rPr>
                <w:sz w:val="24"/>
              </w:rPr>
              <w:t>99.9%, excluding scheduled maintenance.</w:t>
            </w:r>
          </w:p>
          <w:p>
            <w:pPr>
              <w:pStyle w:val="TableParagraph"/>
              <w:numPr>
                <w:ilvl w:val="0"/>
                <w:numId w:val="85"/>
              </w:numPr>
              <w:tabs>
                <w:tab w:pos="827" w:val="left" w:leader="none"/>
              </w:tabs>
              <w:spacing w:line="276" w:lineRule="auto" w:before="1" w:after="0"/>
              <w:ind w:left="827" w:right="325" w:hanging="615"/>
              <w:jc w:val="left"/>
              <w:rPr>
                <w:sz w:val="24"/>
              </w:rPr>
            </w:pPr>
            <w:r>
              <w:rPr>
                <w:sz w:val="24"/>
              </w:rPr>
              <w:t>Must include redundant infrastructure and support</w:t>
            </w:r>
            <w:r>
              <w:rPr>
                <w:spacing w:val="-9"/>
                <w:sz w:val="24"/>
              </w:rPr>
              <w:t> </w:t>
            </w:r>
            <w:r>
              <w:rPr>
                <w:sz w:val="24"/>
              </w:rPr>
              <w:t>deployment</w:t>
            </w:r>
            <w:r>
              <w:rPr>
                <w:spacing w:val="-9"/>
                <w:sz w:val="24"/>
              </w:rPr>
              <w:t> </w:t>
            </w:r>
            <w:r>
              <w:rPr>
                <w:sz w:val="24"/>
              </w:rPr>
              <w:t>in</w:t>
            </w:r>
            <w:r>
              <w:rPr>
                <w:spacing w:val="-13"/>
                <w:sz w:val="24"/>
              </w:rPr>
              <w:t> </w:t>
            </w:r>
            <w:r>
              <w:rPr>
                <w:sz w:val="24"/>
              </w:rPr>
              <w:t>high-availability</w:t>
            </w:r>
            <w:r>
              <w:rPr>
                <w:spacing w:val="-9"/>
                <w:sz w:val="24"/>
              </w:rPr>
              <w:t> </w:t>
            </w:r>
            <w:r>
              <w:rPr>
                <w:sz w:val="24"/>
              </w:rPr>
              <w:t>(HA) and disaster-recovery (DR) environments.</w:t>
            </w:r>
          </w:p>
          <w:p>
            <w:pPr>
              <w:pStyle w:val="TableParagraph"/>
              <w:numPr>
                <w:ilvl w:val="0"/>
                <w:numId w:val="85"/>
              </w:numPr>
              <w:tabs>
                <w:tab w:pos="805" w:val="left" w:leader="none"/>
                <w:tab w:pos="808" w:val="left" w:leader="none"/>
              </w:tabs>
              <w:spacing w:line="276" w:lineRule="auto" w:before="0" w:after="0"/>
              <w:ind w:left="808" w:right="634" w:hanging="545"/>
              <w:jc w:val="both"/>
              <w:rPr>
                <w:sz w:val="24"/>
              </w:rPr>
            </w:pPr>
            <w:r>
              <w:rPr>
                <w:sz w:val="24"/>
              </w:rPr>
              <w:t>Automated</w:t>
            </w:r>
            <w:r>
              <w:rPr>
                <w:spacing w:val="-7"/>
                <w:sz w:val="24"/>
              </w:rPr>
              <w:t> </w:t>
            </w:r>
            <w:r>
              <w:rPr>
                <w:sz w:val="24"/>
              </w:rPr>
              <w:t>data</w:t>
            </w:r>
            <w:r>
              <w:rPr>
                <w:spacing w:val="-7"/>
                <w:sz w:val="24"/>
              </w:rPr>
              <w:t> </w:t>
            </w:r>
            <w:r>
              <w:rPr>
                <w:sz w:val="24"/>
              </w:rPr>
              <w:t>backup</w:t>
            </w:r>
            <w:r>
              <w:rPr>
                <w:spacing w:val="-8"/>
                <w:sz w:val="24"/>
              </w:rPr>
              <w:t> </w:t>
            </w:r>
            <w:r>
              <w:rPr>
                <w:sz w:val="24"/>
              </w:rPr>
              <w:t>and</w:t>
            </w:r>
            <w:r>
              <w:rPr>
                <w:spacing w:val="-8"/>
                <w:sz w:val="24"/>
              </w:rPr>
              <w:t> </w:t>
            </w:r>
            <w:r>
              <w:rPr>
                <w:sz w:val="24"/>
              </w:rPr>
              <w:t>recovery</w:t>
            </w:r>
            <w:r>
              <w:rPr>
                <w:spacing w:val="-7"/>
                <w:sz w:val="24"/>
              </w:rPr>
              <w:t> </w:t>
            </w:r>
            <w:r>
              <w:rPr>
                <w:sz w:val="24"/>
              </w:rPr>
              <w:t>with configurable frequency (daily incremental, weekly full).</w:t>
            </w:r>
          </w:p>
          <w:p>
            <w:pPr>
              <w:pStyle w:val="TableParagraph"/>
              <w:numPr>
                <w:ilvl w:val="0"/>
                <w:numId w:val="85"/>
              </w:numPr>
              <w:tabs>
                <w:tab w:pos="719" w:val="left" w:leader="none"/>
              </w:tabs>
              <w:spacing w:line="276" w:lineRule="auto" w:before="2" w:after="0"/>
              <w:ind w:left="719" w:right="421" w:hanging="507"/>
              <w:jc w:val="left"/>
              <w:rPr>
                <w:sz w:val="24"/>
              </w:rPr>
            </w:pPr>
            <w:r>
              <w:rPr>
                <w:sz w:val="24"/>
              </w:rPr>
              <w:t>Support</w:t>
            </w:r>
            <w:r>
              <w:rPr>
                <w:spacing w:val="-9"/>
                <w:sz w:val="24"/>
              </w:rPr>
              <w:t> </w:t>
            </w:r>
            <w:r>
              <w:rPr>
                <w:sz w:val="24"/>
              </w:rPr>
              <w:t>failover</w:t>
            </w:r>
            <w:r>
              <w:rPr>
                <w:spacing w:val="-8"/>
                <w:sz w:val="24"/>
              </w:rPr>
              <w:t> </w:t>
            </w:r>
            <w:r>
              <w:rPr>
                <w:sz w:val="24"/>
              </w:rPr>
              <w:t>and</w:t>
            </w:r>
            <w:r>
              <w:rPr>
                <w:spacing w:val="-9"/>
                <w:sz w:val="24"/>
              </w:rPr>
              <w:t> </w:t>
            </w:r>
            <w:r>
              <w:rPr>
                <w:sz w:val="24"/>
              </w:rPr>
              <w:t>data</w:t>
            </w:r>
            <w:r>
              <w:rPr>
                <w:spacing w:val="-9"/>
                <w:sz w:val="24"/>
              </w:rPr>
              <w:t> </w:t>
            </w:r>
            <w:r>
              <w:rPr>
                <w:sz w:val="24"/>
              </w:rPr>
              <w:t>replication</w:t>
            </w:r>
            <w:r>
              <w:rPr>
                <w:spacing w:val="-9"/>
                <w:sz w:val="24"/>
              </w:rPr>
              <w:t> </w:t>
            </w:r>
            <w:r>
              <w:rPr>
                <w:sz w:val="24"/>
              </w:rPr>
              <w:t>between primary (EADC) and DR sites (e.g., iColo/Konza) to maintain continuity in the event of disruption.</w:t>
            </w:r>
          </w:p>
          <w:p>
            <w:pPr>
              <w:pStyle w:val="TableParagraph"/>
              <w:numPr>
                <w:ilvl w:val="0"/>
                <w:numId w:val="85"/>
              </w:numPr>
              <w:tabs>
                <w:tab w:pos="719" w:val="left" w:leader="none"/>
              </w:tabs>
              <w:spacing w:line="276" w:lineRule="auto" w:before="0" w:after="0"/>
              <w:ind w:left="719" w:right="176" w:hanging="576"/>
              <w:jc w:val="left"/>
              <w:rPr>
                <w:sz w:val="24"/>
              </w:rPr>
            </w:pPr>
            <w:r>
              <w:rPr>
                <w:sz w:val="24"/>
              </w:rPr>
              <w:t>System components must be designed for fault tolerance</w:t>
            </w:r>
            <w:r>
              <w:rPr>
                <w:spacing w:val="-9"/>
                <w:sz w:val="24"/>
              </w:rPr>
              <w:t> </w:t>
            </w:r>
            <w:r>
              <w:rPr>
                <w:sz w:val="24"/>
              </w:rPr>
              <w:t>and</w:t>
            </w:r>
            <w:r>
              <w:rPr>
                <w:spacing w:val="-9"/>
                <w:sz w:val="24"/>
              </w:rPr>
              <w:t> </w:t>
            </w:r>
            <w:r>
              <w:rPr>
                <w:sz w:val="24"/>
              </w:rPr>
              <w:t>graceful</w:t>
            </w:r>
            <w:r>
              <w:rPr>
                <w:spacing w:val="-9"/>
                <w:sz w:val="24"/>
              </w:rPr>
              <w:t> </w:t>
            </w:r>
            <w:r>
              <w:rPr>
                <w:sz w:val="24"/>
              </w:rPr>
              <w:t>degradation</w:t>
            </w:r>
            <w:r>
              <w:rPr>
                <w:spacing w:val="-9"/>
                <w:sz w:val="24"/>
              </w:rPr>
              <w:t> </w:t>
            </w:r>
            <w:r>
              <w:rPr>
                <w:sz w:val="24"/>
              </w:rPr>
              <w:t>under</w:t>
            </w:r>
            <w:r>
              <w:rPr>
                <w:spacing w:val="-8"/>
                <w:sz w:val="24"/>
              </w:rPr>
              <w:t> </w:t>
            </w:r>
            <w:r>
              <w:rPr>
                <w:sz w:val="24"/>
              </w:rPr>
              <w:t>stress.</w:t>
            </w:r>
          </w:p>
          <w:p>
            <w:pPr>
              <w:pStyle w:val="TableParagraph"/>
              <w:numPr>
                <w:ilvl w:val="0"/>
                <w:numId w:val="85"/>
              </w:numPr>
              <w:tabs>
                <w:tab w:pos="719" w:val="left" w:leader="none"/>
              </w:tabs>
              <w:spacing w:line="276" w:lineRule="auto" w:before="0" w:after="0"/>
              <w:ind w:left="719" w:right="138" w:hanging="646"/>
              <w:jc w:val="left"/>
              <w:rPr>
                <w:sz w:val="24"/>
              </w:rPr>
            </w:pPr>
            <w:r>
              <w:rPr>
                <w:sz w:val="24"/>
              </w:rPr>
              <w:t>Ability</w:t>
            </w:r>
            <w:r>
              <w:rPr>
                <w:spacing w:val="-6"/>
                <w:sz w:val="24"/>
              </w:rPr>
              <w:t> </w:t>
            </w:r>
            <w:r>
              <w:rPr>
                <w:sz w:val="24"/>
              </w:rPr>
              <w:t>to</w:t>
            </w:r>
            <w:r>
              <w:rPr>
                <w:spacing w:val="-6"/>
                <w:sz w:val="24"/>
              </w:rPr>
              <w:t> </w:t>
            </w:r>
            <w:r>
              <w:rPr>
                <w:sz w:val="24"/>
              </w:rPr>
              <w:t>support</w:t>
            </w:r>
            <w:r>
              <w:rPr>
                <w:spacing w:val="-6"/>
                <w:sz w:val="24"/>
              </w:rPr>
              <w:t> </w:t>
            </w:r>
            <w:r>
              <w:rPr>
                <w:sz w:val="24"/>
              </w:rPr>
              <w:t>an</w:t>
            </w:r>
            <w:r>
              <w:rPr>
                <w:spacing w:val="-6"/>
                <w:sz w:val="24"/>
              </w:rPr>
              <w:t> </w:t>
            </w:r>
            <w:r>
              <w:rPr>
                <w:sz w:val="24"/>
              </w:rPr>
              <w:t>increasing</w:t>
            </w:r>
            <w:r>
              <w:rPr>
                <w:spacing w:val="-6"/>
                <w:sz w:val="24"/>
              </w:rPr>
              <w:t> </w:t>
            </w:r>
            <w:r>
              <w:rPr>
                <w:sz w:val="24"/>
              </w:rPr>
              <w:t>number</w:t>
            </w:r>
            <w:r>
              <w:rPr>
                <w:spacing w:val="-6"/>
                <w:sz w:val="24"/>
              </w:rPr>
              <w:t> </w:t>
            </w:r>
            <w:r>
              <w:rPr>
                <w:sz w:val="24"/>
              </w:rPr>
              <w:t>of</w:t>
            </w:r>
            <w:r>
              <w:rPr>
                <w:spacing w:val="-6"/>
                <w:sz w:val="24"/>
              </w:rPr>
              <w:t> </w:t>
            </w:r>
            <w:r>
              <w:rPr>
                <w:sz w:val="24"/>
              </w:rPr>
              <w:t>users and audit records over time.</w:t>
            </w:r>
          </w:p>
          <w:p>
            <w:pPr>
              <w:pStyle w:val="TableParagraph"/>
              <w:numPr>
                <w:ilvl w:val="0"/>
                <w:numId w:val="85"/>
              </w:numPr>
              <w:tabs>
                <w:tab w:pos="719" w:val="left" w:leader="none"/>
              </w:tabs>
              <w:spacing w:line="240" w:lineRule="auto" w:before="1" w:after="0"/>
              <w:ind w:left="719" w:right="0" w:hanging="640"/>
              <w:jc w:val="left"/>
              <w:rPr>
                <w:sz w:val="24"/>
              </w:rPr>
            </w:pPr>
            <w:r>
              <w:rPr>
                <w:sz w:val="24"/>
              </w:rPr>
              <w:t>Modular</w:t>
            </w:r>
            <w:r>
              <w:rPr>
                <w:spacing w:val="-3"/>
                <w:sz w:val="24"/>
              </w:rPr>
              <w:t> </w:t>
            </w:r>
            <w:r>
              <w:rPr>
                <w:sz w:val="24"/>
              </w:rPr>
              <w:t>expansion</w:t>
            </w:r>
            <w:r>
              <w:rPr>
                <w:spacing w:val="-2"/>
                <w:sz w:val="24"/>
              </w:rPr>
              <w:t> </w:t>
            </w:r>
            <w:r>
              <w:rPr>
                <w:sz w:val="24"/>
              </w:rPr>
              <w:t>for</w:t>
            </w:r>
            <w:r>
              <w:rPr>
                <w:spacing w:val="-3"/>
                <w:sz w:val="24"/>
              </w:rPr>
              <w:t> </w:t>
            </w:r>
            <w:r>
              <w:rPr>
                <w:sz w:val="24"/>
              </w:rPr>
              <w:t>future</w:t>
            </w:r>
            <w:r>
              <w:rPr>
                <w:spacing w:val="-2"/>
                <w:sz w:val="24"/>
              </w:rPr>
              <w:t> functionality.</w:t>
            </w:r>
          </w:p>
        </w:tc>
        <w:tc>
          <w:tcPr>
            <w:tcW w:w="1602" w:type="dxa"/>
          </w:tcPr>
          <w:p>
            <w:pPr>
              <w:pStyle w:val="TableParagraph"/>
              <w:rPr>
                <w:rFonts w:ascii="Times New Roman"/>
                <w:sz w:val="24"/>
              </w:rPr>
            </w:pPr>
          </w:p>
        </w:tc>
        <w:tc>
          <w:tcPr>
            <w:tcW w:w="1391" w:type="dxa"/>
          </w:tcPr>
          <w:p>
            <w:pPr>
              <w:pStyle w:val="TableParagraph"/>
              <w:rPr>
                <w:rFonts w:ascii="Times New Roman"/>
                <w:sz w:val="24"/>
              </w:rPr>
            </w:pPr>
          </w:p>
        </w:tc>
      </w:tr>
    </w:tbl>
    <w:p>
      <w:pPr>
        <w:spacing w:after="0"/>
        <w:rPr>
          <w:rFonts w:ascii="Times New Roman"/>
          <w:sz w:val="24"/>
        </w:rPr>
        <w:sectPr>
          <w:type w:val="continuous"/>
          <w:pgSz w:w="11920" w:h="16850"/>
          <w:pgMar w:header="0" w:footer="520" w:top="1420" w:bottom="720" w:left="0" w:right="720"/>
        </w:sect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35"/>
        <w:gridCol w:w="1602"/>
        <w:gridCol w:w="1391"/>
      </w:tblGrid>
      <w:tr>
        <w:trPr>
          <w:trHeight w:val="7752" w:hRule="atLeast"/>
        </w:trPr>
        <w:tc>
          <w:tcPr>
            <w:tcW w:w="6035" w:type="dxa"/>
          </w:tcPr>
          <w:p>
            <w:pPr>
              <w:pStyle w:val="TableParagraph"/>
              <w:ind w:left="107"/>
              <w:rPr>
                <w:b/>
                <w:sz w:val="24"/>
              </w:rPr>
            </w:pPr>
            <w:r>
              <w:rPr>
                <w:b/>
                <w:sz w:val="24"/>
              </w:rPr>
              <w:t>Security</w:t>
            </w:r>
            <w:r>
              <w:rPr>
                <w:b/>
                <w:spacing w:val="-2"/>
                <w:sz w:val="24"/>
              </w:rPr>
              <w:t> </w:t>
            </w:r>
            <w:r>
              <w:rPr>
                <w:b/>
                <w:sz w:val="24"/>
              </w:rPr>
              <w:t>and</w:t>
            </w:r>
            <w:r>
              <w:rPr>
                <w:b/>
                <w:spacing w:val="-1"/>
                <w:sz w:val="24"/>
              </w:rPr>
              <w:t> </w:t>
            </w:r>
            <w:r>
              <w:rPr>
                <w:b/>
                <w:sz w:val="24"/>
              </w:rPr>
              <w:t>Data</w:t>
            </w:r>
            <w:r>
              <w:rPr>
                <w:b/>
                <w:spacing w:val="-1"/>
                <w:sz w:val="24"/>
              </w:rPr>
              <w:t> </w:t>
            </w:r>
            <w:r>
              <w:rPr>
                <w:b/>
                <w:spacing w:val="-2"/>
                <w:sz w:val="24"/>
              </w:rPr>
              <w:t>Protection</w:t>
            </w:r>
          </w:p>
          <w:p>
            <w:pPr>
              <w:pStyle w:val="TableParagraph"/>
              <w:spacing w:before="24"/>
              <w:rPr>
                <w:sz w:val="24"/>
              </w:rPr>
            </w:pPr>
          </w:p>
          <w:p>
            <w:pPr>
              <w:pStyle w:val="TableParagraph"/>
              <w:numPr>
                <w:ilvl w:val="0"/>
                <w:numId w:val="86"/>
              </w:numPr>
              <w:tabs>
                <w:tab w:pos="827" w:val="left" w:leader="none"/>
              </w:tabs>
              <w:spacing w:line="276" w:lineRule="auto" w:before="0" w:after="0"/>
              <w:ind w:left="827" w:right="352" w:hanging="615"/>
              <w:jc w:val="left"/>
              <w:rPr>
                <w:sz w:val="24"/>
              </w:rPr>
            </w:pPr>
            <w:r>
              <w:rPr>
                <w:sz w:val="24"/>
              </w:rPr>
              <w:t>Compliance with the Kenya Data Protection Act,</w:t>
            </w:r>
            <w:r>
              <w:rPr>
                <w:spacing w:val="-7"/>
                <w:sz w:val="24"/>
              </w:rPr>
              <w:t> </w:t>
            </w:r>
            <w:r>
              <w:rPr>
                <w:sz w:val="24"/>
              </w:rPr>
              <w:t>2019,</w:t>
            </w:r>
            <w:r>
              <w:rPr>
                <w:spacing w:val="-7"/>
                <w:sz w:val="24"/>
              </w:rPr>
              <w:t> </w:t>
            </w:r>
            <w:r>
              <w:rPr>
                <w:sz w:val="24"/>
              </w:rPr>
              <w:t>and</w:t>
            </w:r>
            <w:r>
              <w:rPr>
                <w:spacing w:val="-7"/>
                <w:sz w:val="24"/>
              </w:rPr>
              <w:t> </w:t>
            </w:r>
            <w:r>
              <w:rPr>
                <w:sz w:val="24"/>
              </w:rPr>
              <w:t>ISO</w:t>
            </w:r>
            <w:r>
              <w:rPr>
                <w:spacing w:val="-7"/>
                <w:sz w:val="24"/>
              </w:rPr>
              <w:t> </w:t>
            </w:r>
            <w:r>
              <w:rPr>
                <w:sz w:val="24"/>
              </w:rPr>
              <w:t>27001</w:t>
            </w:r>
            <w:r>
              <w:rPr>
                <w:spacing w:val="-7"/>
                <w:sz w:val="24"/>
              </w:rPr>
              <w:t> </w:t>
            </w:r>
            <w:r>
              <w:rPr>
                <w:sz w:val="24"/>
              </w:rPr>
              <w:t>information</w:t>
            </w:r>
            <w:r>
              <w:rPr>
                <w:spacing w:val="-7"/>
                <w:sz w:val="24"/>
              </w:rPr>
              <w:t> </w:t>
            </w:r>
            <w:r>
              <w:rPr>
                <w:sz w:val="24"/>
              </w:rPr>
              <w:t>security </w:t>
            </w:r>
            <w:r>
              <w:rPr>
                <w:spacing w:val="-2"/>
                <w:sz w:val="24"/>
              </w:rPr>
              <w:t>standards.</w:t>
            </w:r>
          </w:p>
          <w:p>
            <w:pPr>
              <w:pStyle w:val="TableParagraph"/>
              <w:numPr>
                <w:ilvl w:val="0"/>
                <w:numId w:val="86"/>
              </w:numPr>
              <w:tabs>
                <w:tab w:pos="827" w:val="left" w:leader="none"/>
              </w:tabs>
              <w:spacing w:line="276" w:lineRule="auto" w:before="1" w:after="0"/>
              <w:ind w:left="827" w:right="527" w:hanging="545"/>
              <w:jc w:val="left"/>
              <w:rPr>
                <w:sz w:val="24"/>
              </w:rPr>
            </w:pPr>
            <w:r>
              <w:rPr>
                <w:sz w:val="24"/>
              </w:rPr>
              <w:t>Implementation</w:t>
            </w:r>
            <w:r>
              <w:rPr>
                <w:spacing w:val="-9"/>
                <w:sz w:val="24"/>
              </w:rPr>
              <w:t> </w:t>
            </w:r>
            <w:r>
              <w:rPr>
                <w:sz w:val="24"/>
              </w:rPr>
              <w:t>of</w:t>
            </w:r>
            <w:r>
              <w:rPr>
                <w:spacing w:val="-9"/>
                <w:sz w:val="24"/>
              </w:rPr>
              <w:t> </w:t>
            </w:r>
            <w:r>
              <w:rPr>
                <w:sz w:val="24"/>
              </w:rPr>
              <w:t>role-based</w:t>
            </w:r>
            <w:r>
              <w:rPr>
                <w:spacing w:val="-9"/>
                <w:sz w:val="24"/>
              </w:rPr>
              <w:t> </w:t>
            </w:r>
            <w:r>
              <w:rPr>
                <w:sz w:val="24"/>
              </w:rPr>
              <w:t>access</w:t>
            </w:r>
            <w:r>
              <w:rPr>
                <w:spacing w:val="-9"/>
                <w:sz w:val="24"/>
              </w:rPr>
              <w:t> </w:t>
            </w:r>
            <w:r>
              <w:rPr>
                <w:sz w:val="24"/>
              </w:rPr>
              <w:t>control (RBAC) with least-privilege principles.</w:t>
            </w:r>
          </w:p>
          <w:p>
            <w:pPr>
              <w:pStyle w:val="TableParagraph"/>
              <w:numPr>
                <w:ilvl w:val="0"/>
                <w:numId w:val="86"/>
              </w:numPr>
              <w:tabs>
                <w:tab w:pos="824" w:val="left" w:leader="none"/>
                <w:tab w:pos="827" w:val="left" w:leader="none"/>
              </w:tabs>
              <w:spacing w:line="276" w:lineRule="auto" w:before="0" w:after="0"/>
              <w:ind w:left="827" w:right="555" w:hanging="615"/>
              <w:jc w:val="both"/>
              <w:rPr>
                <w:sz w:val="24"/>
              </w:rPr>
            </w:pPr>
            <w:r>
              <w:rPr>
                <w:sz w:val="24"/>
              </w:rPr>
              <w:t>Integration</w:t>
            </w:r>
            <w:r>
              <w:rPr>
                <w:spacing w:val="-1"/>
                <w:sz w:val="24"/>
              </w:rPr>
              <w:t> </w:t>
            </w:r>
            <w:r>
              <w:rPr>
                <w:sz w:val="24"/>
              </w:rPr>
              <w:t>with</w:t>
            </w:r>
            <w:r>
              <w:rPr>
                <w:spacing w:val="-1"/>
                <w:sz w:val="24"/>
              </w:rPr>
              <w:t> </w:t>
            </w:r>
            <w:r>
              <w:rPr>
                <w:sz w:val="24"/>
              </w:rPr>
              <w:t>Active</w:t>
            </w:r>
            <w:r>
              <w:rPr>
                <w:spacing w:val="-1"/>
                <w:sz w:val="24"/>
              </w:rPr>
              <w:t> </w:t>
            </w:r>
            <w:r>
              <w:rPr>
                <w:sz w:val="24"/>
              </w:rPr>
              <w:t>Directory</w:t>
            </w:r>
            <w:r>
              <w:rPr>
                <w:spacing w:val="-1"/>
                <w:sz w:val="24"/>
              </w:rPr>
              <w:t> </w:t>
            </w:r>
            <w:r>
              <w:rPr>
                <w:sz w:val="24"/>
              </w:rPr>
              <w:t>(AD)</w:t>
            </w:r>
            <w:r>
              <w:rPr>
                <w:spacing w:val="-1"/>
                <w:sz w:val="24"/>
              </w:rPr>
              <w:t> </w:t>
            </w:r>
            <w:r>
              <w:rPr>
                <w:sz w:val="24"/>
              </w:rPr>
              <w:t>and Multi-Factor</w:t>
            </w:r>
            <w:r>
              <w:rPr>
                <w:spacing w:val="-10"/>
                <w:sz w:val="24"/>
              </w:rPr>
              <w:t> </w:t>
            </w:r>
            <w:r>
              <w:rPr>
                <w:sz w:val="24"/>
              </w:rPr>
              <w:t>Authentication</w:t>
            </w:r>
            <w:r>
              <w:rPr>
                <w:spacing w:val="-10"/>
                <w:sz w:val="24"/>
              </w:rPr>
              <w:t> </w:t>
            </w:r>
            <w:r>
              <w:rPr>
                <w:sz w:val="24"/>
              </w:rPr>
              <w:t>(MFA)</w:t>
            </w:r>
            <w:r>
              <w:rPr>
                <w:spacing w:val="-10"/>
                <w:sz w:val="24"/>
              </w:rPr>
              <w:t> </w:t>
            </w:r>
            <w:r>
              <w:rPr>
                <w:sz w:val="24"/>
              </w:rPr>
              <w:t>for</w:t>
            </w:r>
            <w:r>
              <w:rPr>
                <w:spacing w:val="-10"/>
                <w:sz w:val="24"/>
              </w:rPr>
              <w:t> </w:t>
            </w:r>
            <w:r>
              <w:rPr>
                <w:sz w:val="24"/>
              </w:rPr>
              <w:t>user </w:t>
            </w:r>
            <w:r>
              <w:rPr>
                <w:spacing w:val="-2"/>
                <w:sz w:val="24"/>
              </w:rPr>
              <w:t>authentication.</w:t>
            </w:r>
          </w:p>
          <w:p>
            <w:pPr>
              <w:pStyle w:val="TableParagraph"/>
              <w:numPr>
                <w:ilvl w:val="0"/>
                <w:numId w:val="86"/>
              </w:numPr>
              <w:tabs>
                <w:tab w:pos="825" w:val="left" w:leader="none"/>
                <w:tab w:pos="827" w:val="left" w:leader="none"/>
              </w:tabs>
              <w:spacing w:line="276" w:lineRule="auto" w:before="2" w:after="0"/>
              <w:ind w:left="827" w:right="411" w:hanging="684"/>
              <w:jc w:val="both"/>
              <w:rPr>
                <w:sz w:val="24"/>
              </w:rPr>
            </w:pPr>
            <w:r>
              <w:rPr>
                <w:sz w:val="24"/>
              </w:rPr>
              <w:t>End-to-end</w:t>
            </w:r>
            <w:r>
              <w:rPr>
                <w:spacing w:val="-6"/>
                <w:sz w:val="24"/>
              </w:rPr>
              <w:t> </w:t>
            </w:r>
            <w:r>
              <w:rPr>
                <w:sz w:val="24"/>
              </w:rPr>
              <w:t>encryption</w:t>
            </w:r>
            <w:r>
              <w:rPr>
                <w:spacing w:val="-6"/>
                <w:sz w:val="24"/>
              </w:rPr>
              <w:t> </w:t>
            </w:r>
            <w:r>
              <w:rPr>
                <w:sz w:val="24"/>
              </w:rPr>
              <w:t>of</w:t>
            </w:r>
            <w:r>
              <w:rPr>
                <w:spacing w:val="-6"/>
                <w:sz w:val="24"/>
              </w:rPr>
              <w:t> </w:t>
            </w:r>
            <w:r>
              <w:rPr>
                <w:sz w:val="24"/>
              </w:rPr>
              <w:t>data</w:t>
            </w:r>
            <w:r>
              <w:rPr>
                <w:spacing w:val="-6"/>
                <w:sz w:val="24"/>
              </w:rPr>
              <w:t> </w:t>
            </w:r>
            <w:r>
              <w:rPr>
                <w:sz w:val="24"/>
              </w:rPr>
              <w:t>in</w:t>
            </w:r>
            <w:r>
              <w:rPr>
                <w:spacing w:val="-6"/>
                <w:sz w:val="24"/>
              </w:rPr>
              <w:t> </w:t>
            </w:r>
            <w:r>
              <w:rPr>
                <w:sz w:val="24"/>
              </w:rPr>
              <w:t>transit</w:t>
            </w:r>
            <w:r>
              <w:rPr>
                <w:spacing w:val="-6"/>
                <w:sz w:val="24"/>
              </w:rPr>
              <w:t> </w:t>
            </w:r>
            <w:r>
              <w:rPr>
                <w:sz w:val="24"/>
              </w:rPr>
              <w:t>(TLS 1.2 or higher) and at rest (AES-256).</w:t>
            </w:r>
          </w:p>
          <w:p>
            <w:pPr>
              <w:pStyle w:val="TableParagraph"/>
              <w:numPr>
                <w:ilvl w:val="0"/>
                <w:numId w:val="86"/>
              </w:numPr>
              <w:tabs>
                <w:tab w:pos="827" w:val="left" w:leader="none"/>
              </w:tabs>
              <w:spacing w:line="273" w:lineRule="auto" w:before="0" w:after="0"/>
              <w:ind w:left="827" w:right="241" w:hanging="754"/>
              <w:jc w:val="left"/>
              <w:rPr>
                <w:sz w:val="24"/>
              </w:rPr>
            </w:pPr>
            <w:r>
              <w:rPr>
                <w:sz w:val="24"/>
              </w:rPr>
              <w:t>Periodic</w:t>
            </w:r>
            <w:r>
              <w:rPr>
                <w:spacing w:val="-12"/>
                <w:sz w:val="24"/>
              </w:rPr>
              <w:t> </w:t>
            </w:r>
            <w:r>
              <w:rPr>
                <w:sz w:val="24"/>
              </w:rPr>
              <w:t>security</w:t>
            </w:r>
            <w:r>
              <w:rPr>
                <w:spacing w:val="-10"/>
                <w:sz w:val="24"/>
              </w:rPr>
              <w:t> </w:t>
            </w:r>
            <w:r>
              <w:rPr>
                <w:sz w:val="24"/>
              </w:rPr>
              <w:t>patching,</w:t>
            </w:r>
            <w:r>
              <w:rPr>
                <w:spacing w:val="-10"/>
                <w:sz w:val="24"/>
              </w:rPr>
              <w:t> </w:t>
            </w:r>
            <w:r>
              <w:rPr>
                <w:sz w:val="24"/>
              </w:rPr>
              <w:t>vulnerability</w:t>
            </w:r>
            <w:r>
              <w:rPr>
                <w:spacing w:val="-10"/>
                <w:sz w:val="24"/>
              </w:rPr>
              <w:t> </w:t>
            </w:r>
            <w:r>
              <w:rPr>
                <w:sz w:val="24"/>
              </w:rPr>
              <w:t>scans, and penetration testing.</w:t>
            </w:r>
          </w:p>
          <w:p>
            <w:pPr>
              <w:pStyle w:val="TableParagraph"/>
              <w:numPr>
                <w:ilvl w:val="0"/>
                <w:numId w:val="86"/>
              </w:numPr>
              <w:tabs>
                <w:tab w:pos="827" w:val="left" w:leader="none"/>
              </w:tabs>
              <w:spacing w:line="276" w:lineRule="auto" w:before="4" w:after="0"/>
              <w:ind w:left="827" w:right="558" w:hanging="749"/>
              <w:jc w:val="left"/>
              <w:rPr>
                <w:sz w:val="24"/>
              </w:rPr>
            </w:pPr>
            <w:r>
              <w:rPr>
                <w:sz w:val="24"/>
              </w:rPr>
              <w:t>Complete audit trail of all user actions, configuration</w:t>
            </w:r>
            <w:r>
              <w:rPr>
                <w:spacing w:val="-10"/>
                <w:sz w:val="24"/>
              </w:rPr>
              <w:t> </w:t>
            </w:r>
            <w:r>
              <w:rPr>
                <w:sz w:val="24"/>
              </w:rPr>
              <w:t>changes,</w:t>
            </w:r>
            <w:r>
              <w:rPr>
                <w:spacing w:val="-10"/>
                <w:sz w:val="24"/>
              </w:rPr>
              <w:t> </w:t>
            </w:r>
            <w:r>
              <w:rPr>
                <w:sz w:val="24"/>
              </w:rPr>
              <w:t>and</w:t>
            </w:r>
            <w:r>
              <w:rPr>
                <w:spacing w:val="-11"/>
                <w:sz w:val="24"/>
              </w:rPr>
              <w:t> </w:t>
            </w:r>
            <w:r>
              <w:rPr>
                <w:sz w:val="24"/>
              </w:rPr>
              <w:t>access</w:t>
            </w:r>
            <w:r>
              <w:rPr>
                <w:spacing w:val="-11"/>
                <w:sz w:val="24"/>
              </w:rPr>
              <w:t> </w:t>
            </w:r>
            <w:r>
              <w:rPr>
                <w:sz w:val="24"/>
              </w:rPr>
              <w:t>attempts.</w:t>
            </w:r>
          </w:p>
          <w:p>
            <w:pPr>
              <w:pStyle w:val="TableParagraph"/>
              <w:numPr>
                <w:ilvl w:val="0"/>
                <w:numId w:val="86"/>
              </w:numPr>
              <w:tabs>
                <w:tab w:pos="827" w:val="left" w:leader="none"/>
              </w:tabs>
              <w:spacing w:line="276" w:lineRule="auto" w:before="0" w:after="0"/>
              <w:ind w:left="827" w:right="109" w:hanging="680"/>
              <w:jc w:val="left"/>
              <w:rPr>
                <w:sz w:val="24"/>
              </w:rPr>
            </w:pPr>
            <w:r>
              <w:rPr>
                <w:sz w:val="24"/>
              </w:rPr>
              <w:t>Secure</w:t>
            </w:r>
            <w:r>
              <w:rPr>
                <w:spacing w:val="-8"/>
                <w:sz w:val="24"/>
              </w:rPr>
              <w:t> </w:t>
            </w:r>
            <w:r>
              <w:rPr>
                <w:sz w:val="24"/>
              </w:rPr>
              <w:t>logging</w:t>
            </w:r>
            <w:r>
              <w:rPr>
                <w:spacing w:val="-8"/>
                <w:sz w:val="24"/>
              </w:rPr>
              <w:t> </w:t>
            </w:r>
            <w:r>
              <w:rPr>
                <w:sz w:val="24"/>
              </w:rPr>
              <w:t>and</w:t>
            </w:r>
            <w:r>
              <w:rPr>
                <w:spacing w:val="-9"/>
                <w:sz w:val="24"/>
              </w:rPr>
              <w:t> </w:t>
            </w:r>
            <w:r>
              <w:rPr>
                <w:sz w:val="24"/>
              </w:rPr>
              <w:t>monitoring</w:t>
            </w:r>
            <w:r>
              <w:rPr>
                <w:spacing w:val="-8"/>
                <w:sz w:val="24"/>
              </w:rPr>
              <w:t> </w:t>
            </w:r>
            <w:r>
              <w:rPr>
                <w:sz w:val="24"/>
              </w:rPr>
              <w:t>compatible</w:t>
            </w:r>
            <w:r>
              <w:rPr>
                <w:spacing w:val="-8"/>
                <w:sz w:val="24"/>
              </w:rPr>
              <w:t> </w:t>
            </w:r>
            <w:r>
              <w:rPr>
                <w:sz w:val="24"/>
              </w:rPr>
              <w:t>with KenTrade’s SIEM or cybersecurity monitoring </w:t>
            </w:r>
            <w:r>
              <w:rPr>
                <w:spacing w:val="-2"/>
                <w:sz w:val="24"/>
              </w:rPr>
              <w:t>tools.</w:t>
            </w:r>
          </w:p>
          <w:p>
            <w:pPr>
              <w:pStyle w:val="TableParagraph"/>
              <w:numPr>
                <w:ilvl w:val="0"/>
                <w:numId w:val="86"/>
              </w:numPr>
              <w:tabs>
                <w:tab w:pos="827" w:val="left" w:leader="none"/>
              </w:tabs>
              <w:spacing w:line="278" w:lineRule="auto" w:before="1" w:after="0"/>
              <w:ind w:left="827" w:right="161" w:hanging="749"/>
              <w:jc w:val="left"/>
              <w:rPr>
                <w:sz w:val="24"/>
              </w:rPr>
            </w:pPr>
            <w:r>
              <w:rPr>
                <w:sz w:val="24"/>
              </w:rPr>
              <w:t>Automatic</w:t>
            </w:r>
            <w:r>
              <w:rPr>
                <w:spacing w:val="-9"/>
                <w:sz w:val="24"/>
              </w:rPr>
              <w:t> </w:t>
            </w:r>
            <w:r>
              <w:rPr>
                <w:sz w:val="24"/>
              </w:rPr>
              <w:t>session</w:t>
            </w:r>
            <w:r>
              <w:rPr>
                <w:spacing w:val="-8"/>
                <w:sz w:val="24"/>
              </w:rPr>
              <w:t> </w:t>
            </w:r>
            <w:r>
              <w:rPr>
                <w:sz w:val="24"/>
              </w:rPr>
              <w:t>timeout,</w:t>
            </w:r>
            <w:r>
              <w:rPr>
                <w:spacing w:val="-8"/>
                <w:sz w:val="24"/>
              </w:rPr>
              <w:t> </w:t>
            </w:r>
            <w:r>
              <w:rPr>
                <w:sz w:val="24"/>
              </w:rPr>
              <w:t>IP</w:t>
            </w:r>
            <w:r>
              <w:rPr>
                <w:spacing w:val="-8"/>
                <w:sz w:val="24"/>
              </w:rPr>
              <w:t> </w:t>
            </w:r>
            <w:r>
              <w:rPr>
                <w:sz w:val="24"/>
              </w:rPr>
              <w:t>whitelisting,</w:t>
            </w:r>
            <w:r>
              <w:rPr>
                <w:spacing w:val="-8"/>
                <w:sz w:val="24"/>
              </w:rPr>
              <w:t> </w:t>
            </w:r>
            <w:r>
              <w:rPr>
                <w:sz w:val="24"/>
              </w:rPr>
              <w:t>and CAPTCHA verification for enhanced </w:t>
            </w:r>
            <w:r>
              <w:rPr>
                <w:spacing w:val="-2"/>
                <w:sz w:val="24"/>
              </w:rPr>
              <w:t>protection.</w:t>
            </w:r>
          </w:p>
        </w:tc>
        <w:tc>
          <w:tcPr>
            <w:tcW w:w="1602" w:type="dxa"/>
          </w:tcPr>
          <w:p>
            <w:pPr>
              <w:pStyle w:val="TableParagraph"/>
              <w:rPr>
                <w:rFonts w:ascii="Times New Roman"/>
                <w:sz w:val="24"/>
              </w:rPr>
            </w:pPr>
          </w:p>
        </w:tc>
        <w:tc>
          <w:tcPr>
            <w:tcW w:w="1391" w:type="dxa"/>
          </w:tcPr>
          <w:p>
            <w:pPr>
              <w:pStyle w:val="TableParagraph"/>
              <w:rPr>
                <w:rFonts w:ascii="Times New Roman"/>
                <w:sz w:val="24"/>
              </w:rPr>
            </w:pPr>
          </w:p>
        </w:tc>
      </w:tr>
      <w:tr>
        <w:trPr>
          <w:trHeight w:val="4603" w:hRule="atLeast"/>
        </w:trPr>
        <w:tc>
          <w:tcPr>
            <w:tcW w:w="6035" w:type="dxa"/>
          </w:tcPr>
          <w:p>
            <w:pPr>
              <w:pStyle w:val="TableParagraph"/>
              <w:spacing w:line="289" w:lineRule="exact"/>
              <w:ind w:left="107"/>
              <w:rPr>
                <w:b/>
                <w:sz w:val="24"/>
              </w:rPr>
            </w:pPr>
            <w:r>
              <w:rPr>
                <w:b/>
                <w:sz w:val="24"/>
              </w:rPr>
              <w:t>Data</w:t>
            </w:r>
            <w:r>
              <w:rPr>
                <w:b/>
                <w:spacing w:val="-2"/>
                <w:sz w:val="24"/>
              </w:rPr>
              <w:t> </w:t>
            </w:r>
            <w:r>
              <w:rPr>
                <w:b/>
                <w:sz w:val="24"/>
              </w:rPr>
              <w:t>Quality</w:t>
            </w:r>
            <w:r>
              <w:rPr>
                <w:b/>
                <w:spacing w:val="-1"/>
                <w:sz w:val="24"/>
              </w:rPr>
              <w:t> </w:t>
            </w:r>
            <w:r>
              <w:rPr>
                <w:b/>
                <w:sz w:val="24"/>
              </w:rPr>
              <w:t>and</w:t>
            </w:r>
            <w:r>
              <w:rPr>
                <w:b/>
                <w:spacing w:val="-1"/>
                <w:sz w:val="24"/>
              </w:rPr>
              <w:t> </w:t>
            </w:r>
            <w:r>
              <w:rPr>
                <w:b/>
                <w:spacing w:val="-2"/>
                <w:sz w:val="24"/>
              </w:rPr>
              <w:t>Integrity</w:t>
            </w:r>
          </w:p>
          <w:p>
            <w:pPr>
              <w:pStyle w:val="TableParagraph"/>
              <w:spacing w:before="29"/>
              <w:rPr>
                <w:sz w:val="24"/>
              </w:rPr>
            </w:pPr>
          </w:p>
          <w:p>
            <w:pPr>
              <w:pStyle w:val="TableParagraph"/>
              <w:ind w:left="107"/>
              <w:rPr>
                <w:sz w:val="24"/>
              </w:rPr>
            </w:pPr>
            <w:r>
              <w:rPr>
                <w:sz w:val="24"/>
              </w:rPr>
              <w:t>The</w:t>
            </w:r>
            <w:r>
              <w:rPr>
                <w:spacing w:val="-3"/>
                <w:sz w:val="24"/>
              </w:rPr>
              <w:t> </w:t>
            </w:r>
            <w:r>
              <w:rPr>
                <w:sz w:val="24"/>
              </w:rPr>
              <w:t>system</w:t>
            </w:r>
            <w:r>
              <w:rPr>
                <w:spacing w:val="-2"/>
                <w:sz w:val="24"/>
              </w:rPr>
              <w:t> </w:t>
            </w:r>
            <w:r>
              <w:rPr>
                <w:sz w:val="24"/>
              </w:rPr>
              <w:t>shall</w:t>
            </w:r>
            <w:r>
              <w:rPr>
                <w:spacing w:val="-2"/>
                <w:sz w:val="24"/>
              </w:rPr>
              <w:t> </w:t>
            </w:r>
            <w:r>
              <w:rPr>
                <w:sz w:val="24"/>
              </w:rPr>
              <w:t>provide</w:t>
            </w:r>
            <w:r>
              <w:rPr>
                <w:spacing w:val="-2"/>
                <w:sz w:val="24"/>
              </w:rPr>
              <w:t> </w:t>
            </w:r>
            <w:r>
              <w:rPr>
                <w:spacing w:val="-4"/>
                <w:sz w:val="24"/>
              </w:rPr>
              <w:t>for:-</w:t>
            </w:r>
          </w:p>
          <w:p>
            <w:pPr>
              <w:pStyle w:val="TableParagraph"/>
              <w:spacing w:before="22"/>
              <w:rPr>
                <w:sz w:val="24"/>
              </w:rPr>
            </w:pPr>
          </w:p>
          <w:p>
            <w:pPr>
              <w:pStyle w:val="TableParagraph"/>
              <w:numPr>
                <w:ilvl w:val="0"/>
                <w:numId w:val="87"/>
              </w:numPr>
              <w:tabs>
                <w:tab w:pos="539" w:val="left" w:leader="none"/>
              </w:tabs>
              <w:spacing w:line="276" w:lineRule="auto" w:before="1" w:after="0"/>
              <w:ind w:left="539" w:right="300" w:hanging="466"/>
              <w:jc w:val="left"/>
              <w:rPr>
                <w:sz w:val="24"/>
              </w:rPr>
            </w:pPr>
            <w:r>
              <w:rPr>
                <w:sz w:val="24"/>
              </w:rPr>
              <w:t>Built-in validation rules to ensure accuracy, completeness,</w:t>
            </w:r>
            <w:r>
              <w:rPr>
                <w:spacing w:val="-7"/>
                <w:sz w:val="24"/>
              </w:rPr>
              <w:t> </w:t>
            </w:r>
            <w:r>
              <w:rPr>
                <w:sz w:val="24"/>
              </w:rPr>
              <w:t>and</w:t>
            </w:r>
            <w:r>
              <w:rPr>
                <w:spacing w:val="-8"/>
                <w:sz w:val="24"/>
              </w:rPr>
              <w:t> </w:t>
            </w:r>
            <w:r>
              <w:rPr>
                <w:sz w:val="24"/>
              </w:rPr>
              <w:t>consistency</w:t>
            </w:r>
            <w:r>
              <w:rPr>
                <w:spacing w:val="-7"/>
                <w:sz w:val="24"/>
              </w:rPr>
              <w:t> </w:t>
            </w:r>
            <w:r>
              <w:rPr>
                <w:sz w:val="24"/>
              </w:rPr>
              <w:t>of</w:t>
            </w:r>
            <w:r>
              <w:rPr>
                <w:spacing w:val="-7"/>
                <w:sz w:val="24"/>
              </w:rPr>
              <w:t> </w:t>
            </w:r>
            <w:r>
              <w:rPr>
                <w:sz w:val="24"/>
              </w:rPr>
              <w:t>data</w:t>
            </w:r>
            <w:r>
              <w:rPr>
                <w:spacing w:val="-7"/>
                <w:sz w:val="24"/>
              </w:rPr>
              <w:t> </w:t>
            </w:r>
            <w:r>
              <w:rPr>
                <w:sz w:val="24"/>
              </w:rPr>
              <w:t>entered</w:t>
            </w:r>
            <w:r>
              <w:rPr>
                <w:spacing w:val="-7"/>
                <w:sz w:val="24"/>
              </w:rPr>
              <w:t> </w:t>
            </w:r>
            <w:r>
              <w:rPr>
                <w:sz w:val="24"/>
              </w:rPr>
              <w:t>or </w:t>
            </w:r>
            <w:r>
              <w:rPr>
                <w:spacing w:val="-2"/>
                <w:sz w:val="24"/>
              </w:rPr>
              <w:t>imported.</w:t>
            </w:r>
          </w:p>
          <w:p>
            <w:pPr>
              <w:pStyle w:val="TableParagraph"/>
              <w:numPr>
                <w:ilvl w:val="0"/>
                <w:numId w:val="87"/>
              </w:numPr>
              <w:tabs>
                <w:tab w:pos="539" w:val="left" w:leader="none"/>
              </w:tabs>
              <w:spacing w:line="276" w:lineRule="auto" w:before="1" w:after="0"/>
              <w:ind w:left="539" w:right="1137" w:hanging="538"/>
              <w:jc w:val="left"/>
              <w:rPr>
                <w:sz w:val="24"/>
              </w:rPr>
            </w:pPr>
            <w:r>
              <w:rPr>
                <w:sz w:val="24"/>
              </w:rPr>
              <w:t>Real-time</w:t>
            </w:r>
            <w:r>
              <w:rPr>
                <w:spacing w:val="-10"/>
                <w:sz w:val="24"/>
              </w:rPr>
              <w:t> </w:t>
            </w:r>
            <w:r>
              <w:rPr>
                <w:sz w:val="24"/>
              </w:rPr>
              <w:t>data</w:t>
            </w:r>
            <w:r>
              <w:rPr>
                <w:spacing w:val="-10"/>
                <w:sz w:val="24"/>
              </w:rPr>
              <w:t> </w:t>
            </w:r>
            <w:r>
              <w:rPr>
                <w:sz w:val="24"/>
              </w:rPr>
              <w:t>cleansing</w:t>
            </w:r>
            <w:r>
              <w:rPr>
                <w:spacing w:val="-11"/>
                <w:sz w:val="24"/>
              </w:rPr>
              <w:t> </w:t>
            </w:r>
            <w:r>
              <w:rPr>
                <w:sz w:val="24"/>
              </w:rPr>
              <w:t>and</w:t>
            </w:r>
            <w:r>
              <w:rPr>
                <w:spacing w:val="-10"/>
                <w:sz w:val="24"/>
              </w:rPr>
              <w:t> </w:t>
            </w:r>
            <w:r>
              <w:rPr>
                <w:sz w:val="24"/>
              </w:rPr>
              <w:t>duplication detection mechanisms.</w:t>
            </w:r>
          </w:p>
          <w:p>
            <w:pPr>
              <w:pStyle w:val="TableParagraph"/>
              <w:numPr>
                <w:ilvl w:val="0"/>
                <w:numId w:val="88"/>
              </w:numPr>
              <w:tabs>
                <w:tab w:pos="539" w:val="left" w:leader="none"/>
              </w:tabs>
              <w:spacing w:line="276" w:lineRule="auto" w:before="0" w:after="0"/>
              <w:ind w:left="539" w:right="151" w:hanging="471"/>
              <w:jc w:val="left"/>
              <w:rPr>
                <w:sz w:val="24"/>
              </w:rPr>
            </w:pPr>
            <w:r>
              <w:rPr>
                <w:sz w:val="24"/>
              </w:rPr>
              <w:t>AI-assisted</w:t>
            </w:r>
            <w:r>
              <w:rPr>
                <w:spacing w:val="-8"/>
                <w:sz w:val="24"/>
              </w:rPr>
              <w:t> </w:t>
            </w:r>
            <w:r>
              <w:rPr>
                <w:sz w:val="24"/>
              </w:rPr>
              <w:t>data</w:t>
            </w:r>
            <w:r>
              <w:rPr>
                <w:spacing w:val="-8"/>
                <w:sz w:val="24"/>
              </w:rPr>
              <w:t> </w:t>
            </w:r>
            <w:r>
              <w:rPr>
                <w:sz w:val="24"/>
              </w:rPr>
              <w:t>anomaly</w:t>
            </w:r>
            <w:r>
              <w:rPr>
                <w:spacing w:val="-9"/>
                <w:sz w:val="24"/>
              </w:rPr>
              <w:t> </w:t>
            </w:r>
            <w:r>
              <w:rPr>
                <w:sz w:val="24"/>
              </w:rPr>
              <w:t>detection</w:t>
            </w:r>
            <w:r>
              <w:rPr>
                <w:spacing w:val="-8"/>
                <w:sz w:val="24"/>
              </w:rPr>
              <w:t> </w:t>
            </w:r>
            <w:r>
              <w:rPr>
                <w:sz w:val="24"/>
              </w:rPr>
              <w:t>for</w:t>
            </w:r>
            <w:r>
              <w:rPr>
                <w:spacing w:val="-8"/>
                <w:sz w:val="24"/>
              </w:rPr>
              <w:t> </w:t>
            </w:r>
            <w:r>
              <w:rPr>
                <w:sz w:val="24"/>
              </w:rPr>
              <w:t>identifying inconsistencies or outliers in risk data.</w:t>
            </w:r>
          </w:p>
          <w:p>
            <w:pPr>
              <w:pStyle w:val="TableParagraph"/>
              <w:numPr>
                <w:ilvl w:val="0"/>
                <w:numId w:val="88"/>
              </w:numPr>
              <w:tabs>
                <w:tab w:pos="539" w:val="left" w:leader="none"/>
              </w:tabs>
              <w:spacing w:line="278" w:lineRule="auto" w:before="1" w:after="0"/>
              <w:ind w:left="539" w:right="972" w:hanging="541"/>
              <w:jc w:val="left"/>
              <w:rPr>
                <w:sz w:val="24"/>
              </w:rPr>
            </w:pPr>
            <w:r>
              <w:rPr>
                <w:sz w:val="24"/>
              </w:rPr>
              <w:t>Audit</w:t>
            </w:r>
            <w:r>
              <w:rPr>
                <w:spacing w:val="-8"/>
                <w:sz w:val="24"/>
              </w:rPr>
              <w:t> </w:t>
            </w:r>
            <w:r>
              <w:rPr>
                <w:sz w:val="24"/>
              </w:rPr>
              <w:t>trails</w:t>
            </w:r>
            <w:r>
              <w:rPr>
                <w:spacing w:val="-9"/>
                <w:sz w:val="24"/>
              </w:rPr>
              <w:t> </w:t>
            </w:r>
            <w:r>
              <w:rPr>
                <w:sz w:val="24"/>
              </w:rPr>
              <w:t>ensuring</w:t>
            </w:r>
            <w:r>
              <w:rPr>
                <w:spacing w:val="-9"/>
                <w:sz w:val="24"/>
              </w:rPr>
              <w:t> </w:t>
            </w:r>
            <w:r>
              <w:rPr>
                <w:sz w:val="24"/>
              </w:rPr>
              <w:t>data</w:t>
            </w:r>
            <w:r>
              <w:rPr>
                <w:spacing w:val="-8"/>
                <w:sz w:val="24"/>
              </w:rPr>
              <w:t> </w:t>
            </w:r>
            <w:r>
              <w:rPr>
                <w:sz w:val="24"/>
              </w:rPr>
              <w:t>provenance</w:t>
            </w:r>
            <w:r>
              <w:rPr>
                <w:spacing w:val="-8"/>
                <w:sz w:val="24"/>
              </w:rPr>
              <w:t> </w:t>
            </w:r>
            <w:r>
              <w:rPr>
                <w:sz w:val="24"/>
              </w:rPr>
              <w:t>and integrity throughout the system lifecycle..</w:t>
            </w:r>
          </w:p>
        </w:tc>
        <w:tc>
          <w:tcPr>
            <w:tcW w:w="1602" w:type="dxa"/>
          </w:tcPr>
          <w:p>
            <w:pPr>
              <w:pStyle w:val="TableParagraph"/>
              <w:rPr>
                <w:rFonts w:ascii="Times New Roman"/>
                <w:sz w:val="24"/>
              </w:rPr>
            </w:pPr>
          </w:p>
        </w:tc>
        <w:tc>
          <w:tcPr>
            <w:tcW w:w="1391" w:type="dxa"/>
          </w:tcPr>
          <w:p>
            <w:pPr>
              <w:pStyle w:val="TableParagraph"/>
              <w:rPr>
                <w:rFonts w:ascii="Times New Roman"/>
                <w:sz w:val="24"/>
              </w:rPr>
            </w:pPr>
          </w:p>
        </w:tc>
      </w:tr>
    </w:tbl>
    <w:p>
      <w:pPr>
        <w:spacing w:after="0"/>
        <w:rPr>
          <w:rFonts w:ascii="Times New Roman"/>
          <w:sz w:val="24"/>
        </w:rPr>
        <w:sectPr>
          <w:pgSz w:w="11920" w:h="16850"/>
          <w:pgMar w:header="0" w:footer="520" w:top="1420" w:bottom="720" w:left="0" w:right="720"/>
        </w:sect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35"/>
        <w:gridCol w:w="1602"/>
        <w:gridCol w:w="1391"/>
      </w:tblGrid>
      <w:tr>
        <w:trPr>
          <w:trHeight w:val="5290" w:hRule="atLeast"/>
        </w:trPr>
        <w:tc>
          <w:tcPr>
            <w:tcW w:w="6035" w:type="dxa"/>
          </w:tcPr>
          <w:p>
            <w:pPr>
              <w:pStyle w:val="TableParagraph"/>
              <w:ind w:left="107"/>
              <w:rPr>
                <w:b/>
                <w:sz w:val="24"/>
              </w:rPr>
            </w:pPr>
            <w:r>
              <w:rPr>
                <w:b/>
                <w:sz w:val="24"/>
              </w:rPr>
              <w:t>AI/ML</w:t>
            </w:r>
            <w:r>
              <w:rPr>
                <w:b/>
                <w:spacing w:val="-2"/>
                <w:sz w:val="24"/>
              </w:rPr>
              <w:t> </w:t>
            </w:r>
            <w:r>
              <w:rPr>
                <w:b/>
                <w:sz w:val="24"/>
              </w:rPr>
              <w:t>Transparency</w:t>
            </w:r>
            <w:r>
              <w:rPr>
                <w:b/>
                <w:spacing w:val="-1"/>
                <w:sz w:val="24"/>
              </w:rPr>
              <w:t> </w:t>
            </w:r>
            <w:r>
              <w:rPr>
                <w:b/>
                <w:sz w:val="24"/>
              </w:rPr>
              <w:t>and</w:t>
            </w:r>
            <w:r>
              <w:rPr>
                <w:b/>
                <w:spacing w:val="-1"/>
                <w:sz w:val="24"/>
              </w:rPr>
              <w:t> </w:t>
            </w:r>
            <w:r>
              <w:rPr>
                <w:b/>
                <w:spacing w:val="-2"/>
                <w:sz w:val="24"/>
              </w:rPr>
              <w:t>Ethics</w:t>
            </w:r>
          </w:p>
          <w:p>
            <w:pPr>
              <w:pStyle w:val="TableParagraph"/>
              <w:spacing w:before="26"/>
              <w:rPr>
                <w:sz w:val="24"/>
              </w:rPr>
            </w:pPr>
          </w:p>
          <w:p>
            <w:pPr>
              <w:pStyle w:val="TableParagraph"/>
              <w:spacing w:before="1"/>
              <w:ind w:left="107"/>
              <w:rPr>
                <w:sz w:val="24"/>
              </w:rPr>
            </w:pPr>
            <w:r>
              <w:rPr>
                <w:sz w:val="24"/>
              </w:rPr>
              <w:t>System</w:t>
            </w:r>
            <w:r>
              <w:rPr>
                <w:spacing w:val="-1"/>
                <w:sz w:val="24"/>
              </w:rPr>
              <w:t> </w:t>
            </w:r>
            <w:r>
              <w:rPr>
                <w:sz w:val="24"/>
              </w:rPr>
              <w:t>to</w:t>
            </w:r>
            <w:r>
              <w:rPr>
                <w:spacing w:val="-2"/>
                <w:sz w:val="24"/>
              </w:rPr>
              <w:t> ensure:</w:t>
            </w:r>
          </w:p>
          <w:p>
            <w:pPr>
              <w:pStyle w:val="TableParagraph"/>
              <w:spacing w:before="25"/>
              <w:rPr>
                <w:sz w:val="24"/>
              </w:rPr>
            </w:pPr>
          </w:p>
          <w:p>
            <w:pPr>
              <w:pStyle w:val="TableParagraph"/>
              <w:numPr>
                <w:ilvl w:val="0"/>
                <w:numId w:val="89"/>
              </w:numPr>
              <w:tabs>
                <w:tab w:pos="899" w:val="left" w:leader="none"/>
              </w:tabs>
              <w:spacing w:line="276" w:lineRule="auto" w:before="0" w:after="0"/>
              <w:ind w:left="899" w:right="312" w:hanging="557"/>
              <w:jc w:val="left"/>
              <w:rPr>
                <w:sz w:val="24"/>
              </w:rPr>
            </w:pPr>
            <w:r>
              <w:rPr>
                <w:sz w:val="24"/>
              </w:rPr>
              <w:t>All AI/ML algorithms must be explainable, ensuring</w:t>
            </w:r>
            <w:r>
              <w:rPr>
                <w:spacing w:val="-9"/>
                <w:sz w:val="24"/>
              </w:rPr>
              <w:t> </w:t>
            </w:r>
            <w:r>
              <w:rPr>
                <w:sz w:val="24"/>
              </w:rPr>
              <w:t>decisions</w:t>
            </w:r>
            <w:r>
              <w:rPr>
                <w:spacing w:val="-10"/>
                <w:sz w:val="24"/>
              </w:rPr>
              <w:t> </w:t>
            </w:r>
            <w:r>
              <w:rPr>
                <w:sz w:val="24"/>
              </w:rPr>
              <w:t>and</w:t>
            </w:r>
            <w:r>
              <w:rPr>
                <w:spacing w:val="-8"/>
                <w:sz w:val="24"/>
              </w:rPr>
              <w:t> </w:t>
            </w:r>
            <w:r>
              <w:rPr>
                <w:sz w:val="24"/>
              </w:rPr>
              <w:t>recommendations</w:t>
            </w:r>
            <w:r>
              <w:rPr>
                <w:spacing w:val="-10"/>
                <w:sz w:val="24"/>
              </w:rPr>
              <w:t> </w:t>
            </w:r>
            <w:r>
              <w:rPr>
                <w:sz w:val="24"/>
              </w:rPr>
              <w:t>are transparent and auditable.</w:t>
            </w:r>
          </w:p>
          <w:p>
            <w:pPr>
              <w:pStyle w:val="TableParagraph"/>
              <w:numPr>
                <w:ilvl w:val="0"/>
                <w:numId w:val="89"/>
              </w:numPr>
              <w:tabs>
                <w:tab w:pos="899" w:val="left" w:leader="none"/>
              </w:tabs>
              <w:spacing w:line="276" w:lineRule="auto" w:before="0" w:after="0"/>
              <w:ind w:left="899" w:right="953" w:hanging="627"/>
              <w:jc w:val="left"/>
              <w:rPr>
                <w:sz w:val="24"/>
              </w:rPr>
            </w:pPr>
            <w:r>
              <w:rPr>
                <w:sz w:val="24"/>
              </w:rPr>
              <w:t>System</w:t>
            </w:r>
            <w:r>
              <w:rPr>
                <w:spacing w:val="-8"/>
                <w:sz w:val="24"/>
              </w:rPr>
              <w:t> </w:t>
            </w:r>
            <w:r>
              <w:rPr>
                <w:sz w:val="24"/>
              </w:rPr>
              <w:t>shall</w:t>
            </w:r>
            <w:r>
              <w:rPr>
                <w:spacing w:val="-8"/>
                <w:sz w:val="24"/>
              </w:rPr>
              <w:t> </w:t>
            </w:r>
            <w:r>
              <w:rPr>
                <w:sz w:val="24"/>
              </w:rPr>
              <w:t>include</w:t>
            </w:r>
            <w:r>
              <w:rPr>
                <w:spacing w:val="-6"/>
                <w:sz w:val="24"/>
              </w:rPr>
              <w:t> </w:t>
            </w:r>
            <w:r>
              <w:rPr>
                <w:sz w:val="24"/>
              </w:rPr>
              <w:t>bias</w:t>
            </w:r>
            <w:r>
              <w:rPr>
                <w:spacing w:val="-9"/>
                <w:sz w:val="24"/>
              </w:rPr>
              <w:t> </w:t>
            </w:r>
            <w:r>
              <w:rPr>
                <w:sz w:val="24"/>
              </w:rPr>
              <w:t>detection</w:t>
            </w:r>
            <w:r>
              <w:rPr>
                <w:spacing w:val="-8"/>
                <w:sz w:val="24"/>
              </w:rPr>
              <w:t> </w:t>
            </w:r>
            <w:r>
              <w:rPr>
                <w:sz w:val="24"/>
              </w:rPr>
              <w:t>and mitigation mechanisms in AI models.</w:t>
            </w:r>
          </w:p>
          <w:p>
            <w:pPr>
              <w:pStyle w:val="TableParagraph"/>
              <w:numPr>
                <w:ilvl w:val="0"/>
                <w:numId w:val="89"/>
              </w:numPr>
              <w:tabs>
                <w:tab w:pos="899" w:val="left" w:leader="none"/>
              </w:tabs>
              <w:spacing w:line="276" w:lineRule="auto" w:before="1" w:after="0"/>
              <w:ind w:left="899" w:right="454" w:hanging="696"/>
              <w:jc w:val="left"/>
              <w:rPr>
                <w:sz w:val="24"/>
              </w:rPr>
            </w:pPr>
            <w:r>
              <w:rPr>
                <w:sz w:val="24"/>
              </w:rPr>
              <w:t>Data</w:t>
            </w:r>
            <w:r>
              <w:rPr>
                <w:spacing w:val="-6"/>
                <w:sz w:val="24"/>
              </w:rPr>
              <w:t> </w:t>
            </w:r>
            <w:r>
              <w:rPr>
                <w:sz w:val="24"/>
              </w:rPr>
              <w:t>used</w:t>
            </w:r>
            <w:r>
              <w:rPr>
                <w:spacing w:val="-6"/>
                <w:sz w:val="24"/>
              </w:rPr>
              <w:t> </w:t>
            </w:r>
            <w:r>
              <w:rPr>
                <w:sz w:val="24"/>
              </w:rPr>
              <w:t>for</w:t>
            </w:r>
            <w:r>
              <w:rPr>
                <w:spacing w:val="-6"/>
                <w:sz w:val="24"/>
              </w:rPr>
              <w:t> </w:t>
            </w:r>
            <w:r>
              <w:rPr>
                <w:sz w:val="24"/>
              </w:rPr>
              <w:t>AI</w:t>
            </w:r>
            <w:r>
              <w:rPr>
                <w:spacing w:val="-6"/>
                <w:sz w:val="24"/>
              </w:rPr>
              <w:t> </w:t>
            </w:r>
            <w:r>
              <w:rPr>
                <w:sz w:val="24"/>
              </w:rPr>
              <w:t>training</w:t>
            </w:r>
            <w:r>
              <w:rPr>
                <w:spacing w:val="-7"/>
                <w:sz w:val="24"/>
              </w:rPr>
              <w:t> </w:t>
            </w:r>
            <w:r>
              <w:rPr>
                <w:sz w:val="24"/>
              </w:rPr>
              <w:t>must</w:t>
            </w:r>
            <w:r>
              <w:rPr>
                <w:spacing w:val="-6"/>
                <w:sz w:val="24"/>
              </w:rPr>
              <w:t> </w:t>
            </w:r>
            <w:r>
              <w:rPr>
                <w:sz w:val="24"/>
              </w:rPr>
              <w:t>comply</w:t>
            </w:r>
            <w:r>
              <w:rPr>
                <w:spacing w:val="-7"/>
                <w:sz w:val="24"/>
              </w:rPr>
              <w:t> </w:t>
            </w:r>
            <w:r>
              <w:rPr>
                <w:sz w:val="24"/>
              </w:rPr>
              <w:t>with privacy and ethical standards, and model retraining must be logged.</w:t>
            </w:r>
          </w:p>
          <w:p>
            <w:pPr>
              <w:pStyle w:val="TableParagraph"/>
              <w:numPr>
                <w:ilvl w:val="0"/>
                <w:numId w:val="89"/>
              </w:numPr>
              <w:tabs>
                <w:tab w:pos="899" w:val="left" w:leader="none"/>
              </w:tabs>
              <w:spacing w:line="276" w:lineRule="auto" w:before="0" w:after="0"/>
              <w:ind w:left="899" w:right="355" w:hanging="795"/>
              <w:jc w:val="left"/>
              <w:rPr>
                <w:b/>
                <w:sz w:val="24"/>
              </w:rPr>
            </w:pPr>
            <w:r>
              <w:rPr>
                <w:sz w:val="24"/>
              </w:rPr>
              <w:t>Capability for human-in-the-loop review before</w:t>
            </w:r>
            <w:r>
              <w:rPr>
                <w:spacing w:val="-12"/>
                <w:sz w:val="24"/>
              </w:rPr>
              <w:t> </w:t>
            </w:r>
            <w:r>
              <w:rPr>
                <w:sz w:val="24"/>
              </w:rPr>
              <w:t>applying</w:t>
            </w:r>
            <w:r>
              <w:rPr>
                <w:spacing w:val="-12"/>
                <w:sz w:val="24"/>
              </w:rPr>
              <w:t> </w:t>
            </w:r>
            <w:r>
              <w:rPr>
                <w:sz w:val="24"/>
              </w:rPr>
              <w:t>AI-driven</w:t>
            </w:r>
            <w:r>
              <w:rPr>
                <w:spacing w:val="-12"/>
                <w:sz w:val="24"/>
              </w:rPr>
              <w:t> </w:t>
            </w:r>
            <w:r>
              <w:rPr>
                <w:sz w:val="24"/>
              </w:rPr>
              <w:t>recommendations in critical processes.</w:t>
            </w:r>
          </w:p>
        </w:tc>
        <w:tc>
          <w:tcPr>
            <w:tcW w:w="1602" w:type="dxa"/>
          </w:tcPr>
          <w:p>
            <w:pPr>
              <w:pStyle w:val="TableParagraph"/>
              <w:rPr>
                <w:rFonts w:ascii="Times New Roman"/>
                <w:sz w:val="24"/>
              </w:rPr>
            </w:pPr>
          </w:p>
        </w:tc>
        <w:tc>
          <w:tcPr>
            <w:tcW w:w="1391" w:type="dxa"/>
          </w:tcPr>
          <w:p>
            <w:pPr>
              <w:pStyle w:val="TableParagraph"/>
              <w:rPr>
                <w:rFonts w:ascii="Times New Roman"/>
                <w:sz w:val="24"/>
              </w:rPr>
            </w:pPr>
          </w:p>
        </w:tc>
      </w:tr>
      <w:tr>
        <w:trPr>
          <w:trHeight w:val="5974" w:hRule="atLeast"/>
        </w:trPr>
        <w:tc>
          <w:tcPr>
            <w:tcW w:w="6035" w:type="dxa"/>
          </w:tcPr>
          <w:p>
            <w:pPr>
              <w:pStyle w:val="TableParagraph"/>
              <w:spacing w:line="289" w:lineRule="exact"/>
              <w:ind w:left="107"/>
              <w:rPr>
                <w:b/>
                <w:sz w:val="24"/>
              </w:rPr>
            </w:pPr>
            <w:r>
              <w:rPr>
                <w:b/>
                <w:sz w:val="24"/>
              </w:rPr>
              <w:t>Reporting</w:t>
            </w:r>
            <w:r>
              <w:rPr>
                <w:b/>
                <w:spacing w:val="-1"/>
                <w:sz w:val="24"/>
              </w:rPr>
              <w:t> </w:t>
            </w:r>
            <w:r>
              <w:rPr>
                <w:b/>
                <w:sz w:val="24"/>
              </w:rPr>
              <w:t>and</w:t>
            </w:r>
            <w:r>
              <w:rPr>
                <w:b/>
                <w:spacing w:val="-1"/>
                <w:sz w:val="24"/>
              </w:rPr>
              <w:t> </w:t>
            </w:r>
            <w:r>
              <w:rPr>
                <w:b/>
                <w:spacing w:val="-2"/>
                <w:sz w:val="24"/>
              </w:rPr>
              <w:t>Analytics</w:t>
            </w:r>
          </w:p>
          <w:p>
            <w:pPr>
              <w:pStyle w:val="TableParagraph"/>
              <w:spacing w:before="26"/>
              <w:rPr>
                <w:sz w:val="24"/>
              </w:rPr>
            </w:pPr>
          </w:p>
          <w:p>
            <w:pPr>
              <w:pStyle w:val="TableParagraph"/>
              <w:spacing w:before="1"/>
              <w:ind w:left="107"/>
              <w:rPr>
                <w:sz w:val="24"/>
              </w:rPr>
            </w:pPr>
            <w:r>
              <w:rPr>
                <w:sz w:val="24"/>
              </w:rPr>
              <w:t>The</w:t>
            </w:r>
            <w:r>
              <w:rPr>
                <w:spacing w:val="-2"/>
                <w:sz w:val="24"/>
              </w:rPr>
              <w:t> </w:t>
            </w:r>
            <w:r>
              <w:rPr>
                <w:sz w:val="24"/>
              </w:rPr>
              <w:t>system</w:t>
            </w:r>
            <w:r>
              <w:rPr>
                <w:spacing w:val="-2"/>
                <w:sz w:val="24"/>
              </w:rPr>
              <w:t> shall:-</w:t>
            </w:r>
          </w:p>
          <w:p>
            <w:pPr>
              <w:pStyle w:val="TableParagraph"/>
              <w:spacing w:before="24"/>
              <w:rPr>
                <w:sz w:val="24"/>
              </w:rPr>
            </w:pPr>
          </w:p>
          <w:p>
            <w:pPr>
              <w:pStyle w:val="TableParagraph"/>
              <w:numPr>
                <w:ilvl w:val="0"/>
                <w:numId w:val="90"/>
              </w:numPr>
              <w:tabs>
                <w:tab w:pos="827" w:val="left" w:leader="none"/>
              </w:tabs>
              <w:spacing w:line="276" w:lineRule="auto" w:before="1" w:after="0"/>
              <w:ind w:left="827" w:right="474" w:hanging="627"/>
              <w:jc w:val="left"/>
              <w:rPr>
                <w:sz w:val="24"/>
              </w:rPr>
            </w:pPr>
            <w:r>
              <w:rPr>
                <w:sz w:val="24"/>
              </w:rPr>
              <w:t>Support for interactive dashboards, ad-hoc reporting,</w:t>
            </w:r>
            <w:r>
              <w:rPr>
                <w:spacing w:val="-8"/>
                <w:sz w:val="24"/>
              </w:rPr>
              <w:t> </w:t>
            </w:r>
            <w:r>
              <w:rPr>
                <w:sz w:val="24"/>
              </w:rPr>
              <w:t>and</w:t>
            </w:r>
            <w:r>
              <w:rPr>
                <w:spacing w:val="-9"/>
                <w:sz w:val="24"/>
              </w:rPr>
              <w:t> </w:t>
            </w:r>
            <w:r>
              <w:rPr>
                <w:sz w:val="24"/>
              </w:rPr>
              <w:t>scheduled</w:t>
            </w:r>
            <w:r>
              <w:rPr>
                <w:spacing w:val="-8"/>
                <w:sz w:val="24"/>
              </w:rPr>
              <w:t> </w:t>
            </w:r>
            <w:r>
              <w:rPr>
                <w:sz w:val="24"/>
              </w:rPr>
              <w:t>distribution</w:t>
            </w:r>
            <w:r>
              <w:rPr>
                <w:spacing w:val="-8"/>
                <w:sz w:val="24"/>
              </w:rPr>
              <w:t> </w:t>
            </w:r>
            <w:r>
              <w:rPr>
                <w:sz w:val="24"/>
              </w:rPr>
              <w:t>of</w:t>
            </w:r>
            <w:r>
              <w:rPr>
                <w:spacing w:val="-8"/>
                <w:sz w:val="24"/>
              </w:rPr>
              <w:t> </w:t>
            </w:r>
            <w:r>
              <w:rPr>
                <w:sz w:val="24"/>
              </w:rPr>
              <w:t>risk </w:t>
            </w:r>
            <w:r>
              <w:rPr>
                <w:spacing w:val="-2"/>
                <w:sz w:val="24"/>
              </w:rPr>
              <w:t>summaries.</w:t>
            </w:r>
          </w:p>
          <w:p>
            <w:pPr>
              <w:pStyle w:val="TableParagraph"/>
              <w:numPr>
                <w:ilvl w:val="0"/>
                <w:numId w:val="90"/>
              </w:numPr>
              <w:tabs>
                <w:tab w:pos="827" w:val="left" w:leader="none"/>
              </w:tabs>
              <w:spacing w:line="276" w:lineRule="auto" w:before="0" w:after="0"/>
              <w:ind w:left="827" w:right="383" w:hanging="696"/>
              <w:jc w:val="left"/>
              <w:rPr>
                <w:sz w:val="24"/>
              </w:rPr>
            </w:pPr>
            <w:r>
              <w:rPr>
                <w:sz w:val="24"/>
              </w:rPr>
              <w:t>AI/ML-powered analytics engine for trend analysis,</w:t>
            </w:r>
            <w:r>
              <w:rPr>
                <w:spacing w:val="-10"/>
                <w:sz w:val="24"/>
              </w:rPr>
              <w:t> </w:t>
            </w:r>
            <w:r>
              <w:rPr>
                <w:sz w:val="24"/>
              </w:rPr>
              <w:t>correlation</w:t>
            </w:r>
            <w:r>
              <w:rPr>
                <w:spacing w:val="-10"/>
                <w:sz w:val="24"/>
              </w:rPr>
              <w:t> </w:t>
            </w:r>
            <w:r>
              <w:rPr>
                <w:sz w:val="24"/>
              </w:rPr>
              <w:t>mapping,</w:t>
            </w:r>
            <w:r>
              <w:rPr>
                <w:spacing w:val="-10"/>
                <w:sz w:val="24"/>
              </w:rPr>
              <w:t> </w:t>
            </w:r>
            <w:r>
              <w:rPr>
                <w:sz w:val="24"/>
              </w:rPr>
              <w:t>and</w:t>
            </w:r>
            <w:r>
              <w:rPr>
                <w:spacing w:val="-10"/>
                <w:sz w:val="24"/>
              </w:rPr>
              <w:t> </w:t>
            </w:r>
            <w:r>
              <w:rPr>
                <w:sz w:val="24"/>
              </w:rPr>
              <w:t>predictive </w:t>
            </w:r>
            <w:r>
              <w:rPr>
                <w:spacing w:val="-2"/>
                <w:sz w:val="24"/>
              </w:rPr>
              <w:t>insights.</w:t>
            </w:r>
          </w:p>
          <w:p>
            <w:pPr>
              <w:pStyle w:val="TableParagraph"/>
              <w:numPr>
                <w:ilvl w:val="0"/>
                <w:numId w:val="90"/>
              </w:numPr>
              <w:tabs>
                <w:tab w:pos="827" w:val="left" w:leader="none"/>
              </w:tabs>
              <w:spacing w:line="276" w:lineRule="auto" w:before="0" w:after="0"/>
              <w:ind w:left="827" w:right="449" w:hanging="766"/>
              <w:jc w:val="left"/>
              <w:rPr>
                <w:sz w:val="24"/>
              </w:rPr>
            </w:pPr>
            <w:r>
              <w:rPr>
                <w:sz w:val="24"/>
              </w:rPr>
              <w:t>Support</w:t>
            </w:r>
            <w:r>
              <w:rPr>
                <w:spacing w:val="-7"/>
                <w:sz w:val="24"/>
              </w:rPr>
              <w:t> </w:t>
            </w:r>
            <w:r>
              <w:rPr>
                <w:sz w:val="24"/>
              </w:rPr>
              <w:t>for</w:t>
            </w:r>
            <w:r>
              <w:rPr>
                <w:spacing w:val="-7"/>
                <w:sz w:val="24"/>
              </w:rPr>
              <w:t> </w:t>
            </w:r>
            <w:r>
              <w:rPr>
                <w:sz w:val="24"/>
              </w:rPr>
              <w:t>export</w:t>
            </w:r>
            <w:r>
              <w:rPr>
                <w:spacing w:val="-9"/>
                <w:sz w:val="24"/>
              </w:rPr>
              <w:t> </w:t>
            </w:r>
            <w:r>
              <w:rPr>
                <w:sz w:val="24"/>
              </w:rPr>
              <w:t>to</w:t>
            </w:r>
            <w:r>
              <w:rPr>
                <w:spacing w:val="-9"/>
                <w:sz w:val="24"/>
              </w:rPr>
              <w:t> </w:t>
            </w:r>
            <w:r>
              <w:rPr>
                <w:sz w:val="24"/>
              </w:rPr>
              <w:t>multiple</w:t>
            </w:r>
            <w:r>
              <w:rPr>
                <w:spacing w:val="-7"/>
                <w:sz w:val="24"/>
              </w:rPr>
              <w:t> </w:t>
            </w:r>
            <w:r>
              <w:rPr>
                <w:sz w:val="24"/>
              </w:rPr>
              <w:t>formats</w:t>
            </w:r>
            <w:r>
              <w:rPr>
                <w:spacing w:val="-8"/>
                <w:sz w:val="24"/>
              </w:rPr>
              <w:t> </w:t>
            </w:r>
            <w:r>
              <w:rPr>
                <w:sz w:val="24"/>
              </w:rPr>
              <w:t>(PDF, Excel, Power BI connectors, etc.).</w:t>
            </w:r>
          </w:p>
          <w:p>
            <w:pPr>
              <w:pStyle w:val="TableParagraph"/>
              <w:numPr>
                <w:ilvl w:val="0"/>
                <w:numId w:val="90"/>
              </w:numPr>
              <w:tabs>
                <w:tab w:pos="827" w:val="left" w:leader="none"/>
              </w:tabs>
              <w:spacing w:line="276" w:lineRule="auto" w:before="0" w:after="0"/>
              <w:ind w:left="827" w:right="372" w:hanging="615"/>
              <w:jc w:val="left"/>
              <w:rPr>
                <w:sz w:val="24"/>
              </w:rPr>
            </w:pPr>
            <w:r>
              <w:rPr>
                <w:sz w:val="24"/>
              </w:rPr>
              <w:t>Multi-language</w:t>
            </w:r>
            <w:r>
              <w:rPr>
                <w:spacing w:val="-13"/>
                <w:sz w:val="24"/>
              </w:rPr>
              <w:t> </w:t>
            </w:r>
            <w:r>
              <w:rPr>
                <w:sz w:val="24"/>
              </w:rPr>
              <w:t>and</w:t>
            </w:r>
            <w:r>
              <w:rPr>
                <w:spacing w:val="-13"/>
                <w:sz w:val="24"/>
              </w:rPr>
              <w:t> </w:t>
            </w:r>
            <w:r>
              <w:rPr>
                <w:sz w:val="24"/>
              </w:rPr>
              <w:t>multi-currency</w:t>
            </w:r>
            <w:r>
              <w:rPr>
                <w:spacing w:val="-13"/>
                <w:sz w:val="24"/>
              </w:rPr>
              <w:t> </w:t>
            </w:r>
            <w:r>
              <w:rPr>
                <w:sz w:val="24"/>
              </w:rPr>
              <w:t>reporting capability if required by stakeholders.</w:t>
            </w:r>
          </w:p>
          <w:p>
            <w:pPr>
              <w:pStyle w:val="TableParagraph"/>
              <w:numPr>
                <w:ilvl w:val="0"/>
                <w:numId w:val="90"/>
              </w:numPr>
              <w:tabs>
                <w:tab w:pos="827" w:val="left" w:leader="none"/>
              </w:tabs>
              <w:spacing w:line="278" w:lineRule="auto" w:before="0" w:after="0"/>
              <w:ind w:left="827" w:right="225" w:hanging="540"/>
              <w:jc w:val="left"/>
              <w:rPr>
                <w:b/>
                <w:sz w:val="24"/>
              </w:rPr>
            </w:pPr>
            <w:r>
              <w:rPr>
                <w:sz w:val="24"/>
              </w:rPr>
              <w:t>Automated</w:t>
            </w:r>
            <w:r>
              <w:rPr>
                <w:spacing w:val="-10"/>
                <w:sz w:val="24"/>
              </w:rPr>
              <w:t> </w:t>
            </w:r>
            <w:r>
              <w:rPr>
                <w:sz w:val="24"/>
              </w:rPr>
              <w:t>narrative</w:t>
            </w:r>
            <w:r>
              <w:rPr>
                <w:spacing w:val="-13"/>
                <w:sz w:val="24"/>
              </w:rPr>
              <w:t> </w:t>
            </w:r>
            <w:r>
              <w:rPr>
                <w:sz w:val="24"/>
              </w:rPr>
              <w:t>generation</w:t>
            </w:r>
            <w:r>
              <w:rPr>
                <w:spacing w:val="-10"/>
                <w:sz w:val="24"/>
              </w:rPr>
              <w:t> </w:t>
            </w:r>
            <w:r>
              <w:rPr>
                <w:sz w:val="24"/>
              </w:rPr>
              <w:t>using</w:t>
            </w:r>
            <w:r>
              <w:rPr>
                <w:spacing w:val="-10"/>
                <w:sz w:val="24"/>
              </w:rPr>
              <w:t> </w:t>
            </w:r>
            <w:r>
              <w:rPr>
                <w:sz w:val="24"/>
              </w:rPr>
              <w:t>Natural Language Generation (NLG) for management </w:t>
            </w:r>
            <w:r>
              <w:rPr>
                <w:spacing w:val="-2"/>
                <w:sz w:val="24"/>
              </w:rPr>
              <w:t>summaries.</w:t>
            </w:r>
          </w:p>
        </w:tc>
        <w:tc>
          <w:tcPr>
            <w:tcW w:w="1602" w:type="dxa"/>
          </w:tcPr>
          <w:p>
            <w:pPr>
              <w:pStyle w:val="TableParagraph"/>
              <w:rPr>
                <w:rFonts w:ascii="Times New Roman"/>
                <w:sz w:val="24"/>
              </w:rPr>
            </w:pPr>
          </w:p>
        </w:tc>
        <w:tc>
          <w:tcPr>
            <w:tcW w:w="1391" w:type="dxa"/>
          </w:tcPr>
          <w:p>
            <w:pPr>
              <w:pStyle w:val="TableParagraph"/>
              <w:rPr>
                <w:rFonts w:ascii="Times New Roman"/>
                <w:sz w:val="24"/>
              </w:rPr>
            </w:pPr>
          </w:p>
        </w:tc>
      </w:tr>
    </w:tbl>
    <w:p>
      <w:pPr>
        <w:spacing w:after="0"/>
        <w:rPr>
          <w:rFonts w:ascii="Times New Roman"/>
          <w:sz w:val="24"/>
        </w:rPr>
        <w:sectPr>
          <w:pgSz w:w="11920" w:h="16850"/>
          <w:pgMar w:header="0" w:footer="520" w:top="1420" w:bottom="720" w:left="0" w:right="720"/>
        </w:sect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35"/>
        <w:gridCol w:w="1602"/>
        <w:gridCol w:w="1391"/>
      </w:tblGrid>
      <w:tr>
        <w:trPr>
          <w:trHeight w:val="2951" w:hRule="atLeast"/>
        </w:trPr>
        <w:tc>
          <w:tcPr>
            <w:tcW w:w="6035" w:type="dxa"/>
          </w:tcPr>
          <w:p>
            <w:pPr>
              <w:pStyle w:val="TableParagraph"/>
              <w:ind w:left="107"/>
              <w:rPr>
                <w:b/>
                <w:sz w:val="24"/>
              </w:rPr>
            </w:pPr>
            <w:r>
              <w:rPr>
                <w:b/>
                <w:sz w:val="24"/>
              </w:rPr>
              <w:t>Deployment</w:t>
            </w:r>
            <w:r>
              <w:rPr>
                <w:b/>
                <w:spacing w:val="-2"/>
                <w:sz w:val="24"/>
              </w:rPr>
              <w:t> </w:t>
            </w:r>
            <w:r>
              <w:rPr>
                <w:b/>
                <w:sz w:val="24"/>
              </w:rPr>
              <w:t>and</w:t>
            </w:r>
            <w:r>
              <w:rPr>
                <w:b/>
                <w:spacing w:val="-1"/>
                <w:sz w:val="24"/>
              </w:rPr>
              <w:t> </w:t>
            </w:r>
            <w:r>
              <w:rPr>
                <w:b/>
                <w:spacing w:val="-2"/>
                <w:sz w:val="24"/>
              </w:rPr>
              <w:t>Hosting</w:t>
            </w:r>
          </w:p>
          <w:p>
            <w:pPr>
              <w:pStyle w:val="TableParagraph"/>
              <w:spacing w:before="24"/>
              <w:rPr>
                <w:sz w:val="24"/>
              </w:rPr>
            </w:pPr>
          </w:p>
          <w:p>
            <w:pPr>
              <w:pStyle w:val="TableParagraph"/>
              <w:numPr>
                <w:ilvl w:val="0"/>
                <w:numId w:val="91"/>
              </w:numPr>
              <w:tabs>
                <w:tab w:pos="719" w:val="left" w:leader="none"/>
              </w:tabs>
              <w:spacing w:line="276" w:lineRule="auto" w:before="0" w:after="0"/>
              <w:ind w:left="719" w:right="563" w:hanging="632"/>
              <w:jc w:val="left"/>
              <w:rPr>
                <w:sz w:val="24"/>
              </w:rPr>
            </w:pPr>
            <w:r>
              <w:rPr>
                <w:sz w:val="24"/>
              </w:rPr>
              <w:t>Support for on premise on collocated infrastructure,</w:t>
            </w:r>
            <w:r>
              <w:rPr>
                <w:spacing w:val="-10"/>
                <w:sz w:val="24"/>
              </w:rPr>
              <w:t> </w:t>
            </w:r>
            <w:r>
              <w:rPr>
                <w:sz w:val="24"/>
              </w:rPr>
              <w:t>hybrid,</w:t>
            </w:r>
            <w:r>
              <w:rPr>
                <w:spacing w:val="-10"/>
                <w:sz w:val="24"/>
              </w:rPr>
              <w:t> </w:t>
            </w:r>
            <w:r>
              <w:rPr>
                <w:sz w:val="24"/>
              </w:rPr>
              <w:t>or</w:t>
            </w:r>
            <w:r>
              <w:rPr>
                <w:spacing w:val="-9"/>
                <w:sz w:val="24"/>
              </w:rPr>
              <w:t> </w:t>
            </w:r>
            <w:r>
              <w:rPr>
                <w:sz w:val="24"/>
              </w:rPr>
              <w:t>secure</w:t>
            </w:r>
            <w:r>
              <w:rPr>
                <w:spacing w:val="-10"/>
                <w:sz w:val="24"/>
              </w:rPr>
              <w:t> </w:t>
            </w:r>
            <w:r>
              <w:rPr>
                <w:sz w:val="24"/>
              </w:rPr>
              <w:t>government cloud deployment models.</w:t>
            </w:r>
          </w:p>
          <w:p>
            <w:pPr>
              <w:pStyle w:val="TableParagraph"/>
              <w:numPr>
                <w:ilvl w:val="0"/>
                <w:numId w:val="91"/>
              </w:numPr>
              <w:tabs>
                <w:tab w:pos="719" w:val="left" w:leader="none"/>
              </w:tabs>
              <w:spacing w:line="276" w:lineRule="auto" w:before="1" w:after="0"/>
              <w:ind w:left="719" w:right="486" w:hanging="634"/>
              <w:jc w:val="left"/>
              <w:rPr>
                <w:b/>
                <w:sz w:val="24"/>
              </w:rPr>
            </w:pPr>
            <w:r>
              <w:rPr>
                <w:sz w:val="24"/>
              </w:rPr>
              <w:t>Deployment automation and continuous integration/continuous</w:t>
            </w:r>
            <w:r>
              <w:rPr>
                <w:spacing w:val="-15"/>
                <w:sz w:val="24"/>
              </w:rPr>
              <w:t> </w:t>
            </w:r>
            <w:r>
              <w:rPr>
                <w:sz w:val="24"/>
              </w:rPr>
              <w:t>deployment</w:t>
            </w:r>
            <w:r>
              <w:rPr>
                <w:spacing w:val="-15"/>
                <w:sz w:val="24"/>
              </w:rPr>
              <w:t> </w:t>
            </w:r>
            <w:r>
              <w:rPr>
                <w:sz w:val="24"/>
              </w:rPr>
              <w:t>(CI/CD) </w:t>
            </w:r>
            <w:r>
              <w:rPr>
                <w:spacing w:val="-2"/>
                <w:sz w:val="24"/>
              </w:rPr>
              <w:t>support.</w:t>
            </w:r>
          </w:p>
        </w:tc>
        <w:tc>
          <w:tcPr>
            <w:tcW w:w="1602" w:type="dxa"/>
          </w:tcPr>
          <w:p>
            <w:pPr>
              <w:pStyle w:val="TableParagraph"/>
              <w:rPr>
                <w:rFonts w:ascii="Times New Roman"/>
                <w:sz w:val="22"/>
              </w:rPr>
            </w:pPr>
          </w:p>
        </w:tc>
        <w:tc>
          <w:tcPr>
            <w:tcW w:w="1391" w:type="dxa"/>
          </w:tcPr>
          <w:p>
            <w:pPr>
              <w:pStyle w:val="TableParagraph"/>
              <w:rPr>
                <w:rFonts w:ascii="Times New Roman"/>
                <w:sz w:val="22"/>
              </w:rPr>
            </w:pPr>
          </w:p>
        </w:tc>
      </w:tr>
      <w:tr>
        <w:trPr>
          <w:trHeight w:val="4260" w:hRule="atLeast"/>
        </w:trPr>
        <w:tc>
          <w:tcPr>
            <w:tcW w:w="6035" w:type="dxa"/>
          </w:tcPr>
          <w:p>
            <w:pPr>
              <w:pStyle w:val="TableParagraph"/>
              <w:spacing w:line="289" w:lineRule="exact"/>
              <w:ind w:left="107"/>
              <w:rPr>
                <w:b/>
                <w:sz w:val="24"/>
              </w:rPr>
            </w:pPr>
            <w:r>
              <w:rPr>
                <w:b/>
                <w:sz w:val="24"/>
              </w:rPr>
              <w:t>Knowledge</w:t>
            </w:r>
            <w:r>
              <w:rPr>
                <w:b/>
                <w:spacing w:val="-3"/>
                <w:sz w:val="24"/>
              </w:rPr>
              <w:t> </w:t>
            </w:r>
            <w:r>
              <w:rPr>
                <w:b/>
                <w:sz w:val="24"/>
              </w:rPr>
              <w:t>Transfer</w:t>
            </w:r>
            <w:r>
              <w:rPr>
                <w:b/>
                <w:spacing w:val="-3"/>
                <w:sz w:val="24"/>
              </w:rPr>
              <w:t> </w:t>
            </w:r>
            <w:r>
              <w:rPr>
                <w:b/>
                <w:sz w:val="24"/>
              </w:rPr>
              <w:t>&amp;</w:t>
            </w:r>
            <w:r>
              <w:rPr>
                <w:b/>
                <w:spacing w:val="-2"/>
                <w:sz w:val="24"/>
              </w:rPr>
              <w:t> Documentation</w:t>
            </w:r>
          </w:p>
          <w:p>
            <w:pPr>
              <w:pStyle w:val="TableParagraph"/>
              <w:spacing w:before="27"/>
              <w:rPr>
                <w:sz w:val="24"/>
              </w:rPr>
            </w:pPr>
          </w:p>
          <w:p>
            <w:pPr>
              <w:pStyle w:val="TableParagraph"/>
              <w:ind w:left="107"/>
              <w:rPr>
                <w:sz w:val="24"/>
              </w:rPr>
            </w:pPr>
            <w:r>
              <w:rPr>
                <w:sz w:val="24"/>
              </w:rPr>
              <w:t>Vendor</w:t>
            </w:r>
            <w:r>
              <w:rPr>
                <w:spacing w:val="-2"/>
                <w:sz w:val="24"/>
              </w:rPr>
              <w:t> </w:t>
            </w:r>
            <w:r>
              <w:rPr>
                <w:sz w:val="24"/>
              </w:rPr>
              <w:t>shall</w:t>
            </w:r>
            <w:r>
              <w:rPr>
                <w:spacing w:val="-1"/>
                <w:sz w:val="24"/>
              </w:rPr>
              <w:t> </w:t>
            </w:r>
            <w:r>
              <w:rPr>
                <w:spacing w:val="-2"/>
                <w:sz w:val="24"/>
              </w:rPr>
              <w:t>provide</w:t>
            </w:r>
          </w:p>
          <w:p>
            <w:pPr>
              <w:pStyle w:val="TableParagraph"/>
              <w:spacing w:before="25"/>
              <w:rPr>
                <w:sz w:val="24"/>
              </w:rPr>
            </w:pPr>
          </w:p>
          <w:p>
            <w:pPr>
              <w:pStyle w:val="TableParagraph"/>
              <w:numPr>
                <w:ilvl w:val="0"/>
                <w:numId w:val="92"/>
              </w:numPr>
              <w:tabs>
                <w:tab w:pos="827" w:val="left" w:leader="none"/>
              </w:tabs>
              <w:spacing w:line="276" w:lineRule="auto" w:before="0" w:after="0"/>
              <w:ind w:left="827" w:right="105" w:hanging="627"/>
              <w:jc w:val="left"/>
              <w:rPr>
                <w:sz w:val="24"/>
              </w:rPr>
            </w:pPr>
            <w:r>
              <w:rPr>
                <w:sz w:val="24"/>
              </w:rPr>
              <w:t>Comprehensive documentation including system</w:t>
            </w:r>
            <w:r>
              <w:rPr>
                <w:spacing w:val="-8"/>
                <w:sz w:val="24"/>
              </w:rPr>
              <w:t> </w:t>
            </w:r>
            <w:r>
              <w:rPr>
                <w:sz w:val="24"/>
              </w:rPr>
              <w:t>design,</w:t>
            </w:r>
            <w:r>
              <w:rPr>
                <w:spacing w:val="-8"/>
                <w:sz w:val="24"/>
              </w:rPr>
              <w:t> </w:t>
            </w:r>
            <w:r>
              <w:rPr>
                <w:sz w:val="24"/>
              </w:rPr>
              <w:t>architecture,</w:t>
            </w:r>
            <w:r>
              <w:rPr>
                <w:spacing w:val="-8"/>
                <w:sz w:val="24"/>
              </w:rPr>
              <w:t> </w:t>
            </w:r>
            <w:r>
              <w:rPr>
                <w:sz w:val="24"/>
              </w:rPr>
              <w:t>AI</w:t>
            </w:r>
            <w:r>
              <w:rPr>
                <w:spacing w:val="-8"/>
                <w:sz w:val="24"/>
              </w:rPr>
              <w:t> </w:t>
            </w:r>
            <w:r>
              <w:rPr>
                <w:sz w:val="24"/>
              </w:rPr>
              <w:t>model</w:t>
            </w:r>
            <w:r>
              <w:rPr>
                <w:spacing w:val="-8"/>
                <w:sz w:val="24"/>
              </w:rPr>
              <w:t> </w:t>
            </w:r>
            <w:r>
              <w:rPr>
                <w:sz w:val="24"/>
              </w:rPr>
              <w:t>structure, and operational manuals.</w:t>
            </w:r>
          </w:p>
          <w:p>
            <w:pPr>
              <w:pStyle w:val="TableParagraph"/>
              <w:numPr>
                <w:ilvl w:val="0"/>
                <w:numId w:val="92"/>
              </w:numPr>
              <w:tabs>
                <w:tab w:pos="827" w:val="left" w:leader="none"/>
              </w:tabs>
              <w:spacing w:line="276" w:lineRule="auto" w:before="0" w:after="0"/>
              <w:ind w:left="827" w:right="1263" w:hanging="555"/>
              <w:jc w:val="left"/>
              <w:rPr>
                <w:sz w:val="24"/>
              </w:rPr>
            </w:pPr>
            <w:r>
              <w:rPr>
                <w:sz w:val="24"/>
              </w:rPr>
              <w:t>User</w:t>
            </w:r>
            <w:r>
              <w:rPr>
                <w:spacing w:val="-8"/>
                <w:sz w:val="24"/>
              </w:rPr>
              <w:t> </w:t>
            </w:r>
            <w:r>
              <w:rPr>
                <w:sz w:val="24"/>
              </w:rPr>
              <w:t>training</w:t>
            </w:r>
            <w:r>
              <w:rPr>
                <w:spacing w:val="-8"/>
                <w:sz w:val="24"/>
              </w:rPr>
              <w:t> </w:t>
            </w:r>
            <w:r>
              <w:rPr>
                <w:sz w:val="24"/>
              </w:rPr>
              <w:t>for</w:t>
            </w:r>
            <w:r>
              <w:rPr>
                <w:spacing w:val="-8"/>
                <w:sz w:val="24"/>
              </w:rPr>
              <w:t> </w:t>
            </w:r>
            <w:r>
              <w:rPr>
                <w:sz w:val="24"/>
              </w:rPr>
              <w:t>risk</w:t>
            </w:r>
            <w:r>
              <w:rPr>
                <w:spacing w:val="-8"/>
                <w:sz w:val="24"/>
              </w:rPr>
              <w:t> </w:t>
            </w:r>
            <w:r>
              <w:rPr>
                <w:sz w:val="24"/>
              </w:rPr>
              <w:t>owners,</w:t>
            </w:r>
            <w:r>
              <w:rPr>
                <w:spacing w:val="-8"/>
                <w:sz w:val="24"/>
              </w:rPr>
              <w:t> </w:t>
            </w:r>
            <w:r>
              <w:rPr>
                <w:sz w:val="24"/>
              </w:rPr>
              <w:t>system administrators, and management.</w:t>
            </w:r>
          </w:p>
          <w:p>
            <w:pPr>
              <w:pStyle w:val="TableParagraph"/>
              <w:numPr>
                <w:ilvl w:val="0"/>
                <w:numId w:val="92"/>
              </w:numPr>
              <w:tabs>
                <w:tab w:pos="827" w:val="left" w:leader="none"/>
              </w:tabs>
              <w:spacing w:line="276" w:lineRule="auto" w:before="0" w:after="0"/>
              <w:ind w:left="827" w:right="385" w:hanging="634"/>
              <w:jc w:val="left"/>
              <w:rPr>
                <w:b/>
                <w:sz w:val="24"/>
              </w:rPr>
            </w:pPr>
            <w:r>
              <w:rPr>
                <w:sz w:val="24"/>
              </w:rPr>
              <w:t>Knowledge</w:t>
            </w:r>
            <w:r>
              <w:rPr>
                <w:spacing w:val="-8"/>
                <w:sz w:val="24"/>
              </w:rPr>
              <w:t> </w:t>
            </w:r>
            <w:r>
              <w:rPr>
                <w:sz w:val="24"/>
              </w:rPr>
              <w:t>transfer</w:t>
            </w:r>
            <w:r>
              <w:rPr>
                <w:spacing w:val="-8"/>
                <w:sz w:val="24"/>
              </w:rPr>
              <w:t> </w:t>
            </w:r>
            <w:r>
              <w:rPr>
                <w:sz w:val="24"/>
              </w:rPr>
              <w:t>sessions</w:t>
            </w:r>
            <w:r>
              <w:rPr>
                <w:spacing w:val="-10"/>
                <w:sz w:val="24"/>
              </w:rPr>
              <w:t> </w:t>
            </w:r>
            <w:r>
              <w:rPr>
                <w:sz w:val="24"/>
              </w:rPr>
              <w:t>to</w:t>
            </w:r>
            <w:r>
              <w:rPr>
                <w:spacing w:val="-8"/>
                <w:sz w:val="24"/>
              </w:rPr>
              <w:t> </w:t>
            </w:r>
            <w:r>
              <w:rPr>
                <w:sz w:val="24"/>
              </w:rPr>
              <w:t>build</w:t>
            </w:r>
            <w:r>
              <w:rPr>
                <w:spacing w:val="-9"/>
                <w:sz w:val="24"/>
              </w:rPr>
              <w:t> </w:t>
            </w:r>
            <w:r>
              <w:rPr>
                <w:sz w:val="24"/>
              </w:rPr>
              <w:t>internal capacity for AI model retraining and ARC </w:t>
            </w:r>
            <w:r>
              <w:rPr>
                <w:spacing w:val="-2"/>
                <w:sz w:val="24"/>
              </w:rPr>
              <w:t>administration.</w:t>
            </w:r>
          </w:p>
        </w:tc>
        <w:tc>
          <w:tcPr>
            <w:tcW w:w="1602" w:type="dxa"/>
          </w:tcPr>
          <w:p>
            <w:pPr>
              <w:pStyle w:val="TableParagraph"/>
              <w:rPr>
                <w:rFonts w:ascii="Times New Roman"/>
                <w:sz w:val="22"/>
              </w:rPr>
            </w:pPr>
          </w:p>
        </w:tc>
        <w:tc>
          <w:tcPr>
            <w:tcW w:w="1391" w:type="dxa"/>
          </w:tcPr>
          <w:p>
            <w:pPr>
              <w:pStyle w:val="TableParagraph"/>
              <w:rPr>
                <w:rFonts w:ascii="Times New Roman"/>
                <w:sz w:val="22"/>
              </w:rPr>
            </w:pPr>
          </w:p>
        </w:tc>
      </w:tr>
      <w:tr>
        <w:trPr>
          <w:trHeight w:val="4946" w:hRule="atLeast"/>
        </w:trPr>
        <w:tc>
          <w:tcPr>
            <w:tcW w:w="6035" w:type="dxa"/>
          </w:tcPr>
          <w:p>
            <w:pPr>
              <w:pStyle w:val="TableParagraph"/>
              <w:spacing w:line="289" w:lineRule="exact"/>
              <w:ind w:left="107"/>
              <w:rPr>
                <w:b/>
                <w:sz w:val="24"/>
              </w:rPr>
            </w:pPr>
            <w:r>
              <w:rPr>
                <w:b/>
                <w:sz w:val="24"/>
              </w:rPr>
              <w:t>Maintenance &amp;</w:t>
            </w:r>
            <w:r>
              <w:rPr>
                <w:b/>
                <w:spacing w:val="-2"/>
                <w:sz w:val="24"/>
              </w:rPr>
              <w:t> </w:t>
            </w:r>
            <w:r>
              <w:rPr>
                <w:b/>
                <w:sz w:val="24"/>
              </w:rPr>
              <w:t>Support</w:t>
            </w:r>
            <w:r>
              <w:rPr>
                <w:b/>
                <w:spacing w:val="-1"/>
                <w:sz w:val="24"/>
              </w:rPr>
              <w:t> </w:t>
            </w:r>
            <w:r>
              <w:rPr>
                <w:b/>
                <w:spacing w:val="-2"/>
                <w:sz w:val="24"/>
              </w:rPr>
              <w:t>Requirements</w:t>
            </w:r>
          </w:p>
          <w:p>
            <w:pPr>
              <w:pStyle w:val="TableParagraph"/>
              <w:spacing w:before="26"/>
              <w:rPr>
                <w:sz w:val="24"/>
              </w:rPr>
            </w:pPr>
          </w:p>
          <w:p>
            <w:pPr>
              <w:pStyle w:val="TableParagraph"/>
              <w:spacing w:before="1"/>
              <w:ind w:left="107"/>
              <w:rPr>
                <w:sz w:val="24"/>
              </w:rPr>
            </w:pPr>
            <w:r>
              <w:rPr>
                <w:spacing w:val="-2"/>
                <w:sz w:val="24"/>
              </w:rPr>
              <w:t>Provide:</w:t>
            </w:r>
          </w:p>
          <w:p>
            <w:pPr>
              <w:pStyle w:val="TableParagraph"/>
              <w:spacing w:before="24"/>
              <w:rPr>
                <w:sz w:val="24"/>
              </w:rPr>
            </w:pPr>
          </w:p>
          <w:p>
            <w:pPr>
              <w:pStyle w:val="TableParagraph"/>
              <w:numPr>
                <w:ilvl w:val="0"/>
                <w:numId w:val="93"/>
              </w:numPr>
              <w:tabs>
                <w:tab w:pos="465" w:val="left" w:leader="none"/>
                <w:tab w:pos="467" w:val="left" w:leader="none"/>
              </w:tabs>
              <w:spacing w:line="276" w:lineRule="auto" w:before="1" w:after="0"/>
              <w:ind w:left="467" w:right="823" w:hanging="363"/>
              <w:jc w:val="left"/>
              <w:rPr>
                <w:sz w:val="24"/>
              </w:rPr>
            </w:pPr>
            <w:r>
              <w:rPr>
                <w:sz w:val="24"/>
              </w:rPr>
              <w:t>24/7</w:t>
            </w:r>
            <w:r>
              <w:rPr>
                <w:spacing w:val="-7"/>
                <w:sz w:val="24"/>
              </w:rPr>
              <w:t> </w:t>
            </w:r>
            <w:r>
              <w:rPr>
                <w:sz w:val="24"/>
              </w:rPr>
              <w:t>support</w:t>
            </w:r>
            <w:r>
              <w:rPr>
                <w:spacing w:val="-7"/>
                <w:sz w:val="24"/>
              </w:rPr>
              <w:t> </w:t>
            </w:r>
            <w:r>
              <w:rPr>
                <w:sz w:val="24"/>
              </w:rPr>
              <w:t>during</w:t>
            </w:r>
            <w:r>
              <w:rPr>
                <w:spacing w:val="-7"/>
                <w:sz w:val="24"/>
              </w:rPr>
              <w:t> </w:t>
            </w:r>
            <w:r>
              <w:rPr>
                <w:sz w:val="24"/>
              </w:rPr>
              <w:t>the</w:t>
            </w:r>
            <w:r>
              <w:rPr>
                <w:spacing w:val="-7"/>
                <w:sz w:val="24"/>
              </w:rPr>
              <w:t> </w:t>
            </w:r>
            <w:r>
              <w:rPr>
                <w:sz w:val="24"/>
              </w:rPr>
              <w:t>first</w:t>
            </w:r>
            <w:r>
              <w:rPr>
                <w:spacing w:val="-7"/>
                <w:sz w:val="24"/>
              </w:rPr>
              <w:t> </w:t>
            </w:r>
            <w:r>
              <w:rPr>
                <w:sz w:val="24"/>
              </w:rPr>
              <w:t>year,</w:t>
            </w:r>
            <w:r>
              <w:rPr>
                <w:spacing w:val="-7"/>
                <w:sz w:val="24"/>
              </w:rPr>
              <w:t> </w:t>
            </w:r>
            <w:r>
              <w:rPr>
                <w:sz w:val="24"/>
              </w:rPr>
              <w:t>including incident management, bug fixes, and minor </w:t>
            </w:r>
            <w:r>
              <w:rPr>
                <w:spacing w:val="-2"/>
                <w:sz w:val="24"/>
              </w:rPr>
              <w:t>enhancements.</w:t>
            </w:r>
          </w:p>
          <w:p>
            <w:pPr>
              <w:pStyle w:val="TableParagraph"/>
              <w:numPr>
                <w:ilvl w:val="0"/>
                <w:numId w:val="93"/>
              </w:numPr>
              <w:tabs>
                <w:tab w:pos="467" w:val="left" w:leader="none"/>
              </w:tabs>
              <w:spacing w:line="276" w:lineRule="auto" w:before="0" w:after="0"/>
              <w:ind w:left="467" w:right="122" w:hanging="420"/>
              <w:jc w:val="left"/>
              <w:rPr>
                <w:sz w:val="24"/>
              </w:rPr>
            </w:pPr>
            <w:r>
              <w:rPr>
                <w:sz w:val="24"/>
              </w:rPr>
              <w:t>Defined</w:t>
            </w:r>
            <w:r>
              <w:rPr>
                <w:spacing w:val="-8"/>
                <w:sz w:val="24"/>
              </w:rPr>
              <w:t> </w:t>
            </w:r>
            <w:r>
              <w:rPr>
                <w:sz w:val="24"/>
              </w:rPr>
              <w:t>Service</w:t>
            </w:r>
            <w:r>
              <w:rPr>
                <w:spacing w:val="-8"/>
                <w:sz w:val="24"/>
              </w:rPr>
              <w:t> </w:t>
            </w:r>
            <w:r>
              <w:rPr>
                <w:sz w:val="24"/>
              </w:rPr>
              <w:t>Level</w:t>
            </w:r>
            <w:r>
              <w:rPr>
                <w:spacing w:val="-10"/>
                <w:sz w:val="24"/>
              </w:rPr>
              <w:t> </w:t>
            </w:r>
            <w:r>
              <w:rPr>
                <w:sz w:val="24"/>
              </w:rPr>
              <w:t>Agreements</w:t>
            </w:r>
            <w:r>
              <w:rPr>
                <w:spacing w:val="-8"/>
                <w:sz w:val="24"/>
              </w:rPr>
              <w:t> </w:t>
            </w:r>
            <w:r>
              <w:rPr>
                <w:sz w:val="24"/>
              </w:rPr>
              <w:t>(SLAs)</w:t>
            </w:r>
            <w:r>
              <w:rPr>
                <w:spacing w:val="-8"/>
                <w:sz w:val="24"/>
              </w:rPr>
              <w:t> </w:t>
            </w:r>
            <w:r>
              <w:rPr>
                <w:sz w:val="24"/>
              </w:rPr>
              <w:t>covering uptime, response time, and resolution time.</w:t>
            </w:r>
          </w:p>
          <w:p>
            <w:pPr>
              <w:pStyle w:val="TableParagraph"/>
              <w:numPr>
                <w:ilvl w:val="0"/>
                <w:numId w:val="93"/>
              </w:numPr>
              <w:tabs>
                <w:tab w:pos="467" w:val="left" w:leader="none"/>
              </w:tabs>
              <w:spacing w:line="276" w:lineRule="auto" w:before="0" w:after="0"/>
              <w:ind w:left="467" w:right="592" w:hanging="478"/>
              <w:jc w:val="left"/>
              <w:rPr>
                <w:sz w:val="24"/>
              </w:rPr>
            </w:pPr>
            <w:r>
              <w:rPr>
                <w:sz w:val="24"/>
              </w:rPr>
              <w:t>Periodic performance and security audits conducted</w:t>
            </w:r>
            <w:r>
              <w:rPr>
                <w:spacing w:val="-7"/>
                <w:sz w:val="24"/>
              </w:rPr>
              <w:t> </w:t>
            </w:r>
            <w:r>
              <w:rPr>
                <w:sz w:val="24"/>
              </w:rPr>
              <w:t>jointly</w:t>
            </w:r>
            <w:r>
              <w:rPr>
                <w:spacing w:val="-7"/>
                <w:sz w:val="24"/>
              </w:rPr>
              <w:t> </w:t>
            </w:r>
            <w:r>
              <w:rPr>
                <w:sz w:val="24"/>
              </w:rPr>
              <w:t>with</w:t>
            </w:r>
            <w:r>
              <w:rPr>
                <w:spacing w:val="-6"/>
                <w:sz w:val="24"/>
              </w:rPr>
              <w:t> </w:t>
            </w:r>
            <w:r>
              <w:rPr>
                <w:sz w:val="24"/>
              </w:rPr>
              <w:t>KenTrade</w:t>
            </w:r>
            <w:r>
              <w:rPr>
                <w:spacing w:val="-7"/>
                <w:sz w:val="24"/>
              </w:rPr>
              <w:t> </w:t>
            </w:r>
            <w:r>
              <w:rPr>
                <w:sz w:val="24"/>
              </w:rPr>
              <w:t>ICT</w:t>
            </w:r>
            <w:r>
              <w:rPr>
                <w:spacing w:val="-7"/>
                <w:sz w:val="24"/>
              </w:rPr>
              <w:t> </w:t>
            </w:r>
            <w:r>
              <w:rPr>
                <w:sz w:val="24"/>
              </w:rPr>
              <w:t>and</w:t>
            </w:r>
            <w:r>
              <w:rPr>
                <w:spacing w:val="-7"/>
                <w:sz w:val="24"/>
              </w:rPr>
              <w:t> </w:t>
            </w:r>
            <w:r>
              <w:rPr>
                <w:sz w:val="24"/>
              </w:rPr>
              <w:t>Risk </w:t>
            </w:r>
            <w:r>
              <w:rPr>
                <w:spacing w:val="-2"/>
                <w:sz w:val="24"/>
              </w:rPr>
              <w:t>teams.</w:t>
            </w:r>
          </w:p>
          <w:p>
            <w:pPr>
              <w:pStyle w:val="TableParagraph"/>
              <w:tabs>
                <w:tab w:pos="467" w:val="left" w:leader="none"/>
              </w:tabs>
              <w:spacing w:line="278" w:lineRule="auto"/>
              <w:ind w:left="467" w:right="387" w:hanging="426"/>
              <w:rPr>
                <w:sz w:val="24"/>
              </w:rPr>
            </w:pPr>
            <w:r>
              <w:rPr>
                <w:spacing w:val="-4"/>
                <w:sz w:val="20"/>
              </w:rPr>
              <w:t>iii.</w:t>
            </w:r>
            <w:r>
              <w:rPr>
                <w:sz w:val="20"/>
              </w:rPr>
              <w:tab/>
            </w:r>
            <w:r>
              <w:rPr>
                <w:sz w:val="24"/>
              </w:rPr>
              <w:t>Clear</w:t>
            </w:r>
            <w:r>
              <w:rPr>
                <w:spacing w:val="-8"/>
                <w:sz w:val="24"/>
              </w:rPr>
              <w:t> </w:t>
            </w:r>
            <w:r>
              <w:rPr>
                <w:sz w:val="24"/>
              </w:rPr>
              <w:t>change</w:t>
            </w:r>
            <w:r>
              <w:rPr>
                <w:spacing w:val="-9"/>
                <w:sz w:val="24"/>
              </w:rPr>
              <w:t> </w:t>
            </w:r>
            <w:r>
              <w:rPr>
                <w:sz w:val="24"/>
              </w:rPr>
              <w:t>management</w:t>
            </w:r>
            <w:r>
              <w:rPr>
                <w:spacing w:val="-9"/>
                <w:sz w:val="24"/>
              </w:rPr>
              <w:t> </w:t>
            </w:r>
            <w:r>
              <w:rPr>
                <w:sz w:val="24"/>
              </w:rPr>
              <w:t>process</w:t>
            </w:r>
            <w:r>
              <w:rPr>
                <w:spacing w:val="-9"/>
                <w:sz w:val="24"/>
              </w:rPr>
              <w:t> </w:t>
            </w:r>
            <w:r>
              <w:rPr>
                <w:sz w:val="24"/>
              </w:rPr>
              <w:t>for</w:t>
            </w:r>
            <w:r>
              <w:rPr>
                <w:spacing w:val="-8"/>
                <w:sz w:val="24"/>
              </w:rPr>
              <w:t> </w:t>
            </w:r>
            <w:r>
              <w:rPr>
                <w:sz w:val="24"/>
              </w:rPr>
              <w:t>upgrades, enhancements, and patch releases.</w:t>
            </w:r>
          </w:p>
        </w:tc>
        <w:tc>
          <w:tcPr>
            <w:tcW w:w="1602" w:type="dxa"/>
          </w:tcPr>
          <w:p>
            <w:pPr>
              <w:pStyle w:val="TableParagraph"/>
              <w:rPr>
                <w:rFonts w:ascii="Times New Roman"/>
                <w:sz w:val="22"/>
              </w:rPr>
            </w:pPr>
          </w:p>
        </w:tc>
        <w:tc>
          <w:tcPr>
            <w:tcW w:w="1391" w:type="dxa"/>
          </w:tcPr>
          <w:p>
            <w:pPr>
              <w:pStyle w:val="TableParagraph"/>
              <w:rPr>
                <w:rFonts w:ascii="Times New Roman"/>
                <w:sz w:val="22"/>
              </w:rPr>
            </w:pPr>
          </w:p>
        </w:tc>
      </w:tr>
    </w:tbl>
    <w:p>
      <w:pPr>
        <w:pStyle w:val="BodyText"/>
        <w:spacing w:before="63"/>
      </w:pPr>
    </w:p>
    <w:p>
      <w:pPr>
        <w:pStyle w:val="BodyText"/>
        <w:spacing w:line="276" w:lineRule="auto"/>
        <w:ind w:left="1440"/>
      </w:pPr>
      <w:r>
        <w:rPr/>
        <w:t>Bidders</w:t>
      </w:r>
      <w:r>
        <w:rPr>
          <w:spacing w:val="-4"/>
        </w:rPr>
        <w:t> </w:t>
      </w:r>
      <w:r>
        <w:rPr/>
        <w:t>MUST</w:t>
      </w:r>
      <w:r>
        <w:rPr>
          <w:spacing w:val="-3"/>
        </w:rPr>
        <w:t> </w:t>
      </w:r>
      <w:r>
        <w:rPr/>
        <w:t>comply</w:t>
      </w:r>
      <w:r>
        <w:rPr>
          <w:spacing w:val="-5"/>
        </w:rPr>
        <w:t> </w:t>
      </w:r>
      <w:r>
        <w:rPr/>
        <w:t>with</w:t>
      </w:r>
      <w:r>
        <w:rPr>
          <w:spacing w:val="-3"/>
        </w:rPr>
        <w:t> </w:t>
      </w:r>
      <w:r>
        <w:rPr/>
        <w:t>all</w:t>
      </w:r>
      <w:r>
        <w:rPr>
          <w:spacing w:val="-2"/>
        </w:rPr>
        <w:t> </w:t>
      </w:r>
      <w:r>
        <w:rPr/>
        <w:t>Mandatory</w:t>
      </w:r>
      <w:r>
        <w:rPr>
          <w:spacing w:val="-1"/>
        </w:rPr>
        <w:t> </w:t>
      </w:r>
      <w:r>
        <w:rPr/>
        <w:t>Technical</w:t>
      </w:r>
      <w:r>
        <w:rPr>
          <w:spacing w:val="-4"/>
        </w:rPr>
        <w:t> </w:t>
      </w:r>
      <w:r>
        <w:rPr/>
        <w:t>requirements</w:t>
      </w:r>
      <w:r>
        <w:rPr>
          <w:spacing w:val="-4"/>
        </w:rPr>
        <w:t> </w:t>
      </w:r>
      <w:r>
        <w:rPr/>
        <w:t>listed</w:t>
      </w:r>
      <w:r>
        <w:rPr>
          <w:spacing w:val="-3"/>
        </w:rPr>
        <w:t> </w:t>
      </w:r>
      <w:r>
        <w:rPr/>
        <w:t>above</w:t>
      </w:r>
      <w:r>
        <w:rPr>
          <w:spacing w:val="-3"/>
        </w:rPr>
        <w:t> </w:t>
      </w:r>
      <w:r>
        <w:rPr/>
        <w:t>to</w:t>
      </w:r>
      <w:r>
        <w:rPr>
          <w:spacing w:val="-3"/>
        </w:rPr>
        <w:t> </w:t>
      </w:r>
      <w:r>
        <w:rPr/>
        <w:t>be considered for the next evaluation stage (Vendor evaluation).</w:t>
      </w:r>
    </w:p>
    <w:p>
      <w:pPr>
        <w:pStyle w:val="BodyText"/>
        <w:spacing w:before="46"/>
      </w:pPr>
    </w:p>
    <w:p>
      <w:pPr>
        <w:pStyle w:val="Heading3"/>
        <w:numPr>
          <w:ilvl w:val="0"/>
          <w:numId w:val="94"/>
        </w:numPr>
        <w:tabs>
          <w:tab w:pos="1800" w:val="left" w:leader="none"/>
        </w:tabs>
        <w:spacing w:line="240" w:lineRule="auto" w:before="0" w:after="0"/>
        <w:ind w:left="1800" w:right="0" w:hanging="360"/>
        <w:jc w:val="left"/>
      </w:pPr>
      <w:r>
        <w:rPr/>
        <w:t>Vendor</w:t>
      </w:r>
      <w:r>
        <w:rPr>
          <w:spacing w:val="-5"/>
        </w:rPr>
        <w:t> </w:t>
      </w:r>
      <w:r>
        <w:rPr>
          <w:spacing w:val="-2"/>
        </w:rPr>
        <w:t>Evaluation</w:t>
      </w:r>
    </w:p>
    <w:p>
      <w:pPr>
        <w:spacing w:after="0" w:line="240" w:lineRule="auto"/>
        <w:jc w:val="left"/>
        <w:sectPr>
          <w:pgSz w:w="11920" w:h="16850"/>
          <w:pgMar w:header="0" w:footer="520" w:top="1420" w:bottom="720" w:left="0" w:right="720"/>
        </w:sectPr>
      </w:pPr>
    </w:p>
    <w:p>
      <w:pPr>
        <w:pStyle w:val="BodyText"/>
        <w:spacing w:line="276" w:lineRule="auto" w:before="79"/>
        <w:ind w:left="1440" w:right="886"/>
      </w:pPr>
      <w:r>
        <w:rPr/>
        <w:t>The Vendor evaluation requirements are as indicated below. Bidders MUST satisfy the requirements in order to proceed to the next stage.</w:t>
      </w: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9"/>
        <w:gridCol w:w="6594"/>
        <w:gridCol w:w="1807"/>
      </w:tblGrid>
      <w:tr>
        <w:trPr>
          <w:trHeight w:val="333" w:hRule="atLeast"/>
        </w:trPr>
        <w:tc>
          <w:tcPr>
            <w:tcW w:w="619" w:type="dxa"/>
          </w:tcPr>
          <w:p>
            <w:pPr>
              <w:pStyle w:val="TableParagraph"/>
              <w:spacing w:line="289" w:lineRule="exact"/>
              <w:ind w:left="107"/>
              <w:rPr>
                <w:b/>
                <w:sz w:val="24"/>
              </w:rPr>
            </w:pPr>
            <w:r>
              <w:rPr>
                <w:b/>
                <w:spacing w:val="-5"/>
                <w:sz w:val="24"/>
              </w:rPr>
              <w:t>No.</w:t>
            </w:r>
          </w:p>
        </w:tc>
        <w:tc>
          <w:tcPr>
            <w:tcW w:w="6594" w:type="dxa"/>
          </w:tcPr>
          <w:p>
            <w:pPr>
              <w:pStyle w:val="TableParagraph"/>
              <w:spacing w:line="289" w:lineRule="exact"/>
              <w:ind w:left="107"/>
              <w:rPr>
                <w:b/>
                <w:sz w:val="24"/>
              </w:rPr>
            </w:pPr>
            <w:r>
              <w:rPr>
                <w:b/>
                <w:spacing w:val="-2"/>
                <w:sz w:val="24"/>
              </w:rPr>
              <w:t>Description</w:t>
            </w:r>
          </w:p>
        </w:tc>
        <w:tc>
          <w:tcPr>
            <w:tcW w:w="1807" w:type="dxa"/>
          </w:tcPr>
          <w:p>
            <w:pPr>
              <w:pStyle w:val="TableParagraph"/>
              <w:spacing w:line="289" w:lineRule="exact"/>
              <w:ind w:left="108"/>
              <w:rPr>
                <w:b/>
                <w:sz w:val="24"/>
              </w:rPr>
            </w:pPr>
            <w:r>
              <w:rPr>
                <w:b/>
                <w:spacing w:val="-4"/>
                <w:sz w:val="24"/>
              </w:rPr>
              <w:t>Score</w:t>
            </w:r>
          </w:p>
        </w:tc>
      </w:tr>
      <w:tr>
        <w:trPr>
          <w:trHeight w:val="330" w:hRule="atLeast"/>
        </w:trPr>
        <w:tc>
          <w:tcPr>
            <w:tcW w:w="9020" w:type="dxa"/>
            <w:gridSpan w:val="3"/>
          </w:tcPr>
          <w:p>
            <w:pPr>
              <w:pStyle w:val="TableParagraph"/>
              <w:spacing w:line="289" w:lineRule="exact"/>
              <w:ind w:left="7"/>
              <w:jc w:val="center"/>
              <w:rPr>
                <w:b/>
                <w:sz w:val="24"/>
              </w:rPr>
            </w:pPr>
            <w:r>
              <w:rPr>
                <w:b/>
                <w:sz w:val="24"/>
              </w:rPr>
              <w:t>Firm’s</w:t>
            </w:r>
            <w:r>
              <w:rPr>
                <w:b/>
                <w:spacing w:val="-1"/>
                <w:sz w:val="24"/>
              </w:rPr>
              <w:t> </w:t>
            </w:r>
            <w:r>
              <w:rPr>
                <w:b/>
                <w:spacing w:val="-2"/>
                <w:sz w:val="24"/>
              </w:rPr>
              <w:t>Experience</w:t>
            </w:r>
          </w:p>
        </w:tc>
      </w:tr>
      <w:tr>
        <w:trPr>
          <w:trHeight w:val="6295" w:hRule="atLeast"/>
        </w:trPr>
        <w:tc>
          <w:tcPr>
            <w:tcW w:w="619" w:type="dxa"/>
          </w:tcPr>
          <w:p>
            <w:pPr>
              <w:pStyle w:val="TableParagraph"/>
              <w:spacing w:before="2"/>
              <w:ind w:left="107"/>
              <w:rPr>
                <w:sz w:val="24"/>
              </w:rPr>
            </w:pPr>
            <w:r>
              <w:rPr>
                <w:spacing w:val="-10"/>
                <w:sz w:val="24"/>
              </w:rPr>
              <w:t>1</w:t>
            </w:r>
          </w:p>
        </w:tc>
        <w:tc>
          <w:tcPr>
            <w:tcW w:w="6594" w:type="dxa"/>
          </w:tcPr>
          <w:p>
            <w:pPr>
              <w:pStyle w:val="TableParagraph"/>
              <w:spacing w:line="276" w:lineRule="auto" w:before="2"/>
              <w:ind w:left="107" w:right="102"/>
              <w:jc w:val="both"/>
              <w:rPr>
                <w:sz w:val="24"/>
              </w:rPr>
            </w:pPr>
            <w:r>
              <w:rPr>
                <w:sz w:val="24"/>
              </w:rPr>
              <w:t>Provide Reference Sites relevant to this project (Audit Management System)</w:t>
            </w:r>
          </w:p>
          <w:p>
            <w:pPr>
              <w:pStyle w:val="TableParagraph"/>
              <w:numPr>
                <w:ilvl w:val="0"/>
                <w:numId w:val="95"/>
              </w:numPr>
              <w:tabs>
                <w:tab w:pos="823" w:val="left" w:leader="none"/>
                <w:tab w:pos="827" w:val="left" w:leader="none"/>
              </w:tabs>
              <w:spacing w:line="276" w:lineRule="auto" w:before="0" w:after="0"/>
              <w:ind w:left="827" w:right="99" w:hanging="629"/>
              <w:jc w:val="both"/>
              <w:rPr>
                <w:sz w:val="24"/>
              </w:rPr>
            </w:pPr>
            <w:r>
              <w:rPr>
                <w:sz w:val="24"/>
              </w:rPr>
              <w:t>At</w:t>
            </w:r>
            <w:r>
              <w:rPr>
                <w:spacing w:val="-11"/>
                <w:sz w:val="24"/>
              </w:rPr>
              <w:t> </w:t>
            </w:r>
            <w:r>
              <w:rPr>
                <w:sz w:val="24"/>
              </w:rPr>
              <w:t>least</w:t>
            </w:r>
            <w:r>
              <w:rPr>
                <w:spacing w:val="-11"/>
                <w:sz w:val="24"/>
              </w:rPr>
              <w:t> </w:t>
            </w:r>
            <w:r>
              <w:rPr>
                <w:sz w:val="24"/>
              </w:rPr>
              <w:t>three</w:t>
            </w:r>
            <w:r>
              <w:rPr>
                <w:spacing w:val="-11"/>
                <w:sz w:val="24"/>
              </w:rPr>
              <w:t> </w:t>
            </w:r>
            <w:r>
              <w:rPr>
                <w:sz w:val="24"/>
              </w:rPr>
              <w:t>local</w:t>
            </w:r>
            <w:r>
              <w:rPr>
                <w:spacing w:val="-11"/>
                <w:sz w:val="24"/>
              </w:rPr>
              <w:t> </w:t>
            </w:r>
            <w:r>
              <w:rPr>
                <w:sz w:val="24"/>
              </w:rPr>
              <w:t>(done</w:t>
            </w:r>
            <w:r>
              <w:rPr>
                <w:spacing w:val="-12"/>
                <w:sz w:val="24"/>
              </w:rPr>
              <w:t> </w:t>
            </w:r>
            <w:r>
              <w:rPr>
                <w:sz w:val="24"/>
              </w:rPr>
              <w:t>within</w:t>
            </w:r>
            <w:r>
              <w:rPr>
                <w:spacing w:val="-11"/>
                <w:sz w:val="24"/>
              </w:rPr>
              <w:t> </w:t>
            </w:r>
            <w:r>
              <w:rPr>
                <w:sz w:val="24"/>
              </w:rPr>
              <w:t>the</w:t>
            </w:r>
            <w:r>
              <w:rPr>
                <w:spacing w:val="-12"/>
                <w:sz w:val="24"/>
              </w:rPr>
              <w:t> </w:t>
            </w:r>
            <w:r>
              <w:rPr>
                <w:sz w:val="24"/>
              </w:rPr>
              <w:t>last</w:t>
            </w:r>
            <w:r>
              <w:rPr>
                <w:spacing w:val="-11"/>
                <w:sz w:val="24"/>
              </w:rPr>
              <w:t> </w:t>
            </w:r>
            <w:r>
              <w:rPr>
                <w:sz w:val="24"/>
              </w:rPr>
              <w:t>five</w:t>
            </w:r>
            <w:r>
              <w:rPr>
                <w:spacing w:val="-11"/>
                <w:sz w:val="24"/>
              </w:rPr>
              <w:t> </w:t>
            </w:r>
            <w:r>
              <w:rPr>
                <w:sz w:val="24"/>
              </w:rPr>
              <w:t>(5)</w:t>
            </w:r>
            <w:r>
              <w:rPr>
                <w:spacing w:val="-11"/>
                <w:sz w:val="24"/>
              </w:rPr>
              <w:t> </w:t>
            </w:r>
            <w:r>
              <w:rPr>
                <w:sz w:val="24"/>
              </w:rPr>
              <w:t>years) reference</w:t>
            </w:r>
            <w:r>
              <w:rPr>
                <w:spacing w:val="-8"/>
                <w:sz w:val="24"/>
              </w:rPr>
              <w:t> </w:t>
            </w:r>
            <w:r>
              <w:rPr>
                <w:sz w:val="24"/>
              </w:rPr>
              <w:t>sites</w:t>
            </w:r>
            <w:r>
              <w:rPr>
                <w:spacing w:val="-9"/>
                <w:sz w:val="24"/>
              </w:rPr>
              <w:t> </w:t>
            </w:r>
            <w:r>
              <w:rPr>
                <w:sz w:val="24"/>
              </w:rPr>
              <w:t>should</w:t>
            </w:r>
            <w:r>
              <w:rPr>
                <w:spacing w:val="-9"/>
                <w:sz w:val="24"/>
              </w:rPr>
              <w:t> </w:t>
            </w:r>
            <w:r>
              <w:rPr>
                <w:sz w:val="24"/>
              </w:rPr>
              <w:t>be</w:t>
            </w:r>
            <w:r>
              <w:rPr>
                <w:spacing w:val="-8"/>
                <w:sz w:val="24"/>
              </w:rPr>
              <w:t> </w:t>
            </w:r>
            <w:r>
              <w:rPr>
                <w:sz w:val="24"/>
              </w:rPr>
              <w:t>provided</w:t>
            </w:r>
            <w:r>
              <w:rPr>
                <w:spacing w:val="-8"/>
                <w:sz w:val="24"/>
              </w:rPr>
              <w:t> </w:t>
            </w:r>
            <w:r>
              <w:rPr>
                <w:sz w:val="24"/>
              </w:rPr>
              <w:t>with</w:t>
            </w:r>
            <w:r>
              <w:rPr>
                <w:spacing w:val="-8"/>
                <w:sz w:val="24"/>
              </w:rPr>
              <w:t> </w:t>
            </w:r>
            <w:r>
              <w:rPr>
                <w:sz w:val="24"/>
              </w:rPr>
              <w:t>the</w:t>
            </w:r>
            <w:r>
              <w:rPr>
                <w:spacing w:val="-8"/>
                <w:sz w:val="24"/>
              </w:rPr>
              <w:t> </w:t>
            </w:r>
            <w:r>
              <w:rPr>
                <w:sz w:val="24"/>
              </w:rPr>
              <w:t>following information (5 marks for each confirmed site)</w:t>
            </w:r>
          </w:p>
          <w:p>
            <w:pPr>
              <w:pStyle w:val="TableParagraph"/>
              <w:numPr>
                <w:ilvl w:val="1"/>
                <w:numId w:val="95"/>
              </w:numPr>
              <w:tabs>
                <w:tab w:pos="1211" w:val="left" w:leader="none"/>
              </w:tabs>
              <w:spacing w:line="240" w:lineRule="auto" w:before="0" w:after="0"/>
              <w:ind w:left="1211" w:right="0" w:hanging="360"/>
              <w:jc w:val="both"/>
              <w:rPr>
                <w:sz w:val="24"/>
              </w:rPr>
            </w:pPr>
            <w:r>
              <w:rPr>
                <w:sz w:val="24"/>
              </w:rPr>
              <w:t>Brief</w:t>
            </w:r>
            <w:r>
              <w:rPr>
                <w:spacing w:val="-4"/>
                <w:sz w:val="24"/>
              </w:rPr>
              <w:t> </w:t>
            </w:r>
            <w:r>
              <w:rPr>
                <w:sz w:val="24"/>
              </w:rPr>
              <w:t>of</w:t>
            </w:r>
            <w:r>
              <w:rPr>
                <w:spacing w:val="-1"/>
                <w:sz w:val="24"/>
              </w:rPr>
              <w:t> </w:t>
            </w:r>
            <w:r>
              <w:rPr>
                <w:sz w:val="24"/>
              </w:rPr>
              <w:t>work</w:t>
            </w:r>
            <w:r>
              <w:rPr>
                <w:spacing w:val="-1"/>
                <w:sz w:val="24"/>
              </w:rPr>
              <w:t> </w:t>
            </w:r>
            <w:r>
              <w:rPr>
                <w:sz w:val="24"/>
              </w:rPr>
              <w:t>done</w:t>
            </w:r>
            <w:r>
              <w:rPr>
                <w:spacing w:val="-4"/>
                <w:sz w:val="24"/>
              </w:rPr>
              <w:t> </w:t>
            </w:r>
            <w:r>
              <w:rPr>
                <w:sz w:val="24"/>
              </w:rPr>
              <w:t>or</w:t>
            </w:r>
            <w:r>
              <w:rPr>
                <w:spacing w:val="-1"/>
                <w:sz w:val="24"/>
              </w:rPr>
              <w:t> </w:t>
            </w:r>
            <w:r>
              <w:rPr>
                <w:sz w:val="24"/>
              </w:rPr>
              <w:t>services</w:t>
            </w:r>
            <w:r>
              <w:rPr>
                <w:spacing w:val="-2"/>
                <w:sz w:val="24"/>
              </w:rPr>
              <w:t> rendered,</w:t>
            </w:r>
          </w:p>
          <w:p>
            <w:pPr>
              <w:pStyle w:val="TableParagraph"/>
              <w:numPr>
                <w:ilvl w:val="1"/>
                <w:numId w:val="95"/>
              </w:numPr>
              <w:tabs>
                <w:tab w:pos="1209" w:val="left" w:leader="none"/>
                <w:tab w:pos="1211" w:val="left" w:leader="none"/>
              </w:tabs>
              <w:spacing w:line="276" w:lineRule="auto" w:before="44" w:after="0"/>
              <w:ind w:left="1211" w:right="102" w:hanging="360"/>
              <w:jc w:val="both"/>
              <w:rPr>
                <w:sz w:val="24"/>
              </w:rPr>
            </w:pPr>
            <w:r>
              <w:rPr>
                <w:sz w:val="24"/>
              </w:rPr>
              <w:t>Contact person with both reachable phone number and email.</w:t>
            </w:r>
          </w:p>
          <w:p>
            <w:pPr>
              <w:pStyle w:val="TableParagraph"/>
              <w:numPr>
                <w:ilvl w:val="0"/>
                <w:numId w:val="95"/>
              </w:numPr>
              <w:tabs>
                <w:tab w:pos="825" w:val="left" w:leader="none"/>
                <w:tab w:pos="827" w:val="left" w:leader="none"/>
              </w:tabs>
              <w:spacing w:line="276" w:lineRule="auto" w:before="1" w:after="0"/>
              <w:ind w:left="827" w:right="100" w:hanging="627"/>
              <w:jc w:val="both"/>
              <w:rPr>
                <w:sz w:val="24"/>
              </w:rPr>
            </w:pPr>
            <w:r>
              <w:rPr>
                <w:sz w:val="24"/>
              </w:rPr>
              <w:t>Value of contracts (Value of contracts ranging from Kshs.</w:t>
            </w:r>
            <w:r>
              <w:rPr>
                <w:spacing w:val="-2"/>
                <w:sz w:val="24"/>
              </w:rPr>
              <w:t> </w:t>
            </w:r>
            <w:r>
              <w:rPr>
                <w:sz w:val="24"/>
              </w:rPr>
              <w:t>1,000,000 –</w:t>
            </w:r>
            <w:r>
              <w:rPr>
                <w:spacing w:val="-2"/>
                <w:sz w:val="24"/>
              </w:rPr>
              <w:t> </w:t>
            </w:r>
            <w:r>
              <w:rPr>
                <w:sz w:val="24"/>
              </w:rPr>
              <w:t>4,000,000</w:t>
            </w:r>
            <w:r>
              <w:rPr>
                <w:spacing w:val="-2"/>
                <w:sz w:val="24"/>
              </w:rPr>
              <w:t> </w:t>
            </w:r>
            <w:r>
              <w:rPr>
                <w:sz w:val="24"/>
              </w:rPr>
              <w:t>will</w:t>
            </w:r>
            <w:r>
              <w:rPr>
                <w:spacing w:val="-1"/>
                <w:sz w:val="24"/>
              </w:rPr>
              <w:t> </w:t>
            </w:r>
            <w:r>
              <w:rPr>
                <w:sz w:val="24"/>
              </w:rPr>
              <w:t>be</w:t>
            </w:r>
            <w:r>
              <w:rPr>
                <w:spacing w:val="-3"/>
                <w:sz w:val="24"/>
              </w:rPr>
              <w:t> </w:t>
            </w:r>
            <w:r>
              <w:rPr>
                <w:sz w:val="24"/>
              </w:rPr>
              <w:t>assigned</w:t>
            </w:r>
            <w:r>
              <w:rPr>
                <w:spacing w:val="-1"/>
                <w:sz w:val="24"/>
              </w:rPr>
              <w:t> </w:t>
            </w:r>
            <w:r>
              <w:rPr>
                <w:sz w:val="24"/>
              </w:rPr>
              <w:t>a score</w:t>
            </w:r>
            <w:r>
              <w:rPr>
                <w:spacing w:val="-2"/>
                <w:sz w:val="24"/>
              </w:rPr>
              <w:t> </w:t>
            </w:r>
            <w:r>
              <w:rPr>
                <w:sz w:val="24"/>
              </w:rPr>
              <w:t>of</w:t>
            </w:r>
          </w:p>
          <w:p>
            <w:pPr>
              <w:pStyle w:val="TableParagraph"/>
              <w:spacing w:line="276" w:lineRule="auto"/>
              <w:ind w:left="827" w:right="101"/>
              <w:jc w:val="both"/>
              <w:rPr>
                <w:sz w:val="24"/>
              </w:rPr>
            </w:pPr>
            <w:r>
              <w:rPr>
                <w:sz w:val="24"/>
              </w:rPr>
              <w:t>2.5</w:t>
            </w:r>
            <w:r>
              <w:rPr>
                <w:spacing w:val="-13"/>
                <w:sz w:val="24"/>
              </w:rPr>
              <w:t> </w:t>
            </w:r>
            <w:r>
              <w:rPr>
                <w:sz w:val="24"/>
              </w:rPr>
              <w:t>per</w:t>
            </w:r>
            <w:r>
              <w:rPr>
                <w:spacing w:val="-12"/>
                <w:sz w:val="24"/>
              </w:rPr>
              <w:t> </w:t>
            </w:r>
            <w:r>
              <w:rPr>
                <w:sz w:val="24"/>
              </w:rPr>
              <w:t>confirmed</w:t>
            </w:r>
            <w:r>
              <w:rPr>
                <w:spacing w:val="-13"/>
                <w:sz w:val="24"/>
              </w:rPr>
              <w:t> </w:t>
            </w:r>
            <w:r>
              <w:rPr>
                <w:sz w:val="24"/>
              </w:rPr>
              <w:t>site</w:t>
            </w:r>
            <w:r>
              <w:rPr>
                <w:spacing w:val="-15"/>
                <w:sz w:val="24"/>
              </w:rPr>
              <w:t> </w:t>
            </w:r>
            <w:r>
              <w:rPr>
                <w:sz w:val="24"/>
              </w:rPr>
              <w:t>while</w:t>
            </w:r>
            <w:r>
              <w:rPr>
                <w:spacing w:val="-13"/>
                <w:sz w:val="24"/>
              </w:rPr>
              <w:t> </w:t>
            </w:r>
            <w:r>
              <w:rPr>
                <w:sz w:val="24"/>
              </w:rPr>
              <w:t>for</w:t>
            </w:r>
            <w:r>
              <w:rPr>
                <w:spacing w:val="-11"/>
                <w:sz w:val="24"/>
              </w:rPr>
              <w:t> </w:t>
            </w:r>
            <w:r>
              <w:rPr>
                <w:sz w:val="24"/>
              </w:rPr>
              <w:t>values</w:t>
            </w:r>
            <w:r>
              <w:rPr>
                <w:spacing w:val="-13"/>
                <w:sz w:val="24"/>
              </w:rPr>
              <w:t> </w:t>
            </w:r>
            <w:r>
              <w:rPr>
                <w:sz w:val="24"/>
              </w:rPr>
              <w:t>above</w:t>
            </w:r>
            <w:r>
              <w:rPr>
                <w:spacing w:val="-15"/>
                <w:sz w:val="24"/>
              </w:rPr>
              <w:t> </w:t>
            </w:r>
            <w:r>
              <w:rPr>
                <w:sz w:val="24"/>
              </w:rPr>
              <w:t>4000,000 shall be assigned 5 marks per confirmed site)</w:t>
            </w:r>
          </w:p>
          <w:p>
            <w:pPr>
              <w:pStyle w:val="TableParagraph"/>
              <w:spacing w:line="296" w:lineRule="exact"/>
              <w:ind w:left="107"/>
              <w:rPr>
                <w:sz w:val="24"/>
              </w:rPr>
            </w:pPr>
            <w:r>
              <w:rPr>
                <w:spacing w:val="-4"/>
                <w:sz w:val="24"/>
              </w:rPr>
              <w:t>N/B:</w:t>
            </w:r>
          </w:p>
          <w:p>
            <w:pPr>
              <w:pStyle w:val="TableParagraph"/>
              <w:numPr>
                <w:ilvl w:val="0"/>
                <w:numId w:val="96"/>
              </w:numPr>
              <w:tabs>
                <w:tab w:pos="499" w:val="left" w:leader="none"/>
              </w:tabs>
              <w:spacing w:line="276" w:lineRule="auto" w:before="45" w:after="0"/>
              <w:ind w:left="499" w:right="100" w:hanging="358"/>
              <w:jc w:val="both"/>
              <w:rPr>
                <w:sz w:val="24"/>
              </w:rPr>
            </w:pPr>
            <w:r>
              <w:rPr>
                <w:spacing w:val="-2"/>
                <w:sz w:val="24"/>
              </w:rPr>
              <w:t>LPO’s,</w:t>
            </w:r>
            <w:r>
              <w:rPr>
                <w:spacing w:val="-9"/>
                <w:sz w:val="24"/>
              </w:rPr>
              <w:t> </w:t>
            </w:r>
            <w:r>
              <w:rPr>
                <w:spacing w:val="-2"/>
                <w:sz w:val="24"/>
              </w:rPr>
              <w:t>LSO’s</w:t>
            </w:r>
            <w:r>
              <w:rPr>
                <w:spacing w:val="-9"/>
                <w:sz w:val="24"/>
              </w:rPr>
              <w:t> </w:t>
            </w:r>
            <w:r>
              <w:rPr>
                <w:spacing w:val="-2"/>
                <w:sz w:val="24"/>
              </w:rPr>
              <w:t>or</w:t>
            </w:r>
            <w:r>
              <w:rPr>
                <w:spacing w:val="-8"/>
                <w:sz w:val="24"/>
              </w:rPr>
              <w:t> </w:t>
            </w:r>
            <w:r>
              <w:rPr>
                <w:spacing w:val="-2"/>
                <w:sz w:val="24"/>
              </w:rPr>
              <w:t>contracts</w:t>
            </w:r>
            <w:r>
              <w:rPr>
                <w:spacing w:val="-10"/>
                <w:sz w:val="24"/>
              </w:rPr>
              <w:t> </w:t>
            </w:r>
            <w:r>
              <w:rPr>
                <w:spacing w:val="-2"/>
                <w:sz w:val="24"/>
              </w:rPr>
              <w:t>should</w:t>
            </w:r>
            <w:r>
              <w:rPr>
                <w:spacing w:val="-10"/>
                <w:sz w:val="24"/>
              </w:rPr>
              <w:t> </w:t>
            </w:r>
            <w:r>
              <w:rPr>
                <w:spacing w:val="-2"/>
                <w:sz w:val="24"/>
              </w:rPr>
              <w:t>be</w:t>
            </w:r>
            <w:r>
              <w:rPr>
                <w:spacing w:val="-9"/>
                <w:sz w:val="24"/>
              </w:rPr>
              <w:t> </w:t>
            </w:r>
            <w:r>
              <w:rPr>
                <w:spacing w:val="-2"/>
                <w:sz w:val="24"/>
              </w:rPr>
              <w:t>attached</w:t>
            </w:r>
            <w:r>
              <w:rPr>
                <w:spacing w:val="-9"/>
                <w:sz w:val="24"/>
              </w:rPr>
              <w:t> </w:t>
            </w:r>
            <w:r>
              <w:rPr>
                <w:spacing w:val="-2"/>
                <w:sz w:val="24"/>
              </w:rPr>
              <w:t>to</w:t>
            </w:r>
            <w:r>
              <w:rPr>
                <w:spacing w:val="-8"/>
                <w:sz w:val="24"/>
              </w:rPr>
              <w:t> </w:t>
            </w:r>
            <w:r>
              <w:rPr>
                <w:spacing w:val="-2"/>
                <w:sz w:val="24"/>
              </w:rPr>
              <w:t>verify</w:t>
            </w:r>
            <w:r>
              <w:rPr>
                <w:spacing w:val="-8"/>
                <w:sz w:val="24"/>
              </w:rPr>
              <w:t> </w:t>
            </w:r>
            <w:r>
              <w:rPr>
                <w:spacing w:val="-2"/>
                <w:sz w:val="24"/>
              </w:rPr>
              <w:t>the </w:t>
            </w:r>
            <w:r>
              <w:rPr>
                <w:sz w:val="24"/>
              </w:rPr>
              <w:t>above information. Due diligence shall be done with contacts at the reference sites for verification of the information presented. Any false site information shall lead to disqualification of the bidder.</w:t>
            </w:r>
          </w:p>
        </w:tc>
        <w:tc>
          <w:tcPr>
            <w:tcW w:w="1807" w:type="dxa"/>
          </w:tcPr>
          <w:p>
            <w:pPr>
              <w:pStyle w:val="TableParagraph"/>
              <w:spacing w:before="2"/>
              <w:ind w:right="769"/>
              <w:jc w:val="right"/>
              <w:rPr>
                <w:sz w:val="24"/>
              </w:rPr>
            </w:pPr>
            <w:r>
              <w:rPr>
                <w:spacing w:val="-5"/>
                <w:sz w:val="24"/>
              </w:rPr>
              <w:t>30</w:t>
            </w:r>
          </w:p>
        </w:tc>
      </w:tr>
      <w:tr>
        <w:trPr>
          <w:trHeight w:val="1019" w:hRule="atLeast"/>
        </w:trPr>
        <w:tc>
          <w:tcPr>
            <w:tcW w:w="9020" w:type="dxa"/>
            <w:gridSpan w:val="3"/>
          </w:tcPr>
          <w:p>
            <w:pPr>
              <w:pStyle w:val="TableParagraph"/>
              <w:spacing w:line="289" w:lineRule="exact"/>
              <w:ind w:left="2383"/>
              <w:rPr>
                <w:b/>
                <w:sz w:val="24"/>
              </w:rPr>
            </w:pPr>
            <w:r>
              <w:rPr>
                <w:b/>
                <w:sz w:val="24"/>
              </w:rPr>
              <w:t>Key</w:t>
            </w:r>
            <w:r>
              <w:rPr>
                <w:b/>
                <w:spacing w:val="-2"/>
                <w:sz w:val="24"/>
              </w:rPr>
              <w:t> </w:t>
            </w:r>
            <w:r>
              <w:rPr>
                <w:b/>
                <w:sz w:val="24"/>
              </w:rPr>
              <w:t>staff</w:t>
            </w:r>
            <w:r>
              <w:rPr>
                <w:b/>
                <w:spacing w:val="-3"/>
                <w:sz w:val="24"/>
              </w:rPr>
              <w:t> </w:t>
            </w:r>
            <w:r>
              <w:rPr>
                <w:b/>
                <w:sz w:val="24"/>
              </w:rPr>
              <w:t>Qualification</w:t>
            </w:r>
            <w:r>
              <w:rPr>
                <w:b/>
                <w:spacing w:val="-2"/>
                <w:sz w:val="24"/>
              </w:rPr>
              <w:t> </w:t>
            </w:r>
            <w:r>
              <w:rPr>
                <w:b/>
                <w:sz w:val="24"/>
              </w:rPr>
              <w:t>and</w:t>
            </w:r>
            <w:r>
              <w:rPr>
                <w:b/>
                <w:spacing w:val="-2"/>
                <w:sz w:val="24"/>
              </w:rPr>
              <w:t> Experience</w:t>
            </w:r>
          </w:p>
          <w:p>
            <w:pPr>
              <w:pStyle w:val="TableParagraph"/>
              <w:spacing w:line="344" w:lineRule="exact"/>
              <w:ind w:left="107"/>
              <w:rPr>
                <w:sz w:val="24"/>
              </w:rPr>
            </w:pPr>
            <w:r>
              <w:rPr>
                <w:sz w:val="24"/>
              </w:rPr>
              <w:t>(Organization</w:t>
            </w:r>
            <w:r>
              <w:rPr>
                <w:spacing w:val="76"/>
                <w:sz w:val="24"/>
              </w:rPr>
              <w:t> </w:t>
            </w:r>
            <w:r>
              <w:rPr>
                <w:sz w:val="24"/>
              </w:rPr>
              <w:t>structure</w:t>
            </w:r>
            <w:r>
              <w:rPr>
                <w:spacing w:val="77"/>
                <w:sz w:val="24"/>
              </w:rPr>
              <w:t> </w:t>
            </w:r>
            <w:r>
              <w:rPr>
                <w:sz w:val="24"/>
              </w:rPr>
              <w:t>of</w:t>
            </w:r>
            <w:r>
              <w:rPr>
                <w:spacing w:val="76"/>
                <w:sz w:val="24"/>
              </w:rPr>
              <w:t> </w:t>
            </w:r>
            <w:r>
              <w:rPr>
                <w:sz w:val="24"/>
              </w:rPr>
              <w:t>the</w:t>
            </w:r>
            <w:r>
              <w:rPr>
                <w:spacing w:val="77"/>
                <w:sz w:val="24"/>
              </w:rPr>
              <w:t> </w:t>
            </w:r>
            <w:r>
              <w:rPr>
                <w:sz w:val="24"/>
              </w:rPr>
              <w:t>implementation</w:t>
            </w:r>
            <w:r>
              <w:rPr>
                <w:spacing w:val="76"/>
                <w:sz w:val="24"/>
              </w:rPr>
              <w:t> </w:t>
            </w:r>
            <w:r>
              <w:rPr>
                <w:sz w:val="24"/>
              </w:rPr>
              <w:t>team</w:t>
            </w:r>
            <w:r>
              <w:rPr>
                <w:spacing w:val="76"/>
                <w:sz w:val="24"/>
              </w:rPr>
              <w:t> </w:t>
            </w:r>
            <w:r>
              <w:rPr>
                <w:sz w:val="24"/>
              </w:rPr>
              <w:t>together</w:t>
            </w:r>
            <w:r>
              <w:rPr>
                <w:spacing w:val="75"/>
                <w:sz w:val="24"/>
              </w:rPr>
              <w:t> </w:t>
            </w:r>
            <w:r>
              <w:rPr>
                <w:sz w:val="24"/>
              </w:rPr>
              <w:t>with</w:t>
            </w:r>
            <w:r>
              <w:rPr>
                <w:spacing w:val="76"/>
                <w:sz w:val="24"/>
              </w:rPr>
              <w:t> </w:t>
            </w:r>
            <w:r>
              <w:rPr>
                <w:sz w:val="24"/>
              </w:rPr>
              <w:t>their</w:t>
            </w:r>
            <w:r>
              <w:rPr>
                <w:spacing w:val="78"/>
                <w:sz w:val="24"/>
              </w:rPr>
              <w:t> </w:t>
            </w:r>
            <w:r>
              <w:rPr>
                <w:sz w:val="24"/>
              </w:rPr>
              <w:t>CVs inclusive of relevant technical certifications and experience)</w:t>
            </w:r>
          </w:p>
        </w:tc>
      </w:tr>
      <w:tr>
        <w:trPr>
          <w:trHeight w:val="342" w:hRule="atLeast"/>
        </w:trPr>
        <w:tc>
          <w:tcPr>
            <w:tcW w:w="619" w:type="dxa"/>
            <w:vMerge w:val="restart"/>
          </w:tcPr>
          <w:p>
            <w:pPr>
              <w:pStyle w:val="TableParagraph"/>
              <w:spacing w:line="298" w:lineRule="exact"/>
              <w:ind w:left="107"/>
              <w:rPr>
                <w:sz w:val="24"/>
              </w:rPr>
            </w:pPr>
            <w:r>
              <w:rPr>
                <w:spacing w:val="-10"/>
                <w:sz w:val="24"/>
              </w:rPr>
              <w:t>2</w:t>
            </w:r>
          </w:p>
        </w:tc>
        <w:tc>
          <w:tcPr>
            <w:tcW w:w="6594" w:type="dxa"/>
          </w:tcPr>
          <w:p>
            <w:pPr>
              <w:pStyle w:val="TableParagraph"/>
              <w:spacing w:before="4"/>
              <w:ind w:left="107"/>
              <w:rPr>
                <w:b/>
                <w:sz w:val="24"/>
              </w:rPr>
            </w:pPr>
            <w:r>
              <w:rPr>
                <w:b/>
                <w:sz w:val="24"/>
              </w:rPr>
              <w:t>Team</w:t>
            </w:r>
            <w:r>
              <w:rPr>
                <w:b/>
                <w:spacing w:val="-3"/>
                <w:sz w:val="24"/>
              </w:rPr>
              <w:t> </w:t>
            </w:r>
            <w:r>
              <w:rPr>
                <w:b/>
                <w:spacing w:val="-2"/>
                <w:sz w:val="24"/>
              </w:rPr>
              <w:t>Leader</w:t>
            </w:r>
          </w:p>
        </w:tc>
        <w:tc>
          <w:tcPr>
            <w:tcW w:w="1807" w:type="dxa"/>
          </w:tcPr>
          <w:p>
            <w:pPr>
              <w:pStyle w:val="TableParagraph"/>
              <w:rPr>
                <w:rFonts w:ascii="Times New Roman"/>
                <w:sz w:val="24"/>
              </w:rPr>
            </w:pPr>
          </w:p>
        </w:tc>
      </w:tr>
      <w:tr>
        <w:trPr>
          <w:trHeight w:val="4459" w:hRule="atLeast"/>
        </w:trPr>
        <w:tc>
          <w:tcPr>
            <w:tcW w:w="619" w:type="dxa"/>
            <w:vMerge/>
            <w:tcBorders>
              <w:top w:val="nil"/>
            </w:tcBorders>
          </w:tcPr>
          <w:p>
            <w:pPr>
              <w:rPr>
                <w:sz w:val="2"/>
                <w:szCs w:val="2"/>
              </w:rPr>
            </w:pPr>
          </w:p>
        </w:tc>
        <w:tc>
          <w:tcPr>
            <w:tcW w:w="6594" w:type="dxa"/>
          </w:tcPr>
          <w:p>
            <w:pPr>
              <w:pStyle w:val="TableParagraph"/>
              <w:numPr>
                <w:ilvl w:val="0"/>
                <w:numId w:val="97"/>
              </w:numPr>
              <w:tabs>
                <w:tab w:pos="467" w:val="left" w:leader="none"/>
              </w:tabs>
              <w:spacing w:line="276" w:lineRule="auto" w:before="0" w:after="0"/>
              <w:ind w:left="467" w:right="100" w:hanging="360"/>
              <w:jc w:val="both"/>
              <w:rPr>
                <w:sz w:val="24"/>
              </w:rPr>
            </w:pPr>
            <w:r>
              <w:rPr>
                <w:sz w:val="24"/>
              </w:rPr>
              <w:t>Bachelor’s degree in Computer Science, Information Technology, Data Science, Software Engineering, or a related ICT discipline (2 marks)</w:t>
            </w:r>
          </w:p>
          <w:p>
            <w:pPr>
              <w:pStyle w:val="TableParagraph"/>
              <w:numPr>
                <w:ilvl w:val="0"/>
                <w:numId w:val="97"/>
              </w:numPr>
              <w:tabs>
                <w:tab w:pos="465" w:val="left" w:leader="none"/>
                <w:tab w:pos="467" w:val="left" w:leader="none"/>
              </w:tabs>
              <w:spacing w:line="276" w:lineRule="auto" w:before="1" w:after="0"/>
              <w:ind w:left="467" w:right="102" w:hanging="360"/>
              <w:jc w:val="both"/>
              <w:rPr>
                <w:sz w:val="24"/>
              </w:rPr>
            </w:pPr>
            <w:r>
              <w:rPr>
                <w:sz w:val="24"/>
              </w:rPr>
              <w:t>Master’s</w:t>
            </w:r>
            <w:r>
              <w:rPr>
                <w:spacing w:val="-15"/>
                <w:sz w:val="24"/>
              </w:rPr>
              <w:t> </w:t>
            </w:r>
            <w:r>
              <w:rPr>
                <w:sz w:val="24"/>
              </w:rPr>
              <w:t>degree</w:t>
            </w:r>
            <w:r>
              <w:rPr>
                <w:spacing w:val="-15"/>
                <w:sz w:val="24"/>
              </w:rPr>
              <w:t> </w:t>
            </w:r>
            <w:r>
              <w:rPr>
                <w:sz w:val="24"/>
              </w:rPr>
              <w:t>in</w:t>
            </w:r>
            <w:r>
              <w:rPr>
                <w:spacing w:val="-14"/>
                <w:sz w:val="24"/>
              </w:rPr>
              <w:t> </w:t>
            </w:r>
            <w:r>
              <w:rPr>
                <w:sz w:val="24"/>
              </w:rPr>
              <w:t>Audit,</w:t>
            </w:r>
            <w:r>
              <w:rPr>
                <w:spacing w:val="-13"/>
                <w:sz w:val="24"/>
              </w:rPr>
              <w:t> </w:t>
            </w:r>
            <w:r>
              <w:rPr>
                <w:sz w:val="24"/>
              </w:rPr>
              <w:t>Risk</w:t>
            </w:r>
            <w:r>
              <w:rPr>
                <w:spacing w:val="-13"/>
                <w:sz w:val="24"/>
              </w:rPr>
              <w:t> </w:t>
            </w:r>
            <w:r>
              <w:rPr>
                <w:sz w:val="24"/>
              </w:rPr>
              <w:t>and</w:t>
            </w:r>
            <w:r>
              <w:rPr>
                <w:spacing w:val="-14"/>
                <w:sz w:val="24"/>
              </w:rPr>
              <w:t> </w:t>
            </w:r>
            <w:r>
              <w:rPr>
                <w:sz w:val="24"/>
              </w:rPr>
              <w:t>Compliance,</w:t>
            </w:r>
            <w:r>
              <w:rPr>
                <w:spacing w:val="-13"/>
                <w:sz w:val="24"/>
              </w:rPr>
              <w:t> </w:t>
            </w:r>
            <w:r>
              <w:rPr>
                <w:sz w:val="24"/>
              </w:rPr>
              <w:t>Business Administration, Information Systems, or Data Analytics or related field preferred for a leadership role</w:t>
            </w:r>
            <w:r>
              <w:rPr>
                <w:spacing w:val="-1"/>
                <w:sz w:val="24"/>
              </w:rPr>
              <w:t> </w:t>
            </w:r>
            <w:r>
              <w:rPr>
                <w:sz w:val="24"/>
              </w:rPr>
              <w:t>(2 Marks )</w:t>
            </w:r>
          </w:p>
          <w:p>
            <w:pPr>
              <w:pStyle w:val="TableParagraph"/>
              <w:numPr>
                <w:ilvl w:val="0"/>
                <w:numId w:val="97"/>
              </w:numPr>
              <w:tabs>
                <w:tab w:pos="465" w:val="left" w:leader="none"/>
                <w:tab w:pos="467" w:val="left" w:leader="none"/>
              </w:tabs>
              <w:spacing w:line="276" w:lineRule="auto" w:before="0" w:after="0"/>
              <w:ind w:left="467" w:right="102" w:hanging="360"/>
              <w:jc w:val="both"/>
              <w:rPr>
                <w:sz w:val="24"/>
              </w:rPr>
            </w:pPr>
            <w:r>
              <w:rPr>
                <w:sz w:val="24"/>
              </w:rPr>
              <w:t>Must have Risk Management Certification, PMP or Prince2 or any project management certification, System Audit Certification or equivalent (3 marks)</w:t>
            </w:r>
          </w:p>
          <w:p>
            <w:pPr>
              <w:pStyle w:val="TableParagraph"/>
              <w:numPr>
                <w:ilvl w:val="0"/>
                <w:numId w:val="97"/>
              </w:numPr>
              <w:tabs>
                <w:tab w:pos="467" w:val="left" w:leader="none"/>
                <w:tab w:pos="825" w:val="left" w:leader="none"/>
              </w:tabs>
              <w:spacing w:line="276" w:lineRule="auto" w:before="0" w:after="0"/>
              <w:ind w:left="467" w:right="96" w:hanging="360"/>
              <w:jc w:val="both"/>
              <w:rPr>
                <w:sz w:val="24"/>
              </w:rPr>
            </w:pPr>
            <w:r>
              <w:rPr>
                <w:sz w:val="24"/>
              </w:rPr>
              <w:t>Experience: Five (5) years’ experience or more in development/implementation of Audit, Risks and Compliance Management Systems (3marks) - 0.6 marks</w:t>
            </w:r>
          </w:p>
          <w:p>
            <w:pPr>
              <w:pStyle w:val="TableParagraph"/>
              <w:ind w:left="467"/>
              <w:jc w:val="both"/>
              <w:rPr>
                <w:sz w:val="24"/>
              </w:rPr>
            </w:pPr>
            <w:r>
              <w:rPr>
                <w:sz w:val="24"/>
              </w:rPr>
              <w:t>per year</w:t>
            </w:r>
            <w:r>
              <w:rPr>
                <w:spacing w:val="-2"/>
                <w:sz w:val="24"/>
              </w:rPr>
              <w:t> </w:t>
            </w:r>
            <w:r>
              <w:rPr>
                <w:sz w:val="24"/>
              </w:rPr>
              <w:t>of </w:t>
            </w:r>
            <w:r>
              <w:rPr>
                <w:spacing w:val="-2"/>
                <w:sz w:val="24"/>
              </w:rPr>
              <w:t>experience.</w:t>
            </w:r>
          </w:p>
        </w:tc>
        <w:tc>
          <w:tcPr>
            <w:tcW w:w="1807" w:type="dxa"/>
          </w:tcPr>
          <w:p>
            <w:pPr>
              <w:pStyle w:val="TableParagraph"/>
              <w:spacing w:line="298" w:lineRule="exact"/>
              <w:ind w:right="769"/>
              <w:jc w:val="right"/>
              <w:rPr>
                <w:sz w:val="24"/>
              </w:rPr>
            </w:pPr>
            <w:r>
              <w:rPr>
                <w:spacing w:val="-5"/>
                <w:sz w:val="24"/>
              </w:rPr>
              <w:t>10</w:t>
            </w:r>
          </w:p>
        </w:tc>
      </w:tr>
      <w:tr>
        <w:trPr>
          <w:trHeight w:val="343" w:hRule="atLeast"/>
        </w:trPr>
        <w:tc>
          <w:tcPr>
            <w:tcW w:w="619" w:type="dxa"/>
            <w:vMerge/>
            <w:tcBorders>
              <w:top w:val="nil"/>
            </w:tcBorders>
          </w:tcPr>
          <w:p>
            <w:pPr>
              <w:rPr>
                <w:sz w:val="2"/>
                <w:szCs w:val="2"/>
              </w:rPr>
            </w:pPr>
          </w:p>
        </w:tc>
        <w:tc>
          <w:tcPr>
            <w:tcW w:w="6594" w:type="dxa"/>
          </w:tcPr>
          <w:p>
            <w:pPr>
              <w:pStyle w:val="TableParagraph"/>
              <w:spacing w:before="5"/>
              <w:ind w:left="107"/>
              <w:rPr>
                <w:b/>
                <w:sz w:val="24"/>
              </w:rPr>
            </w:pPr>
            <w:r>
              <w:rPr>
                <w:b/>
                <w:sz w:val="24"/>
              </w:rPr>
              <w:t>TWO</w:t>
            </w:r>
            <w:r>
              <w:rPr>
                <w:b/>
                <w:spacing w:val="-2"/>
                <w:sz w:val="24"/>
              </w:rPr>
              <w:t> </w:t>
            </w:r>
            <w:r>
              <w:rPr>
                <w:b/>
                <w:sz w:val="24"/>
              </w:rPr>
              <w:t>(2)</w:t>
            </w:r>
            <w:r>
              <w:rPr>
                <w:b/>
                <w:spacing w:val="-3"/>
                <w:sz w:val="24"/>
              </w:rPr>
              <w:t> </w:t>
            </w:r>
            <w:r>
              <w:rPr>
                <w:b/>
                <w:sz w:val="24"/>
              </w:rPr>
              <w:t>ARC</w:t>
            </w:r>
            <w:r>
              <w:rPr>
                <w:b/>
                <w:spacing w:val="-1"/>
                <w:sz w:val="24"/>
              </w:rPr>
              <w:t> </w:t>
            </w:r>
            <w:r>
              <w:rPr>
                <w:b/>
                <w:spacing w:val="-2"/>
                <w:sz w:val="24"/>
              </w:rPr>
              <w:t>experts</w:t>
            </w:r>
          </w:p>
        </w:tc>
        <w:tc>
          <w:tcPr>
            <w:tcW w:w="1807" w:type="dxa"/>
          </w:tcPr>
          <w:p>
            <w:pPr>
              <w:pStyle w:val="TableParagraph"/>
              <w:rPr>
                <w:rFonts w:ascii="Times New Roman"/>
                <w:sz w:val="24"/>
              </w:rPr>
            </w:pPr>
          </w:p>
        </w:tc>
      </w:tr>
    </w:tbl>
    <w:p>
      <w:pPr>
        <w:spacing w:after="0"/>
        <w:rPr>
          <w:rFonts w:ascii="Times New Roman"/>
          <w:sz w:val="24"/>
        </w:rPr>
        <w:sectPr>
          <w:pgSz w:w="11920" w:h="16850"/>
          <w:pgMar w:header="0" w:footer="520" w:top="1360" w:bottom="720" w:left="0" w:right="720"/>
        </w:sect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9"/>
        <w:gridCol w:w="6594"/>
        <w:gridCol w:w="1807"/>
      </w:tblGrid>
      <w:tr>
        <w:trPr>
          <w:trHeight w:val="3429" w:hRule="atLeast"/>
        </w:trPr>
        <w:tc>
          <w:tcPr>
            <w:tcW w:w="619" w:type="dxa"/>
            <w:vMerge w:val="restart"/>
          </w:tcPr>
          <w:p>
            <w:pPr>
              <w:pStyle w:val="TableParagraph"/>
              <w:rPr>
                <w:rFonts w:ascii="Times New Roman"/>
                <w:sz w:val="24"/>
              </w:rPr>
            </w:pPr>
          </w:p>
        </w:tc>
        <w:tc>
          <w:tcPr>
            <w:tcW w:w="6594" w:type="dxa"/>
          </w:tcPr>
          <w:p>
            <w:pPr>
              <w:pStyle w:val="TableParagraph"/>
              <w:numPr>
                <w:ilvl w:val="0"/>
                <w:numId w:val="98"/>
              </w:numPr>
              <w:tabs>
                <w:tab w:pos="465" w:val="left" w:leader="none"/>
                <w:tab w:pos="467" w:val="left" w:leader="none"/>
              </w:tabs>
              <w:spacing w:line="276" w:lineRule="auto" w:before="0" w:after="0"/>
              <w:ind w:left="467" w:right="104" w:hanging="360"/>
              <w:jc w:val="both"/>
              <w:rPr>
                <w:sz w:val="24"/>
              </w:rPr>
            </w:pPr>
            <w:r>
              <w:rPr>
                <w:sz w:val="24"/>
              </w:rPr>
              <w:t>Must</w:t>
            </w:r>
            <w:r>
              <w:rPr>
                <w:spacing w:val="-8"/>
                <w:sz w:val="24"/>
              </w:rPr>
              <w:t> </w:t>
            </w:r>
            <w:r>
              <w:rPr>
                <w:sz w:val="24"/>
              </w:rPr>
              <w:t>have</w:t>
            </w:r>
            <w:r>
              <w:rPr>
                <w:spacing w:val="-8"/>
                <w:sz w:val="24"/>
              </w:rPr>
              <w:t> </w:t>
            </w:r>
            <w:r>
              <w:rPr>
                <w:sz w:val="24"/>
              </w:rPr>
              <w:t>a</w:t>
            </w:r>
            <w:r>
              <w:rPr>
                <w:spacing w:val="-8"/>
                <w:sz w:val="24"/>
              </w:rPr>
              <w:t> </w:t>
            </w:r>
            <w:r>
              <w:rPr>
                <w:sz w:val="24"/>
              </w:rPr>
              <w:t>Degree</w:t>
            </w:r>
            <w:r>
              <w:rPr>
                <w:spacing w:val="-8"/>
                <w:sz w:val="24"/>
              </w:rPr>
              <w:t> </w:t>
            </w:r>
            <w:r>
              <w:rPr>
                <w:sz w:val="24"/>
              </w:rPr>
              <w:t>in</w:t>
            </w:r>
            <w:r>
              <w:rPr>
                <w:spacing w:val="-4"/>
                <w:sz w:val="24"/>
              </w:rPr>
              <w:t> </w:t>
            </w:r>
            <w:r>
              <w:rPr>
                <w:sz w:val="24"/>
              </w:rPr>
              <w:t>ICT</w:t>
            </w:r>
            <w:r>
              <w:rPr>
                <w:spacing w:val="-8"/>
                <w:sz w:val="24"/>
              </w:rPr>
              <w:t> </w:t>
            </w:r>
            <w:r>
              <w:rPr>
                <w:sz w:val="24"/>
              </w:rPr>
              <w:t>or</w:t>
            </w:r>
            <w:r>
              <w:rPr>
                <w:spacing w:val="-7"/>
                <w:sz w:val="24"/>
              </w:rPr>
              <w:t> </w:t>
            </w:r>
            <w:r>
              <w:rPr>
                <w:sz w:val="24"/>
              </w:rPr>
              <w:t>related</w:t>
            </w:r>
            <w:r>
              <w:rPr>
                <w:spacing w:val="-8"/>
                <w:sz w:val="24"/>
              </w:rPr>
              <w:t> </w:t>
            </w:r>
            <w:r>
              <w:rPr>
                <w:sz w:val="24"/>
              </w:rPr>
              <w:t>field</w:t>
            </w:r>
            <w:r>
              <w:rPr>
                <w:spacing w:val="-8"/>
                <w:sz w:val="24"/>
              </w:rPr>
              <w:t> </w:t>
            </w:r>
            <w:r>
              <w:rPr>
                <w:sz w:val="24"/>
              </w:rPr>
              <w:t>(2</w:t>
            </w:r>
            <w:r>
              <w:rPr>
                <w:spacing w:val="-7"/>
                <w:sz w:val="24"/>
              </w:rPr>
              <w:t> </w:t>
            </w:r>
            <w:r>
              <w:rPr>
                <w:sz w:val="24"/>
              </w:rPr>
              <w:t>marks</w:t>
            </w:r>
            <w:r>
              <w:rPr>
                <w:spacing w:val="-8"/>
                <w:sz w:val="24"/>
              </w:rPr>
              <w:t> </w:t>
            </w:r>
            <w:r>
              <w:rPr>
                <w:sz w:val="24"/>
              </w:rPr>
              <w:t>X</w:t>
            </w:r>
            <w:r>
              <w:rPr>
                <w:spacing w:val="-8"/>
                <w:sz w:val="24"/>
              </w:rPr>
              <w:t> </w:t>
            </w:r>
            <w:r>
              <w:rPr>
                <w:sz w:val="24"/>
              </w:rPr>
              <w:t>2</w:t>
            </w:r>
            <w:r>
              <w:rPr>
                <w:spacing w:val="-8"/>
                <w:sz w:val="24"/>
              </w:rPr>
              <w:t> </w:t>
            </w:r>
            <w:r>
              <w:rPr>
                <w:sz w:val="24"/>
              </w:rPr>
              <w:t>= 4 Marks)</w:t>
            </w:r>
          </w:p>
          <w:p>
            <w:pPr>
              <w:pStyle w:val="TableParagraph"/>
              <w:numPr>
                <w:ilvl w:val="0"/>
                <w:numId w:val="98"/>
              </w:numPr>
              <w:tabs>
                <w:tab w:pos="467" w:val="left" w:leader="none"/>
              </w:tabs>
              <w:spacing w:line="276" w:lineRule="auto" w:before="0" w:after="0"/>
              <w:ind w:left="467" w:right="102" w:hanging="360"/>
              <w:jc w:val="both"/>
              <w:rPr>
                <w:sz w:val="24"/>
              </w:rPr>
            </w:pPr>
            <w:r>
              <w:rPr>
                <w:sz w:val="24"/>
              </w:rPr>
              <w:t>Must have a Certificate in System Audit or Risk Management (3 Marks X 2 = 6 Marks)</w:t>
            </w:r>
          </w:p>
          <w:p>
            <w:pPr>
              <w:pStyle w:val="TableParagraph"/>
              <w:numPr>
                <w:ilvl w:val="0"/>
                <w:numId w:val="98"/>
              </w:numPr>
              <w:tabs>
                <w:tab w:pos="465" w:val="left" w:leader="none"/>
                <w:tab w:pos="467" w:val="left" w:leader="none"/>
              </w:tabs>
              <w:spacing w:line="276" w:lineRule="auto" w:before="1" w:after="0"/>
              <w:ind w:left="467" w:right="99" w:hanging="360"/>
              <w:jc w:val="both"/>
              <w:rPr>
                <w:sz w:val="24"/>
              </w:rPr>
            </w:pPr>
            <w:r>
              <w:rPr>
                <w:sz w:val="24"/>
              </w:rPr>
              <w:t>Experience: Three (3) years’ experience or more in Software</w:t>
            </w:r>
            <w:r>
              <w:rPr>
                <w:spacing w:val="-15"/>
                <w:sz w:val="24"/>
              </w:rPr>
              <w:t> </w:t>
            </w:r>
            <w:r>
              <w:rPr>
                <w:sz w:val="24"/>
              </w:rPr>
              <w:t>Engineering</w:t>
            </w:r>
            <w:r>
              <w:rPr>
                <w:spacing w:val="-15"/>
                <w:sz w:val="24"/>
              </w:rPr>
              <w:t> </w:t>
            </w:r>
            <w:r>
              <w:rPr>
                <w:sz w:val="24"/>
              </w:rPr>
              <w:t>(</w:t>
            </w:r>
            <w:r>
              <w:rPr>
                <w:spacing w:val="-15"/>
                <w:sz w:val="24"/>
              </w:rPr>
              <w:t> </w:t>
            </w:r>
            <w:r>
              <w:rPr>
                <w:sz w:val="24"/>
              </w:rPr>
              <w:t>5marks),</w:t>
            </w:r>
            <w:r>
              <w:rPr>
                <w:spacing w:val="-15"/>
                <w:sz w:val="24"/>
              </w:rPr>
              <w:t> </w:t>
            </w:r>
            <w:r>
              <w:rPr>
                <w:sz w:val="24"/>
              </w:rPr>
              <w:t>Two</w:t>
            </w:r>
            <w:r>
              <w:rPr>
                <w:spacing w:val="-15"/>
                <w:sz w:val="24"/>
              </w:rPr>
              <w:t> </w:t>
            </w:r>
            <w:r>
              <w:rPr>
                <w:sz w:val="24"/>
              </w:rPr>
              <w:t>(2)</w:t>
            </w:r>
            <w:r>
              <w:rPr>
                <w:spacing w:val="-15"/>
                <w:sz w:val="24"/>
              </w:rPr>
              <w:t> </w:t>
            </w:r>
            <w:r>
              <w:rPr>
                <w:sz w:val="24"/>
              </w:rPr>
              <w:t>years’</w:t>
            </w:r>
            <w:r>
              <w:rPr>
                <w:spacing w:val="-15"/>
                <w:sz w:val="24"/>
              </w:rPr>
              <w:t> </w:t>
            </w:r>
            <w:r>
              <w:rPr>
                <w:sz w:val="24"/>
              </w:rPr>
              <w:t>(3</w:t>
            </w:r>
            <w:r>
              <w:rPr>
                <w:spacing w:val="-15"/>
                <w:sz w:val="24"/>
              </w:rPr>
              <w:t> </w:t>
            </w:r>
            <w:r>
              <w:rPr>
                <w:sz w:val="24"/>
              </w:rPr>
              <w:t>marks), one(1) year (1 mark) and less than one year (0 marks) (Marks</w:t>
            </w:r>
            <w:r>
              <w:rPr>
                <w:spacing w:val="-15"/>
                <w:sz w:val="24"/>
              </w:rPr>
              <w:t> </w:t>
            </w:r>
            <w:r>
              <w:rPr>
                <w:sz w:val="24"/>
              </w:rPr>
              <w:t>awarded</w:t>
            </w:r>
            <w:r>
              <w:rPr>
                <w:spacing w:val="-15"/>
                <w:sz w:val="24"/>
              </w:rPr>
              <w:t> </w:t>
            </w:r>
            <w:r>
              <w:rPr>
                <w:sz w:val="24"/>
              </w:rPr>
              <w:t>per</w:t>
            </w:r>
            <w:r>
              <w:rPr>
                <w:spacing w:val="-15"/>
                <w:sz w:val="24"/>
              </w:rPr>
              <w:t> </w:t>
            </w:r>
            <w:r>
              <w:rPr>
                <w:sz w:val="24"/>
              </w:rPr>
              <w:t>developer</w:t>
            </w:r>
            <w:r>
              <w:rPr>
                <w:spacing w:val="-15"/>
                <w:sz w:val="24"/>
              </w:rPr>
              <w:t> </w:t>
            </w:r>
            <w:r>
              <w:rPr>
                <w:sz w:val="24"/>
              </w:rPr>
              <w:t>experience</w:t>
            </w:r>
            <w:r>
              <w:rPr>
                <w:spacing w:val="-13"/>
                <w:sz w:val="24"/>
              </w:rPr>
              <w:t> </w:t>
            </w:r>
            <w:r>
              <w:rPr>
                <w:sz w:val="24"/>
              </w:rPr>
              <w:t>–</w:t>
            </w:r>
            <w:r>
              <w:rPr>
                <w:spacing w:val="-15"/>
                <w:sz w:val="24"/>
              </w:rPr>
              <w:t> </w:t>
            </w:r>
            <w:r>
              <w:rPr>
                <w:sz w:val="24"/>
              </w:rPr>
              <w:t>Maximum</w:t>
            </w:r>
            <w:r>
              <w:rPr>
                <w:spacing w:val="-15"/>
                <w:sz w:val="24"/>
              </w:rPr>
              <w:t> </w:t>
            </w:r>
            <w:r>
              <w:rPr>
                <w:sz w:val="24"/>
              </w:rPr>
              <w:t>is 5 X 2 = 10 marks)</w:t>
            </w:r>
          </w:p>
        </w:tc>
        <w:tc>
          <w:tcPr>
            <w:tcW w:w="1807" w:type="dxa"/>
          </w:tcPr>
          <w:p>
            <w:pPr>
              <w:pStyle w:val="TableParagraph"/>
              <w:ind w:left="13"/>
              <w:jc w:val="center"/>
              <w:rPr>
                <w:sz w:val="24"/>
              </w:rPr>
            </w:pPr>
            <w:r>
              <w:rPr>
                <w:spacing w:val="-5"/>
                <w:sz w:val="24"/>
              </w:rPr>
              <w:t>20</w:t>
            </w:r>
          </w:p>
        </w:tc>
      </w:tr>
      <w:tr>
        <w:trPr>
          <w:trHeight w:val="2402" w:hRule="atLeast"/>
        </w:trPr>
        <w:tc>
          <w:tcPr>
            <w:tcW w:w="619" w:type="dxa"/>
            <w:vMerge/>
            <w:tcBorders>
              <w:top w:val="nil"/>
            </w:tcBorders>
          </w:tcPr>
          <w:p>
            <w:pPr>
              <w:rPr>
                <w:sz w:val="2"/>
                <w:szCs w:val="2"/>
              </w:rPr>
            </w:pPr>
          </w:p>
        </w:tc>
        <w:tc>
          <w:tcPr>
            <w:tcW w:w="6594" w:type="dxa"/>
          </w:tcPr>
          <w:p>
            <w:pPr>
              <w:pStyle w:val="TableParagraph"/>
              <w:spacing w:line="276" w:lineRule="auto"/>
              <w:ind w:left="107" w:right="101"/>
              <w:jc w:val="both"/>
              <w:rPr>
                <w:sz w:val="24"/>
              </w:rPr>
            </w:pPr>
            <w:r>
              <w:rPr>
                <w:sz w:val="24"/>
              </w:rPr>
              <w:t>Organization structure of the implementation team with roles and responsibilities clearly defined (One of the team members MUST belong to the disadvantaged groups i.e. Youth, Women or PWDs)</w:t>
            </w:r>
          </w:p>
          <w:p>
            <w:pPr>
              <w:pStyle w:val="TableParagraph"/>
              <w:spacing w:line="276" w:lineRule="auto" w:before="1"/>
              <w:ind w:left="107" w:right="100" w:firstLine="60"/>
              <w:jc w:val="both"/>
              <w:rPr>
                <w:sz w:val="24"/>
              </w:rPr>
            </w:pPr>
            <w:r>
              <w:rPr>
                <w:sz w:val="24"/>
              </w:rPr>
              <w:t>(5 marks for the Organization structure and 5 marks for evidence</w:t>
            </w:r>
            <w:r>
              <w:rPr>
                <w:spacing w:val="8"/>
                <w:sz w:val="24"/>
              </w:rPr>
              <w:t> </w:t>
            </w:r>
            <w:r>
              <w:rPr>
                <w:sz w:val="24"/>
              </w:rPr>
              <w:t>of</w:t>
            </w:r>
            <w:r>
              <w:rPr>
                <w:spacing w:val="10"/>
                <w:sz w:val="24"/>
              </w:rPr>
              <w:t> </w:t>
            </w:r>
            <w:r>
              <w:rPr>
                <w:sz w:val="24"/>
              </w:rPr>
              <w:t>a</w:t>
            </w:r>
            <w:r>
              <w:rPr>
                <w:spacing w:val="8"/>
                <w:sz w:val="24"/>
              </w:rPr>
              <w:t> </w:t>
            </w:r>
            <w:r>
              <w:rPr>
                <w:sz w:val="24"/>
              </w:rPr>
              <w:t>team</w:t>
            </w:r>
            <w:r>
              <w:rPr>
                <w:spacing w:val="10"/>
                <w:sz w:val="24"/>
              </w:rPr>
              <w:t> </w:t>
            </w:r>
            <w:r>
              <w:rPr>
                <w:sz w:val="24"/>
              </w:rPr>
              <w:t>member</w:t>
            </w:r>
            <w:r>
              <w:rPr>
                <w:spacing w:val="10"/>
                <w:sz w:val="24"/>
              </w:rPr>
              <w:t> </w:t>
            </w:r>
            <w:r>
              <w:rPr>
                <w:sz w:val="24"/>
              </w:rPr>
              <w:t>who</w:t>
            </w:r>
            <w:r>
              <w:rPr>
                <w:spacing w:val="11"/>
                <w:sz w:val="24"/>
              </w:rPr>
              <w:t> </w:t>
            </w:r>
            <w:r>
              <w:rPr>
                <w:sz w:val="24"/>
              </w:rPr>
              <w:t>falls</w:t>
            </w:r>
            <w:r>
              <w:rPr>
                <w:spacing w:val="9"/>
                <w:sz w:val="24"/>
              </w:rPr>
              <w:t> </w:t>
            </w:r>
            <w:r>
              <w:rPr>
                <w:sz w:val="24"/>
              </w:rPr>
              <w:t>under</w:t>
            </w:r>
            <w:r>
              <w:rPr>
                <w:spacing w:val="11"/>
                <w:sz w:val="24"/>
              </w:rPr>
              <w:t> </w:t>
            </w:r>
            <w:r>
              <w:rPr>
                <w:spacing w:val="-2"/>
                <w:sz w:val="24"/>
              </w:rPr>
              <w:t>disadvantaged</w:t>
            </w:r>
          </w:p>
          <w:p>
            <w:pPr>
              <w:pStyle w:val="TableParagraph"/>
              <w:ind w:left="107"/>
              <w:rPr>
                <w:sz w:val="24"/>
              </w:rPr>
            </w:pPr>
            <w:r>
              <w:rPr>
                <w:spacing w:val="-2"/>
                <w:sz w:val="24"/>
              </w:rPr>
              <w:t>group)</w:t>
            </w:r>
          </w:p>
        </w:tc>
        <w:tc>
          <w:tcPr>
            <w:tcW w:w="1807" w:type="dxa"/>
          </w:tcPr>
          <w:p>
            <w:pPr>
              <w:pStyle w:val="TableParagraph"/>
              <w:ind w:left="13"/>
              <w:jc w:val="center"/>
              <w:rPr>
                <w:sz w:val="24"/>
              </w:rPr>
            </w:pPr>
            <w:r>
              <w:rPr>
                <w:spacing w:val="-5"/>
                <w:sz w:val="24"/>
              </w:rPr>
              <w:t>10</w:t>
            </w:r>
          </w:p>
        </w:tc>
      </w:tr>
      <w:tr>
        <w:trPr>
          <w:trHeight w:val="342" w:hRule="atLeast"/>
        </w:trPr>
        <w:tc>
          <w:tcPr>
            <w:tcW w:w="619" w:type="dxa"/>
            <w:vMerge w:val="restart"/>
          </w:tcPr>
          <w:p>
            <w:pPr>
              <w:pStyle w:val="TableParagraph"/>
              <w:spacing w:line="298" w:lineRule="exact"/>
              <w:ind w:left="107"/>
              <w:rPr>
                <w:sz w:val="24"/>
              </w:rPr>
            </w:pPr>
            <w:r>
              <w:rPr>
                <w:spacing w:val="-10"/>
                <w:sz w:val="24"/>
              </w:rPr>
              <w:t>3</w:t>
            </w:r>
          </w:p>
        </w:tc>
        <w:tc>
          <w:tcPr>
            <w:tcW w:w="6594" w:type="dxa"/>
          </w:tcPr>
          <w:p>
            <w:pPr>
              <w:pStyle w:val="TableParagraph"/>
              <w:spacing w:before="4"/>
              <w:ind w:left="107"/>
              <w:rPr>
                <w:b/>
                <w:sz w:val="24"/>
              </w:rPr>
            </w:pPr>
            <w:r>
              <w:rPr>
                <w:b/>
                <w:sz w:val="24"/>
              </w:rPr>
              <w:t>APPROACH,</w:t>
            </w:r>
            <w:r>
              <w:rPr>
                <w:b/>
                <w:spacing w:val="-2"/>
                <w:sz w:val="24"/>
              </w:rPr>
              <w:t> </w:t>
            </w:r>
            <w:r>
              <w:rPr>
                <w:b/>
                <w:sz w:val="24"/>
              </w:rPr>
              <w:t>METHODOLOGY</w:t>
            </w:r>
            <w:r>
              <w:rPr>
                <w:b/>
                <w:spacing w:val="-2"/>
                <w:sz w:val="24"/>
              </w:rPr>
              <w:t> </w:t>
            </w:r>
            <w:r>
              <w:rPr>
                <w:b/>
                <w:sz w:val="24"/>
              </w:rPr>
              <w:t>&amp;</w:t>
            </w:r>
            <w:r>
              <w:rPr>
                <w:b/>
                <w:spacing w:val="-2"/>
                <w:sz w:val="24"/>
              </w:rPr>
              <w:t> WORKPLAN</w:t>
            </w:r>
          </w:p>
        </w:tc>
        <w:tc>
          <w:tcPr>
            <w:tcW w:w="1807" w:type="dxa"/>
          </w:tcPr>
          <w:p>
            <w:pPr>
              <w:pStyle w:val="TableParagraph"/>
              <w:rPr>
                <w:rFonts w:ascii="Times New Roman"/>
                <w:sz w:val="24"/>
              </w:rPr>
            </w:pPr>
          </w:p>
        </w:tc>
      </w:tr>
      <w:tr>
        <w:trPr>
          <w:trHeight w:val="1715" w:hRule="atLeast"/>
        </w:trPr>
        <w:tc>
          <w:tcPr>
            <w:tcW w:w="619" w:type="dxa"/>
            <w:vMerge/>
            <w:tcBorders>
              <w:top w:val="nil"/>
            </w:tcBorders>
          </w:tcPr>
          <w:p>
            <w:pPr>
              <w:rPr>
                <w:sz w:val="2"/>
                <w:szCs w:val="2"/>
              </w:rPr>
            </w:pPr>
          </w:p>
        </w:tc>
        <w:tc>
          <w:tcPr>
            <w:tcW w:w="6594" w:type="dxa"/>
          </w:tcPr>
          <w:p>
            <w:pPr>
              <w:pStyle w:val="TableParagraph"/>
              <w:numPr>
                <w:ilvl w:val="0"/>
                <w:numId w:val="99"/>
              </w:numPr>
              <w:tabs>
                <w:tab w:pos="464" w:val="left" w:leader="none"/>
                <w:tab w:pos="467" w:val="left" w:leader="none"/>
              </w:tabs>
              <w:spacing w:line="276" w:lineRule="auto" w:before="0" w:after="0"/>
              <w:ind w:left="467" w:right="102" w:hanging="360"/>
              <w:jc w:val="left"/>
              <w:rPr>
                <w:sz w:val="24"/>
              </w:rPr>
            </w:pPr>
            <w:r>
              <w:rPr>
                <w:sz w:val="24"/>
              </w:rPr>
              <w:t>Technical approach and methodology for the proposed service (5 marks)</w:t>
            </w:r>
          </w:p>
          <w:p>
            <w:pPr>
              <w:pStyle w:val="TableParagraph"/>
              <w:numPr>
                <w:ilvl w:val="0"/>
                <w:numId w:val="99"/>
              </w:numPr>
              <w:tabs>
                <w:tab w:pos="465" w:val="left" w:leader="none"/>
                <w:tab w:pos="467" w:val="left" w:leader="none"/>
              </w:tabs>
              <w:spacing w:line="276" w:lineRule="auto" w:before="0" w:after="0"/>
              <w:ind w:left="467" w:right="96" w:hanging="360"/>
              <w:jc w:val="left"/>
              <w:rPr>
                <w:sz w:val="24"/>
              </w:rPr>
            </w:pPr>
            <w:r>
              <w:rPr>
                <w:sz w:val="24"/>
              </w:rPr>
              <w:t>Provide</w:t>
            </w:r>
            <w:r>
              <w:rPr>
                <w:spacing w:val="40"/>
                <w:sz w:val="24"/>
              </w:rPr>
              <w:t> </w:t>
            </w:r>
            <w:r>
              <w:rPr>
                <w:sz w:val="24"/>
              </w:rPr>
              <w:t>a</w:t>
            </w:r>
            <w:r>
              <w:rPr>
                <w:spacing w:val="40"/>
                <w:sz w:val="24"/>
              </w:rPr>
              <w:t> </w:t>
            </w:r>
            <w:r>
              <w:rPr>
                <w:sz w:val="24"/>
              </w:rPr>
              <w:t>Project</w:t>
            </w:r>
            <w:r>
              <w:rPr>
                <w:spacing w:val="40"/>
                <w:sz w:val="24"/>
              </w:rPr>
              <w:t> </w:t>
            </w:r>
            <w:r>
              <w:rPr>
                <w:sz w:val="24"/>
              </w:rPr>
              <w:t>Plan</w:t>
            </w:r>
            <w:r>
              <w:rPr>
                <w:spacing w:val="40"/>
                <w:sz w:val="24"/>
              </w:rPr>
              <w:t> </w:t>
            </w:r>
            <w:r>
              <w:rPr>
                <w:sz w:val="24"/>
              </w:rPr>
              <w:t>clearly</w:t>
            </w:r>
            <w:r>
              <w:rPr>
                <w:spacing w:val="40"/>
                <w:sz w:val="24"/>
              </w:rPr>
              <w:t> </w:t>
            </w:r>
            <w:r>
              <w:rPr>
                <w:sz w:val="24"/>
              </w:rPr>
              <w:t>indicating</w:t>
            </w:r>
            <w:r>
              <w:rPr>
                <w:spacing w:val="40"/>
                <w:sz w:val="24"/>
              </w:rPr>
              <w:t> </w:t>
            </w:r>
            <w:r>
              <w:rPr>
                <w:sz w:val="24"/>
              </w:rPr>
              <w:t>–</w:t>
            </w:r>
            <w:r>
              <w:rPr>
                <w:spacing w:val="40"/>
                <w:sz w:val="24"/>
              </w:rPr>
              <w:t> </w:t>
            </w:r>
            <w:r>
              <w:rPr>
                <w:sz w:val="24"/>
              </w:rPr>
              <w:t>Activities, Timelines</w:t>
            </w:r>
            <w:r>
              <w:rPr>
                <w:spacing w:val="40"/>
                <w:sz w:val="24"/>
              </w:rPr>
              <w:t> </w:t>
            </w:r>
            <w:r>
              <w:rPr>
                <w:sz w:val="24"/>
              </w:rPr>
              <w:t>and</w:t>
            </w:r>
            <w:r>
              <w:rPr>
                <w:spacing w:val="40"/>
                <w:sz w:val="24"/>
              </w:rPr>
              <w:t> </w:t>
            </w:r>
            <w:r>
              <w:rPr>
                <w:sz w:val="24"/>
              </w:rPr>
              <w:t>Resources</w:t>
            </w:r>
            <w:r>
              <w:rPr>
                <w:spacing w:val="40"/>
                <w:sz w:val="24"/>
              </w:rPr>
              <w:t> </w:t>
            </w:r>
            <w:r>
              <w:rPr>
                <w:sz w:val="24"/>
              </w:rPr>
              <w:t>required</w:t>
            </w:r>
            <w:r>
              <w:rPr>
                <w:spacing w:val="40"/>
                <w:sz w:val="24"/>
              </w:rPr>
              <w:t> </w:t>
            </w:r>
            <w:r>
              <w:rPr>
                <w:sz w:val="24"/>
              </w:rPr>
              <w:t>for</w:t>
            </w:r>
            <w:r>
              <w:rPr>
                <w:spacing w:val="65"/>
                <w:sz w:val="24"/>
              </w:rPr>
              <w:t> </w:t>
            </w:r>
            <w:r>
              <w:rPr>
                <w:sz w:val="24"/>
              </w:rPr>
              <w:t>the</w:t>
            </w:r>
            <w:r>
              <w:rPr>
                <w:spacing w:val="40"/>
                <w:sz w:val="24"/>
              </w:rPr>
              <w:t> </w:t>
            </w:r>
            <w:r>
              <w:rPr>
                <w:sz w:val="24"/>
              </w:rPr>
              <w:t>support</w:t>
            </w:r>
            <w:r>
              <w:rPr>
                <w:spacing w:val="65"/>
                <w:sz w:val="24"/>
              </w:rPr>
              <w:t> </w:t>
            </w:r>
            <w:r>
              <w:rPr>
                <w:sz w:val="24"/>
              </w:rPr>
              <w:t>(5</w:t>
            </w:r>
          </w:p>
          <w:p>
            <w:pPr>
              <w:pStyle w:val="TableParagraph"/>
              <w:spacing w:before="1"/>
              <w:ind w:left="467"/>
              <w:rPr>
                <w:sz w:val="24"/>
              </w:rPr>
            </w:pPr>
            <w:r>
              <w:rPr>
                <w:spacing w:val="-2"/>
                <w:sz w:val="24"/>
              </w:rPr>
              <w:t>marks)</w:t>
            </w:r>
          </w:p>
        </w:tc>
        <w:tc>
          <w:tcPr>
            <w:tcW w:w="1807" w:type="dxa"/>
          </w:tcPr>
          <w:p>
            <w:pPr>
              <w:pStyle w:val="TableParagraph"/>
              <w:spacing w:line="298" w:lineRule="exact"/>
              <w:ind w:left="13"/>
              <w:jc w:val="center"/>
              <w:rPr>
                <w:sz w:val="24"/>
              </w:rPr>
            </w:pPr>
            <w:r>
              <w:rPr>
                <w:spacing w:val="-5"/>
                <w:sz w:val="24"/>
              </w:rPr>
              <w:t>10</w:t>
            </w:r>
          </w:p>
        </w:tc>
      </w:tr>
      <w:tr>
        <w:trPr>
          <w:trHeight w:val="333" w:hRule="atLeast"/>
        </w:trPr>
        <w:tc>
          <w:tcPr>
            <w:tcW w:w="7213" w:type="dxa"/>
            <w:gridSpan w:val="2"/>
          </w:tcPr>
          <w:p>
            <w:pPr>
              <w:pStyle w:val="TableParagraph"/>
              <w:spacing w:line="289" w:lineRule="exact"/>
              <w:ind w:left="6"/>
              <w:jc w:val="center"/>
              <w:rPr>
                <w:b/>
                <w:sz w:val="24"/>
              </w:rPr>
            </w:pPr>
            <w:r>
              <w:rPr>
                <w:b/>
                <w:spacing w:val="-2"/>
                <w:sz w:val="24"/>
              </w:rPr>
              <w:t>TOTAL</w:t>
            </w:r>
          </w:p>
        </w:tc>
        <w:tc>
          <w:tcPr>
            <w:tcW w:w="1807" w:type="dxa"/>
          </w:tcPr>
          <w:p>
            <w:pPr>
              <w:pStyle w:val="TableParagraph"/>
              <w:spacing w:line="289" w:lineRule="exact"/>
              <w:ind w:left="13"/>
              <w:jc w:val="center"/>
              <w:rPr>
                <w:b/>
                <w:sz w:val="24"/>
              </w:rPr>
            </w:pPr>
            <w:r>
              <w:rPr>
                <w:b/>
                <w:spacing w:val="-5"/>
                <w:sz w:val="24"/>
              </w:rPr>
              <w:t>80</w:t>
            </w:r>
          </w:p>
        </w:tc>
      </w:tr>
    </w:tbl>
    <w:p>
      <w:pPr>
        <w:pStyle w:val="BodyText"/>
        <w:spacing w:before="64"/>
      </w:pPr>
    </w:p>
    <w:p>
      <w:pPr>
        <w:pStyle w:val="BodyText"/>
        <w:spacing w:line="276" w:lineRule="auto"/>
        <w:ind w:left="1440" w:right="721"/>
        <w:jc w:val="both"/>
      </w:pPr>
      <w:r>
        <w:rPr/>
        <w:t>The maximum score under Vendor evaluation is 80 Marks. Bidders MUST score at least</w:t>
      </w:r>
      <w:r>
        <w:rPr>
          <w:spacing w:val="-10"/>
        </w:rPr>
        <w:t> </w:t>
      </w:r>
      <w:r>
        <w:rPr/>
        <w:t>70</w:t>
      </w:r>
      <w:r>
        <w:rPr>
          <w:spacing w:val="-11"/>
        </w:rPr>
        <w:t> </w:t>
      </w:r>
      <w:r>
        <w:rPr/>
        <w:t>Marks</w:t>
      </w:r>
      <w:r>
        <w:rPr>
          <w:spacing w:val="-12"/>
        </w:rPr>
        <w:t> </w:t>
      </w:r>
      <w:r>
        <w:rPr/>
        <w:t>in</w:t>
      </w:r>
      <w:r>
        <w:rPr>
          <w:spacing w:val="-11"/>
        </w:rPr>
        <w:t> </w:t>
      </w:r>
      <w:r>
        <w:rPr/>
        <w:t>the</w:t>
      </w:r>
      <w:r>
        <w:rPr>
          <w:spacing w:val="-11"/>
        </w:rPr>
        <w:t> </w:t>
      </w:r>
      <w:r>
        <w:rPr/>
        <w:t>Vendor</w:t>
      </w:r>
      <w:r>
        <w:rPr>
          <w:spacing w:val="-9"/>
        </w:rPr>
        <w:t> </w:t>
      </w:r>
      <w:r>
        <w:rPr/>
        <w:t>Evaluation</w:t>
      </w:r>
      <w:r>
        <w:rPr>
          <w:spacing w:val="-11"/>
        </w:rPr>
        <w:t> </w:t>
      </w:r>
      <w:r>
        <w:rPr/>
        <w:t>section</w:t>
      </w:r>
      <w:r>
        <w:rPr>
          <w:spacing w:val="-11"/>
        </w:rPr>
        <w:t> </w:t>
      </w:r>
      <w:r>
        <w:rPr/>
        <w:t>to</w:t>
      </w:r>
      <w:r>
        <w:rPr>
          <w:spacing w:val="-12"/>
        </w:rPr>
        <w:t> </w:t>
      </w:r>
      <w:r>
        <w:rPr/>
        <w:t>proceed</w:t>
      </w:r>
      <w:r>
        <w:rPr>
          <w:spacing w:val="-13"/>
        </w:rPr>
        <w:t> </w:t>
      </w:r>
      <w:r>
        <w:rPr/>
        <w:t>to</w:t>
      </w:r>
      <w:r>
        <w:rPr>
          <w:spacing w:val="-12"/>
        </w:rPr>
        <w:t> </w:t>
      </w:r>
      <w:r>
        <w:rPr/>
        <w:t>the</w:t>
      </w:r>
      <w:r>
        <w:rPr>
          <w:spacing w:val="-11"/>
        </w:rPr>
        <w:t> </w:t>
      </w:r>
      <w:r>
        <w:rPr/>
        <w:t>next</w:t>
      </w:r>
      <w:r>
        <w:rPr>
          <w:spacing w:val="-10"/>
        </w:rPr>
        <w:t> </w:t>
      </w:r>
      <w:r>
        <w:rPr/>
        <w:t>stage</w:t>
      </w:r>
      <w:r>
        <w:rPr>
          <w:spacing w:val="-10"/>
        </w:rPr>
        <w:t> </w:t>
      </w:r>
      <w:r>
        <w:rPr/>
        <w:t>(Financial </w:t>
      </w:r>
      <w:r>
        <w:rPr>
          <w:spacing w:val="-2"/>
        </w:rPr>
        <w:t>Evaluation).</w:t>
      </w:r>
    </w:p>
    <w:p>
      <w:pPr>
        <w:pStyle w:val="BodyText"/>
        <w:spacing w:before="46"/>
      </w:pPr>
    </w:p>
    <w:p>
      <w:pPr>
        <w:pStyle w:val="Heading3"/>
        <w:ind w:left="1440"/>
        <w:jc w:val="both"/>
      </w:pPr>
      <w:r>
        <w:rPr/>
        <w:t>Finance</w:t>
      </w:r>
      <w:r>
        <w:rPr>
          <w:spacing w:val="-3"/>
        </w:rPr>
        <w:t> </w:t>
      </w:r>
      <w:r>
        <w:rPr>
          <w:spacing w:val="-2"/>
        </w:rPr>
        <w:t>Evaluation.</w:t>
      </w:r>
    </w:p>
    <w:p>
      <w:pPr>
        <w:pStyle w:val="BodyText"/>
        <w:spacing w:line="276" w:lineRule="auto" w:before="45"/>
        <w:ind w:left="1440" w:right="718"/>
        <w:jc w:val="both"/>
      </w:pPr>
      <w:r>
        <w:rPr/>
        <w:t>The bidder with the lowest financial cost shall be recommended for award of this Tender provided they have satisfied the requirements set out in the preliminary and mandatory technical stage, and scored a minimum of 70 out of the possible 80 marks in the vendor evaluation stage.</w:t>
      </w:r>
    </w:p>
    <w:p>
      <w:pPr>
        <w:pStyle w:val="BodyText"/>
      </w:pPr>
    </w:p>
    <w:p>
      <w:pPr>
        <w:pStyle w:val="BodyText"/>
        <w:spacing w:before="88"/>
      </w:pPr>
    </w:p>
    <w:p>
      <w:pPr>
        <w:pStyle w:val="Heading3"/>
        <w:numPr>
          <w:ilvl w:val="0"/>
          <w:numId w:val="94"/>
        </w:numPr>
        <w:tabs>
          <w:tab w:pos="1800" w:val="left" w:leader="none"/>
        </w:tabs>
        <w:spacing w:line="240" w:lineRule="auto" w:before="0" w:after="0"/>
        <w:ind w:left="1800" w:right="0" w:hanging="360"/>
        <w:jc w:val="both"/>
      </w:pPr>
      <w:r>
        <w:rPr/>
        <w:t>Refence</w:t>
      </w:r>
      <w:r>
        <w:rPr>
          <w:spacing w:val="-2"/>
        </w:rPr>
        <w:t> </w:t>
      </w:r>
      <w:r>
        <w:rPr/>
        <w:t>sites</w:t>
      </w:r>
      <w:r>
        <w:rPr>
          <w:spacing w:val="-2"/>
        </w:rPr>
        <w:t> Confirmation</w:t>
      </w:r>
    </w:p>
    <w:p>
      <w:pPr>
        <w:pStyle w:val="BodyText"/>
        <w:spacing w:line="276" w:lineRule="auto" w:before="44"/>
        <w:ind w:left="1440" w:right="719"/>
        <w:jc w:val="both"/>
      </w:pPr>
      <w:r>
        <w:rPr/>
        <w:t>The Agency shall conduct due diligence on the reference sites for verification of the information</w:t>
      </w:r>
      <w:r>
        <w:rPr>
          <w:spacing w:val="-3"/>
        </w:rPr>
        <w:t> </w:t>
      </w:r>
      <w:r>
        <w:rPr/>
        <w:t>presented</w:t>
      </w:r>
      <w:r>
        <w:rPr>
          <w:spacing w:val="-4"/>
        </w:rPr>
        <w:t> </w:t>
      </w:r>
      <w:r>
        <w:rPr/>
        <w:t>by</w:t>
      </w:r>
      <w:r>
        <w:rPr>
          <w:spacing w:val="-4"/>
        </w:rPr>
        <w:t> </w:t>
      </w:r>
      <w:r>
        <w:rPr/>
        <w:t>the</w:t>
      </w:r>
      <w:r>
        <w:rPr>
          <w:spacing w:val="-3"/>
        </w:rPr>
        <w:t> </w:t>
      </w:r>
      <w:r>
        <w:rPr/>
        <w:t>winning</w:t>
      </w:r>
      <w:r>
        <w:rPr>
          <w:spacing w:val="-4"/>
        </w:rPr>
        <w:t> </w:t>
      </w:r>
      <w:r>
        <w:rPr/>
        <w:t>bidder.</w:t>
      </w:r>
      <w:r>
        <w:rPr>
          <w:spacing w:val="-3"/>
        </w:rPr>
        <w:t> </w:t>
      </w:r>
      <w:r>
        <w:rPr/>
        <w:t>Any</w:t>
      </w:r>
      <w:r>
        <w:rPr>
          <w:spacing w:val="-3"/>
        </w:rPr>
        <w:t> </w:t>
      </w:r>
      <w:r>
        <w:rPr/>
        <w:t>false</w:t>
      </w:r>
      <w:r>
        <w:rPr>
          <w:spacing w:val="-3"/>
        </w:rPr>
        <w:t> </w:t>
      </w:r>
      <w:r>
        <w:rPr/>
        <w:t>site</w:t>
      </w:r>
      <w:r>
        <w:rPr>
          <w:spacing w:val="-3"/>
        </w:rPr>
        <w:t> </w:t>
      </w:r>
      <w:r>
        <w:rPr/>
        <w:t>information</w:t>
      </w:r>
      <w:r>
        <w:rPr>
          <w:spacing w:val="-3"/>
        </w:rPr>
        <w:t> </w:t>
      </w:r>
      <w:r>
        <w:rPr/>
        <w:t>shall</w:t>
      </w:r>
      <w:r>
        <w:rPr>
          <w:spacing w:val="-3"/>
        </w:rPr>
        <w:t> </w:t>
      </w:r>
      <w:r>
        <w:rPr/>
        <w:t>lead</w:t>
      </w:r>
      <w:r>
        <w:rPr>
          <w:spacing w:val="-3"/>
        </w:rPr>
        <w:t> </w:t>
      </w:r>
      <w:r>
        <w:rPr/>
        <w:t>to disqualification of the bidder.</w:t>
      </w:r>
    </w:p>
    <w:p>
      <w:pPr>
        <w:spacing w:after="0" w:line="276" w:lineRule="auto"/>
        <w:jc w:val="both"/>
        <w:sectPr>
          <w:type w:val="continuous"/>
          <w:pgSz w:w="11920" w:h="16850"/>
          <w:pgMar w:header="0" w:footer="520" w:top="1420" w:bottom="720" w:left="0" w:right="720"/>
        </w:sectPr>
      </w:pPr>
    </w:p>
    <w:p>
      <w:pPr>
        <w:pStyle w:val="ListParagraph"/>
        <w:numPr>
          <w:ilvl w:val="1"/>
          <w:numId w:val="94"/>
        </w:numPr>
        <w:tabs>
          <w:tab w:pos="3831" w:val="left" w:leader="none"/>
        </w:tabs>
        <w:spacing w:line="240" w:lineRule="auto" w:before="83" w:after="0"/>
        <w:ind w:left="3831" w:right="0" w:hanging="437"/>
        <w:jc w:val="left"/>
        <w:rPr>
          <w:rFonts w:ascii="Times New Roman"/>
          <w:b/>
          <w:i/>
          <w:color w:val="221F1F"/>
          <w:sz w:val="22"/>
        </w:rPr>
      </w:pPr>
      <w:r>
        <w:rPr>
          <w:i/>
          <w:color w:val="221F1F"/>
          <w:sz w:val="24"/>
        </w:rPr>
        <w:t>History</w:t>
      </w:r>
      <w:r>
        <w:rPr>
          <w:i/>
          <w:color w:val="221F1F"/>
          <w:spacing w:val="-2"/>
          <w:sz w:val="24"/>
        </w:rPr>
        <w:t> </w:t>
      </w:r>
      <w:r>
        <w:rPr>
          <w:i/>
          <w:color w:val="221F1F"/>
          <w:sz w:val="24"/>
        </w:rPr>
        <w:t>of</w:t>
      </w:r>
      <w:r>
        <w:rPr>
          <w:i/>
          <w:color w:val="221F1F"/>
          <w:spacing w:val="-2"/>
          <w:sz w:val="24"/>
        </w:rPr>
        <w:t> </w:t>
      </w:r>
      <w:r>
        <w:rPr>
          <w:i/>
          <w:color w:val="221F1F"/>
          <w:sz w:val="24"/>
        </w:rPr>
        <w:t>non-performing</w:t>
      </w:r>
      <w:r>
        <w:rPr>
          <w:i/>
          <w:color w:val="221F1F"/>
          <w:spacing w:val="-1"/>
          <w:sz w:val="24"/>
        </w:rPr>
        <w:t> </w:t>
      </w:r>
      <w:r>
        <w:rPr>
          <w:i/>
          <w:color w:val="221F1F"/>
          <w:spacing w:val="-2"/>
          <w:sz w:val="24"/>
        </w:rPr>
        <w:t>contracts</w:t>
      </w:r>
      <w:r>
        <w:rPr>
          <w:b/>
          <w:i/>
          <w:color w:val="221F1F"/>
          <w:spacing w:val="-2"/>
          <w:sz w:val="24"/>
        </w:rPr>
        <w:t>:</w:t>
      </w:r>
    </w:p>
    <w:p>
      <w:pPr>
        <w:pStyle w:val="BodyText"/>
        <w:tabs>
          <w:tab w:pos="8641" w:val="left" w:leader="none"/>
        </w:tabs>
        <w:spacing w:line="230" w:lineRule="auto" w:before="241"/>
        <w:ind w:left="3826" w:right="1565" w:firstLine="4"/>
      </w:pPr>
      <w:r>
        <w:rPr>
          <w:color w:val="221F1F"/>
        </w:rPr>
        <w:t>Tenderer and each member of JV in case the Tenderer is a JV,</w:t>
      </w:r>
      <w:r>
        <w:rPr>
          <w:color w:val="221F1F"/>
          <w:spacing w:val="-4"/>
        </w:rPr>
        <w:t> </w:t>
      </w:r>
      <w:r>
        <w:rPr>
          <w:color w:val="221F1F"/>
        </w:rPr>
        <w:t>shall demonstrate that Non- performance of a contract</w:t>
      </w:r>
      <w:r>
        <w:rPr>
          <w:color w:val="221F1F"/>
          <w:spacing w:val="40"/>
        </w:rPr>
        <w:t> </w:t>
      </w:r>
      <w:r>
        <w:rPr>
          <w:color w:val="221F1F"/>
        </w:rPr>
        <w:t>did</w:t>
      </w:r>
      <w:r>
        <w:rPr>
          <w:color w:val="221F1F"/>
          <w:spacing w:val="40"/>
        </w:rPr>
        <w:t> </w:t>
      </w:r>
      <w:r>
        <w:rPr>
          <w:color w:val="221F1F"/>
        </w:rPr>
        <w:t>not</w:t>
      </w:r>
      <w:r>
        <w:rPr>
          <w:color w:val="221F1F"/>
          <w:spacing w:val="40"/>
        </w:rPr>
        <w:t> </w:t>
      </w:r>
      <w:r>
        <w:rPr>
          <w:color w:val="221F1F"/>
        </w:rPr>
        <w:t>occur</w:t>
      </w:r>
      <w:r>
        <w:rPr>
          <w:color w:val="221F1F"/>
          <w:spacing w:val="40"/>
        </w:rPr>
        <w:t> </w:t>
      </w:r>
      <w:r>
        <w:rPr>
          <w:color w:val="221F1F"/>
        </w:rPr>
        <w:t>because</w:t>
      </w:r>
      <w:r>
        <w:rPr>
          <w:color w:val="221F1F"/>
          <w:spacing w:val="40"/>
        </w:rPr>
        <w:t> </w:t>
      </w:r>
      <w:r>
        <w:rPr>
          <w:color w:val="221F1F"/>
        </w:rPr>
        <w:t>of</w:t>
      </w:r>
      <w:r>
        <w:rPr>
          <w:color w:val="221F1F"/>
          <w:spacing w:val="40"/>
        </w:rPr>
        <w:t> </w:t>
      </w:r>
      <w:r>
        <w:rPr>
          <w:color w:val="221F1F"/>
        </w:rPr>
        <w:t>the</w:t>
      </w:r>
      <w:r>
        <w:rPr>
          <w:color w:val="221F1F"/>
          <w:spacing w:val="40"/>
        </w:rPr>
        <w:t> </w:t>
      </w:r>
      <w:r>
        <w:rPr>
          <w:color w:val="221F1F"/>
        </w:rPr>
        <w:t>default</w:t>
      </w:r>
      <w:r>
        <w:rPr>
          <w:color w:val="221F1F"/>
          <w:spacing w:val="40"/>
        </w:rPr>
        <w:t> </w:t>
      </w:r>
      <w:r>
        <w:rPr>
          <w:color w:val="221F1F"/>
        </w:rPr>
        <w:t>of</w:t>
      </w:r>
      <w:r>
        <w:rPr>
          <w:color w:val="221F1F"/>
          <w:spacing w:val="40"/>
        </w:rPr>
        <w:t> </w:t>
      </w:r>
      <w:r>
        <w:rPr>
          <w:color w:val="221F1F"/>
        </w:rPr>
        <w:t>the Tenderer, or the member of a JV in the last</w:t>
      </w:r>
      <w:r>
        <w:rPr>
          <w:color w:val="221F1F"/>
          <w:u w:val="single" w:color="211E1F"/>
        </w:rPr>
        <w:tab/>
      </w:r>
      <w:r>
        <w:rPr>
          <w:color w:val="221F1F"/>
          <w:spacing w:val="-2"/>
        </w:rPr>
        <w:t>(</w:t>
      </w:r>
      <w:r>
        <w:rPr>
          <w:i/>
          <w:color w:val="221F1F"/>
          <w:spacing w:val="-2"/>
        </w:rPr>
        <w:t>specify</w:t>
      </w:r>
      <w:r>
        <w:rPr>
          <w:i/>
          <w:color w:val="221F1F"/>
          <w:spacing w:val="-2"/>
        </w:rPr>
        <w:t> </w:t>
      </w:r>
      <w:r>
        <w:rPr>
          <w:i/>
          <w:color w:val="221F1F"/>
        </w:rPr>
        <w:t>years</w:t>
      </w:r>
      <w:r>
        <w:rPr>
          <w:color w:val="221F1F"/>
        </w:rPr>
        <w:t>). The required information shall be furnished in the appropriate form.</w:t>
      </w:r>
    </w:p>
    <w:p>
      <w:pPr>
        <w:pStyle w:val="ListParagraph"/>
        <w:numPr>
          <w:ilvl w:val="1"/>
          <w:numId w:val="94"/>
        </w:numPr>
        <w:tabs>
          <w:tab w:pos="3831" w:val="left" w:leader="none"/>
        </w:tabs>
        <w:spacing w:line="240" w:lineRule="auto" w:before="240" w:after="0"/>
        <w:ind w:left="3831" w:right="0" w:hanging="437"/>
        <w:jc w:val="left"/>
        <w:rPr>
          <w:rFonts w:ascii="Times New Roman"/>
          <w:i/>
          <w:color w:val="221F1F"/>
          <w:sz w:val="22"/>
        </w:rPr>
      </w:pPr>
      <w:r>
        <w:rPr>
          <w:i/>
          <w:color w:val="221F1F"/>
          <w:sz w:val="24"/>
        </w:rPr>
        <w:t>Pending</w:t>
      </w:r>
      <w:r>
        <w:rPr>
          <w:i/>
          <w:color w:val="221F1F"/>
          <w:spacing w:val="-3"/>
          <w:sz w:val="24"/>
        </w:rPr>
        <w:t> </w:t>
      </w:r>
      <w:r>
        <w:rPr>
          <w:i/>
          <w:color w:val="221F1F"/>
          <w:spacing w:val="-2"/>
          <w:sz w:val="24"/>
        </w:rPr>
        <w:t>Litigation</w:t>
      </w:r>
    </w:p>
    <w:p>
      <w:pPr>
        <w:pStyle w:val="BodyText"/>
        <w:spacing w:line="230" w:lineRule="auto" w:before="238"/>
        <w:ind w:left="3826" w:right="1565" w:firstLine="4"/>
        <w:jc w:val="both"/>
      </w:pPr>
      <w:r>
        <w:rPr>
          <w:color w:val="221F1F"/>
        </w:rPr>
        <w:t>Financial position and prospective long-term profitability of the Single Tenderer,</w:t>
      </w:r>
      <w:r>
        <w:rPr>
          <w:color w:val="221F1F"/>
          <w:spacing w:val="-4"/>
        </w:rPr>
        <w:t> </w:t>
      </w:r>
      <w:r>
        <w:rPr>
          <w:color w:val="221F1F"/>
        </w:rPr>
        <w:t>and in the case the Tenderer</w:t>
      </w:r>
      <w:r>
        <w:rPr>
          <w:color w:val="221F1F"/>
          <w:spacing w:val="-15"/>
        </w:rPr>
        <w:t> </w:t>
      </w:r>
      <w:r>
        <w:rPr>
          <w:color w:val="221F1F"/>
        </w:rPr>
        <w:t>is</w:t>
      </w:r>
      <w:r>
        <w:rPr>
          <w:color w:val="221F1F"/>
          <w:spacing w:val="-15"/>
        </w:rPr>
        <w:t> </w:t>
      </w:r>
      <w:r>
        <w:rPr>
          <w:color w:val="221F1F"/>
        </w:rPr>
        <w:t>a</w:t>
      </w:r>
      <w:r>
        <w:rPr>
          <w:color w:val="221F1F"/>
          <w:spacing w:val="-15"/>
        </w:rPr>
        <w:t> </w:t>
      </w:r>
      <w:r>
        <w:rPr>
          <w:color w:val="221F1F"/>
        </w:rPr>
        <w:t>JV,</w:t>
      </w:r>
      <w:r>
        <w:rPr>
          <w:color w:val="221F1F"/>
          <w:spacing w:val="-15"/>
        </w:rPr>
        <w:t> </w:t>
      </w:r>
      <w:r>
        <w:rPr>
          <w:color w:val="221F1F"/>
        </w:rPr>
        <w:t>of</w:t>
      </w:r>
      <w:r>
        <w:rPr>
          <w:color w:val="221F1F"/>
          <w:spacing w:val="-15"/>
        </w:rPr>
        <w:t> </w:t>
      </w:r>
      <w:r>
        <w:rPr>
          <w:color w:val="221F1F"/>
        </w:rPr>
        <w:t>each</w:t>
      </w:r>
      <w:r>
        <w:rPr>
          <w:color w:val="221F1F"/>
          <w:spacing w:val="-15"/>
        </w:rPr>
        <w:t> </w:t>
      </w:r>
      <w:r>
        <w:rPr>
          <w:color w:val="221F1F"/>
        </w:rPr>
        <w:t>member</w:t>
      </w:r>
      <w:r>
        <w:rPr>
          <w:color w:val="221F1F"/>
          <w:spacing w:val="-12"/>
        </w:rPr>
        <w:t> </w:t>
      </w:r>
      <w:r>
        <w:rPr>
          <w:color w:val="221F1F"/>
        </w:rPr>
        <w:t>of</w:t>
      </w:r>
      <w:r>
        <w:rPr>
          <w:color w:val="221F1F"/>
          <w:spacing w:val="-10"/>
        </w:rPr>
        <w:t> </w:t>
      </w:r>
      <w:r>
        <w:rPr>
          <w:color w:val="221F1F"/>
        </w:rPr>
        <w:t>the</w:t>
      </w:r>
      <w:r>
        <w:rPr>
          <w:color w:val="221F1F"/>
          <w:spacing w:val="-9"/>
        </w:rPr>
        <w:t> </w:t>
      </w:r>
      <w:r>
        <w:rPr>
          <w:color w:val="221F1F"/>
        </w:rPr>
        <w:t>JV,</w:t>
      </w:r>
      <w:r>
        <w:rPr>
          <w:color w:val="221F1F"/>
          <w:spacing w:val="-15"/>
        </w:rPr>
        <w:t> </w:t>
      </w:r>
      <w:r>
        <w:rPr>
          <w:color w:val="221F1F"/>
        </w:rPr>
        <w:t>shall</w:t>
      </w:r>
      <w:r>
        <w:rPr>
          <w:color w:val="221F1F"/>
          <w:spacing w:val="-12"/>
        </w:rPr>
        <w:t> </w:t>
      </w:r>
      <w:r>
        <w:rPr>
          <w:color w:val="221F1F"/>
        </w:rPr>
        <w:t>remain sound according to criteria established with respect to Financial Capability under Paragraph (i) above if all pending litigation will be resolved against the Tenderer. Tenderer shall provide information on pending litigations in the appropriate form.</w:t>
      </w:r>
    </w:p>
    <w:p>
      <w:pPr>
        <w:pStyle w:val="ListParagraph"/>
        <w:numPr>
          <w:ilvl w:val="1"/>
          <w:numId w:val="94"/>
        </w:numPr>
        <w:tabs>
          <w:tab w:pos="3831" w:val="left" w:leader="none"/>
        </w:tabs>
        <w:spacing w:line="240" w:lineRule="auto" w:before="238" w:after="0"/>
        <w:ind w:left="3831" w:right="0" w:hanging="437"/>
        <w:jc w:val="left"/>
        <w:rPr>
          <w:rFonts w:ascii="Times New Roman"/>
          <w:i/>
          <w:color w:val="221F1F"/>
          <w:sz w:val="22"/>
        </w:rPr>
      </w:pPr>
      <w:r>
        <w:rPr>
          <w:i/>
          <w:color w:val="221F1F"/>
          <w:sz w:val="24"/>
        </w:rPr>
        <w:t>Litigation</w:t>
      </w:r>
      <w:r>
        <w:rPr>
          <w:i/>
          <w:color w:val="221F1F"/>
          <w:spacing w:val="-3"/>
          <w:sz w:val="24"/>
        </w:rPr>
        <w:t> </w:t>
      </w:r>
      <w:r>
        <w:rPr>
          <w:i/>
          <w:color w:val="221F1F"/>
          <w:spacing w:val="-2"/>
          <w:sz w:val="24"/>
        </w:rPr>
        <w:t>History</w:t>
      </w:r>
    </w:p>
    <w:p>
      <w:pPr>
        <w:pStyle w:val="BodyText"/>
        <w:spacing w:line="201" w:lineRule="auto" w:before="238"/>
        <w:ind w:left="3831" w:right="1064"/>
        <w:jc w:val="both"/>
      </w:pPr>
      <w:r>
        <w:rPr>
          <w:color w:val="221F1F"/>
        </w:rPr>
        <w:t>There</w:t>
      </w:r>
      <w:r>
        <w:rPr>
          <w:color w:val="221F1F"/>
          <w:spacing w:val="-4"/>
        </w:rPr>
        <w:t> </w:t>
      </w:r>
      <w:r>
        <w:rPr>
          <w:color w:val="221F1F"/>
        </w:rPr>
        <w:t>shall</w:t>
      </w:r>
      <w:r>
        <w:rPr>
          <w:color w:val="221F1F"/>
          <w:spacing w:val="-4"/>
        </w:rPr>
        <w:t> </w:t>
      </w:r>
      <w:r>
        <w:rPr>
          <w:color w:val="221F1F"/>
        </w:rPr>
        <w:t>be</w:t>
      </w:r>
      <w:r>
        <w:rPr>
          <w:color w:val="221F1F"/>
          <w:spacing w:val="-4"/>
        </w:rPr>
        <w:t> </w:t>
      </w:r>
      <w:r>
        <w:rPr>
          <w:color w:val="221F1F"/>
        </w:rPr>
        <w:t>no</w:t>
      </w:r>
      <w:r>
        <w:rPr>
          <w:color w:val="221F1F"/>
          <w:spacing w:val="-4"/>
        </w:rPr>
        <w:t> </w:t>
      </w:r>
      <w:r>
        <w:rPr>
          <w:color w:val="221F1F"/>
        </w:rPr>
        <w:t>consistent</w:t>
      </w:r>
      <w:r>
        <w:rPr>
          <w:color w:val="221F1F"/>
          <w:spacing w:val="-4"/>
        </w:rPr>
        <w:t> </w:t>
      </w:r>
      <w:r>
        <w:rPr>
          <w:color w:val="221F1F"/>
        </w:rPr>
        <w:t>history</w:t>
      </w:r>
      <w:r>
        <w:rPr>
          <w:color w:val="221F1F"/>
          <w:spacing w:val="-6"/>
        </w:rPr>
        <w:t> </w:t>
      </w:r>
      <w:r>
        <w:rPr>
          <w:color w:val="221F1F"/>
        </w:rPr>
        <w:t>of</w:t>
      </w:r>
      <w:r>
        <w:rPr>
          <w:color w:val="221F1F"/>
          <w:spacing w:val="-4"/>
        </w:rPr>
        <w:t> </w:t>
      </w:r>
      <w:r>
        <w:rPr>
          <w:color w:val="221F1F"/>
        </w:rPr>
        <w:t>court/arbitral</w:t>
      </w:r>
      <w:r>
        <w:rPr>
          <w:color w:val="221F1F"/>
          <w:spacing w:val="-4"/>
        </w:rPr>
        <w:t> </w:t>
      </w:r>
      <w:r>
        <w:rPr>
          <w:color w:val="221F1F"/>
        </w:rPr>
        <w:t>award decisions against the Tenderer, in the last</w:t>
      </w:r>
    </w:p>
    <w:p>
      <w:pPr>
        <w:pStyle w:val="BodyText"/>
        <w:tabs>
          <w:tab w:pos="5852" w:val="left" w:leader="none"/>
        </w:tabs>
        <w:spacing w:line="230" w:lineRule="auto"/>
        <w:ind w:left="3826" w:right="1568"/>
        <w:jc w:val="both"/>
      </w:pPr>
      <w:r>
        <w:rPr>
          <w:color w:val="221F1F"/>
          <w:u w:val="single" w:color="211E1F"/>
        </w:rPr>
        <w:tab/>
      </w:r>
      <w:r>
        <w:rPr>
          <w:color w:val="221F1F"/>
        </w:rPr>
        <w:t>(</w:t>
      </w:r>
      <w:r>
        <w:rPr>
          <w:i/>
          <w:color w:val="221F1F"/>
        </w:rPr>
        <w:t>Specify</w:t>
      </w:r>
      <w:r>
        <w:rPr>
          <w:i/>
          <w:color w:val="221F1F"/>
          <w:spacing w:val="40"/>
        </w:rPr>
        <w:t> </w:t>
      </w:r>
      <w:r>
        <w:rPr>
          <w:i/>
          <w:color w:val="221F1F"/>
        </w:rPr>
        <w:t>years</w:t>
      </w:r>
      <w:r>
        <w:rPr>
          <w:color w:val="221F1F"/>
        </w:rPr>
        <w:t>)</w:t>
      </w:r>
      <w:r>
        <w:rPr>
          <w:i/>
          <w:color w:val="221F1F"/>
        </w:rPr>
        <w:t>. </w:t>
      </w:r>
      <w:r>
        <w:rPr>
          <w:color w:val="221F1F"/>
        </w:rPr>
        <w:t>All parties to the contract shall furnish the information in the appropriate form about any litigation or arbitration resulting from contracts completed or ongoing under its execution over the year’s specified. A consistent history</w:t>
      </w:r>
      <w:r>
        <w:rPr>
          <w:color w:val="221F1F"/>
          <w:spacing w:val="-3"/>
        </w:rPr>
        <w:t> </w:t>
      </w:r>
      <w:r>
        <w:rPr>
          <w:color w:val="221F1F"/>
        </w:rPr>
        <w:t>of</w:t>
      </w:r>
      <w:r>
        <w:rPr>
          <w:color w:val="221F1F"/>
          <w:spacing w:val="-3"/>
        </w:rPr>
        <w:t> </w:t>
      </w:r>
      <w:r>
        <w:rPr>
          <w:color w:val="221F1F"/>
        </w:rPr>
        <w:t>awards</w:t>
      </w:r>
      <w:r>
        <w:rPr>
          <w:color w:val="221F1F"/>
          <w:spacing w:val="-5"/>
        </w:rPr>
        <w:t> </w:t>
      </w:r>
      <w:r>
        <w:rPr>
          <w:color w:val="221F1F"/>
        </w:rPr>
        <w:t>against</w:t>
      </w:r>
      <w:r>
        <w:rPr>
          <w:color w:val="221F1F"/>
          <w:spacing w:val="-3"/>
        </w:rPr>
        <w:t> </w:t>
      </w:r>
      <w:r>
        <w:rPr>
          <w:color w:val="221F1F"/>
        </w:rPr>
        <w:t>the</w:t>
      </w:r>
      <w:r>
        <w:rPr>
          <w:color w:val="221F1F"/>
          <w:spacing w:val="-3"/>
        </w:rPr>
        <w:t> </w:t>
      </w:r>
      <w:r>
        <w:rPr>
          <w:color w:val="221F1F"/>
        </w:rPr>
        <w:t>Tenderer</w:t>
      </w:r>
      <w:r>
        <w:rPr>
          <w:color w:val="221F1F"/>
          <w:spacing w:val="-2"/>
        </w:rPr>
        <w:t> </w:t>
      </w:r>
      <w:r>
        <w:rPr>
          <w:color w:val="221F1F"/>
        </w:rPr>
        <w:t>or</w:t>
      </w:r>
      <w:r>
        <w:rPr>
          <w:color w:val="221F1F"/>
          <w:spacing w:val="-3"/>
        </w:rPr>
        <w:t> </w:t>
      </w:r>
      <w:r>
        <w:rPr>
          <w:color w:val="221F1F"/>
        </w:rPr>
        <w:t>any</w:t>
      </w:r>
      <w:r>
        <w:rPr>
          <w:color w:val="221F1F"/>
          <w:spacing w:val="-4"/>
        </w:rPr>
        <w:t> </w:t>
      </w:r>
      <w:r>
        <w:rPr>
          <w:color w:val="221F1F"/>
        </w:rPr>
        <w:t>member of a JV may result in rejection of the tender.</w:t>
      </w:r>
    </w:p>
    <w:p>
      <w:pPr>
        <w:spacing w:after="0" w:line="230" w:lineRule="auto"/>
        <w:jc w:val="both"/>
        <w:sectPr>
          <w:pgSz w:w="11920" w:h="16850"/>
          <w:pgMar w:header="0" w:footer="520" w:top="1780" w:bottom="720" w:left="0" w:right="720"/>
        </w:sectPr>
      </w:pPr>
    </w:p>
    <w:p>
      <w:pPr>
        <w:pStyle w:val="BodyText"/>
        <w:spacing w:before="64"/>
        <w:ind w:left="2287"/>
      </w:pPr>
      <w:r>
        <w:rPr>
          <w:color w:val="221F1F"/>
        </w:rPr>
        <w:t>SECTION</w:t>
      </w:r>
      <w:r>
        <w:rPr>
          <w:color w:val="221F1F"/>
          <w:spacing w:val="-4"/>
        </w:rPr>
        <w:t> </w:t>
      </w:r>
      <w:r>
        <w:rPr>
          <w:color w:val="221F1F"/>
        </w:rPr>
        <w:t>IV</w:t>
      </w:r>
      <w:r>
        <w:rPr>
          <w:color w:val="221F1F"/>
          <w:spacing w:val="-1"/>
        </w:rPr>
        <w:t> </w:t>
      </w:r>
      <w:r>
        <w:rPr>
          <w:color w:val="221F1F"/>
        </w:rPr>
        <w:t>-</w:t>
      </w:r>
      <w:r>
        <w:rPr>
          <w:color w:val="221F1F"/>
          <w:spacing w:val="-3"/>
        </w:rPr>
        <w:t> </w:t>
      </w:r>
      <w:r>
        <w:rPr>
          <w:color w:val="221F1F"/>
        </w:rPr>
        <w:t>TENDERING</w:t>
      </w:r>
      <w:r>
        <w:rPr>
          <w:color w:val="221F1F"/>
          <w:spacing w:val="-3"/>
        </w:rPr>
        <w:t> </w:t>
      </w:r>
      <w:r>
        <w:rPr>
          <w:color w:val="221F1F"/>
          <w:spacing w:val="-2"/>
        </w:rPr>
        <w:t>FORMS</w:t>
      </w:r>
    </w:p>
    <w:p>
      <w:pPr>
        <w:pStyle w:val="BodyText"/>
      </w:pPr>
    </w:p>
    <w:p>
      <w:pPr>
        <w:pStyle w:val="BodyText"/>
        <w:spacing w:before="25"/>
      </w:pPr>
    </w:p>
    <w:p>
      <w:pPr>
        <w:pStyle w:val="ListParagraph"/>
        <w:numPr>
          <w:ilvl w:val="0"/>
          <w:numId w:val="100"/>
        </w:numPr>
        <w:tabs>
          <w:tab w:pos="2851" w:val="left" w:leader="none"/>
        </w:tabs>
        <w:spacing w:line="240" w:lineRule="auto" w:before="1" w:after="0"/>
        <w:ind w:left="2851" w:right="0" w:hanging="564"/>
        <w:jc w:val="left"/>
        <w:rPr>
          <w:i/>
          <w:sz w:val="24"/>
        </w:rPr>
      </w:pPr>
      <w:r>
        <w:rPr>
          <w:i/>
          <w:color w:val="221F1F"/>
          <w:sz w:val="24"/>
          <w:u w:val="single" w:color="221F1F"/>
        </w:rPr>
        <w:t>FORM</w:t>
      </w:r>
      <w:r>
        <w:rPr>
          <w:i/>
          <w:color w:val="221F1F"/>
          <w:spacing w:val="-2"/>
          <w:sz w:val="24"/>
          <w:u w:val="single" w:color="221F1F"/>
        </w:rPr>
        <w:t> </w:t>
      </w:r>
      <w:r>
        <w:rPr>
          <w:i/>
          <w:color w:val="221F1F"/>
          <w:sz w:val="24"/>
          <w:u w:val="single" w:color="221F1F"/>
        </w:rPr>
        <w:t>OF</w:t>
      </w:r>
      <w:r>
        <w:rPr>
          <w:i/>
          <w:color w:val="221F1F"/>
          <w:spacing w:val="1"/>
          <w:sz w:val="24"/>
          <w:u w:val="single" w:color="221F1F"/>
        </w:rPr>
        <w:t> </w:t>
      </w:r>
      <w:r>
        <w:rPr>
          <w:i/>
          <w:color w:val="221F1F"/>
          <w:spacing w:val="-2"/>
          <w:sz w:val="24"/>
          <w:u w:val="single" w:color="221F1F"/>
        </w:rPr>
        <w:t>TENDER</w:t>
      </w:r>
    </w:p>
    <w:p>
      <w:pPr>
        <w:pStyle w:val="Heading3"/>
        <w:spacing w:before="40"/>
        <w:ind w:left="2700"/>
      </w:pPr>
      <w:r>
        <w:rPr>
          <w:color w:val="221F1F"/>
        </w:rPr>
        <w:t>(Amended</w:t>
      </w:r>
      <w:r>
        <w:rPr>
          <w:color w:val="221F1F"/>
          <w:spacing w:val="-2"/>
        </w:rPr>
        <w:t> </w:t>
      </w:r>
      <w:r>
        <w:rPr>
          <w:color w:val="221F1F"/>
        </w:rPr>
        <w:t>and</w:t>
      </w:r>
      <w:r>
        <w:rPr>
          <w:color w:val="221F1F"/>
          <w:spacing w:val="-2"/>
        </w:rPr>
        <w:t> </w:t>
      </w:r>
      <w:r>
        <w:rPr>
          <w:color w:val="221F1F"/>
        </w:rPr>
        <w:t>issued</w:t>
      </w:r>
      <w:r>
        <w:rPr>
          <w:color w:val="221F1F"/>
          <w:spacing w:val="-1"/>
        </w:rPr>
        <w:t> </w:t>
      </w:r>
      <w:r>
        <w:rPr>
          <w:color w:val="221F1F"/>
        </w:rPr>
        <w:t>pursuant</w:t>
      </w:r>
      <w:r>
        <w:rPr>
          <w:color w:val="221F1F"/>
          <w:spacing w:val="-2"/>
        </w:rPr>
        <w:t> </w:t>
      </w:r>
      <w:r>
        <w:rPr>
          <w:color w:val="221F1F"/>
        </w:rPr>
        <w:t>to</w:t>
      </w:r>
      <w:r>
        <w:rPr>
          <w:color w:val="221F1F"/>
          <w:spacing w:val="-1"/>
        </w:rPr>
        <w:t> </w:t>
      </w:r>
      <w:r>
        <w:rPr/>
        <w:t>PPRA</w:t>
      </w:r>
      <w:r>
        <w:rPr>
          <w:spacing w:val="-2"/>
        </w:rPr>
        <w:t> </w:t>
      </w:r>
      <w:r>
        <w:rPr/>
        <w:t>CIRCULAR</w:t>
      </w:r>
      <w:r>
        <w:rPr>
          <w:spacing w:val="-2"/>
        </w:rPr>
        <w:t> </w:t>
      </w:r>
      <w:r>
        <w:rPr/>
        <w:t>No.</w:t>
      </w:r>
      <w:r>
        <w:rPr>
          <w:spacing w:val="-2"/>
        </w:rPr>
        <w:t> 02/2022)</w:t>
      </w:r>
    </w:p>
    <w:p>
      <w:pPr>
        <w:spacing w:before="255"/>
        <w:ind w:left="1891" w:right="0" w:firstLine="0"/>
        <w:jc w:val="left"/>
        <w:rPr>
          <w:b/>
          <w:i/>
          <w:sz w:val="24"/>
        </w:rPr>
      </w:pPr>
      <w:r>
        <w:rPr>
          <w:b/>
          <w:i/>
          <w:color w:val="221F1F"/>
          <w:sz w:val="24"/>
        </w:rPr>
        <w:t>INSTRUCTIONS</w:t>
      </w:r>
      <w:r>
        <w:rPr>
          <w:b/>
          <w:i/>
          <w:color w:val="221F1F"/>
          <w:spacing w:val="-4"/>
          <w:sz w:val="24"/>
        </w:rPr>
        <w:t> </w:t>
      </w:r>
      <w:r>
        <w:rPr>
          <w:b/>
          <w:i/>
          <w:color w:val="221F1F"/>
          <w:sz w:val="24"/>
        </w:rPr>
        <w:t>TO</w:t>
      </w:r>
      <w:r>
        <w:rPr>
          <w:b/>
          <w:i/>
          <w:color w:val="221F1F"/>
          <w:spacing w:val="-6"/>
          <w:sz w:val="24"/>
        </w:rPr>
        <w:t> </w:t>
      </w:r>
      <w:r>
        <w:rPr>
          <w:b/>
          <w:i/>
          <w:color w:val="221F1F"/>
          <w:spacing w:val="-2"/>
          <w:sz w:val="24"/>
        </w:rPr>
        <w:t>TENDERERS</w:t>
      </w:r>
    </w:p>
    <w:p>
      <w:pPr>
        <w:pStyle w:val="ListParagraph"/>
        <w:numPr>
          <w:ilvl w:val="0"/>
          <w:numId w:val="101"/>
        </w:numPr>
        <w:tabs>
          <w:tab w:pos="2921" w:val="left" w:leader="none"/>
        </w:tabs>
        <w:spacing w:line="240" w:lineRule="auto" w:before="238" w:after="0"/>
        <w:ind w:left="2921" w:right="0" w:hanging="1030"/>
        <w:jc w:val="left"/>
        <w:rPr>
          <w:i/>
          <w:sz w:val="24"/>
        </w:rPr>
      </w:pPr>
      <w:r>
        <w:rPr>
          <w:i/>
          <w:color w:val="221F1F"/>
          <w:sz w:val="24"/>
        </w:rPr>
        <w:t>All</w:t>
      </w:r>
      <w:r>
        <w:rPr>
          <w:i/>
          <w:color w:val="221F1F"/>
          <w:spacing w:val="53"/>
          <w:sz w:val="24"/>
        </w:rPr>
        <w:t> </w:t>
      </w:r>
      <w:r>
        <w:rPr>
          <w:i/>
          <w:color w:val="221F1F"/>
          <w:sz w:val="24"/>
        </w:rPr>
        <w:t>italicized</w:t>
      </w:r>
      <w:r>
        <w:rPr>
          <w:i/>
          <w:color w:val="221F1F"/>
          <w:spacing w:val="55"/>
          <w:sz w:val="24"/>
        </w:rPr>
        <w:t> </w:t>
      </w:r>
      <w:r>
        <w:rPr>
          <w:i/>
          <w:color w:val="221F1F"/>
          <w:sz w:val="24"/>
        </w:rPr>
        <w:t>text</w:t>
      </w:r>
      <w:r>
        <w:rPr>
          <w:i/>
          <w:color w:val="221F1F"/>
          <w:spacing w:val="55"/>
          <w:sz w:val="24"/>
        </w:rPr>
        <w:t> </w:t>
      </w:r>
      <w:r>
        <w:rPr>
          <w:i/>
          <w:color w:val="221F1F"/>
          <w:sz w:val="24"/>
        </w:rPr>
        <w:t>is</w:t>
      </w:r>
      <w:r>
        <w:rPr>
          <w:i/>
          <w:color w:val="221F1F"/>
          <w:spacing w:val="56"/>
          <w:sz w:val="24"/>
        </w:rPr>
        <w:t> </w:t>
      </w:r>
      <w:r>
        <w:rPr>
          <w:i/>
          <w:color w:val="221F1F"/>
          <w:sz w:val="24"/>
        </w:rPr>
        <w:t>to</w:t>
      </w:r>
      <w:r>
        <w:rPr>
          <w:i/>
          <w:color w:val="221F1F"/>
          <w:spacing w:val="54"/>
          <w:sz w:val="24"/>
        </w:rPr>
        <w:t> </w:t>
      </w:r>
      <w:r>
        <w:rPr>
          <w:i/>
          <w:color w:val="221F1F"/>
          <w:sz w:val="24"/>
        </w:rPr>
        <w:t>help</w:t>
      </w:r>
      <w:r>
        <w:rPr>
          <w:i/>
          <w:color w:val="221F1F"/>
          <w:spacing w:val="53"/>
          <w:sz w:val="24"/>
        </w:rPr>
        <w:t> </w:t>
      </w:r>
      <w:r>
        <w:rPr>
          <w:i/>
          <w:color w:val="221F1F"/>
          <w:sz w:val="24"/>
        </w:rPr>
        <w:t>the</w:t>
      </w:r>
      <w:r>
        <w:rPr>
          <w:i/>
          <w:color w:val="221F1F"/>
          <w:spacing w:val="-1"/>
          <w:sz w:val="24"/>
        </w:rPr>
        <w:t> </w:t>
      </w:r>
      <w:r>
        <w:rPr>
          <w:i/>
          <w:color w:val="221F1F"/>
          <w:sz w:val="24"/>
        </w:rPr>
        <w:t>Tenderer</w:t>
      </w:r>
      <w:r>
        <w:rPr>
          <w:i/>
          <w:color w:val="221F1F"/>
          <w:spacing w:val="53"/>
          <w:sz w:val="24"/>
        </w:rPr>
        <w:t> </w:t>
      </w:r>
      <w:r>
        <w:rPr>
          <w:i/>
          <w:color w:val="221F1F"/>
          <w:sz w:val="24"/>
        </w:rPr>
        <w:t>in</w:t>
      </w:r>
      <w:r>
        <w:rPr>
          <w:i/>
          <w:color w:val="221F1F"/>
          <w:spacing w:val="55"/>
          <w:sz w:val="24"/>
        </w:rPr>
        <w:t> </w:t>
      </w:r>
      <w:r>
        <w:rPr>
          <w:i/>
          <w:color w:val="221F1F"/>
          <w:sz w:val="24"/>
        </w:rPr>
        <w:t>preparing</w:t>
      </w:r>
      <w:r>
        <w:rPr>
          <w:i/>
          <w:color w:val="221F1F"/>
          <w:spacing w:val="53"/>
          <w:sz w:val="24"/>
        </w:rPr>
        <w:t> </w:t>
      </w:r>
      <w:r>
        <w:rPr>
          <w:i/>
          <w:color w:val="221F1F"/>
          <w:sz w:val="24"/>
        </w:rPr>
        <w:t>this</w:t>
      </w:r>
      <w:r>
        <w:rPr>
          <w:i/>
          <w:color w:val="221F1F"/>
          <w:spacing w:val="54"/>
          <w:sz w:val="24"/>
        </w:rPr>
        <w:t> </w:t>
      </w:r>
      <w:r>
        <w:rPr>
          <w:i/>
          <w:color w:val="221F1F"/>
          <w:spacing w:val="-2"/>
          <w:sz w:val="24"/>
        </w:rPr>
        <w:t>form.</w:t>
      </w:r>
    </w:p>
    <w:p>
      <w:pPr>
        <w:pStyle w:val="ListParagraph"/>
        <w:numPr>
          <w:ilvl w:val="0"/>
          <w:numId w:val="101"/>
        </w:numPr>
        <w:tabs>
          <w:tab w:pos="2698" w:val="left" w:leader="none"/>
          <w:tab w:pos="2700" w:val="left" w:leader="none"/>
        </w:tabs>
        <w:spacing w:line="230" w:lineRule="auto" w:before="241" w:after="0"/>
        <w:ind w:left="2700" w:right="1558" w:hanging="720"/>
        <w:jc w:val="both"/>
        <w:rPr>
          <w:i/>
          <w:sz w:val="24"/>
        </w:rPr>
      </w:pPr>
      <w:r>
        <w:rPr>
          <w:i/>
          <w:color w:val="221F1F"/>
          <w:sz w:val="24"/>
        </w:rPr>
        <w:t>The</w:t>
      </w:r>
      <w:r>
        <w:rPr>
          <w:i/>
          <w:color w:val="221F1F"/>
          <w:spacing w:val="40"/>
          <w:sz w:val="24"/>
        </w:rPr>
        <w:t> </w:t>
      </w:r>
      <w:r>
        <w:rPr>
          <w:i/>
          <w:color w:val="221F1F"/>
          <w:sz w:val="24"/>
        </w:rPr>
        <w:t>Tenderer</w:t>
      </w:r>
      <w:r>
        <w:rPr>
          <w:i/>
          <w:color w:val="221F1F"/>
          <w:spacing w:val="40"/>
          <w:sz w:val="24"/>
        </w:rPr>
        <w:t> </w:t>
      </w:r>
      <w:r>
        <w:rPr>
          <w:i/>
          <w:color w:val="221F1F"/>
          <w:sz w:val="24"/>
        </w:rPr>
        <w:t>must</w:t>
      </w:r>
      <w:r>
        <w:rPr>
          <w:i/>
          <w:color w:val="221F1F"/>
          <w:spacing w:val="40"/>
          <w:sz w:val="24"/>
        </w:rPr>
        <w:t> </w:t>
      </w:r>
      <w:r>
        <w:rPr>
          <w:i/>
          <w:color w:val="221F1F"/>
          <w:sz w:val="24"/>
        </w:rPr>
        <w:t>prepare</w:t>
      </w:r>
      <w:r>
        <w:rPr>
          <w:i/>
          <w:color w:val="221F1F"/>
          <w:spacing w:val="40"/>
          <w:sz w:val="24"/>
        </w:rPr>
        <w:t> </w:t>
      </w:r>
      <w:r>
        <w:rPr>
          <w:i/>
          <w:color w:val="221F1F"/>
          <w:sz w:val="24"/>
        </w:rPr>
        <w:t>this</w:t>
      </w:r>
      <w:r>
        <w:rPr>
          <w:i/>
          <w:color w:val="221F1F"/>
          <w:spacing w:val="40"/>
          <w:sz w:val="24"/>
        </w:rPr>
        <w:t> </w:t>
      </w:r>
      <w:r>
        <w:rPr>
          <w:i/>
          <w:color w:val="221F1F"/>
          <w:sz w:val="24"/>
        </w:rPr>
        <w:t>Form</w:t>
      </w:r>
      <w:r>
        <w:rPr>
          <w:i/>
          <w:color w:val="221F1F"/>
          <w:spacing w:val="40"/>
          <w:sz w:val="24"/>
        </w:rPr>
        <w:t> </w:t>
      </w:r>
      <w:r>
        <w:rPr>
          <w:i/>
          <w:color w:val="221F1F"/>
          <w:sz w:val="24"/>
        </w:rPr>
        <w:t>of</w:t>
      </w:r>
      <w:r>
        <w:rPr>
          <w:i/>
          <w:color w:val="221F1F"/>
          <w:spacing w:val="40"/>
          <w:sz w:val="24"/>
        </w:rPr>
        <w:t> </w:t>
      </w:r>
      <w:r>
        <w:rPr>
          <w:i/>
          <w:color w:val="221F1F"/>
          <w:sz w:val="24"/>
        </w:rPr>
        <w:t>Tender</w:t>
      </w:r>
      <w:r>
        <w:rPr>
          <w:i/>
          <w:color w:val="221F1F"/>
          <w:spacing w:val="40"/>
          <w:sz w:val="24"/>
        </w:rPr>
        <w:t> </w:t>
      </w:r>
      <w:r>
        <w:rPr>
          <w:i/>
          <w:color w:val="221F1F"/>
          <w:sz w:val="24"/>
        </w:rPr>
        <w:t>on</w:t>
      </w:r>
      <w:r>
        <w:rPr>
          <w:i/>
          <w:color w:val="221F1F"/>
          <w:spacing w:val="40"/>
          <w:sz w:val="24"/>
        </w:rPr>
        <w:t> </w:t>
      </w:r>
      <w:r>
        <w:rPr>
          <w:i/>
          <w:color w:val="221F1F"/>
          <w:sz w:val="24"/>
        </w:rPr>
        <w:t>stationery</w:t>
      </w:r>
      <w:r>
        <w:rPr>
          <w:i/>
          <w:color w:val="221F1F"/>
          <w:spacing w:val="40"/>
          <w:sz w:val="24"/>
        </w:rPr>
        <w:t> </w:t>
      </w:r>
      <w:r>
        <w:rPr>
          <w:i/>
          <w:color w:val="221F1F"/>
          <w:sz w:val="24"/>
        </w:rPr>
        <w:t>with</w:t>
      </w:r>
      <w:r>
        <w:rPr>
          <w:i/>
          <w:color w:val="221F1F"/>
          <w:sz w:val="24"/>
        </w:rPr>
        <w:t> its letterhead clearly showing</w:t>
      </w:r>
      <w:r>
        <w:rPr>
          <w:i/>
          <w:color w:val="221F1F"/>
          <w:spacing w:val="40"/>
          <w:sz w:val="24"/>
        </w:rPr>
        <w:t> </w:t>
      </w:r>
      <w:r>
        <w:rPr>
          <w:i/>
          <w:color w:val="221F1F"/>
          <w:sz w:val="24"/>
        </w:rPr>
        <w:t>the Tenderer's complete name and business</w:t>
      </w:r>
      <w:r>
        <w:rPr>
          <w:i/>
          <w:color w:val="221F1F"/>
          <w:spacing w:val="40"/>
          <w:sz w:val="24"/>
        </w:rPr>
        <w:t> </w:t>
      </w:r>
      <w:r>
        <w:rPr>
          <w:i/>
          <w:color w:val="221F1F"/>
          <w:sz w:val="24"/>
        </w:rPr>
        <w:t>address. Tenderers are reminded that this is a mandatory </w:t>
      </w:r>
      <w:r>
        <w:rPr>
          <w:i/>
          <w:color w:val="221F1F"/>
          <w:spacing w:val="-2"/>
          <w:sz w:val="24"/>
        </w:rPr>
        <w:t>requirement.</w:t>
      </w:r>
    </w:p>
    <w:p>
      <w:pPr>
        <w:pStyle w:val="ListParagraph"/>
        <w:numPr>
          <w:ilvl w:val="0"/>
          <w:numId w:val="101"/>
        </w:numPr>
        <w:tabs>
          <w:tab w:pos="2892" w:val="left" w:leader="none"/>
          <w:tab w:pos="3993" w:val="left" w:leader="none"/>
          <w:tab w:pos="4076" w:val="left" w:leader="none"/>
          <w:tab w:pos="4887" w:val="left" w:leader="none"/>
          <w:tab w:pos="5317" w:val="left" w:leader="none"/>
          <w:tab w:pos="6047" w:val="left" w:leader="none"/>
          <w:tab w:pos="6723" w:val="left" w:leader="none"/>
          <w:tab w:pos="7455" w:val="left" w:leader="none"/>
          <w:tab w:pos="7723" w:val="left" w:leader="none"/>
          <w:tab w:pos="8438" w:val="left" w:leader="none"/>
          <w:tab w:pos="9083" w:val="left" w:leader="none"/>
          <w:tab w:pos="9305" w:val="left" w:leader="none"/>
        </w:tabs>
        <w:spacing w:line="230" w:lineRule="auto" w:before="240" w:after="0"/>
        <w:ind w:left="1891" w:right="1560" w:firstLine="0"/>
        <w:jc w:val="left"/>
        <w:rPr>
          <w:i/>
          <w:sz w:val="24"/>
        </w:rPr>
      </w:pPr>
      <w:r>
        <w:rPr>
          <w:i/>
          <w:color w:val="221F1F"/>
          <w:spacing w:val="-2"/>
          <w:sz w:val="24"/>
        </w:rPr>
        <w:t>Tenderer</w:t>
      </w:r>
      <w:r>
        <w:rPr>
          <w:i/>
          <w:color w:val="221F1F"/>
          <w:sz w:val="24"/>
        </w:rPr>
        <w:tab/>
        <w:tab/>
      </w:r>
      <w:r>
        <w:rPr>
          <w:i/>
          <w:color w:val="221F1F"/>
          <w:spacing w:val="-4"/>
          <w:sz w:val="24"/>
        </w:rPr>
        <w:t>must</w:t>
      </w:r>
      <w:r>
        <w:rPr>
          <w:i/>
          <w:color w:val="221F1F"/>
          <w:sz w:val="24"/>
        </w:rPr>
        <w:tab/>
      </w:r>
      <w:r>
        <w:rPr>
          <w:i/>
          <w:color w:val="221F1F"/>
          <w:spacing w:val="-2"/>
          <w:sz w:val="24"/>
        </w:rPr>
        <w:t>complete</w:t>
      </w:r>
      <w:r>
        <w:rPr>
          <w:i/>
          <w:color w:val="221F1F"/>
          <w:sz w:val="24"/>
        </w:rPr>
        <w:tab/>
      </w:r>
      <w:r>
        <w:rPr>
          <w:i/>
          <w:color w:val="221F1F"/>
          <w:spacing w:val="-4"/>
          <w:sz w:val="24"/>
        </w:rPr>
        <w:t>and</w:t>
      </w:r>
      <w:r>
        <w:rPr>
          <w:i/>
          <w:color w:val="221F1F"/>
          <w:sz w:val="24"/>
        </w:rPr>
        <w:tab/>
      </w:r>
      <w:r>
        <w:rPr>
          <w:i/>
          <w:color w:val="221F1F"/>
          <w:spacing w:val="-4"/>
          <w:sz w:val="24"/>
        </w:rPr>
        <w:t>sign</w:t>
      </w:r>
      <w:r>
        <w:rPr>
          <w:i/>
          <w:color w:val="221F1F"/>
          <w:sz w:val="24"/>
        </w:rPr>
        <w:tab/>
      </w:r>
      <w:r>
        <w:rPr>
          <w:i/>
          <w:color w:val="221F1F"/>
          <w:spacing w:val="-2"/>
          <w:sz w:val="24"/>
        </w:rPr>
        <w:t>CERTIFICATE</w:t>
      </w:r>
      <w:r>
        <w:rPr>
          <w:i/>
          <w:color w:val="221F1F"/>
          <w:sz w:val="24"/>
        </w:rPr>
        <w:tab/>
        <w:tab/>
      </w:r>
      <w:r>
        <w:rPr>
          <w:i/>
          <w:color w:val="221F1F"/>
          <w:spacing w:val="-6"/>
          <w:sz w:val="24"/>
        </w:rPr>
        <w:t>OF</w:t>
      </w:r>
      <w:r>
        <w:rPr>
          <w:i/>
          <w:color w:val="221F1F"/>
          <w:spacing w:val="-6"/>
          <w:sz w:val="24"/>
        </w:rPr>
        <w:t> </w:t>
      </w:r>
      <w:r>
        <w:rPr>
          <w:i/>
          <w:color w:val="221F1F"/>
          <w:spacing w:val="-2"/>
          <w:sz w:val="24"/>
        </w:rPr>
        <w:t>INDEPENDENT</w:t>
      </w:r>
      <w:r>
        <w:rPr>
          <w:i/>
          <w:color w:val="221F1F"/>
          <w:sz w:val="24"/>
        </w:rPr>
        <w:tab/>
      </w:r>
      <w:r>
        <w:rPr>
          <w:i/>
          <w:color w:val="221F1F"/>
          <w:spacing w:val="-2"/>
          <w:sz w:val="24"/>
        </w:rPr>
        <w:t>TENDER</w:t>
      </w:r>
      <w:r>
        <w:rPr>
          <w:i/>
          <w:color w:val="221F1F"/>
          <w:sz w:val="24"/>
        </w:rPr>
        <w:tab/>
      </w:r>
      <w:r>
        <w:rPr>
          <w:i/>
          <w:color w:val="221F1F"/>
          <w:spacing w:val="-2"/>
          <w:sz w:val="24"/>
        </w:rPr>
        <w:t>DETERMINATION</w:t>
      </w:r>
      <w:r>
        <w:rPr>
          <w:i/>
          <w:color w:val="221F1F"/>
          <w:sz w:val="24"/>
        </w:rPr>
        <w:tab/>
        <w:tab/>
      </w:r>
      <w:r>
        <w:rPr>
          <w:i/>
          <w:color w:val="221F1F"/>
          <w:spacing w:val="-4"/>
          <w:sz w:val="24"/>
        </w:rPr>
        <w:t>and</w:t>
      </w:r>
      <w:r>
        <w:rPr>
          <w:i/>
          <w:color w:val="221F1F"/>
          <w:sz w:val="24"/>
        </w:rPr>
        <w:tab/>
      </w:r>
      <w:r>
        <w:rPr>
          <w:i/>
          <w:color w:val="221F1F"/>
          <w:spacing w:val="-4"/>
          <w:sz w:val="24"/>
        </w:rPr>
        <w:t>the</w:t>
      </w:r>
      <w:r>
        <w:rPr>
          <w:i/>
          <w:color w:val="221F1F"/>
          <w:sz w:val="24"/>
        </w:rPr>
        <w:tab/>
      </w:r>
      <w:r>
        <w:rPr>
          <w:i/>
          <w:color w:val="221F1F"/>
          <w:spacing w:val="-4"/>
          <w:sz w:val="24"/>
        </w:rPr>
        <w:t>SELF</w:t>
      </w:r>
    </w:p>
    <w:p>
      <w:pPr>
        <w:tabs>
          <w:tab w:pos="6869" w:val="left" w:leader="none"/>
          <w:tab w:pos="7207" w:val="left" w:leader="none"/>
          <w:tab w:pos="9208" w:val="left" w:leader="none"/>
        </w:tabs>
        <w:spacing w:line="456" w:lineRule="auto" w:before="0"/>
        <w:ind w:left="1891" w:right="1554" w:firstLine="0"/>
        <w:jc w:val="left"/>
        <w:rPr>
          <w:i/>
          <w:sz w:val="24"/>
        </w:rPr>
      </w:pPr>
      <w:r>
        <w:rPr>
          <w:i/>
          <w:color w:val="221F1F"/>
          <w:sz w:val="24"/>
        </w:rPr>
        <w:t>DECLARATION</w:t>
      </w:r>
      <w:r>
        <w:rPr>
          <w:i/>
          <w:color w:val="221F1F"/>
          <w:spacing w:val="40"/>
          <w:sz w:val="24"/>
        </w:rPr>
        <w:t> </w:t>
      </w:r>
      <w:r>
        <w:rPr>
          <w:i/>
          <w:color w:val="221F1F"/>
          <w:sz w:val="24"/>
        </w:rPr>
        <w:t>FORMS OF</w:t>
      </w:r>
      <w:r>
        <w:rPr>
          <w:i/>
          <w:color w:val="221F1F"/>
          <w:spacing w:val="40"/>
          <w:sz w:val="24"/>
        </w:rPr>
        <w:t> </w:t>
      </w:r>
      <w:r>
        <w:rPr>
          <w:i/>
          <w:color w:val="221F1F"/>
          <w:sz w:val="24"/>
        </w:rPr>
        <w:t>THE</w:t>
      </w:r>
      <w:r>
        <w:rPr>
          <w:i/>
          <w:color w:val="221F1F"/>
          <w:spacing w:val="40"/>
          <w:sz w:val="24"/>
        </w:rPr>
        <w:t> </w:t>
      </w:r>
      <w:r>
        <w:rPr>
          <w:i/>
          <w:color w:val="221F1F"/>
          <w:sz w:val="24"/>
        </w:rPr>
        <w:t>TENDERER</w:t>
      </w:r>
      <w:r>
        <w:rPr>
          <w:i/>
          <w:color w:val="221F1F"/>
          <w:spacing w:val="40"/>
          <w:sz w:val="24"/>
        </w:rPr>
        <w:t> </w:t>
      </w:r>
      <w:r>
        <w:rPr>
          <w:i/>
          <w:color w:val="221F1F"/>
          <w:sz w:val="24"/>
        </w:rPr>
        <w:t>as listed under (s) below.</w:t>
      </w:r>
      <w:r>
        <w:rPr>
          <w:i/>
          <w:color w:val="221F1F"/>
          <w:sz w:val="24"/>
        </w:rPr>
        <w:t> </w:t>
      </w:r>
      <w:r>
        <w:rPr>
          <w:b/>
          <w:color w:val="221F1F"/>
          <w:sz w:val="24"/>
        </w:rPr>
        <w:t>Date</w:t>
      </w:r>
      <w:r>
        <w:rPr>
          <w:b/>
          <w:color w:val="221F1F"/>
          <w:spacing w:val="40"/>
          <w:sz w:val="24"/>
        </w:rPr>
        <w:t> </w:t>
      </w:r>
      <w:r>
        <w:rPr>
          <w:b/>
          <w:color w:val="221F1F"/>
          <w:sz w:val="24"/>
        </w:rPr>
        <w:t>of</w:t>
      </w:r>
      <w:r>
        <w:rPr>
          <w:b/>
          <w:color w:val="221F1F"/>
          <w:spacing w:val="40"/>
          <w:sz w:val="24"/>
        </w:rPr>
        <w:t> </w:t>
      </w:r>
      <w:r>
        <w:rPr>
          <w:b/>
          <w:color w:val="221F1F"/>
          <w:sz w:val="24"/>
        </w:rPr>
        <w:t>this</w:t>
      </w:r>
      <w:r>
        <w:rPr>
          <w:b/>
          <w:color w:val="221F1F"/>
          <w:spacing w:val="40"/>
          <w:sz w:val="24"/>
        </w:rPr>
        <w:t> </w:t>
      </w:r>
      <w:r>
        <w:rPr>
          <w:b/>
          <w:color w:val="221F1F"/>
          <w:sz w:val="24"/>
        </w:rPr>
        <w:t>Tender</w:t>
      </w:r>
      <w:r>
        <w:rPr>
          <w:b/>
          <w:color w:val="221F1F"/>
          <w:spacing w:val="40"/>
          <w:sz w:val="24"/>
        </w:rPr>
        <w:t> </w:t>
      </w:r>
      <w:r>
        <w:rPr>
          <w:b/>
          <w:color w:val="221F1F"/>
          <w:sz w:val="24"/>
        </w:rPr>
        <w:t>submission</w:t>
      </w:r>
      <w:r>
        <w:rPr>
          <w:color w:val="221F1F"/>
          <w:sz w:val="24"/>
        </w:rPr>
        <w:t>:.............</w:t>
      </w:r>
      <w:r>
        <w:rPr>
          <w:i/>
          <w:color w:val="221F1F"/>
          <w:sz w:val="24"/>
        </w:rPr>
        <w:t>[insert</w:t>
      </w:r>
      <w:r>
        <w:rPr>
          <w:i/>
          <w:color w:val="221F1F"/>
          <w:spacing w:val="40"/>
          <w:sz w:val="24"/>
        </w:rPr>
        <w:t> </w:t>
      </w:r>
      <w:r>
        <w:rPr>
          <w:i/>
          <w:color w:val="221F1F"/>
          <w:sz w:val="24"/>
        </w:rPr>
        <w:t>date</w:t>
      </w:r>
      <w:r>
        <w:rPr>
          <w:i/>
          <w:color w:val="221F1F"/>
          <w:spacing w:val="40"/>
          <w:sz w:val="24"/>
        </w:rPr>
        <w:t> </w:t>
      </w:r>
      <w:r>
        <w:rPr>
          <w:i/>
          <w:color w:val="221F1F"/>
          <w:sz w:val="24"/>
        </w:rPr>
        <w:t>(as</w:t>
      </w:r>
      <w:r>
        <w:rPr>
          <w:i/>
          <w:color w:val="221F1F"/>
          <w:spacing w:val="40"/>
          <w:sz w:val="24"/>
        </w:rPr>
        <w:t> </w:t>
      </w:r>
      <w:r>
        <w:rPr>
          <w:i/>
          <w:color w:val="221F1F"/>
          <w:sz w:val="24"/>
        </w:rPr>
        <w:t>day,</w:t>
      </w:r>
      <w:r>
        <w:rPr>
          <w:i/>
          <w:color w:val="221F1F"/>
          <w:spacing w:val="40"/>
          <w:sz w:val="24"/>
        </w:rPr>
        <w:t> </w:t>
      </w:r>
      <w:r>
        <w:rPr>
          <w:i/>
          <w:color w:val="221F1F"/>
          <w:sz w:val="24"/>
        </w:rPr>
        <w:t>month</w:t>
      </w:r>
      <w:r>
        <w:rPr>
          <w:i/>
          <w:color w:val="221F1F"/>
          <w:spacing w:val="40"/>
          <w:sz w:val="24"/>
        </w:rPr>
        <w:t> </w:t>
      </w:r>
      <w:r>
        <w:rPr>
          <w:i/>
          <w:color w:val="221F1F"/>
          <w:sz w:val="24"/>
        </w:rPr>
        <w:t>and</w:t>
      </w:r>
      <w:r>
        <w:rPr>
          <w:i/>
          <w:color w:val="221F1F"/>
          <w:sz w:val="24"/>
        </w:rPr>
        <w:t> year)</w:t>
      </w:r>
      <w:r>
        <w:rPr>
          <w:i/>
          <w:color w:val="221F1F"/>
          <w:spacing w:val="40"/>
          <w:sz w:val="24"/>
        </w:rPr>
        <w:t> </w:t>
      </w:r>
      <w:r>
        <w:rPr>
          <w:i/>
          <w:color w:val="221F1F"/>
          <w:sz w:val="24"/>
        </w:rPr>
        <w:t>of</w:t>
      </w:r>
      <w:r>
        <w:rPr>
          <w:i/>
          <w:color w:val="221F1F"/>
          <w:spacing w:val="40"/>
          <w:sz w:val="24"/>
        </w:rPr>
        <w:t> </w:t>
      </w:r>
      <w:r>
        <w:rPr>
          <w:i/>
          <w:color w:val="221F1F"/>
          <w:sz w:val="24"/>
        </w:rPr>
        <w:t>Tender</w:t>
      </w:r>
      <w:r>
        <w:rPr>
          <w:i/>
          <w:color w:val="221F1F"/>
          <w:spacing w:val="40"/>
          <w:sz w:val="24"/>
        </w:rPr>
        <w:t> </w:t>
      </w:r>
      <w:r>
        <w:rPr>
          <w:i/>
          <w:color w:val="221F1F"/>
          <w:sz w:val="24"/>
        </w:rPr>
        <w:t>submission]</w:t>
      </w:r>
      <w:r>
        <w:rPr>
          <w:i/>
          <w:color w:val="221F1F"/>
          <w:spacing w:val="40"/>
          <w:sz w:val="24"/>
        </w:rPr>
        <w:t> </w:t>
      </w:r>
      <w:r>
        <w:rPr>
          <w:b/>
          <w:color w:val="221F1F"/>
          <w:sz w:val="24"/>
        </w:rPr>
        <w:t>Tender</w:t>
        <w:tab/>
        <w:tab/>
      </w:r>
      <w:r>
        <w:rPr>
          <w:b/>
          <w:color w:val="221F1F"/>
          <w:spacing w:val="-4"/>
          <w:sz w:val="24"/>
        </w:rPr>
        <w:t>Name</w:t>
      </w:r>
      <w:r>
        <w:rPr>
          <w:b/>
          <w:color w:val="221F1F"/>
          <w:sz w:val="24"/>
        </w:rPr>
        <w:tab/>
      </w:r>
      <w:r>
        <w:rPr>
          <w:b/>
          <w:color w:val="221F1F"/>
          <w:spacing w:val="-4"/>
          <w:sz w:val="24"/>
        </w:rPr>
        <w:t>and </w:t>
      </w:r>
      <w:r>
        <w:rPr>
          <w:b/>
          <w:color w:val="221F1F"/>
          <w:spacing w:val="-2"/>
          <w:sz w:val="24"/>
        </w:rPr>
        <w:t>Identification</w:t>
      </w:r>
      <w:r>
        <w:rPr>
          <w:color w:val="221F1F"/>
          <w:spacing w:val="-2"/>
          <w:sz w:val="24"/>
        </w:rPr>
        <w:t>:....................</w:t>
      </w:r>
      <w:r>
        <w:rPr>
          <w:i/>
          <w:color w:val="221F1F"/>
          <w:spacing w:val="-2"/>
          <w:sz w:val="24"/>
        </w:rPr>
        <w:t>[insert</w:t>
      </w:r>
      <w:r>
        <w:rPr>
          <w:i/>
          <w:color w:val="221F1F"/>
          <w:sz w:val="24"/>
        </w:rPr>
        <w:tab/>
        <w:t>identification]</w:t>
      </w:r>
      <w:r>
        <w:rPr>
          <w:i/>
          <w:color w:val="221F1F"/>
          <w:spacing w:val="72"/>
          <w:sz w:val="24"/>
        </w:rPr>
        <w:t> </w:t>
      </w:r>
      <w:r>
        <w:rPr>
          <w:b/>
          <w:color w:val="221F1F"/>
          <w:sz w:val="24"/>
        </w:rPr>
        <w:t>Alternative No.</w:t>
      </w:r>
      <w:r>
        <w:rPr>
          <w:color w:val="221F1F"/>
          <w:sz w:val="24"/>
        </w:rPr>
        <w:t>:.............................................</w:t>
      </w:r>
      <w:r>
        <w:rPr>
          <w:i/>
          <w:color w:val="221F1F"/>
          <w:sz w:val="24"/>
        </w:rPr>
        <w:t>[insert</w:t>
      </w:r>
      <w:r>
        <w:rPr>
          <w:i/>
          <w:color w:val="221F1F"/>
          <w:spacing w:val="40"/>
          <w:sz w:val="24"/>
        </w:rPr>
        <w:t> </w:t>
      </w:r>
      <w:r>
        <w:rPr>
          <w:i/>
          <w:color w:val="221F1F"/>
          <w:sz w:val="24"/>
        </w:rPr>
        <w:t>identification</w:t>
      </w:r>
      <w:r>
        <w:rPr>
          <w:i/>
          <w:color w:val="221F1F"/>
          <w:spacing w:val="40"/>
          <w:sz w:val="24"/>
        </w:rPr>
        <w:t> </w:t>
      </w:r>
      <w:r>
        <w:rPr>
          <w:i/>
          <w:color w:val="221F1F"/>
          <w:sz w:val="24"/>
        </w:rPr>
        <w:t>No</w:t>
      </w:r>
      <w:r>
        <w:rPr>
          <w:i/>
          <w:color w:val="221F1F"/>
          <w:spacing w:val="40"/>
          <w:sz w:val="24"/>
        </w:rPr>
        <w:t> </w:t>
      </w:r>
      <w:r>
        <w:rPr>
          <w:i/>
          <w:color w:val="221F1F"/>
          <w:sz w:val="24"/>
        </w:rPr>
        <w:t>if</w:t>
      </w:r>
      <w:r>
        <w:rPr>
          <w:i/>
          <w:color w:val="221F1F"/>
          <w:spacing w:val="40"/>
          <w:sz w:val="24"/>
        </w:rPr>
        <w:t> </w:t>
      </w:r>
      <w:r>
        <w:rPr>
          <w:i/>
          <w:color w:val="221F1F"/>
          <w:sz w:val="24"/>
        </w:rPr>
        <w:t>this</w:t>
      </w:r>
      <w:r>
        <w:rPr>
          <w:i/>
          <w:color w:val="221F1F"/>
          <w:spacing w:val="40"/>
          <w:sz w:val="24"/>
        </w:rPr>
        <w:t> </w:t>
      </w:r>
      <w:r>
        <w:rPr>
          <w:i/>
          <w:color w:val="221F1F"/>
          <w:sz w:val="24"/>
        </w:rPr>
        <w:t>is</w:t>
      </w:r>
      <w:r>
        <w:rPr>
          <w:i/>
          <w:color w:val="221F1F"/>
          <w:spacing w:val="40"/>
          <w:sz w:val="24"/>
        </w:rPr>
        <w:t> </w:t>
      </w:r>
      <w:r>
        <w:rPr>
          <w:i/>
          <w:color w:val="221F1F"/>
          <w:sz w:val="24"/>
        </w:rPr>
        <w:t>a</w:t>
      </w:r>
      <w:r>
        <w:rPr>
          <w:i/>
          <w:color w:val="221F1F"/>
          <w:spacing w:val="40"/>
          <w:sz w:val="24"/>
        </w:rPr>
        <w:t> </w:t>
      </w:r>
      <w:r>
        <w:rPr>
          <w:i/>
          <w:color w:val="221F1F"/>
          <w:sz w:val="24"/>
        </w:rPr>
        <w:t>Tender</w:t>
      </w:r>
      <w:r>
        <w:rPr>
          <w:i/>
          <w:color w:val="221F1F"/>
          <w:sz w:val="24"/>
        </w:rPr>
        <w:t> for</w:t>
      </w:r>
      <w:r>
        <w:rPr>
          <w:i/>
          <w:color w:val="221F1F"/>
          <w:spacing w:val="40"/>
          <w:sz w:val="24"/>
        </w:rPr>
        <w:t> </w:t>
      </w:r>
      <w:r>
        <w:rPr>
          <w:i/>
          <w:color w:val="221F1F"/>
          <w:sz w:val="24"/>
        </w:rPr>
        <w:t>an</w:t>
      </w:r>
      <w:r>
        <w:rPr>
          <w:i/>
          <w:color w:val="221F1F"/>
          <w:spacing w:val="40"/>
          <w:sz w:val="24"/>
        </w:rPr>
        <w:t> </w:t>
      </w:r>
      <w:r>
        <w:rPr>
          <w:i/>
          <w:color w:val="221F1F"/>
          <w:sz w:val="24"/>
        </w:rPr>
        <w:t>alternative]</w:t>
      </w:r>
    </w:p>
    <w:p>
      <w:pPr>
        <w:tabs>
          <w:tab w:pos="4510" w:val="left" w:leader="dot"/>
        </w:tabs>
        <w:spacing w:line="274" w:lineRule="exact" w:before="0"/>
        <w:ind w:left="1891" w:right="0" w:firstLine="0"/>
        <w:jc w:val="left"/>
        <w:rPr>
          <w:i/>
          <w:sz w:val="24"/>
        </w:rPr>
      </w:pPr>
      <w:r>
        <w:rPr>
          <w:color w:val="221F1F"/>
          <w:spacing w:val="-5"/>
          <w:sz w:val="24"/>
        </w:rPr>
        <w:t>To:</w:t>
      </w:r>
      <w:r>
        <w:rPr>
          <w:color w:val="221F1F"/>
          <w:sz w:val="24"/>
        </w:rPr>
        <w:tab/>
      </w:r>
      <w:r>
        <w:rPr>
          <w:i/>
          <w:color w:val="221F1F"/>
          <w:sz w:val="24"/>
        </w:rPr>
        <w:t>[Insert</w:t>
      </w:r>
      <w:r>
        <w:rPr>
          <w:i/>
          <w:color w:val="221F1F"/>
          <w:spacing w:val="-4"/>
          <w:sz w:val="24"/>
        </w:rPr>
        <w:t> </w:t>
      </w:r>
      <w:r>
        <w:rPr>
          <w:i/>
          <w:color w:val="221F1F"/>
          <w:sz w:val="24"/>
        </w:rPr>
        <w:t>complete</w:t>
      </w:r>
      <w:r>
        <w:rPr>
          <w:i/>
          <w:color w:val="221F1F"/>
          <w:spacing w:val="-3"/>
          <w:sz w:val="24"/>
        </w:rPr>
        <w:t> </w:t>
      </w:r>
      <w:r>
        <w:rPr>
          <w:i/>
          <w:color w:val="221F1F"/>
          <w:sz w:val="24"/>
        </w:rPr>
        <w:t>name</w:t>
      </w:r>
      <w:r>
        <w:rPr>
          <w:i/>
          <w:color w:val="221F1F"/>
          <w:spacing w:val="-3"/>
          <w:sz w:val="24"/>
        </w:rPr>
        <w:t> </w:t>
      </w:r>
      <w:r>
        <w:rPr>
          <w:i/>
          <w:color w:val="221F1F"/>
          <w:sz w:val="24"/>
        </w:rPr>
        <w:t>of</w:t>
      </w:r>
      <w:r>
        <w:rPr>
          <w:i/>
          <w:color w:val="221F1F"/>
          <w:spacing w:val="-2"/>
          <w:sz w:val="24"/>
        </w:rPr>
        <w:t> </w:t>
      </w:r>
      <w:r>
        <w:rPr>
          <w:i/>
          <w:color w:val="221F1F"/>
          <w:sz w:val="24"/>
        </w:rPr>
        <w:t>Procuring</w:t>
      </w:r>
      <w:r>
        <w:rPr>
          <w:i/>
          <w:color w:val="221F1F"/>
          <w:spacing w:val="-1"/>
          <w:sz w:val="24"/>
        </w:rPr>
        <w:t> </w:t>
      </w:r>
      <w:r>
        <w:rPr>
          <w:i/>
          <w:color w:val="221F1F"/>
          <w:spacing w:val="-2"/>
          <w:sz w:val="24"/>
        </w:rPr>
        <w:t>Entity]</w:t>
      </w:r>
    </w:p>
    <w:p>
      <w:pPr>
        <w:pStyle w:val="ListParagraph"/>
        <w:numPr>
          <w:ilvl w:val="1"/>
          <w:numId w:val="101"/>
        </w:numPr>
        <w:tabs>
          <w:tab w:pos="3392" w:val="left" w:leader="none"/>
          <w:tab w:pos="3397" w:val="left" w:leader="none"/>
        </w:tabs>
        <w:spacing w:line="230" w:lineRule="auto" w:before="0" w:after="0"/>
        <w:ind w:left="3397" w:right="2470" w:hanging="546"/>
        <w:jc w:val="left"/>
        <w:rPr>
          <w:rFonts w:ascii="Times New Roman"/>
          <w:color w:val="221F1F"/>
          <w:sz w:val="22"/>
        </w:rPr>
      </w:pPr>
      <w:r>
        <w:rPr>
          <w:b/>
          <w:color w:val="221F1F"/>
          <w:sz w:val="24"/>
        </w:rPr>
        <w:t>No reservations: </w:t>
      </w:r>
      <w:r>
        <w:rPr>
          <w:color w:val="221F1F"/>
          <w:sz w:val="24"/>
        </w:rPr>
        <w:t>We</w:t>
      </w:r>
      <w:r>
        <w:rPr>
          <w:color w:val="221F1F"/>
          <w:spacing w:val="-12"/>
          <w:sz w:val="24"/>
        </w:rPr>
        <w:t> </w:t>
      </w:r>
      <w:r>
        <w:rPr>
          <w:color w:val="221F1F"/>
          <w:sz w:val="24"/>
        </w:rPr>
        <w:t>have examined and have no reservations</w:t>
      </w:r>
      <w:r>
        <w:rPr>
          <w:color w:val="221F1F"/>
          <w:spacing w:val="-8"/>
          <w:sz w:val="24"/>
        </w:rPr>
        <w:t> </w:t>
      </w:r>
      <w:r>
        <w:rPr>
          <w:color w:val="221F1F"/>
          <w:sz w:val="24"/>
        </w:rPr>
        <w:t>to</w:t>
      </w:r>
      <w:r>
        <w:rPr>
          <w:color w:val="221F1F"/>
          <w:spacing w:val="-8"/>
          <w:sz w:val="24"/>
        </w:rPr>
        <w:t> </w:t>
      </w:r>
      <w:r>
        <w:rPr>
          <w:color w:val="221F1F"/>
          <w:sz w:val="24"/>
        </w:rPr>
        <w:t>the</w:t>
      </w:r>
      <w:r>
        <w:rPr>
          <w:color w:val="221F1F"/>
          <w:spacing w:val="-6"/>
          <w:sz w:val="24"/>
        </w:rPr>
        <w:t> </w:t>
      </w:r>
      <w:r>
        <w:rPr>
          <w:color w:val="221F1F"/>
          <w:sz w:val="24"/>
        </w:rPr>
        <w:t>tendering</w:t>
      </w:r>
      <w:r>
        <w:rPr>
          <w:color w:val="221F1F"/>
          <w:spacing w:val="-6"/>
          <w:sz w:val="24"/>
        </w:rPr>
        <w:t> </w:t>
      </w:r>
      <w:r>
        <w:rPr>
          <w:color w:val="221F1F"/>
          <w:sz w:val="24"/>
        </w:rPr>
        <w:t>document,</w:t>
      </w:r>
      <w:r>
        <w:rPr>
          <w:color w:val="221F1F"/>
          <w:spacing w:val="-6"/>
          <w:sz w:val="24"/>
        </w:rPr>
        <w:t> </w:t>
      </w:r>
      <w:r>
        <w:rPr>
          <w:color w:val="221F1F"/>
          <w:sz w:val="24"/>
        </w:rPr>
        <w:t>including Addenda issued in accordance with ITT9;</w:t>
      </w:r>
    </w:p>
    <w:p>
      <w:pPr>
        <w:pStyle w:val="ListParagraph"/>
        <w:numPr>
          <w:ilvl w:val="1"/>
          <w:numId w:val="101"/>
        </w:numPr>
        <w:tabs>
          <w:tab w:pos="3392" w:val="left" w:leader="none"/>
        </w:tabs>
        <w:spacing w:line="240" w:lineRule="auto" w:before="107" w:after="0"/>
        <w:ind w:left="3392" w:right="0" w:hanging="541"/>
        <w:jc w:val="left"/>
        <w:rPr>
          <w:rFonts w:ascii="Times New Roman"/>
          <w:color w:val="221F1F"/>
          <w:sz w:val="22"/>
        </w:rPr>
      </w:pPr>
      <w:r>
        <w:rPr>
          <w:b/>
          <w:color w:val="221F1F"/>
          <w:sz w:val="24"/>
        </w:rPr>
        <w:t>Eligibility</w:t>
      </w:r>
      <w:r>
        <w:rPr>
          <w:color w:val="221F1F"/>
          <w:sz w:val="24"/>
        </w:rPr>
        <w:t>:</w:t>
      </w:r>
      <w:r>
        <w:rPr>
          <w:color w:val="221F1F"/>
          <w:spacing w:val="-9"/>
          <w:sz w:val="24"/>
        </w:rPr>
        <w:t> </w:t>
      </w:r>
      <w:r>
        <w:rPr>
          <w:color w:val="221F1F"/>
          <w:sz w:val="24"/>
        </w:rPr>
        <w:t>We</w:t>
      </w:r>
      <w:r>
        <w:rPr>
          <w:color w:val="221F1F"/>
          <w:spacing w:val="-19"/>
          <w:sz w:val="24"/>
        </w:rPr>
        <w:t> </w:t>
      </w:r>
      <w:r>
        <w:rPr>
          <w:color w:val="221F1F"/>
          <w:sz w:val="24"/>
        </w:rPr>
        <w:t>meet</w:t>
      </w:r>
      <w:r>
        <w:rPr>
          <w:color w:val="221F1F"/>
          <w:spacing w:val="-3"/>
          <w:sz w:val="24"/>
        </w:rPr>
        <w:t> </w:t>
      </w:r>
      <w:r>
        <w:rPr>
          <w:color w:val="221F1F"/>
          <w:sz w:val="24"/>
        </w:rPr>
        <w:t>the</w:t>
      </w:r>
      <w:r>
        <w:rPr>
          <w:color w:val="221F1F"/>
          <w:spacing w:val="-4"/>
          <w:sz w:val="24"/>
        </w:rPr>
        <w:t> </w:t>
      </w:r>
      <w:r>
        <w:rPr>
          <w:color w:val="221F1F"/>
          <w:sz w:val="24"/>
        </w:rPr>
        <w:t>eligibility</w:t>
      </w:r>
      <w:r>
        <w:rPr>
          <w:color w:val="221F1F"/>
          <w:spacing w:val="-4"/>
          <w:sz w:val="24"/>
        </w:rPr>
        <w:t> </w:t>
      </w:r>
      <w:r>
        <w:rPr>
          <w:color w:val="221F1F"/>
          <w:sz w:val="24"/>
        </w:rPr>
        <w:t>requirements</w:t>
      </w:r>
      <w:r>
        <w:rPr>
          <w:color w:val="221F1F"/>
          <w:spacing w:val="-4"/>
          <w:sz w:val="24"/>
        </w:rPr>
        <w:t> </w:t>
      </w:r>
      <w:r>
        <w:rPr>
          <w:color w:val="221F1F"/>
          <w:sz w:val="24"/>
        </w:rPr>
        <w:t>and</w:t>
      </w:r>
      <w:r>
        <w:rPr>
          <w:color w:val="221F1F"/>
          <w:spacing w:val="-4"/>
          <w:sz w:val="24"/>
        </w:rPr>
        <w:t> have</w:t>
      </w:r>
    </w:p>
    <w:p>
      <w:pPr>
        <w:pStyle w:val="BodyText"/>
        <w:ind w:left="3392"/>
      </w:pPr>
      <w:r>
        <w:rPr>
          <w:color w:val="221F1F"/>
        </w:rPr>
        <w:t>no</w:t>
      </w:r>
      <w:r>
        <w:rPr>
          <w:color w:val="221F1F"/>
          <w:spacing w:val="-3"/>
        </w:rPr>
        <w:t> </w:t>
      </w:r>
      <w:r>
        <w:rPr>
          <w:color w:val="221F1F"/>
        </w:rPr>
        <w:t>conflict</w:t>
      </w:r>
      <w:r>
        <w:rPr>
          <w:color w:val="221F1F"/>
          <w:spacing w:val="-3"/>
        </w:rPr>
        <w:t> </w:t>
      </w:r>
      <w:r>
        <w:rPr>
          <w:color w:val="221F1F"/>
        </w:rPr>
        <w:t>of</w:t>
      </w:r>
      <w:r>
        <w:rPr>
          <w:color w:val="221F1F"/>
          <w:spacing w:val="-3"/>
        </w:rPr>
        <w:t> </w:t>
      </w:r>
      <w:r>
        <w:rPr>
          <w:color w:val="221F1F"/>
        </w:rPr>
        <w:t>interest</w:t>
      </w:r>
      <w:r>
        <w:rPr>
          <w:color w:val="221F1F"/>
          <w:spacing w:val="-3"/>
        </w:rPr>
        <w:t> </w:t>
      </w:r>
      <w:r>
        <w:rPr>
          <w:color w:val="221F1F"/>
        </w:rPr>
        <w:t>in</w:t>
      </w:r>
      <w:r>
        <w:rPr>
          <w:color w:val="221F1F"/>
          <w:spacing w:val="-3"/>
        </w:rPr>
        <w:t> </w:t>
      </w:r>
      <w:r>
        <w:rPr>
          <w:color w:val="221F1F"/>
        </w:rPr>
        <w:t>accordance</w:t>
      </w:r>
      <w:r>
        <w:rPr>
          <w:color w:val="221F1F"/>
          <w:spacing w:val="-3"/>
        </w:rPr>
        <w:t> </w:t>
      </w:r>
      <w:r>
        <w:rPr>
          <w:color w:val="221F1F"/>
        </w:rPr>
        <w:t>with</w:t>
      </w:r>
      <w:r>
        <w:rPr>
          <w:color w:val="221F1F"/>
          <w:spacing w:val="-3"/>
        </w:rPr>
        <w:t> </w:t>
      </w:r>
      <w:r>
        <w:rPr>
          <w:color w:val="221F1F"/>
          <w:spacing w:val="-4"/>
        </w:rPr>
        <w:t>ITT4;</w:t>
      </w:r>
    </w:p>
    <w:p>
      <w:pPr>
        <w:pStyle w:val="ListParagraph"/>
        <w:numPr>
          <w:ilvl w:val="1"/>
          <w:numId w:val="101"/>
        </w:numPr>
        <w:tabs>
          <w:tab w:pos="3390" w:val="left" w:leader="none"/>
          <w:tab w:pos="3397" w:val="left" w:leader="none"/>
        </w:tabs>
        <w:spacing w:line="230" w:lineRule="auto" w:before="121" w:after="0"/>
        <w:ind w:left="3397" w:right="1573" w:hanging="546"/>
        <w:jc w:val="both"/>
        <w:rPr>
          <w:rFonts w:ascii="Times New Roman"/>
          <w:color w:val="221F1F"/>
          <w:sz w:val="22"/>
        </w:rPr>
      </w:pPr>
      <w:r>
        <w:rPr>
          <w:b/>
          <w:color w:val="221F1F"/>
          <w:sz w:val="24"/>
        </w:rPr>
        <w:t>Tender-Securing Declaration: </w:t>
      </w:r>
      <w:r>
        <w:rPr>
          <w:color w:val="221F1F"/>
          <w:sz w:val="24"/>
        </w:rPr>
        <w:t>We have not been suspended nor declared ineligible by the Procuring Entity based on execution of a Tender-Securing Declaration or Proposal-Securing Declaration in Kenya in accordance with ITT21;</w:t>
      </w:r>
    </w:p>
    <w:p>
      <w:pPr>
        <w:pStyle w:val="ListParagraph"/>
        <w:numPr>
          <w:ilvl w:val="1"/>
          <w:numId w:val="101"/>
        </w:numPr>
        <w:tabs>
          <w:tab w:pos="3392" w:val="left" w:leader="none"/>
          <w:tab w:pos="3397" w:val="left" w:leader="none"/>
        </w:tabs>
        <w:spacing w:line="230" w:lineRule="auto" w:before="121" w:after="0"/>
        <w:ind w:left="3397" w:right="1653" w:hanging="546"/>
        <w:jc w:val="left"/>
        <w:rPr>
          <w:rFonts w:ascii="Times New Roman"/>
          <w:color w:val="221F1F"/>
          <w:sz w:val="22"/>
        </w:rPr>
      </w:pPr>
      <w:r>
        <w:rPr>
          <w:b/>
          <w:color w:val="221F1F"/>
          <w:sz w:val="24"/>
        </w:rPr>
        <w:t>Conformity: </w:t>
      </w:r>
      <w:r>
        <w:rPr>
          <w:color w:val="221F1F"/>
          <w:sz w:val="24"/>
        </w:rPr>
        <w:t>We</w:t>
      </w:r>
      <w:r>
        <w:rPr>
          <w:color w:val="221F1F"/>
          <w:spacing w:val="-3"/>
          <w:sz w:val="24"/>
        </w:rPr>
        <w:t> </w:t>
      </w:r>
      <w:r>
        <w:rPr>
          <w:color w:val="221F1F"/>
          <w:sz w:val="24"/>
        </w:rPr>
        <w:t>offer to provide the Non-Consulting Services</w:t>
      </w:r>
      <w:r>
        <w:rPr>
          <w:color w:val="221F1F"/>
          <w:spacing w:val="-6"/>
          <w:sz w:val="24"/>
        </w:rPr>
        <w:t> </w:t>
      </w:r>
      <w:r>
        <w:rPr>
          <w:color w:val="221F1F"/>
          <w:sz w:val="24"/>
        </w:rPr>
        <w:t>inconformity</w:t>
      </w:r>
      <w:r>
        <w:rPr>
          <w:color w:val="221F1F"/>
          <w:spacing w:val="-5"/>
          <w:sz w:val="24"/>
        </w:rPr>
        <w:t> </w:t>
      </w:r>
      <w:r>
        <w:rPr>
          <w:color w:val="221F1F"/>
          <w:sz w:val="24"/>
        </w:rPr>
        <w:t>with</w:t>
      </w:r>
      <w:r>
        <w:rPr>
          <w:color w:val="221F1F"/>
          <w:spacing w:val="-5"/>
          <w:sz w:val="24"/>
        </w:rPr>
        <w:t> </w:t>
      </w:r>
      <w:r>
        <w:rPr>
          <w:color w:val="221F1F"/>
          <w:sz w:val="24"/>
        </w:rPr>
        <w:t>the</w:t>
      </w:r>
      <w:r>
        <w:rPr>
          <w:color w:val="221F1F"/>
          <w:spacing w:val="-5"/>
          <w:sz w:val="24"/>
        </w:rPr>
        <w:t> </w:t>
      </w:r>
      <w:r>
        <w:rPr>
          <w:color w:val="221F1F"/>
          <w:sz w:val="24"/>
        </w:rPr>
        <w:t>tendering</w:t>
      </w:r>
      <w:r>
        <w:rPr>
          <w:color w:val="221F1F"/>
          <w:spacing w:val="-5"/>
          <w:sz w:val="24"/>
        </w:rPr>
        <w:t> </w:t>
      </w:r>
      <w:r>
        <w:rPr>
          <w:color w:val="221F1F"/>
          <w:sz w:val="24"/>
        </w:rPr>
        <w:t>document</w:t>
      </w:r>
      <w:r>
        <w:rPr>
          <w:color w:val="221F1F"/>
          <w:spacing w:val="-5"/>
          <w:sz w:val="24"/>
        </w:rPr>
        <w:t> </w:t>
      </w:r>
      <w:r>
        <w:rPr>
          <w:color w:val="221F1F"/>
          <w:sz w:val="24"/>
        </w:rPr>
        <w:t>of</w:t>
      </w:r>
      <w:r>
        <w:rPr>
          <w:color w:val="221F1F"/>
          <w:spacing w:val="-5"/>
          <w:sz w:val="24"/>
        </w:rPr>
        <w:t> </w:t>
      </w:r>
      <w:r>
        <w:rPr>
          <w:color w:val="221F1F"/>
          <w:sz w:val="24"/>
        </w:rPr>
        <w:t>the following:[</w:t>
      </w:r>
      <w:r>
        <w:rPr>
          <w:i/>
          <w:color w:val="221F1F"/>
          <w:sz w:val="24"/>
        </w:rPr>
        <w:t>insert a brief description of the Non-Consulting</w:t>
      </w:r>
      <w:r>
        <w:rPr>
          <w:i/>
          <w:color w:val="221F1F"/>
          <w:sz w:val="24"/>
        </w:rPr>
        <w:t> </w:t>
      </w:r>
      <w:r>
        <w:rPr>
          <w:i/>
          <w:color w:val="221F1F"/>
          <w:spacing w:val="-2"/>
          <w:sz w:val="24"/>
        </w:rPr>
        <w:t>Services</w:t>
      </w:r>
      <w:r>
        <w:rPr>
          <w:color w:val="221F1F"/>
          <w:spacing w:val="-2"/>
          <w:sz w:val="24"/>
        </w:rPr>
        <w:t>];</w:t>
      </w:r>
    </w:p>
    <w:p>
      <w:pPr>
        <w:pStyle w:val="ListParagraph"/>
        <w:numPr>
          <w:ilvl w:val="1"/>
          <w:numId w:val="101"/>
        </w:numPr>
        <w:tabs>
          <w:tab w:pos="3389" w:val="left" w:leader="none"/>
        </w:tabs>
        <w:spacing w:line="240" w:lineRule="auto" w:before="111" w:after="0"/>
        <w:ind w:left="3389" w:right="0" w:hanging="538"/>
        <w:jc w:val="left"/>
        <w:rPr>
          <w:rFonts w:ascii="Times New Roman"/>
          <w:i/>
          <w:color w:val="221F1F"/>
          <w:sz w:val="22"/>
        </w:rPr>
      </w:pPr>
      <w:r>
        <w:rPr>
          <w:b/>
          <w:color w:val="221F1F"/>
          <w:sz w:val="24"/>
        </w:rPr>
        <w:t>Tender</w:t>
      </w:r>
      <w:r>
        <w:rPr>
          <w:b/>
          <w:color w:val="221F1F"/>
          <w:spacing w:val="-17"/>
          <w:sz w:val="24"/>
        </w:rPr>
        <w:t> </w:t>
      </w:r>
      <w:r>
        <w:rPr>
          <w:b/>
          <w:color w:val="221F1F"/>
          <w:sz w:val="24"/>
        </w:rPr>
        <w:t>Price:</w:t>
      </w:r>
      <w:r>
        <w:rPr>
          <w:b/>
          <w:color w:val="221F1F"/>
          <w:spacing w:val="-8"/>
          <w:sz w:val="24"/>
        </w:rPr>
        <w:t> </w:t>
      </w:r>
      <w:r>
        <w:rPr>
          <w:color w:val="221F1F"/>
          <w:sz w:val="24"/>
        </w:rPr>
        <w:t>The</w:t>
      </w:r>
      <w:r>
        <w:rPr>
          <w:color w:val="221F1F"/>
          <w:spacing w:val="-7"/>
          <w:sz w:val="24"/>
        </w:rPr>
        <w:t> </w:t>
      </w:r>
      <w:r>
        <w:rPr>
          <w:color w:val="221F1F"/>
          <w:sz w:val="24"/>
        </w:rPr>
        <w:t>total</w:t>
      </w:r>
      <w:r>
        <w:rPr>
          <w:color w:val="221F1F"/>
          <w:spacing w:val="-7"/>
          <w:sz w:val="24"/>
        </w:rPr>
        <w:t> </w:t>
      </w:r>
      <w:r>
        <w:rPr>
          <w:color w:val="221F1F"/>
          <w:sz w:val="24"/>
        </w:rPr>
        <w:t>price</w:t>
      </w:r>
      <w:r>
        <w:rPr>
          <w:color w:val="221F1F"/>
          <w:spacing w:val="-7"/>
          <w:sz w:val="24"/>
        </w:rPr>
        <w:t> </w:t>
      </w:r>
      <w:r>
        <w:rPr>
          <w:color w:val="221F1F"/>
          <w:sz w:val="24"/>
        </w:rPr>
        <w:t>of</w:t>
      </w:r>
      <w:r>
        <w:rPr>
          <w:color w:val="221F1F"/>
          <w:spacing w:val="-7"/>
          <w:sz w:val="24"/>
        </w:rPr>
        <w:t> </w:t>
      </w:r>
      <w:r>
        <w:rPr>
          <w:color w:val="221F1F"/>
          <w:sz w:val="24"/>
        </w:rPr>
        <w:t>our</w:t>
      </w:r>
      <w:r>
        <w:rPr>
          <w:color w:val="221F1F"/>
          <w:spacing w:val="-5"/>
          <w:sz w:val="24"/>
        </w:rPr>
        <w:t> </w:t>
      </w:r>
      <w:r>
        <w:rPr>
          <w:color w:val="221F1F"/>
          <w:sz w:val="24"/>
        </w:rPr>
        <w:t>Tender,</w:t>
      </w:r>
      <w:r>
        <w:rPr>
          <w:color w:val="221F1F"/>
          <w:spacing w:val="-15"/>
          <w:sz w:val="24"/>
        </w:rPr>
        <w:t> </w:t>
      </w:r>
      <w:r>
        <w:rPr>
          <w:color w:val="221F1F"/>
          <w:sz w:val="24"/>
        </w:rPr>
        <w:t>excluding</w:t>
      </w:r>
      <w:r>
        <w:rPr>
          <w:color w:val="221F1F"/>
          <w:spacing w:val="-6"/>
          <w:sz w:val="24"/>
        </w:rPr>
        <w:t> </w:t>
      </w:r>
      <w:r>
        <w:rPr>
          <w:color w:val="221F1F"/>
          <w:spacing w:val="-5"/>
          <w:sz w:val="24"/>
        </w:rPr>
        <w:t>any</w:t>
      </w:r>
    </w:p>
    <w:p>
      <w:pPr>
        <w:spacing w:after="0" w:line="240" w:lineRule="auto"/>
        <w:jc w:val="left"/>
        <w:rPr>
          <w:rFonts w:ascii="Times New Roman"/>
          <w:sz w:val="22"/>
        </w:rPr>
        <w:sectPr>
          <w:pgSz w:w="11920" w:h="16850"/>
          <w:pgMar w:header="0" w:footer="520" w:top="1920" w:bottom="720" w:left="0" w:right="720"/>
        </w:sectPr>
      </w:pPr>
    </w:p>
    <w:p>
      <w:pPr>
        <w:spacing w:line="230" w:lineRule="auto" w:before="79"/>
        <w:ind w:left="3397" w:right="1565" w:firstLine="0"/>
        <w:jc w:val="left"/>
        <w:rPr>
          <w:i/>
          <w:sz w:val="24"/>
        </w:rPr>
      </w:pPr>
      <w:r>
        <w:rPr>
          <w:color w:val="221F1F"/>
          <w:sz w:val="24"/>
        </w:rPr>
        <w:t>discounts</w:t>
      </w:r>
      <w:r>
        <w:rPr>
          <w:color w:val="221F1F"/>
          <w:spacing w:val="-4"/>
          <w:sz w:val="24"/>
        </w:rPr>
        <w:t> </w:t>
      </w:r>
      <w:r>
        <w:rPr>
          <w:color w:val="221F1F"/>
          <w:sz w:val="24"/>
        </w:rPr>
        <w:t>offered</w:t>
      </w:r>
      <w:r>
        <w:rPr>
          <w:color w:val="221F1F"/>
          <w:spacing w:val="-3"/>
          <w:sz w:val="24"/>
        </w:rPr>
        <w:t> </w:t>
      </w:r>
      <w:r>
        <w:rPr>
          <w:color w:val="221F1F"/>
          <w:sz w:val="24"/>
        </w:rPr>
        <w:t>in</w:t>
      </w:r>
      <w:r>
        <w:rPr>
          <w:color w:val="221F1F"/>
          <w:spacing w:val="-4"/>
          <w:sz w:val="24"/>
        </w:rPr>
        <w:t> </w:t>
      </w:r>
      <w:r>
        <w:rPr>
          <w:color w:val="221F1F"/>
          <w:sz w:val="24"/>
        </w:rPr>
        <w:t>item(f)</w:t>
      </w:r>
      <w:r>
        <w:rPr>
          <w:color w:val="221F1F"/>
          <w:spacing w:val="-2"/>
          <w:sz w:val="24"/>
        </w:rPr>
        <w:t> </w:t>
      </w:r>
      <w:r>
        <w:rPr>
          <w:color w:val="221F1F"/>
          <w:sz w:val="24"/>
        </w:rPr>
        <w:t>below</w:t>
      </w:r>
      <w:r>
        <w:rPr>
          <w:color w:val="221F1F"/>
          <w:spacing w:val="-4"/>
          <w:sz w:val="24"/>
        </w:rPr>
        <w:t> </w:t>
      </w:r>
      <w:r>
        <w:rPr>
          <w:color w:val="221F1F"/>
          <w:sz w:val="24"/>
        </w:rPr>
        <w:t>is:</w:t>
      </w:r>
      <w:r>
        <w:rPr>
          <w:color w:val="221F1F"/>
          <w:spacing w:val="-2"/>
          <w:sz w:val="24"/>
        </w:rPr>
        <w:t> </w:t>
      </w:r>
      <w:r>
        <w:rPr>
          <w:i/>
          <w:color w:val="221F1F"/>
          <w:sz w:val="24"/>
        </w:rPr>
        <w:t>[Insert</w:t>
      </w:r>
      <w:r>
        <w:rPr>
          <w:i/>
          <w:color w:val="221F1F"/>
          <w:spacing w:val="-3"/>
          <w:sz w:val="24"/>
        </w:rPr>
        <w:t> </w:t>
      </w:r>
      <w:r>
        <w:rPr>
          <w:i/>
          <w:color w:val="221F1F"/>
          <w:sz w:val="24"/>
        </w:rPr>
        <w:t>one</w:t>
      </w:r>
      <w:r>
        <w:rPr>
          <w:i/>
          <w:color w:val="221F1F"/>
          <w:spacing w:val="-4"/>
          <w:sz w:val="24"/>
        </w:rPr>
        <w:t> </w:t>
      </w:r>
      <w:r>
        <w:rPr>
          <w:i/>
          <w:color w:val="221F1F"/>
          <w:sz w:val="24"/>
        </w:rPr>
        <w:t>of</w:t>
      </w:r>
      <w:r>
        <w:rPr>
          <w:i/>
          <w:color w:val="221F1F"/>
          <w:spacing w:val="-3"/>
          <w:sz w:val="24"/>
        </w:rPr>
        <w:t> </w:t>
      </w:r>
      <w:r>
        <w:rPr>
          <w:i/>
          <w:color w:val="221F1F"/>
          <w:sz w:val="24"/>
        </w:rPr>
        <w:t>the</w:t>
      </w:r>
      <w:r>
        <w:rPr>
          <w:i/>
          <w:color w:val="221F1F"/>
          <w:sz w:val="24"/>
        </w:rPr>
        <w:t> options below as appropriate]</w:t>
      </w:r>
    </w:p>
    <w:p>
      <w:pPr>
        <w:spacing w:line="230" w:lineRule="auto" w:before="245"/>
        <w:ind w:left="2851" w:right="886" w:firstLine="0"/>
        <w:jc w:val="left"/>
        <w:rPr>
          <w:sz w:val="24"/>
        </w:rPr>
      </w:pPr>
      <w:r>
        <w:rPr>
          <w:color w:val="221F1F"/>
          <w:sz w:val="24"/>
        </w:rPr>
        <w:t>Option1,in</w:t>
      </w:r>
      <w:r>
        <w:rPr>
          <w:color w:val="221F1F"/>
          <w:spacing w:val="-4"/>
          <w:sz w:val="24"/>
        </w:rPr>
        <w:t> </w:t>
      </w:r>
      <w:r>
        <w:rPr>
          <w:color w:val="221F1F"/>
          <w:sz w:val="24"/>
        </w:rPr>
        <w:t>case</w:t>
      </w:r>
      <w:r>
        <w:rPr>
          <w:color w:val="221F1F"/>
          <w:spacing w:val="-4"/>
          <w:sz w:val="24"/>
        </w:rPr>
        <w:t> </w:t>
      </w:r>
      <w:r>
        <w:rPr>
          <w:color w:val="221F1F"/>
          <w:sz w:val="24"/>
        </w:rPr>
        <w:t>of</w:t>
      </w:r>
      <w:r>
        <w:rPr>
          <w:color w:val="221F1F"/>
          <w:spacing w:val="-4"/>
          <w:sz w:val="24"/>
        </w:rPr>
        <w:t> </w:t>
      </w:r>
      <w:r>
        <w:rPr>
          <w:color w:val="221F1F"/>
          <w:sz w:val="24"/>
        </w:rPr>
        <w:t>one</w:t>
      </w:r>
      <w:r>
        <w:rPr>
          <w:color w:val="221F1F"/>
          <w:spacing w:val="-4"/>
          <w:sz w:val="24"/>
        </w:rPr>
        <w:t> </w:t>
      </w:r>
      <w:r>
        <w:rPr>
          <w:color w:val="221F1F"/>
          <w:sz w:val="24"/>
        </w:rPr>
        <w:t>lot:</w:t>
      </w:r>
      <w:r>
        <w:rPr>
          <w:color w:val="221F1F"/>
          <w:spacing w:val="-2"/>
          <w:sz w:val="24"/>
        </w:rPr>
        <w:t> </w:t>
      </w:r>
      <w:r>
        <w:rPr>
          <w:color w:val="221F1F"/>
          <w:sz w:val="24"/>
        </w:rPr>
        <w:t>Total</w:t>
      </w:r>
      <w:r>
        <w:rPr>
          <w:color w:val="221F1F"/>
          <w:spacing w:val="-14"/>
          <w:sz w:val="24"/>
        </w:rPr>
        <w:t> </w:t>
      </w:r>
      <w:r>
        <w:rPr>
          <w:color w:val="221F1F"/>
          <w:sz w:val="24"/>
        </w:rPr>
        <w:t>price</w:t>
      </w:r>
      <w:r>
        <w:rPr>
          <w:color w:val="221F1F"/>
          <w:spacing w:val="-4"/>
          <w:sz w:val="24"/>
        </w:rPr>
        <w:t> </w:t>
      </w:r>
      <w:r>
        <w:rPr>
          <w:color w:val="221F1F"/>
          <w:sz w:val="24"/>
        </w:rPr>
        <w:t>is:</w:t>
      </w:r>
      <w:r>
        <w:rPr>
          <w:color w:val="221F1F"/>
          <w:sz w:val="24"/>
          <w:u w:val="single" w:color="221F1F"/>
        </w:rPr>
        <w:t>[</w:t>
      </w:r>
      <w:r>
        <w:rPr>
          <w:i/>
          <w:color w:val="221F1F"/>
          <w:sz w:val="24"/>
          <w:u w:val="single" w:color="221F1F"/>
        </w:rPr>
        <w:t>insert</w:t>
      </w:r>
      <w:r>
        <w:rPr>
          <w:i/>
          <w:color w:val="221F1F"/>
          <w:spacing w:val="-4"/>
          <w:sz w:val="24"/>
          <w:u w:val="single" w:color="221F1F"/>
        </w:rPr>
        <w:t> </w:t>
      </w:r>
      <w:r>
        <w:rPr>
          <w:i/>
          <w:color w:val="221F1F"/>
          <w:sz w:val="24"/>
          <w:u w:val="single" w:color="221F1F"/>
        </w:rPr>
        <w:t>the</w:t>
      </w:r>
      <w:r>
        <w:rPr>
          <w:i/>
          <w:color w:val="221F1F"/>
          <w:spacing w:val="-5"/>
          <w:sz w:val="24"/>
          <w:u w:val="single" w:color="221F1F"/>
        </w:rPr>
        <w:t> </w:t>
      </w:r>
      <w:r>
        <w:rPr>
          <w:i/>
          <w:color w:val="221F1F"/>
          <w:sz w:val="24"/>
          <w:u w:val="single" w:color="221F1F"/>
        </w:rPr>
        <w:t>total</w:t>
      </w:r>
      <w:r>
        <w:rPr>
          <w:i/>
          <w:color w:val="221F1F"/>
          <w:spacing w:val="-4"/>
          <w:sz w:val="24"/>
          <w:u w:val="single" w:color="221F1F"/>
        </w:rPr>
        <w:t> </w:t>
      </w:r>
      <w:r>
        <w:rPr>
          <w:i/>
          <w:color w:val="221F1F"/>
          <w:sz w:val="24"/>
          <w:u w:val="single" w:color="221F1F"/>
        </w:rPr>
        <w:t>price</w:t>
      </w:r>
      <w:r>
        <w:rPr>
          <w:i/>
          <w:color w:val="221F1F"/>
          <w:spacing w:val="-4"/>
          <w:sz w:val="24"/>
          <w:u w:val="single" w:color="221F1F"/>
        </w:rPr>
        <w:t> </w:t>
      </w:r>
      <w:r>
        <w:rPr>
          <w:i/>
          <w:color w:val="221F1F"/>
          <w:sz w:val="24"/>
          <w:u w:val="single" w:color="221F1F"/>
        </w:rPr>
        <w:t>of</w:t>
      </w:r>
      <w:r>
        <w:rPr>
          <w:i/>
          <w:color w:val="221F1F"/>
          <w:spacing w:val="-4"/>
          <w:sz w:val="24"/>
          <w:u w:val="single" w:color="221F1F"/>
        </w:rPr>
        <w:t> </w:t>
      </w:r>
      <w:r>
        <w:rPr>
          <w:i/>
          <w:color w:val="221F1F"/>
          <w:sz w:val="24"/>
          <w:u w:val="single" w:color="221F1F"/>
        </w:rPr>
        <w:t>the</w:t>
      </w:r>
      <w:r>
        <w:rPr>
          <w:i/>
          <w:color w:val="221F1F"/>
          <w:sz w:val="24"/>
        </w:rPr>
        <w:t> </w:t>
      </w:r>
      <w:r>
        <w:rPr>
          <w:i/>
          <w:color w:val="221F1F"/>
          <w:sz w:val="24"/>
          <w:u w:val="single" w:color="221F1F"/>
        </w:rPr>
        <w:t>Tender in words and figures, indicating the various amounts and the</w:t>
      </w:r>
      <w:r>
        <w:rPr>
          <w:i/>
          <w:color w:val="221F1F"/>
          <w:sz w:val="24"/>
        </w:rPr>
        <w:t> </w:t>
      </w:r>
      <w:r>
        <w:rPr>
          <w:i/>
          <w:color w:val="221F1F"/>
          <w:sz w:val="24"/>
          <w:u w:val="single" w:color="221F1F"/>
        </w:rPr>
        <w:t>respective currencies</w:t>
      </w:r>
      <w:r>
        <w:rPr>
          <w:color w:val="221F1F"/>
          <w:sz w:val="24"/>
          <w:u w:val="single" w:color="221F1F"/>
        </w:rPr>
        <w:t>];</w:t>
      </w:r>
    </w:p>
    <w:p>
      <w:pPr>
        <w:pStyle w:val="BodyText"/>
        <w:spacing w:line="264" w:lineRule="exact"/>
        <w:ind w:left="2851"/>
      </w:pPr>
      <w:r>
        <w:rPr>
          <w:color w:val="221F1F"/>
          <w:spacing w:val="-5"/>
        </w:rPr>
        <w:t>Or</w:t>
      </w:r>
    </w:p>
    <w:p>
      <w:pPr>
        <w:spacing w:line="230" w:lineRule="auto" w:before="222"/>
        <w:ind w:left="2851" w:right="1572" w:firstLine="0"/>
        <w:jc w:val="both"/>
        <w:rPr>
          <w:sz w:val="24"/>
        </w:rPr>
      </w:pPr>
      <w:r>
        <w:rPr>
          <w:color w:val="221F1F"/>
          <w:sz w:val="24"/>
        </w:rPr>
        <w:t>Option 2, in case of multiple lots:(a)Total</w:t>
      </w:r>
      <w:r>
        <w:rPr>
          <w:color w:val="221F1F"/>
          <w:spacing w:val="-4"/>
          <w:sz w:val="24"/>
        </w:rPr>
        <w:t> </w:t>
      </w:r>
      <w:r>
        <w:rPr>
          <w:color w:val="221F1F"/>
          <w:sz w:val="24"/>
        </w:rPr>
        <w:t>price of each lot[</w:t>
      </w:r>
      <w:r>
        <w:rPr>
          <w:i/>
          <w:color w:val="221F1F"/>
          <w:sz w:val="24"/>
        </w:rPr>
        <w:t>insert</w:t>
      </w:r>
      <w:r>
        <w:rPr>
          <w:i/>
          <w:color w:val="221F1F"/>
          <w:sz w:val="24"/>
        </w:rPr>
        <w:t> the total price of each lot in words and figures, indicating the various amounts</w:t>
      </w:r>
      <w:r>
        <w:rPr>
          <w:i/>
          <w:color w:val="221F1F"/>
          <w:spacing w:val="-15"/>
          <w:sz w:val="24"/>
        </w:rPr>
        <w:t> </w:t>
      </w:r>
      <w:r>
        <w:rPr>
          <w:i/>
          <w:color w:val="221F1F"/>
          <w:sz w:val="24"/>
        </w:rPr>
        <w:t>and</w:t>
      </w:r>
      <w:r>
        <w:rPr>
          <w:i/>
          <w:color w:val="221F1F"/>
          <w:spacing w:val="-13"/>
          <w:sz w:val="24"/>
        </w:rPr>
        <w:t> </w:t>
      </w:r>
      <w:r>
        <w:rPr>
          <w:i/>
          <w:color w:val="221F1F"/>
          <w:sz w:val="24"/>
        </w:rPr>
        <w:t>the</w:t>
      </w:r>
      <w:r>
        <w:rPr>
          <w:i/>
          <w:color w:val="221F1F"/>
          <w:spacing w:val="-12"/>
          <w:sz w:val="24"/>
        </w:rPr>
        <w:t> </w:t>
      </w:r>
      <w:r>
        <w:rPr>
          <w:i/>
          <w:color w:val="221F1F"/>
          <w:sz w:val="24"/>
        </w:rPr>
        <w:t>respective</w:t>
      </w:r>
      <w:r>
        <w:rPr>
          <w:i/>
          <w:color w:val="221F1F"/>
          <w:spacing w:val="-11"/>
          <w:sz w:val="24"/>
        </w:rPr>
        <w:t> </w:t>
      </w:r>
      <w:r>
        <w:rPr>
          <w:i/>
          <w:color w:val="221F1F"/>
          <w:sz w:val="24"/>
        </w:rPr>
        <w:t>currencies</w:t>
      </w:r>
      <w:r>
        <w:rPr>
          <w:color w:val="221F1F"/>
          <w:sz w:val="24"/>
        </w:rPr>
        <w:t>];</w:t>
      </w:r>
      <w:r>
        <w:rPr>
          <w:color w:val="221F1F"/>
          <w:spacing w:val="-12"/>
          <w:sz w:val="24"/>
        </w:rPr>
        <w:t> </w:t>
      </w:r>
      <w:r>
        <w:rPr>
          <w:color w:val="221F1F"/>
          <w:sz w:val="24"/>
        </w:rPr>
        <w:t>and</w:t>
      </w:r>
      <w:r>
        <w:rPr>
          <w:color w:val="221F1F"/>
          <w:spacing w:val="-12"/>
          <w:sz w:val="24"/>
        </w:rPr>
        <w:t> </w:t>
      </w:r>
      <w:r>
        <w:rPr>
          <w:color w:val="221F1F"/>
          <w:sz w:val="24"/>
        </w:rPr>
        <w:t>(b)</w:t>
      </w:r>
      <w:r>
        <w:rPr>
          <w:color w:val="221F1F"/>
          <w:spacing w:val="-12"/>
          <w:sz w:val="24"/>
        </w:rPr>
        <w:t> </w:t>
      </w:r>
      <w:r>
        <w:rPr>
          <w:color w:val="221F1F"/>
          <w:sz w:val="24"/>
        </w:rPr>
        <w:t>Total</w:t>
      </w:r>
      <w:r>
        <w:rPr>
          <w:color w:val="221F1F"/>
          <w:spacing w:val="-15"/>
          <w:sz w:val="24"/>
        </w:rPr>
        <w:t> </w:t>
      </w:r>
      <w:r>
        <w:rPr>
          <w:color w:val="221F1F"/>
          <w:sz w:val="24"/>
        </w:rPr>
        <w:t>price</w:t>
      </w:r>
      <w:r>
        <w:rPr>
          <w:color w:val="221F1F"/>
          <w:spacing w:val="-11"/>
          <w:sz w:val="24"/>
        </w:rPr>
        <w:t> </w:t>
      </w:r>
      <w:r>
        <w:rPr>
          <w:color w:val="221F1F"/>
          <w:sz w:val="24"/>
        </w:rPr>
        <w:t>of</w:t>
      </w:r>
      <w:r>
        <w:rPr>
          <w:color w:val="221F1F"/>
          <w:spacing w:val="-12"/>
          <w:sz w:val="24"/>
        </w:rPr>
        <w:t> </w:t>
      </w:r>
      <w:r>
        <w:rPr>
          <w:color w:val="221F1F"/>
          <w:sz w:val="24"/>
        </w:rPr>
        <w:t>all</w:t>
      </w:r>
      <w:r>
        <w:rPr>
          <w:color w:val="221F1F"/>
          <w:spacing w:val="-12"/>
          <w:sz w:val="24"/>
        </w:rPr>
        <w:t> </w:t>
      </w:r>
      <w:r>
        <w:rPr>
          <w:color w:val="221F1F"/>
          <w:sz w:val="24"/>
        </w:rPr>
        <w:t>lots (sum</w:t>
      </w:r>
      <w:r>
        <w:rPr>
          <w:color w:val="221F1F"/>
          <w:spacing w:val="-4"/>
          <w:sz w:val="24"/>
        </w:rPr>
        <w:t> </w:t>
      </w:r>
      <w:r>
        <w:rPr>
          <w:color w:val="221F1F"/>
          <w:sz w:val="24"/>
        </w:rPr>
        <w:t>of</w:t>
      </w:r>
      <w:r>
        <w:rPr>
          <w:color w:val="221F1F"/>
          <w:spacing w:val="-6"/>
          <w:sz w:val="24"/>
        </w:rPr>
        <w:t> </w:t>
      </w:r>
      <w:r>
        <w:rPr>
          <w:color w:val="221F1F"/>
          <w:sz w:val="24"/>
        </w:rPr>
        <w:t>all</w:t>
      </w:r>
      <w:r>
        <w:rPr>
          <w:color w:val="221F1F"/>
          <w:spacing w:val="-3"/>
          <w:sz w:val="24"/>
        </w:rPr>
        <w:t> </w:t>
      </w:r>
      <w:r>
        <w:rPr>
          <w:color w:val="221F1F"/>
          <w:sz w:val="24"/>
        </w:rPr>
        <w:t>lots)</w:t>
      </w:r>
      <w:r>
        <w:rPr>
          <w:color w:val="221F1F"/>
          <w:spacing w:val="-2"/>
          <w:sz w:val="24"/>
        </w:rPr>
        <w:t> </w:t>
      </w:r>
      <w:r>
        <w:rPr>
          <w:color w:val="221F1F"/>
          <w:sz w:val="24"/>
        </w:rPr>
        <w:t>[</w:t>
      </w:r>
      <w:r>
        <w:rPr>
          <w:i/>
          <w:color w:val="221F1F"/>
          <w:sz w:val="24"/>
        </w:rPr>
        <w:t>insert</w:t>
      </w:r>
      <w:r>
        <w:rPr>
          <w:i/>
          <w:color w:val="221F1F"/>
          <w:spacing w:val="-2"/>
          <w:sz w:val="24"/>
        </w:rPr>
        <w:t> </w:t>
      </w:r>
      <w:r>
        <w:rPr>
          <w:i/>
          <w:color w:val="221F1F"/>
          <w:sz w:val="24"/>
        </w:rPr>
        <w:t>the</w:t>
      </w:r>
      <w:r>
        <w:rPr>
          <w:i/>
          <w:color w:val="221F1F"/>
          <w:spacing w:val="-5"/>
          <w:sz w:val="24"/>
        </w:rPr>
        <w:t> </w:t>
      </w:r>
      <w:r>
        <w:rPr>
          <w:i/>
          <w:color w:val="221F1F"/>
          <w:sz w:val="24"/>
        </w:rPr>
        <w:t>total</w:t>
      </w:r>
      <w:r>
        <w:rPr>
          <w:i/>
          <w:color w:val="221F1F"/>
          <w:spacing w:val="-4"/>
          <w:sz w:val="24"/>
        </w:rPr>
        <w:t> </w:t>
      </w:r>
      <w:r>
        <w:rPr>
          <w:i/>
          <w:color w:val="221F1F"/>
          <w:sz w:val="24"/>
        </w:rPr>
        <w:t>price</w:t>
      </w:r>
      <w:r>
        <w:rPr>
          <w:i/>
          <w:color w:val="221F1F"/>
          <w:spacing w:val="-3"/>
          <w:sz w:val="24"/>
        </w:rPr>
        <w:t> </w:t>
      </w:r>
      <w:r>
        <w:rPr>
          <w:i/>
          <w:color w:val="221F1F"/>
          <w:sz w:val="24"/>
        </w:rPr>
        <w:t>of</w:t>
      </w:r>
      <w:r>
        <w:rPr>
          <w:i/>
          <w:color w:val="221F1F"/>
          <w:spacing w:val="-4"/>
          <w:sz w:val="24"/>
        </w:rPr>
        <w:t> </w:t>
      </w:r>
      <w:r>
        <w:rPr>
          <w:i/>
          <w:color w:val="221F1F"/>
          <w:sz w:val="24"/>
        </w:rPr>
        <w:t>all</w:t>
      </w:r>
      <w:r>
        <w:rPr>
          <w:i/>
          <w:color w:val="221F1F"/>
          <w:spacing w:val="-4"/>
          <w:sz w:val="24"/>
        </w:rPr>
        <w:t> </w:t>
      </w:r>
      <w:r>
        <w:rPr>
          <w:i/>
          <w:color w:val="221F1F"/>
          <w:sz w:val="24"/>
        </w:rPr>
        <w:t>lots</w:t>
      </w:r>
      <w:r>
        <w:rPr>
          <w:i/>
          <w:color w:val="221F1F"/>
          <w:spacing w:val="-5"/>
          <w:sz w:val="24"/>
        </w:rPr>
        <w:t> </w:t>
      </w:r>
      <w:r>
        <w:rPr>
          <w:i/>
          <w:color w:val="221F1F"/>
          <w:sz w:val="24"/>
        </w:rPr>
        <w:t>in</w:t>
      </w:r>
      <w:r>
        <w:rPr>
          <w:i/>
          <w:color w:val="221F1F"/>
          <w:spacing w:val="-4"/>
          <w:sz w:val="24"/>
        </w:rPr>
        <w:t> </w:t>
      </w:r>
      <w:r>
        <w:rPr>
          <w:i/>
          <w:color w:val="221F1F"/>
          <w:sz w:val="24"/>
        </w:rPr>
        <w:t>words</w:t>
      </w:r>
      <w:r>
        <w:rPr>
          <w:i/>
          <w:color w:val="221F1F"/>
          <w:spacing w:val="-4"/>
          <w:sz w:val="24"/>
        </w:rPr>
        <w:t> </w:t>
      </w:r>
      <w:r>
        <w:rPr>
          <w:i/>
          <w:color w:val="221F1F"/>
          <w:sz w:val="24"/>
        </w:rPr>
        <w:t>and</w:t>
      </w:r>
      <w:r>
        <w:rPr>
          <w:i/>
          <w:color w:val="221F1F"/>
          <w:spacing w:val="-3"/>
          <w:sz w:val="24"/>
        </w:rPr>
        <w:t> </w:t>
      </w:r>
      <w:r>
        <w:rPr>
          <w:i/>
          <w:color w:val="221F1F"/>
          <w:sz w:val="24"/>
        </w:rPr>
        <w:t>figures,</w:t>
      </w:r>
      <w:r>
        <w:rPr>
          <w:i/>
          <w:color w:val="221F1F"/>
          <w:sz w:val="24"/>
        </w:rPr>
        <w:t> indicating the various amounts and the respective currencies</w:t>
      </w:r>
      <w:r>
        <w:rPr>
          <w:color w:val="221F1F"/>
          <w:sz w:val="24"/>
        </w:rPr>
        <w:t>];</w:t>
      </w:r>
    </w:p>
    <w:p>
      <w:pPr>
        <w:pStyle w:val="ListParagraph"/>
        <w:numPr>
          <w:ilvl w:val="1"/>
          <w:numId w:val="101"/>
        </w:numPr>
        <w:tabs>
          <w:tab w:pos="3392" w:val="left" w:leader="none"/>
        </w:tabs>
        <w:spacing w:line="240" w:lineRule="auto" w:before="238" w:after="0"/>
        <w:ind w:left="3392" w:right="1003" w:hanging="541"/>
        <w:jc w:val="left"/>
        <w:rPr>
          <w:rFonts w:ascii="Times New Roman"/>
          <w:color w:val="221F1F"/>
          <w:sz w:val="22"/>
        </w:rPr>
      </w:pPr>
      <w:r>
        <w:rPr>
          <w:b/>
          <w:color w:val="221F1F"/>
          <w:sz w:val="24"/>
        </w:rPr>
        <w:t>Discounts:</w:t>
      </w:r>
      <w:r>
        <w:rPr>
          <w:b/>
          <w:color w:val="221F1F"/>
          <w:spacing w:val="-4"/>
          <w:sz w:val="24"/>
        </w:rPr>
        <w:t> </w:t>
      </w:r>
      <w:r>
        <w:rPr>
          <w:color w:val="221F1F"/>
          <w:sz w:val="24"/>
        </w:rPr>
        <w:t>The</w:t>
      </w:r>
      <w:r>
        <w:rPr>
          <w:color w:val="221F1F"/>
          <w:spacing w:val="-4"/>
          <w:sz w:val="24"/>
        </w:rPr>
        <w:t> </w:t>
      </w:r>
      <w:r>
        <w:rPr>
          <w:color w:val="221F1F"/>
          <w:sz w:val="24"/>
        </w:rPr>
        <w:t>discounts</w:t>
      </w:r>
      <w:r>
        <w:rPr>
          <w:color w:val="221F1F"/>
          <w:spacing w:val="-4"/>
          <w:sz w:val="24"/>
        </w:rPr>
        <w:t> </w:t>
      </w:r>
      <w:r>
        <w:rPr>
          <w:color w:val="221F1F"/>
          <w:sz w:val="24"/>
        </w:rPr>
        <w:t>offered</w:t>
      </w:r>
      <w:r>
        <w:rPr>
          <w:color w:val="221F1F"/>
          <w:spacing w:val="-4"/>
          <w:sz w:val="24"/>
        </w:rPr>
        <w:t> </w:t>
      </w:r>
      <w:r>
        <w:rPr>
          <w:color w:val="221F1F"/>
          <w:sz w:val="24"/>
        </w:rPr>
        <w:t>and</w:t>
      </w:r>
      <w:r>
        <w:rPr>
          <w:color w:val="221F1F"/>
          <w:spacing w:val="-4"/>
          <w:sz w:val="24"/>
        </w:rPr>
        <w:t> </w:t>
      </w:r>
      <w:r>
        <w:rPr>
          <w:color w:val="221F1F"/>
          <w:sz w:val="24"/>
        </w:rPr>
        <w:t>the</w:t>
      </w:r>
      <w:r>
        <w:rPr>
          <w:color w:val="221F1F"/>
          <w:spacing w:val="-4"/>
          <w:sz w:val="24"/>
        </w:rPr>
        <w:t> </w:t>
      </w:r>
      <w:r>
        <w:rPr>
          <w:color w:val="221F1F"/>
          <w:sz w:val="24"/>
        </w:rPr>
        <w:t>methodology</w:t>
      </w:r>
      <w:r>
        <w:rPr>
          <w:color w:val="221F1F"/>
          <w:spacing w:val="-4"/>
          <w:sz w:val="24"/>
        </w:rPr>
        <w:t> </w:t>
      </w:r>
      <w:r>
        <w:rPr>
          <w:color w:val="221F1F"/>
          <w:sz w:val="24"/>
        </w:rPr>
        <w:t>for</w:t>
      </w:r>
      <w:r>
        <w:rPr>
          <w:color w:val="221F1F"/>
          <w:spacing w:val="-4"/>
          <w:sz w:val="24"/>
        </w:rPr>
        <w:t> </w:t>
      </w:r>
      <w:r>
        <w:rPr>
          <w:color w:val="221F1F"/>
          <w:sz w:val="24"/>
        </w:rPr>
        <w:t>their application are:</w:t>
      </w:r>
    </w:p>
    <w:p>
      <w:pPr>
        <w:pStyle w:val="ListParagraph"/>
        <w:numPr>
          <w:ilvl w:val="2"/>
          <w:numId w:val="101"/>
        </w:numPr>
        <w:tabs>
          <w:tab w:pos="3893" w:val="left" w:leader="none"/>
        </w:tabs>
        <w:spacing w:line="240" w:lineRule="auto" w:before="112" w:after="0"/>
        <w:ind w:left="3893" w:right="1481" w:hanging="502"/>
        <w:jc w:val="left"/>
        <w:rPr>
          <w:rFonts w:ascii="Times New Roman"/>
          <w:color w:val="221F1F"/>
          <w:sz w:val="22"/>
        </w:rPr>
      </w:pPr>
      <w:r>
        <w:rPr>
          <w:color w:val="221F1F"/>
          <w:sz w:val="24"/>
        </w:rPr>
        <w:t>The</w:t>
      </w:r>
      <w:r>
        <w:rPr>
          <w:color w:val="221F1F"/>
          <w:spacing w:val="-4"/>
          <w:sz w:val="24"/>
        </w:rPr>
        <w:t> </w:t>
      </w:r>
      <w:r>
        <w:rPr>
          <w:color w:val="221F1F"/>
          <w:sz w:val="24"/>
        </w:rPr>
        <w:t>discounts</w:t>
      </w:r>
      <w:r>
        <w:rPr>
          <w:color w:val="221F1F"/>
          <w:spacing w:val="-5"/>
          <w:sz w:val="24"/>
        </w:rPr>
        <w:t> </w:t>
      </w:r>
      <w:r>
        <w:rPr>
          <w:color w:val="221F1F"/>
          <w:sz w:val="24"/>
        </w:rPr>
        <w:t>offered</w:t>
      </w:r>
      <w:r>
        <w:rPr>
          <w:color w:val="221F1F"/>
          <w:spacing w:val="-4"/>
          <w:sz w:val="24"/>
        </w:rPr>
        <w:t> </w:t>
      </w:r>
      <w:r>
        <w:rPr>
          <w:color w:val="221F1F"/>
          <w:sz w:val="24"/>
        </w:rPr>
        <w:t>are:</w:t>
      </w:r>
      <w:r>
        <w:rPr>
          <w:color w:val="221F1F"/>
          <w:spacing w:val="-4"/>
          <w:sz w:val="24"/>
        </w:rPr>
        <w:t> </w:t>
      </w:r>
      <w:r>
        <w:rPr>
          <w:color w:val="221F1F"/>
          <w:sz w:val="24"/>
        </w:rPr>
        <w:t>[</w:t>
      </w:r>
      <w:r>
        <w:rPr>
          <w:i/>
          <w:color w:val="221F1F"/>
          <w:sz w:val="24"/>
        </w:rPr>
        <w:t>Specify</w:t>
      </w:r>
      <w:r>
        <w:rPr>
          <w:i/>
          <w:color w:val="221F1F"/>
          <w:spacing w:val="-6"/>
          <w:sz w:val="24"/>
        </w:rPr>
        <w:t> </w:t>
      </w:r>
      <w:r>
        <w:rPr>
          <w:i/>
          <w:color w:val="221F1F"/>
          <w:sz w:val="24"/>
        </w:rPr>
        <w:t>in</w:t>
      </w:r>
      <w:r>
        <w:rPr>
          <w:i/>
          <w:color w:val="221F1F"/>
          <w:spacing w:val="-3"/>
          <w:sz w:val="24"/>
        </w:rPr>
        <w:t> </w:t>
      </w:r>
      <w:r>
        <w:rPr>
          <w:i/>
          <w:color w:val="221F1F"/>
          <w:sz w:val="24"/>
        </w:rPr>
        <w:t>detail</w:t>
      </w:r>
      <w:r>
        <w:rPr>
          <w:i/>
          <w:color w:val="221F1F"/>
          <w:spacing w:val="-4"/>
          <w:sz w:val="24"/>
        </w:rPr>
        <w:t> </w:t>
      </w:r>
      <w:r>
        <w:rPr>
          <w:i/>
          <w:color w:val="221F1F"/>
          <w:sz w:val="24"/>
        </w:rPr>
        <w:t>each</w:t>
      </w:r>
      <w:r>
        <w:rPr>
          <w:i/>
          <w:color w:val="221F1F"/>
          <w:spacing w:val="-4"/>
          <w:sz w:val="24"/>
        </w:rPr>
        <w:t> </w:t>
      </w:r>
      <w:r>
        <w:rPr>
          <w:i/>
          <w:color w:val="221F1F"/>
          <w:sz w:val="24"/>
        </w:rPr>
        <w:t>discount</w:t>
      </w:r>
      <w:r>
        <w:rPr>
          <w:i/>
          <w:color w:val="221F1F"/>
          <w:sz w:val="24"/>
        </w:rPr>
        <w:t> </w:t>
      </w:r>
      <w:r>
        <w:rPr>
          <w:i/>
          <w:color w:val="221F1F"/>
          <w:spacing w:val="-2"/>
          <w:sz w:val="24"/>
        </w:rPr>
        <w:t>offered.</w:t>
      </w:r>
      <w:r>
        <w:rPr>
          <w:color w:val="221F1F"/>
          <w:spacing w:val="-2"/>
          <w:sz w:val="24"/>
        </w:rPr>
        <w:t>]</w:t>
      </w:r>
    </w:p>
    <w:p>
      <w:pPr>
        <w:pStyle w:val="ListParagraph"/>
        <w:numPr>
          <w:ilvl w:val="2"/>
          <w:numId w:val="101"/>
        </w:numPr>
        <w:tabs>
          <w:tab w:pos="3891" w:val="left" w:leader="none"/>
          <w:tab w:pos="3893" w:val="left" w:leader="none"/>
        </w:tabs>
        <w:spacing w:line="230" w:lineRule="auto" w:before="121" w:after="0"/>
        <w:ind w:left="3893" w:right="1620" w:hanging="502"/>
        <w:jc w:val="left"/>
        <w:rPr>
          <w:rFonts w:ascii="Times New Roman"/>
          <w:color w:val="221F1F"/>
          <w:sz w:val="22"/>
        </w:rPr>
      </w:pPr>
      <w:r>
        <w:rPr>
          <w:color w:val="221F1F"/>
          <w:sz w:val="24"/>
        </w:rPr>
        <w:t>The</w:t>
      </w:r>
      <w:r>
        <w:rPr>
          <w:color w:val="221F1F"/>
          <w:spacing w:val="-4"/>
          <w:sz w:val="24"/>
        </w:rPr>
        <w:t> </w:t>
      </w:r>
      <w:r>
        <w:rPr>
          <w:color w:val="221F1F"/>
          <w:sz w:val="24"/>
        </w:rPr>
        <w:t>exact</w:t>
      </w:r>
      <w:r>
        <w:rPr>
          <w:color w:val="221F1F"/>
          <w:spacing w:val="-4"/>
          <w:sz w:val="24"/>
        </w:rPr>
        <w:t> </w:t>
      </w:r>
      <w:r>
        <w:rPr>
          <w:color w:val="221F1F"/>
          <w:sz w:val="24"/>
        </w:rPr>
        <w:t>method</w:t>
      </w:r>
      <w:r>
        <w:rPr>
          <w:color w:val="221F1F"/>
          <w:spacing w:val="-4"/>
          <w:sz w:val="24"/>
        </w:rPr>
        <w:t> </w:t>
      </w:r>
      <w:r>
        <w:rPr>
          <w:color w:val="221F1F"/>
          <w:sz w:val="24"/>
        </w:rPr>
        <w:t>of</w:t>
      </w:r>
      <w:r>
        <w:rPr>
          <w:color w:val="221F1F"/>
          <w:spacing w:val="-4"/>
          <w:sz w:val="24"/>
        </w:rPr>
        <w:t> </w:t>
      </w:r>
      <w:r>
        <w:rPr>
          <w:color w:val="221F1F"/>
          <w:sz w:val="24"/>
        </w:rPr>
        <w:t>calculations</w:t>
      </w:r>
      <w:r>
        <w:rPr>
          <w:color w:val="221F1F"/>
          <w:spacing w:val="-6"/>
          <w:sz w:val="24"/>
        </w:rPr>
        <w:t> </w:t>
      </w:r>
      <w:r>
        <w:rPr>
          <w:color w:val="221F1F"/>
          <w:sz w:val="24"/>
        </w:rPr>
        <w:t>to</w:t>
      </w:r>
      <w:r>
        <w:rPr>
          <w:color w:val="221F1F"/>
          <w:spacing w:val="-4"/>
          <w:sz w:val="24"/>
        </w:rPr>
        <w:t> </w:t>
      </w:r>
      <w:r>
        <w:rPr>
          <w:color w:val="221F1F"/>
          <w:sz w:val="24"/>
        </w:rPr>
        <w:t>determine</w:t>
      </w:r>
      <w:r>
        <w:rPr>
          <w:color w:val="221F1F"/>
          <w:spacing w:val="-4"/>
          <w:sz w:val="24"/>
        </w:rPr>
        <w:t> </w:t>
      </w:r>
      <w:r>
        <w:rPr>
          <w:color w:val="221F1F"/>
          <w:sz w:val="24"/>
        </w:rPr>
        <w:t>the</w:t>
      </w:r>
      <w:r>
        <w:rPr>
          <w:color w:val="221F1F"/>
          <w:spacing w:val="-4"/>
          <w:sz w:val="24"/>
        </w:rPr>
        <w:t> </w:t>
      </w:r>
      <w:r>
        <w:rPr>
          <w:color w:val="221F1F"/>
          <w:sz w:val="24"/>
        </w:rPr>
        <w:t>net price after application of discounts is shown below: [</w:t>
      </w:r>
      <w:r>
        <w:rPr>
          <w:i/>
          <w:color w:val="221F1F"/>
          <w:sz w:val="24"/>
        </w:rPr>
        <w:t>Specify</w:t>
      </w:r>
      <w:r>
        <w:rPr>
          <w:i/>
          <w:color w:val="221F1F"/>
          <w:spacing w:val="-2"/>
          <w:sz w:val="24"/>
        </w:rPr>
        <w:t> </w:t>
      </w:r>
      <w:r>
        <w:rPr>
          <w:i/>
          <w:color w:val="221F1F"/>
          <w:sz w:val="24"/>
        </w:rPr>
        <w:t>in</w:t>
      </w:r>
      <w:r>
        <w:rPr>
          <w:i/>
          <w:color w:val="221F1F"/>
          <w:spacing w:val="-1"/>
          <w:sz w:val="24"/>
        </w:rPr>
        <w:t> </w:t>
      </w:r>
      <w:r>
        <w:rPr>
          <w:i/>
          <w:color w:val="221F1F"/>
          <w:sz w:val="24"/>
        </w:rPr>
        <w:t>detail</w:t>
      </w:r>
      <w:r>
        <w:rPr>
          <w:i/>
          <w:color w:val="221F1F"/>
          <w:spacing w:val="-2"/>
          <w:sz w:val="24"/>
        </w:rPr>
        <w:t> </w:t>
      </w:r>
      <w:r>
        <w:rPr>
          <w:i/>
          <w:color w:val="221F1F"/>
          <w:sz w:val="24"/>
        </w:rPr>
        <w:t>the</w:t>
      </w:r>
      <w:r>
        <w:rPr>
          <w:i/>
          <w:color w:val="221F1F"/>
          <w:spacing w:val="-3"/>
          <w:sz w:val="24"/>
        </w:rPr>
        <w:t> </w:t>
      </w:r>
      <w:r>
        <w:rPr>
          <w:i/>
          <w:color w:val="221F1F"/>
          <w:sz w:val="24"/>
        </w:rPr>
        <w:t>method</w:t>
      </w:r>
      <w:r>
        <w:rPr>
          <w:i/>
          <w:color w:val="221F1F"/>
          <w:spacing w:val="-2"/>
          <w:sz w:val="24"/>
        </w:rPr>
        <w:t> </w:t>
      </w:r>
      <w:r>
        <w:rPr>
          <w:i/>
          <w:color w:val="221F1F"/>
          <w:sz w:val="24"/>
        </w:rPr>
        <w:t>that</w:t>
      </w:r>
      <w:r>
        <w:rPr>
          <w:i/>
          <w:color w:val="221F1F"/>
          <w:spacing w:val="-2"/>
          <w:sz w:val="24"/>
        </w:rPr>
        <w:t> </w:t>
      </w:r>
      <w:r>
        <w:rPr>
          <w:i/>
          <w:color w:val="221F1F"/>
          <w:sz w:val="24"/>
        </w:rPr>
        <w:t>shall</w:t>
      </w:r>
      <w:r>
        <w:rPr>
          <w:i/>
          <w:color w:val="221F1F"/>
          <w:spacing w:val="-2"/>
          <w:sz w:val="24"/>
        </w:rPr>
        <w:t> </w:t>
      </w:r>
      <w:r>
        <w:rPr>
          <w:i/>
          <w:color w:val="221F1F"/>
          <w:sz w:val="24"/>
        </w:rPr>
        <w:t>be</w:t>
      </w:r>
      <w:r>
        <w:rPr>
          <w:i/>
          <w:color w:val="221F1F"/>
          <w:spacing w:val="-3"/>
          <w:sz w:val="24"/>
        </w:rPr>
        <w:t> </w:t>
      </w:r>
      <w:r>
        <w:rPr>
          <w:i/>
          <w:color w:val="221F1F"/>
          <w:sz w:val="24"/>
        </w:rPr>
        <w:t>used</w:t>
      </w:r>
      <w:r>
        <w:rPr>
          <w:i/>
          <w:color w:val="221F1F"/>
          <w:spacing w:val="-2"/>
          <w:sz w:val="24"/>
        </w:rPr>
        <w:t> </w:t>
      </w:r>
      <w:r>
        <w:rPr>
          <w:i/>
          <w:color w:val="221F1F"/>
          <w:sz w:val="24"/>
        </w:rPr>
        <w:t>to</w:t>
      </w:r>
      <w:r>
        <w:rPr>
          <w:i/>
          <w:color w:val="221F1F"/>
          <w:spacing w:val="-2"/>
          <w:sz w:val="24"/>
        </w:rPr>
        <w:t> </w:t>
      </w:r>
      <w:r>
        <w:rPr>
          <w:i/>
          <w:color w:val="221F1F"/>
          <w:sz w:val="24"/>
        </w:rPr>
        <w:t>apply</w:t>
      </w:r>
      <w:r>
        <w:rPr>
          <w:i/>
          <w:color w:val="221F1F"/>
          <w:spacing w:val="-2"/>
          <w:sz w:val="24"/>
        </w:rPr>
        <w:t> </w:t>
      </w:r>
      <w:r>
        <w:rPr>
          <w:i/>
          <w:color w:val="221F1F"/>
          <w:sz w:val="24"/>
        </w:rPr>
        <w:t>the</w:t>
      </w:r>
      <w:r>
        <w:rPr>
          <w:i/>
          <w:color w:val="221F1F"/>
          <w:sz w:val="24"/>
        </w:rPr>
        <w:t> </w:t>
      </w:r>
      <w:r>
        <w:rPr>
          <w:i/>
          <w:color w:val="221F1F"/>
          <w:spacing w:val="-2"/>
          <w:sz w:val="24"/>
        </w:rPr>
        <w:t>discounts</w:t>
      </w:r>
      <w:r>
        <w:rPr>
          <w:color w:val="221F1F"/>
          <w:spacing w:val="-2"/>
          <w:sz w:val="24"/>
        </w:rPr>
        <w:t>];</w:t>
      </w:r>
    </w:p>
    <w:p>
      <w:pPr>
        <w:pStyle w:val="ListParagraph"/>
        <w:numPr>
          <w:ilvl w:val="1"/>
          <w:numId w:val="101"/>
        </w:numPr>
        <w:tabs>
          <w:tab w:pos="3389" w:val="left" w:leader="none"/>
          <w:tab w:pos="3401" w:val="left" w:leader="none"/>
        </w:tabs>
        <w:spacing w:line="230" w:lineRule="auto" w:before="242" w:after="0"/>
        <w:ind w:left="3401" w:right="1572" w:hanging="551"/>
        <w:jc w:val="both"/>
        <w:rPr>
          <w:rFonts w:ascii="Times New Roman"/>
          <w:color w:val="221F1F"/>
          <w:sz w:val="22"/>
        </w:rPr>
      </w:pPr>
      <w:r>
        <w:rPr>
          <w:b/>
          <w:color w:val="221F1F"/>
          <w:sz w:val="24"/>
        </w:rPr>
        <w:t>Tender Validity Period: </w:t>
      </w:r>
      <w:r>
        <w:rPr>
          <w:color w:val="221F1F"/>
          <w:sz w:val="24"/>
        </w:rPr>
        <w:t>Our Tender shall be valid for the period specified in TDS 19.1 (as amended if applicable) from the date fixed for the Tender submission deadline (specified</w:t>
      </w:r>
      <w:r>
        <w:rPr>
          <w:color w:val="221F1F"/>
          <w:spacing w:val="-15"/>
          <w:sz w:val="24"/>
        </w:rPr>
        <w:t> </w:t>
      </w:r>
      <w:r>
        <w:rPr>
          <w:color w:val="221F1F"/>
          <w:sz w:val="24"/>
        </w:rPr>
        <w:t>in</w:t>
      </w:r>
      <w:r>
        <w:rPr>
          <w:color w:val="221F1F"/>
          <w:spacing w:val="-15"/>
          <w:sz w:val="24"/>
        </w:rPr>
        <w:t> </w:t>
      </w:r>
      <w:r>
        <w:rPr>
          <w:color w:val="221F1F"/>
          <w:sz w:val="24"/>
        </w:rPr>
        <w:t>TDS</w:t>
      </w:r>
      <w:r>
        <w:rPr>
          <w:color w:val="221F1F"/>
          <w:spacing w:val="-15"/>
          <w:sz w:val="24"/>
        </w:rPr>
        <w:t> </w:t>
      </w:r>
      <w:r>
        <w:rPr>
          <w:color w:val="221F1F"/>
          <w:sz w:val="24"/>
        </w:rPr>
        <w:t>23.1(as</w:t>
      </w:r>
      <w:r>
        <w:rPr>
          <w:color w:val="221F1F"/>
          <w:spacing w:val="-15"/>
          <w:sz w:val="24"/>
        </w:rPr>
        <w:t> </w:t>
      </w:r>
      <w:r>
        <w:rPr>
          <w:color w:val="221F1F"/>
          <w:sz w:val="24"/>
        </w:rPr>
        <w:t>amended</w:t>
      </w:r>
      <w:r>
        <w:rPr>
          <w:color w:val="221F1F"/>
          <w:spacing w:val="-15"/>
          <w:sz w:val="24"/>
        </w:rPr>
        <w:t> </w:t>
      </w:r>
      <w:r>
        <w:rPr>
          <w:color w:val="221F1F"/>
          <w:sz w:val="24"/>
        </w:rPr>
        <w:t>if</w:t>
      </w:r>
      <w:r>
        <w:rPr>
          <w:color w:val="221F1F"/>
          <w:spacing w:val="-15"/>
          <w:sz w:val="24"/>
        </w:rPr>
        <w:t> </w:t>
      </w:r>
      <w:r>
        <w:rPr>
          <w:color w:val="221F1F"/>
          <w:sz w:val="24"/>
        </w:rPr>
        <w:t>applicable),and</w:t>
      </w:r>
      <w:r>
        <w:rPr>
          <w:color w:val="221F1F"/>
          <w:spacing w:val="-15"/>
          <w:sz w:val="24"/>
        </w:rPr>
        <w:t> </w:t>
      </w:r>
      <w:r>
        <w:rPr>
          <w:color w:val="221F1F"/>
          <w:sz w:val="24"/>
        </w:rPr>
        <w:t>it</w:t>
      </w:r>
      <w:r>
        <w:rPr>
          <w:color w:val="221F1F"/>
          <w:spacing w:val="-15"/>
          <w:sz w:val="24"/>
        </w:rPr>
        <w:t> </w:t>
      </w:r>
      <w:r>
        <w:rPr>
          <w:color w:val="221F1F"/>
          <w:sz w:val="24"/>
        </w:rPr>
        <w:t>shall remain binding upon us and may be accepted at any time before the expiration of that period;</w:t>
      </w:r>
    </w:p>
    <w:p>
      <w:pPr>
        <w:pStyle w:val="BodyText"/>
        <w:spacing w:before="254"/>
      </w:pPr>
    </w:p>
    <w:p>
      <w:pPr>
        <w:pStyle w:val="ListParagraph"/>
        <w:numPr>
          <w:ilvl w:val="1"/>
          <w:numId w:val="101"/>
        </w:numPr>
        <w:tabs>
          <w:tab w:pos="3394" w:val="left" w:leader="none"/>
          <w:tab w:pos="3406" w:val="left" w:leader="none"/>
        </w:tabs>
        <w:spacing w:line="230" w:lineRule="auto" w:before="0" w:after="0"/>
        <w:ind w:left="3406" w:right="1571" w:hanging="551"/>
        <w:jc w:val="both"/>
        <w:rPr>
          <w:rFonts w:ascii="Times New Roman"/>
          <w:color w:val="221F1F"/>
          <w:sz w:val="22"/>
        </w:rPr>
      </w:pPr>
      <w:r>
        <w:rPr>
          <w:b/>
          <w:color w:val="221F1F"/>
          <w:sz w:val="24"/>
        </w:rPr>
        <w:t>Performance Security: </w:t>
      </w:r>
      <w:r>
        <w:rPr>
          <w:color w:val="221F1F"/>
          <w:sz w:val="24"/>
        </w:rPr>
        <w:t>If our Tender is accepted, we commit to obtain a Performance Security in accordance with the tendering document;</w:t>
      </w:r>
    </w:p>
    <w:p>
      <w:pPr>
        <w:pStyle w:val="ListParagraph"/>
        <w:numPr>
          <w:ilvl w:val="1"/>
          <w:numId w:val="101"/>
        </w:numPr>
        <w:tabs>
          <w:tab w:pos="3394" w:val="left" w:leader="none"/>
          <w:tab w:pos="3406" w:val="left" w:leader="none"/>
        </w:tabs>
        <w:spacing w:line="230" w:lineRule="auto" w:before="123" w:after="0"/>
        <w:ind w:left="3406" w:right="1565" w:hanging="551"/>
        <w:jc w:val="both"/>
        <w:rPr>
          <w:rFonts w:ascii="Times New Roman"/>
          <w:color w:val="221F1F"/>
          <w:sz w:val="22"/>
        </w:rPr>
      </w:pPr>
      <w:r>
        <w:rPr>
          <w:b/>
          <w:color w:val="221F1F"/>
          <w:sz w:val="24"/>
        </w:rPr>
        <w:t>One</w:t>
      </w:r>
      <w:r>
        <w:rPr>
          <w:b/>
          <w:color w:val="221F1F"/>
          <w:spacing w:val="-15"/>
          <w:sz w:val="24"/>
        </w:rPr>
        <w:t> </w:t>
      </w:r>
      <w:r>
        <w:rPr>
          <w:b/>
          <w:color w:val="221F1F"/>
          <w:sz w:val="24"/>
        </w:rPr>
        <w:t>Tender</w:t>
      </w:r>
      <w:r>
        <w:rPr>
          <w:b/>
          <w:color w:val="221F1F"/>
          <w:spacing w:val="-15"/>
          <w:sz w:val="24"/>
        </w:rPr>
        <w:t> </w:t>
      </w:r>
      <w:r>
        <w:rPr>
          <w:b/>
          <w:color w:val="221F1F"/>
          <w:sz w:val="24"/>
        </w:rPr>
        <w:t>Per</w:t>
      </w:r>
      <w:r>
        <w:rPr>
          <w:b/>
          <w:color w:val="221F1F"/>
          <w:spacing w:val="-15"/>
          <w:sz w:val="24"/>
        </w:rPr>
        <w:t> </w:t>
      </w:r>
      <w:r>
        <w:rPr>
          <w:b/>
          <w:color w:val="221F1F"/>
          <w:sz w:val="24"/>
        </w:rPr>
        <w:t>Tenderer:</w:t>
      </w:r>
      <w:r>
        <w:rPr>
          <w:b/>
          <w:color w:val="221F1F"/>
          <w:spacing w:val="-15"/>
          <w:sz w:val="24"/>
        </w:rPr>
        <w:t> </w:t>
      </w:r>
      <w:r>
        <w:rPr>
          <w:color w:val="221F1F"/>
          <w:sz w:val="24"/>
        </w:rPr>
        <w:t>We</w:t>
      </w:r>
      <w:r>
        <w:rPr>
          <w:color w:val="221F1F"/>
          <w:spacing w:val="-15"/>
          <w:sz w:val="24"/>
        </w:rPr>
        <w:t> </w:t>
      </w:r>
      <w:r>
        <w:rPr>
          <w:color w:val="221F1F"/>
          <w:sz w:val="24"/>
        </w:rPr>
        <w:t>are</w:t>
      </w:r>
      <w:r>
        <w:rPr>
          <w:color w:val="221F1F"/>
          <w:spacing w:val="-15"/>
          <w:sz w:val="24"/>
        </w:rPr>
        <w:t> </w:t>
      </w:r>
      <w:r>
        <w:rPr>
          <w:color w:val="221F1F"/>
          <w:sz w:val="24"/>
        </w:rPr>
        <w:t>not</w:t>
      </w:r>
      <w:r>
        <w:rPr>
          <w:color w:val="221F1F"/>
          <w:spacing w:val="-15"/>
          <w:sz w:val="24"/>
        </w:rPr>
        <w:t> </w:t>
      </w:r>
      <w:r>
        <w:rPr>
          <w:color w:val="221F1F"/>
          <w:sz w:val="24"/>
        </w:rPr>
        <w:t>submitting</w:t>
      </w:r>
      <w:r>
        <w:rPr>
          <w:color w:val="221F1F"/>
          <w:spacing w:val="-15"/>
          <w:sz w:val="24"/>
        </w:rPr>
        <w:t> </w:t>
      </w:r>
      <w:r>
        <w:rPr>
          <w:color w:val="221F1F"/>
          <w:sz w:val="24"/>
        </w:rPr>
        <w:t>any</w:t>
      </w:r>
      <w:r>
        <w:rPr>
          <w:color w:val="221F1F"/>
          <w:spacing w:val="-15"/>
          <w:sz w:val="24"/>
        </w:rPr>
        <w:t> </w:t>
      </w:r>
      <w:r>
        <w:rPr>
          <w:color w:val="221F1F"/>
          <w:sz w:val="24"/>
        </w:rPr>
        <w:t>other Tender(s) as an individual Tenderer, and we are not participating in any other Tender(s) a s a Joint Venture member or as a subcontractor, and meet the requirements of ITT4.3, other than alternative Tenders submitted in accordance with ITT14;</w:t>
      </w:r>
    </w:p>
    <w:p>
      <w:pPr>
        <w:pStyle w:val="ListParagraph"/>
        <w:numPr>
          <w:ilvl w:val="1"/>
          <w:numId w:val="101"/>
        </w:numPr>
        <w:tabs>
          <w:tab w:pos="3394" w:val="left" w:leader="none"/>
          <w:tab w:pos="3406" w:val="left" w:leader="none"/>
          <w:tab w:pos="6165" w:val="left" w:leader="none"/>
          <w:tab w:pos="8349" w:val="left" w:leader="none"/>
        </w:tabs>
        <w:spacing w:line="230" w:lineRule="auto" w:before="121" w:after="0"/>
        <w:ind w:left="3406" w:right="1569" w:hanging="551"/>
        <w:jc w:val="both"/>
        <w:rPr>
          <w:rFonts w:ascii="Times New Roman"/>
          <w:color w:val="221F1F"/>
          <w:sz w:val="22"/>
        </w:rPr>
      </w:pPr>
      <w:r>
        <w:rPr>
          <w:b/>
          <w:color w:val="221F1F"/>
          <w:sz w:val="24"/>
        </w:rPr>
        <w:t>Suspension and Debarment</w:t>
      </w:r>
      <w:r>
        <w:rPr>
          <w:color w:val="221F1F"/>
          <w:sz w:val="24"/>
        </w:rPr>
        <w:t>: We, along with any of our </w:t>
      </w:r>
      <w:r>
        <w:rPr>
          <w:color w:val="221F1F"/>
          <w:spacing w:val="-2"/>
          <w:sz w:val="24"/>
        </w:rPr>
        <w:t>subcontractors,</w:t>
      </w:r>
      <w:r>
        <w:rPr>
          <w:color w:val="221F1F"/>
          <w:sz w:val="24"/>
        </w:rPr>
        <w:tab/>
      </w:r>
      <w:r>
        <w:rPr>
          <w:color w:val="221F1F"/>
          <w:spacing w:val="-2"/>
          <w:sz w:val="24"/>
        </w:rPr>
        <w:t>suppliers,</w:t>
      </w:r>
      <w:r>
        <w:rPr>
          <w:color w:val="221F1F"/>
          <w:sz w:val="24"/>
        </w:rPr>
        <w:tab/>
      </w:r>
      <w:r>
        <w:rPr>
          <w:color w:val="221F1F"/>
          <w:spacing w:val="-2"/>
          <w:sz w:val="24"/>
        </w:rPr>
        <w:t>consultants, manufacturers,orserviceprovidersforanypartofthecontract, </w:t>
      </w:r>
      <w:r>
        <w:rPr>
          <w:color w:val="221F1F"/>
          <w:sz w:val="24"/>
        </w:rPr>
        <w:t>arenotsubjectto,and not controlled by any entity or individual that is subject to, a temporary suspension or a debarment imposed by the PPRA. Further, we are not ineligible</w:t>
      </w:r>
      <w:r>
        <w:rPr>
          <w:color w:val="221F1F"/>
          <w:spacing w:val="-3"/>
          <w:sz w:val="24"/>
        </w:rPr>
        <w:t> </w:t>
      </w:r>
      <w:r>
        <w:rPr>
          <w:color w:val="221F1F"/>
          <w:sz w:val="24"/>
        </w:rPr>
        <w:t>under</w:t>
      </w:r>
      <w:r>
        <w:rPr>
          <w:color w:val="221F1F"/>
          <w:spacing w:val="-1"/>
          <w:sz w:val="24"/>
        </w:rPr>
        <w:t> </w:t>
      </w:r>
      <w:r>
        <w:rPr>
          <w:color w:val="221F1F"/>
          <w:sz w:val="24"/>
        </w:rPr>
        <w:t>Kenya's</w:t>
      </w:r>
      <w:r>
        <w:rPr>
          <w:color w:val="221F1F"/>
          <w:spacing w:val="-2"/>
          <w:sz w:val="24"/>
        </w:rPr>
        <w:t> </w:t>
      </w:r>
      <w:r>
        <w:rPr>
          <w:color w:val="221F1F"/>
          <w:sz w:val="24"/>
        </w:rPr>
        <w:t>official</w:t>
      </w:r>
      <w:r>
        <w:rPr>
          <w:color w:val="221F1F"/>
          <w:spacing w:val="-3"/>
          <w:sz w:val="24"/>
        </w:rPr>
        <w:t> </w:t>
      </w:r>
      <w:r>
        <w:rPr>
          <w:color w:val="221F1F"/>
          <w:sz w:val="24"/>
        </w:rPr>
        <w:t>regulations</w:t>
      </w:r>
      <w:r>
        <w:rPr>
          <w:color w:val="221F1F"/>
          <w:spacing w:val="-3"/>
          <w:sz w:val="24"/>
        </w:rPr>
        <w:t> </w:t>
      </w:r>
      <w:r>
        <w:rPr>
          <w:color w:val="221F1F"/>
          <w:sz w:val="24"/>
        </w:rPr>
        <w:t>or</w:t>
      </w:r>
      <w:r>
        <w:rPr>
          <w:color w:val="221F1F"/>
          <w:spacing w:val="-1"/>
          <w:sz w:val="24"/>
        </w:rPr>
        <w:t> </w:t>
      </w:r>
      <w:r>
        <w:rPr>
          <w:color w:val="221F1F"/>
          <w:sz w:val="24"/>
        </w:rPr>
        <w:t>pursuant</w:t>
      </w:r>
      <w:r>
        <w:rPr>
          <w:color w:val="221F1F"/>
          <w:spacing w:val="-2"/>
          <w:sz w:val="24"/>
        </w:rPr>
        <w:t> </w:t>
      </w:r>
      <w:r>
        <w:rPr>
          <w:color w:val="221F1F"/>
          <w:spacing w:val="-5"/>
          <w:sz w:val="24"/>
        </w:rPr>
        <w:t>to</w:t>
      </w:r>
    </w:p>
    <w:p>
      <w:pPr>
        <w:spacing w:after="0" w:line="230" w:lineRule="auto"/>
        <w:jc w:val="both"/>
        <w:rPr>
          <w:rFonts w:ascii="Times New Roman"/>
          <w:sz w:val="22"/>
        </w:rPr>
        <w:sectPr>
          <w:pgSz w:w="11920" w:h="16850"/>
          <w:pgMar w:header="0" w:footer="520" w:top="1360" w:bottom="720" w:left="0" w:right="720"/>
        </w:sectPr>
      </w:pPr>
    </w:p>
    <w:p>
      <w:pPr>
        <w:pStyle w:val="BodyText"/>
        <w:spacing w:before="70"/>
        <w:ind w:left="3406"/>
        <w:jc w:val="both"/>
      </w:pPr>
      <w:r>
        <w:rPr>
          <w:color w:val="221F1F"/>
        </w:rPr>
        <w:t>a</w:t>
      </w:r>
      <w:r>
        <w:rPr>
          <w:color w:val="221F1F"/>
          <w:spacing w:val="-2"/>
        </w:rPr>
        <w:t> </w:t>
      </w:r>
      <w:r>
        <w:rPr>
          <w:color w:val="221F1F"/>
        </w:rPr>
        <w:t>decision</w:t>
      </w:r>
      <w:r>
        <w:rPr>
          <w:color w:val="221F1F"/>
          <w:spacing w:val="-1"/>
        </w:rPr>
        <w:t> </w:t>
      </w:r>
      <w:r>
        <w:rPr>
          <w:color w:val="221F1F"/>
        </w:rPr>
        <w:t>of</w:t>
      </w:r>
      <w:r>
        <w:rPr>
          <w:color w:val="221F1F"/>
          <w:spacing w:val="-1"/>
        </w:rPr>
        <w:t> </w:t>
      </w:r>
      <w:r>
        <w:rPr>
          <w:color w:val="221F1F"/>
        </w:rPr>
        <w:t>the</w:t>
      </w:r>
      <w:r>
        <w:rPr>
          <w:color w:val="221F1F"/>
          <w:spacing w:val="-2"/>
        </w:rPr>
        <w:t> </w:t>
      </w:r>
      <w:r>
        <w:rPr>
          <w:color w:val="221F1F"/>
        </w:rPr>
        <w:t>United</w:t>
      </w:r>
      <w:r>
        <w:rPr>
          <w:color w:val="221F1F"/>
          <w:spacing w:val="-1"/>
        </w:rPr>
        <w:t> </w:t>
      </w:r>
      <w:r>
        <w:rPr>
          <w:color w:val="221F1F"/>
        </w:rPr>
        <w:t>Nations</w:t>
      </w:r>
      <w:r>
        <w:rPr>
          <w:color w:val="221F1F"/>
          <w:spacing w:val="-3"/>
        </w:rPr>
        <w:t> </w:t>
      </w:r>
      <w:r>
        <w:rPr>
          <w:color w:val="221F1F"/>
        </w:rPr>
        <w:t>Security</w:t>
      </w:r>
      <w:r>
        <w:rPr>
          <w:color w:val="221F1F"/>
          <w:spacing w:val="-1"/>
        </w:rPr>
        <w:t> </w:t>
      </w:r>
      <w:r>
        <w:rPr>
          <w:color w:val="221F1F"/>
          <w:spacing w:val="-2"/>
        </w:rPr>
        <w:t>Council;</w:t>
      </w:r>
    </w:p>
    <w:p>
      <w:pPr>
        <w:pStyle w:val="ListParagraph"/>
        <w:numPr>
          <w:ilvl w:val="1"/>
          <w:numId w:val="101"/>
        </w:numPr>
        <w:tabs>
          <w:tab w:pos="3404" w:val="left" w:leader="none"/>
          <w:tab w:pos="3406" w:val="left" w:leader="none"/>
        </w:tabs>
        <w:spacing w:line="230" w:lineRule="auto" w:before="123" w:after="0"/>
        <w:ind w:left="3406" w:right="1567" w:hanging="551"/>
        <w:jc w:val="both"/>
        <w:rPr>
          <w:rFonts w:ascii="Times New Roman"/>
          <w:color w:val="221F1F"/>
          <w:sz w:val="22"/>
        </w:rPr>
      </w:pPr>
      <w:r>
        <w:rPr>
          <w:b/>
          <w:color w:val="221F1F"/>
          <w:sz w:val="24"/>
        </w:rPr>
        <w:t>State-owned</w:t>
      </w:r>
      <w:r>
        <w:rPr>
          <w:b/>
          <w:color w:val="221F1F"/>
          <w:spacing w:val="-15"/>
          <w:sz w:val="24"/>
        </w:rPr>
        <w:t> </w:t>
      </w:r>
      <w:r>
        <w:rPr>
          <w:b/>
          <w:color w:val="221F1F"/>
          <w:sz w:val="24"/>
        </w:rPr>
        <w:t>enterprise</w:t>
      </w:r>
      <w:r>
        <w:rPr>
          <w:b/>
          <w:color w:val="221F1F"/>
          <w:spacing w:val="-15"/>
          <w:sz w:val="24"/>
        </w:rPr>
        <w:t> </w:t>
      </w:r>
      <w:r>
        <w:rPr>
          <w:b/>
          <w:color w:val="221F1F"/>
          <w:sz w:val="24"/>
        </w:rPr>
        <w:t>or</w:t>
      </w:r>
      <w:r>
        <w:rPr>
          <w:b/>
          <w:color w:val="221F1F"/>
          <w:spacing w:val="-15"/>
          <w:sz w:val="24"/>
        </w:rPr>
        <w:t> </w:t>
      </w:r>
      <w:r>
        <w:rPr>
          <w:b/>
          <w:color w:val="221F1F"/>
          <w:sz w:val="24"/>
        </w:rPr>
        <w:t>institution</w:t>
      </w:r>
      <w:r>
        <w:rPr>
          <w:color w:val="221F1F"/>
          <w:sz w:val="24"/>
        </w:rPr>
        <w:t>:</w:t>
      </w:r>
      <w:r>
        <w:rPr>
          <w:color w:val="221F1F"/>
          <w:spacing w:val="-15"/>
          <w:sz w:val="24"/>
        </w:rPr>
        <w:t> </w:t>
      </w:r>
      <w:r>
        <w:rPr>
          <w:color w:val="221F1F"/>
          <w:sz w:val="24"/>
        </w:rPr>
        <w:t>[</w:t>
      </w:r>
      <w:r>
        <w:rPr>
          <w:i/>
          <w:color w:val="221F1F"/>
          <w:sz w:val="24"/>
        </w:rPr>
        <w:t>select</w:t>
      </w:r>
      <w:r>
        <w:rPr>
          <w:i/>
          <w:color w:val="221F1F"/>
          <w:spacing w:val="-15"/>
          <w:sz w:val="24"/>
        </w:rPr>
        <w:t> </w:t>
      </w:r>
      <w:r>
        <w:rPr>
          <w:i/>
          <w:color w:val="221F1F"/>
          <w:sz w:val="24"/>
        </w:rPr>
        <w:t>the</w:t>
      </w:r>
      <w:r>
        <w:rPr>
          <w:i/>
          <w:color w:val="221F1F"/>
          <w:spacing w:val="-15"/>
          <w:sz w:val="24"/>
        </w:rPr>
        <w:t> </w:t>
      </w:r>
      <w:r>
        <w:rPr>
          <w:i/>
          <w:color w:val="221F1F"/>
          <w:sz w:val="24"/>
        </w:rPr>
        <w:t>appropriate</w:t>
      </w:r>
      <w:r>
        <w:rPr>
          <w:i/>
          <w:color w:val="221F1F"/>
          <w:sz w:val="24"/>
        </w:rPr>
        <w:t> option</w:t>
      </w:r>
      <w:r>
        <w:rPr>
          <w:i/>
          <w:color w:val="221F1F"/>
          <w:spacing w:val="-3"/>
          <w:sz w:val="24"/>
        </w:rPr>
        <w:t> </w:t>
      </w:r>
      <w:r>
        <w:rPr>
          <w:i/>
          <w:color w:val="221F1F"/>
          <w:sz w:val="24"/>
        </w:rPr>
        <w:t>and</w:t>
      </w:r>
      <w:r>
        <w:rPr>
          <w:i/>
          <w:color w:val="221F1F"/>
          <w:spacing w:val="-2"/>
          <w:sz w:val="24"/>
        </w:rPr>
        <w:t> </w:t>
      </w:r>
      <w:r>
        <w:rPr>
          <w:i/>
          <w:color w:val="221F1F"/>
          <w:sz w:val="24"/>
        </w:rPr>
        <w:t>delete</w:t>
      </w:r>
      <w:r>
        <w:rPr>
          <w:i/>
          <w:color w:val="221F1F"/>
          <w:spacing w:val="-1"/>
          <w:sz w:val="24"/>
        </w:rPr>
        <w:t> </w:t>
      </w:r>
      <w:r>
        <w:rPr>
          <w:i/>
          <w:color w:val="221F1F"/>
          <w:sz w:val="24"/>
        </w:rPr>
        <w:t>the</w:t>
      </w:r>
      <w:r>
        <w:rPr>
          <w:i/>
          <w:color w:val="221F1F"/>
          <w:spacing w:val="-3"/>
          <w:sz w:val="24"/>
        </w:rPr>
        <w:t> </w:t>
      </w:r>
      <w:r>
        <w:rPr>
          <w:i/>
          <w:color w:val="221F1F"/>
          <w:sz w:val="24"/>
        </w:rPr>
        <w:t>other</w:t>
      </w:r>
      <w:r>
        <w:rPr>
          <w:color w:val="221F1F"/>
          <w:sz w:val="24"/>
        </w:rPr>
        <w:t>]</w:t>
      </w:r>
      <w:r>
        <w:rPr>
          <w:color w:val="221F1F"/>
          <w:spacing w:val="-3"/>
          <w:sz w:val="24"/>
        </w:rPr>
        <w:t> </w:t>
      </w:r>
      <w:r>
        <w:rPr>
          <w:color w:val="221F1F"/>
          <w:sz w:val="24"/>
        </w:rPr>
        <w:t>[</w:t>
      </w:r>
      <w:r>
        <w:rPr>
          <w:i/>
          <w:color w:val="221F1F"/>
          <w:sz w:val="24"/>
        </w:rPr>
        <w:t>We</w:t>
      </w:r>
      <w:r>
        <w:rPr>
          <w:i/>
          <w:color w:val="221F1F"/>
          <w:spacing w:val="-15"/>
          <w:sz w:val="24"/>
        </w:rPr>
        <w:t> </w:t>
      </w:r>
      <w:r>
        <w:rPr>
          <w:i/>
          <w:color w:val="221F1F"/>
          <w:sz w:val="24"/>
        </w:rPr>
        <w:t>are</w:t>
      </w:r>
      <w:r>
        <w:rPr>
          <w:i/>
          <w:color w:val="221F1F"/>
          <w:spacing w:val="-7"/>
          <w:sz w:val="24"/>
        </w:rPr>
        <w:t> </w:t>
      </w:r>
      <w:r>
        <w:rPr>
          <w:i/>
          <w:color w:val="221F1F"/>
          <w:sz w:val="24"/>
        </w:rPr>
        <w:t>not</w:t>
      </w:r>
      <w:r>
        <w:rPr>
          <w:i/>
          <w:color w:val="221F1F"/>
          <w:spacing w:val="-3"/>
          <w:sz w:val="24"/>
        </w:rPr>
        <w:t> </w:t>
      </w:r>
      <w:r>
        <w:rPr>
          <w:i/>
          <w:color w:val="221F1F"/>
          <w:sz w:val="24"/>
        </w:rPr>
        <w:t>a</w:t>
      </w:r>
      <w:r>
        <w:rPr>
          <w:i/>
          <w:color w:val="221F1F"/>
          <w:spacing w:val="-3"/>
          <w:sz w:val="24"/>
        </w:rPr>
        <w:t> </w:t>
      </w:r>
      <w:r>
        <w:rPr>
          <w:i/>
          <w:color w:val="221F1F"/>
          <w:sz w:val="24"/>
        </w:rPr>
        <w:t>state-owned</w:t>
      </w:r>
      <w:r>
        <w:rPr>
          <w:i/>
          <w:color w:val="221F1F"/>
          <w:spacing w:val="-2"/>
          <w:sz w:val="24"/>
        </w:rPr>
        <w:t> </w:t>
      </w:r>
      <w:r>
        <w:rPr>
          <w:i/>
          <w:color w:val="221F1F"/>
          <w:sz w:val="24"/>
        </w:rPr>
        <w:t>enterprise</w:t>
      </w:r>
      <w:r>
        <w:rPr>
          <w:i/>
          <w:color w:val="221F1F"/>
          <w:sz w:val="24"/>
        </w:rPr>
        <w:t> or institution</w:t>
      </w:r>
      <w:r>
        <w:rPr>
          <w:color w:val="221F1F"/>
          <w:sz w:val="24"/>
        </w:rPr>
        <w:t>] / [</w:t>
      </w:r>
      <w:r>
        <w:rPr>
          <w:i/>
          <w:color w:val="221F1F"/>
          <w:sz w:val="24"/>
        </w:rPr>
        <w:t>We</w:t>
      </w:r>
      <w:r>
        <w:rPr>
          <w:i/>
          <w:color w:val="221F1F"/>
          <w:spacing w:val="-9"/>
          <w:sz w:val="24"/>
        </w:rPr>
        <w:t> </w:t>
      </w:r>
      <w:r>
        <w:rPr>
          <w:i/>
          <w:color w:val="221F1F"/>
          <w:sz w:val="24"/>
        </w:rPr>
        <w:t>are</w:t>
      </w:r>
      <w:r>
        <w:rPr>
          <w:i/>
          <w:color w:val="221F1F"/>
          <w:spacing w:val="-2"/>
          <w:sz w:val="24"/>
        </w:rPr>
        <w:t> </w:t>
      </w:r>
      <w:r>
        <w:rPr>
          <w:i/>
          <w:color w:val="221F1F"/>
          <w:sz w:val="24"/>
        </w:rPr>
        <w:t>a state-owned enterprise or institution</w:t>
      </w:r>
      <w:r>
        <w:rPr>
          <w:i/>
          <w:color w:val="221F1F"/>
          <w:sz w:val="24"/>
        </w:rPr>
        <w:t> but meet the requirements of ITT 4.6</w:t>
      </w:r>
      <w:r>
        <w:rPr>
          <w:color w:val="221F1F"/>
          <w:sz w:val="24"/>
        </w:rPr>
        <w:t>];</w:t>
      </w:r>
    </w:p>
    <w:p>
      <w:pPr>
        <w:pStyle w:val="ListParagraph"/>
        <w:numPr>
          <w:ilvl w:val="1"/>
          <w:numId w:val="101"/>
        </w:numPr>
        <w:tabs>
          <w:tab w:pos="3404" w:val="left" w:leader="none"/>
          <w:tab w:pos="3406" w:val="left" w:leader="none"/>
        </w:tabs>
        <w:spacing w:line="230" w:lineRule="auto" w:before="125" w:after="0"/>
        <w:ind w:left="3406" w:right="1571" w:hanging="551"/>
        <w:jc w:val="both"/>
        <w:rPr>
          <w:rFonts w:ascii="Times New Roman"/>
          <w:i/>
          <w:color w:val="221F1F"/>
          <w:sz w:val="22"/>
        </w:rPr>
      </w:pPr>
      <w:r>
        <w:rPr>
          <w:b/>
          <w:color w:val="221F1F"/>
          <w:sz w:val="24"/>
        </w:rPr>
        <w:t>Commissions, gratuities and fees</w:t>
      </w:r>
      <w:r>
        <w:rPr>
          <w:color w:val="221F1F"/>
          <w:sz w:val="24"/>
        </w:rPr>
        <w:t>: We have paid, or will pay the following commissions, gratuities, or fees with respect to the Tendering process or execution of the Contract: </w:t>
      </w:r>
      <w:r>
        <w:rPr>
          <w:i/>
          <w:color w:val="221F1F"/>
          <w:sz w:val="24"/>
        </w:rPr>
        <w:t>[insert complete name of each Recipient, its full</w:t>
      </w:r>
      <w:r>
        <w:rPr>
          <w:i/>
          <w:color w:val="221F1F"/>
          <w:sz w:val="24"/>
        </w:rPr>
        <w:t> address, r gratuity].</w:t>
      </w:r>
    </w:p>
    <w:p>
      <w:pPr>
        <w:pStyle w:val="BodyText"/>
        <w:spacing w:before="11" w:after="1"/>
        <w:rPr>
          <w:i/>
          <w:sz w:val="14"/>
        </w:rPr>
      </w:pPr>
    </w:p>
    <w:tbl>
      <w:tblPr>
        <w:tblW w:w="0" w:type="auto"/>
        <w:jc w:val="left"/>
        <w:tblInd w:w="1450"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CellMar>
          <w:top w:w="0" w:type="dxa"/>
          <w:left w:w="0" w:type="dxa"/>
          <w:bottom w:w="0" w:type="dxa"/>
          <w:right w:w="0" w:type="dxa"/>
        </w:tblCellMar>
        <w:tblLook w:val="01E0"/>
      </w:tblPr>
      <w:tblGrid>
        <w:gridCol w:w="2809"/>
        <w:gridCol w:w="2799"/>
        <w:gridCol w:w="2302"/>
        <w:gridCol w:w="1719"/>
      </w:tblGrid>
      <w:tr>
        <w:trPr>
          <w:trHeight w:val="509" w:hRule="atLeast"/>
        </w:trPr>
        <w:tc>
          <w:tcPr>
            <w:tcW w:w="2809" w:type="dxa"/>
          </w:tcPr>
          <w:p>
            <w:pPr>
              <w:pStyle w:val="TableParagraph"/>
              <w:spacing w:before="31"/>
              <w:rPr>
                <w:i/>
                <w:sz w:val="20"/>
              </w:rPr>
            </w:pPr>
          </w:p>
          <w:p>
            <w:pPr>
              <w:pStyle w:val="TableParagraph"/>
              <w:spacing w:line="221" w:lineRule="exact"/>
              <w:ind w:left="136"/>
              <w:rPr>
                <w:sz w:val="20"/>
              </w:rPr>
            </w:pPr>
            <w:r>
              <w:rPr>
                <w:position w:val="-3"/>
                <w:sz w:val="20"/>
              </w:rPr>
              <w:drawing>
                <wp:inline distT="0" distB="0" distL="0" distR="0">
                  <wp:extent cx="1215837" cy="140874"/>
                  <wp:effectExtent l="0" t="0" r="0" b="0"/>
                  <wp:docPr id="9" name="Image 9"/>
                  <wp:cNvGraphicFramePr>
                    <a:graphicFrameLocks/>
                  </wp:cNvGraphicFramePr>
                  <a:graphic>
                    <a:graphicData uri="http://schemas.openxmlformats.org/drawingml/2006/picture">
                      <pic:pic>
                        <pic:nvPicPr>
                          <pic:cNvPr id="9" name="Image 9"/>
                          <pic:cNvPicPr/>
                        </pic:nvPicPr>
                        <pic:blipFill>
                          <a:blip r:embed="rId17" cstate="print"/>
                          <a:stretch>
                            <a:fillRect/>
                          </a:stretch>
                        </pic:blipFill>
                        <pic:spPr>
                          <a:xfrm>
                            <a:off x="0" y="0"/>
                            <a:ext cx="1215837" cy="140874"/>
                          </a:xfrm>
                          <a:prstGeom prst="rect">
                            <a:avLst/>
                          </a:prstGeom>
                        </pic:spPr>
                      </pic:pic>
                    </a:graphicData>
                  </a:graphic>
                </wp:inline>
              </w:drawing>
            </w:r>
            <w:r>
              <w:rPr>
                <w:position w:val="-3"/>
                <w:sz w:val="20"/>
              </w:rPr>
            </w:r>
          </w:p>
        </w:tc>
        <w:tc>
          <w:tcPr>
            <w:tcW w:w="2799" w:type="dxa"/>
          </w:tcPr>
          <w:p>
            <w:pPr>
              <w:pStyle w:val="TableParagraph"/>
              <w:spacing w:before="24"/>
              <w:rPr>
                <w:i/>
                <w:sz w:val="20"/>
              </w:rPr>
            </w:pPr>
          </w:p>
          <w:p>
            <w:pPr>
              <w:pStyle w:val="TableParagraph"/>
              <w:spacing w:line="165" w:lineRule="exact"/>
              <w:ind w:left="124"/>
              <w:rPr>
                <w:sz w:val="16"/>
              </w:rPr>
            </w:pPr>
            <w:r>
              <w:rPr>
                <w:position w:val="-2"/>
                <w:sz w:val="16"/>
              </w:rPr>
              <w:drawing>
                <wp:inline distT="0" distB="0" distL="0" distR="0">
                  <wp:extent cx="531449" cy="104775"/>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8" cstate="print"/>
                          <a:stretch>
                            <a:fillRect/>
                          </a:stretch>
                        </pic:blipFill>
                        <pic:spPr>
                          <a:xfrm>
                            <a:off x="0" y="0"/>
                            <a:ext cx="531449" cy="104775"/>
                          </a:xfrm>
                          <a:prstGeom prst="rect">
                            <a:avLst/>
                          </a:prstGeom>
                        </pic:spPr>
                      </pic:pic>
                    </a:graphicData>
                  </a:graphic>
                </wp:inline>
              </w:drawing>
            </w:r>
            <w:r>
              <w:rPr>
                <w:position w:val="-2"/>
                <w:sz w:val="16"/>
              </w:rPr>
            </w:r>
          </w:p>
        </w:tc>
        <w:tc>
          <w:tcPr>
            <w:tcW w:w="2302" w:type="dxa"/>
          </w:tcPr>
          <w:p>
            <w:pPr>
              <w:pStyle w:val="TableParagraph"/>
              <w:spacing w:before="26"/>
              <w:rPr>
                <w:i/>
                <w:sz w:val="20"/>
              </w:rPr>
            </w:pPr>
          </w:p>
          <w:p>
            <w:pPr>
              <w:pStyle w:val="TableParagraph"/>
              <w:spacing w:line="165" w:lineRule="exact"/>
              <w:ind w:left="126"/>
              <w:rPr>
                <w:sz w:val="16"/>
              </w:rPr>
            </w:pPr>
            <w:r>
              <w:rPr>
                <w:position w:val="-2"/>
                <w:sz w:val="16"/>
              </w:rPr>
              <w:drawing>
                <wp:inline distT="0" distB="0" distL="0" distR="0">
                  <wp:extent cx="475274" cy="104775"/>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9" cstate="print"/>
                          <a:stretch>
                            <a:fillRect/>
                          </a:stretch>
                        </pic:blipFill>
                        <pic:spPr>
                          <a:xfrm>
                            <a:off x="0" y="0"/>
                            <a:ext cx="475274" cy="104775"/>
                          </a:xfrm>
                          <a:prstGeom prst="rect">
                            <a:avLst/>
                          </a:prstGeom>
                        </pic:spPr>
                      </pic:pic>
                    </a:graphicData>
                  </a:graphic>
                </wp:inline>
              </w:drawing>
            </w:r>
            <w:r>
              <w:rPr>
                <w:position w:val="-2"/>
                <w:sz w:val="16"/>
              </w:rPr>
            </w:r>
          </w:p>
        </w:tc>
        <w:tc>
          <w:tcPr>
            <w:tcW w:w="1719" w:type="dxa"/>
          </w:tcPr>
          <w:p>
            <w:pPr>
              <w:pStyle w:val="TableParagraph"/>
              <w:spacing w:before="4"/>
              <w:rPr>
                <w:i/>
                <w:sz w:val="20"/>
              </w:rPr>
            </w:pPr>
          </w:p>
          <w:p>
            <w:pPr>
              <w:pStyle w:val="TableParagraph"/>
              <w:spacing w:line="168" w:lineRule="exact"/>
              <w:ind w:left="123"/>
              <w:rPr>
                <w:sz w:val="16"/>
              </w:rPr>
            </w:pPr>
            <w:r>
              <w:rPr>
                <w:position w:val="-2"/>
                <w:sz w:val="16"/>
              </w:rPr>
              <mc:AlternateContent>
                <mc:Choice Requires="wps">
                  <w:drawing>
                    <wp:inline distT="0" distB="0" distL="0" distR="0">
                      <wp:extent cx="539750" cy="106680"/>
                      <wp:effectExtent l="0" t="0" r="0" b="0"/>
                      <wp:docPr id="12" name="Group 12"/>
                      <wp:cNvGraphicFramePr>
                        <a:graphicFrameLocks/>
                      </wp:cNvGraphicFramePr>
                      <a:graphic>
                        <a:graphicData uri="http://schemas.microsoft.com/office/word/2010/wordprocessingGroup">
                          <wpg:wgp>
                            <wpg:cNvPr id="12" name="Group 12"/>
                            <wpg:cNvGrpSpPr/>
                            <wpg:grpSpPr>
                              <a:xfrm>
                                <a:off x="0" y="0"/>
                                <a:ext cx="539750" cy="106680"/>
                                <a:chExt cx="539750" cy="106680"/>
                              </a:xfrm>
                            </wpg:grpSpPr>
                            <wps:wsp>
                              <wps:cNvPr id="13" name="Graphic 13"/>
                              <wps:cNvSpPr/>
                              <wps:spPr>
                                <a:xfrm>
                                  <a:off x="0" y="0"/>
                                  <a:ext cx="539750" cy="106680"/>
                                </a:xfrm>
                                <a:custGeom>
                                  <a:avLst/>
                                  <a:gdLst/>
                                  <a:ahLst/>
                                  <a:cxnLst/>
                                  <a:rect l="l" t="t" r="r" b="b"/>
                                  <a:pathLst>
                                    <a:path w="539750" h="106680">
                                      <a:moveTo>
                                        <a:pt x="109220" y="101600"/>
                                      </a:moveTo>
                                      <a:lnTo>
                                        <a:pt x="106045" y="101600"/>
                                      </a:lnTo>
                                      <a:lnTo>
                                        <a:pt x="103505" y="100965"/>
                                      </a:lnTo>
                                      <a:lnTo>
                                        <a:pt x="99695" y="97155"/>
                                      </a:lnTo>
                                      <a:lnTo>
                                        <a:pt x="96520" y="92075"/>
                                      </a:lnTo>
                                      <a:lnTo>
                                        <a:pt x="89535" y="75565"/>
                                      </a:lnTo>
                                      <a:lnTo>
                                        <a:pt x="86995" y="69850"/>
                                      </a:lnTo>
                                      <a:lnTo>
                                        <a:pt x="71120" y="34290"/>
                                      </a:lnTo>
                                      <a:lnTo>
                                        <a:pt x="60960" y="11430"/>
                                      </a:lnTo>
                                      <a:lnTo>
                                        <a:pt x="60960" y="69850"/>
                                      </a:lnTo>
                                      <a:lnTo>
                                        <a:pt x="29845" y="69850"/>
                                      </a:lnTo>
                                      <a:lnTo>
                                        <a:pt x="45720" y="34290"/>
                                      </a:lnTo>
                                      <a:lnTo>
                                        <a:pt x="60960" y="69850"/>
                                      </a:lnTo>
                                      <a:lnTo>
                                        <a:pt x="60960" y="11430"/>
                                      </a:lnTo>
                                      <a:lnTo>
                                        <a:pt x="55880" y="0"/>
                                      </a:lnTo>
                                      <a:lnTo>
                                        <a:pt x="54610" y="0"/>
                                      </a:lnTo>
                                      <a:lnTo>
                                        <a:pt x="17780" y="81915"/>
                                      </a:lnTo>
                                      <a:lnTo>
                                        <a:pt x="14605" y="89535"/>
                                      </a:lnTo>
                                      <a:lnTo>
                                        <a:pt x="11430" y="94615"/>
                                      </a:lnTo>
                                      <a:lnTo>
                                        <a:pt x="6985" y="99695"/>
                                      </a:lnTo>
                                      <a:lnTo>
                                        <a:pt x="3810" y="101600"/>
                                      </a:lnTo>
                                      <a:lnTo>
                                        <a:pt x="0" y="101600"/>
                                      </a:lnTo>
                                      <a:lnTo>
                                        <a:pt x="0" y="104775"/>
                                      </a:lnTo>
                                      <a:lnTo>
                                        <a:pt x="34290" y="104775"/>
                                      </a:lnTo>
                                      <a:lnTo>
                                        <a:pt x="34290" y="101600"/>
                                      </a:lnTo>
                                      <a:lnTo>
                                        <a:pt x="28575" y="101600"/>
                                      </a:lnTo>
                                      <a:lnTo>
                                        <a:pt x="25400" y="100965"/>
                                      </a:lnTo>
                                      <a:lnTo>
                                        <a:pt x="21590" y="98425"/>
                                      </a:lnTo>
                                      <a:lnTo>
                                        <a:pt x="20320" y="96520"/>
                                      </a:lnTo>
                                      <a:lnTo>
                                        <a:pt x="20320" y="91440"/>
                                      </a:lnTo>
                                      <a:lnTo>
                                        <a:pt x="21590" y="88900"/>
                                      </a:lnTo>
                                      <a:lnTo>
                                        <a:pt x="22860" y="85725"/>
                                      </a:lnTo>
                                      <a:lnTo>
                                        <a:pt x="27305" y="75565"/>
                                      </a:lnTo>
                                      <a:lnTo>
                                        <a:pt x="63500" y="75565"/>
                                      </a:lnTo>
                                      <a:lnTo>
                                        <a:pt x="68580" y="88265"/>
                                      </a:lnTo>
                                      <a:lnTo>
                                        <a:pt x="70485" y="91440"/>
                                      </a:lnTo>
                                      <a:lnTo>
                                        <a:pt x="71120" y="93345"/>
                                      </a:lnTo>
                                      <a:lnTo>
                                        <a:pt x="71120" y="94615"/>
                                      </a:lnTo>
                                      <a:lnTo>
                                        <a:pt x="71755" y="95885"/>
                                      </a:lnTo>
                                      <a:lnTo>
                                        <a:pt x="71755" y="98425"/>
                                      </a:lnTo>
                                      <a:lnTo>
                                        <a:pt x="69850" y="100330"/>
                                      </a:lnTo>
                                      <a:lnTo>
                                        <a:pt x="67945" y="101600"/>
                                      </a:lnTo>
                                      <a:lnTo>
                                        <a:pt x="59690" y="101600"/>
                                      </a:lnTo>
                                      <a:lnTo>
                                        <a:pt x="59690" y="104775"/>
                                      </a:lnTo>
                                      <a:lnTo>
                                        <a:pt x="109220" y="104775"/>
                                      </a:lnTo>
                                      <a:lnTo>
                                        <a:pt x="109220" y="101600"/>
                                      </a:lnTo>
                                      <a:close/>
                                    </a:path>
                                    <a:path w="539750" h="106680">
                                      <a:moveTo>
                                        <a:pt x="238760" y="101600"/>
                                      </a:moveTo>
                                      <a:lnTo>
                                        <a:pt x="236220" y="101600"/>
                                      </a:lnTo>
                                      <a:lnTo>
                                        <a:pt x="233680" y="100965"/>
                                      </a:lnTo>
                                      <a:lnTo>
                                        <a:pt x="231775" y="97790"/>
                                      </a:lnTo>
                                      <a:lnTo>
                                        <a:pt x="231140" y="94615"/>
                                      </a:lnTo>
                                      <a:lnTo>
                                        <a:pt x="231140" y="46990"/>
                                      </a:lnTo>
                                      <a:lnTo>
                                        <a:pt x="229235" y="41910"/>
                                      </a:lnTo>
                                      <a:lnTo>
                                        <a:pt x="228600" y="40005"/>
                                      </a:lnTo>
                                      <a:lnTo>
                                        <a:pt x="226695" y="37465"/>
                                      </a:lnTo>
                                      <a:lnTo>
                                        <a:pt x="220980" y="33020"/>
                                      </a:lnTo>
                                      <a:lnTo>
                                        <a:pt x="216535" y="31750"/>
                                      </a:lnTo>
                                      <a:lnTo>
                                        <a:pt x="207645" y="31750"/>
                                      </a:lnTo>
                                      <a:lnTo>
                                        <a:pt x="203835" y="33020"/>
                                      </a:lnTo>
                                      <a:lnTo>
                                        <a:pt x="196850" y="36830"/>
                                      </a:lnTo>
                                      <a:lnTo>
                                        <a:pt x="192405" y="40005"/>
                                      </a:lnTo>
                                      <a:lnTo>
                                        <a:pt x="188595" y="44450"/>
                                      </a:lnTo>
                                      <a:lnTo>
                                        <a:pt x="187325" y="41910"/>
                                      </a:lnTo>
                                      <a:lnTo>
                                        <a:pt x="187325" y="40640"/>
                                      </a:lnTo>
                                      <a:lnTo>
                                        <a:pt x="184785" y="36830"/>
                                      </a:lnTo>
                                      <a:lnTo>
                                        <a:pt x="178435" y="33020"/>
                                      </a:lnTo>
                                      <a:lnTo>
                                        <a:pt x="174625" y="31750"/>
                                      </a:lnTo>
                                      <a:lnTo>
                                        <a:pt x="166370" y="31750"/>
                                      </a:lnTo>
                                      <a:lnTo>
                                        <a:pt x="162560" y="32385"/>
                                      </a:lnTo>
                                      <a:lnTo>
                                        <a:pt x="156210" y="36195"/>
                                      </a:lnTo>
                                      <a:lnTo>
                                        <a:pt x="152400" y="38735"/>
                                      </a:lnTo>
                                      <a:lnTo>
                                        <a:pt x="148590" y="43180"/>
                                      </a:lnTo>
                                      <a:lnTo>
                                        <a:pt x="148590" y="33655"/>
                                      </a:lnTo>
                                      <a:lnTo>
                                        <a:pt x="119380" y="33655"/>
                                      </a:lnTo>
                                      <a:lnTo>
                                        <a:pt x="119380" y="36830"/>
                                      </a:lnTo>
                                      <a:lnTo>
                                        <a:pt x="122555" y="36830"/>
                                      </a:lnTo>
                                      <a:lnTo>
                                        <a:pt x="124460" y="38100"/>
                                      </a:lnTo>
                                      <a:lnTo>
                                        <a:pt x="127000" y="40640"/>
                                      </a:lnTo>
                                      <a:lnTo>
                                        <a:pt x="127000" y="97790"/>
                                      </a:lnTo>
                                      <a:lnTo>
                                        <a:pt x="124460" y="100965"/>
                                      </a:lnTo>
                                      <a:lnTo>
                                        <a:pt x="122555" y="101600"/>
                                      </a:lnTo>
                                      <a:lnTo>
                                        <a:pt x="119380" y="101600"/>
                                      </a:lnTo>
                                      <a:lnTo>
                                        <a:pt x="119380" y="104775"/>
                                      </a:lnTo>
                                      <a:lnTo>
                                        <a:pt x="156210" y="104775"/>
                                      </a:lnTo>
                                      <a:lnTo>
                                        <a:pt x="156210" y="101600"/>
                                      </a:lnTo>
                                      <a:lnTo>
                                        <a:pt x="153035" y="101600"/>
                                      </a:lnTo>
                                      <a:lnTo>
                                        <a:pt x="151130" y="100965"/>
                                      </a:lnTo>
                                      <a:lnTo>
                                        <a:pt x="149225" y="97790"/>
                                      </a:lnTo>
                                      <a:lnTo>
                                        <a:pt x="148590" y="94615"/>
                                      </a:lnTo>
                                      <a:lnTo>
                                        <a:pt x="148590" y="51435"/>
                                      </a:lnTo>
                                      <a:lnTo>
                                        <a:pt x="151130" y="47625"/>
                                      </a:lnTo>
                                      <a:lnTo>
                                        <a:pt x="153670" y="45085"/>
                                      </a:lnTo>
                                      <a:lnTo>
                                        <a:pt x="156210" y="43180"/>
                                      </a:lnTo>
                                      <a:lnTo>
                                        <a:pt x="157480" y="41910"/>
                                      </a:lnTo>
                                      <a:lnTo>
                                        <a:pt x="164465" y="41910"/>
                                      </a:lnTo>
                                      <a:lnTo>
                                        <a:pt x="167640" y="45085"/>
                                      </a:lnTo>
                                      <a:lnTo>
                                        <a:pt x="168910" y="51435"/>
                                      </a:lnTo>
                                      <a:lnTo>
                                        <a:pt x="168910" y="94615"/>
                                      </a:lnTo>
                                      <a:lnTo>
                                        <a:pt x="168275" y="95885"/>
                                      </a:lnTo>
                                      <a:lnTo>
                                        <a:pt x="167640" y="98425"/>
                                      </a:lnTo>
                                      <a:lnTo>
                                        <a:pt x="167005" y="99695"/>
                                      </a:lnTo>
                                      <a:lnTo>
                                        <a:pt x="164465" y="101600"/>
                                      </a:lnTo>
                                      <a:lnTo>
                                        <a:pt x="161290" y="101600"/>
                                      </a:lnTo>
                                      <a:lnTo>
                                        <a:pt x="161290" y="104775"/>
                                      </a:lnTo>
                                      <a:lnTo>
                                        <a:pt x="198120" y="104775"/>
                                      </a:lnTo>
                                      <a:lnTo>
                                        <a:pt x="198120" y="101600"/>
                                      </a:lnTo>
                                      <a:lnTo>
                                        <a:pt x="194310" y="101600"/>
                                      </a:lnTo>
                                      <a:lnTo>
                                        <a:pt x="192405" y="100965"/>
                                      </a:lnTo>
                                      <a:lnTo>
                                        <a:pt x="190500" y="97790"/>
                                      </a:lnTo>
                                      <a:lnTo>
                                        <a:pt x="189865" y="94615"/>
                                      </a:lnTo>
                                      <a:lnTo>
                                        <a:pt x="189865" y="51435"/>
                                      </a:lnTo>
                                      <a:lnTo>
                                        <a:pt x="192405" y="48260"/>
                                      </a:lnTo>
                                      <a:lnTo>
                                        <a:pt x="194310" y="45720"/>
                                      </a:lnTo>
                                      <a:lnTo>
                                        <a:pt x="195580" y="44450"/>
                                      </a:lnTo>
                                      <a:lnTo>
                                        <a:pt x="198755" y="42545"/>
                                      </a:lnTo>
                                      <a:lnTo>
                                        <a:pt x="201295" y="41910"/>
                                      </a:lnTo>
                                      <a:lnTo>
                                        <a:pt x="205740" y="41910"/>
                                      </a:lnTo>
                                      <a:lnTo>
                                        <a:pt x="208280" y="43815"/>
                                      </a:lnTo>
                                      <a:lnTo>
                                        <a:pt x="208915" y="45085"/>
                                      </a:lnTo>
                                      <a:lnTo>
                                        <a:pt x="210185" y="48260"/>
                                      </a:lnTo>
                                      <a:lnTo>
                                        <a:pt x="210185" y="94615"/>
                                      </a:lnTo>
                                      <a:lnTo>
                                        <a:pt x="209550" y="97155"/>
                                      </a:lnTo>
                                      <a:lnTo>
                                        <a:pt x="208915" y="98425"/>
                                      </a:lnTo>
                                      <a:lnTo>
                                        <a:pt x="207645" y="100330"/>
                                      </a:lnTo>
                                      <a:lnTo>
                                        <a:pt x="205105" y="101600"/>
                                      </a:lnTo>
                                      <a:lnTo>
                                        <a:pt x="202565" y="101600"/>
                                      </a:lnTo>
                                      <a:lnTo>
                                        <a:pt x="202565" y="104775"/>
                                      </a:lnTo>
                                      <a:lnTo>
                                        <a:pt x="238760" y="104775"/>
                                      </a:lnTo>
                                      <a:lnTo>
                                        <a:pt x="238760" y="101600"/>
                                      </a:lnTo>
                                      <a:close/>
                                    </a:path>
                                    <a:path w="539750" h="106680">
                                      <a:moveTo>
                                        <a:pt x="311150" y="62230"/>
                                      </a:moveTo>
                                      <a:lnTo>
                                        <a:pt x="309880" y="55880"/>
                                      </a:lnTo>
                                      <a:lnTo>
                                        <a:pt x="304165" y="44450"/>
                                      </a:lnTo>
                                      <a:lnTo>
                                        <a:pt x="300355" y="40005"/>
                                      </a:lnTo>
                                      <a:lnTo>
                                        <a:pt x="295910" y="37465"/>
                                      </a:lnTo>
                                      <a:lnTo>
                                        <a:pt x="289560" y="33655"/>
                                      </a:lnTo>
                                      <a:lnTo>
                                        <a:pt x="288925" y="33451"/>
                                      </a:lnTo>
                                      <a:lnTo>
                                        <a:pt x="288925" y="54610"/>
                                      </a:lnTo>
                                      <a:lnTo>
                                        <a:pt x="288925" y="73660"/>
                                      </a:lnTo>
                                      <a:lnTo>
                                        <a:pt x="288290" y="81915"/>
                                      </a:lnTo>
                                      <a:lnTo>
                                        <a:pt x="288290" y="88265"/>
                                      </a:lnTo>
                                      <a:lnTo>
                                        <a:pt x="287020" y="92710"/>
                                      </a:lnTo>
                                      <a:lnTo>
                                        <a:pt x="286385" y="95250"/>
                                      </a:lnTo>
                                      <a:lnTo>
                                        <a:pt x="285115" y="97790"/>
                                      </a:lnTo>
                                      <a:lnTo>
                                        <a:pt x="281940" y="100965"/>
                                      </a:lnTo>
                                      <a:lnTo>
                                        <a:pt x="280035" y="101600"/>
                                      </a:lnTo>
                                      <a:lnTo>
                                        <a:pt x="275590" y="101600"/>
                                      </a:lnTo>
                                      <a:lnTo>
                                        <a:pt x="273050" y="100330"/>
                                      </a:lnTo>
                                      <a:lnTo>
                                        <a:pt x="269875" y="97155"/>
                                      </a:lnTo>
                                      <a:lnTo>
                                        <a:pt x="268605" y="93980"/>
                                      </a:lnTo>
                                      <a:lnTo>
                                        <a:pt x="267335" y="85725"/>
                                      </a:lnTo>
                                      <a:lnTo>
                                        <a:pt x="266700" y="81915"/>
                                      </a:lnTo>
                                      <a:lnTo>
                                        <a:pt x="266700" y="62230"/>
                                      </a:lnTo>
                                      <a:lnTo>
                                        <a:pt x="267335" y="57150"/>
                                      </a:lnTo>
                                      <a:lnTo>
                                        <a:pt x="268605" y="45720"/>
                                      </a:lnTo>
                                      <a:lnTo>
                                        <a:pt x="269240" y="41910"/>
                                      </a:lnTo>
                                      <a:lnTo>
                                        <a:pt x="273050" y="38100"/>
                                      </a:lnTo>
                                      <a:lnTo>
                                        <a:pt x="275590" y="37465"/>
                                      </a:lnTo>
                                      <a:lnTo>
                                        <a:pt x="281940" y="37465"/>
                                      </a:lnTo>
                                      <a:lnTo>
                                        <a:pt x="283210" y="38735"/>
                                      </a:lnTo>
                                      <a:lnTo>
                                        <a:pt x="285115" y="40005"/>
                                      </a:lnTo>
                                      <a:lnTo>
                                        <a:pt x="286385" y="42545"/>
                                      </a:lnTo>
                                      <a:lnTo>
                                        <a:pt x="288290" y="48895"/>
                                      </a:lnTo>
                                      <a:lnTo>
                                        <a:pt x="288925" y="54610"/>
                                      </a:lnTo>
                                      <a:lnTo>
                                        <a:pt x="288925" y="33451"/>
                                      </a:lnTo>
                                      <a:lnTo>
                                        <a:pt x="283845" y="31750"/>
                                      </a:lnTo>
                                      <a:lnTo>
                                        <a:pt x="277495" y="31750"/>
                                      </a:lnTo>
                                      <a:lnTo>
                                        <a:pt x="247015" y="55245"/>
                                      </a:lnTo>
                                      <a:lnTo>
                                        <a:pt x="244475" y="69850"/>
                                      </a:lnTo>
                                      <a:lnTo>
                                        <a:pt x="245110" y="76835"/>
                                      </a:lnTo>
                                      <a:lnTo>
                                        <a:pt x="270510" y="106045"/>
                                      </a:lnTo>
                                      <a:lnTo>
                                        <a:pt x="278130" y="106680"/>
                                      </a:lnTo>
                                      <a:lnTo>
                                        <a:pt x="285750" y="106045"/>
                                      </a:lnTo>
                                      <a:lnTo>
                                        <a:pt x="310515" y="76835"/>
                                      </a:lnTo>
                                      <a:lnTo>
                                        <a:pt x="311150" y="69850"/>
                                      </a:lnTo>
                                      <a:lnTo>
                                        <a:pt x="311150" y="62230"/>
                                      </a:lnTo>
                                      <a:close/>
                                    </a:path>
                                    <a:path w="539750" h="106680">
                                      <a:moveTo>
                                        <a:pt x="400685" y="101600"/>
                                      </a:moveTo>
                                      <a:lnTo>
                                        <a:pt x="397510" y="101600"/>
                                      </a:lnTo>
                                      <a:lnTo>
                                        <a:pt x="395605" y="100965"/>
                                      </a:lnTo>
                                      <a:lnTo>
                                        <a:pt x="393065" y="97790"/>
                                      </a:lnTo>
                                      <a:lnTo>
                                        <a:pt x="393065" y="95250"/>
                                      </a:lnTo>
                                      <a:lnTo>
                                        <a:pt x="393065" y="33655"/>
                                      </a:lnTo>
                                      <a:lnTo>
                                        <a:pt x="363855" y="33655"/>
                                      </a:lnTo>
                                      <a:lnTo>
                                        <a:pt x="363855" y="36830"/>
                                      </a:lnTo>
                                      <a:lnTo>
                                        <a:pt x="367030" y="36830"/>
                                      </a:lnTo>
                                      <a:lnTo>
                                        <a:pt x="368935" y="38100"/>
                                      </a:lnTo>
                                      <a:lnTo>
                                        <a:pt x="370840" y="40640"/>
                                      </a:lnTo>
                                      <a:lnTo>
                                        <a:pt x="371475" y="43815"/>
                                      </a:lnTo>
                                      <a:lnTo>
                                        <a:pt x="371475" y="86995"/>
                                      </a:lnTo>
                                      <a:lnTo>
                                        <a:pt x="368935" y="90805"/>
                                      </a:lnTo>
                                      <a:lnTo>
                                        <a:pt x="366395" y="93980"/>
                                      </a:lnTo>
                                      <a:lnTo>
                                        <a:pt x="361315" y="96520"/>
                                      </a:lnTo>
                                      <a:lnTo>
                                        <a:pt x="358140" y="96520"/>
                                      </a:lnTo>
                                      <a:lnTo>
                                        <a:pt x="356870" y="95885"/>
                                      </a:lnTo>
                                      <a:lnTo>
                                        <a:pt x="354965" y="94615"/>
                                      </a:lnTo>
                                      <a:lnTo>
                                        <a:pt x="353695" y="93345"/>
                                      </a:lnTo>
                                      <a:lnTo>
                                        <a:pt x="353060" y="90805"/>
                                      </a:lnTo>
                                      <a:lnTo>
                                        <a:pt x="353060" y="33655"/>
                                      </a:lnTo>
                                      <a:lnTo>
                                        <a:pt x="323850" y="33655"/>
                                      </a:lnTo>
                                      <a:lnTo>
                                        <a:pt x="323850" y="36830"/>
                                      </a:lnTo>
                                      <a:lnTo>
                                        <a:pt x="327025" y="36830"/>
                                      </a:lnTo>
                                      <a:lnTo>
                                        <a:pt x="328930" y="38100"/>
                                      </a:lnTo>
                                      <a:lnTo>
                                        <a:pt x="330835" y="40640"/>
                                      </a:lnTo>
                                      <a:lnTo>
                                        <a:pt x="331470" y="43815"/>
                                      </a:lnTo>
                                      <a:lnTo>
                                        <a:pt x="331470" y="85725"/>
                                      </a:lnTo>
                                      <a:lnTo>
                                        <a:pt x="332105" y="91440"/>
                                      </a:lnTo>
                                      <a:lnTo>
                                        <a:pt x="334010" y="97790"/>
                                      </a:lnTo>
                                      <a:lnTo>
                                        <a:pt x="336550" y="100330"/>
                                      </a:lnTo>
                                      <a:lnTo>
                                        <a:pt x="342265" y="105410"/>
                                      </a:lnTo>
                                      <a:lnTo>
                                        <a:pt x="346075" y="106680"/>
                                      </a:lnTo>
                                      <a:lnTo>
                                        <a:pt x="354330" y="106680"/>
                                      </a:lnTo>
                                      <a:lnTo>
                                        <a:pt x="358140" y="106045"/>
                                      </a:lnTo>
                                      <a:lnTo>
                                        <a:pt x="364490" y="102235"/>
                                      </a:lnTo>
                                      <a:lnTo>
                                        <a:pt x="368300" y="99060"/>
                                      </a:lnTo>
                                      <a:lnTo>
                                        <a:pt x="370205" y="96520"/>
                                      </a:lnTo>
                                      <a:lnTo>
                                        <a:pt x="371475" y="95250"/>
                                      </a:lnTo>
                                      <a:lnTo>
                                        <a:pt x="371475" y="104775"/>
                                      </a:lnTo>
                                      <a:lnTo>
                                        <a:pt x="400685" y="104775"/>
                                      </a:lnTo>
                                      <a:lnTo>
                                        <a:pt x="400685" y="101600"/>
                                      </a:lnTo>
                                      <a:close/>
                                    </a:path>
                                    <a:path w="539750" h="106680">
                                      <a:moveTo>
                                        <a:pt x="486410" y="101600"/>
                                      </a:moveTo>
                                      <a:lnTo>
                                        <a:pt x="483235" y="101600"/>
                                      </a:lnTo>
                                      <a:lnTo>
                                        <a:pt x="480695" y="100965"/>
                                      </a:lnTo>
                                      <a:lnTo>
                                        <a:pt x="478790" y="97790"/>
                                      </a:lnTo>
                                      <a:lnTo>
                                        <a:pt x="478155" y="94615"/>
                                      </a:lnTo>
                                      <a:lnTo>
                                        <a:pt x="478155" y="48260"/>
                                      </a:lnTo>
                                      <a:lnTo>
                                        <a:pt x="476250" y="41910"/>
                                      </a:lnTo>
                                      <a:lnTo>
                                        <a:pt x="476250" y="41275"/>
                                      </a:lnTo>
                                      <a:lnTo>
                                        <a:pt x="474345" y="38100"/>
                                      </a:lnTo>
                                      <a:lnTo>
                                        <a:pt x="467995" y="33020"/>
                                      </a:lnTo>
                                      <a:lnTo>
                                        <a:pt x="464185" y="31750"/>
                                      </a:lnTo>
                                      <a:lnTo>
                                        <a:pt x="455930" y="31750"/>
                                      </a:lnTo>
                                      <a:lnTo>
                                        <a:pt x="452120" y="33020"/>
                                      </a:lnTo>
                                      <a:lnTo>
                                        <a:pt x="445770" y="36195"/>
                                      </a:lnTo>
                                      <a:lnTo>
                                        <a:pt x="441960" y="39370"/>
                                      </a:lnTo>
                                      <a:lnTo>
                                        <a:pt x="438785" y="43180"/>
                                      </a:lnTo>
                                      <a:lnTo>
                                        <a:pt x="438785" y="33655"/>
                                      </a:lnTo>
                                      <a:lnTo>
                                        <a:pt x="409575" y="33655"/>
                                      </a:lnTo>
                                      <a:lnTo>
                                        <a:pt x="409575" y="36830"/>
                                      </a:lnTo>
                                      <a:lnTo>
                                        <a:pt x="412750" y="36830"/>
                                      </a:lnTo>
                                      <a:lnTo>
                                        <a:pt x="414655" y="38100"/>
                                      </a:lnTo>
                                      <a:lnTo>
                                        <a:pt x="416560" y="40640"/>
                                      </a:lnTo>
                                      <a:lnTo>
                                        <a:pt x="417068" y="43180"/>
                                      </a:lnTo>
                                      <a:lnTo>
                                        <a:pt x="417195" y="97790"/>
                                      </a:lnTo>
                                      <a:lnTo>
                                        <a:pt x="416560" y="97790"/>
                                      </a:lnTo>
                                      <a:lnTo>
                                        <a:pt x="414655" y="100965"/>
                                      </a:lnTo>
                                      <a:lnTo>
                                        <a:pt x="412750" y="101600"/>
                                      </a:lnTo>
                                      <a:lnTo>
                                        <a:pt x="409575" y="101600"/>
                                      </a:lnTo>
                                      <a:lnTo>
                                        <a:pt x="409575" y="104775"/>
                                      </a:lnTo>
                                      <a:lnTo>
                                        <a:pt x="445770" y="104775"/>
                                      </a:lnTo>
                                      <a:lnTo>
                                        <a:pt x="445770" y="101600"/>
                                      </a:lnTo>
                                      <a:lnTo>
                                        <a:pt x="442595" y="101600"/>
                                      </a:lnTo>
                                      <a:lnTo>
                                        <a:pt x="440690" y="100965"/>
                                      </a:lnTo>
                                      <a:lnTo>
                                        <a:pt x="438785" y="97790"/>
                                      </a:lnTo>
                                      <a:lnTo>
                                        <a:pt x="438785" y="51435"/>
                                      </a:lnTo>
                                      <a:lnTo>
                                        <a:pt x="441960" y="45085"/>
                                      </a:lnTo>
                                      <a:lnTo>
                                        <a:pt x="445135" y="43180"/>
                                      </a:lnTo>
                                      <a:lnTo>
                                        <a:pt x="446405" y="41910"/>
                                      </a:lnTo>
                                      <a:lnTo>
                                        <a:pt x="452120" y="41910"/>
                                      </a:lnTo>
                                      <a:lnTo>
                                        <a:pt x="453390" y="42545"/>
                                      </a:lnTo>
                                      <a:lnTo>
                                        <a:pt x="455295" y="43815"/>
                                      </a:lnTo>
                                      <a:lnTo>
                                        <a:pt x="455930" y="45085"/>
                                      </a:lnTo>
                                      <a:lnTo>
                                        <a:pt x="457200" y="48260"/>
                                      </a:lnTo>
                                      <a:lnTo>
                                        <a:pt x="457200" y="94615"/>
                                      </a:lnTo>
                                      <a:lnTo>
                                        <a:pt x="456565" y="97155"/>
                                      </a:lnTo>
                                      <a:lnTo>
                                        <a:pt x="455930" y="98425"/>
                                      </a:lnTo>
                                      <a:lnTo>
                                        <a:pt x="454660" y="100330"/>
                                      </a:lnTo>
                                      <a:lnTo>
                                        <a:pt x="452755" y="101600"/>
                                      </a:lnTo>
                                      <a:lnTo>
                                        <a:pt x="450215" y="101600"/>
                                      </a:lnTo>
                                      <a:lnTo>
                                        <a:pt x="450215" y="104775"/>
                                      </a:lnTo>
                                      <a:lnTo>
                                        <a:pt x="486410" y="104775"/>
                                      </a:lnTo>
                                      <a:lnTo>
                                        <a:pt x="486410" y="101600"/>
                                      </a:lnTo>
                                      <a:close/>
                                    </a:path>
                                    <a:path w="539750" h="106680">
                                      <a:moveTo>
                                        <a:pt x="539750" y="33020"/>
                                      </a:moveTo>
                                      <a:lnTo>
                                        <a:pt x="522605" y="33020"/>
                                      </a:lnTo>
                                      <a:lnTo>
                                        <a:pt x="522605" y="7620"/>
                                      </a:lnTo>
                                      <a:lnTo>
                                        <a:pt x="520700" y="7620"/>
                                      </a:lnTo>
                                      <a:lnTo>
                                        <a:pt x="513080" y="19050"/>
                                      </a:lnTo>
                                      <a:lnTo>
                                        <a:pt x="504190" y="29210"/>
                                      </a:lnTo>
                                      <a:lnTo>
                                        <a:pt x="499110" y="33655"/>
                                      </a:lnTo>
                                      <a:lnTo>
                                        <a:pt x="492125" y="38100"/>
                                      </a:lnTo>
                                      <a:lnTo>
                                        <a:pt x="492125" y="40640"/>
                                      </a:lnTo>
                                      <a:lnTo>
                                        <a:pt x="501650" y="40640"/>
                                      </a:lnTo>
                                      <a:lnTo>
                                        <a:pt x="501650" y="91440"/>
                                      </a:lnTo>
                                      <a:lnTo>
                                        <a:pt x="503555" y="95885"/>
                                      </a:lnTo>
                                      <a:lnTo>
                                        <a:pt x="505460" y="99060"/>
                                      </a:lnTo>
                                      <a:lnTo>
                                        <a:pt x="511810" y="103505"/>
                                      </a:lnTo>
                                      <a:lnTo>
                                        <a:pt x="515607" y="104775"/>
                                      </a:lnTo>
                                      <a:lnTo>
                                        <a:pt x="528955" y="104775"/>
                                      </a:lnTo>
                                      <a:lnTo>
                                        <a:pt x="535940" y="100330"/>
                                      </a:lnTo>
                                      <a:lnTo>
                                        <a:pt x="537210" y="96520"/>
                                      </a:lnTo>
                                      <a:lnTo>
                                        <a:pt x="539750" y="90170"/>
                                      </a:lnTo>
                                      <a:lnTo>
                                        <a:pt x="537210" y="88900"/>
                                      </a:lnTo>
                                      <a:lnTo>
                                        <a:pt x="534657" y="93980"/>
                                      </a:lnTo>
                                      <a:lnTo>
                                        <a:pt x="531482" y="96520"/>
                                      </a:lnTo>
                                      <a:lnTo>
                                        <a:pt x="527050" y="96520"/>
                                      </a:lnTo>
                                      <a:lnTo>
                                        <a:pt x="526415" y="95885"/>
                                      </a:lnTo>
                                      <a:lnTo>
                                        <a:pt x="524510" y="94615"/>
                                      </a:lnTo>
                                      <a:lnTo>
                                        <a:pt x="523875" y="93345"/>
                                      </a:lnTo>
                                      <a:lnTo>
                                        <a:pt x="523240" y="91440"/>
                                      </a:lnTo>
                                      <a:lnTo>
                                        <a:pt x="523240" y="88900"/>
                                      </a:lnTo>
                                      <a:lnTo>
                                        <a:pt x="522605" y="40640"/>
                                      </a:lnTo>
                                      <a:lnTo>
                                        <a:pt x="539750" y="40640"/>
                                      </a:lnTo>
                                      <a:lnTo>
                                        <a:pt x="539750" y="33020"/>
                                      </a:lnTo>
                                      <a:close/>
                                    </a:path>
                                  </a:pathLst>
                                </a:custGeom>
                                <a:solidFill>
                                  <a:srgbClr val="221F1F"/>
                                </a:solidFill>
                              </wps:spPr>
                              <wps:bodyPr wrap="square" lIns="0" tIns="0" rIns="0" bIns="0" rtlCol="0">
                                <a:prstTxWarp prst="textNoShape">
                                  <a:avLst/>
                                </a:prstTxWarp>
                                <a:noAutofit/>
                              </wps:bodyPr>
                            </wps:wsp>
                          </wpg:wgp>
                        </a:graphicData>
                      </a:graphic>
                    </wp:inline>
                  </w:drawing>
                </mc:Choice>
                <mc:Fallback>
                  <w:pict>
                    <v:group style="width:42.5pt;height:8.4pt;mso-position-horizontal-relative:char;mso-position-vertical-relative:line" id="docshapegroup6" coordorigin="0,0" coordsize="850,168">
                      <v:shape style="position:absolute;left:0;top:0;width:850;height:168" id="docshape7" coordorigin="0,0" coordsize="850,168" path="m172,160l167,160,163,159,157,153,152,145,141,119,137,110,112,54,96,18,96,110,47,110,72,54,96,110,96,18,88,0,86,0,28,129,23,141,18,149,11,157,6,160,0,160,0,165,54,165,54,160,45,160,40,159,34,155,32,152,32,144,34,140,36,135,43,119,100,119,108,139,111,144,112,147,112,149,113,151,113,155,110,158,107,160,94,160,94,165,172,165,172,160xm376,160l372,160,368,159,365,154,364,149,364,74,361,66,360,63,357,59,348,52,341,50,327,50,321,52,310,58,303,63,297,70,295,66,295,64,291,58,281,52,275,50,262,50,256,51,246,57,240,61,234,68,234,53,188,53,188,58,193,58,196,60,200,64,200,154,196,159,193,160,188,160,188,165,246,165,246,160,241,160,238,159,235,154,234,149,234,81,238,75,242,71,246,68,248,66,259,66,264,71,266,81,266,149,265,151,264,155,263,157,259,160,254,160,254,165,312,165,312,160,306,160,303,159,300,154,299,149,299,81,303,76,306,72,308,70,313,67,317,66,324,66,328,69,329,71,331,76,331,149,330,153,329,155,327,158,323,160,319,160,319,165,376,165,376,160xm490,98l488,88,479,70,473,63,466,59,456,53,455,53,455,86,455,116,454,129,454,139,452,146,451,150,449,154,444,159,441,160,434,160,430,158,425,153,423,148,421,135,420,129,420,98,421,90,423,72,424,66,430,60,434,59,444,59,446,61,449,63,451,67,454,77,455,86,455,53,447,50,437,50,426,51,416,55,407,60,399,68,393,77,389,87,386,98,385,110,386,121,389,131,393,141,399,150,406,158,415,164,426,167,438,168,450,167,461,163,466,160,470,157,478,149,483,140,487,131,489,121,490,110,490,98xm631,160l626,160,623,159,619,154,619,150,619,53,573,53,573,58,578,58,581,60,584,64,585,69,585,137,581,143,577,148,569,152,564,152,562,151,559,149,557,147,556,143,556,53,510,53,510,58,515,58,518,60,521,64,522,69,522,135,523,144,526,154,530,158,539,166,545,168,558,168,564,167,574,161,580,156,583,152,585,150,585,165,631,165,631,160xm766,160l761,160,757,159,754,154,753,149,753,76,750,66,750,65,747,60,737,52,731,50,718,50,712,52,702,57,696,62,691,68,691,53,645,53,645,58,650,58,653,60,656,64,657,68,657,154,656,154,653,159,650,160,645,160,645,165,702,165,702,160,697,160,694,159,691,154,691,81,696,71,701,68,703,66,712,66,714,67,717,69,718,71,720,76,720,149,719,153,718,155,716,158,713,160,709,160,709,165,766,165,766,160xm850,52l823,52,823,12,820,12,808,30,794,46,786,53,775,60,775,64,790,64,790,144,793,151,796,156,806,163,812,165,833,165,844,158,846,152,850,142,846,140,842,148,837,152,830,152,829,151,826,149,825,147,824,144,824,140,823,64,850,64,850,52xe" filled="true" fillcolor="#221f1f" stroked="false">
                        <v:path arrowok="t"/>
                        <v:fill type="solid"/>
                      </v:shape>
                    </v:group>
                  </w:pict>
                </mc:Fallback>
              </mc:AlternateContent>
            </w:r>
            <w:r>
              <w:rPr>
                <w:position w:val="-2"/>
                <w:sz w:val="16"/>
              </w:rPr>
            </w:r>
          </w:p>
        </w:tc>
      </w:tr>
      <w:tr>
        <w:trPr>
          <w:trHeight w:val="373" w:hRule="atLeast"/>
        </w:trPr>
        <w:tc>
          <w:tcPr>
            <w:tcW w:w="2809" w:type="dxa"/>
          </w:tcPr>
          <w:p>
            <w:pPr>
              <w:pStyle w:val="TableParagraph"/>
              <w:rPr>
                <w:rFonts w:ascii="Times New Roman"/>
                <w:sz w:val="22"/>
              </w:rPr>
            </w:pPr>
          </w:p>
        </w:tc>
        <w:tc>
          <w:tcPr>
            <w:tcW w:w="2799" w:type="dxa"/>
          </w:tcPr>
          <w:p>
            <w:pPr>
              <w:pStyle w:val="TableParagraph"/>
              <w:rPr>
                <w:rFonts w:ascii="Times New Roman"/>
                <w:sz w:val="22"/>
              </w:rPr>
            </w:pPr>
          </w:p>
        </w:tc>
        <w:tc>
          <w:tcPr>
            <w:tcW w:w="2302" w:type="dxa"/>
          </w:tcPr>
          <w:p>
            <w:pPr>
              <w:pStyle w:val="TableParagraph"/>
              <w:rPr>
                <w:rFonts w:ascii="Times New Roman"/>
                <w:sz w:val="22"/>
              </w:rPr>
            </w:pPr>
          </w:p>
        </w:tc>
        <w:tc>
          <w:tcPr>
            <w:tcW w:w="1719" w:type="dxa"/>
          </w:tcPr>
          <w:p>
            <w:pPr>
              <w:pStyle w:val="TableParagraph"/>
              <w:rPr>
                <w:rFonts w:ascii="Times New Roman"/>
                <w:sz w:val="22"/>
              </w:rPr>
            </w:pPr>
          </w:p>
        </w:tc>
      </w:tr>
      <w:tr>
        <w:trPr>
          <w:trHeight w:val="366" w:hRule="atLeast"/>
        </w:trPr>
        <w:tc>
          <w:tcPr>
            <w:tcW w:w="2809" w:type="dxa"/>
          </w:tcPr>
          <w:p>
            <w:pPr>
              <w:pStyle w:val="TableParagraph"/>
              <w:rPr>
                <w:rFonts w:ascii="Times New Roman"/>
                <w:sz w:val="22"/>
              </w:rPr>
            </w:pPr>
          </w:p>
        </w:tc>
        <w:tc>
          <w:tcPr>
            <w:tcW w:w="2799" w:type="dxa"/>
          </w:tcPr>
          <w:p>
            <w:pPr>
              <w:pStyle w:val="TableParagraph"/>
              <w:rPr>
                <w:rFonts w:ascii="Times New Roman"/>
                <w:sz w:val="22"/>
              </w:rPr>
            </w:pPr>
          </w:p>
        </w:tc>
        <w:tc>
          <w:tcPr>
            <w:tcW w:w="2302" w:type="dxa"/>
          </w:tcPr>
          <w:p>
            <w:pPr>
              <w:pStyle w:val="TableParagraph"/>
              <w:rPr>
                <w:rFonts w:ascii="Times New Roman"/>
                <w:sz w:val="22"/>
              </w:rPr>
            </w:pPr>
          </w:p>
        </w:tc>
        <w:tc>
          <w:tcPr>
            <w:tcW w:w="1719" w:type="dxa"/>
          </w:tcPr>
          <w:p>
            <w:pPr>
              <w:pStyle w:val="TableParagraph"/>
              <w:rPr>
                <w:rFonts w:ascii="Times New Roman"/>
                <w:sz w:val="22"/>
              </w:rPr>
            </w:pPr>
          </w:p>
        </w:tc>
      </w:tr>
      <w:tr>
        <w:trPr>
          <w:trHeight w:val="369" w:hRule="atLeast"/>
        </w:trPr>
        <w:tc>
          <w:tcPr>
            <w:tcW w:w="2809" w:type="dxa"/>
          </w:tcPr>
          <w:p>
            <w:pPr>
              <w:pStyle w:val="TableParagraph"/>
              <w:rPr>
                <w:rFonts w:ascii="Times New Roman"/>
                <w:sz w:val="22"/>
              </w:rPr>
            </w:pPr>
          </w:p>
        </w:tc>
        <w:tc>
          <w:tcPr>
            <w:tcW w:w="2799" w:type="dxa"/>
          </w:tcPr>
          <w:p>
            <w:pPr>
              <w:pStyle w:val="TableParagraph"/>
              <w:rPr>
                <w:rFonts w:ascii="Times New Roman"/>
                <w:sz w:val="22"/>
              </w:rPr>
            </w:pPr>
          </w:p>
        </w:tc>
        <w:tc>
          <w:tcPr>
            <w:tcW w:w="2302" w:type="dxa"/>
          </w:tcPr>
          <w:p>
            <w:pPr>
              <w:pStyle w:val="TableParagraph"/>
              <w:rPr>
                <w:rFonts w:ascii="Times New Roman"/>
                <w:sz w:val="22"/>
              </w:rPr>
            </w:pPr>
          </w:p>
        </w:tc>
        <w:tc>
          <w:tcPr>
            <w:tcW w:w="1719" w:type="dxa"/>
          </w:tcPr>
          <w:p>
            <w:pPr>
              <w:pStyle w:val="TableParagraph"/>
              <w:rPr>
                <w:rFonts w:ascii="Times New Roman"/>
                <w:sz w:val="22"/>
              </w:rPr>
            </w:pPr>
          </w:p>
        </w:tc>
      </w:tr>
      <w:tr>
        <w:trPr>
          <w:trHeight w:val="373" w:hRule="atLeast"/>
        </w:trPr>
        <w:tc>
          <w:tcPr>
            <w:tcW w:w="2809" w:type="dxa"/>
          </w:tcPr>
          <w:p>
            <w:pPr>
              <w:pStyle w:val="TableParagraph"/>
              <w:rPr>
                <w:rFonts w:ascii="Times New Roman"/>
                <w:sz w:val="22"/>
              </w:rPr>
            </w:pPr>
          </w:p>
        </w:tc>
        <w:tc>
          <w:tcPr>
            <w:tcW w:w="2799" w:type="dxa"/>
          </w:tcPr>
          <w:p>
            <w:pPr>
              <w:pStyle w:val="TableParagraph"/>
              <w:rPr>
                <w:rFonts w:ascii="Times New Roman"/>
                <w:sz w:val="22"/>
              </w:rPr>
            </w:pPr>
          </w:p>
        </w:tc>
        <w:tc>
          <w:tcPr>
            <w:tcW w:w="2302" w:type="dxa"/>
          </w:tcPr>
          <w:p>
            <w:pPr>
              <w:pStyle w:val="TableParagraph"/>
              <w:rPr>
                <w:rFonts w:ascii="Times New Roman"/>
                <w:sz w:val="22"/>
              </w:rPr>
            </w:pPr>
          </w:p>
        </w:tc>
        <w:tc>
          <w:tcPr>
            <w:tcW w:w="1719" w:type="dxa"/>
          </w:tcPr>
          <w:p>
            <w:pPr>
              <w:pStyle w:val="TableParagraph"/>
              <w:rPr>
                <w:rFonts w:ascii="Times New Roman"/>
                <w:sz w:val="22"/>
              </w:rPr>
            </w:pPr>
          </w:p>
        </w:tc>
      </w:tr>
    </w:tbl>
    <w:p>
      <w:pPr>
        <w:pStyle w:val="BodyText"/>
        <w:rPr>
          <w:i/>
        </w:rPr>
      </w:pPr>
    </w:p>
    <w:p>
      <w:pPr>
        <w:pStyle w:val="BodyText"/>
        <w:spacing w:before="48"/>
        <w:rPr>
          <w:i/>
        </w:rPr>
      </w:pPr>
    </w:p>
    <w:p>
      <w:pPr>
        <w:spacing w:before="1"/>
        <w:ind w:left="3409" w:right="0" w:firstLine="0"/>
        <w:jc w:val="both"/>
        <w:rPr>
          <w:i/>
          <w:sz w:val="24"/>
        </w:rPr>
      </w:pPr>
      <w:r>
        <w:rPr>
          <w:i/>
          <w:color w:val="221F1F"/>
          <w:sz w:val="24"/>
        </w:rPr>
        <w:t>(If</w:t>
      </w:r>
      <w:r>
        <w:rPr>
          <w:i/>
          <w:color w:val="221F1F"/>
          <w:spacing w:val="-2"/>
          <w:sz w:val="24"/>
        </w:rPr>
        <w:t> </w:t>
      </w:r>
      <w:r>
        <w:rPr>
          <w:i/>
          <w:color w:val="221F1F"/>
          <w:sz w:val="24"/>
        </w:rPr>
        <w:t>none</w:t>
      </w:r>
      <w:r>
        <w:rPr>
          <w:i/>
          <w:color w:val="221F1F"/>
          <w:spacing w:val="-2"/>
          <w:sz w:val="24"/>
        </w:rPr>
        <w:t> </w:t>
      </w:r>
      <w:r>
        <w:rPr>
          <w:i/>
          <w:color w:val="221F1F"/>
          <w:sz w:val="24"/>
        </w:rPr>
        <w:t>has</w:t>
      </w:r>
      <w:r>
        <w:rPr>
          <w:i/>
          <w:color w:val="221F1F"/>
          <w:spacing w:val="-3"/>
          <w:sz w:val="24"/>
        </w:rPr>
        <w:t> </w:t>
      </w:r>
      <w:r>
        <w:rPr>
          <w:i/>
          <w:color w:val="221F1F"/>
          <w:sz w:val="24"/>
        </w:rPr>
        <w:t>been</w:t>
      </w:r>
      <w:r>
        <w:rPr>
          <w:i/>
          <w:color w:val="221F1F"/>
          <w:spacing w:val="-1"/>
          <w:sz w:val="24"/>
        </w:rPr>
        <w:t> </w:t>
      </w:r>
      <w:r>
        <w:rPr>
          <w:i/>
          <w:color w:val="221F1F"/>
          <w:sz w:val="24"/>
        </w:rPr>
        <w:t>paid</w:t>
      </w:r>
      <w:r>
        <w:rPr>
          <w:i/>
          <w:color w:val="221F1F"/>
          <w:spacing w:val="-2"/>
          <w:sz w:val="24"/>
        </w:rPr>
        <w:t> </w:t>
      </w:r>
      <w:r>
        <w:rPr>
          <w:i/>
          <w:color w:val="221F1F"/>
          <w:sz w:val="24"/>
        </w:rPr>
        <w:t>or is</w:t>
      </w:r>
      <w:r>
        <w:rPr>
          <w:i/>
          <w:color w:val="221F1F"/>
          <w:spacing w:val="-3"/>
          <w:sz w:val="24"/>
        </w:rPr>
        <w:t> </w:t>
      </w:r>
      <w:r>
        <w:rPr>
          <w:i/>
          <w:color w:val="221F1F"/>
          <w:sz w:val="24"/>
        </w:rPr>
        <w:t>to</w:t>
      </w:r>
      <w:r>
        <w:rPr>
          <w:i/>
          <w:color w:val="221F1F"/>
          <w:spacing w:val="-2"/>
          <w:sz w:val="24"/>
        </w:rPr>
        <w:t> </w:t>
      </w:r>
      <w:r>
        <w:rPr>
          <w:i/>
          <w:color w:val="221F1F"/>
          <w:sz w:val="24"/>
        </w:rPr>
        <w:t>be</w:t>
      </w:r>
      <w:r>
        <w:rPr>
          <w:i/>
          <w:color w:val="221F1F"/>
          <w:spacing w:val="-3"/>
          <w:sz w:val="24"/>
        </w:rPr>
        <w:t> </w:t>
      </w:r>
      <w:r>
        <w:rPr>
          <w:i/>
          <w:color w:val="221F1F"/>
          <w:sz w:val="24"/>
        </w:rPr>
        <w:t>paid,</w:t>
      </w:r>
      <w:r>
        <w:rPr>
          <w:i/>
          <w:color w:val="221F1F"/>
          <w:spacing w:val="-1"/>
          <w:sz w:val="24"/>
        </w:rPr>
        <w:t> </w:t>
      </w:r>
      <w:r>
        <w:rPr>
          <w:i/>
          <w:color w:val="221F1F"/>
          <w:sz w:val="24"/>
        </w:rPr>
        <w:t>indicate</w:t>
      </w:r>
      <w:r>
        <w:rPr>
          <w:i/>
          <w:color w:val="221F1F"/>
          <w:spacing w:val="-2"/>
          <w:sz w:val="24"/>
        </w:rPr>
        <w:t> “none.”)</w:t>
      </w:r>
    </w:p>
    <w:p>
      <w:pPr>
        <w:tabs>
          <w:tab w:pos="3840" w:val="left" w:leader="none"/>
        </w:tabs>
        <w:spacing w:line="230" w:lineRule="auto" w:before="242"/>
        <w:ind w:left="3841" w:right="1916" w:hanging="432"/>
        <w:jc w:val="left"/>
        <w:rPr>
          <w:sz w:val="24"/>
        </w:rPr>
      </w:pPr>
      <w:r>
        <w:rPr>
          <w:rFonts w:ascii="Times New Roman"/>
          <w:i/>
          <w:color w:val="221F1F"/>
          <w:spacing w:val="-6"/>
          <w:sz w:val="22"/>
        </w:rPr>
        <w:t>a)</w:t>
      </w:r>
      <w:r>
        <w:rPr>
          <w:rFonts w:ascii="Times New Roman"/>
          <w:i/>
          <w:color w:val="221F1F"/>
          <w:sz w:val="22"/>
        </w:rPr>
        <w:tab/>
      </w:r>
      <w:r>
        <w:rPr>
          <w:i/>
          <w:color w:val="221F1F"/>
          <w:sz w:val="24"/>
        </w:rPr>
        <w:t>[Delete</w:t>
      </w:r>
      <w:r>
        <w:rPr>
          <w:i/>
          <w:color w:val="221F1F"/>
          <w:spacing w:val="-10"/>
          <w:sz w:val="24"/>
        </w:rPr>
        <w:t> </w:t>
      </w:r>
      <w:r>
        <w:rPr>
          <w:i/>
          <w:color w:val="221F1F"/>
          <w:sz w:val="24"/>
        </w:rPr>
        <w:t>if</w:t>
      </w:r>
      <w:r>
        <w:rPr>
          <w:i/>
          <w:color w:val="221F1F"/>
          <w:spacing w:val="-5"/>
          <w:sz w:val="24"/>
        </w:rPr>
        <w:t> </w:t>
      </w:r>
      <w:r>
        <w:rPr>
          <w:i/>
          <w:color w:val="221F1F"/>
          <w:sz w:val="24"/>
        </w:rPr>
        <w:t>not</w:t>
      </w:r>
      <w:r>
        <w:rPr>
          <w:i/>
          <w:color w:val="221F1F"/>
          <w:spacing w:val="-5"/>
          <w:sz w:val="24"/>
        </w:rPr>
        <w:t> </w:t>
      </w:r>
      <w:r>
        <w:rPr>
          <w:i/>
          <w:color w:val="221F1F"/>
          <w:sz w:val="24"/>
        </w:rPr>
        <w:t>appropriate,</w:t>
      </w:r>
      <w:r>
        <w:rPr>
          <w:i/>
          <w:color w:val="221F1F"/>
          <w:spacing w:val="-5"/>
          <w:sz w:val="24"/>
        </w:rPr>
        <w:t> </w:t>
      </w:r>
      <w:r>
        <w:rPr>
          <w:i/>
          <w:color w:val="221F1F"/>
          <w:sz w:val="24"/>
        </w:rPr>
        <w:t>or</w:t>
      </w:r>
      <w:r>
        <w:rPr>
          <w:i/>
          <w:color w:val="221F1F"/>
          <w:spacing w:val="-6"/>
          <w:sz w:val="24"/>
        </w:rPr>
        <w:t> </w:t>
      </w:r>
      <w:r>
        <w:rPr>
          <w:i/>
          <w:color w:val="221F1F"/>
          <w:sz w:val="24"/>
        </w:rPr>
        <w:t>amend</w:t>
      </w:r>
      <w:r>
        <w:rPr>
          <w:i/>
          <w:color w:val="221F1F"/>
          <w:spacing w:val="-5"/>
          <w:sz w:val="24"/>
        </w:rPr>
        <w:t> </w:t>
      </w:r>
      <w:r>
        <w:rPr>
          <w:i/>
          <w:color w:val="221F1F"/>
          <w:sz w:val="24"/>
        </w:rPr>
        <w:t>to</w:t>
      </w:r>
      <w:r>
        <w:rPr>
          <w:i/>
          <w:color w:val="221F1F"/>
          <w:spacing w:val="-7"/>
          <w:sz w:val="24"/>
        </w:rPr>
        <w:t> </w:t>
      </w:r>
      <w:r>
        <w:rPr>
          <w:i/>
          <w:color w:val="221F1F"/>
          <w:sz w:val="24"/>
        </w:rPr>
        <w:t>suit]</w:t>
      </w:r>
      <w:r>
        <w:rPr>
          <w:color w:val="221F1F"/>
          <w:sz w:val="24"/>
        </w:rPr>
        <w:t>We</w:t>
      </w:r>
      <w:r>
        <w:rPr>
          <w:color w:val="221F1F"/>
          <w:spacing w:val="-17"/>
          <w:sz w:val="24"/>
        </w:rPr>
        <w:t> </w:t>
      </w:r>
      <w:r>
        <w:rPr>
          <w:color w:val="221F1F"/>
          <w:sz w:val="24"/>
        </w:rPr>
        <w:t>confirm that we understand the provisions relating to Standstill Period as described in this tendering document and the Procurement Regulations.</w:t>
      </w:r>
    </w:p>
    <w:p>
      <w:pPr>
        <w:pStyle w:val="ListParagraph"/>
        <w:numPr>
          <w:ilvl w:val="1"/>
          <w:numId w:val="101"/>
        </w:numPr>
        <w:tabs>
          <w:tab w:pos="3395" w:val="left" w:leader="none"/>
          <w:tab w:pos="3397" w:val="left" w:leader="none"/>
        </w:tabs>
        <w:spacing w:line="230" w:lineRule="auto" w:before="244" w:after="0"/>
        <w:ind w:left="3397" w:right="1563" w:hanging="539"/>
        <w:jc w:val="both"/>
        <w:rPr>
          <w:rFonts w:ascii="Times New Roman"/>
          <w:color w:val="221F1F"/>
          <w:sz w:val="22"/>
        </w:rPr>
      </w:pPr>
      <w:r>
        <w:rPr>
          <w:b/>
          <w:color w:val="221F1F"/>
          <w:sz w:val="24"/>
        </w:rPr>
        <w:t>Binding Contract</w:t>
      </w:r>
      <w:r>
        <w:rPr>
          <w:color w:val="221F1F"/>
          <w:sz w:val="24"/>
        </w:rPr>
        <w:t>: We understand that this Tender, together with your written acceptance thereof included in your Form of Acceptance, shall constitute a binding contract</w:t>
      </w:r>
      <w:r>
        <w:rPr>
          <w:color w:val="221F1F"/>
          <w:spacing w:val="-15"/>
          <w:sz w:val="24"/>
        </w:rPr>
        <w:t> </w:t>
      </w:r>
      <w:r>
        <w:rPr>
          <w:color w:val="221F1F"/>
          <w:sz w:val="24"/>
        </w:rPr>
        <w:t>between</w:t>
      </w:r>
      <w:r>
        <w:rPr>
          <w:color w:val="221F1F"/>
          <w:spacing w:val="-15"/>
          <w:sz w:val="24"/>
        </w:rPr>
        <w:t> </w:t>
      </w:r>
      <w:r>
        <w:rPr>
          <w:color w:val="221F1F"/>
          <w:sz w:val="24"/>
        </w:rPr>
        <w:t>us,</w:t>
      </w:r>
      <w:r>
        <w:rPr>
          <w:color w:val="221F1F"/>
          <w:spacing w:val="-15"/>
          <w:sz w:val="24"/>
        </w:rPr>
        <w:t> </w:t>
      </w:r>
      <w:r>
        <w:rPr>
          <w:color w:val="221F1F"/>
          <w:sz w:val="24"/>
        </w:rPr>
        <w:t>until</w:t>
      </w:r>
      <w:r>
        <w:rPr>
          <w:color w:val="221F1F"/>
          <w:spacing w:val="-15"/>
          <w:sz w:val="24"/>
        </w:rPr>
        <w:t> </w:t>
      </w:r>
      <w:r>
        <w:rPr>
          <w:color w:val="221F1F"/>
          <w:sz w:val="24"/>
        </w:rPr>
        <w:t>a</w:t>
      </w:r>
      <w:r>
        <w:rPr>
          <w:color w:val="221F1F"/>
          <w:spacing w:val="-15"/>
          <w:sz w:val="24"/>
        </w:rPr>
        <w:t> </w:t>
      </w:r>
      <w:r>
        <w:rPr>
          <w:color w:val="221F1F"/>
          <w:sz w:val="24"/>
        </w:rPr>
        <w:t>formal</w:t>
      </w:r>
      <w:r>
        <w:rPr>
          <w:color w:val="221F1F"/>
          <w:spacing w:val="-15"/>
          <w:sz w:val="24"/>
        </w:rPr>
        <w:t> </w:t>
      </w:r>
      <w:r>
        <w:rPr>
          <w:color w:val="221F1F"/>
          <w:sz w:val="24"/>
        </w:rPr>
        <w:t>contract</w:t>
      </w:r>
      <w:r>
        <w:rPr>
          <w:color w:val="221F1F"/>
          <w:spacing w:val="-15"/>
          <w:sz w:val="24"/>
        </w:rPr>
        <w:t> </w:t>
      </w:r>
      <w:r>
        <w:rPr>
          <w:color w:val="221F1F"/>
          <w:sz w:val="24"/>
        </w:rPr>
        <w:t>is</w:t>
      </w:r>
      <w:r>
        <w:rPr>
          <w:color w:val="221F1F"/>
          <w:spacing w:val="-15"/>
          <w:sz w:val="24"/>
        </w:rPr>
        <w:t> </w:t>
      </w:r>
      <w:r>
        <w:rPr>
          <w:color w:val="221F1F"/>
          <w:sz w:val="24"/>
        </w:rPr>
        <w:t>prepared</w:t>
      </w:r>
      <w:r>
        <w:rPr>
          <w:color w:val="221F1F"/>
          <w:spacing w:val="-15"/>
          <w:sz w:val="24"/>
        </w:rPr>
        <w:t> </w:t>
      </w:r>
      <w:r>
        <w:rPr>
          <w:color w:val="221F1F"/>
          <w:sz w:val="24"/>
        </w:rPr>
        <w:t>and </w:t>
      </w:r>
      <w:r>
        <w:rPr>
          <w:color w:val="221F1F"/>
          <w:spacing w:val="-2"/>
          <w:sz w:val="24"/>
        </w:rPr>
        <w:t>executed;</w:t>
      </w:r>
    </w:p>
    <w:p>
      <w:pPr>
        <w:pStyle w:val="ListParagraph"/>
        <w:numPr>
          <w:ilvl w:val="1"/>
          <w:numId w:val="101"/>
        </w:numPr>
        <w:tabs>
          <w:tab w:pos="3395" w:val="left" w:leader="none"/>
          <w:tab w:pos="3397" w:val="left" w:leader="none"/>
        </w:tabs>
        <w:spacing w:line="230" w:lineRule="auto" w:before="244" w:after="0"/>
        <w:ind w:left="3397" w:right="1567" w:hanging="539"/>
        <w:jc w:val="both"/>
        <w:rPr>
          <w:rFonts w:ascii="Times New Roman"/>
          <w:color w:val="221F1F"/>
          <w:sz w:val="22"/>
        </w:rPr>
      </w:pPr>
      <w:r>
        <w:rPr>
          <w:b/>
          <w:color w:val="221F1F"/>
          <w:sz w:val="24"/>
        </w:rPr>
        <w:t>Not Bound to Accept: </w:t>
      </w:r>
      <w:r>
        <w:rPr>
          <w:color w:val="221F1F"/>
          <w:sz w:val="24"/>
        </w:rPr>
        <w:t>We understand that you are not bound</w:t>
      </w:r>
      <w:r>
        <w:rPr>
          <w:color w:val="221F1F"/>
          <w:spacing w:val="-1"/>
          <w:sz w:val="24"/>
        </w:rPr>
        <w:t> </w:t>
      </w:r>
      <w:r>
        <w:rPr>
          <w:color w:val="221F1F"/>
          <w:sz w:val="24"/>
        </w:rPr>
        <w:t>to accept the</w:t>
      </w:r>
      <w:r>
        <w:rPr>
          <w:color w:val="221F1F"/>
          <w:spacing w:val="-1"/>
          <w:sz w:val="24"/>
        </w:rPr>
        <w:t> </w:t>
      </w:r>
      <w:r>
        <w:rPr>
          <w:color w:val="221F1F"/>
          <w:sz w:val="24"/>
        </w:rPr>
        <w:t>lowest evaluated cost Tender,</w:t>
      </w:r>
      <w:r>
        <w:rPr>
          <w:color w:val="221F1F"/>
          <w:spacing w:val="-9"/>
          <w:sz w:val="24"/>
        </w:rPr>
        <w:t> </w:t>
      </w:r>
      <w:r>
        <w:rPr>
          <w:color w:val="221F1F"/>
          <w:sz w:val="24"/>
        </w:rPr>
        <w:t>the</w:t>
      </w:r>
      <w:r>
        <w:rPr>
          <w:color w:val="221F1F"/>
          <w:spacing w:val="-1"/>
          <w:sz w:val="24"/>
        </w:rPr>
        <w:t> </w:t>
      </w:r>
      <w:r>
        <w:rPr>
          <w:color w:val="221F1F"/>
          <w:sz w:val="24"/>
        </w:rPr>
        <w:t>Best Evaluated Tender or any other Tender that you may receive; and</w:t>
      </w:r>
    </w:p>
    <w:p>
      <w:pPr>
        <w:pStyle w:val="ListParagraph"/>
        <w:numPr>
          <w:ilvl w:val="1"/>
          <w:numId w:val="101"/>
        </w:numPr>
        <w:tabs>
          <w:tab w:pos="3406" w:val="left" w:leader="none"/>
          <w:tab w:pos="3409" w:val="left" w:leader="none"/>
        </w:tabs>
        <w:spacing w:line="230" w:lineRule="auto" w:before="243" w:after="0"/>
        <w:ind w:left="3409" w:right="1567" w:hanging="551"/>
        <w:jc w:val="both"/>
        <w:rPr>
          <w:rFonts w:ascii="Times New Roman"/>
          <w:color w:val="221F1F"/>
          <w:sz w:val="22"/>
        </w:rPr>
      </w:pPr>
      <w:r>
        <w:rPr>
          <w:b/>
          <w:color w:val="221F1F"/>
          <w:sz w:val="24"/>
        </w:rPr>
        <w:t>Fraud and Corruption: </w:t>
      </w:r>
      <w:r>
        <w:rPr>
          <w:color w:val="221F1F"/>
          <w:sz w:val="24"/>
        </w:rPr>
        <w:t>We hereby certify that we have taken</w:t>
      </w:r>
      <w:r>
        <w:rPr>
          <w:color w:val="221F1F"/>
          <w:spacing w:val="-6"/>
          <w:sz w:val="24"/>
        </w:rPr>
        <w:t> </w:t>
      </w:r>
      <w:r>
        <w:rPr>
          <w:color w:val="221F1F"/>
          <w:sz w:val="24"/>
        </w:rPr>
        <w:t>steps</w:t>
      </w:r>
      <w:r>
        <w:rPr>
          <w:color w:val="221F1F"/>
          <w:spacing w:val="-7"/>
          <w:sz w:val="24"/>
        </w:rPr>
        <w:t> </w:t>
      </w:r>
      <w:r>
        <w:rPr>
          <w:color w:val="221F1F"/>
          <w:sz w:val="24"/>
        </w:rPr>
        <w:t>to</w:t>
      </w:r>
      <w:r>
        <w:rPr>
          <w:color w:val="221F1F"/>
          <w:spacing w:val="-5"/>
          <w:sz w:val="24"/>
        </w:rPr>
        <w:t> </w:t>
      </w:r>
      <w:r>
        <w:rPr>
          <w:color w:val="221F1F"/>
          <w:sz w:val="24"/>
        </w:rPr>
        <w:t>ensure</w:t>
      </w:r>
      <w:r>
        <w:rPr>
          <w:color w:val="221F1F"/>
          <w:spacing w:val="-5"/>
          <w:sz w:val="24"/>
        </w:rPr>
        <w:t> </w:t>
      </w:r>
      <w:r>
        <w:rPr>
          <w:color w:val="221F1F"/>
          <w:sz w:val="24"/>
        </w:rPr>
        <w:t>that</w:t>
      </w:r>
      <w:r>
        <w:rPr>
          <w:color w:val="221F1F"/>
          <w:spacing w:val="-5"/>
          <w:sz w:val="24"/>
        </w:rPr>
        <w:t> </w:t>
      </w:r>
      <w:r>
        <w:rPr>
          <w:color w:val="221F1F"/>
          <w:sz w:val="24"/>
        </w:rPr>
        <w:t>no</w:t>
      </w:r>
      <w:r>
        <w:rPr>
          <w:color w:val="221F1F"/>
          <w:spacing w:val="-5"/>
          <w:sz w:val="24"/>
        </w:rPr>
        <w:t> </w:t>
      </w:r>
      <w:r>
        <w:rPr>
          <w:color w:val="221F1F"/>
          <w:sz w:val="24"/>
        </w:rPr>
        <w:t>person</w:t>
      </w:r>
      <w:r>
        <w:rPr>
          <w:color w:val="221F1F"/>
          <w:spacing w:val="-6"/>
          <w:sz w:val="24"/>
        </w:rPr>
        <w:t> </w:t>
      </w:r>
      <w:r>
        <w:rPr>
          <w:color w:val="221F1F"/>
          <w:sz w:val="24"/>
        </w:rPr>
        <w:t>acting</w:t>
      </w:r>
      <w:r>
        <w:rPr>
          <w:color w:val="221F1F"/>
          <w:spacing w:val="-7"/>
          <w:sz w:val="24"/>
        </w:rPr>
        <w:t> </w:t>
      </w:r>
      <w:r>
        <w:rPr>
          <w:color w:val="221F1F"/>
          <w:sz w:val="24"/>
        </w:rPr>
        <w:t>for</w:t>
      </w:r>
      <w:r>
        <w:rPr>
          <w:color w:val="221F1F"/>
          <w:spacing w:val="-5"/>
          <w:sz w:val="24"/>
        </w:rPr>
        <w:t> </w:t>
      </w:r>
      <w:r>
        <w:rPr>
          <w:color w:val="221F1F"/>
          <w:sz w:val="24"/>
        </w:rPr>
        <w:t>us</w:t>
      </w:r>
      <w:r>
        <w:rPr>
          <w:color w:val="221F1F"/>
          <w:spacing w:val="-8"/>
          <w:sz w:val="24"/>
        </w:rPr>
        <w:t> </w:t>
      </w:r>
      <w:r>
        <w:rPr>
          <w:color w:val="221F1F"/>
          <w:sz w:val="24"/>
        </w:rPr>
        <w:t>or</w:t>
      </w:r>
      <w:r>
        <w:rPr>
          <w:color w:val="221F1F"/>
          <w:spacing w:val="-7"/>
          <w:sz w:val="24"/>
        </w:rPr>
        <w:t> </w:t>
      </w:r>
      <w:r>
        <w:rPr>
          <w:color w:val="221F1F"/>
          <w:sz w:val="24"/>
        </w:rPr>
        <w:t>on</w:t>
      </w:r>
      <w:r>
        <w:rPr>
          <w:color w:val="221F1F"/>
          <w:spacing w:val="-6"/>
          <w:sz w:val="24"/>
        </w:rPr>
        <w:t> </w:t>
      </w:r>
      <w:r>
        <w:rPr>
          <w:color w:val="221F1F"/>
          <w:sz w:val="24"/>
        </w:rPr>
        <w:t>our behalf engages in any type of Fraud and Corruption.</w:t>
      </w:r>
    </w:p>
    <w:p>
      <w:pPr>
        <w:pStyle w:val="ListParagraph"/>
        <w:numPr>
          <w:ilvl w:val="1"/>
          <w:numId w:val="101"/>
        </w:numPr>
        <w:tabs>
          <w:tab w:pos="3406" w:val="left" w:leader="none"/>
          <w:tab w:pos="3409" w:val="left" w:leader="none"/>
        </w:tabs>
        <w:spacing w:line="230" w:lineRule="auto" w:before="245" w:after="0"/>
        <w:ind w:left="3409" w:right="1566" w:hanging="551"/>
        <w:jc w:val="both"/>
        <w:rPr>
          <w:rFonts w:ascii="Times New Roman" w:hAnsi="Times New Roman"/>
          <w:color w:val="221F1F"/>
          <w:sz w:val="22"/>
        </w:rPr>
      </w:pPr>
      <w:r>
        <w:rPr>
          <w:b/>
          <w:color w:val="221F1F"/>
          <w:sz w:val="24"/>
        </w:rPr>
        <w:t>Collusive</w:t>
      </w:r>
      <w:r>
        <w:rPr>
          <w:b/>
          <w:color w:val="221F1F"/>
          <w:spacing w:val="-15"/>
          <w:sz w:val="24"/>
        </w:rPr>
        <w:t> </w:t>
      </w:r>
      <w:r>
        <w:rPr>
          <w:b/>
          <w:color w:val="221F1F"/>
          <w:sz w:val="24"/>
        </w:rPr>
        <w:t>practices</w:t>
      </w:r>
      <w:r>
        <w:rPr>
          <w:color w:val="221F1F"/>
          <w:sz w:val="24"/>
        </w:rPr>
        <w:t>:</w:t>
      </w:r>
      <w:r>
        <w:rPr>
          <w:color w:val="221F1F"/>
          <w:spacing w:val="-15"/>
          <w:sz w:val="24"/>
        </w:rPr>
        <w:t> </w:t>
      </w:r>
      <w:r>
        <w:rPr>
          <w:color w:val="221F1F"/>
          <w:sz w:val="24"/>
        </w:rPr>
        <w:t>We</w:t>
      </w:r>
      <w:r>
        <w:rPr>
          <w:color w:val="221F1F"/>
          <w:spacing w:val="-15"/>
          <w:sz w:val="24"/>
        </w:rPr>
        <w:t> </w:t>
      </w:r>
      <w:r>
        <w:rPr>
          <w:color w:val="221F1F"/>
          <w:sz w:val="24"/>
        </w:rPr>
        <w:t>hereby</w:t>
      </w:r>
      <w:r>
        <w:rPr>
          <w:color w:val="221F1F"/>
          <w:spacing w:val="-15"/>
          <w:sz w:val="24"/>
        </w:rPr>
        <w:t> </w:t>
      </w:r>
      <w:r>
        <w:rPr>
          <w:color w:val="221F1F"/>
          <w:sz w:val="24"/>
        </w:rPr>
        <w:t>certify</w:t>
      </w:r>
      <w:r>
        <w:rPr>
          <w:color w:val="221F1F"/>
          <w:spacing w:val="-15"/>
          <w:sz w:val="24"/>
        </w:rPr>
        <w:t> </w:t>
      </w:r>
      <w:r>
        <w:rPr>
          <w:color w:val="221F1F"/>
          <w:sz w:val="24"/>
        </w:rPr>
        <w:t>and</w:t>
      </w:r>
      <w:r>
        <w:rPr>
          <w:color w:val="221F1F"/>
          <w:spacing w:val="-15"/>
          <w:sz w:val="24"/>
        </w:rPr>
        <w:t> </w:t>
      </w:r>
      <w:r>
        <w:rPr>
          <w:color w:val="221F1F"/>
          <w:sz w:val="24"/>
        </w:rPr>
        <w:t>confirm</w:t>
      </w:r>
      <w:r>
        <w:rPr>
          <w:color w:val="221F1F"/>
          <w:spacing w:val="-13"/>
          <w:sz w:val="24"/>
        </w:rPr>
        <w:t> </w:t>
      </w:r>
      <w:r>
        <w:rPr>
          <w:color w:val="221F1F"/>
          <w:sz w:val="24"/>
        </w:rPr>
        <w:t>that</w:t>
      </w:r>
      <w:r>
        <w:rPr>
          <w:color w:val="221F1F"/>
          <w:spacing w:val="-15"/>
          <w:sz w:val="24"/>
        </w:rPr>
        <w:t> </w:t>
      </w:r>
      <w:r>
        <w:rPr>
          <w:color w:val="221F1F"/>
          <w:sz w:val="24"/>
        </w:rPr>
        <w:t>the tender is genuine, non-collusive and made with the intention</w:t>
      </w:r>
      <w:r>
        <w:rPr>
          <w:color w:val="221F1F"/>
          <w:spacing w:val="-15"/>
          <w:sz w:val="24"/>
        </w:rPr>
        <w:t> </w:t>
      </w:r>
      <w:r>
        <w:rPr>
          <w:color w:val="221F1F"/>
          <w:sz w:val="24"/>
        </w:rPr>
        <w:t>of</w:t>
      </w:r>
      <w:r>
        <w:rPr>
          <w:color w:val="221F1F"/>
          <w:spacing w:val="-15"/>
          <w:sz w:val="24"/>
        </w:rPr>
        <w:t> </w:t>
      </w:r>
      <w:r>
        <w:rPr>
          <w:color w:val="221F1F"/>
          <w:sz w:val="24"/>
        </w:rPr>
        <w:t>accepting</w:t>
      </w:r>
      <w:r>
        <w:rPr>
          <w:color w:val="221F1F"/>
          <w:spacing w:val="-15"/>
          <w:sz w:val="24"/>
        </w:rPr>
        <w:t> </w:t>
      </w:r>
      <w:r>
        <w:rPr>
          <w:color w:val="221F1F"/>
          <w:sz w:val="24"/>
        </w:rPr>
        <w:t>the</w:t>
      </w:r>
      <w:r>
        <w:rPr>
          <w:color w:val="221F1F"/>
          <w:spacing w:val="-15"/>
          <w:sz w:val="24"/>
        </w:rPr>
        <w:t> </w:t>
      </w:r>
      <w:r>
        <w:rPr>
          <w:color w:val="221F1F"/>
          <w:sz w:val="24"/>
        </w:rPr>
        <w:t>contract</w:t>
      </w:r>
      <w:r>
        <w:rPr>
          <w:color w:val="221F1F"/>
          <w:spacing w:val="-13"/>
          <w:sz w:val="24"/>
        </w:rPr>
        <w:t> </w:t>
      </w:r>
      <w:r>
        <w:rPr>
          <w:color w:val="221F1F"/>
          <w:sz w:val="24"/>
        </w:rPr>
        <w:t>if</w:t>
      </w:r>
      <w:r>
        <w:rPr>
          <w:color w:val="221F1F"/>
          <w:spacing w:val="-13"/>
          <w:sz w:val="24"/>
        </w:rPr>
        <w:t> </w:t>
      </w:r>
      <w:r>
        <w:rPr>
          <w:color w:val="221F1F"/>
          <w:sz w:val="24"/>
        </w:rPr>
        <w:t>awarded.</w:t>
      </w:r>
      <w:r>
        <w:rPr>
          <w:color w:val="221F1F"/>
          <w:spacing w:val="-12"/>
          <w:sz w:val="24"/>
        </w:rPr>
        <w:t> </w:t>
      </w:r>
      <w:r>
        <w:rPr>
          <w:color w:val="221F1F"/>
          <w:sz w:val="24"/>
        </w:rPr>
        <w:t>To</w:t>
      </w:r>
      <w:r>
        <w:rPr>
          <w:color w:val="221F1F"/>
          <w:spacing w:val="-15"/>
          <w:sz w:val="24"/>
        </w:rPr>
        <w:t> </w:t>
      </w:r>
      <w:r>
        <w:rPr>
          <w:color w:val="221F1F"/>
          <w:sz w:val="24"/>
        </w:rPr>
        <w:t>this</w:t>
      </w:r>
      <w:r>
        <w:rPr>
          <w:color w:val="221F1F"/>
          <w:spacing w:val="-13"/>
          <w:sz w:val="24"/>
        </w:rPr>
        <w:t> </w:t>
      </w:r>
      <w:r>
        <w:rPr>
          <w:color w:val="221F1F"/>
          <w:sz w:val="24"/>
        </w:rPr>
        <w:t>effect we have signed the “Certificate of Independent tender Determination” attached below.</w:t>
      </w:r>
    </w:p>
    <w:p>
      <w:pPr>
        <w:spacing w:after="0" w:line="230" w:lineRule="auto"/>
        <w:jc w:val="both"/>
        <w:rPr>
          <w:rFonts w:ascii="Times New Roman" w:hAnsi="Times New Roman"/>
          <w:sz w:val="22"/>
        </w:rPr>
        <w:sectPr>
          <w:pgSz w:w="11920" w:h="16850"/>
          <w:pgMar w:header="0" w:footer="520" w:top="1360" w:bottom="720" w:left="0" w:right="720"/>
        </w:sectPr>
      </w:pPr>
    </w:p>
    <w:p>
      <w:pPr>
        <w:pStyle w:val="ListParagraph"/>
        <w:numPr>
          <w:ilvl w:val="1"/>
          <w:numId w:val="101"/>
        </w:numPr>
        <w:tabs>
          <w:tab w:pos="3406" w:val="left" w:leader="none"/>
          <w:tab w:pos="3409" w:val="left" w:leader="none"/>
        </w:tabs>
        <w:spacing w:line="230" w:lineRule="auto" w:before="79" w:after="0"/>
        <w:ind w:left="3409" w:right="1566" w:hanging="551"/>
        <w:jc w:val="both"/>
        <w:rPr>
          <w:rFonts w:ascii="Times New Roman"/>
          <w:color w:val="221F1F"/>
          <w:sz w:val="22"/>
        </w:rPr>
      </w:pPr>
      <w:r>
        <w:rPr>
          <w:b/>
          <w:color w:val="221F1F"/>
          <w:sz w:val="24"/>
        </w:rPr>
        <w:t>Code of Ethical Conduct: </w:t>
      </w:r>
      <w:r>
        <w:rPr>
          <w:color w:val="221F1F"/>
          <w:sz w:val="24"/>
        </w:rPr>
        <w:t>We</w:t>
      </w:r>
      <w:r>
        <w:rPr>
          <w:color w:val="221F1F"/>
          <w:spacing w:val="-6"/>
          <w:sz w:val="24"/>
        </w:rPr>
        <w:t> </w:t>
      </w:r>
      <w:r>
        <w:rPr>
          <w:color w:val="221F1F"/>
          <w:sz w:val="24"/>
        </w:rPr>
        <w:t>undertake to adhere by the Code of Ethics for Persons Participating in Public Procurement</w:t>
      </w:r>
      <w:r>
        <w:rPr>
          <w:color w:val="221F1F"/>
          <w:spacing w:val="76"/>
          <w:sz w:val="24"/>
        </w:rPr>
        <w:t>  </w:t>
      </w:r>
      <w:r>
        <w:rPr>
          <w:color w:val="221F1F"/>
          <w:sz w:val="24"/>
        </w:rPr>
        <w:t>and</w:t>
      </w:r>
      <w:r>
        <w:rPr>
          <w:color w:val="221F1F"/>
          <w:spacing w:val="75"/>
          <w:sz w:val="24"/>
        </w:rPr>
        <w:t>  </w:t>
      </w:r>
      <w:r>
        <w:rPr>
          <w:color w:val="221F1F"/>
          <w:sz w:val="24"/>
        </w:rPr>
        <w:t>Asset</w:t>
      </w:r>
      <w:r>
        <w:rPr>
          <w:color w:val="221F1F"/>
          <w:spacing w:val="76"/>
          <w:sz w:val="24"/>
        </w:rPr>
        <w:t>  </w:t>
      </w:r>
      <w:r>
        <w:rPr>
          <w:color w:val="221F1F"/>
          <w:sz w:val="24"/>
        </w:rPr>
        <w:t>Disposal,</w:t>
      </w:r>
      <w:r>
        <w:rPr>
          <w:color w:val="221F1F"/>
          <w:spacing w:val="77"/>
          <w:sz w:val="24"/>
        </w:rPr>
        <w:t>  </w:t>
      </w:r>
      <w:r>
        <w:rPr>
          <w:color w:val="221F1F"/>
          <w:sz w:val="24"/>
        </w:rPr>
        <w:t>copy</w:t>
      </w:r>
      <w:r>
        <w:rPr>
          <w:color w:val="221F1F"/>
          <w:spacing w:val="76"/>
          <w:sz w:val="24"/>
        </w:rPr>
        <w:t>  </w:t>
      </w:r>
      <w:r>
        <w:rPr>
          <w:color w:val="221F1F"/>
          <w:sz w:val="24"/>
        </w:rPr>
        <w:t>available</w:t>
      </w:r>
    </w:p>
    <w:p>
      <w:pPr>
        <w:pStyle w:val="BodyText"/>
        <w:tabs>
          <w:tab w:pos="10454" w:val="left" w:leader="none"/>
        </w:tabs>
        <w:spacing w:line="230" w:lineRule="auto"/>
        <w:ind w:left="3409" w:right="736"/>
      </w:pPr>
      <w:r>
        <w:rPr>
          <w:color w:val="221F1F"/>
          <w:spacing w:val="-4"/>
        </w:rPr>
        <w:t>from</w:t>
      </w:r>
      <w:r>
        <w:rPr>
          <w:color w:val="221F1F"/>
          <w:u w:val="single" w:color="211E1F"/>
        </w:rPr>
        <w:tab/>
      </w:r>
      <w:r>
        <w:rPr>
          <w:color w:val="221F1F"/>
        </w:rPr>
        <w:t> (</w:t>
      </w:r>
      <w:r>
        <w:rPr>
          <w:i/>
          <w:color w:val="221F1F"/>
        </w:rPr>
        <w:t>specify</w:t>
      </w:r>
      <w:r>
        <w:rPr>
          <w:i/>
          <w:color w:val="221F1F"/>
          <w:spacing w:val="40"/>
        </w:rPr>
        <w:t> </w:t>
      </w:r>
      <w:r>
        <w:rPr>
          <w:i/>
          <w:color w:val="221F1F"/>
        </w:rPr>
        <w:t>website</w:t>
      </w:r>
      <w:r>
        <w:rPr>
          <w:color w:val="221F1F"/>
        </w:rPr>
        <w:t>)</w:t>
      </w:r>
      <w:r>
        <w:rPr>
          <w:color w:val="221F1F"/>
          <w:spacing w:val="40"/>
        </w:rPr>
        <w:t> </w:t>
      </w:r>
      <w:r>
        <w:rPr>
          <w:color w:val="221F1F"/>
        </w:rPr>
        <w:t>during</w:t>
      </w:r>
      <w:r>
        <w:rPr>
          <w:color w:val="221F1F"/>
          <w:spacing w:val="40"/>
        </w:rPr>
        <w:t> </w:t>
      </w:r>
      <w:r>
        <w:rPr>
          <w:color w:val="221F1F"/>
        </w:rPr>
        <w:t>the</w:t>
      </w:r>
      <w:r>
        <w:rPr>
          <w:color w:val="221F1F"/>
          <w:spacing w:val="40"/>
        </w:rPr>
        <w:t> </w:t>
      </w:r>
      <w:r>
        <w:rPr>
          <w:color w:val="221F1F"/>
        </w:rPr>
        <w:t>procurement</w:t>
      </w:r>
      <w:r>
        <w:rPr>
          <w:color w:val="221F1F"/>
          <w:spacing w:val="40"/>
        </w:rPr>
        <w:t> </w:t>
      </w:r>
      <w:r>
        <w:rPr>
          <w:color w:val="221F1F"/>
        </w:rPr>
        <w:t>process</w:t>
      </w:r>
      <w:r>
        <w:rPr>
          <w:color w:val="221F1F"/>
          <w:spacing w:val="40"/>
        </w:rPr>
        <w:t> </w:t>
      </w:r>
      <w:r>
        <w:rPr>
          <w:color w:val="221F1F"/>
        </w:rPr>
        <w:t>and</w:t>
      </w:r>
      <w:r>
        <w:rPr>
          <w:color w:val="221F1F"/>
          <w:spacing w:val="40"/>
        </w:rPr>
        <w:t> </w:t>
      </w:r>
      <w:r>
        <w:rPr>
          <w:color w:val="221F1F"/>
        </w:rPr>
        <w:t>the execution of any resulting contract.</w:t>
      </w:r>
    </w:p>
    <w:p>
      <w:pPr>
        <w:pStyle w:val="ListParagraph"/>
        <w:numPr>
          <w:ilvl w:val="1"/>
          <w:numId w:val="101"/>
        </w:numPr>
        <w:tabs>
          <w:tab w:pos="3409" w:val="left" w:leader="none"/>
        </w:tabs>
        <w:spacing w:line="240" w:lineRule="auto" w:before="236" w:after="0"/>
        <w:ind w:left="3409" w:right="2007" w:hanging="551"/>
        <w:jc w:val="left"/>
        <w:rPr>
          <w:rFonts w:ascii="Times New Roman"/>
          <w:color w:val="221F1F"/>
          <w:sz w:val="22"/>
        </w:rPr>
      </w:pPr>
      <w:r>
        <w:rPr>
          <w:color w:val="221F1F"/>
          <w:sz w:val="24"/>
        </w:rPr>
        <w:t>We,</w:t>
      </w:r>
      <w:r>
        <w:rPr>
          <w:color w:val="221F1F"/>
          <w:spacing w:val="-15"/>
          <w:sz w:val="24"/>
        </w:rPr>
        <w:t> </w:t>
      </w:r>
      <w:r>
        <w:rPr>
          <w:color w:val="221F1F"/>
          <w:sz w:val="24"/>
        </w:rPr>
        <w:t>the</w:t>
      </w:r>
      <w:r>
        <w:rPr>
          <w:color w:val="221F1F"/>
          <w:spacing w:val="-12"/>
          <w:sz w:val="24"/>
        </w:rPr>
        <w:t> </w:t>
      </w:r>
      <w:r>
        <w:rPr>
          <w:color w:val="221F1F"/>
          <w:sz w:val="24"/>
        </w:rPr>
        <w:t>Tenderer,</w:t>
      </w:r>
      <w:r>
        <w:rPr>
          <w:color w:val="221F1F"/>
          <w:spacing w:val="-15"/>
          <w:sz w:val="24"/>
        </w:rPr>
        <w:t> </w:t>
      </w:r>
      <w:r>
        <w:rPr>
          <w:color w:val="221F1F"/>
          <w:sz w:val="24"/>
        </w:rPr>
        <w:t>have</w:t>
      </w:r>
      <w:r>
        <w:rPr>
          <w:color w:val="221F1F"/>
          <w:spacing w:val="-10"/>
          <w:sz w:val="24"/>
        </w:rPr>
        <w:t> </w:t>
      </w:r>
      <w:r>
        <w:rPr>
          <w:color w:val="221F1F"/>
          <w:sz w:val="24"/>
        </w:rPr>
        <w:t>completed</w:t>
      </w:r>
      <w:r>
        <w:rPr>
          <w:color w:val="221F1F"/>
          <w:spacing w:val="-8"/>
          <w:sz w:val="24"/>
        </w:rPr>
        <w:t> </w:t>
      </w:r>
      <w:r>
        <w:rPr>
          <w:color w:val="221F1F"/>
          <w:sz w:val="24"/>
        </w:rPr>
        <w:t>fully</w:t>
      </w:r>
      <w:r>
        <w:rPr>
          <w:color w:val="221F1F"/>
          <w:spacing w:val="-8"/>
          <w:sz w:val="24"/>
        </w:rPr>
        <w:t> </w:t>
      </w:r>
      <w:r>
        <w:rPr>
          <w:color w:val="221F1F"/>
          <w:sz w:val="24"/>
        </w:rPr>
        <w:t>and</w:t>
      </w:r>
      <w:r>
        <w:rPr>
          <w:color w:val="221F1F"/>
          <w:spacing w:val="-9"/>
          <w:sz w:val="24"/>
        </w:rPr>
        <w:t> </w:t>
      </w:r>
      <w:r>
        <w:rPr>
          <w:color w:val="221F1F"/>
          <w:sz w:val="24"/>
        </w:rPr>
        <w:t>signed</w:t>
      </w:r>
      <w:r>
        <w:rPr>
          <w:color w:val="221F1F"/>
          <w:spacing w:val="-8"/>
          <w:sz w:val="24"/>
        </w:rPr>
        <w:t> </w:t>
      </w:r>
      <w:r>
        <w:rPr>
          <w:color w:val="221F1F"/>
          <w:sz w:val="24"/>
        </w:rPr>
        <w:t>the following Forms as part of our Tender:</w:t>
      </w:r>
    </w:p>
    <w:p>
      <w:pPr>
        <w:pStyle w:val="ListParagraph"/>
        <w:numPr>
          <w:ilvl w:val="2"/>
          <w:numId w:val="101"/>
        </w:numPr>
        <w:tabs>
          <w:tab w:pos="3913" w:val="left" w:leader="none"/>
        </w:tabs>
        <w:spacing w:line="230" w:lineRule="auto" w:before="241" w:after="0"/>
        <w:ind w:left="3913" w:right="1717" w:hanging="504"/>
        <w:jc w:val="left"/>
        <w:rPr>
          <w:color w:val="1D2128"/>
          <w:sz w:val="24"/>
        </w:rPr>
      </w:pPr>
      <w:r>
        <w:rPr>
          <w:color w:val="1D2128"/>
          <w:sz w:val="24"/>
        </w:rPr>
        <w:t>T</w:t>
      </w:r>
      <w:r>
        <w:rPr>
          <w:color w:val="221F1F"/>
          <w:sz w:val="24"/>
        </w:rPr>
        <w:t>enderer's Eligibility; Confidential Business Questionnaire–to</w:t>
      </w:r>
      <w:r>
        <w:rPr>
          <w:color w:val="221F1F"/>
          <w:spacing w:val="-5"/>
          <w:sz w:val="24"/>
        </w:rPr>
        <w:t> </w:t>
      </w:r>
      <w:r>
        <w:rPr>
          <w:color w:val="221F1F"/>
          <w:sz w:val="24"/>
        </w:rPr>
        <w:t>establish</w:t>
      </w:r>
      <w:r>
        <w:rPr>
          <w:color w:val="221F1F"/>
          <w:spacing w:val="-5"/>
          <w:sz w:val="24"/>
        </w:rPr>
        <w:t> </w:t>
      </w:r>
      <w:r>
        <w:rPr>
          <w:color w:val="221F1F"/>
          <w:sz w:val="24"/>
        </w:rPr>
        <w:t>we</w:t>
      </w:r>
      <w:r>
        <w:rPr>
          <w:color w:val="221F1F"/>
          <w:spacing w:val="-5"/>
          <w:sz w:val="24"/>
        </w:rPr>
        <w:t> </w:t>
      </w:r>
      <w:r>
        <w:rPr>
          <w:color w:val="221F1F"/>
          <w:sz w:val="24"/>
        </w:rPr>
        <w:t>are</w:t>
      </w:r>
      <w:r>
        <w:rPr>
          <w:color w:val="221F1F"/>
          <w:spacing w:val="-5"/>
          <w:sz w:val="24"/>
        </w:rPr>
        <w:t> </w:t>
      </w:r>
      <w:r>
        <w:rPr>
          <w:color w:val="221F1F"/>
          <w:sz w:val="24"/>
        </w:rPr>
        <w:t>not</w:t>
      </w:r>
      <w:r>
        <w:rPr>
          <w:color w:val="221F1F"/>
          <w:spacing w:val="-4"/>
          <w:sz w:val="24"/>
        </w:rPr>
        <w:t> </w:t>
      </w:r>
      <w:r>
        <w:rPr>
          <w:color w:val="221F1F"/>
          <w:sz w:val="24"/>
        </w:rPr>
        <w:t>in</w:t>
      </w:r>
      <w:r>
        <w:rPr>
          <w:color w:val="221F1F"/>
          <w:spacing w:val="-6"/>
          <w:sz w:val="24"/>
        </w:rPr>
        <w:t> </w:t>
      </w:r>
      <w:r>
        <w:rPr>
          <w:color w:val="221F1F"/>
          <w:sz w:val="24"/>
        </w:rPr>
        <w:t>any</w:t>
      </w:r>
      <w:r>
        <w:rPr>
          <w:color w:val="221F1F"/>
          <w:spacing w:val="-6"/>
          <w:sz w:val="24"/>
        </w:rPr>
        <w:t> </w:t>
      </w:r>
      <w:r>
        <w:rPr>
          <w:color w:val="221F1F"/>
          <w:sz w:val="24"/>
        </w:rPr>
        <w:t>conflict to interest.</w:t>
      </w:r>
    </w:p>
    <w:p>
      <w:pPr>
        <w:pStyle w:val="ListParagraph"/>
        <w:numPr>
          <w:ilvl w:val="2"/>
          <w:numId w:val="101"/>
        </w:numPr>
        <w:tabs>
          <w:tab w:pos="3913" w:val="left" w:leader="none"/>
        </w:tabs>
        <w:spacing w:line="230" w:lineRule="auto" w:before="123" w:after="0"/>
        <w:ind w:left="3913" w:right="1752" w:hanging="504"/>
        <w:jc w:val="left"/>
        <w:rPr>
          <w:color w:val="221F1F"/>
          <w:sz w:val="24"/>
        </w:rPr>
      </w:pPr>
      <w:r>
        <w:rPr>
          <w:color w:val="221F1F"/>
          <w:sz w:val="24"/>
        </w:rPr>
        <w:t>Certificate</w:t>
      </w:r>
      <w:r>
        <w:rPr>
          <w:color w:val="221F1F"/>
          <w:spacing w:val="-13"/>
          <w:sz w:val="24"/>
        </w:rPr>
        <w:t> </w:t>
      </w:r>
      <w:r>
        <w:rPr>
          <w:color w:val="221F1F"/>
          <w:sz w:val="24"/>
        </w:rPr>
        <w:t>of</w:t>
      </w:r>
      <w:r>
        <w:rPr>
          <w:color w:val="221F1F"/>
          <w:spacing w:val="-13"/>
          <w:sz w:val="24"/>
        </w:rPr>
        <w:t> </w:t>
      </w:r>
      <w:r>
        <w:rPr>
          <w:color w:val="221F1F"/>
          <w:sz w:val="24"/>
        </w:rPr>
        <w:t>Independent</w:t>
      </w:r>
      <w:r>
        <w:rPr>
          <w:color w:val="221F1F"/>
          <w:spacing w:val="-11"/>
          <w:sz w:val="24"/>
        </w:rPr>
        <w:t> </w:t>
      </w:r>
      <w:r>
        <w:rPr>
          <w:color w:val="221F1F"/>
          <w:sz w:val="24"/>
        </w:rPr>
        <w:t>Tender</w:t>
      </w:r>
      <w:r>
        <w:rPr>
          <w:color w:val="221F1F"/>
          <w:spacing w:val="-15"/>
          <w:sz w:val="24"/>
        </w:rPr>
        <w:t> </w:t>
      </w:r>
      <w:r>
        <w:rPr>
          <w:color w:val="221F1F"/>
          <w:sz w:val="24"/>
        </w:rPr>
        <w:t>Determination–to declare that we completed the tender without colluding with other tenderers.</w:t>
      </w:r>
    </w:p>
    <w:p>
      <w:pPr>
        <w:pStyle w:val="ListParagraph"/>
        <w:numPr>
          <w:ilvl w:val="2"/>
          <w:numId w:val="101"/>
        </w:numPr>
        <w:tabs>
          <w:tab w:pos="3913" w:val="left" w:leader="none"/>
        </w:tabs>
        <w:spacing w:line="230" w:lineRule="auto" w:before="120" w:after="0"/>
        <w:ind w:left="3913" w:right="1642" w:hanging="504"/>
        <w:jc w:val="left"/>
        <w:rPr>
          <w:color w:val="221F1F"/>
          <w:sz w:val="24"/>
        </w:rPr>
      </w:pPr>
      <w:r>
        <w:rPr>
          <w:color w:val="221F1F"/>
          <w:sz w:val="24"/>
        </w:rPr>
        <w:t>Self-Declaration of the Tenderer–to declare that we will,</w:t>
      </w:r>
      <w:r>
        <w:rPr>
          <w:color w:val="221F1F"/>
          <w:spacing w:val="-3"/>
          <w:sz w:val="24"/>
        </w:rPr>
        <w:t> </w:t>
      </w:r>
      <w:r>
        <w:rPr>
          <w:color w:val="221F1F"/>
          <w:sz w:val="24"/>
        </w:rPr>
        <w:t>if</w:t>
      </w:r>
      <w:r>
        <w:rPr>
          <w:color w:val="221F1F"/>
          <w:spacing w:val="-4"/>
          <w:sz w:val="24"/>
        </w:rPr>
        <w:t> </w:t>
      </w:r>
      <w:r>
        <w:rPr>
          <w:color w:val="221F1F"/>
          <w:sz w:val="24"/>
        </w:rPr>
        <w:t>awarded</w:t>
      </w:r>
      <w:r>
        <w:rPr>
          <w:color w:val="221F1F"/>
          <w:spacing w:val="-3"/>
          <w:sz w:val="24"/>
        </w:rPr>
        <w:t> </w:t>
      </w:r>
      <w:r>
        <w:rPr>
          <w:color w:val="221F1F"/>
          <w:sz w:val="24"/>
        </w:rPr>
        <w:t>a</w:t>
      </w:r>
      <w:r>
        <w:rPr>
          <w:color w:val="221F1F"/>
          <w:spacing w:val="-3"/>
          <w:sz w:val="24"/>
        </w:rPr>
        <w:t> </w:t>
      </w:r>
      <w:r>
        <w:rPr>
          <w:color w:val="221F1F"/>
          <w:sz w:val="24"/>
        </w:rPr>
        <w:t>contract,</w:t>
      </w:r>
      <w:r>
        <w:rPr>
          <w:color w:val="221F1F"/>
          <w:spacing w:val="-3"/>
          <w:sz w:val="24"/>
        </w:rPr>
        <w:t> </w:t>
      </w:r>
      <w:r>
        <w:rPr>
          <w:color w:val="221F1F"/>
          <w:sz w:val="24"/>
        </w:rPr>
        <w:t>not</w:t>
      </w:r>
      <w:r>
        <w:rPr>
          <w:color w:val="221F1F"/>
          <w:spacing w:val="-2"/>
          <w:sz w:val="24"/>
        </w:rPr>
        <w:t> </w:t>
      </w:r>
      <w:r>
        <w:rPr>
          <w:color w:val="221F1F"/>
          <w:sz w:val="24"/>
        </w:rPr>
        <w:t>engage</w:t>
      </w:r>
      <w:r>
        <w:rPr>
          <w:color w:val="221F1F"/>
          <w:spacing w:val="-3"/>
          <w:sz w:val="24"/>
        </w:rPr>
        <w:t> </w:t>
      </w:r>
      <w:r>
        <w:rPr>
          <w:color w:val="221F1F"/>
          <w:sz w:val="24"/>
        </w:rPr>
        <w:t>in</w:t>
      </w:r>
      <w:r>
        <w:rPr>
          <w:color w:val="221F1F"/>
          <w:spacing w:val="-3"/>
          <w:sz w:val="24"/>
        </w:rPr>
        <w:t> </w:t>
      </w:r>
      <w:r>
        <w:rPr>
          <w:color w:val="221F1F"/>
          <w:sz w:val="24"/>
        </w:rPr>
        <w:t>any</w:t>
      </w:r>
      <w:r>
        <w:rPr>
          <w:color w:val="221F1F"/>
          <w:spacing w:val="-5"/>
          <w:sz w:val="24"/>
        </w:rPr>
        <w:t> </w:t>
      </w:r>
      <w:r>
        <w:rPr>
          <w:color w:val="221F1F"/>
          <w:sz w:val="24"/>
        </w:rPr>
        <w:t>form</w:t>
      </w:r>
      <w:r>
        <w:rPr>
          <w:color w:val="221F1F"/>
          <w:spacing w:val="-4"/>
          <w:sz w:val="24"/>
        </w:rPr>
        <w:t> </w:t>
      </w:r>
      <w:r>
        <w:rPr>
          <w:color w:val="221F1F"/>
          <w:sz w:val="24"/>
        </w:rPr>
        <w:t>of fraud and corruption.</w:t>
      </w:r>
    </w:p>
    <w:p>
      <w:pPr>
        <w:pStyle w:val="BodyText"/>
        <w:spacing w:before="254"/>
      </w:pPr>
    </w:p>
    <w:p>
      <w:pPr>
        <w:pStyle w:val="ListParagraph"/>
        <w:numPr>
          <w:ilvl w:val="2"/>
          <w:numId w:val="101"/>
        </w:numPr>
        <w:tabs>
          <w:tab w:pos="3927" w:val="left" w:leader="none"/>
        </w:tabs>
        <w:spacing w:line="230" w:lineRule="auto" w:before="0" w:after="0"/>
        <w:ind w:left="3927" w:right="1736" w:hanging="504"/>
        <w:jc w:val="left"/>
        <w:rPr>
          <w:color w:val="221F1F"/>
          <w:sz w:val="24"/>
        </w:rPr>
      </w:pPr>
      <w:r>
        <w:rPr>
          <w:color w:val="221F1F"/>
          <w:sz w:val="24"/>
        </w:rPr>
        <w:t>Declaration and commitment to the Code of Ethics for</w:t>
      </w:r>
      <w:r>
        <w:rPr>
          <w:color w:val="221F1F"/>
          <w:spacing w:val="-4"/>
          <w:sz w:val="24"/>
        </w:rPr>
        <w:t> </w:t>
      </w:r>
      <w:r>
        <w:rPr>
          <w:color w:val="221F1F"/>
          <w:sz w:val="24"/>
        </w:rPr>
        <w:t>Persons</w:t>
      </w:r>
      <w:r>
        <w:rPr>
          <w:color w:val="221F1F"/>
          <w:spacing w:val="-7"/>
          <w:sz w:val="24"/>
        </w:rPr>
        <w:t> </w:t>
      </w:r>
      <w:r>
        <w:rPr>
          <w:color w:val="221F1F"/>
          <w:sz w:val="24"/>
        </w:rPr>
        <w:t>Participating</w:t>
      </w:r>
      <w:r>
        <w:rPr>
          <w:color w:val="221F1F"/>
          <w:spacing w:val="-5"/>
          <w:sz w:val="24"/>
        </w:rPr>
        <w:t> </w:t>
      </w:r>
      <w:r>
        <w:rPr>
          <w:color w:val="221F1F"/>
          <w:sz w:val="24"/>
        </w:rPr>
        <w:t>in</w:t>
      </w:r>
      <w:r>
        <w:rPr>
          <w:color w:val="221F1F"/>
          <w:spacing w:val="-6"/>
          <w:sz w:val="24"/>
        </w:rPr>
        <w:t> </w:t>
      </w:r>
      <w:r>
        <w:rPr>
          <w:color w:val="221F1F"/>
          <w:sz w:val="24"/>
        </w:rPr>
        <w:t>Public</w:t>
      </w:r>
      <w:r>
        <w:rPr>
          <w:color w:val="221F1F"/>
          <w:spacing w:val="-6"/>
          <w:sz w:val="24"/>
        </w:rPr>
        <w:t> </w:t>
      </w:r>
      <w:r>
        <w:rPr>
          <w:color w:val="221F1F"/>
          <w:sz w:val="24"/>
        </w:rPr>
        <w:t>Procurement</w:t>
      </w:r>
      <w:r>
        <w:rPr>
          <w:color w:val="221F1F"/>
          <w:spacing w:val="-5"/>
          <w:sz w:val="24"/>
        </w:rPr>
        <w:t> </w:t>
      </w:r>
      <w:r>
        <w:rPr>
          <w:color w:val="221F1F"/>
          <w:sz w:val="24"/>
        </w:rPr>
        <w:t>and Asset Disposal.</w:t>
      </w:r>
    </w:p>
    <w:p>
      <w:pPr>
        <w:pStyle w:val="BodyText"/>
        <w:spacing w:line="230" w:lineRule="auto" w:before="246"/>
        <w:ind w:left="2868" w:right="1210" w:firstLine="4"/>
      </w:pPr>
      <w:r>
        <w:rPr>
          <w:color w:val="221F1F"/>
        </w:rPr>
        <w:t>Further,</w:t>
      </w:r>
      <w:r>
        <w:rPr>
          <w:color w:val="221F1F"/>
          <w:spacing w:val="-4"/>
        </w:rPr>
        <w:t> </w:t>
      </w:r>
      <w:r>
        <w:rPr>
          <w:color w:val="221F1F"/>
        </w:rPr>
        <w:t>we</w:t>
      </w:r>
      <w:r>
        <w:rPr>
          <w:color w:val="221F1F"/>
          <w:spacing w:val="-4"/>
        </w:rPr>
        <w:t> </w:t>
      </w:r>
      <w:r>
        <w:rPr>
          <w:color w:val="221F1F"/>
        </w:rPr>
        <w:t>confirm</w:t>
      </w:r>
      <w:r>
        <w:rPr>
          <w:color w:val="221F1F"/>
          <w:spacing w:val="-5"/>
        </w:rPr>
        <w:t> </w:t>
      </w:r>
      <w:r>
        <w:rPr>
          <w:color w:val="221F1F"/>
        </w:rPr>
        <w:t>that</w:t>
      </w:r>
      <w:r>
        <w:rPr>
          <w:color w:val="221F1F"/>
          <w:spacing w:val="-4"/>
        </w:rPr>
        <w:t> </w:t>
      </w:r>
      <w:r>
        <w:rPr>
          <w:color w:val="221F1F"/>
        </w:rPr>
        <w:t>we</w:t>
      </w:r>
      <w:r>
        <w:rPr>
          <w:color w:val="221F1F"/>
          <w:spacing w:val="-4"/>
        </w:rPr>
        <w:t> </w:t>
      </w:r>
      <w:r>
        <w:rPr>
          <w:color w:val="221F1F"/>
        </w:rPr>
        <w:t>have</w:t>
      </w:r>
      <w:r>
        <w:rPr>
          <w:color w:val="221F1F"/>
          <w:spacing w:val="-4"/>
        </w:rPr>
        <w:t> </w:t>
      </w:r>
      <w:r>
        <w:rPr>
          <w:color w:val="221F1F"/>
        </w:rPr>
        <w:t>read</w:t>
      </w:r>
      <w:r>
        <w:rPr>
          <w:color w:val="221F1F"/>
          <w:spacing w:val="-4"/>
        </w:rPr>
        <w:t> </w:t>
      </w:r>
      <w:r>
        <w:rPr>
          <w:color w:val="221F1F"/>
        </w:rPr>
        <w:t>and</w:t>
      </w:r>
      <w:r>
        <w:rPr>
          <w:color w:val="221F1F"/>
          <w:spacing w:val="-4"/>
        </w:rPr>
        <w:t> </w:t>
      </w:r>
      <w:r>
        <w:rPr>
          <w:color w:val="221F1F"/>
        </w:rPr>
        <w:t>understood</w:t>
      </w:r>
      <w:r>
        <w:rPr>
          <w:color w:val="221F1F"/>
          <w:spacing w:val="-4"/>
        </w:rPr>
        <w:t> </w:t>
      </w:r>
      <w:r>
        <w:rPr>
          <w:color w:val="221F1F"/>
        </w:rPr>
        <w:t>the</w:t>
      </w:r>
      <w:r>
        <w:rPr>
          <w:color w:val="221F1F"/>
          <w:spacing w:val="-4"/>
        </w:rPr>
        <w:t> </w:t>
      </w:r>
      <w:r>
        <w:rPr>
          <w:color w:val="221F1F"/>
        </w:rPr>
        <w:t>full content and scope of fraud and corruption as informed in </w:t>
      </w:r>
      <w:r>
        <w:rPr>
          <w:b/>
          <w:color w:val="221F1F"/>
        </w:rPr>
        <w:t>“Appendix 1- Fraud and Corruption</w:t>
      </w:r>
      <w:r>
        <w:rPr>
          <w:color w:val="221F1F"/>
        </w:rPr>
        <w:t>” attached to the Form of </w:t>
      </w:r>
      <w:r>
        <w:rPr>
          <w:color w:val="221F1F"/>
          <w:spacing w:val="-2"/>
        </w:rPr>
        <w:t>Tender.</w:t>
      </w:r>
    </w:p>
    <w:p>
      <w:pPr>
        <w:tabs>
          <w:tab w:pos="8340" w:val="left" w:leader="dot"/>
        </w:tabs>
        <w:spacing w:line="298" w:lineRule="exact" w:before="235"/>
        <w:ind w:left="2873" w:right="0" w:firstLine="0"/>
        <w:jc w:val="left"/>
        <w:rPr>
          <w:i/>
          <w:sz w:val="24"/>
        </w:rPr>
      </w:pPr>
      <w:r>
        <w:rPr>
          <w:b/>
          <w:color w:val="221F1F"/>
          <w:sz w:val="24"/>
        </w:rPr>
        <w:t>Name</w:t>
      </w:r>
      <w:r>
        <w:rPr>
          <w:b/>
          <w:color w:val="221F1F"/>
          <w:spacing w:val="-1"/>
          <w:sz w:val="24"/>
        </w:rPr>
        <w:t> </w:t>
      </w:r>
      <w:r>
        <w:rPr>
          <w:b/>
          <w:color w:val="221F1F"/>
          <w:sz w:val="24"/>
        </w:rPr>
        <w:t>of</w:t>
      </w:r>
      <w:r>
        <w:rPr>
          <w:b/>
          <w:color w:val="221F1F"/>
          <w:spacing w:val="-1"/>
          <w:sz w:val="24"/>
        </w:rPr>
        <w:t> </w:t>
      </w:r>
      <w:r>
        <w:rPr>
          <w:b/>
          <w:color w:val="221F1F"/>
          <w:sz w:val="24"/>
        </w:rPr>
        <w:t>the</w:t>
      </w:r>
      <w:r>
        <w:rPr>
          <w:b/>
          <w:color w:val="221F1F"/>
          <w:spacing w:val="-1"/>
          <w:sz w:val="24"/>
        </w:rPr>
        <w:t> </w:t>
      </w:r>
      <w:r>
        <w:rPr>
          <w:b/>
          <w:color w:val="221F1F"/>
          <w:spacing w:val="-2"/>
          <w:sz w:val="24"/>
        </w:rPr>
        <w:t>Tenderer</w:t>
      </w:r>
      <w:r>
        <w:rPr>
          <w:b/>
          <w:color w:val="221F1F"/>
          <w:sz w:val="24"/>
        </w:rPr>
        <w:tab/>
      </w:r>
      <w:r>
        <w:rPr>
          <w:color w:val="221F1F"/>
          <w:sz w:val="24"/>
        </w:rPr>
        <w:t>*[</w:t>
      </w:r>
      <w:r>
        <w:rPr>
          <w:i/>
          <w:color w:val="221F1F"/>
          <w:sz w:val="24"/>
        </w:rPr>
        <w:t>insert</w:t>
      </w:r>
      <w:r>
        <w:rPr>
          <w:i/>
          <w:color w:val="221F1F"/>
          <w:spacing w:val="-2"/>
          <w:sz w:val="24"/>
        </w:rPr>
        <w:t> complete</w:t>
      </w:r>
    </w:p>
    <w:p>
      <w:pPr>
        <w:spacing w:line="298" w:lineRule="exact" w:before="0"/>
        <w:ind w:left="2873" w:right="0" w:firstLine="0"/>
        <w:jc w:val="left"/>
        <w:rPr>
          <w:sz w:val="24"/>
        </w:rPr>
      </w:pPr>
      <w:r>
        <w:rPr>
          <w:i/>
          <w:color w:val="221F1F"/>
          <w:sz w:val="24"/>
        </w:rPr>
        <w:t>name</w:t>
      </w:r>
      <w:r>
        <w:rPr>
          <w:i/>
          <w:color w:val="221F1F"/>
          <w:spacing w:val="-4"/>
          <w:sz w:val="24"/>
        </w:rPr>
        <w:t> </w:t>
      </w:r>
      <w:r>
        <w:rPr>
          <w:i/>
          <w:color w:val="221F1F"/>
          <w:sz w:val="24"/>
        </w:rPr>
        <w:t>of</w:t>
      </w:r>
      <w:r>
        <w:rPr>
          <w:i/>
          <w:color w:val="221F1F"/>
          <w:spacing w:val="-2"/>
          <w:sz w:val="24"/>
        </w:rPr>
        <w:t> </w:t>
      </w:r>
      <w:r>
        <w:rPr>
          <w:i/>
          <w:color w:val="221F1F"/>
          <w:sz w:val="24"/>
        </w:rPr>
        <w:t>person</w:t>
      </w:r>
      <w:r>
        <w:rPr>
          <w:i/>
          <w:color w:val="221F1F"/>
          <w:spacing w:val="-3"/>
          <w:sz w:val="24"/>
        </w:rPr>
        <w:t> </w:t>
      </w:r>
      <w:r>
        <w:rPr>
          <w:i/>
          <w:color w:val="221F1F"/>
          <w:sz w:val="24"/>
        </w:rPr>
        <w:t>signing</w:t>
      </w:r>
      <w:r>
        <w:rPr>
          <w:i/>
          <w:color w:val="221F1F"/>
          <w:spacing w:val="-2"/>
          <w:sz w:val="24"/>
        </w:rPr>
        <w:t> </w:t>
      </w:r>
      <w:r>
        <w:rPr>
          <w:i/>
          <w:color w:val="221F1F"/>
          <w:sz w:val="24"/>
        </w:rPr>
        <w:t>the</w:t>
      </w:r>
      <w:r>
        <w:rPr>
          <w:i/>
          <w:color w:val="221F1F"/>
          <w:spacing w:val="-3"/>
          <w:sz w:val="24"/>
        </w:rPr>
        <w:t> </w:t>
      </w:r>
      <w:r>
        <w:rPr>
          <w:i/>
          <w:color w:val="221F1F"/>
          <w:spacing w:val="-2"/>
          <w:sz w:val="24"/>
        </w:rPr>
        <w:t>Tender</w:t>
      </w:r>
      <w:r>
        <w:rPr>
          <w:color w:val="221F1F"/>
          <w:spacing w:val="-2"/>
          <w:sz w:val="24"/>
        </w:rPr>
        <w:t>]</w:t>
      </w:r>
    </w:p>
    <w:p>
      <w:pPr>
        <w:tabs>
          <w:tab w:pos="6946" w:val="left" w:leader="dot"/>
        </w:tabs>
        <w:spacing w:line="230" w:lineRule="auto" w:before="241"/>
        <w:ind w:left="2868" w:right="1699" w:firstLine="4"/>
        <w:jc w:val="left"/>
        <w:rPr>
          <w:i/>
          <w:sz w:val="24"/>
        </w:rPr>
      </w:pPr>
      <w:r>
        <w:rPr>
          <w:b/>
          <w:color w:val="221F1F"/>
          <w:sz w:val="24"/>
        </w:rPr>
        <w:t>Name of the person duly authorized to sign the Tender on behalf of the Tenderer</w:t>
        <w:tab/>
      </w:r>
      <w:r>
        <w:rPr>
          <w:color w:val="221F1F"/>
          <w:sz w:val="24"/>
        </w:rPr>
        <w:t>**[</w:t>
      </w:r>
      <w:r>
        <w:rPr>
          <w:i/>
          <w:color w:val="221F1F"/>
          <w:sz w:val="24"/>
        </w:rPr>
        <w:t>insert</w:t>
      </w:r>
      <w:r>
        <w:rPr>
          <w:i/>
          <w:color w:val="221F1F"/>
          <w:spacing w:val="-10"/>
          <w:sz w:val="24"/>
        </w:rPr>
        <w:t> </w:t>
      </w:r>
      <w:r>
        <w:rPr>
          <w:i/>
          <w:color w:val="221F1F"/>
          <w:sz w:val="24"/>
        </w:rPr>
        <w:t>complete</w:t>
      </w:r>
      <w:r>
        <w:rPr>
          <w:i/>
          <w:color w:val="221F1F"/>
          <w:spacing w:val="-11"/>
          <w:sz w:val="24"/>
        </w:rPr>
        <w:t> </w:t>
      </w:r>
      <w:r>
        <w:rPr>
          <w:i/>
          <w:color w:val="221F1F"/>
          <w:sz w:val="24"/>
        </w:rPr>
        <w:t>name</w:t>
      </w:r>
      <w:r>
        <w:rPr>
          <w:i/>
          <w:color w:val="221F1F"/>
          <w:spacing w:val="-11"/>
          <w:sz w:val="24"/>
        </w:rPr>
        <w:t> </w:t>
      </w:r>
      <w:r>
        <w:rPr>
          <w:i/>
          <w:color w:val="221F1F"/>
          <w:sz w:val="24"/>
        </w:rPr>
        <w:t>of</w:t>
      </w:r>
    </w:p>
    <w:p>
      <w:pPr>
        <w:spacing w:line="290" w:lineRule="exact" w:before="0"/>
        <w:ind w:left="2868" w:right="0" w:firstLine="0"/>
        <w:jc w:val="left"/>
        <w:rPr>
          <w:sz w:val="24"/>
        </w:rPr>
      </w:pPr>
      <w:r>
        <w:rPr>
          <w:i/>
          <w:color w:val="221F1F"/>
          <w:sz w:val="24"/>
        </w:rPr>
        <w:t>person</w:t>
      </w:r>
      <w:r>
        <w:rPr>
          <w:i/>
          <w:color w:val="221F1F"/>
          <w:spacing w:val="-4"/>
          <w:sz w:val="24"/>
        </w:rPr>
        <w:t> </w:t>
      </w:r>
      <w:r>
        <w:rPr>
          <w:i/>
          <w:color w:val="221F1F"/>
          <w:sz w:val="24"/>
        </w:rPr>
        <w:t>duly</w:t>
      </w:r>
      <w:r>
        <w:rPr>
          <w:i/>
          <w:color w:val="221F1F"/>
          <w:spacing w:val="-2"/>
          <w:sz w:val="24"/>
        </w:rPr>
        <w:t> </w:t>
      </w:r>
      <w:r>
        <w:rPr>
          <w:i/>
          <w:color w:val="221F1F"/>
          <w:sz w:val="24"/>
        </w:rPr>
        <w:t>authorized</w:t>
      </w:r>
      <w:r>
        <w:rPr>
          <w:i/>
          <w:color w:val="221F1F"/>
          <w:spacing w:val="-2"/>
          <w:sz w:val="24"/>
        </w:rPr>
        <w:t> </w:t>
      </w:r>
      <w:r>
        <w:rPr>
          <w:i/>
          <w:color w:val="221F1F"/>
          <w:sz w:val="24"/>
        </w:rPr>
        <w:t>to</w:t>
      </w:r>
      <w:r>
        <w:rPr>
          <w:i/>
          <w:color w:val="221F1F"/>
          <w:spacing w:val="-3"/>
          <w:sz w:val="24"/>
        </w:rPr>
        <w:t> </w:t>
      </w:r>
      <w:r>
        <w:rPr>
          <w:i/>
          <w:color w:val="221F1F"/>
          <w:sz w:val="24"/>
        </w:rPr>
        <w:t>sign</w:t>
      </w:r>
      <w:r>
        <w:rPr>
          <w:i/>
          <w:color w:val="221F1F"/>
          <w:spacing w:val="-1"/>
          <w:sz w:val="24"/>
        </w:rPr>
        <w:t> </w:t>
      </w:r>
      <w:r>
        <w:rPr>
          <w:i/>
          <w:color w:val="221F1F"/>
          <w:sz w:val="24"/>
        </w:rPr>
        <w:t>the</w:t>
      </w:r>
      <w:r>
        <w:rPr>
          <w:i/>
          <w:color w:val="221F1F"/>
          <w:spacing w:val="-1"/>
          <w:sz w:val="24"/>
        </w:rPr>
        <w:t> </w:t>
      </w:r>
      <w:r>
        <w:rPr>
          <w:i/>
          <w:color w:val="221F1F"/>
          <w:spacing w:val="-2"/>
          <w:sz w:val="24"/>
        </w:rPr>
        <w:t>Tender</w:t>
      </w:r>
      <w:r>
        <w:rPr>
          <w:color w:val="221F1F"/>
          <w:spacing w:val="-2"/>
          <w:sz w:val="24"/>
        </w:rPr>
        <w:t>]</w:t>
      </w:r>
    </w:p>
    <w:p>
      <w:pPr>
        <w:pStyle w:val="Heading3"/>
        <w:tabs>
          <w:tab w:pos="7993" w:val="left" w:leader="dot"/>
        </w:tabs>
        <w:spacing w:line="298" w:lineRule="exact" w:before="235"/>
        <w:ind w:left="2873"/>
        <w:rPr>
          <w:b w:val="0"/>
          <w:i/>
        </w:rPr>
      </w:pPr>
      <w:r>
        <w:rPr>
          <w:color w:val="221F1F"/>
        </w:rPr>
        <w:t>Title</w:t>
      </w:r>
      <w:r>
        <w:rPr>
          <w:color w:val="221F1F"/>
          <w:spacing w:val="-2"/>
        </w:rPr>
        <w:t> </w:t>
      </w:r>
      <w:r>
        <w:rPr>
          <w:color w:val="221F1F"/>
        </w:rPr>
        <w:t>of</w:t>
      </w:r>
      <w:r>
        <w:rPr>
          <w:color w:val="221F1F"/>
          <w:spacing w:val="-2"/>
        </w:rPr>
        <w:t> </w:t>
      </w:r>
      <w:r>
        <w:rPr>
          <w:color w:val="221F1F"/>
        </w:rPr>
        <w:t>the</w:t>
      </w:r>
      <w:r>
        <w:rPr>
          <w:color w:val="221F1F"/>
          <w:spacing w:val="-2"/>
        </w:rPr>
        <w:t> </w:t>
      </w:r>
      <w:r>
        <w:rPr>
          <w:color w:val="221F1F"/>
        </w:rPr>
        <w:t>person</w:t>
      </w:r>
      <w:r>
        <w:rPr>
          <w:color w:val="221F1F"/>
          <w:spacing w:val="-1"/>
        </w:rPr>
        <w:t> </w:t>
      </w:r>
      <w:r>
        <w:rPr>
          <w:color w:val="221F1F"/>
        </w:rPr>
        <w:t>signing</w:t>
      </w:r>
      <w:r>
        <w:rPr>
          <w:color w:val="221F1F"/>
          <w:spacing w:val="-2"/>
        </w:rPr>
        <w:t> </w:t>
      </w:r>
      <w:r>
        <w:rPr>
          <w:color w:val="221F1F"/>
        </w:rPr>
        <w:t>the</w:t>
      </w:r>
      <w:r>
        <w:rPr>
          <w:color w:val="221F1F"/>
          <w:spacing w:val="-1"/>
        </w:rPr>
        <w:t> </w:t>
      </w:r>
      <w:r>
        <w:rPr>
          <w:color w:val="221F1F"/>
          <w:spacing w:val="-2"/>
        </w:rPr>
        <w:t>Tender</w:t>
      </w:r>
      <w:r>
        <w:rPr>
          <w:color w:val="221F1F"/>
        </w:rPr>
        <w:tab/>
      </w:r>
      <w:r>
        <w:rPr>
          <w:b w:val="0"/>
          <w:color w:val="221F1F"/>
          <w:spacing w:val="-2"/>
        </w:rPr>
        <w:t>[</w:t>
      </w:r>
      <w:r>
        <w:rPr>
          <w:b w:val="0"/>
          <w:i/>
          <w:color w:val="221F1F"/>
          <w:spacing w:val="-2"/>
        </w:rPr>
        <w:t>insert</w:t>
      </w:r>
    </w:p>
    <w:p>
      <w:pPr>
        <w:spacing w:line="298" w:lineRule="exact" w:before="0"/>
        <w:ind w:left="2873" w:right="0" w:firstLine="0"/>
        <w:jc w:val="left"/>
        <w:rPr>
          <w:sz w:val="24"/>
        </w:rPr>
      </w:pPr>
      <w:r>
        <w:rPr>
          <w:i/>
          <w:color w:val="221F1F"/>
          <w:sz w:val="24"/>
        </w:rPr>
        <w:t>complete</w:t>
      </w:r>
      <w:r>
        <w:rPr>
          <w:i/>
          <w:color w:val="221F1F"/>
          <w:spacing w:val="-5"/>
          <w:sz w:val="24"/>
        </w:rPr>
        <w:t> </w:t>
      </w:r>
      <w:r>
        <w:rPr>
          <w:i/>
          <w:color w:val="221F1F"/>
          <w:sz w:val="24"/>
        </w:rPr>
        <w:t>title</w:t>
      </w:r>
      <w:r>
        <w:rPr>
          <w:i/>
          <w:color w:val="221F1F"/>
          <w:spacing w:val="-4"/>
          <w:sz w:val="24"/>
        </w:rPr>
        <w:t> </w:t>
      </w:r>
      <w:r>
        <w:rPr>
          <w:i/>
          <w:color w:val="221F1F"/>
          <w:sz w:val="24"/>
        </w:rPr>
        <w:t>of</w:t>
      </w:r>
      <w:r>
        <w:rPr>
          <w:i/>
          <w:color w:val="221F1F"/>
          <w:spacing w:val="-3"/>
          <w:sz w:val="24"/>
        </w:rPr>
        <w:t> </w:t>
      </w:r>
      <w:r>
        <w:rPr>
          <w:i/>
          <w:color w:val="221F1F"/>
          <w:sz w:val="24"/>
        </w:rPr>
        <w:t>the</w:t>
      </w:r>
      <w:r>
        <w:rPr>
          <w:i/>
          <w:color w:val="221F1F"/>
          <w:spacing w:val="-4"/>
          <w:sz w:val="24"/>
        </w:rPr>
        <w:t> </w:t>
      </w:r>
      <w:r>
        <w:rPr>
          <w:i/>
          <w:color w:val="221F1F"/>
          <w:sz w:val="24"/>
        </w:rPr>
        <w:t>person</w:t>
      </w:r>
      <w:r>
        <w:rPr>
          <w:i/>
          <w:color w:val="221F1F"/>
          <w:spacing w:val="-3"/>
          <w:sz w:val="24"/>
        </w:rPr>
        <w:t> </w:t>
      </w:r>
      <w:r>
        <w:rPr>
          <w:i/>
          <w:color w:val="221F1F"/>
          <w:sz w:val="24"/>
        </w:rPr>
        <w:t>signing</w:t>
      </w:r>
      <w:r>
        <w:rPr>
          <w:i/>
          <w:color w:val="221F1F"/>
          <w:spacing w:val="-3"/>
          <w:sz w:val="24"/>
        </w:rPr>
        <w:t> </w:t>
      </w:r>
      <w:r>
        <w:rPr>
          <w:i/>
          <w:color w:val="221F1F"/>
          <w:sz w:val="24"/>
        </w:rPr>
        <w:t>the</w:t>
      </w:r>
      <w:r>
        <w:rPr>
          <w:i/>
          <w:color w:val="221F1F"/>
          <w:spacing w:val="-4"/>
          <w:sz w:val="24"/>
        </w:rPr>
        <w:t> </w:t>
      </w:r>
      <w:r>
        <w:rPr>
          <w:i/>
          <w:color w:val="221F1F"/>
          <w:spacing w:val="-2"/>
          <w:sz w:val="24"/>
        </w:rPr>
        <w:t>Tender</w:t>
      </w:r>
      <w:r>
        <w:rPr>
          <w:color w:val="221F1F"/>
          <w:spacing w:val="-2"/>
          <w:sz w:val="24"/>
        </w:rPr>
        <w:t>]</w:t>
      </w:r>
    </w:p>
    <w:p>
      <w:pPr>
        <w:pStyle w:val="Heading3"/>
        <w:tabs>
          <w:tab w:pos="8761" w:val="left" w:leader="dot"/>
        </w:tabs>
        <w:spacing w:line="292" w:lineRule="exact" w:before="232"/>
        <w:ind w:left="2873"/>
        <w:rPr>
          <w:b w:val="0"/>
          <w:i/>
        </w:rPr>
      </w:pPr>
      <w:r>
        <w:rPr>
          <w:color w:val="221F1F"/>
        </w:rPr>
        <w:t>Signature</w:t>
      </w:r>
      <w:r>
        <w:rPr>
          <w:color w:val="221F1F"/>
          <w:spacing w:val="-1"/>
        </w:rPr>
        <w:t> </w:t>
      </w:r>
      <w:r>
        <w:rPr>
          <w:color w:val="221F1F"/>
        </w:rPr>
        <w:t>of</w:t>
      </w:r>
      <w:r>
        <w:rPr>
          <w:color w:val="221F1F"/>
          <w:spacing w:val="-2"/>
        </w:rPr>
        <w:t> </w:t>
      </w:r>
      <w:r>
        <w:rPr>
          <w:color w:val="221F1F"/>
        </w:rPr>
        <w:t>the</w:t>
      </w:r>
      <w:r>
        <w:rPr>
          <w:color w:val="221F1F"/>
          <w:spacing w:val="-1"/>
        </w:rPr>
        <w:t> </w:t>
      </w:r>
      <w:r>
        <w:rPr>
          <w:color w:val="221F1F"/>
        </w:rPr>
        <w:t>person</w:t>
      </w:r>
      <w:r>
        <w:rPr>
          <w:color w:val="221F1F"/>
          <w:spacing w:val="-1"/>
        </w:rPr>
        <w:t> </w:t>
      </w:r>
      <w:r>
        <w:rPr>
          <w:color w:val="221F1F"/>
        </w:rPr>
        <w:t>named </w:t>
      </w:r>
      <w:r>
        <w:rPr>
          <w:color w:val="221F1F"/>
          <w:spacing w:val="-2"/>
        </w:rPr>
        <w:t>above</w:t>
      </w:r>
      <w:r>
        <w:rPr>
          <w:color w:val="221F1F"/>
        </w:rPr>
        <w:tab/>
      </w:r>
      <w:r>
        <w:rPr>
          <w:b w:val="0"/>
          <w:color w:val="221F1F"/>
          <w:spacing w:val="-2"/>
        </w:rPr>
        <w:t>[</w:t>
      </w:r>
      <w:r>
        <w:rPr>
          <w:b w:val="0"/>
          <w:i/>
          <w:color w:val="221F1F"/>
          <w:spacing w:val="-2"/>
        </w:rPr>
        <w:t>insert</w:t>
      </w:r>
    </w:p>
    <w:p>
      <w:pPr>
        <w:spacing w:line="292" w:lineRule="exact" w:before="0"/>
        <w:ind w:left="2868" w:right="0" w:firstLine="0"/>
        <w:jc w:val="left"/>
        <w:rPr>
          <w:sz w:val="24"/>
        </w:rPr>
      </w:pPr>
      <w:r>
        <w:rPr>
          <w:i/>
          <w:color w:val="221F1F"/>
          <w:sz w:val="24"/>
        </w:rPr>
        <w:t>signature</w:t>
      </w:r>
      <w:r>
        <w:rPr>
          <w:i/>
          <w:color w:val="221F1F"/>
          <w:spacing w:val="-6"/>
          <w:sz w:val="24"/>
        </w:rPr>
        <w:t> </w:t>
      </w:r>
      <w:r>
        <w:rPr>
          <w:i/>
          <w:color w:val="221F1F"/>
          <w:sz w:val="24"/>
        </w:rPr>
        <w:t>of</w:t>
      </w:r>
      <w:r>
        <w:rPr>
          <w:i/>
          <w:color w:val="221F1F"/>
          <w:spacing w:val="-3"/>
          <w:sz w:val="24"/>
        </w:rPr>
        <w:t> </w:t>
      </w:r>
      <w:r>
        <w:rPr>
          <w:i/>
          <w:color w:val="221F1F"/>
          <w:sz w:val="24"/>
        </w:rPr>
        <w:t>person</w:t>
      </w:r>
      <w:r>
        <w:rPr>
          <w:i/>
          <w:color w:val="221F1F"/>
          <w:spacing w:val="-3"/>
          <w:sz w:val="24"/>
        </w:rPr>
        <w:t> </w:t>
      </w:r>
      <w:r>
        <w:rPr>
          <w:i/>
          <w:color w:val="221F1F"/>
          <w:sz w:val="24"/>
        </w:rPr>
        <w:t>whose</w:t>
      </w:r>
      <w:r>
        <w:rPr>
          <w:i/>
          <w:color w:val="221F1F"/>
          <w:spacing w:val="-4"/>
          <w:sz w:val="24"/>
        </w:rPr>
        <w:t> </w:t>
      </w:r>
      <w:r>
        <w:rPr>
          <w:i/>
          <w:color w:val="221F1F"/>
          <w:sz w:val="24"/>
        </w:rPr>
        <w:t>name</w:t>
      </w:r>
      <w:r>
        <w:rPr>
          <w:i/>
          <w:color w:val="221F1F"/>
          <w:spacing w:val="-4"/>
          <w:sz w:val="24"/>
        </w:rPr>
        <w:t> </w:t>
      </w:r>
      <w:r>
        <w:rPr>
          <w:i/>
          <w:color w:val="221F1F"/>
          <w:sz w:val="24"/>
        </w:rPr>
        <w:t>and</w:t>
      </w:r>
      <w:r>
        <w:rPr>
          <w:i/>
          <w:color w:val="221F1F"/>
          <w:spacing w:val="-3"/>
          <w:sz w:val="24"/>
        </w:rPr>
        <w:t> </w:t>
      </w:r>
      <w:r>
        <w:rPr>
          <w:i/>
          <w:color w:val="221F1F"/>
          <w:sz w:val="24"/>
        </w:rPr>
        <w:t>capacity</w:t>
      </w:r>
      <w:r>
        <w:rPr>
          <w:i/>
          <w:color w:val="221F1F"/>
          <w:spacing w:val="-2"/>
          <w:sz w:val="24"/>
        </w:rPr>
        <w:t> </w:t>
      </w:r>
      <w:r>
        <w:rPr>
          <w:i/>
          <w:color w:val="221F1F"/>
          <w:sz w:val="24"/>
        </w:rPr>
        <w:t>are</w:t>
      </w:r>
      <w:r>
        <w:rPr>
          <w:i/>
          <w:color w:val="221F1F"/>
          <w:spacing w:val="-8"/>
          <w:sz w:val="24"/>
        </w:rPr>
        <w:t> </w:t>
      </w:r>
      <w:r>
        <w:rPr>
          <w:i/>
          <w:color w:val="221F1F"/>
          <w:sz w:val="24"/>
        </w:rPr>
        <w:t>shown</w:t>
      </w:r>
      <w:r>
        <w:rPr>
          <w:i/>
          <w:color w:val="221F1F"/>
          <w:spacing w:val="-3"/>
          <w:sz w:val="24"/>
        </w:rPr>
        <w:t> </w:t>
      </w:r>
      <w:r>
        <w:rPr>
          <w:i/>
          <w:color w:val="221F1F"/>
          <w:spacing w:val="-2"/>
          <w:sz w:val="24"/>
        </w:rPr>
        <w:t>above</w:t>
      </w:r>
      <w:r>
        <w:rPr>
          <w:color w:val="221F1F"/>
          <w:spacing w:val="-2"/>
          <w:sz w:val="24"/>
        </w:rPr>
        <w:t>]</w:t>
      </w:r>
    </w:p>
    <w:p>
      <w:pPr>
        <w:tabs>
          <w:tab w:pos="5326" w:val="left" w:leader="dot"/>
        </w:tabs>
        <w:spacing w:line="298" w:lineRule="exact" w:before="237"/>
        <w:ind w:left="2873" w:right="0" w:firstLine="0"/>
        <w:jc w:val="left"/>
        <w:rPr>
          <w:b/>
          <w:sz w:val="24"/>
        </w:rPr>
      </w:pPr>
      <w:r>
        <w:rPr>
          <w:b/>
          <w:color w:val="221F1F"/>
          <w:sz w:val="24"/>
        </w:rPr>
        <w:t>Date</w:t>
      </w:r>
      <w:r>
        <w:rPr>
          <w:b/>
          <w:color w:val="221F1F"/>
          <w:spacing w:val="-1"/>
          <w:sz w:val="24"/>
        </w:rPr>
        <w:t> </w:t>
      </w:r>
      <w:r>
        <w:rPr>
          <w:b/>
          <w:color w:val="221F1F"/>
          <w:spacing w:val="-2"/>
          <w:sz w:val="24"/>
        </w:rPr>
        <w:t>signed</w:t>
      </w:r>
      <w:r>
        <w:rPr>
          <w:b/>
          <w:color w:val="221F1F"/>
          <w:sz w:val="24"/>
        </w:rPr>
        <w:tab/>
      </w:r>
      <w:r>
        <w:rPr>
          <w:color w:val="221F1F"/>
          <w:sz w:val="24"/>
        </w:rPr>
        <w:t>[</w:t>
      </w:r>
      <w:r>
        <w:rPr>
          <w:i/>
          <w:color w:val="221F1F"/>
          <w:sz w:val="24"/>
        </w:rPr>
        <w:t>insert</w:t>
      </w:r>
      <w:r>
        <w:rPr>
          <w:i/>
          <w:color w:val="221F1F"/>
          <w:spacing w:val="-2"/>
          <w:sz w:val="24"/>
        </w:rPr>
        <w:t> </w:t>
      </w:r>
      <w:r>
        <w:rPr>
          <w:i/>
          <w:color w:val="221F1F"/>
          <w:sz w:val="24"/>
        </w:rPr>
        <w:t>date</w:t>
      </w:r>
      <w:r>
        <w:rPr>
          <w:i/>
          <w:color w:val="221F1F"/>
          <w:spacing w:val="-2"/>
          <w:sz w:val="24"/>
        </w:rPr>
        <w:t> </w:t>
      </w:r>
      <w:r>
        <w:rPr>
          <w:i/>
          <w:color w:val="221F1F"/>
          <w:sz w:val="24"/>
        </w:rPr>
        <w:t>of</w:t>
      </w:r>
      <w:r>
        <w:rPr>
          <w:i/>
          <w:color w:val="221F1F"/>
          <w:spacing w:val="-1"/>
          <w:sz w:val="24"/>
        </w:rPr>
        <w:t> </w:t>
      </w:r>
      <w:r>
        <w:rPr>
          <w:i/>
          <w:color w:val="221F1F"/>
          <w:sz w:val="24"/>
        </w:rPr>
        <w:t>signing</w:t>
      </w:r>
      <w:r>
        <w:rPr>
          <w:color w:val="221F1F"/>
          <w:sz w:val="24"/>
        </w:rPr>
        <w:t>]</w:t>
      </w:r>
      <w:r>
        <w:rPr>
          <w:color w:val="221F1F"/>
          <w:spacing w:val="-2"/>
          <w:sz w:val="24"/>
        </w:rPr>
        <w:t> </w:t>
      </w:r>
      <w:r>
        <w:rPr>
          <w:b/>
          <w:color w:val="221F1F"/>
          <w:sz w:val="24"/>
        </w:rPr>
        <w:t>day</w:t>
      </w:r>
      <w:r>
        <w:rPr>
          <w:b/>
          <w:color w:val="221F1F"/>
          <w:spacing w:val="-1"/>
          <w:sz w:val="24"/>
        </w:rPr>
        <w:t> </w:t>
      </w:r>
      <w:r>
        <w:rPr>
          <w:b/>
          <w:color w:val="221F1F"/>
          <w:spacing w:val="-5"/>
          <w:sz w:val="24"/>
        </w:rPr>
        <w:t>of</w:t>
      </w:r>
    </w:p>
    <w:p>
      <w:pPr>
        <w:tabs>
          <w:tab w:pos="4913" w:val="left" w:leader="dot"/>
        </w:tabs>
        <w:spacing w:line="298" w:lineRule="exact" w:before="0"/>
        <w:ind w:left="2873" w:right="0" w:firstLine="0"/>
        <w:jc w:val="left"/>
        <w:rPr>
          <w:sz w:val="24"/>
        </w:rPr>
      </w:pPr>
      <w:r>
        <w:rPr>
          <w:color w:val="221F1F"/>
          <w:spacing w:val="-10"/>
          <w:sz w:val="24"/>
        </w:rPr>
        <w:t>.</w:t>
      </w:r>
      <w:r>
        <w:rPr>
          <w:color w:val="221F1F"/>
          <w:sz w:val="24"/>
        </w:rPr>
        <w:tab/>
        <w:t>[</w:t>
      </w:r>
      <w:r>
        <w:rPr>
          <w:i/>
          <w:color w:val="221F1F"/>
          <w:sz w:val="24"/>
        </w:rPr>
        <w:t>insert</w:t>
      </w:r>
      <w:r>
        <w:rPr>
          <w:i/>
          <w:color w:val="221F1F"/>
          <w:spacing w:val="-1"/>
          <w:sz w:val="24"/>
        </w:rPr>
        <w:t> </w:t>
      </w:r>
      <w:r>
        <w:rPr>
          <w:i/>
          <w:color w:val="221F1F"/>
          <w:sz w:val="24"/>
        </w:rPr>
        <w:t>month</w:t>
      </w:r>
      <w:r>
        <w:rPr>
          <w:color w:val="221F1F"/>
          <w:sz w:val="24"/>
        </w:rPr>
        <w:t>],</w:t>
      </w:r>
      <w:r>
        <w:rPr>
          <w:color w:val="221F1F"/>
          <w:spacing w:val="-1"/>
          <w:sz w:val="24"/>
        </w:rPr>
        <w:t> </w:t>
      </w:r>
      <w:r>
        <w:rPr>
          <w:color w:val="221F1F"/>
          <w:sz w:val="24"/>
        </w:rPr>
        <w:t>[</w:t>
      </w:r>
      <w:r>
        <w:rPr>
          <w:i/>
          <w:color w:val="221F1F"/>
          <w:sz w:val="24"/>
        </w:rPr>
        <w:t>insert</w:t>
      </w:r>
      <w:r>
        <w:rPr>
          <w:i/>
          <w:color w:val="221F1F"/>
          <w:spacing w:val="-1"/>
          <w:sz w:val="24"/>
        </w:rPr>
        <w:t> </w:t>
      </w:r>
      <w:r>
        <w:rPr>
          <w:i/>
          <w:color w:val="221F1F"/>
          <w:spacing w:val="-4"/>
          <w:sz w:val="24"/>
        </w:rPr>
        <w:t>year</w:t>
      </w:r>
      <w:r>
        <w:rPr>
          <w:color w:val="221F1F"/>
          <w:spacing w:val="-4"/>
          <w:sz w:val="24"/>
        </w:rPr>
        <w:t>]</w:t>
      </w:r>
    </w:p>
    <w:p>
      <w:pPr>
        <w:spacing w:after="0" w:line="298" w:lineRule="exact"/>
        <w:jc w:val="left"/>
        <w:rPr>
          <w:sz w:val="24"/>
        </w:rPr>
        <w:sectPr>
          <w:pgSz w:w="11920" w:h="16850"/>
          <w:pgMar w:header="0" w:footer="520" w:top="1360" w:bottom="720" w:left="0" w:right="720"/>
        </w:sectPr>
      </w:pPr>
    </w:p>
    <w:p>
      <w:pPr>
        <w:pStyle w:val="ListParagraph"/>
        <w:numPr>
          <w:ilvl w:val="0"/>
          <w:numId w:val="102"/>
        </w:numPr>
        <w:tabs>
          <w:tab w:pos="2839" w:val="left" w:leader="none"/>
        </w:tabs>
        <w:spacing w:line="240" w:lineRule="auto" w:before="71" w:after="0"/>
        <w:ind w:left="2839" w:right="2156" w:hanging="550"/>
        <w:jc w:val="left"/>
        <w:rPr>
          <w:b/>
          <w:color w:val="221F1F"/>
          <w:sz w:val="24"/>
        </w:rPr>
      </w:pPr>
      <w:r>
        <w:rPr>
          <w:color w:val="221F1F"/>
          <w:sz w:val="24"/>
        </w:rPr>
        <w:t>TENDERER'S</w:t>
      </w:r>
      <w:r>
        <w:rPr>
          <w:color w:val="221F1F"/>
          <w:spacing w:val="-8"/>
          <w:sz w:val="24"/>
        </w:rPr>
        <w:t> </w:t>
      </w:r>
      <w:r>
        <w:rPr>
          <w:color w:val="221F1F"/>
          <w:sz w:val="24"/>
        </w:rPr>
        <w:t>ELIGIBILITY</w:t>
      </w:r>
      <w:r>
        <w:rPr>
          <w:color w:val="221F1F"/>
          <w:spacing w:val="-6"/>
          <w:sz w:val="24"/>
        </w:rPr>
        <w:t> </w:t>
      </w:r>
      <w:r>
        <w:rPr>
          <w:color w:val="221F1F"/>
          <w:sz w:val="24"/>
        </w:rPr>
        <w:t>-</w:t>
      </w:r>
      <w:r>
        <w:rPr>
          <w:color w:val="221F1F"/>
          <w:spacing w:val="-8"/>
          <w:sz w:val="24"/>
        </w:rPr>
        <w:t> </w:t>
      </w:r>
      <w:r>
        <w:rPr>
          <w:color w:val="221F1F"/>
          <w:sz w:val="24"/>
        </w:rPr>
        <w:t>CONFIDENTIAL</w:t>
      </w:r>
      <w:r>
        <w:rPr>
          <w:color w:val="221F1F"/>
          <w:spacing w:val="-8"/>
          <w:sz w:val="24"/>
        </w:rPr>
        <w:t> </w:t>
      </w:r>
      <w:r>
        <w:rPr>
          <w:color w:val="221F1F"/>
          <w:sz w:val="24"/>
        </w:rPr>
        <w:t>BUSINESS </w:t>
      </w:r>
      <w:r>
        <w:rPr>
          <w:color w:val="221F1F"/>
          <w:spacing w:val="-2"/>
          <w:sz w:val="24"/>
        </w:rPr>
        <w:t>QUESTIONNAIRE</w:t>
      </w:r>
    </w:p>
    <w:p>
      <w:pPr>
        <w:spacing w:before="259"/>
        <w:ind w:left="2839" w:right="0" w:firstLine="0"/>
        <w:jc w:val="left"/>
        <w:rPr>
          <w:i/>
          <w:sz w:val="24"/>
        </w:rPr>
      </w:pPr>
      <w:r>
        <w:rPr>
          <w:i/>
          <w:color w:val="221F1F"/>
          <w:sz w:val="24"/>
        </w:rPr>
        <w:t>Instruction</w:t>
      </w:r>
      <w:r>
        <w:rPr>
          <w:i/>
          <w:color w:val="221F1F"/>
          <w:spacing w:val="-6"/>
          <w:sz w:val="24"/>
        </w:rPr>
        <w:t> </w:t>
      </w:r>
      <w:r>
        <w:rPr>
          <w:i/>
          <w:color w:val="221F1F"/>
          <w:sz w:val="24"/>
        </w:rPr>
        <w:t>to</w:t>
      </w:r>
      <w:r>
        <w:rPr>
          <w:i/>
          <w:color w:val="221F1F"/>
          <w:spacing w:val="-6"/>
          <w:sz w:val="24"/>
        </w:rPr>
        <w:t> </w:t>
      </w:r>
      <w:r>
        <w:rPr>
          <w:i/>
          <w:color w:val="221F1F"/>
          <w:spacing w:val="-2"/>
          <w:sz w:val="24"/>
        </w:rPr>
        <w:t>Tenderer</w:t>
      </w:r>
    </w:p>
    <w:p>
      <w:pPr>
        <w:spacing w:line="230" w:lineRule="auto" w:before="240"/>
        <w:ind w:left="2851" w:right="1210" w:hanging="12"/>
        <w:jc w:val="left"/>
        <w:rPr>
          <w:sz w:val="24"/>
        </w:rPr>
      </w:pPr>
      <w:r>
        <w:rPr>
          <w:color w:val="221F1F"/>
          <w:sz w:val="24"/>
        </w:rPr>
        <w:t>Tender</w:t>
      </w:r>
      <w:r>
        <w:rPr>
          <w:color w:val="221F1F"/>
          <w:spacing w:val="-8"/>
          <w:sz w:val="24"/>
        </w:rPr>
        <w:t> </w:t>
      </w:r>
      <w:r>
        <w:rPr>
          <w:color w:val="221F1F"/>
          <w:sz w:val="24"/>
        </w:rPr>
        <w:t>is</w:t>
      </w:r>
      <w:r>
        <w:rPr>
          <w:color w:val="221F1F"/>
          <w:spacing w:val="-7"/>
          <w:sz w:val="24"/>
        </w:rPr>
        <w:t> </w:t>
      </w:r>
      <w:r>
        <w:rPr>
          <w:color w:val="221F1F"/>
          <w:sz w:val="24"/>
        </w:rPr>
        <w:t>instructed</w:t>
      </w:r>
      <w:r>
        <w:rPr>
          <w:color w:val="221F1F"/>
          <w:spacing w:val="-5"/>
          <w:sz w:val="24"/>
        </w:rPr>
        <w:t> </w:t>
      </w:r>
      <w:r>
        <w:rPr>
          <w:color w:val="221F1F"/>
          <w:sz w:val="24"/>
        </w:rPr>
        <w:t>to</w:t>
      </w:r>
      <w:r>
        <w:rPr>
          <w:color w:val="221F1F"/>
          <w:spacing w:val="-7"/>
          <w:sz w:val="24"/>
        </w:rPr>
        <w:t> </w:t>
      </w:r>
      <w:r>
        <w:rPr>
          <w:color w:val="221F1F"/>
          <w:sz w:val="24"/>
        </w:rPr>
        <w:t>complete</w:t>
      </w:r>
      <w:r>
        <w:rPr>
          <w:color w:val="221F1F"/>
          <w:spacing w:val="-5"/>
          <w:sz w:val="24"/>
        </w:rPr>
        <w:t> </w:t>
      </w:r>
      <w:r>
        <w:rPr>
          <w:color w:val="221F1F"/>
          <w:sz w:val="24"/>
        </w:rPr>
        <w:t>the</w:t>
      </w:r>
      <w:r>
        <w:rPr>
          <w:color w:val="221F1F"/>
          <w:spacing w:val="-5"/>
          <w:sz w:val="24"/>
        </w:rPr>
        <w:t> </w:t>
      </w:r>
      <w:r>
        <w:rPr>
          <w:color w:val="221F1F"/>
          <w:sz w:val="24"/>
        </w:rPr>
        <w:t>particulars</w:t>
      </w:r>
      <w:r>
        <w:rPr>
          <w:color w:val="221F1F"/>
          <w:spacing w:val="-6"/>
          <w:sz w:val="24"/>
        </w:rPr>
        <w:t> </w:t>
      </w:r>
      <w:r>
        <w:rPr>
          <w:color w:val="221F1F"/>
          <w:sz w:val="24"/>
        </w:rPr>
        <w:t>required</w:t>
      </w:r>
      <w:r>
        <w:rPr>
          <w:color w:val="221F1F"/>
          <w:spacing w:val="-5"/>
          <w:sz w:val="24"/>
        </w:rPr>
        <w:t> </w:t>
      </w:r>
      <w:r>
        <w:rPr>
          <w:color w:val="221F1F"/>
          <w:sz w:val="24"/>
        </w:rPr>
        <w:t>in</w:t>
      </w:r>
      <w:r>
        <w:rPr>
          <w:color w:val="221F1F"/>
          <w:spacing w:val="-6"/>
          <w:sz w:val="24"/>
        </w:rPr>
        <w:t> </w:t>
      </w:r>
      <w:r>
        <w:rPr>
          <w:color w:val="221F1F"/>
          <w:sz w:val="24"/>
        </w:rPr>
        <w:t>this Form,</w:t>
      </w:r>
      <w:r>
        <w:rPr>
          <w:color w:val="221F1F"/>
          <w:spacing w:val="-6"/>
          <w:sz w:val="24"/>
        </w:rPr>
        <w:t> </w:t>
      </w:r>
      <w:r>
        <w:rPr>
          <w:i/>
          <w:color w:val="221F1F"/>
          <w:sz w:val="24"/>
        </w:rPr>
        <w:t>one</w:t>
      </w:r>
      <w:r>
        <w:rPr>
          <w:i/>
          <w:color w:val="221F1F"/>
          <w:spacing w:val="-5"/>
          <w:sz w:val="24"/>
        </w:rPr>
        <w:t> </w:t>
      </w:r>
      <w:r>
        <w:rPr>
          <w:i/>
          <w:color w:val="221F1F"/>
          <w:sz w:val="24"/>
        </w:rPr>
        <w:t>form</w:t>
      </w:r>
      <w:r>
        <w:rPr>
          <w:i/>
          <w:color w:val="221F1F"/>
          <w:spacing w:val="-4"/>
          <w:sz w:val="24"/>
        </w:rPr>
        <w:t> </w:t>
      </w:r>
      <w:r>
        <w:rPr>
          <w:i/>
          <w:color w:val="221F1F"/>
          <w:sz w:val="24"/>
        </w:rPr>
        <w:t>for</w:t>
      </w:r>
      <w:r>
        <w:rPr>
          <w:i/>
          <w:color w:val="221F1F"/>
          <w:spacing w:val="-5"/>
          <w:sz w:val="24"/>
        </w:rPr>
        <w:t> </w:t>
      </w:r>
      <w:r>
        <w:rPr>
          <w:i/>
          <w:color w:val="221F1F"/>
          <w:sz w:val="24"/>
        </w:rPr>
        <w:t>each</w:t>
      </w:r>
      <w:r>
        <w:rPr>
          <w:i/>
          <w:color w:val="221F1F"/>
          <w:spacing w:val="-7"/>
          <w:sz w:val="24"/>
        </w:rPr>
        <w:t> </w:t>
      </w:r>
      <w:r>
        <w:rPr>
          <w:i/>
          <w:color w:val="221F1F"/>
          <w:sz w:val="24"/>
        </w:rPr>
        <w:t>entity</w:t>
      </w:r>
      <w:r>
        <w:rPr>
          <w:i/>
          <w:color w:val="221F1F"/>
          <w:spacing w:val="-4"/>
          <w:sz w:val="24"/>
        </w:rPr>
        <w:t> </w:t>
      </w:r>
      <w:r>
        <w:rPr>
          <w:i/>
          <w:color w:val="221F1F"/>
          <w:sz w:val="24"/>
        </w:rPr>
        <w:t>if</w:t>
      </w:r>
      <w:r>
        <w:rPr>
          <w:i/>
          <w:color w:val="221F1F"/>
          <w:spacing w:val="-2"/>
          <w:sz w:val="24"/>
        </w:rPr>
        <w:t> </w:t>
      </w:r>
      <w:r>
        <w:rPr>
          <w:i/>
          <w:color w:val="221F1F"/>
          <w:sz w:val="24"/>
        </w:rPr>
        <w:t>Tender</w:t>
      </w:r>
      <w:r>
        <w:rPr>
          <w:i/>
          <w:color w:val="221F1F"/>
          <w:spacing w:val="-14"/>
          <w:sz w:val="24"/>
        </w:rPr>
        <w:t> </w:t>
      </w:r>
      <w:r>
        <w:rPr>
          <w:i/>
          <w:color w:val="221F1F"/>
          <w:sz w:val="24"/>
        </w:rPr>
        <w:t>is</w:t>
      </w:r>
      <w:r>
        <w:rPr>
          <w:i/>
          <w:color w:val="221F1F"/>
          <w:spacing w:val="-5"/>
          <w:sz w:val="24"/>
        </w:rPr>
        <w:t> </w:t>
      </w:r>
      <w:r>
        <w:rPr>
          <w:i/>
          <w:color w:val="221F1F"/>
          <w:sz w:val="24"/>
        </w:rPr>
        <w:t>a</w:t>
      </w:r>
      <w:r>
        <w:rPr>
          <w:i/>
          <w:color w:val="221F1F"/>
          <w:spacing w:val="-2"/>
          <w:sz w:val="24"/>
        </w:rPr>
        <w:t> </w:t>
      </w:r>
      <w:r>
        <w:rPr>
          <w:i/>
          <w:color w:val="221F1F"/>
          <w:sz w:val="24"/>
        </w:rPr>
        <w:t>JV.</w:t>
      </w:r>
      <w:r>
        <w:rPr>
          <w:i/>
          <w:color w:val="221F1F"/>
          <w:spacing w:val="-20"/>
          <w:sz w:val="24"/>
        </w:rPr>
        <w:t> </w:t>
      </w:r>
      <w:r>
        <w:rPr>
          <w:color w:val="221F1F"/>
          <w:sz w:val="24"/>
        </w:rPr>
        <w:t>Tenderer</w:t>
      </w:r>
      <w:r>
        <w:rPr>
          <w:color w:val="221F1F"/>
          <w:spacing w:val="-3"/>
          <w:sz w:val="24"/>
        </w:rPr>
        <w:t> </w:t>
      </w:r>
      <w:r>
        <w:rPr>
          <w:color w:val="221F1F"/>
          <w:sz w:val="24"/>
        </w:rPr>
        <w:t>is</w:t>
      </w:r>
      <w:r>
        <w:rPr>
          <w:color w:val="221F1F"/>
          <w:spacing w:val="-6"/>
          <w:sz w:val="24"/>
        </w:rPr>
        <w:t> </w:t>
      </w:r>
      <w:r>
        <w:rPr>
          <w:color w:val="221F1F"/>
          <w:sz w:val="24"/>
        </w:rPr>
        <w:t>further reminded that it is an offence to give false information on this </w:t>
      </w:r>
      <w:r>
        <w:rPr>
          <w:color w:val="221F1F"/>
          <w:spacing w:val="-2"/>
          <w:sz w:val="24"/>
        </w:rPr>
        <w:t>Form.</w:t>
      </w:r>
    </w:p>
    <w:p>
      <w:pPr>
        <w:pStyle w:val="ListParagraph"/>
        <w:numPr>
          <w:ilvl w:val="1"/>
          <w:numId w:val="102"/>
        </w:numPr>
        <w:tabs>
          <w:tab w:pos="3394" w:val="left" w:leader="none"/>
        </w:tabs>
        <w:spacing w:line="240" w:lineRule="auto" w:before="236" w:after="39"/>
        <w:ind w:left="3394" w:right="0" w:hanging="555"/>
        <w:jc w:val="left"/>
        <w:rPr>
          <w:i/>
          <w:color w:val="221F1F"/>
          <w:sz w:val="24"/>
        </w:rPr>
      </w:pPr>
      <w:r>
        <w:rPr>
          <w:i/>
          <w:color w:val="221F1F"/>
          <w:spacing w:val="-4"/>
          <w:sz w:val="24"/>
        </w:rPr>
        <w:t>Tenderer's</w:t>
      </w:r>
      <w:r>
        <w:rPr>
          <w:i/>
          <w:color w:val="221F1F"/>
          <w:spacing w:val="4"/>
          <w:sz w:val="24"/>
        </w:rPr>
        <w:t> </w:t>
      </w:r>
      <w:r>
        <w:rPr>
          <w:i/>
          <w:color w:val="221F1F"/>
          <w:spacing w:val="-2"/>
          <w:sz w:val="24"/>
        </w:rPr>
        <w:t>details</w:t>
      </w:r>
    </w:p>
    <w:tbl>
      <w:tblPr>
        <w:tblW w:w="0" w:type="auto"/>
        <w:jc w:val="left"/>
        <w:tblInd w:w="1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3572"/>
        <w:gridCol w:w="4676"/>
      </w:tblGrid>
      <w:tr>
        <w:trPr>
          <w:trHeight w:val="290" w:hRule="atLeast"/>
        </w:trPr>
        <w:tc>
          <w:tcPr>
            <w:tcW w:w="456" w:type="dxa"/>
          </w:tcPr>
          <w:p>
            <w:pPr>
              <w:pStyle w:val="TableParagraph"/>
              <w:rPr>
                <w:rFonts w:ascii="Times New Roman"/>
                <w:sz w:val="20"/>
              </w:rPr>
            </w:pPr>
          </w:p>
        </w:tc>
        <w:tc>
          <w:tcPr>
            <w:tcW w:w="3572" w:type="dxa"/>
          </w:tcPr>
          <w:p>
            <w:pPr>
              <w:pStyle w:val="TableParagraph"/>
              <w:spacing w:line="270" w:lineRule="exact"/>
              <w:ind w:left="107"/>
              <w:rPr>
                <w:b/>
                <w:sz w:val="24"/>
              </w:rPr>
            </w:pPr>
            <w:r>
              <w:rPr>
                <w:b/>
                <w:spacing w:val="-4"/>
                <w:sz w:val="24"/>
              </w:rPr>
              <w:t>ITEM</w:t>
            </w:r>
          </w:p>
        </w:tc>
        <w:tc>
          <w:tcPr>
            <w:tcW w:w="4676" w:type="dxa"/>
          </w:tcPr>
          <w:p>
            <w:pPr>
              <w:pStyle w:val="TableParagraph"/>
              <w:spacing w:line="270" w:lineRule="exact"/>
              <w:ind w:left="107"/>
              <w:rPr>
                <w:b/>
                <w:sz w:val="24"/>
              </w:rPr>
            </w:pPr>
            <w:r>
              <w:rPr>
                <w:b/>
                <w:spacing w:val="-2"/>
                <w:sz w:val="24"/>
              </w:rPr>
              <w:t>DESCRIPTION</w:t>
            </w:r>
          </w:p>
        </w:tc>
      </w:tr>
      <w:tr>
        <w:trPr>
          <w:trHeight w:val="364" w:hRule="atLeast"/>
        </w:trPr>
        <w:tc>
          <w:tcPr>
            <w:tcW w:w="456" w:type="dxa"/>
          </w:tcPr>
          <w:p>
            <w:pPr>
              <w:pStyle w:val="TableParagraph"/>
              <w:spacing w:line="298" w:lineRule="exact"/>
              <w:ind w:right="108"/>
              <w:jc w:val="center"/>
              <w:rPr>
                <w:sz w:val="24"/>
              </w:rPr>
            </w:pPr>
            <w:r>
              <w:rPr>
                <w:spacing w:val="-10"/>
                <w:sz w:val="24"/>
              </w:rPr>
              <w:t>1</w:t>
            </w:r>
          </w:p>
        </w:tc>
        <w:tc>
          <w:tcPr>
            <w:tcW w:w="3572" w:type="dxa"/>
          </w:tcPr>
          <w:p>
            <w:pPr>
              <w:pStyle w:val="TableParagraph"/>
              <w:spacing w:line="298" w:lineRule="exact"/>
              <w:ind w:left="107"/>
              <w:rPr>
                <w:sz w:val="24"/>
              </w:rPr>
            </w:pPr>
            <w:r>
              <w:rPr>
                <w:sz w:val="24"/>
              </w:rPr>
              <w:t>Name</w:t>
            </w:r>
            <w:r>
              <w:rPr>
                <w:spacing w:val="-2"/>
                <w:sz w:val="24"/>
              </w:rPr>
              <w:t> </w:t>
            </w:r>
            <w:r>
              <w:rPr>
                <w:sz w:val="24"/>
              </w:rPr>
              <w:t>of</w:t>
            </w:r>
            <w:r>
              <w:rPr>
                <w:spacing w:val="-2"/>
                <w:sz w:val="24"/>
              </w:rPr>
              <w:t> </w:t>
            </w:r>
            <w:r>
              <w:rPr>
                <w:sz w:val="24"/>
              </w:rPr>
              <w:t>the</w:t>
            </w:r>
            <w:r>
              <w:rPr>
                <w:spacing w:val="-2"/>
                <w:sz w:val="24"/>
              </w:rPr>
              <w:t> </w:t>
            </w:r>
            <w:r>
              <w:rPr>
                <w:sz w:val="24"/>
              </w:rPr>
              <w:t>Procuring</w:t>
            </w:r>
            <w:r>
              <w:rPr>
                <w:spacing w:val="-2"/>
                <w:sz w:val="24"/>
              </w:rPr>
              <w:t> Entity</w:t>
            </w:r>
          </w:p>
        </w:tc>
        <w:tc>
          <w:tcPr>
            <w:tcW w:w="4676" w:type="dxa"/>
          </w:tcPr>
          <w:p>
            <w:pPr>
              <w:pStyle w:val="TableParagraph"/>
              <w:rPr>
                <w:rFonts w:ascii="Times New Roman"/>
                <w:sz w:val="24"/>
              </w:rPr>
            </w:pPr>
          </w:p>
        </w:tc>
      </w:tr>
      <w:tr>
        <w:trPr>
          <w:trHeight w:val="597" w:hRule="atLeast"/>
        </w:trPr>
        <w:tc>
          <w:tcPr>
            <w:tcW w:w="456" w:type="dxa"/>
          </w:tcPr>
          <w:p>
            <w:pPr>
              <w:pStyle w:val="TableParagraph"/>
              <w:spacing w:line="298" w:lineRule="exact"/>
              <w:ind w:right="108"/>
              <w:jc w:val="center"/>
              <w:rPr>
                <w:sz w:val="24"/>
              </w:rPr>
            </w:pPr>
            <w:r>
              <w:rPr>
                <w:spacing w:val="-10"/>
                <w:sz w:val="24"/>
              </w:rPr>
              <w:t>2</w:t>
            </w:r>
          </w:p>
        </w:tc>
        <w:tc>
          <w:tcPr>
            <w:tcW w:w="3572" w:type="dxa"/>
          </w:tcPr>
          <w:p>
            <w:pPr>
              <w:pStyle w:val="TableParagraph"/>
              <w:spacing w:line="298" w:lineRule="exact"/>
              <w:ind w:left="107"/>
              <w:rPr>
                <w:sz w:val="24"/>
              </w:rPr>
            </w:pPr>
            <w:r>
              <w:rPr>
                <w:sz w:val="24"/>
              </w:rPr>
              <w:t>Reference</w:t>
            </w:r>
            <w:r>
              <w:rPr>
                <w:spacing w:val="-2"/>
                <w:sz w:val="24"/>
              </w:rPr>
              <w:t> </w:t>
            </w:r>
            <w:r>
              <w:rPr>
                <w:sz w:val="24"/>
              </w:rPr>
              <w:t>Number</w:t>
            </w:r>
            <w:r>
              <w:rPr>
                <w:spacing w:val="-1"/>
                <w:sz w:val="24"/>
              </w:rPr>
              <w:t> </w:t>
            </w:r>
            <w:r>
              <w:rPr>
                <w:sz w:val="24"/>
              </w:rPr>
              <w:t>of</w:t>
            </w:r>
            <w:r>
              <w:rPr>
                <w:spacing w:val="-1"/>
                <w:sz w:val="24"/>
              </w:rPr>
              <w:t> </w:t>
            </w:r>
            <w:r>
              <w:rPr>
                <w:spacing w:val="-5"/>
                <w:sz w:val="24"/>
              </w:rPr>
              <w:t>the</w:t>
            </w:r>
          </w:p>
          <w:p>
            <w:pPr>
              <w:pStyle w:val="TableParagraph"/>
              <w:spacing w:line="278" w:lineRule="exact" w:before="1"/>
              <w:ind w:left="107"/>
              <w:rPr>
                <w:sz w:val="24"/>
              </w:rPr>
            </w:pPr>
            <w:r>
              <w:rPr>
                <w:spacing w:val="-2"/>
                <w:sz w:val="24"/>
              </w:rPr>
              <w:t>Tender</w:t>
            </w:r>
          </w:p>
        </w:tc>
        <w:tc>
          <w:tcPr>
            <w:tcW w:w="4676" w:type="dxa"/>
          </w:tcPr>
          <w:p>
            <w:pPr>
              <w:pStyle w:val="TableParagraph"/>
              <w:rPr>
                <w:rFonts w:ascii="Times New Roman"/>
                <w:sz w:val="24"/>
              </w:rPr>
            </w:pPr>
          </w:p>
        </w:tc>
      </w:tr>
      <w:tr>
        <w:trPr>
          <w:trHeight w:val="597" w:hRule="atLeast"/>
        </w:trPr>
        <w:tc>
          <w:tcPr>
            <w:tcW w:w="456" w:type="dxa"/>
          </w:tcPr>
          <w:p>
            <w:pPr>
              <w:pStyle w:val="TableParagraph"/>
              <w:spacing w:line="298" w:lineRule="exact"/>
              <w:ind w:right="108"/>
              <w:jc w:val="center"/>
              <w:rPr>
                <w:sz w:val="24"/>
              </w:rPr>
            </w:pPr>
            <w:r>
              <w:rPr>
                <w:spacing w:val="-10"/>
                <w:sz w:val="24"/>
              </w:rPr>
              <w:t>3</w:t>
            </w:r>
          </w:p>
        </w:tc>
        <w:tc>
          <w:tcPr>
            <w:tcW w:w="3572" w:type="dxa"/>
          </w:tcPr>
          <w:p>
            <w:pPr>
              <w:pStyle w:val="TableParagraph"/>
              <w:spacing w:line="298" w:lineRule="exact"/>
              <w:ind w:left="107"/>
              <w:rPr>
                <w:sz w:val="24"/>
              </w:rPr>
            </w:pPr>
            <w:r>
              <w:rPr>
                <w:sz w:val="24"/>
              </w:rPr>
              <w:t>Date</w:t>
            </w:r>
            <w:r>
              <w:rPr>
                <w:spacing w:val="-2"/>
                <w:sz w:val="24"/>
              </w:rPr>
              <w:t> </w:t>
            </w:r>
            <w:r>
              <w:rPr>
                <w:sz w:val="24"/>
              </w:rPr>
              <w:t>and</w:t>
            </w:r>
            <w:r>
              <w:rPr>
                <w:spacing w:val="-1"/>
                <w:sz w:val="24"/>
              </w:rPr>
              <w:t> </w:t>
            </w:r>
            <w:r>
              <w:rPr>
                <w:sz w:val="24"/>
              </w:rPr>
              <w:t>Time</w:t>
            </w:r>
            <w:r>
              <w:rPr>
                <w:spacing w:val="-1"/>
                <w:sz w:val="24"/>
              </w:rPr>
              <w:t> </w:t>
            </w:r>
            <w:r>
              <w:rPr>
                <w:sz w:val="24"/>
              </w:rPr>
              <w:t>of</w:t>
            </w:r>
            <w:r>
              <w:rPr>
                <w:spacing w:val="-1"/>
                <w:sz w:val="24"/>
              </w:rPr>
              <w:t> </w:t>
            </w:r>
            <w:r>
              <w:rPr>
                <w:spacing w:val="-2"/>
                <w:sz w:val="24"/>
              </w:rPr>
              <w:t>Tender</w:t>
            </w:r>
          </w:p>
          <w:p>
            <w:pPr>
              <w:pStyle w:val="TableParagraph"/>
              <w:spacing w:line="280" w:lineRule="exact"/>
              <w:ind w:left="107"/>
              <w:rPr>
                <w:sz w:val="24"/>
              </w:rPr>
            </w:pPr>
            <w:r>
              <w:rPr>
                <w:spacing w:val="-2"/>
                <w:sz w:val="24"/>
              </w:rPr>
              <w:t>Opening</w:t>
            </w:r>
          </w:p>
        </w:tc>
        <w:tc>
          <w:tcPr>
            <w:tcW w:w="4676" w:type="dxa"/>
          </w:tcPr>
          <w:p>
            <w:pPr>
              <w:pStyle w:val="TableParagraph"/>
              <w:rPr>
                <w:rFonts w:ascii="Times New Roman"/>
                <w:sz w:val="24"/>
              </w:rPr>
            </w:pPr>
          </w:p>
        </w:tc>
      </w:tr>
      <w:tr>
        <w:trPr>
          <w:trHeight w:val="297" w:hRule="atLeast"/>
        </w:trPr>
        <w:tc>
          <w:tcPr>
            <w:tcW w:w="456" w:type="dxa"/>
          </w:tcPr>
          <w:p>
            <w:pPr>
              <w:pStyle w:val="TableParagraph"/>
              <w:spacing w:line="277" w:lineRule="exact"/>
              <w:ind w:right="108"/>
              <w:jc w:val="center"/>
              <w:rPr>
                <w:sz w:val="24"/>
              </w:rPr>
            </w:pPr>
            <w:r>
              <w:rPr>
                <w:spacing w:val="-10"/>
                <w:sz w:val="24"/>
              </w:rPr>
              <w:t>4</w:t>
            </w:r>
          </w:p>
        </w:tc>
        <w:tc>
          <w:tcPr>
            <w:tcW w:w="3572" w:type="dxa"/>
          </w:tcPr>
          <w:p>
            <w:pPr>
              <w:pStyle w:val="TableParagraph"/>
              <w:spacing w:line="277" w:lineRule="exact"/>
              <w:ind w:left="107"/>
              <w:rPr>
                <w:sz w:val="24"/>
              </w:rPr>
            </w:pPr>
            <w:r>
              <w:rPr>
                <w:sz w:val="24"/>
              </w:rPr>
              <w:t>Name</w:t>
            </w:r>
            <w:r>
              <w:rPr>
                <w:spacing w:val="-1"/>
                <w:sz w:val="24"/>
              </w:rPr>
              <w:t> </w:t>
            </w:r>
            <w:r>
              <w:rPr>
                <w:sz w:val="24"/>
              </w:rPr>
              <w:t>of the </w:t>
            </w:r>
            <w:r>
              <w:rPr>
                <w:spacing w:val="-2"/>
                <w:sz w:val="24"/>
              </w:rPr>
              <w:t>Tenderer</w:t>
            </w:r>
          </w:p>
        </w:tc>
        <w:tc>
          <w:tcPr>
            <w:tcW w:w="4676" w:type="dxa"/>
          </w:tcPr>
          <w:p>
            <w:pPr>
              <w:pStyle w:val="TableParagraph"/>
              <w:rPr>
                <w:rFonts w:ascii="Times New Roman"/>
                <w:sz w:val="22"/>
              </w:rPr>
            </w:pPr>
          </w:p>
        </w:tc>
      </w:tr>
      <w:tr>
        <w:trPr>
          <w:trHeight w:val="2088" w:hRule="atLeast"/>
        </w:trPr>
        <w:tc>
          <w:tcPr>
            <w:tcW w:w="456" w:type="dxa"/>
          </w:tcPr>
          <w:p>
            <w:pPr>
              <w:pStyle w:val="TableParagraph"/>
              <w:spacing w:line="298" w:lineRule="exact"/>
              <w:ind w:right="108"/>
              <w:jc w:val="center"/>
              <w:rPr>
                <w:sz w:val="24"/>
              </w:rPr>
            </w:pPr>
            <w:r>
              <w:rPr>
                <w:spacing w:val="-10"/>
                <w:sz w:val="24"/>
              </w:rPr>
              <w:t>5</w:t>
            </w:r>
          </w:p>
        </w:tc>
        <w:tc>
          <w:tcPr>
            <w:tcW w:w="3572" w:type="dxa"/>
          </w:tcPr>
          <w:p>
            <w:pPr>
              <w:pStyle w:val="TableParagraph"/>
              <w:ind w:left="107" w:right="163"/>
              <w:rPr>
                <w:sz w:val="24"/>
              </w:rPr>
            </w:pPr>
            <w:r>
              <w:rPr>
                <w:sz w:val="24"/>
              </w:rPr>
              <w:t>Full</w:t>
            </w:r>
            <w:r>
              <w:rPr>
                <w:spacing w:val="-13"/>
                <w:sz w:val="24"/>
              </w:rPr>
              <w:t> </w:t>
            </w:r>
            <w:r>
              <w:rPr>
                <w:sz w:val="24"/>
              </w:rPr>
              <w:t>Address</w:t>
            </w:r>
            <w:r>
              <w:rPr>
                <w:spacing w:val="-14"/>
                <w:sz w:val="24"/>
              </w:rPr>
              <w:t> </w:t>
            </w:r>
            <w:r>
              <w:rPr>
                <w:sz w:val="24"/>
              </w:rPr>
              <w:t>and</w:t>
            </w:r>
            <w:r>
              <w:rPr>
                <w:spacing w:val="-14"/>
                <w:sz w:val="24"/>
              </w:rPr>
              <w:t> </w:t>
            </w:r>
            <w:r>
              <w:rPr>
                <w:sz w:val="24"/>
              </w:rPr>
              <w:t>Contact Details of the Tenderer.</w:t>
            </w:r>
          </w:p>
        </w:tc>
        <w:tc>
          <w:tcPr>
            <w:tcW w:w="4676" w:type="dxa"/>
          </w:tcPr>
          <w:p>
            <w:pPr>
              <w:pStyle w:val="TableParagraph"/>
              <w:numPr>
                <w:ilvl w:val="0"/>
                <w:numId w:val="103"/>
              </w:numPr>
              <w:tabs>
                <w:tab w:pos="455" w:val="left" w:leader="none"/>
              </w:tabs>
              <w:spacing w:line="298" w:lineRule="exact" w:before="0" w:after="0"/>
              <w:ind w:left="455" w:right="0" w:hanging="360"/>
              <w:jc w:val="left"/>
              <w:rPr>
                <w:sz w:val="24"/>
              </w:rPr>
            </w:pPr>
            <w:r>
              <w:rPr>
                <w:spacing w:val="-2"/>
                <w:sz w:val="24"/>
              </w:rPr>
              <w:t>Country</w:t>
            </w:r>
          </w:p>
          <w:p>
            <w:pPr>
              <w:pStyle w:val="TableParagraph"/>
              <w:numPr>
                <w:ilvl w:val="0"/>
                <w:numId w:val="103"/>
              </w:numPr>
              <w:tabs>
                <w:tab w:pos="455" w:val="left" w:leader="none"/>
              </w:tabs>
              <w:spacing w:line="298" w:lineRule="exact" w:before="1" w:after="0"/>
              <w:ind w:left="455" w:right="0" w:hanging="360"/>
              <w:jc w:val="left"/>
              <w:rPr>
                <w:sz w:val="24"/>
              </w:rPr>
            </w:pPr>
            <w:r>
              <w:rPr>
                <w:spacing w:val="-4"/>
                <w:sz w:val="24"/>
              </w:rPr>
              <w:t>City</w:t>
            </w:r>
          </w:p>
          <w:p>
            <w:pPr>
              <w:pStyle w:val="TableParagraph"/>
              <w:numPr>
                <w:ilvl w:val="0"/>
                <w:numId w:val="103"/>
              </w:numPr>
              <w:tabs>
                <w:tab w:pos="455" w:val="left" w:leader="none"/>
              </w:tabs>
              <w:spacing w:line="298" w:lineRule="exact" w:before="0" w:after="0"/>
              <w:ind w:left="455" w:right="0" w:hanging="360"/>
              <w:jc w:val="left"/>
              <w:rPr>
                <w:sz w:val="24"/>
              </w:rPr>
            </w:pPr>
            <w:r>
              <w:rPr>
                <w:spacing w:val="-2"/>
                <w:sz w:val="24"/>
              </w:rPr>
              <w:t>Location</w:t>
            </w:r>
          </w:p>
          <w:p>
            <w:pPr>
              <w:pStyle w:val="TableParagraph"/>
              <w:numPr>
                <w:ilvl w:val="0"/>
                <w:numId w:val="103"/>
              </w:numPr>
              <w:tabs>
                <w:tab w:pos="455" w:val="left" w:leader="none"/>
              </w:tabs>
              <w:spacing w:line="298" w:lineRule="exact" w:before="0" w:after="0"/>
              <w:ind w:left="455" w:right="0" w:hanging="360"/>
              <w:jc w:val="left"/>
              <w:rPr>
                <w:sz w:val="24"/>
              </w:rPr>
            </w:pPr>
            <w:r>
              <w:rPr>
                <w:spacing w:val="-2"/>
                <w:sz w:val="24"/>
              </w:rPr>
              <w:t>Building</w:t>
            </w:r>
          </w:p>
          <w:p>
            <w:pPr>
              <w:pStyle w:val="TableParagraph"/>
              <w:numPr>
                <w:ilvl w:val="0"/>
                <w:numId w:val="103"/>
              </w:numPr>
              <w:tabs>
                <w:tab w:pos="455" w:val="left" w:leader="none"/>
              </w:tabs>
              <w:spacing w:line="240" w:lineRule="auto" w:before="0" w:after="0"/>
              <w:ind w:left="455" w:right="0" w:hanging="360"/>
              <w:jc w:val="left"/>
              <w:rPr>
                <w:sz w:val="24"/>
              </w:rPr>
            </w:pPr>
            <w:r>
              <w:rPr>
                <w:spacing w:val="-2"/>
                <w:sz w:val="24"/>
              </w:rPr>
              <w:t>Floor</w:t>
            </w:r>
          </w:p>
          <w:p>
            <w:pPr>
              <w:pStyle w:val="TableParagraph"/>
              <w:numPr>
                <w:ilvl w:val="0"/>
                <w:numId w:val="103"/>
              </w:numPr>
              <w:tabs>
                <w:tab w:pos="455" w:val="left" w:leader="none"/>
              </w:tabs>
              <w:spacing w:line="298" w:lineRule="exact" w:before="2" w:after="0"/>
              <w:ind w:left="455" w:right="0" w:hanging="360"/>
              <w:jc w:val="left"/>
              <w:rPr>
                <w:sz w:val="24"/>
              </w:rPr>
            </w:pPr>
            <w:r>
              <w:rPr>
                <w:sz w:val="24"/>
              </w:rPr>
              <w:t>Postal</w:t>
            </w:r>
            <w:r>
              <w:rPr>
                <w:spacing w:val="-2"/>
                <w:sz w:val="24"/>
              </w:rPr>
              <w:t> Address</w:t>
            </w:r>
          </w:p>
          <w:p>
            <w:pPr>
              <w:pStyle w:val="TableParagraph"/>
              <w:numPr>
                <w:ilvl w:val="0"/>
                <w:numId w:val="103"/>
              </w:numPr>
              <w:tabs>
                <w:tab w:pos="455" w:val="left" w:leader="none"/>
              </w:tabs>
              <w:spacing w:line="277" w:lineRule="exact" w:before="0" w:after="0"/>
              <w:ind w:left="455" w:right="0" w:hanging="360"/>
              <w:jc w:val="left"/>
              <w:rPr>
                <w:sz w:val="24"/>
              </w:rPr>
            </w:pPr>
            <w:r>
              <w:rPr>
                <w:sz w:val="24"/>
              </w:rPr>
              <w:t>Name</w:t>
            </w:r>
            <w:r>
              <w:rPr>
                <w:spacing w:val="-1"/>
                <w:sz w:val="24"/>
              </w:rPr>
              <w:t> </w:t>
            </w:r>
            <w:r>
              <w:rPr>
                <w:sz w:val="24"/>
              </w:rPr>
              <w:t>and</w:t>
            </w:r>
            <w:r>
              <w:rPr>
                <w:spacing w:val="-1"/>
                <w:sz w:val="24"/>
              </w:rPr>
              <w:t> </w:t>
            </w:r>
            <w:r>
              <w:rPr>
                <w:sz w:val="24"/>
              </w:rPr>
              <w:t>email</w:t>
            </w:r>
            <w:r>
              <w:rPr>
                <w:spacing w:val="-2"/>
                <w:sz w:val="24"/>
              </w:rPr>
              <w:t> </w:t>
            </w:r>
            <w:r>
              <w:rPr>
                <w:sz w:val="24"/>
              </w:rPr>
              <w:t>of</w:t>
            </w:r>
            <w:r>
              <w:rPr>
                <w:spacing w:val="-1"/>
                <w:sz w:val="24"/>
              </w:rPr>
              <w:t> </w:t>
            </w:r>
            <w:r>
              <w:rPr>
                <w:sz w:val="24"/>
              </w:rPr>
              <w:t>contact</w:t>
            </w:r>
            <w:r>
              <w:rPr>
                <w:spacing w:val="-1"/>
                <w:sz w:val="24"/>
              </w:rPr>
              <w:t> </w:t>
            </w:r>
            <w:r>
              <w:rPr>
                <w:spacing w:val="-2"/>
                <w:sz w:val="24"/>
              </w:rPr>
              <w:t>person.</w:t>
            </w:r>
          </w:p>
        </w:tc>
      </w:tr>
      <w:tr>
        <w:trPr>
          <w:trHeight w:val="894" w:hRule="atLeast"/>
        </w:trPr>
        <w:tc>
          <w:tcPr>
            <w:tcW w:w="456" w:type="dxa"/>
          </w:tcPr>
          <w:p>
            <w:pPr>
              <w:pStyle w:val="TableParagraph"/>
              <w:spacing w:line="298" w:lineRule="exact"/>
              <w:ind w:right="108"/>
              <w:jc w:val="center"/>
              <w:rPr>
                <w:sz w:val="24"/>
              </w:rPr>
            </w:pPr>
            <w:r>
              <w:rPr>
                <w:spacing w:val="-10"/>
                <w:sz w:val="24"/>
              </w:rPr>
              <w:t>6</w:t>
            </w:r>
          </w:p>
        </w:tc>
        <w:tc>
          <w:tcPr>
            <w:tcW w:w="3572" w:type="dxa"/>
          </w:tcPr>
          <w:p>
            <w:pPr>
              <w:pStyle w:val="TableParagraph"/>
              <w:ind w:left="107"/>
              <w:rPr>
                <w:sz w:val="24"/>
              </w:rPr>
            </w:pPr>
            <w:r>
              <w:rPr>
                <w:sz w:val="24"/>
              </w:rPr>
              <w:t>Current Trade License Registration</w:t>
            </w:r>
            <w:r>
              <w:rPr>
                <w:spacing w:val="-15"/>
                <w:sz w:val="24"/>
              </w:rPr>
              <w:t> </w:t>
            </w:r>
            <w:r>
              <w:rPr>
                <w:sz w:val="24"/>
              </w:rPr>
              <w:t>Number</w:t>
            </w:r>
            <w:r>
              <w:rPr>
                <w:spacing w:val="-15"/>
                <w:sz w:val="24"/>
              </w:rPr>
              <w:t> </w:t>
            </w:r>
            <w:r>
              <w:rPr>
                <w:sz w:val="24"/>
              </w:rPr>
              <w:t>and</w:t>
            </w:r>
          </w:p>
          <w:p>
            <w:pPr>
              <w:pStyle w:val="TableParagraph"/>
              <w:spacing w:line="278" w:lineRule="exact" w:before="1"/>
              <w:ind w:left="107"/>
              <w:rPr>
                <w:sz w:val="24"/>
              </w:rPr>
            </w:pPr>
            <w:r>
              <w:rPr>
                <w:sz w:val="24"/>
              </w:rPr>
              <w:t>Expiring</w:t>
            </w:r>
            <w:r>
              <w:rPr>
                <w:spacing w:val="-6"/>
                <w:sz w:val="24"/>
              </w:rPr>
              <w:t> </w:t>
            </w:r>
            <w:r>
              <w:rPr>
                <w:spacing w:val="-4"/>
                <w:sz w:val="24"/>
              </w:rPr>
              <w:t>date</w:t>
            </w:r>
          </w:p>
        </w:tc>
        <w:tc>
          <w:tcPr>
            <w:tcW w:w="4676" w:type="dxa"/>
          </w:tcPr>
          <w:p>
            <w:pPr>
              <w:pStyle w:val="TableParagraph"/>
              <w:rPr>
                <w:rFonts w:ascii="Times New Roman"/>
                <w:sz w:val="24"/>
              </w:rPr>
            </w:pPr>
          </w:p>
        </w:tc>
      </w:tr>
      <w:tr>
        <w:trPr>
          <w:trHeight w:val="1482" w:hRule="atLeast"/>
        </w:trPr>
        <w:tc>
          <w:tcPr>
            <w:tcW w:w="456" w:type="dxa"/>
          </w:tcPr>
          <w:p>
            <w:pPr>
              <w:pStyle w:val="TableParagraph"/>
              <w:spacing w:line="298" w:lineRule="exact"/>
              <w:ind w:right="108"/>
              <w:jc w:val="center"/>
              <w:rPr>
                <w:sz w:val="24"/>
              </w:rPr>
            </w:pPr>
            <w:r>
              <w:rPr>
                <w:spacing w:val="-10"/>
                <w:sz w:val="24"/>
              </w:rPr>
              <w:t>7</w:t>
            </w:r>
          </w:p>
        </w:tc>
        <w:tc>
          <w:tcPr>
            <w:tcW w:w="3572" w:type="dxa"/>
          </w:tcPr>
          <w:p>
            <w:pPr>
              <w:pStyle w:val="TableParagraph"/>
              <w:ind w:left="107" w:right="163"/>
              <w:rPr>
                <w:sz w:val="24"/>
              </w:rPr>
            </w:pPr>
            <w:r>
              <w:rPr>
                <w:sz w:val="24"/>
              </w:rPr>
              <w:t>Name, country and full address (</w:t>
            </w:r>
            <w:r>
              <w:rPr>
                <w:i/>
                <w:sz w:val="24"/>
              </w:rPr>
              <w:t>postal and physical</w:t>
            </w:r>
            <w:r>
              <w:rPr>
                <w:i/>
                <w:sz w:val="24"/>
              </w:rPr>
              <w:t> addresses,</w:t>
            </w:r>
            <w:r>
              <w:rPr>
                <w:i/>
                <w:spacing w:val="-13"/>
                <w:sz w:val="24"/>
              </w:rPr>
              <w:t> </w:t>
            </w:r>
            <w:r>
              <w:rPr>
                <w:i/>
                <w:sz w:val="24"/>
              </w:rPr>
              <w:t>email,</w:t>
            </w:r>
            <w:r>
              <w:rPr>
                <w:i/>
                <w:spacing w:val="-13"/>
                <w:sz w:val="24"/>
              </w:rPr>
              <w:t> </w:t>
            </w:r>
            <w:r>
              <w:rPr>
                <w:i/>
                <w:sz w:val="24"/>
              </w:rPr>
              <w:t>and</w:t>
            </w:r>
            <w:r>
              <w:rPr>
                <w:i/>
                <w:spacing w:val="-13"/>
                <w:sz w:val="24"/>
              </w:rPr>
              <w:t> </w:t>
            </w:r>
            <w:r>
              <w:rPr>
                <w:i/>
                <w:sz w:val="24"/>
              </w:rPr>
              <w:t>telephone number</w:t>
            </w:r>
            <w:r>
              <w:rPr>
                <w:sz w:val="24"/>
              </w:rPr>
              <w:t>) of Registering</w:t>
            </w:r>
          </w:p>
          <w:p>
            <w:pPr>
              <w:pStyle w:val="TableParagraph"/>
              <w:spacing w:line="278" w:lineRule="exact" w:before="1"/>
              <w:ind w:left="107"/>
              <w:rPr>
                <w:sz w:val="24"/>
              </w:rPr>
            </w:pPr>
            <w:r>
              <w:rPr>
                <w:spacing w:val="-2"/>
                <w:sz w:val="24"/>
              </w:rPr>
              <w:t>Body/Agency</w:t>
            </w:r>
          </w:p>
        </w:tc>
        <w:tc>
          <w:tcPr>
            <w:tcW w:w="4676" w:type="dxa"/>
          </w:tcPr>
          <w:p>
            <w:pPr>
              <w:pStyle w:val="TableParagraph"/>
              <w:rPr>
                <w:rFonts w:ascii="Times New Roman"/>
                <w:sz w:val="24"/>
              </w:rPr>
            </w:pPr>
          </w:p>
        </w:tc>
      </w:tr>
      <w:tr>
        <w:trPr>
          <w:trHeight w:val="597" w:hRule="atLeast"/>
        </w:trPr>
        <w:tc>
          <w:tcPr>
            <w:tcW w:w="456" w:type="dxa"/>
          </w:tcPr>
          <w:p>
            <w:pPr>
              <w:pStyle w:val="TableParagraph"/>
              <w:ind w:right="108"/>
              <w:jc w:val="center"/>
              <w:rPr>
                <w:sz w:val="24"/>
              </w:rPr>
            </w:pPr>
            <w:r>
              <w:rPr>
                <w:spacing w:val="-10"/>
                <w:sz w:val="24"/>
              </w:rPr>
              <w:t>8</w:t>
            </w:r>
          </w:p>
        </w:tc>
        <w:tc>
          <w:tcPr>
            <w:tcW w:w="3572" w:type="dxa"/>
          </w:tcPr>
          <w:p>
            <w:pPr>
              <w:pStyle w:val="TableParagraph"/>
              <w:tabs>
                <w:tab w:pos="1657" w:val="left" w:leader="none"/>
                <w:tab w:pos="2182" w:val="left" w:leader="none"/>
                <w:tab w:pos="3252" w:val="left" w:leader="none"/>
              </w:tabs>
              <w:spacing w:line="298" w:lineRule="exact"/>
              <w:ind w:left="107"/>
              <w:rPr>
                <w:sz w:val="24"/>
              </w:rPr>
            </w:pPr>
            <w:r>
              <w:rPr>
                <w:spacing w:val="-2"/>
                <w:sz w:val="24"/>
              </w:rPr>
              <w:t>Description</w:t>
            </w:r>
            <w:r>
              <w:rPr>
                <w:sz w:val="24"/>
              </w:rPr>
              <w:tab/>
            </w:r>
            <w:r>
              <w:rPr>
                <w:spacing w:val="-5"/>
                <w:sz w:val="24"/>
              </w:rPr>
              <w:t>of</w:t>
            </w:r>
            <w:r>
              <w:rPr>
                <w:sz w:val="24"/>
              </w:rPr>
              <w:tab/>
            </w:r>
            <w:r>
              <w:rPr>
                <w:spacing w:val="-2"/>
                <w:sz w:val="24"/>
              </w:rPr>
              <w:t>Nature</w:t>
            </w:r>
            <w:r>
              <w:rPr>
                <w:sz w:val="24"/>
              </w:rPr>
              <w:tab/>
            </w:r>
            <w:r>
              <w:rPr>
                <w:spacing w:val="-5"/>
                <w:sz w:val="24"/>
              </w:rPr>
              <w:t>of</w:t>
            </w:r>
          </w:p>
          <w:p>
            <w:pPr>
              <w:pStyle w:val="TableParagraph"/>
              <w:spacing w:line="280" w:lineRule="exact"/>
              <w:ind w:left="107"/>
              <w:rPr>
                <w:sz w:val="24"/>
              </w:rPr>
            </w:pPr>
            <w:r>
              <w:rPr>
                <w:spacing w:val="-2"/>
                <w:sz w:val="24"/>
              </w:rPr>
              <w:t>Business</w:t>
            </w:r>
          </w:p>
        </w:tc>
        <w:tc>
          <w:tcPr>
            <w:tcW w:w="4676" w:type="dxa"/>
          </w:tcPr>
          <w:p>
            <w:pPr>
              <w:pStyle w:val="TableParagraph"/>
              <w:rPr>
                <w:rFonts w:ascii="Times New Roman"/>
                <w:sz w:val="24"/>
              </w:rPr>
            </w:pPr>
          </w:p>
        </w:tc>
      </w:tr>
      <w:tr>
        <w:trPr>
          <w:trHeight w:val="594" w:hRule="atLeast"/>
        </w:trPr>
        <w:tc>
          <w:tcPr>
            <w:tcW w:w="456" w:type="dxa"/>
          </w:tcPr>
          <w:p>
            <w:pPr>
              <w:pStyle w:val="TableParagraph"/>
              <w:spacing w:line="298" w:lineRule="exact"/>
              <w:ind w:right="108"/>
              <w:jc w:val="center"/>
              <w:rPr>
                <w:sz w:val="24"/>
              </w:rPr>
            </w:pPr>
            <w:r>
              <w:rPr>
                <w:spacing w:val="-10"/>
                <w:sz w:val="24"/>
              </w:rPr>
              <w:t>9</w:t>
            </w:r>
          </w:p>
        </w:tc>
        <w:tc>
          <w:tcPr>
            <w:tcW w:w="3572" w:type="dxa"/>
          </w:tcPr>
          <w:p>
            <w:pPr>
              <w:pStyle w:val="TableParagraph"/>
              <w:spacing w:line="298" w:lineRule="exact"/>
              <w:ind w:left="107"/>
              <w:rPr>
                <w:sz w:val="24"/>
              </w:rPr>
            </w:pPr>
            <w:r>
              <w:rPr>
                <w:sz w:val="24"/>
              </w:rPr>
              <w:t>Maximum</w:t>
            </w:r>
            <w:r>
              <w:rPr>
                <w:spacing w:val="28"/>
                <w:sz w:val="24"/>
              </w:rPr>
              <w:t>  </w:t>
            </w:r>
            <w:r>
              <w:rPr>
                <w:sz w:val="24"/>
              </w:rPr>
              <w:t>value</w:t>
            </w:r>
            <w:r>
              <w:rPr>
                <w:spacing w:val="30"/>
                <w:sz w:val="24"/>
              </w:rPr>
              <w:t>  </w:t>
            </w:r>
            <w:r>
              <w:rPr>
                <w:sz w:val="24"/>
              </w:rPr>
              <w:t>of</w:t>
            </w:r>
            <w:r>
              <w:rPr>
                <w:spacing w:val="30"/>
                <w:sz w:val="24"/>
              </w:rPr>
              <w:t>  </w:t>
            </w:r>
            <w:r>
              <w:rPr>
                <w:spacing w:val="-2"/>
                <w:sz w:val="24"/>
              </w:rPr>
              <w:t>business</w:t>
            </w:r>
          </w:p>
          <w:p>
            <w:pPr>
              <w:pStyle w:val="TableParagraph"/>
              <w:spacing w:line="277" w:lineRule="exact"/>
              <w:ind w:left="107"/>
              <w:rPr>
                <w:sz w:val="24"/>
              </w:rPr>
            </w:pPr>
            <w:r>
              <w:rPr>
                <w:sz w:val="24"/>
              </w:rPr>
              <w:t>which</w:t>
            </w:r>
            <w:r>
              <w:rPr>
                <w:spacing w:val="-1"/>
                <w:sz w:val="24"/>
              </w:rPr>
              <w:t> </w:t>
            </w:r>
            <w:r>
              <w:rPr>
                <w:sz w:val="24"/>
              </w:rPr>
              <w:t>the</w:t>
            </w:r>
            <w:r>
              <w:rPr>
                <w:spacing w:val="-1"/>
                <w:sz w:val="24"/>
              </w:rPr>
              <w:t> </w:t>
            </w:r>
            <w:r>
              <w:rPr>
                <w:sz w:val="24"/>
              </w:rPr>
              <w:t>Tenderer</w:t>
            </w:r>
            <w:r>
              <w:rPr>
                <w:spacing w:val="1"/>
                <w:sz w:val="24"/>
              </w:rPr>
              <w:t> </w:t>
            </w:r>
            <w:r>
              <w:rPr>
                <w:spacing w:val="-2"/>
                <w:sz w:val="24"/>
              </w:rPr>
              <w:t>handles.</w:t>
            </w:r>
          </w:p>
        </w:tc>
        <w:tc>
          <w:tcPr>
            <w:tcW w:w="4676" w:type="dxa"/>
          </w:tcPr>
          <w:p>
            <w:pPr>
              <w:pStyle w:val="TableParagraph"/>
              <w:rPr>
                <w:rFonts w:ascii="Times New Roman"/>
                <w:sz w:val="24"/>
              </w:rPr>
            </w:pPr>
          </w:p>
        </w:tc>
      </w:tr>
      <w:tr>
        <w:trPr>
          <w:trHeight w:val="2003" w:hRule="atLeast"/>
        </w:trPr>
        <w:tc>
          <w:tcPr>
            <w:tcW w:w="456" w:type="dxa"/>
          </w:tcPr>
          <w:p>
            <w:pPr>
              <w:pStyle w:val="TableParagraph"/>
              <w:spacing w:before="2"/>
              <w:ind w:left="9"/>
              <w:jc w:val="center"/>
              <w:rPr>
                <w:sz w:val="24"/>
              </w:rPr>
            </w:pPr>
            <w:r>
              <w:rPr>
                <w:spacing w:val="-5"/>
                <w:sz w:val="24"/>
              </w:rPr>
              <w:t>10</w:t>
            </w:r>
          </w:p>
        </w:tc>
        <w:tc>
          <w:tcPr>
            <w:tcW w:w="3572" w:type="dxa"/>
          </w:tcPr>
          <w:p>
            <w:pPr>
              <w:pStyle w:val="TableParagraph"/>
              <w:spacing w:line="276" w:lineRule="auto" w:before="2"/>
              <w:ind w:left="107" w:right="38"/>
              <w:rPr>
                <w:sz w:val="24"/>
              </w:rPr>
            </w:pPr>
            <w:r>
              <w:rPr>
                <w:sz w:val="24"/>
              </w:rPr>
              <w:t>State if Tenders Company is listed in stock exchange, give name and full address (</w:t>
            </w:r>
            <w:r>
              <w:rPr>
                <w:i/>
                <w:sz w:val="24"/>
              </w:rPr>
              <w:t>postal</w:t>
            </w:r>
            <w:r>
              <w:rPr>
                <w:i/>
                <w:sz w:val="24"/>
              </w:rPr>
              <w:t> and</w:t>
            </w:r>
            <w:r>
              <w:rPr>
                <w:i/>
                <w:spacing w:val="-10"/>
                <w:sz w:val="24"/>
              </w:rPr>
              <w:t> </w:t>
            </w:r>
            <w:r>
              <w:rPr>
                <w:i/>
                <w:sz w:val="24"/>
              </w:rPr>
              <w:t>physical</w:t>
            </w:r>
            <w:r>
              <w:rPr>
                <w:i/>
                <w:spacing w:val="-10"/>
                <w:sz w:val="24"/>
              </w:rPr>
              <w:t> </w:t>
            </w:r>
            <w:r>
              <w:rPr>
                <w:i/>
                <w:sz w:val="24"/>
              </w:rPr>
              <w:t>addresses,</w:t>
            </w:r>
            <w:r>
              <w:rPr>
                <w:i/>
                <w:spacing w:val="-10"/>
                <w:sz w:val="24"/>
              </w:rPr>
              <w:t> </w:t>
            </w:r>
            <w:r>
              <w:rPr>
                <w:i/>
                <w:sz w:val="24"/>
              </w:rPr>
              <w:t>email,</w:t>
            </w:r>
            <w:r>
              <w:rPr>
                <w:i/>
                <w:spacing w:val="-10"/>
                <w:sz w:val="24"/>
              </w:rPr>
              <w:t> </w:t>
            </w:r>
            <w:r>
              <w:rPr>
                <w:i/>
                <w:sz w:val="24"/>
              </w:rPr>
              <w:t>and telephone number</w:t>
            </w:r>
            <w:r>
              <w:rPr>
                <w:sz w:val="24"/>
              </w:rPr>
              <w:t>) of</w:t>
            </w:r>
          </w:p>
          <w:p>
            <w:pPr>
              <w:pStyle w:val="TableParagraph"/>
              <w:spacing w:line="277" w:lineRule="exact"/>
              <w:ind w:left="107"/>
              <w:rPr>
                <w:sz w:val="24"/>
              </w:rPr>
            </w:pPr>
            <w:r>
              <w:rPr>
                <w:sz w:val="24"/>
              </w:rPr>
              <w:t>state</w:t>
            </w:r>
            <w:r>
              <w:rPr>
                <w:spacing w:val="-3"/>
                <w:sz w:val="24"/>
              </w:rPr>
              <w:t> </w:t>
            </w:r>
            <w:r>
              <w:rPr>
                <w:sz w:val="24"/>
              </w:rPr>
              <w:t>which</w:t>
            </w:r>
            <w:r>
              <w:rPr>
                <w:spacing w:val="-3"/>
                <w:sz w:val="24"/>
              </w:rPr>
              <w:t> </w:t>
            </w:r>
            <w:r>
              <w:rPr>
                <w:sz w:val="24"/>
              </w:rPr>
              <w:t>stock</w:t>
            </w:r>
            <w:r>
              <w:rPr>
                <w:spacing w:val="-2"/>
                <w:sz w:val="24"/>
              </w:rPr>
              <w:t> exchange</w:t>
            </w:r>
          </w:p>
        </w:tc>
        <w:tc>
          <w:tcPr>
            <w:tcW w:w="4676" w:type="dxa"/>
          </w:tcPr>
          <w:p>
            <w:pPr>
              <w:pStyle w:val="TableParagraph"/>
              <w:rPr>
                <w:rFonts w:ascii="Times New Roman"/>
                <w:sz w:val="24"/>
              </w:rPr>
            </w:pPr>
          </w:p>
        </w:tc>
      </w:tr>
    </w:tbl>
    <w:p>
      <w:pPr>
        <w:spacing w:after="0"/>
        <w:rPr>
          <w:rFonts w:ascii="Times New Roman"/>
          <w:sz w:val="24"/>
        </w:rPr>
        <w:sectPr>
          <w:pgSz w:w="11920" w:h="16850"/>
          <w:pgMar w:header="0" w:footer="520" w:top="1620" w:bottom="720" w:left="0" w:right="720"/>
        </w:sectPr>
      </w:pPr>
    </w:p>
    <w:p>
      <w:pPr>
        <w:spacing w:before="79"/>
        <w:ind w:left="2285" w:right="0" w:firstLine="0"/>
        <w:jc w:val="left"/>
        <w:rPr>
          <w:b/>
          <w:sz w:val="24"/>
        </w:rPr>
      </w:pPr>
      <w:r>
        <w:rPr>
          <w:b/>
          <w:color w:val="221F1F"/>
          <w:sz w:val="24"/>
          <w:u w:val="single" w:color="221F1F"/>
        </w:rPr>
        <w:t>General</w:t>
      </w:r>
      <w:r>
        <w:rPr>
          <w:b/>
          <w:color w:val="221F1F"/>
          <w:spacing w:val="-11"/>
          <w:sz w:val="24"/>
          <w:u w:val="single" w:color="221F1F"/>
        </w:rPr>
        <w:t> </w:t>
      </w:r>
      <w:r>
        <w:rPr>
          <w:b/>
          <w:color w:val="221F1F"/>
          <w:sz w:val="24"/>
          <w:u w:val="single" w:color="221F1F"/>
        </w:rPr>
        <w:t>and</w:t>
      </w:r>
      <w:r>
        <w:rPr>
          <w:b/>
          <w:color w:val="221F1F"/>
          <w:spacing w:val="-10"/>
          <w:sz w:val="24"/>
          <w:u w:val="single" w:color="221F1F"/>
        </w:rPr>
        <w:t> </w:t>
      </w:r>
      <w:r>
        <w:rPr>
          <w:b/>
          <w:color w:val="221F1F"/>
          <w:sz w:val="24"/>
          <w:u w:val="single" w:color="221F1F"/>
        </w:rPr>
        <w:t>Specific</w:t>
      </w:r>
      <w:r>
        <w:rPr>
          <w:b/>
          <w:color w:val="221F1F"/>
          <w:spacing w:val="-9"/>
          <w:sz w:val="24"/>
          <w:u w:val="single" w:color="221F1F"/>
        </w:rPr>
        <w:t> </w:t>
      </w:r>
      <w:r>
        <w:rPr>
          <w:b/>
          <w:color w:val="221F1F"/>
          <w:spacing w:val="-2"/>
          <w:sz w:val="24"/>
          <w:u w:val="single" w:color="221F1F"/>
        </w:rPr>
        <w:t>Details</w:t>
      </w:r>
    </w:p>
    <w:p>
      <w:pPr>
        <w:pStyle w:val="ListParagraph"/>
        <w:numPr>
          <w:ilvl w:val="1"/>
          <w:numId w:val="102"/>
        </w:numPr>
        <w:tabs>
          <w:tab w:pos="3404" w:val="left" w:leader="none"/>
          <w:tab w:pos="7503" w:val="left" w:leader="none"/>
        </w:tabs>
        <w:spacing w:line="331" w:lineRule="auto" w:before="186" w:after="0"/>
        <w:ind w:left="3404" w:right="2904" w:hanging="555"/>
        <w:jc w:val="left"/>
        <w:rPr>
          <w:color w:val="221F1F"/>
          <w:sz w:val="24"/>
        </w:rPr>
      </w:pPr>
      <w:r>
        <w:rPr>
          <w:b/>
          <w:color w:val="221F1F"/>
          <w:sz w:val="24"/>
        </w:rPr>
        <w:t>Sole</w:t>
      </w:r>
      <w:r>
        <w:rPr>
          <w:b/>
          <w:color w:val="221F1F"/>
          <w:spacing w:val="-14"/>
          <w:sz w:val="24"/>
        </w:rPr>
        <w:t> </w:t>
      </w:r>
      <w:r>
        <w:rPr>
          <w:b/>
          <w:color w:val="221F1F"/>
          <w:sz w:val="24"/>
        </w:rPr>
        <w:t>Proprietor,</w:t>
      </w:r>
      <w:r>
        <w:rPr>
          <w:b/>
          <w:color w:val="221F1F"/>
          <w:spacing w:val="-15"/>
          <w:sz w:val="24"/>
        </w:rPr>
        <w:t> </w:t>
      </w:r>
      <w:r>
        <w:rPr>
          <w:color w:val="221F1F"/>
          <w:sz w:val="24"/>
        </w:rPr>
        <w:t>provide</w:t>
      </w:r>
      <w:r>
        <w:rPr>
          <w:color w:val="221F1F"/>
          <w:spacing w:val="-12"/>
          <w:sz w:val="24"/>
        </w:rPr>
        <w:t> </w:t>
      </w:r>
      <w:r>
        <w:rPr>
          <w:color w:val="221F1F"/>
          <w:sz w:val="24"/>
        </w:rPr>
        <w:t>the</w:t>
      </w:r>
      <w:r>
        <w:rPr>
          <w:color w:val="221F1F"/>
          <w:spacing w:val="-12"/>
          <w:sz w:val="24"/>
        </w:rPr>
        <w:t> </w:t>
      </w:r>
      <w:r>
        <w:rPr>
          <w:color w:val="221F1F"/>
          <w:sz w:val="24"/>
        </w:rPr>
        <w:t>following</w:t>
      </w:r>
      <w:r>
        <w:rPr>
          <w:color w:val="221F1F"/>
          <w:spacing w:val="-13"/>
          <w:sz w:val="24"/>
        </w:rPr>
        <w:t> </w:t>
      </w:r>
      <w:r>
        <w:rPr>
          <w:color w:val="221F1F"/>
          <w:sz w:val="24"/>
        </w:rPr>
        <w:t>details. Name in full</w:t>
      </w:r>
      <w:r>
        <w:rPr>
          <w:color w:val="221F1F"/>
          <w:sz w:val="24"/>
          <w:u w:val="thick" w:color="211E1F"/>
        </w:rPr>
        <w:tab/>
      </w:r>
      <w:r>
        <w:rPr>
          <w:color w:val="221F1F"/>
          <w:spacing w:val="-4"/>
          <w:sz w:val="24"/>
        </w:rPr>
        <w:t>Age</w:t>
      </w:r>
    </w:p>
    <w:p>
      <w:pPr>
        <w:pStyle w:val="BodyText"/>
        <w:tabs>
          <w:tab w:pos="7916" w:val="left" w:leader="none"/>
        </w:tabs>
        <w:spacing w:before="132"/>
        <w:ind w:left="3404"/>
      </w:pPr>
      <w:r>
        <w:rPr>
          <w:color w:val="221F1F"/>
          <w:spacing w:val="-2"/>
        </w:rPr>
        <w:t>Nationality</w:t>
      </w:r>
      <w:r>
        <w:rPr>
          <w:color w:val="221F1F"/>
          <w:u w:val="single" w:color="211E1F"/>
        </w:rPr>
        <w:tab/>
      </w:r>
    </w:p>
    <w:p>
      <w:pPr>
        <w:pStyle w:val="BodyText"/>
        <w:tabs>
          <w:tab w:pos="8588" w:val="left" w:leader="none"/>
        </w:tabs>
        <w:spacing w:line="345" w:lineRule="auto" w:before="242"/>
        <w:ind w:left="3404" w:right="2600"/>
      </w:pPr>
      <w:r>
        <w:rPr>
          <w:color w:val="221F1F"/>
        </w:rPr>
        <w:t>Country of Origin</w:t>
      </w:r>
      <w:r>
        <w:rPr>
          <w:color w:val="221F1F"/>
          <w:u w:val="single" w:color="211E1F"/>
        </w:rPr>
        <w:tab/>
      </w:r>
      <w:r>
        <w:rPr>
          <w:color w:val="221F1F"/>
        </w:rPr>
        <w:t> Citizenship </w:t>
      </w:r>
      <w:r>
        <w:rPr>
          <w:color w:val="221F1F"/>
          <w:u w:val="single" w:color="211E1F"/>
        </w:rPr>
        <w:tab/>
      </w:r>
    </w:p>
    <w:p>
      <w:pPr>
        <w:pStyle w:val="ListParagraph"/>
        <w:numPr>
          <w:ilvl w:val="1"/>
          <w:numId w:val="102"/>
        </w:numPr>
        <w:tabs>
          <w:tab w:pos="3406" w:val="left" w:leader="none"/>
        </w:tabs>
        <w:spacing w:line="240" w:lineRule="auto" w:before="183" w:after="0"/>
        <w:ind w:left="3406" w:right="0" w:hanging="557"/>
        <w:jc w:val="left"/>
        <w:rPr>
          <w:sz w:val="24"/>
        </w:rPr>
      </w:pPr>
      <w:r>
        <w:rPr>
          <w:b/>
          <w:color w:val="221F1F"/>
          <w:sz w:val="24"/>
        </w:rPr>
        <w:t>Partnership,</w:t>
      </w:r>
      <w:r>
        <w:rPr>
          <w:b/>
          <w:color w:val="221F1F"/>
          <w:spacing w:val="-3"/>
          <w:sz w:val="24"/>
        </w:rPr>
        <w:t> </w:t>
      </w:r>
      <w:r>
        <w:rPr>
          <w:color w:val="221F1F"/>
          <w:sz w:val="24"/>
        </w:rPr>
        <w:t>provide</w:t>
      </w:r>
      <w:r>
        <w:rPr>
          <w:color w:val="221F1F"/>
          <w:spacing w:val="-1"/>
          <w:sz w:val="24"/>
        </w:rPr>
        <w:t> </w:t>
      </w:r>
      <w:r>
        <w:rPr>
          <w:color w:val="221F1F"/>
          <w:sz w:val="24"/>
        </w:rPr>
        <w:t>the</w:t>
      </w:r>
      <w:r>
        <w:rPr>
          <w:color w:val="221F1F"/>
          <w:spacing w:val="-2"/>
          <w:sz w:val="24"/>
        </w:rPr>
        <w:t> </w:t>
      </w:r>
      <w:r>
        <w:rPr>
          <w:color w:val="221F1F"/>
          <w:sz w:val="24"/>
        </w:rPr>
        <w:t>following</w:t>
      </w:r>
      <w:r>
        <w:rPr>
          <w:color w:val="221F1F"/>
          <w:spacing w:val="-2"/>
          <w:sz w:val="24"/>
        </w:rPr>
        <w:t> details.</w:t>
      </w:r>
    </w:p>
    <w:p>
      <w:pPr>
        <w:pStyle w:val="BodyText"/>
        <w:rPr>
          <w:sz w:val="20"/>
        </w:rPr>
      </w:pPr>
    </w:p>
    <w:p>
      <w:pPr>
        <w:pStyle w:val="BodyText"/>
        <w:spacing w:before="100"/>
        <w:rPr>
          <w:sz w:val="20"/>
        </w:rPr>
      </w:pPr>
    </w:p>
    <w:tbl>
      <w:tblPr>
        <w:tblW w:w="0" w:type="auto"/>
        <w:jc w:val="left"/>
        <w:tblInd w:w="1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2"/>
        <w:gridCol w:w="2988"/>
        <w:gridCol w:w="1913"/>
        <w:gridCol w:w="1496"/>
        <w:gridCol w:w="2161"/>
      </w:tblGrid>
      <w:tr>
        <w:trPr>
          <w:trHeight w:val="287" w:hRule="atLeast"/>
        </w:trPr>
        <w:tc>
          <w:tcPr>
            <w:tcW w:w="422" w:type="dxa"/>
            <w:shd w:val="clear" w:color="auto" w:fill="E7E6E6"/>
          </w:tcPr>
          <w:p>
            <w:pPr>
              <w:pStyle w:val="TableParagraph"/>
              <w:rPr>
                <w:rFonts w:ascii="Times New Roman"/>
                <w:sz w:val="20"/>
              </w:rPr>
            </w:pPr>
          </w:p>
        </w:tc>
        <w:tc>
          <w:tcPr>
            <w:tcW w:w="2988" w:type="dxa"/>
            <w:shd w:val="clear" w:color="auto" w:fill="E7E6E6"/>
          </w:tcPr>
          <w:p>
            <w:pPr>
              <w:pStyle w:val="TableParagraph"/>
              <w:spacing w:line="268" w:lineRule="exact"/>
              <w:ind w:left="105"/>
              <w:rPr>
                <w:b/>
                <w:sz w:val="24"/>
              </w:rPr>
            </w:pPr>
            <w:r>
              <w:rPr>
                <w:b/>
                <w:sz w:val="24"/>
              </w:rPr>
              <w:t>Names</w:t>
            </w:r>
            <w:r>
              <w:rPr>
                <w:b/>
                <w:spacing w:val="-2"/>
                <w:sz w:val="24"/>
              </w:rPr>
              <w:t> </w:t>
            </w:r>
            <w:r>
              <w:rPr>
                <w:b/>
                <w:sz w:val="24"/>
              </w:rPr>
              <w:t>of</w:t>
            </w:r>
            <w:r>
              <w:rPr>
                <w:b/>
                <w:spacing w:val="-1"/>
                <w:sz w:val="24"/>
              </w:rPr>
              <w:t> </w:t>
            </w:r>
            <w:r>
              <w:rPr>
                <w:b/>
                <w:spacing w:val="-2"/>
                <w:sz w:val="24"/>
              </w:rPr>
              <w:t>Partners</w:t>
            </w:r>
          </w:p>
        </w:tc>
        <w:tc>
          <w:tcPr>
            <w:tcW w:w="1913" w:type="dxa"/>
            <w:shd w:val="clear" w:color="auto" w:fill="E7E6E6"/>
          </w:tcPr>
          <w:p>
            <w:pPr>
              <w:pStyle w:val="TableParagraph"/>
              <w:spacing w:line="268" w:lineRule="exact"/>
              <w:ind w:left="108"/>
              <w:rPr>
                <w:b/>
                <w:sz w:val="24"/>
              </w:rPr>
            </w:pPr>
            <w:r>
              <w:rPr>
                <w:b/>
                <w:spacing w:val="-2"/>
                <w:sz w:val="24"/>
              </w:rPr>
              <w:t>Nationality</w:t>
            </w:r>
          </w:p>
        </w:tc>
        <w:tc>
          <w:tcPr>
            <w:tcW w:w="1496" w:type="dxa"/>
            <w:shd w:val="clear" w:color="auto" w:fill="E7E6E6"/>
          </w:tcPr>
          <w:p>
            <w:pPr>
              <w:pStyle w:val="TableParagraph"/>
              <w:spacing w:line="268" w:lineRule="exact"/>
              <w:ind w:left="108"/>
              <w:rPr>
                <w:b/>
                <w:sz w:val="24"/>
              </w:rPr>
            </w:pPr>
            <w:r>
              <w:rPr>
                <w:b/>
                <w:spacing w:val="-2"/>
                <w:sz w:val="24"/>
              </w:rPr>
              <w:t>Citizenship</w:t>
            </w:r>
          </w:p>
        </w:tc>
        <w:tc>
          <w:tcPr>
            <w:tcW w:w="2161" w:type="dxa"/>
            <w:shd w:val="clear" w:color="auto" w:fill="E7E6E6"/>
          </w:tcPr>
          <w:p>
            <w:pPr>
              <w:pStyle w:val="TableParagraph"/>
              <w:spacing w:line="268" w:lineRule="exact"/>
              <w:ind w:left="108"/>
              <w:rPr>
                <w:b/>
                <w:sz w:val="24"/>
              </w:rPr>
            </w:pPr>
            <w:r>
              <w:rPr>
                <w:b/>
                <w:sz w:val="24"/>
              </w:rPr>
              <w:t>%</w:t>
            </w:r>
            <w:r>
              <w:rPr>
                <w:b/>
                <w:spacing w:val="-1"/>
                <w:sz w:val="24"/>
              </w:rPr>
              <w:t> </w:t>
            </w:r>
            <w:r>
              <w:rPr>
                <w:b/>
                <w:sz w:val="24"/>
              </w:rPr>
              <w:t>Shares</w:t>
            </w:r>
            <w:r>
              <w:rPr>
                <w:b/>
                <w:spacing w:val="-1"/>
                <w:sz w:val="24"/>
              </w:rPr>
              <w:t> </w:t>
            </w:r>
            <w:r>
              <w:rPr>
                <w:b/>
                <w:spacing w:val="-2"/>
                <w:sz w:val="24"/>
              </w:rPr>
              <w:t>owned</w:t>
            </w:r>
          </w:p>
        </w:tc>
      </w:tr>
      <w:tr>
        <w:trPr>
          <w:trHeight w:val="597" w:hRule="atLeast"/>
        </w:trPr>
        <w:tc>
          <w:tcPr>
            <w:tcW w:w="422" w:type="dxa"/>
          </w:tcPr>
          <w:p>
            <w:pPr>
              <w:pStyle w:val="TableParagraph"/>
              <w:spacing w:line="298" w:lineRule="exact"/>
              <w:ind w:right="74"/>
              <w:jc w:val="center"/>
              <w:rPr>
                <w:sz w:val="24"/>
              </w:rPr>
            </w:pPr>
            <w:r>
              <w:rPr>
                <w:spacing w:val="-10"/>
                <w:sz w:val="24"/>
              </w:rPr>
              <w:t>1</w:t>
            </w:r>
          </w:p>
        </w:tc>
        <w:tc>
          <w:tcPr>
            <w:tcW w:w="2988" w:type="dxa"/>
          </w:tcPr>
          <w:p>
            <w:pPr>
              <w:pStyle w:val="TableParagraph"/>
              <w:rPr>
                <w:rFonts w:ascii="Times New Roman"/>
                <w:sz w:val="24"/>
              </w:rPr>
            </w:pPr>
          </w:p>
        </w:tc>
        <w:tc>
          <w:tcPr>
            <w:tcW w:w="1913" w:type="dxa"/>
          </w:tcPr>
          <w:p>
            <w:pPr>
              <w:pStyle w:val="TableParagraph"/>
              <w:rPr>
                <w:rFonts w:ascii="Times New Roman"/>
                <w:sz w:val="24"/>
              </w:rPr>
            </w:pPr>
          </w:p>
        </w:tc>
        <w:tc>
          <w:tcPr>
            <w:tcW w:w="1496" w:type="dxa"/>
          </w:tcPr>
          <w:p>
            <w:pPr>
              <w:pStyle w:val="TableParagraph"/>
              <w:rPr>
                <w:rFonts w:ascii="Times New Roman"/>
                <w:sz w:val="24"/>
              </w:rPr>
            </w:pPr>
          </w:p>
        </w:tc>
        <w:tc>
          <w:tcPr>
            <w:tcW w:w="2161" w:type="dxa"/>
          </w:tcPr>
          <w:p>
            <w:pPr>
              <w:pStyle w:val="TableParagraph"/>
              <w:rPr>
                <w:rFonts w:ascii="Times New Roman"/>
                <w:sz w:val="24"/>
              </w:rPr>
            </w:pPr>
          </w:p>
        </w:tc>
      </w:tr>
      <w:tr>
        <w:trPr>
          <w:trHeight w:val="597" w:hRule="atLeast"/>
        </w:trPr>
        <w:tc>
          <w:tcPr>
            <w:tcW w:w="422" w:type="dxa"/>
          </w:tcPr>
          <w:p>
            <w:pPr>
              <w:pStyle w:val="TableParagraph"/>
              <w:spacing w:line="298" w:lineRule="exact"/>
              <w:ind w:right="74"/>
              <w:jc w:val="center"/>
              <w:rPr>
                <w:sz w:val="24"/>
              </w:rPr>
            </w:pPr>
            <w:r>
              <w:rPr>
                <w:spacing w:val="-10"/>
                <w:sz w:val="24"/>
              </w:rPr>
              <w:t>2</w:t>
            </w:r>
          </w:p>
        </w:tc>
        <w:tc>
          <w:tcPr>
            <w:tcW w:w="2988" w:type="dxa"/>
          </w:tcPr>
          <w:p>
            <w:pPr>
              <w:pStyle w:val="TableParagraph"/>
              <w:rPr>
                <w:rFonts w:ascii="Times New Roman"/>
                <w:sz w:val="24"/>
              </w:rPr>
            </w:pPr>
          </w:p>
        </w:tc>
        <w:tc>
          <w:tcPr>
            <w:tcW w:w="1913" w:type="dxa"/>
          </w:tcPr>
          <w:p>
            <w:pPr>
              <w:pStyle w:val="TableParagraph"/>
              <w:rPr>
                <w:rFonts w:ascii="Times New Roman"/>
                <w:sz w:val="24"/>
              </w:rPr>
            </w:pPr>
          </w:p>
        </w:tc>
        <w:tc>
          <w:tcPr>
            <w:tcW w:w="1496" w:type="dxa"/>
          </w:tcPr>
          <w:p>
            <w:pPr>
              <w:pStyle w:val="TableParagraph"/>
              <w:rPr>
                <w:rFonts w:ascii="Times New Roman"/>
                <w:sz w:val="24"/>
              </w:rPr>
            </w:pPr>
          </w:p>
        </w:tc>
        <w:tc>
          <w:tcPr>
            <w:tcW w:w="2161" w:type="dxa"/>
          </w:tcPr>
          <w:p>
            <w:pPr>
              <w:pStyle w:val="TableParagraph"/>
              <w:rPr>
                <w:rFonts w:ascii="Times New Roman"/>
                <w:sz w:val="24"/>
              </w:rPr>
            </w:pPr>
          </w:p>
        </w:tc>
      </w:tr>
      <w:tr>
        <w:trPr>
          <w:trHeight w:val="597" w:hRule="atLeast"/>
        </w:trPr>
        <w:tc>
          <w:tcPr>
            <w:tcW w:w="422" w:type="dxa"/>
          </w:tcPr>
          <w:p>
            <w:pPr>
              <w:pStyle w:val="TableParagraph"/>
              <w:spacing w:line="298" w:lineRule="exact"/>
              <w:ind w:right="74"/>
              <w:jc w:val="center"/>
              <w:rPr>
                <w:sz w:val="24"/>
              </w:rPr>
            </w:pPr>
            <w:r>
              <w:rPr>
                <w:spacing w:val="-10"/>
                <w:sz w:val="24"/>
              </w:rPr>
              <w:t>3</w:t>
            </w:r>
          </w:p>
        </w:tc>
        <w:tc>
          <w:tcPr>
            <w:tcW w:w="2988" w:type="dxa"/>
          </w:tcPr>
          <w:p>
            <w:pPr>
              <w:pStyle w:val="TableParagraph"/>
              <w:rPr>
                <w:rFonts w:ascii="Times New Roman"/>
                <w:sz w:val="24"/>
              </w:rPr>
            </w:pPr>
          </w:p>
        </w:tc>
        <w:tc>
          <w:tcPr>
            <w:tcW w:w="1913" w:type="dxa"/>
          </w:tcPr>
          <w:p>
            <w:pPr>
              <w:pStyle w:val="TableParagraph"/>
              <w:rPr>
                <w:rFonts w:ascii="Times New Roman"/>
                <w:sz w:val="24"/>
              </w:rPr>
            </w:pPr>
          </w:p>
        </w:tc>
        <w:tc>
          <w:tcPr>
            <w:tcW w:w="1496" w:type="dxa"/>
          </w:tcPr>
          <w:p>
            <w:pPr>
              <w:pStyle w:val="TableParagraph"/>
              <w:rPr>
                <w:rFonts w:ascii="Times New Roman"/>
                <w:sz w:val="24"/>
              </w:rPr>
            </w:pPr>
          </w:p>
        </w:tc>
        <w:tc>
          <w:tcPr>
            <w:tcW w:w="2161" w:type="dxa"/>
          </w:tcPr>
          <w:p>
            <w:pPr>
              <w:pStyle w:val="TableParagraph"/>
              <w:rPr>
                <w:rFonts w:ascii="Times New Roman"/>
                <w:sz w:val="24"/>
              </w:rPr>
            </w:pPr>
          </w:p>
        </w:tc>
      </w:tr>
    </w:tbl>
    <w:p>
      <w:pPr>
        <w:pStyle w:val="BodyText"/>
      </w:pPr>
    </w:p>
    <w:p>
      <w:pPr>
        <w:pStyle w:val="BodyText"/>
        <w:spacing w:before="131"/>
      </w:pPr>
    </w:p>
    <w:p>
      <w:pPr>
        <w:pStyle w:val="ListParagraph"/>
        <w:numPr>
          <w:ilvl w:val="1"/>
          <w:numId w:val="102"/>
        </w:numPr>
        <w:tabs>
          <w:tab w:pos="3387" w:val="left" w:leader="none"/>
        </w:tabs>
        <w:spacing w:line="240" w:lineRule="auto" w:before="1" w:after="0"/>
        <w:ind w:left="3387" w:right="0" w:hanging="536"/>
        <w:jc w:val="left"/>
        <w:rPr>
          <w:color w:val="221F1F"/>
          <w:sz w:val="24"/>
        </w:rPr>
      </w:pPr>
      <w:r>
        <w:rPr>
          <w:b/>
          <w:color w:val="221F1F"/>
          <w:sz w:val="24"/>
        </w:rPr>
        <w:t>Registered</w:t>
      </w:r>
      <w:r>
        <w:rPr>
          <w:b/>
          <w:color w:val="221F1F"/>
          <w:spacing w:val="-4"/>
          <w:sz w:val="24"/>
        </w:rPr>
        <w:t> </w:t>
      </w:r>
      <w:r>
        <w:rPr>
          <w:b/>
          <w:color w:val="221F1F"/>
          <w:sz w:val="24"/>
        </w:rPr>
        <w:t>Company,</w:t>
      </w:r>
      <w:r>
        <w:rPr>
          <w:b/>
          <w:color w:val="221F1F"/>
          <w:spacing w:val="-2"/>
          <w:sz w:val="24"/>
        </w:rPr>
        <w:t> </w:t>
      </w:r>
      <w:r>
        <w:rPr>
          <w:color w:val="221F1F"/>
          <w:sz w:val="24"/>
        </w:rPr>
        <w:t>provide</w:t>
      </w:r>
      <w:r>
        <w:rPr>
          <w:color w:val="221F1F"/>
          <w:spacing w:val="-5"/>
          <w:sz w:val="24"/>
        </w:rPr>
        <w:t> </w:t>
      </w:r>
      <w:r>
        <w:rPr>
          <w:color w:val="221F1F"/>
          <w:sz w:val="24"/>
        </w:rPr>
        <w:t>the</w:t>
      </w:r>
      <w:r>
        <w:rPr>
          <w:color w:val="221F1F"/>
          <w:spacing w:val="-2"/>
          <w:sz w:val="24"/>
        </w:rPr>
        <w:t> </w:t>
      </w:r>
      <w:r>
        <w:rPr>
          <w:color w:val="221F1F"/>
          <w:sz w:val="24"/>
        </w:rPr>
        <w:t>following</w:t>
      </w:r>
      <w:r>
        <w:rPr>
          <w:color w:val="221F1F"/>
          <w:spacing w:val="-3"/>
          <w:sz w:val="24"/>
        </w:rPr>
        <w:t> </w:t>
      </w:r>
      <w:r>
        <w:rPr>
          <w:color w:val="221F1F"/>
          <w:spacing w:val="-2"/>
          <w:sz w:val="24"/>
        </w:rPr>
        <w:t>details.</w:t>
      </w:r>
    </w:p>
    <w:p>
      <w:pPr>
        <w:pStyle w:val="ListParagraph"/>
        <w:numPr>
          <w:ilvl w:val="2"/>
          <w:numId w:val="102"/>
        </w:numPr>
        <w:tabs>
          <w:tab w:pos="3843" w:val="left" w:leader="none"/>
          <w:tab w:pos="9531" w:val="left" w:leader="none"/>
        </w:tabs>
        <w:spacing w:line="240" w:lineRule="auto" w:before="256" w:after="0"/>
        <w:ind w:left="3843" w:right="0" w:hanging="456"/>
        <w:jc w:val="left"/>
        <w:rPr>
          <w:color w:val="221F1F"/>
          <w:sz w:val="24"/>
        </w:rPr>
      </w:pPr>
      <w:r>
        <w:rPr>
          <w:color w:val="221F1F"/>
          <w:sz w:val="24"/>
        </w:rPr>
        <w:t>Private or public Company </w:t>
      </w:r>
      <w:r>
        <w:rPr>
          <w:color w:val="221F1F"/>
          <w:sz w:val="24"/>
          <w:u w:val="single" w:color="211E1F"/>
        </w:rPr>
        <w:tab/>
      </w:r>
    </w:p>
    <w:p>
      <w:pPr>
        <w:pStyle w:val="ListParagraph"/>
        <w:numPr>
          <w:ilvl w:val="2"/>
          <w:numId w:val="102"/>
        </w:numPr>
        <w:tabs>
          <w:tab w:pos="3843" w:val="left" w:leader="none"/>
        </w:tabs>
        <w:spacing w:line="420" w:lineRule="atLeast" w:before="134" w:after="0"/>
        <w:ind w:left="3843" w:right="1663" w:hanging="456"/>
        <w:jc w:val="left"/>
        <w:rPr>
          <w:color w:val="221F1F"/>
          <w:sz w:val="24"/>
        </w:rPr>
      </w:pPr>
      <w:r>
        <w:rPr>
          <w:color w:val="221F1F"/>
          <w:sz w:val="24"/>
        </w:rPr>
        <w:t>State</w:t>
      </w:r>
      <w:r>
        <w:rPr>
          <w:color w:val="221F1F"/>
          <w:spacing w:val="-6"/>
          <w:sz w:val="24"/>
        </w:rPr>
        <w:t> </w:t>
      </w:r>
      <w:r>
        <w:rPr>
          <w:color w:val="221F1F"/>
          <w:sz w:val="24"/>
        </w:rPr>
        <w:t>the</w:t>
      </w:r>
      <w:r>
        <w:rPr>
          <w:color w:val="221F1F"/>
          <w:spacing w:val="-3"/>
          <w:sz w:val="24"/>
        </w:rPr>
        <w:t> </w:t>
      </w:r>
      <w:r>
        <w:rPr>
          <w:color w:val="221F1F"/>
          <w:sz w:val="24"/>
        </w:rPr>
        <w:t>nominal</w:t>
      </w:r>
      <w:r>
        <w:rPr>
          <w:color w:val="221F1F"/>
          <w:spacing w:val="-3"/>
          <w:sz w:val="24"/>
        </w:rPr>
        <w:t> </w:t>
      </w:r>
      <w:r>
        <w:rPr>
          <w:color w:val="221F1F"/>
          <w:sz w:val="24"/>
        </w:rPr>
        <w:t>and</w:t>
      </w:r>
      <w:r>
        <w:rPr>
          <w:color w:val="221F1F"/>
          <w:spacing w:val="-3"/>
          <w:sz w:val="24"/>
        </w:rPr>
        <w:t> </w:t>
      </w:r>
      <w:r>
        <w:rPr>
          <w:color w:val="221F1F"/>
          <w:sz w:val="24"/>
        </w:rPr>
        <w:t>issued</w:t>
      </w:r>
      <w:r>
        <w:rPr>
          <w:color w:val="221F1F"/>
          <w:spacing w:val="-4"/>
          <w:sz w:val="24"/>
        </w:rPr>
        <w:t> </w:t>
      </w:r>
      <w:r>
        <w:rPr>
          <w:color w:val="221F1F"/>
          <w:sz w:val="24"/>
        </w:rPr>
        <w:t>capital</w:t>
      </w:r>
      <w:r>
        <w:rPr>
          <w:color w:val="221F1F"/>
          <w:spacing w:val="-3"/>
          <w:sz w:val="24"/>
        </w:rPr>
        <w:t> </w:t>
      </w:r>
      <w:r>
        <w:rPr>
          <w:color w:val="221F1F"/>
          <w:sz w:val="24"/>
        </w:rPr>
        <w:t>of</w:t>
      </w:r>
      <w:r>
        <w:rPr>
          <w:color w:val="221F1F"/>
          <w:spacing w:val="-3"/>
          <w:sz w:val="24"/>
        </w:rPr>
        <w:t> </w:t>
      </w:r>
      <w:r>
        <w:rPr>
          <w:color w:val="221F1F"/>
          <w:sz w:val="24"/>
        </w:rPr>
        <w:t>the</w:t>
      </w:r>
      <w:r>
        <w:rPr>
          <w:color w:val="221F1F"/>
          <w:spacing w:val="-3"/>
          <w:sz w:val="24"/>
        </w:rPr>
        <w:t> </w:t>
      </w:r>
      <w:r>
        <w:rPr>
          <w:color w:val="221F1F"/>
          <w:sz w:val="24"/>
        </w:rPr>
        <w:t>Company- Nominal Kenya Shillings (Equivalent)</w:t>
      </w:r>
    </w:p>
    <w:p>
      <w:pPr>
        <w:spacing w:line="298" w:lineRule="exact" w:before="0"/>
        <w:ind w:left="3843" w:right="0" w:firstLine="0"/>
        <w:jc w:val="left"/>
        <w:rPr>
          <w:sz w:val="24"/>
        </w:rPr>
      </w:pPr>
      <w:r>
        <w:rPr>
          <w:color w:val="221F1F"/>
          <w:spacing w:val="-2"/>
          <w:sz w:val="24"/>
        </w:rPr>
        <w:t>……………………….....................................…....</w:t>
      </w:r>
    </w:p>
    <w:p>
      <w:pPr>
        <w:pStyle w:val="BodyText"/>
        <w:spacing w:line="298" w:lineRule="exact" w:before="124"/>
        <w:ind w:left="3843"/>
      </w:pPr>
      <w:r>
        <w:rPr>
          <w:color w:val="221F1F"/>
        </w:rPr>
        <w:t>Issued</w:t>
      </w:r>
      <w:r>
        <w:rPr>
          <w:color w:val="221F1F"/>
          <w:spacing w:val="-2"/>
        </w:rPr>
        <w:t> </w:t>
      </w:r>
      <w:r>
        <w:rPr>
          <w:color w:val="221F1F"/>
        </w:rPr>
        <w:t>Kenya</w:t>
      </w:r>
      <w:r>
        <w:rPr>
          <w:color w:val="221F1F"/>
          <w:spacing w:val="-1"/>
        </w:rPr>
        <w:t> </w:t>
      </w:r>
      <w:r>
        <w:rPr>
          <w:color w:val="221F1F"/>
        </w:rPr>
        <w:t>Shillings</w:t>
      </w:r>
      <w:r>
        <w:rPr>
          <w:color w:val="221F1F"/>
          <w:spacing w:val="-1"/>
        </w:rPr>
        <w:t> </w:t>
      </w:r>
      <w:r>
        <w:rPr>
          <w:color w:val="221F1F"/>
          <w:spacing w:val="-2"/>
        </w:rPr>
        <w:t>(Equivalent)</w:t>
      </w:r>
    </w:p>
    <w:p>
      <w:pPr>
        <w:spacing w:line="298" w:lineRule="exact" w:before="0"/>
        <w:ind w:left="3843" w:right="0" w:firstLine="0"/>
        <w:jc w:val="left"/>
        <w:rPr>
          <w:sz w:val="24"/>
        </w:rPr>
      </w:pPr>
      <w:r>
        <w:rPr>
          <w:color w:val="221F1F"/>
          <w:spacing w:val="-2"/>
          <w:sz w:val="24"/>
        </w:rPr>
        <w:t>…………………………….....................................…</w:t>
      </w:r>
    </w:p>
    <w:p>
      <w:pPr>
        <w:pStyle w:val="ListParagraph"/>
        <w:numPr>
          <w:ilvl w:val="2"/>
          <w:numId w:val="102"/>
        </w:numPr>
        <w:tabs>
          <w:tab w:pos="3840" w:val="left" w:leader="none"/>
        </w:tabs>
        <w:spacing w:line="240" w:lineRule="auto" w:before="256" w:after="0"/>
        <w:ind w:left="3840" w:right="0" w:hanging="453"/>
        <w:jc w:val="left"/>
        <w:rPr>
          <w:color w:val="221F1F"/>
          <w:sz w:val="24"/>
        </w:rPr>
      </w:pPr>
      <w:r>
        <w:rPr>
          <w:color w:val="221F1F"/>
          <w:sz w:val="24"/>
        </w:rPr>
        <w:t>Give</w:t>
      </w:r>
      <w:r>
        <w:rPr>
          <w:color w:val="221F1F"/>
          <w:spacing w:val="-2"/>
          <w:sz w:val="24"/>
        </w:rPr>
        <w:t> </w:t>
      </w:r>
      <w:r>
        <w:rPr>
          <w:color w:val="221F1F"/>
          <w:sz w:val="24"/>
        </w:rPr>
        <w:t>details</w:t>
      </w:r>
      <w:r>
        <w:rPr>
          <w:color w:val="221F1F"/>
          <w:spacing w:val="-4"/>
          <w:sz w:val="24"/>
        </w:rPr>
        <w:t> </w:t>
      </w:r>
      <w:r>
        <w:rPr>
          <w:color w:val="221F1F"/>
          <w:sz w:val="24"/>
        </w:rPr>
        <w:t>of</w:t>
      </w:r>
      <w:r>
        <w:rPr>
          <w:color w:val="221F1F"/>
          <w:spacing w:val="-1"/>
          <w:sz w:val="24"/>
        </w:rPr>
        <w:t> </w:t>
      </w:r>
      <w:r>
        <w:rPr>
          <w:color w:val="221F1F"/>
          <w:sz w:val="24"/>
        </w:rPr>
        <w:t>Directors</w:t>
      </w:r>
      <w:r>
        <w:rPr>
          <w:color w:val="221F1F"/>
          <w:spacing w:val="-3"/>
          <w:sz w:val="24"/>
        </w:rPr>
        <w:t> </w:t>
      </w:r>
      <w:r>
        <w:rPr>
          <w:color w:val="221F1F"/>
          <w:sz w:val="24"/>
        </w:rPr>
        <w:t>as</w:t>
      </w:r>
      <w:r>
        <w:rPr>
          <w:color w:val="221F1F"/>
          <w:spacing w:val="-2"/>
          <w:sz w:val="24"/>
        </w:rPr>
        <w:t> follows.</w:t>
      </w:r>
    </w:p>
    <w:p>
      <w:pPr>
        <w:pStyle w:val="BodyText"/>
        <w:spacing w:before="52"/>
        <w:rPr>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3"/>
        <w:gridCol w:w="2833"/>
        <w:gridCol w:w="1875"/>
        <w:gridCol w:w="1882"/>
        <w:gridCol w:w="2019"/>
      </w:tblGrid>
      <w:tr>
        <w:trPr>
          <w:trHeight w:val="577" w:hRule="atLeast"/>
        </w:trPr>
        <w:tc>
          <w:tcPr>
            <w:tcW w:w="413" w:type="dxa"/>
            <w:shd w:val="clear" w:color="auto" w:fill="E7E6E6"/>
          </w:tcPr>
          <w:p>
            <w:pPr>
              <w:pStyle w:val="TableParagraph"/>
              <w:rPr>
                <w:rFonts w:ascii="Times New Roman"/>
                <w:sz w:val="24"/>
              </w:rPr>
            </w:pPr>
          </w:p>
        </w:tc>
        <w:tc>
          <w:tcPr>
            <w:tcW w:w="2833" w:type="dxa"/>
            <w:shd w:val="clear" w:color="auto" w:fill="E7E6E6"/>
          </w:tcPr>
          <w:p>
            <w:pPr>
              <w:pStyle w:val="TableParagraph"/>
              <w:spacing w:line="287" w:lineRule="exact"/>
              <w:ind w:left="107"/>
              <w:rPr>
                <w:b/>
                <w:sz w:val="24"/>
              </w:rPr>
            </w:pPr>
            <w:r>
              <w:rPr>
                <w:b/>
                <w:sz w:val="24"/>
              </w:rPr>
              <w:t>Names</w:t>
            </w:r>
            <w:r>
              <w:rPr>
                <w:b/>
                <w:spacing w:val="-4"/>
                <w:sz w:val="24"/>
              </w:rPr>
              <w:t> </w:t>
            </w:r>
            <w:r>
              <w:rPr>
                <w:b/>
                <w:sz w:val="24"/>
              </w:rPr>
              <w:t>of</w:t>
            </w:r>
            <w:r>
              <w:rPr>
                <w:b/>
                <w:spacing w:val="-1"/>
                <w:sz w:val="24"/>
              </w:rPr>
              <w:t> </w:t>
            </w:r>
            <w:r>
              <w:rPr>
                <w:b/>
                <w:spacing w:val="-2"/>
                <w:sz w:val="24"/>
              </w:rPr>
              <w:t>Director</w:t>
            </w:r>
          </w:p>
        </w:tc>
        <w:tc>
          <w:tcPr>
            <w:tcW w:w="1875" w:type="dxa"/>
            <w:shd w:val="clear" w:color="auto" w:fill="E7E6E6"/>
          </w:tcPr>
          <w:p>
            <w:pPr>
              <w:pStyle w:val="TableParagraph"/>
              <w:spacing w:line="287" w:lineRule="exact"/>
              <w:ind w:left="107"/>
              <w:rPr>
                <w:b/>
                <w:sz w:val="24"/>
              </w:rPr>
            </w:pPr>
            <w:r>
              <w:rPr>
                <w:b/>
                <w:spacing w:val="-2"/>
                <w:sz w:val="24"/>
              </w:rPr>
              <w:t>Nationality</w:t>
            </w:r>
          </w:p>
        </w:tc>
        <w:tc>
          <w:tcPr>
            <w:tcW w:w="1882" w:type="dxa"/>
            <w:shd w:val="clear" w:color="auto" w:fill="E7E6E6"/>
          </w:tcPr>
          <w:p>
            <w:pPr>
              <w:pStyle w:val="TableParagraph"/>
              <w:spacing w:line="287" w:lineRule="exact"/>
              <w:ind w:left="106"/>
              <w:rPr>
                <w:b/>
                <w:sz w:val="24"/>
              </w:rPr>
            </w:pPr>
            <w:r>
              <w:rPr>
                <w:b/>
                <w:spacing w:val="-2"/>
                <w:sz w:val="24"/>
              </w:rPr>
              <w:t>Citizenship</w:t>
            </w:r>
          </w:p>
        </w:tc>
        <w:tc>
          <w:tcPr>
            <w:tcW w:w="2019" w:type="dxa"/>
            <w:shd w:val="clear" w:color="auto" w:fill="E7E6E6"/>
          </w:tcPr>
          <w:p>
            <w:pPr>
              <w:pStyle w:val="TableParagraph"/>
              <w:spacing w:line="287" w:lineRule="exact"/>
              <w:ind w:left="107"/>
              <w:rPr>
                <w:b/>
                <w:sz w:val="24"/>
              </w:rPr>
            </w:pPr>
            <w:r>
              <w:rPr>
                <w:b/>
                <w:sz w:val="24"/>
              </w:rPr>
              <w:t>%</w:t>
            </w:r>
            <w:r>
              <w:rPr>
                <w:b/>
                <w:spacing w:val="-1"/>
                <w:sz w:val="24"/>
              </w:rPr>
              <w:t> </w:t>
            </w:r>
            <w:r>
              <w:rPr>
                <w:b/>
                <w:spacing w:val="-2"/>
                <w:sz w:val="24"/>
              </w:rPr>
              <w:t>Shares</w:t>
            </w:r>
          </w:p>
          <w:p>
            <w:pPr>
              <w:pStyle w:val="TableParagraph"/>
              <w:spacing w:line="270" w:lineRule="exact" w:before="1"/>
              <w:ind w:left="107"/>
              <w:rPr>
                <w:b/>
                <w:sz w:val="24"/>
              </w:rPr>
            </w:pPr>
            <w:r>
              <w:rPr>
                <w:b/>
                <w:spacing w:val="-2"/>
                <w:sz w:val="24"/>
              </w:rPr>
              <w:t>owned</w:t>
            </w:r>
          </w:p>
        </w:tc>
      </w:tr>
      <w:tr>
        <w:trPr>
          <w:trHeight w:val="297" w:hRule="atLeast"/>
        </w:trPr>
        <w:tc>
          <w:tcPr>
            <w:tcW w:w="413" w:type="dxa"/>
          </w:tcPr>
          <w:p>
            <w:pPr>
              <w:pStyle w:val="TableParagraph"/>
              <w:spacing w:line="277" w:lineRule="exact"/>
              <w:ind w:right="65"/>
              <w:jc w:val="center"/>
              <w:rPr>
                <w:sz w:val="24"/>
              </w:rPr>
            </w:pPr>
            <w:r>
              <w:rPr>
                <w:spacing w:val="-10"/>
                <w:sz w:val="24"/>
              </w:rPr>
              <w:t>1</w:t>
            </w:r>
          </w:p>
        </w:tc>
        <w:tc>
          <w:tcPr>
            <w:tcW w:w="2833" w:type="dxa"/>
          </w:tcPr>
          <w:p>
            <w:pPr>
              <w:pStyle w:val="TableParagraph"/>
              <w:rPr>
                <w:rFonts w:ascii="Times New Roman"/>
                <w:sz w:val="22"/>
              </w:rPr>
            </w:pPr>
          </w:p>
        </w:tc>
        <w:tc>
          <w:tcPr>
            <w:tcW w:w="1875" w:type="dxa"/>
          </w:tcPr>
          <w:p>
            <w:pPr>
              <w:pStyle w:val="TableParagraph"/>
              <w:rPr>
                <w:rFonts w:ascii="Times New Roman"/>
                <w:sz w:val="22"/>
              </w:rPr>
            </w:pPr>
          </w:p>
        </w:tc>
        <w:tc>
          <w:tcPr>
            <w:tcW w:w="1882" w:type="dxa"/>
          </w:tcPr>
          <w:p>
            <w:pPr>
              <w:pStyle w:val="TableParagraph"/>
              <w:rPr>
                <w:rFonts w:ascii="Times New Roman"/>
                <w:sz w:val="22"/>
              </w:rPr>
            </w:pPr>
          </w:p>
        </w:tc>
        <w:tc>
          <w:tcPr>
            <w:tcW w:w="2019" w:type="dxa"/>
          </w:tcPr>
          <w:p>
            <w:pPr>
              <w:pStyle w:val="TableParagraph"/>
              <w:rPr>
                <w:rFonts w:ascii="Times New Roman"/>
                <w:sz w:val="22"/>
              </w:rPr>
            </w:pPr>
          </w:p>
        </w:tc>
      </w:tr>
      <w:tr>
        <w:trPr>
          <w:trHeight w:val="299" w:hRule="atLeast"/>
        </w:trPr>
        <w:tc>
          <w:tcPr>
            <w:tcW w:w="413" w:type="dxa"/>
          </w:tcPr>
          <w:p>
            <w:pPr>
              <w:pStyle w:val="TableParagraph"/>
              <w:spacing w:line="280" w:lineRule="exact"/>
              <w:ind w:right="65"/>
              <w:jc w:val="center"/>
              <w:rPr>
                <w:sz w:val="24"/>
              </w:rPr>
            </w:pPr>
            <w:r>
              <w:rPr>
                <w:spacing w:val="-10"/>
                <w:sz w:val="24"/>
              </w:rPr>
              <w:t>2</w:t>
            </w:r>
          </w:p>
        </w:tc>
        <w:tc>
          <w:tcPr>
            <w:tcW w:w="2833" w:type="dxa"/>
          </w:tcPr>
          <w:p>
            <w:pPr>
              <w:pStyle w:val="TableParagraph"/>
              <w:rPr>
                <w:rFonts w:ascii="Times New Roman"/>
                <w:sz w:val="22"/>
              </w:rPr>
            </w:pPr>
          </w:p>
        </w:tc>
        <w:tc>
          <w:tcPr>
            <w:tcW w:w="1875" w:type="dxa"/>
          </w:tcPr>
          <w:p>
            <w:pPr>
              <w:pStyle w:val="TableParagraph"/>
              <w:rPr>
                <w:rFonts w:ascii="Times New Roman"/>
                <w:sz w:val="22"/>
              </w:rPr>
            </w:pPr>
          </w:p>
        </w:tc>
        <w:tc>
          <w:tcPr>
            <w:tcW w:w="1882" w:type="dxa"/>
          </w:tcPr>
          <w:p>
            <w:pPr>
              <w:pStyle w:val="TableParagraph"/>
              <w:rPr>
                <w:rFonts w:ascii="Times New Roman"/>
                <w:sz w:val="22"/>
              </w:rPr>
            </w:pPr>
          </w:p>
        </w:tc>
        <w:tc>
          <w:tcPr>
            <w:tcW w:w="2019" w:type="dxa"/>
          </w:tcPr>
          <w:p>
            <w:pPr>
              <w:pStyle w:val="TableParagraph"/>
              <w:rPr>
                <w:rFonts w:ascii="Times New Roman"/>
                <w:sz w:val="22"/>
              </w:rPr>
            </w:pPr>
          </w:p>
        </w:tc>
      </w:tr>
      <w:tr>
        <w:trPr>
          <w:trHeight w:val="297" w:hRule="atLeast"/>
        </w:trPr>
        <w:tc>
          <w:tcPr>
            <w:tcW w:w="413" w:type="dxa"/>
          </w:tcPr>
          <w:p>
            <w:pPr>
              <w:pStyle w:val="TableParagraph"/>
              <w:spacing w:line="277" w:lineRule="exact"/>
              <w:ind w:right="65"/>
              <w:jc w:val="center"/>
              <w:rPr>
                <w:sz w:val="24"/>
              </w:rPr>
            </w:pPr>
            <w:r>
              <w:rPr>
                <w:spacing w:val="-10"/>
                <w:sz w:val="24"/>
              </w:rPr>
              <w:t>3</w:t>
            </w:r>
          </w:p>
        </w:tc>
        <w:tc>
          <w:tcPr>
            <w:tcW w:w="2833" w:type="dxa"/>
          </w:tcPr>
          <w:p>
            <w:pPr>
              <w:pStyle w:val="TableParagraph"/>
              <w:rPr>
                <w:rFonts w:ascii="Times New Roman"/>
                <w:sz w:val="22"/>
              </w:rPr>
            </w:pPr>
          </w:p>
        </w:tc>
        <w:tc>
          <w:tcPr>
            <w:tcW w:w="1875" w:type="dxa"/>
          </w:tcPr>
          <w:p>
            <w:pPr>
              <w:pStyle w:val="TableParagraph"/>
              <w:rPr>
                <w:rFonts w:ascii="Times New Roman"/>
                <w:sz w:val="22"/>
              </w:rPr>
            </w:pPr>
          </w:p>
        </w:tc>
        <w:tc>
          <w:tcPr>
            <w:tcW w:w="1882" w:type="dxa"/>
          </w:tcPr>
          <w:p>
            <w:pPr>
              <w:pStyle w:val="TableParagraph"/>
              <w:rPr>
                <w:rFonts w:ascii="Times New Roman"/>
                <w:sz w:val="22"/>
              </w:rPr>
            </w:pPr>
          </w:p>
        </w:tc>
        <w:tc>
          <w:tcPr>
            <w:tcW w:w="2019" w:type="dxa"/>
          </w:tcPr>
          <w:p>
            <w:pPr>
              <w:pStyle w:val="TableParagraph"/>
              <w:rPr>
                <w:rFonts w:ascii="Times New Roman"/>
                <w:sz w:val="22"/>
              </w:rPr>
            </w:pPr>
          </w:p>
        </w:tc>
      </w:tr>
    </w:tbl>
    <w:p>
      <w:pPr>
        <w:spacing w:after="0"/>
        <w:rPr>
          <w:rFonts w:ascii="Times New Roman"/>
          <w:sz w:val="22"/>
        </w:rPr>
        <w:sectPr>
          <w:pgSz w:w="11920" w:h="16850"/>
          <w:pgMar w:header="0" w:footer="520" w:top="1360" w:bottom="720" w:left="0" w:right="720"/>
        </w:sectPr>
      </w:pPr>
    </w:p>
    <w:p>
      <w:pPr>
        <w:pStyle w:val="Heading3"/>
        <w:numPr>
          <w:ilvl w:val="1"/>
          <w:numId w:val="102"/>
        </w:numPr>
        <w:tabs>
          <w:tab w:pos="3404" w:val="left" w:leader="none"/>
        </w:tabs>
        <w:spacing w:line="240" w:lineRule="auto" w:before="79" w:after="0"/>
        <w:ind w:left="3404" w:right="1633" w:hanging="553"/>
        <w:jc w:val="left"/>
        <w:rPr>
          <w:color w:val="221F1F"/>
        </w:rPr>
      </w:pPr>
      <w:r>
        <w:rPr>
          <w:color w:val="221F1F"/>
        </w:rPr>
        <w:t>DISCLOSURE</w:t>
      </w:r>
      <w:r>
        <w:rPr>
          <w:color w:val="221F1F"/>
          <w:spacing w:val="-8"/>
        </w:rPr>
        <w:t> </w:t>
      </w:r>
      <w:r>
        <w:rPr>
          <w:color w:val="221F1F"/>
        </w:rPr>
        <w:t>OF</w:t>
      </w:r>
      <w:r>
        <w:rPr>
          <w:color w:val="221F1F"/>
          <w:spacing w:val="-8"/>
        </w:rPr>
        <w:t> </w:t>
      </w:r>
      <w:r>
        <w:rPr>
          <w:color w:val="221F1F"/>
        </w:rPr>
        <w:t>INTEREST-Interest</w:t>
      </w:r>
      <w:r>
        <w:rPr>
          <w:color w:val="221F1F"/>
          <w:spacing w:val="-8"/>
        </w:rPr>
        <w:t> </w:t>
      </w:r>
      <w:r>
        <w:rPr>
          <w:color w:val="221F1F"/>
        </w:rPr>
        <w:t>of</w:t>
      </w:r>
      <w:r>
        <w:rPr>
          <w:color w:val="221F1F"/>
          <w:spacing w:val="-9"/>
        </w:rPr>
        <w:t> </w:t>
      </w:r>
      <w:r>
        <w:rPr>
          <w:color w:val="221F1F"/>
        </w:rPr>
        <w:t>the</w:t>
      </w:r>
      <w:r>
        <w:rPr>
          <w:color w:val="221F1F"/>
          <w:spacing w:val="-8"/>
        </w:rPr>
        <w:t> </w:t>
      </w:r>
      <w:r>
        <w:rPr>
          <w:color w:val="221F1F"/>
        </w:rPr>
        <w:t>Firm</w:t>
      </w:r>
      <w:r>
        <w:rPr>
          <w:color w:val="221F1F"/>
          <w:spacing w:val="-9"/>
        </w:rPr>
        <w:t> </w:t>
      </w:r>
      <w:r>
        <w:rPr>
          <w:color w:val="221F1F"/>
        </w:rPr>
        <w:t>in</w:t>
      </w:r>
      <w:r>
        <w:rPr>
          <w:color w:val="221F1F"/>
          <w:spacing w:val="-9"/>
        </w:rPr>
        <w:t> </w:t>
      </w:r>
      <w:r>
        <w:rPr>
          <w:color w:val="221F1F"/>
        </w:rPr>
        <w:t>the Procuring Entity.</w:t>
      </w:r>
    </w:p>
    <w:p>
      <w:pPr>
        <w:pStyle w:val="ListParagraph"/>
        <w:numPr>
          <w:ilvl w:val="2"/>
          <w:numId w:val="102"/>
        </w:numPr>
        <w:tabs>
          <w:tab w:pos="3824" w:val="left" w:leader="none"/>
        </w:tabs>
        <w:spacing w:line="292" w:lineRule="exact" w:before="257" w:after="0"/>
        <w:ind w:left="3824" w:right="0" w:hanging="420"/>
        <w:jc w:val="left"/>
        <w:rPr>
          <w:color w:val="221F1F"/>
          <w:sz w:val="24"/>
        </w:rPr>
      </w:pPr>
      <w:r>
        <w:rPr>
          <w:color w:val="221F1F"/>
          <w:sz w:val="24"/>
        </w:rPr>
        <w:t>Are</w:t>
      </w:r>
      <w:r>
        <w:rPr>
          <w:color w:val="221F1F"/>
          <w:spacing w:val="-2"/>
          <w:sz w:val="24"/>
        </w:rPr>
        <w:t> </w:t>
      </w:r>
      <w:r>
        <w:rPr>
          <w:color w:val="221F1F"/>
          <w:sz w:val="24"/>
        </w:rPr>
        <w:t>there</w:t>
      </w:r>
      <w:r>
        <w:rPr>
          <w:color w:val="221F1F"/>
          <w:spacing w:val="-1"/>
          <w:sz w:val="24"/>
        </w:rPr>
        <w:t> </w:t>
      </w:r>
      <w:r>
        <w:rPr>
          <w:color w:val="221F1F"/>
          <w:sz w:val="24"/>
        </w:rPr>
        <w:t>any</w:t>
      </w:r>
      <w:r>
        <w:rPr>
          <w:color w:val="221F1F"/>
          <w:spacing w:val="-2"/>
          <w:sz w:val="24"/>
        </w:rPr>
        <w:t> person/persons</w:t>
      </w:r>
    </w:p>
    <w:p>
      <w:pPr>
        <w:tabs>
          <w:tab w:pos="6552" w:val="left" w:leader="dot"/>
        </w:tabs>
        <w:spacing w:line="230" w:lineRule="auto" w:before="3"/>
        <w:ind w:left="3824" w:right="1688" w:firstLine="0"/>
        <w:jc w:val="left"/>
        <w:rPr>
          <w:sz w:val="24"/>
        </w:rPr>
      </w:pPr>
      <w:r>
        <w:rPr>
          <w:color w:val="221F1F"/>
          <w:spacing w:val="-6"/>
          <w:sz w:val="24"/>
        </w:rPr>
        <w:t>in</w:t>
      </w:r>
      <w:r>
        <w:rPr>
          <w:rFonts w:ascii="Times New Roman" w:hAnsi="Times New Roman"/>
          <w:color w:val="221F1F"/>
          <w:sz w:val="24"/>
        </w:rPr>
        <w:tab/>
      </w:r>
      <w:r>
        <w:rPr>
          <w:color w:val="221F1F"/>
          <w:sz w:val="24"/>
        </w:rPr>
        <w:t>(</w:t>
      </w:r>
      <w:r>
        <w:rPr>
          <w:i/>
          <w:color w:val="221F1F"/>
          <w:sz w:val="24"/>
        </w:rPr>
        <w:t>Name of Procuring Entity)</w:t>
      </w:r>
      <w:r>
        <w:rPr>
          <w:i/>
          <w:color w:val="221F1F"/>
          <w:sz w:val="24"/>
        </w:rPr>
        <w:t> </w:t>
      </w:r>
      <w:r>
        <w:rPr>
          <w:color w:val="221F1F"/>
          <w:sz w:val="24"/>
        </w:rPr>
        <w:t>who</w:t>
      </w:r>
      <w:r>
        <w:rPr>
          <w:color w:val="221F1F"/>
          <w:spacing w:val="-4"/>
          <w:sz w:val="24"/>
        </w:rPr>
        <w:t> </w:t>
      </w:r>
      <w:r>
        <w:rPr>
          <w:color w:val="221F1F"/>
          <w:sz w:val="24"/>
        </w:rPr>
        <w:t>has/have</w:t>
      </w:r>
      <w:r>
        <w:rPr>
          <w:color w:val="221F1F"/>
          <w:spacing w:val="-4"/>
          <w:sz w:val="24"/>
        </w:rPr>
        <w:t> </w:t>
      </w:r>
      <w:r>
        <w:rPr>
          <w:color w:val="221F1F"/>
          <w:sz w:val="24"/>
        </w:rPr>
        <w:t>an</w:t>
      </w:r>
      <w:r>
        <w:rPr>
          <w:color w:val="221F1F"/>
          <w:spacing w:val="-4"/>
          <w:sz w:val="24"/>
        </w:rPr>
        <w:t> </w:t>
      </w:r>
      <w:r>
        <w:rPr>
          <w:color w:val="221F1F"/>
          <w:sz w:val="24"/>
        </w:rPr>
        <w:t>interest</w:t>
      </w:r>
      <w:r>
        <w:rPr>
          <w:color w:val="221F1F"/>
          <w:spacing w:val="-4"/>
          <w:sz w:val="24"/>
        </w:rPr>
        <w:t> </w:t>
      </w:r>
      <w:r>
        <w:rPr>
          <w:color w:val="221F1F"/>
          <w:sz w:val="24"/>
        </w:rPr>
        <w:t>or</w:t>
      </w:r>
      <w:r>
        <w:rPr>
          <w:color w:val="221F1F"/>
          <w:spacing w:val="-4"/>
          <w:sz w:val="24"/>
        </w:rPr>
        <w:t> </w:t>
      </w:r>
      <w:r>
        <w:rPr>
          <w:color w:val="221F1F"/>
          <w:sz w:val="24"/>
        </w:rPr>
        <w:t>relationship</w:t>
      </w:r>
      <w:r>
        <w:rPr>
          <w:color w:val="221F1F"/>
          <w:spacing w:val="-5"/>
          <w:sz w:val="24"/>
        </w:rPr>
        <w:t> </w:t>
      </w:r>
      <w:r>
        <w:rPr>
          <w:color w:val="221F1F"/>
          <w:sz w:val="24"/>
        </w:rPr>
        <w:t>in</w:t>
      </w:r>
      <w:r>
        <w:rPr>
          <w:color w:val="221F1F"/>
          <w:spacing w:val="-5"/>
          <w:sz w:val="24"/>
        </w:rPr>
        <w:t> </w:t>
      </w:r>
      <w:r>
        <w:rPr>
          <w:color w:val="221F1F"/>
          <w:sz w:val="24"/>
        </w:rPr>
        <w:t>this</w:t>
      </w:r>
      <w:r>
        <w:rPr>
          <w:color w:val="221F1F"/>
          <w:spacing w:val="-5"/>
          <w:sz w:val="24"/>
        </w:rPr>
        <w:t> </w:t>
      </w:r>
      <w:r>
        <w:rPr>
          <w:color w:val="221F1F"/>
          <w:sz w:val="24"/>
        </w:rPr>
        <w:t>firm? </w:t>
      </w:r>
      <w:r>
        <w:rPr>
          <w:color w:val="221F1F"/>
          <w:spacing w:val="-2"/>
          <w:sz w:val="24"/>
        </w:rPr>
        <w:t>Yes/No……..........…………………</w:t>
      </w:r>
    </w:p>
    <w:p>
      <w:pPr>
        <w:pStyle w:val="BodyText"/>
        <w:spacing w:before="257"/>
        <w:ind w:left="3824"/>
      </w:pPr>
      <w:r>
        <w:rPr>
          <w:color w:val="221F1F"/>
        </w:rPr>
        <w:t>If</w:t>
      </w:r>
      <w:r>
        <w:rPr>
          <w:color w:val="221F1F"/>
          <w:spacing w:val="-1"/>
        </w:rPr>
        <w:t> </w:t>
      </w:r>
      <w:r>
        <w:rPr>
          <w:color w:val="221F1F"/>
        </w:rPr>
        <w:t>yes,</w:t>
      </w:r>
      <w:r>
        <w:rPr>
          <w:color w:val="221F1F"/>
          <w:spacing w:val="-1"/>
        </w:rPr>
        <w:t> </w:t>
      </w:r>
      <w:r>
        <w:rPr>
          <w:color w:val="221F1F"/>
        </w:rPr>
        <w:t>provide</w:t>
      </w:r>
      <w:r>
        <w:rPr>
          <w:color w:val="221F1F"/>
          <w:spacing w:val="-1"/>
        </w:rPr>
        <w:t> </w:t>
      </w:r>
      <w:r>
        <w:rPr>
          <w:color w:val="221F1F"/>
        </w:rPr>
        <w:t>details</w:t>
      </w:r>
      <w:r>
        <w:rPr>
          <w:color w:val="221F1F"/>
          <w:spacing w:val="-3"/>
        </w:rPr>
        <w:t> </w:t>
      </w:r>
      <w:r>
        <w:rPr>
          <w:color w:val="221F1F"/>
        </w:rPr>
        <w:t>as</w:t>
      </w:r>
      <w:r>
        <w:rPr>
          <w:color w:val="221F1F"/>
          <w:spacing w:val="-1"/>
        </w:rPr>
        <w:t> </w:t>
      </w:r>
      <w:r>
        <w:rPr>
          <w:color w:val="221F1F"/>
          <w:spacing w:val="-2"/>
        </w:rPr>
        <w:t>follows.</w:t>
      </w:r>
    </w:p>
    <w:p>
      <w:pPr>
        <w:pStyle w:val="BodyText"/>
        <w:spacing w:before="56"/>
        <w:rPr>
          <w:sz w:val="20"/>
        </w:rPr>
      </w:pPr>
    </w:p>
    <w:tbl>
      <w:tblPr>
        <w:tblW w:w="0" w:type="auto"/>
        <w:jc w:val="left"/>
        <w:tblInd w:w="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6"/>
        <w:gridCol w:w="1981"/>
        <w:gridCol w:w="3601"/>
        <w:gridCol w:w="3873"/>
      </w:tblGrid>
      <w:tr>
        <w:trPr>
          <w:trHeight w:val="577" w:hRule="atLeast"/>
        </w:trPr>
        <w:tc>
          <w:tcPr>
            <w:tcW w:w="536" w:type="dxa"/>
            <w:shd w:val="clear" w:color="auto" w:fill="E7E6E6"/>
          </w:tcPr>
          <w:p>
            <w:pPr>
              <w:pStyle w:val="TableParagraph"/>
              <w:rPr>
                <w:rFonts w:ascii="Times New Roman"/>
                <w:sz w:val="24"/>
              </w:rPr>
            </w:pPr>
          </w:p>
        </w:tc>
        <w:tc>
          <w:tcPr>
            <w:tcW w:w="1981" w:type="dxa"/>
            <w:shd w:val="clear" w:color="auto" w:fill="E7E6E6"/>
          </w:tcPr>
          <w:p>
            <w:pPr>
              <w:pStyle w:val="TableParagraph"/>
              <w:spacing w:line="288" w:lineRule="exact"/>
              <w:ind w:left="107"/>
              <w:rPr>
                <w:b/>
                <w:sz w:val="24"/>
              </w:rPr>
            </w:pPr>
            <w:r>
              <w:rPr>
                <w:b/>
                <w:sz w:val="24"/>
              </w:rPr>
              <w:t>Names</w:t>
            </w:r>
            <w:r>
              <w:rPr>
                <w:b/>
                <w:spacing w:val="-2"/>
                <w:sz w:val="24"/>
              </w:rPr>
              <w:t> </w:t>
            </w:r>
            <w:r>
              <w:rPr>
                <w:b/>
                <w:spacing w:val="-5"/>
                <w:sz w:val="24"/>
              </w:rPr>
              <w:t>of</w:t>
            </w:r>
          </w:p>
          <w:p>
            <w:pPr>
              <w:pStyle w:val="TableParagraph"/>
              <w:spacing w:line="270" w:lineRule="exact"/>
              <w:ind w:left="107"/>
              <w:rPr>
                <w:b/>
                <w:sz w:val="24"/>
              </w:rPr>
            </w:pPr>
            <w:r>
              <w:rPr>
                <w:b/>
                <w:spacing w:val="-2"/>
                <w:sz w:val="24"/>
              </w:rPr>
              <w:t>Person</w:t>
            </w:r>
          </w:p>
        </w:tc>
        <w:tc>
          <w:tcPr>
            <w:tcW w:w="3601" w:type="dxa"/>
            <w:shd w:val="clear" w:color="auto" w:fill="E7E6E6"/>
          </w:tcPr>
          <w:p>
            <w:pPr>
              <w:pStyle w:val="TableParagraph"/>
              <w:spacing w:line="288" w:lineRule="exact"/>
              <w:ind w:left="106"/>
              <w:rPr>
                <w:b/>
                <w:sz w:val="24"/>
              </w:rPr>
            </w:pPr>
            <w:r>
              <w:rPr>
                <w:b/>
                <w:sz w:val="24"/>
              </w:rPr>
              <w:t>Designation</w:t>
            </w:r>
            <w:r>
              <w:rPr>
                <w:b/>
                <w:spacing w:val="-2"/>
                <w:sz w:val="24"/>
              </w:rPr>
              <w:t> </w:t>
            </w:r>
            <w:r>
              <w:rPr>
                <w:b/>
                <w:sz w:val="24"/>
              </w:rPr>
              <w:t>in</w:t>
            </w:r>
            <w:r>
              <w:rPr>
                <w:b/>
                <w:spacing w:val="-1"/>
                <w:sz w:val="24"/>
              </w:rPr>
              <w:t> </w:t>
            </w:r>
            <w:r>
              <w:rPr>
                <w:b/>
                <w:sz w:val="24"/>
              </w:rPr>
              <w:t>the</w:t>
            </w:r>
            <w:r>
              <w:rPr>
                <w:b/>
                <w:spacing w:val="-1"/>
                <w:sz w:val="24"/>
              </w:rPr>
              <w:t> </w:t>
            </w:r>
            <w:r>
              <w:rPr>
                <w:b/>
                <w:spacing w:val="-2"/>
                <w:sz w:val="24"/>
              </w:rPr>
              <w:t>Procuring</w:t>
            </w:r>
          </w:p>
          <w:p>
            <w:pPr>
              <w:pStyle w:val="TableParagraph"/>
              <w:spacing w:line="270" w:lineRule="exact"/>
              <w:ind w:left="106"/>
              <w:rPr>
                <w:b/>
                <w:sz w:val="24"/>
              </w:rPr>
            </w:pPr>
            <w:r>
              <w:rPr>
                <w:b/>
                <w:spacing w:val="-2"/>
                <w:sz w:val="24"/>
              </w:rPr>
              <w:t>Entity</w:t>
            </w:r>
          </w:p>
        </w:tc>
        <w:tc>
          <w:tcPr>
            <w:tcW w:w="3873" w:type="dxa"/>
            <w:shd w:val="clear" w:color="auto" w:fill="E7E6E6"/>
          </w:tcPr>
          <w:p>
            <w:pPr>
              <w:pStyle w:val="TableParagraph"/>
              <w:spacing w:line="288" w:lineRule="exact"/>
              <w:ind w:left="106"/>
              <w:rPr>
                <w:b/>
                <w:sz w:val="24"/>
              </w:rPr>
            </w:pPr>
            <w:r>
              <w:rPr>
                <w:b/>
                <w:sz w:val="24"/>
              </w:rPr>
              <w:t>Interest</w:t>
            </w:r>
            <w:r>
              <w:rPr>
                <w:b/>
                <w:spacing w:val="-1"/>
                <w:sz w:val="24"/>
              </w:rPr>
              <w:t> </w:t>
            </w:r>
            <w:r>
              <w:rPr>
                <w:b/>
                <w:sz w:val="24"/>
              </w:rPr>
              <w:t>or</w:t>
            </w:r>
            <w:r>
              <w:rPr>
                <w:b/>
                <w:spacing w:val="-2"/>
                <w:sz w:val="24"/>
              </w:rPr>
              <w:t> </w:t>
            </w:r>
            <w:r>
              <w:rPr>
                <w:b/>
                <w:sz w:val="24"/>
              </w:rPr>
              <w:t>Relationship</w:t>
            </w:r>
            <w:r>
              <w:rPr>
                <w:b/>
                <w:spacing w:val="-1"/>
                <w:sz w:val="24"/>
              </w:rPr>
              <w:t> </w:t>
            </w:r>
            <w:r>
              <w:rPr>
                <w:b/>
                <w:spacing w:val="-4"/>
                <w:sz w:val="24"/>
              </w:rPr>
              <w:t>with</w:t>
            </w:r>
          </w:p>
          <w:p>
            <w:pPr>
              <w:pStyle w:val="TableParagraph"/>
              <w:spacing w:line="270" w:lineRule="exact"/>
              <w:ind w:left="106"/>
              <w:rPr>
                <w:b/>
                <w:sz w:val="24"/>
              </w:rPr>
            </w:pPr>
            <w:r>
              <w:rPr>
                <w:b/>
                <w:spacing w:val="-2"/>
                <w:sz w:val="24"/>
              </w:rPr>
              <w:t>Tenderer</w:t>
            </w:r>
          </w:p>
        </w:tc>
      </w:tr>
      <w:tr>
        <w:trPr>
          <w:trHeight w:val="300" w:hRule="atLeast"/>
        </w:trPr>
        <w:tc>
          <w:tcPr>
            <w:tcW w:w="536" w:type="dxa"/>
          </w:tcPr>
          <w:p>
            <w:pPr>
              <w:pStyle w:val="TableParagraph"/>
              <w:spacing w:line="280" w:lineRule="exact"/>
              <w:ind w:left="108"/>
              <w:rPr>
                <w:sz w:val="24"/>
              </w:rPr>
            </w:pPr>
            <w:r>
              <w:rPr>
                <w:spacing w:val="-10"/>
                <w:sz w:val="24"/>
              </w:rPr>
              <w:t>1</w:t>
            </w:r>
          </w:p>
        </w:tc>
        <w:tc>
          <w:tcPr>
            <w:tcW w:w="1981" w:type="dxa"/>
          </w:tcPr>
          <w:p>
            <w:pPr>
              <w:pStyle w:val="TableParagraph"/>
              <w:rPr>
                <w:rFonts w:ascii="Times New Roman"/>
                <w:sz w:val="22"/>
              </w:rPr>
            </w:pPr>
          </w:p>
        </w:tc>
        <w:tc>
          <w:tcPr>
            <w:tcW w:w="3601" w:type="dxa"/>
          </w:tcPr>
          <w:p>
            <w:pPr>
              <w:pStyle w:val="TableParagraph"/>
              <w:rPr>
                <w:rFonts w:ascii="Times New Roman"/>
                <w:sz w:val="22"/>
              </w:rPr>
            </w:pPr>
          </w:p>
        </w:tc>
        <w:tc>
          <w:tcPr>
            <w:tcW w:w="3873" w:type="dxa"/>
          </w:tcPr>
          <w:p>
            <w:pPr>
              <w:pStyle w:val="TableParagraph"/>
              <w:rPr>
                <w:rFonts w:ascii="Times New Roman"/>
                <w:sz w:val="22"/>
              </w:rPr>
            </w:pPr>
          </w:p>
        </w:tc>
      </w:tr>
      <w:tr>
        <w:trPr>
          <w:trHeight w:val="297" w:hRule="atLeast"/>
        </w:trPr>
        <w:tc>
          <w:tcPr>
            <w:tcW w:w="536" w:type="dxa"/>
          </w:tcPr>
          <w:p>
            <w:pPr>
              <w:pStyle w:val="TableParagraph"/>
              <w:spacing w:line="277" w:lineRule="exact"/>
              <w:ind w:left="108"/>
              <w:rPr>
                <w:sz w:val="24"/>
              </w:rPr>
            </w:pPr>
            <w:r>
              <w:rPr>
                <w:spacing w:val="-10"/>
                <w:sz w:val="24"/>
              </w:rPr>
              <w:t>2</w:t>
            </w:r>
          </w:p>
        </w:tc>
        <w:tc>
          <w:tcPr>
            <w:tcW w:w="1981" w:type="dxa"/>
          </w:tcPr>
          <w:p>
            <w:pPr>
              <w:pStyle w:val="TableParagraph"/>
              <w:rPr>
                <w:rFonts w:ascii="Times New Roman"/>
                <w:sz w:val="22"/>
              </w:rPr>
            </w:pPr>
          </w:p>
        </w:tc>
        <w:tc>
          <w:tcPr>
            <w:tcW w:w="3601" w:type="dxa"/>
          </w:tcPr>
          <w:p>
            <w:pPr>
              <w:pStyle w:val="TableParagraph"/>
              <w:rPr>
                <w:rFonts w:ascii="Times New Roman"/>
                <w:sz w:val="22"/>
              </w:rPr>
            </w:pPr>
          </w:p>
        </w:tc>
        <w:tc>
          <w:tcPr>
            <w:tcW w:w="3873" w:type="dxa"/>
          </w:tcPr>
          <w:p>
            <w:pPr>
              <w:pStyle w:val="TableParagraph"/>
              <w:rPr>
                <w:rFonts w:ascii="Times New Roman"/>
                <w:sz w:val="22"/>
              </w:rPr>
            </w:pPr>
          </w:p>
        </w:tc>
      </w:tr>
      <w:tr>
        <w:trPr>
          <w:trHeight w:val="299" w:hRule="atLeast"/>
        </w:trPr>
        <w:tc>
          <w:tcPr>
            <w:tcW w:w="536" w:type="dxa"/>
          </w:tcPr>
          <w:p>
            <w:pPr>
              <w:pStyle w:val="TableParagraph"/>
              <w:spacing w:line="280" w:lineRule="exact"/>
              <w:ind w:left="108"/>
              <w:rPr>
                <w:sz w:val="24"/>
              </w:rPr>
            </w:pPr>
            <w:r>
              <w:rPr>
                <w:spacing w:val="-10"/>
                <w:sz w:val="24"/>
              </w:rPr>
              <w:t>3</w:t>
            </w:r>
          </w:p>
        </w:tc>
        <w:tc>
          <w:tcPr>
            <w:tcW w:w="1981" w:type="dxa"/>
          </w:tcPr>
          <w:p>
            <w:pPr>
              <w:pStyle w:val="TableParagraph"/>
              <w:rPr>
                <w:rFonts w:ascii="Times New Roman"/>
                <w:sz w:val="22"/>
              </w:rPr>
            </w:pPr>
          </w:p>
        </w:tc>
        <w:tc>
          <w:tcPr>
            <w:tcW w:w="3601" w:type="dxa"/>
          </w:tcPr>
          <w:p>
            <w:pPr>
              <w:pStyle w:val="TableParagraph"/>
              <w:rPr>
                <w:rFonts w:ascii="Times New Roman"/>
                <w:sz w:val="22"/>
              </w:rPr>
            </w:pPr>
          </w:p>
        </w:tc>
        <w:tc>
          <w:tcPr>
            <w:tcW w:w="3873" w:type="dxa"/>
          </w:tcPr>
          <w:p>
            <w:pPr>
              <w:pStyle w:val="TableParagraph"/>
              <w:rPr>
                <w:rFonts w:ascii="Times New Roman"/>
                <w:sz w:val="22"/>
              </w:rPr>
            </w:pPr>
          </w:p>
        </w:tc>
      </w:tr>
    </w:tbl>
    <w:p>
      <w:pPr>
        <w:pStyle w:val="BodyText"/>
        <w:spacing w:before="9"/>
      </w:pPr>
    </w:p>
    <w:p>
      <w:pPr>
        <w:pStyle w:val="ListParagraph"/>
        <w:numPr>
          <w:ilvl w:val="2"/>
          <w:numId w:val="102"/>
        </w:numPr>
        <w:tabs>
          <w:tab w:pos="3212" w:val="left" w:leader="none"/>
        </w:tabs>
        <w:spacing w:line="240" w:lineRule="auto" w:before="0" w:after="0"/>
        <w:ind w:left="3212" w:right="0" w:hanging="361"/>
        <w:jc w:val="left"/>
        <w:rPr>
          <w:i/>
          <w:color w:val="221F1F"/>
          <w:sz w:val="24"/>
        </w:rPr>
      </w:pPr>
      <w:r>
        <w:rPr>
          <w:i/>
          <w:color w:val="221F1F"/>
          <w:sz w:val="24"/>
        </w:rPr>
        <w:t>Conflict</w:t>
      </w:r>
      <w:r>
        <w:rPr>
          <w:i/>
          <w:color w:val="221F1F"/>
          <w:spacing w:val="-3"/>
          <w:sz w:val="24"/>
        </w:rPr>
        <w:t> </w:t>
      </w:r>
      <w:r>
        <w:rPr>
          <w:i/>
          <w:color w:val="221F1F"/>
          <w:sz w:val="24"/>
        </w:rPr>
        <w:t>of</w:t>
      </w:r>
      <w:r>
        <w:rPr>
          <w:i/>
          <w:color w:val="221F1F"/>
          <w:spacing w:val="-2"/>
          <w:sz w:val="24"/>
        </w:rPr>
        <w:t> </w:t>
      </w:r>
      <w:r>
        <w:rPr>
          <w:i/>
          <w:color w:val="221F1F"/>
          <w:sz w:val="24"/>
        </w:rPr>
        <w:t>interest</w:t>
      </w:r>
      <w:r>
        <w:rPr>
          <w:i/>
          <w:color w:val="221F1F"/>
          <w:spacing w:val="-2"/>
          <w:sz w:val="24"/>
        </w:rPr>
        <w:t> disclosure</w:t>
      </w:r>
    </w:p>
    <w:p>
      <w:pPr>
        <w:pStyle w:val="BodyText"/>
        <w:spacing w:before="87" w:after="1"/>
        <w:rPr>
          <w:i/>
          <w:sz w:val="20"/>
        </w:r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3"/>
        <w:gridCol w:w="4748"/>
        <w:gridCol w:w="1421"/>
        <w:gridCol w:w="2448"/>
      </w:tblGrid>
      <w:tr>
        <w:trPr>
          <w:trHeight w:val="1156" w:hRule="atLeast"/>
        </w:trPr>
        <w:tc>
          <w:tcPr>
            <w:tcW w:w="403" w:type="dxa"/>
            <w:shd w:val="clear" w:color="auto" w:fill="E7E6E6"/>
          </w:tcPr>
          <w:p>
            <w:pPr>
              <w:pStyle w:val="TableParagraph"/>
              <w:rPr>
                <w:rFonts w:ascii="Times New Roman"/>
                <w:sz w:val="24"/>
              </w:rPr>
            </w:pPr>
          </w:p>
        </w:tc>
        <w:tc>
          <w:tcPr>
            <w:tcW w:w="4748" w:type="dxa"/>
            <w:shd w:val="clear" w:color="auto" w:fill="E7E6E6"/>
          </w:tcPr>
          <w:p>
            <w:pPr>
              <w:pStyle w:val="TableParagraph"/>
              <w:spacing w:line="287" w:lineRule="exact"/>
              <w:ind w:left="107"/>
              <w:rPr>
                <w:b/>
                <w:sz w:val="24"/>
              </w:rPr>
            </w:pPr>
            <w:r>
              <w:rPr>
                <w:b/>
                <w:sz w:val="24"/>
              </w:rPr>
              <w:t>Type of</w:t>
            </w:r>
            <w:r>
              <w:rPr>
                <w:b/>
                <w:spacing w:val="-1"/>
                <w:sz w:val="24"/>
              </w:rPr>
              <w:t> </w:t>
            </w:r>
            <w:r>
              <w:rPr>
                <w:b/>
                <w:spacing w:val="-2"/>
                <w:sz w:val="24"/>
              </w:rPr>
              <w:t>Conflict</w:t>
            </w:r>
          </w:p>
        </w:tc>
        <w:tc>
          <w:tcPr>
            <w:tcW w:w="1421" w:type="dxa"/>
            <w:shd w:val="clear" w:color="auto" w:fill="E7E6E6"/>
          </w:tcPr>
          <w:p>
            <w:pPr>
              <w:pStyle w:val="TableParagraph"/>
              <w:ind w:left="105" w:right="51"/>
              <w:rPr>
                <w:b/>
                <w:sz w:val="24"/>
              </w:rPr>
            </w:pPr>
            <w:r>
              <w:rPr>
                <w:b/>
                <w:spacing w:val="-2"/>
                <w:sz w:val="24"/>
              </w:rPr>
              <w:t>Disclosure </w:t>
            </w:r>
            <w:r>
              <w:rPr>
                <w:b/>
                <w:sz w:val="24"/>
              </w:rPr>
              <w:t>YES OR </w:t>
            </w:r>
            <w:r>
              <w:rPr>
                <w:b/>
                <w:spacing w:val="-6"/>
                <w:sz w:val="24"/>
              </w:rPr>
              <w:t>NO</w:t>
            </w:r>
          </w:p>
        </w:tc>
        <w:tc>
          <w:tcPr>
            <w:tcW w:w="2448" w:type="dxa"/>
            <w:shd w:val="clear" w:color="auto" w:fill="E7E6E6"/>
          </w:tcPr>
          <w:p>
            <w:pPr>
              <w:pStyle w:val="TableParagraph"/>
              <w:ind w:left="108" w:right="425"/>
              <w:rPr>
                <w:b/>
                <w:sz w:val="24"/>
              </w:rPr>
            </w:pPr>
            <w:r>
              <w:rPr>
                <w:b/>
                <w:sz w:val="24"/>
              </w:rPr>
              <w:t>If YES provide details of the relationship</w:t>
            </w:r>
            <w:r>
              <w:rPr>
                <w:b/>
                <w:spacing w:val="-15"/>
                <w:sz w:val="24"/>
              </w:rPr>
              <w:t> </w:t>
            </w:r>
            <w:r>
              <w:rPr>
                <w:b/>
                <w:sz w:val="24"/>
              </w:rPr>
              <w:t>with</w:t>
            </w:r>
          </w:p>
          <w:p>
            <w:pPr>
              <w:pStyle w:val="TableParagraph"/>
              <w:spacing w:line="270" w:lineRule="exact"/>
              <w:ind w:left="108"/>
              <w:rPr>
                <w:b/>
                <w:sz w:val="24"/>
              </w:rPr>
            </w:pPr>
            <w:r>
              <w:rPr>
                <w:b/>
                <w:spacing w:val="-2"/>
                <w:sz w:val="24"/>
              </w:rPr>
              <w:t>Tenderer</w:t>
            </w:r>
          </w:p>
        </w:tc>
      </w:tr>
      <w:tr>
        <w:trPr>
          <w:trHeight w:val="895" w:hRule="atLeast"/>
        </w:trPr>
        <w:tc>
          <w:tcPr>
            <w:tcW w:w="403" w:type="dxa"/>
          </w:tcPr>
          <w:p>
            <w:pPr>
              <w:pStyle w:val="TableParagraph"/>
              <w:spacing w:line="298" w:lineRule="exact"/>
              <w:ind w:right="55"/>
              <w:jc w:val="center"/>
              <w:rPr>
                <w:sz w:val="24"/>
              </w:rPr>
            </w:pPr>
            <w:r>
              <w:rPr>
                <w:spacing w:val="-10"/>
                <w:sz w:val="24"/>
              </w:rPr>
              <w:t>1</w:t>
            </w:r>
          </w:p>
        </w:tc>
        <w:tc>
          <w:tcPr>
            <w:tcW w:w="4748" w:type="dxa"/>
          </w:tcPr>
          <w:p>
            <w:pPr>
              <w:pStyle w:val="TableParagraph"/>
              <w:ind w:left="107" w:right="134"/>
              <w:rPr>
                <w:sz w:val="24"/>
              </w:rPr>
            </w:pPr>
            <w:r>
              <w:rPr>
                <w:sz w:val="24"/>
              </w:rPr>
              <w:t>Tenderer is directly or indirectly controlled</w:t>
            </w:r>
            <w:r>
              <w:rPr>
                <w:spacing w:val="-6"/>
                <w:sz w:val="24"/>
              </w:rPr>
              <w:t> </w:t>
            </w:r>
            <w:r>
              <w:rPr>
                <w:sz w:val="24"/>
              </w:rPr>
              <w:t>by</w:t>
            </w:r>
            <w:r>
              <w:rPr>
                <w:spacing w:val="-6"/>
                <w:sz w:val="24"/>
              </w:rPr>
              <w:t> </w:t>
            </w:r>
            <w:r>
              <w:rPr>
                <w:sz w:val="24"/>
              </w:rPr>
              <w:t>or</w:t>
            </w:r>
            <w:r>
              <w:rPr>
                <w:spacing w:val="-6"/>
                <w:sz w:val="24"/>
              </w:rPr>
              <w:t> </w:t>
            </w:r>
            <w:r>
              <w:rPr>
                <w:sz w:val="24"/>
              </w:rPr>
              <w:t>is</w:t>
            </w:r>
            <w:r>
              <w:rPr>
                <w:spacing w:val="-8"/>
                <w:sz w:val="24"/>
              </w:rPr>
              <w:t> </w:t>
            </w:r>
            <w:r>
              <w:rPr>
                <w:sz w:val="24"/>
              </w:rPr>
              <w:t>under</w:t>
            </w:r>
            <w:r>
              <w:rPr>
                <w:spacing w:val="-6"/>
                <w:sz w:val="24"/>
              </w:rPr>
              <w:t> </w:t>
            </w:r>
            <w:r>
              <w:rPr>
                <w:sz w:val="24"/>
              </w:rPr>
              <w:t>common</w:t>
            </w:r>
            <w:r>
              <w:rPr>
                <w:spacing w:val="-6"/>
                <w:sz w:val="24"/>
              </w:rPr>
              <w:t> </w:t>
            </w:r>
            <w:r>
              <w:rPr>
                <w:sz w:val="24"/>
              </w:rPr>
              <w:t>control</w:t>
            </w:r>
          </w:p>
          <w:p>
            <w:pPr>
              <w:pStyle w:val="TableParagraph"/>
              <w:spacing w:line="278" w:lineRule="exact" w:before="1"/>
              <w:ind w:left="107"/>
              <w:rPr>
                <w:sz w:val="24"/>
              </w:rPr>
            </w:pPr>
            <w:r>
              <w:rPr>
                <w:sz w:val="24"/>
              </w:rPr>
              <w:t>with</w:t>
            </w:r>
            <w:r>
              <w:rPr>
                <w:spacing w:val="-2"/>
                <w:sz w:val="24"/>
              </w:rPr>
              <w:t> </w:t>
            </w:r>
            <w:r>
              <w:rPr>
                <w:sz w:val="24"/>
              </w:rPr>
              <w:t>another</w:t>
            </w:r>
            <w:r>
              <w:rPr>
                <w:spacing w:val="-1"/>
                <w:sz w:val="24"/>
              </w:rPr>
              <w:t> </w:t>
            </w:r>
            <w:r>
              <w:rPr>
                <w:spacing w:val="-2"/>
                <w:sz w:val="24"/>
              </w:rPr>
              <w:t>tenderer.</w:t>
            </w:r>
          </w:p>
        </w:tc>
        <w:tc>
          <w:tcPr>
            <w:tcW w:w="1421" w:type="dxa"/>
          </w:tcPr>
          <w:p>
            <w:pPr>
              <w:pStyle w:val="TableParagraph"/>
              <w:rPr>
                <w:rFonts w:ascii="Times New Roman"/>
                <w:sz w:val="24"/>
              </w:rPr>
            </w:pPr>
          </w:p>
        </w:tc>
        <w:tc>
          <w:tcPr>
            <w:tcW w:w="2448" w:type="dxa"/>
          </w:tcPr>
          <w:p>
            <w:pPr>
              <w:pStyle w:val="TableParagraph"/>
              <w:rPr>
                <w:rFonts w:ascii="Times New Roman"/>
                <w:sz w:val="24"/>
              </w:rPr>
            </w:pPr>
          </w:p>
        </w:tc>
      </w:tr>
      <w:tr>
        <w:trPr>
          <w:trHeight w:val="894" w:hRule="atLeast"/>
        </w:trPr>
        <w:tc>
          <w:tcPr>
            <w:tcW w:w="403" w:type="dxa"/>
          </w:tcPr>
          <w:p>
            <w:pPr>
              <w:pStyle w:val="TableParagraph"/>
              <w:spacing w:line="298" w:lineRule="exact"/>
              <w:ind w:right="55"/>
              <w:jc w:val="center"/>
              <w:rPr>
                <w:sz w:val="24"/>
              </w:rPr>
            </w:pPr>
            <w:r>
              <w:rPr>
                <w:spacing w:val="-10"/>
                <w:sz w:val="24"/>
              </w:rPr>
              <w:t>2</w:t>
            </w:r>
          </w:p>
        </w:tc>
        <w:tc>
          <w:tcPr>
            <w:tcW w:w="4748" w:type="dxa"/>
          </w:tcPr>
          <w:p>
            <w:pPr>
              <w:pStyle w:val="TableParagraph"/>
              <w:ind w:left="110" w:right="134"/>
              <w:rPr>
                <w:sz w:val="24"/>
              </w:rPr>
            </w:pPr>
            <w:r>
              <w:rPr>
                <w:sz w:val="24"/>
              </w:rPr>
              <w:t>Tenderer receives or has received any direct</w:t>
            </w:r>
            <w:r>
              <w:rPr>
                <w:spacing w:val="-8"/>
                <w:sz w:val="24"/>
              </w:rPr>
              <w:t> </w:t>
            </w:r>
            <w:r>
              <w:rPr>
                <w:sz w:val="24"/>
              </w:rPr>
              <w:t>or</w:t>
            </w:r>
            <w:r>
              <w:rPr>
                <w:spacing w:val="-8"/>
                <w:sz w:val="24"/>
              </w:rPr>
              <w:t> </w:t>
            </w:r>
            <w:r>
              <w:rPr>
                <w:sz w:val="24"/>
              </w:rPr>
              <w:t>indirect</w:t>
            </w:r>
            <w:r>
              <w:rPr>
                <w:spacing w:val="-8"/>
                <w:sz w:val="24"/>
              </w:rPr>
              <w:t> </w:t>
            </w:r>
            <w:r>
              <w:rPr>
                <w:sz w:val="24"/>
              </w:rPr>
              <w:t>subsidy</w:t>
            </w:r>
            <w:r>
              <w:rPr>
                <w:spacing w:val="-9"/>
                <w:sz w:val="24"/>
              </w:rPr>
              <w:t> </w:t>
            </w:r>
            <w:r>
              <w:rPr>
                <w:sz w:val="24"/>
              </w:rPr>
              <w:t>from</w:t>
            </w:r>
            <w:r>
              <w:rPr>
                <w:spacing w:val="-9"/>
                <w:sz w:val="24"/>
              </w:rPr>
              <w:t> </w:t>
            </w:r>
            <w:r>
              <w:rPr>
                <w:sz w:val="24"/>
              </w:rPr>
              <w:t>another</w:t>
            </w:r>
          </w:p>
          <w:p>
            <w:pPr>
              <w:pStyle w:val="TableParagraph"/>
              <w:spacing w:line="278" w:lineRule="exact" w:before="1"/>
              <w:ind w:left="110"/>
              <w:rPr>
                <w:sz w:val="24"/>
              </w:rPr>
            </w:pPr>
            <w:r>
              <w:rPr>
                <w:spacing w:val="-2"/>
                <w:sz w:val="24"/>
              </w:rPr>
              <w:t>tenderer.</w:t>
            </w:r>
          </w:p>
        </w:tc>
        <w:tc>
          <w:tcPr>
            <w:tcW w:w="1421" w:type="dxa"/>
          </w:tcPr>
          <w:p>
            <w:pPr>
              <w:pStyle w:val="TableParagraph"/>
              <w:rPr>
                <w:rFonts w:ascii="Times New Roman"/>
                <w:sz w:val="24"/>
              </w:rPr>
            </w:pPr>
          </w:p>
        </w:tc>
        <w:tc>
          <w:tcPr>
            <w:tcW w:w="2448" w:type="dxa"/>
          </w:tcPr>
          <w:p>
            <w:pPr>
              <w:pStyle w:val="TableParagraph"/>
              <w:rPr>
                <w:rFonts w:ascii="Times New Roman"/>
                <w:sz w:val="24"/>
              </w:rPr>
            </w:pPr>
          </w:p>
        </w:tc>
      </w:tr>
      <w:tr>
        <w:trPr>
          <w:trHeight w:val="597" w:hRule="atLeast"/>
        </w:trPr>
        <w:tc>
          <w:tcPr>
            <w:tcW w:w="403" w:type="dxa"/>
          </w:tcPr>
          <w:p>
            <w:pPr>
              <w:pStyle w:val="TableParagraph"/>
              <w:spacing w:line="298" w:lineRule="exact"/>
              <w:ind w:right="55"/>
              <w:jc w:val="center"/>
              <w:rPr>
                <w:sz w:val="24"/>
              </w:rPr>
            </w:pPr>
            <w:r>
              <w:rPr>
                <w:spacing w:val="-10"/>
                <w:sz w:val="24"/>
              </w:rPr>
              <w:t>3</w:t>
            </w:r>
          </w:p>
        </w:tc>
        <w:tc>
          <w:tcPr>
            <w:tcW w:w="4748" w:type="dxa"/>
          </w:tcPr>
          <w:p>
            <w:pPr>
              <w:pStyle w:val="TableParagraph"/>
              <w:spacing w:line="298" w:lineRule="exact"/>
              <w:ind w:left="107"/>
              <w:rPr>
                <w:sz w:val="24"/>
              </w:rPr>
            </w:pPr>
            <w:r>
              <w:rPr>
                <w:sz w:val="24"/>
              </w:rPr>
              <w:t>Tenderer</w:t>
            </w:r>
            <w:r>
              <w:rPr>
                <w:spacing w:val="-1"/>
                <w:sz w:val="24"/>
              </w:rPr>
              <w:t> </w:t>
            </w:r>
            <w:r>
              <w:rPr>
                <w:sz w:val="24"/>
              </w:rPr>
              <w:t>has</w:t>
            </w:r>
            <w:r>
              <w:rPr>
                <w:spacing w:val="-2"/>
                <w:sz w:val="24"/>
              </w:rPr>
              <w:t> </w:t>
            </w:r>
            <w:r>
              <w:rPr>
                <w:sz w:val="24"/>
              </w:rPr>
              <w:t>the</w:t>
            </w:r>
            <w:r>
              <w:rPr>
                <w:spacing w:val="-1"/>
                <w:sz w:val="24"/>
              </w:rPr>
              <w:t> </w:t>
            </w:r>
            <w:r>
              <w:rPr>
                <w:sz w:val="24"/>
              </w:rPr>
              <w:t>same</w:t>
            </w:r>
            <w:r>
              <w:rPr>
                <w:spacing w:val="-1"/>
                <w:sz w:val="24"/>
              </w:rPr>
              <w:t> </w:t>
            </w:r>
            <w:r>
              <w:rPr>
                <w:spacing w:val="-2"/>
                <w:sz w:val="24"/>
              </w:rPr>
              <w:t>legal</w:t>
            </w:r>
          </w:p>
          <w:p>
            <w:pPr>
              <w:pStyle w:val="TableParagraph"/>
              <w:spacing w:line="280" w:lineRule="exact"/>
              <w:ind w:left="107"/>
              <w:rPr>
                <w:sz w:val="24"/>
              </w:rPr>
            </w:pPr>
            <w:r>
              <w:rPr>
                <w:sz w:val="24"/>
              </w:rPr>
              <w:t>representative</w:t>
            </w:r>
            <w:r>
              <w:rPr>
                <w:spacing w:val="-4"/>
                <w:sz w:val="24"/>
              </w:rPr>
              <w:t> </w:t>
            </w:r>
            <w:r>
              <w:rPr>
                <w:sz w:val="24"/>
              </w:rPr>
              <w:t>as</w:t>
            </w:r>
            <w:r>
              <w:rPr>
                <w:spacing w:val="-5"/>
                <w:sz w:val="24"/>
              </w:rPr>
              <w:t> </w:t>
            </w:r>
            <w:r>
              <w:rPr>
                <w:sz w:val="24"/>
              </w:rPr>
              <w:t>another</w:t>
            </w:r>
            <w:r>
              <w:rPr>
                <w:spacing w:val="-3"/>
                <w:sz w:val="24"/>
              </w:rPr>
              <w:t> </w:t>
            </w:r>
            <w:r>
              <w:rPr>
                <w:spacing w:val="-2"/>
                <w:sz w:val="24"/>
              </w:rPr>
              <w:t>tenderer</w:t>
            </w:r>
          </w:p>
        </w:tc>
        <w:tc>
          <w:tcPr>
            <w:tcW w:w="1421" w:type="dxa"/>
          </w:tcPr>
          <w:p>
            <w:pPr>
              <w:pStyle w:val="TableParagraph"/>
              <w:rPr>
                <w:rFonts w:ascii="Times New Roman"/>
                <w:sz w:val="24"/>
              </w:rPr>
            </w:pPr>
          </w:p>
        </w:tc>
        <w:tc>
          <w:tcPr>
            <w:tcW w:w="2448" w:type="dxa"/>
          </w:tcPr>
          <w:p>
            <w:pPr>
              <w:pStyle w:val="TableParagraph"/>
              <w:rPr>
                <w:rFonts w:ascii="Times New Roman"/>
                <w:sz w:val="24"/>
              </w:rPr>
            </w:pPr>
          </w:p>
        </w:tc>
      </w:tr>
      <w:tr>
        <w:trPr>
          <w:trHeight w:val="1788" w:hRule="atLeast"/>
        </w:trPr>
        <w:tc>
          <w:tcPr>
            <w:tcW w:w="403" w:type="dxa"/>
          </w:tcPr>
          <w:p>
            <w:pPr>
              <w:pStyle w:val="TableParagraph"/>
              <w:spacing w:line="298" w:lineRule="exact"/>
              <w:ind w:right="55"/>
              <w:jc w:val="center"/>
              <w:rPr>
                <w:sz w:val="24"/>
              </w:rPr>
            </w:pPr>
            <w:r>
              <w:rPr>
                <w:spacing w:val="-10"/>
                <w:sz w:val="24"/>
              </w:rPr>
              <w:t>4</w:t>
            </w:r>
          </w:p>
        </w:tc>
        <w:tc>
          <w:tcPr>
            <w:tcW w:w="4748" w:type="dxa"/>
          </w:tcPr>
          <w:p>
            <w:pPr>
              <w:pStyle w:val="TableParagraph"/>
              <w:ind w:left="107" w:right="134"/>
              <w:rPr>
                <w:sz w:val="24"/>
              </w:rPr>
            </w:pPr>
            <w:r>
              <w:rPr>
                <w:sz w:val="24"/>
              </w:rPr>
              <w:t>Tender has a relationship with another tenderer, directly or through common third parties that puts it in a position to influence the tender of another tenderer, or</w:t>
            </w:r>
            <w:r>
              <w:rPr>
                <w:spacing w:val="-7"/>
                <w:sz w:val="24"/>
              </w:rPr>
              <w:t> </w:t>
            </w:r>
            <w:r>
              <w:rPr>
                <w:sz w:val="24"/>
              </w:rPr>
              <w:t>influence</w:t>
            </w:r>
            <w:r>
              <w:rPr>
                <w:spacing w:val="-7"/>
                <w:sz w:val="24"/>
              </w:rPr>
              <w:t> </w:t>
            </w:r>
            <w:r>
              <w:rPr>
                <w:sz w:val="24"/>
              </w:rPr>
              <w:t>the</w:t>
            </w:r>
            <w:r>
              <w:rPr>
                <w:spacing w:val="-7"/>
                <w:sz w:val="24"/>
              </w:rPr>
              <w:t> </w:t>
            </w:r>
            <w:r>
              <w:rPr>
                <w:sz w:val="24"/>
              </w:rPr>
              <w:t>decisions</w:t>
            </w:r>
            <w:r>
              <w:rPr>
                <w:spacing w:val="-9"/>
                <w:sz w:val="24"/>
              </w:rPr>
              <w:t> </w:t>
            </w:r>
            <w:r>
              <w:rPr>
                <w:sz w:val="24"/>
              </w:rPr>
              <w:t>of</w:t>
            </w:r>
            <w:r>
              <w:rPr>
                <w:spacing w:val="-7"/>
                <w:sz w:val="24"/>
              </w:rPr>
              <w:t> </w:t>
            </w:r>
            <w:r>
              <w:rPr>
                <w:sz w:val="24"/>
              </w:rPr>
              <w:t>the</w:t>
            </w:r>
            <w:r>
              <w:rPr>
                <w:spacing w:val="-7"/>
                <w:sz w:val="24"/>
              </w:rPr>
              <w:t> </w:t>
            </w:r>
            <w:r>
              <w:rPr>
                <w:sz w:val="24"/>
              </w:rPr>
              <w:t>Procuring</w:t>
            </w:r>
          </w:p>
          <w:p>
            <w:pPr>
              <w:pStyle w:val="TableParagraph"/>
              <w:spacing w:line="277" w:lineRule="exact"/>
              <w:ind w:left="107"/>
              <w:rPr>
                <w:sz w:val="24"/>
              </w:rPr>
            </w:pPr>
            <w:r>
              <w:rPr>
                <w:sz w:val="24"/>
              </w:rPr>
              <w:t>Entity</w:t>
            </w:r>
            <w:r>
              <w:rPr>
                <w:spacing w:val="-3"/>
                <w:sz w:val="24"/>
              </w:rPr>
              <w:t> </w:t>
            </w:r>
            <w:r>
              <w:rPr>
                <w:sz w:val="24"/>
              </w:rPr>
              <w:t>regarding</w:t>
            </w:r>
            <w:r>
              <w:rPr>
                <w:spacing w:val="-3"/>
                <w:sz w:val="24"/>
              </w:rPr>
              <w:t> </w:t>
            </w:r>
            <w:r>
              <w:rPr>
                <w:sz w:val="24"/>
              </w:rPr>
              <w:t>this</w:t>
            </w:r>
            <w:r>
              <w:rPr>
                <w:spacing w:val="-3"/>
                <w:sz w:val="24"/>
              </w:rPr>
              <w:t> </w:t>
            </w:r>
            <w:r>
              <w:rPr>
                <w:sz w:val="24"/>
              </w:rPr>
              <w:t>tendering</w:t>
            </w:r>
            <w:r>
              <w:rPr>
                <w:spacing w:val="-2"/>
                <w:sz w:val="24"/>
              </w:rPr>
              <w:t> process.</w:t>
            </w:r>
          </w:p>
        </w:tc>
        <w:tc>
          <w:tcPr>
            <w:tcW w:w="1421" w:type="dxa"/>
          </w:tcPr>
          <w:p>
            <w:pPr>
              <w:pStyle w:val="TableParagraph"/>
              <w:rPr>
                <w:rFonts w:ascii="Times New Roman"/>
                <w:sz w:val="24"/>
              </w:rPr>
            </w:pPr>
          </w:p>
        </w:tc>
        <w:tc>
          <w:tcPr>
            <w:tcW w:w="2448" w:type="dxa"/>
          </w:tcPr>
          <w:p>
            <w:pPr>
              <w:pStyle w:val="TableParagraph"/>
              <w:rPr>
                <w:rFonts w:ascii="Times New Roman"/>
                <w:sz w:val="24"/>
              </w:rPr>
            </w:pPr>
          </w:p>
        </w:tc>
      </w:tr>
      <w:tr>
        <w:trPr>
          <w:trHeight w:val="1492" w:hRule="atLeast"/>
        </w:trPr>
        <w:tc>
          <w:tcPr>
            <w:tcW w:w="403" w:type="dxa"/>
          </w:tcPr>
          <w:p>
            <w:pPr>
              <w:pStyle w:val="TableParagraph"/>
              <w:spacing w:before="2"/>
              <w:ind w:right="55"/>
              <w:jc w:val="center"/>
              <w:rPr>
                <w:sz w:val="24"/>
              </w:rPr>
            </w:pPr>
            <w:r>
              <w:rPr>
                <w:spacing w:val="-10"/>
                <w:sz w:val="24"/>
              </w:rPr>
              <w:t>5</w:t>
            </w:r>
          </w:p>
        </w:tc>
        <w:tc>
          <w:tcPr>
            <w:tcW w:w="4748" w:type="dxa"/>
          </w:tcPr>
          <w:p>
            <w:pPr>
              <w:pStyle w:val="TableParagraph"/>
              <w:spacing w:before="2"/>
              <w:ind w:left="110" w:right="134"/>
              <w:rPr>
                <w:sz w:val="24"/>
              </w:rPr>
            </w:pPr>
            <w:r>
              <w:rPr>
                <w:sz w:val="24"/>
              </w:rPr>
              <w:t>Any of the Tenderer’s affiliates participated as a consultant in the preparation of the design or technical specifications</w:t>
            </w:r>
            <w:r>
              <w:rPr>
                <w:spacing w:val="-8"/>
                <w:sz w:val="24"/>
              </w:rPr>
              <w:t> </w:t>
            </w:r>
            <w:r>
              <w:rPr>
                <w:sz w:val="24"/>
              </w:rPr>
              <w:t>of</w:t>
            </w:r>
            <w:r>
              <w:rPr>
                <w:spacing w:val="-6"/>
                <w:sz w:val="24"/>
              </w:rPr>
              <w:t> </w:t>
            </w:r>
            <w:r>
              <w:rPr>
                <w:sz w:val="24"/>
              </w:rPr>
              <w:t>the</w:t>
            </w:r>
            <w:r>
              <w:rPr>
                <w:spacing w:val="-6"/>
                <w:sz w:val="24"/>
              </w:rPr>
              <w:t> </w:t>
            </w:r>
            <w:r>
              <w:rPr>
                <w:sz w:val="24"/>
              </w:rPr>
              <w:t>works</w:t>
            </w:r>
            <w:r>
              <w:rPr>
                <w:spacing w:val="-7"/>
                <w:sz w:val="24"/>
              </w:rPr>
              <w:t> </w:t>
            </w:r>
            <w:r>
              <w:rPr>
                <w:sz w:val="24"/>
              </w:rPr>
              <w:t>that</w:t>
            </w:r>
            <w:r>
              <w:rPr>
                <w:spacing w:val="-7"/>
                <w:sz w:val="24"/>
              </w:rPr>
              <w:t> </w:t>
            </w:r>
            <w:r>
              <w:rPr>
                <w:sz w:val="24"/>
              </w:rPr>
              <w:t>are</w:t>
            </w:r>
            <w:r>
              <w:rPr>
                <w:spacing w:val="-6"/>
                <w:sz w:val="24"/>
              </w:rPr>
              <w:t> </w:t>
            </w:r>
            <w:r>
              <w:rPr>
                <w:sz w:val="24"/>
              </w:rPr>
              <w:t>the</w:t>
            </w:r>
          </w:p>
          <w:p>
            <w:pPr>
              <w:pStyle w:val="TableParagraph"/>
              <w:spacing w:line="277" w:lineRule="exact"/>
              <w:ind w:left="110"/>
              <w:rPr>
                <w:sz w:val="24"/>
              </w:rPr>
            </w:pPr>
            <w:r>
              <w:rPr>
                <w:sz w:val="24"/>
              </w:rPr>
              <w:t>subject</w:t>
            </w:r>
            <w:r>
              <w:rPr>
                <w:spacing w:val="-2"/>
                <w:sz w:val="24"/>
              </w:rPr>
              <w:t> </w:t>
            </w:r>
            <w:r>
              <w:rPr>
                <w:sz w:val="24"/>
              </w:rPr>
              <w:t>of</w:t>
            </w:r>
            <w:r>
              <w:rPr>
                <w:spacing w:val="-1"/>
                <w:sz w:val="24"/>
              </w:rPr>
              <w:t> </w:t>
            </w:r>
            <w:r>
              <w:rPr>
                <w:sz w:val="24"/>
              </w:rPr>
              <w:t>the</w:t>
            </w:r>
            <w:r>
              <w:rPr>
                <w:spacing w:val="-1"/>
                <w:sz w:val="24"/>
              </w:rPr>
              <w:t> </w:t>
            </w:r>
            <w:r>
              <w:rPr>
                <w:spacing w:val="-2"/>
                <w:sz w:val="24"/>
              </w:rPr>
              <w:t>tender.</w:t>
            </w:r>
          </w:p>
        </w:tc>
        <w:tc>
          <w:tcPr>
            <w:tcW w:w="1421" w:type="dxa"/>
          </w:tcPr>
          <w:p>
            <w:pPr>
              <w:pStyle w:val="TableParagraph"/>
              <w:rPr>
                <w:rFonts w:ascii="Times New Roman"/>
                <w:sz w:val="24"/>
              </w:rPr>
            </w:pPr>
          </w:p>
        </w:tc>
        <w:tc>
          <w:tcPr>
            <w:tcW w:w="2448" w:type="dxa"/>
          </w:tcPr>
          <w:p>
            <w:pPr>
              <w:pStyle w:val="TableParagraph"/>
              <w:rPr>
                <w:rFonts w:ascii="Times New Roman"/>
                <w:sz w:val="24"/>
              </w:rPr>
            </w:pPr>
          </w:p>
        </w:tc>
      </w:tr>
      <w:tr>
        <w:trPr>
          <w:trHeight w:val="1492" w:hRule="atLeast"/>
        </w:trPr>
        <w:tc>
          <w:tcPr>
            <w:tcW w:w="403" w:type="dxa"/>
          </w:tcPr>
          <w:p>
            <w:pPr>
              <w:pStyle w:val="TableParagraph"/>
              <w:spacing w:line="298" w:lineRule="exact"/>
              <w:ind w:right="55"/>
              <w:jc w:val="center"/>
              <w:rPr>
                <w:sz w:val="24"/>
              </w:rPr>
            </w:pPr>
            <w:r>
              <w:rPr>
                <w:spacing w:val="-10"/>
                <w:sz w:val="24"/>
              </w:rPr>
              <w:t>6</w:t>
            </w:r>
          </w:p>
        </w:tc>
        <w:tc>
          <w:tcPr>
            <w:tcW w:w="4748" w:type="dxa"/>
          </w:tcPr>
          <w:p>
            <w:pPr>
              <w:pStyle w:val="TableParagraph"/>
              <w:ind w:left="107" w:right="152"/>
              <w:rPr>
                <w:sz w:val="24"/>
              </w:rPr>
            </w:pPr>
            <w:r>
              <w:rPr>
                <w:sz w:val="24"/>
              </w:rPr>
              <w:t>Tenderer would be providing goods, works, non-consulting services or consulting services during implementation</w:t>
            </w:r>
            <w:r>
              <w:rPr>
                <w:spacing w:val="-10"/>
                <w:sz w:val="24"/>
              </w:rPr>
              <w:t> </w:t>
            </w:r>
            <w:r>
              <w:rPr>
                <w:sz w:val="24"/>
              </w:rPr>
              <w:t>of</w:t>
            </w:r>
            <w:r>
              <w:rPr>
                <w:spacing w:val="-10"/>
                <w:sz w:val="24"/>
              </w:rPr>
              <w:t> </w:t>
            </w:r>
            <w:r>
              <w:rPr>
                <w:sz w:val="24"/>
              </w:rPr>
              <w:t>the</w:t>
            </w:r>
            <w:r>
              <w:rPr>
                <w:spacing w:val="-10"/>
                <w:sz w:val="24"/>
              </w:rPr>
              <w:t> </w:t>
            </w:r>
            <w:r>
              <w:rPr>
                <w:sz w:val="24"/>
              </w:rPr>
              <w:t>contract</w:t>
            </w:r>
            <w:r>
              <w:rPr>
                <w:spacing w:val="-10"/>
                <w:sz w:val="24"/>
              </w:rPr>
              <w:t> </w:t>
            </w:r>
            <w:r>
              <w:rPr>
                <w:sz w:val="24"/>
              </w:rPr>
              <w:t>specified</w:t>
            </w:r>
          </w:p>
          <w:p>
            <w:pPr>
              <w:pStyle w:val="TableParagraph"/>
              <w:spacing w:line="280" w:lineRule="exact"/>
              <w:ind w:left="107"/>
              <w:rPr>
                <w:sz w:val="24"/>
              </w:rPr>
            </w:pPr>
            <w:r>
              <w:rPr>
                <w:sz w:val="24"/>
              </w:rPr>
              <w:t>in</w:t>
            </w:r>
            <w:r>
              <w:rPr>
                <w:spacing w:val="-2"/>
                <w:sz w:val="24"/>
              </w:rPr>
              <w:t> </w:t>
            </w:r>
            <w:r>
              <w:rPr>
                <w:sz w:val="24"/>
              </w:rPr>
              <w:t>this</w:t>
            </w:r>
            <w:r>
              <w:rPr>
                <w:spacing w:val="-2"/>
                <w:sz w:val="24"/>
              </w:rPr>
              <w:t> </w:t>
            </w:r>
            <w:r>
              <w:rPr>
                <w:sz w:val="24"/>
              </w:rPr>
              <w:t>Tender </w:t>
            </w:r>
            <w:r>
              <w:rPr>
                <w:spacing w:val="-2"/>
                <w:sz w:val="24"/>
              </w:rPr>
              <w:t>Document.</w:t>
            </w:r>
          </w:p>
        </w:tc>
        <w:tc>
          <w:tcPr>
            <w:tcW w:w="1421" w:type="dxa"/>
          </w:tcPr>
          <w:p>
            <w:pPr>
              <w:pStyle w:val="TableParagraph"/>
              <w:rPr>
                <w:rFonts w:ascii="Times New Roman"/>
                <w:sz w:val="24"/>
              </w:rPr>
            </w:pPr>
          </w:p>
        </w:tc>
        <w:tc>
          <w:tcPr>
            <w:tcW w:w="2448" w:type="dxa"/>
          </w:tcPr>
          <w:p>
            <w:pPr>
              <w:pStyle w:val="TableParagraph"/>
              <w:rPr>
                <w:rFonts w:ascii="Times New Roman"/>
                <w:sz w:val="24"/>
              </w:rPr>
            </w:pPr>
          </w:p>
        </w:tc>
      </w:tr>
    </w:tbl>
    <w:p>
      <w:pPr>
        <w:spacing w:after="0"/>
        <w:rPr>
          <w:rFonts w:ascii="Times New Roman"/>
          <w:sz w:val="24"/>
        </w:rPr>
        <w:sectPr>
          <w:pgSz w:w="11920" w:h="16850"/>
          <w:pgMar w:header="0" w:footer="520" w:top="1360" w:bottom="1140" w:left="0" w:right="720"/>
        </w:sectPr>
      </w:pP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3"/>
        <w:gridCol w:w="4748"/>
        <w:gridCol w:w="1421"/>
        <w:gridCol w:w="2448"/>
      </w:tblGrid>
      <w:tr>
        <w:trPr>
          <w:trHeight w:val="1156" w:hRule="atLeast"/>
        </w:trPr>
        <w:tc>
          <w:tcPr>
            <w:tcW w:w="403" w:type="dxa"/>
            <w:shd w:val="clear" w:color="auto" w:fill="E7E6E6"/>
          </w:tcPr>
          <w:p>
            <w:pPr>
              <w:pStyle w:val="TableParagraph"/>
              <w:rPr>
                <w:rFonts w:ascii="Times New Roman"/>
                <w:sz w:val="24"/>
              </w:rPr>
            </w:pPr>
          </w:p>
        </w:tc>
        <w:tc>
          <w:tcPr>
            <w:tcW w:w="4748" w:type="dxa"/>
            <w:shd w:val="clear" w:color="auto" w:fill="E7E6E6"/>
          </w:tcPr>
          <w:p>
            <w:pPr>
              <w:pStyle w:val="TableParagraph"/>
              <w:ind w:left="107"/>
              <w:rPr>
                <w:b/>
                <w:sz w:val="24"/>
              </w:rPr>
            </w:pPr>
            <w:r>
              <w:rPr>
                <w:b/>
                <w:sz w:val="24"/>
              </w:rPr>
              <w:t>Type of</w:t>
            </w:r>
            <w:r>
              <w:rPr>
                <w:b/>
                <w:spacing w:val="-1"/>
                <w:sz w:val="24"/>
              </w:rPr>
              <w:t> </w:t>
            </w:r>
            <w:r>
              <w:rPr>
                <w:b/>
                <w:spacing w:val="-2"/>
                <w:sz w:val="24"/>
              </w:rPr>
              <w:t>Conflict</w:t>
            </w:r>
          </w:p>
        </w:tc>
        <w:tc>
          <w:tcPr>
            <w:tcW w:w="1421" w:type="dxa"/>
            <w:shd w:val="clear" w:color="auto" w:fill="E7E6E6"/>
          </w:tcPr>
          <w:p>
            <w:pPr>
              <w:pStyle w:val="TableParagraph"/>
              <w:ind w:left="105" w:right="51"/>
              <w:rPr>
                <w:b/>
                <w:sz w:val="24"/>
              </w:rPr>
            </w:pPr>
            <w:r>
              <w:rPr>
                <w:b/>
                <w:spacing w:val="-2"/>
                <w:sz w:val="24"/>
              </w:rPr>
              <w:t>Disclosure </w:t>
            </w:r>
            <w:r>
              <w:rPr>
                <w:b/>
                <w:sz w:val="24"/>
              </w:rPr>
              <w:t>YES OR </w:t>
            </w:r>
            <w:r>
              <w:rPr>
                <w:b/>
                <w:spacing w:val="-6"/>
                <w:sz w:val="24"/>
              </w:rPr>
              <w:t>NO</w:t>
            </w:r>
          </w:p>
        </w:tc>
        <w:tc>
          <w:tcPr>
            <w:tcW w:w="2448" w:type="dxa"/>
            <w:shd w:val="clear" w:color="auto" w:fill="E7E6E6"/>
          </w:tcPr>
          <w:p>
            <w:pPr>
              <w:pStyle w:val="TableParagraph"/>
              <w:ind w:left="108" w:right="425"/>
              <w:rPr>
                <w:b/>
                <w:sz w:val="24"/>
              </w:rPr>
            </w:pPr>
            <w:r>
              <w:rPr>
                <w:b/>
                <w:sz w:val="24"/>
              </w:rPr>
              <w:t>If YES provide details of the relationship</w:t>
            </w:r>
            <w:r>
              <w:rPr>
                <w:b/>
                <w:spacing w:val="-15"/>
                <w:sz w:val="24"/>
              </w:rPr>
              <w:t> </w:t>
            </w:r>
            <w:r>
              <w:rPr>
                <w:b/>
                <w:sz w:val="24"/>
              </w:rPr>
              <w:t>with</w:t>
            </w:r>
          </w:p>
          <w:p>
            <w:pPr>
              <w:pStyle w:val="TableParagraph"/>
              <w:spacing w:line="269" w:lineRule="exact"/>
              <w:ind w:left="108"/>
              <w:rPr>
                <w:b/>
                <w:sz w:val="24"/>
              </w:rPr>
            </w:pPr>
            <w:r>
              <w:rPr>
                <w:b/>
                <w:spacing w:val="-2"/>
                <w:sz w:val="24"/>
              </w:rPr>
              <w:t>Tenderer</w:t>
            </w:r>
          </w:p>
        </w:tc>
      </w:tr>
      <w:tr>
        <w:trPr>
          <w:trHeight w:val="2087" w:hRule="atLeast"/>
        </w:trPr>
        <w:tc>
          <w:tcPr>
            <w:tcW w:w="403" w:type="dxa"/>
          </w:tcPr>
          <w:p>
            <w:pPr>
              <w:pStyle w:val="TableParagraph"/>
              <w:spacing w:before="2"/>
              <w:ind w:right="55"/>
              <w:jc w:val="center"/>
              <w:rPr>
                <w:sz w:val="24"/>
              </w:rPr>
            </w:pPr>
            <w:r>
              <w:rPr>
                <w:spacing w:val="-10"/>
                <w:sz w:val="24"/>
              </w:rPr>
              <w:t>7</w:t>
            </w:r>
          </w:p>
        </w:tc>
        <w:tc>
          <w:tcPr>
            <w:tcW w:w="4748" w:type="dxa"/>
          </w:tcPr>
          <w:p>
            <w:pPr>
              <w:pStyle w:val="TableParagraph"/>
              <w:spacing w:before="2"/>
              <w:ind w:left="199" w:right="134"/>
              <w:rPr>
                <w:sz w:val="24"/>
              </w:rPr>
            </w:pPr>
            <w:r>
              <w:rPr>
                <w:sz w:val="24"/>
              </w:rPr>
              <w:t>Tenderer has a close business or family relationship with a professional staff of the Procuring Entity who are directly or indirectly involved in the preparation of the</w:t>
            </w:r>
            <w:r>
              <w:rPr>
                <w:spacing w:val="-8"/>
                <w:sz w:val="24"/>
              </w:rPr>
              <w:t> </w:t>
            </w:r>
            <w:r>
              <w:rPr>
                <w:sz w:val="24"/>
              </w:rPr>
              <w:t>Tender</w:t>
            </w:r>
            <w:r>
              <w:rPr>
                <w:spacing w:val="-8"/>
                <w:sz w:val="24"/>
              </w:rPr>
              <w:t> </w:t>
            </w:r>
            <w:r>
              <w:rPr>
                <w:sz w:val="24"/>
              </w:rPr>
              <w:t>document</w:t>
            </w:r>
            <w:r>
              <w:rPr>
                <w:spacing w:val="-8"/>
                <w:sz w:val="24"/>
              </w:rPr>
              <w:t> </w:t>
            </w:r>
            <w:r>
              <w:rPr>
                <w:sz w:val="24"/>
              </w:rPr>
              <w:t>or</w:t>
            </w:r>
            <w:r>
              <w:rPr>
                <w:spacing w:val="-8"/>
                <w:sz w:val="24"/>
              </w:rPr>
              <w:t> </w:t>
            </w:r>
            <w:r>
              <w:rPr>
                <w:sz w:val="24"/>
              </w:rPr>
              <w:t>specifications</w:t>
            </w:r>
            <w:r>
              <w:rPr>
                <w:spacing w:val="-10"/>
                <w:sz w:val="24"/>
              </w:rPr>
              <w:t> </w:t>
            </w:r>
            <w:r>
              <w:rPr>
                <w:sz w:val="24"/>
              </w:rPr>
              <w:t>of the Contract, and/or the Tender</w:t>
            </w:r>
          </w:p>
          <w:p>
            <w:pPr>
              <w:pStyle w:val="TableParagraph"/>
              <w:spacing w:line="276" w:lineRule="exact"/>
              <w:ind w:left="199"/>
              <w:rPr>
                <w:sz w:val="24"/>
              </w:rPr>
            </w:pPr>
            <w:r>
              <w:rPr>
                <w:sz w:val="24"/>
              </w:rPr>
              <w:t>evaluation</w:t>
            </w:r>
            <w:r>
              <w:rPr>
                <w:spacing w:val="-2"/>
                <w:sz w:val="24"/>
              </w:rPr>
              <w:t> </w:t>
            </w:r>
            <w:r>
              <w:rPr>
                <w:sz w:val="24"/>
              </w:rPr>
              <w:t>process</w:t>
            </w:r>
            <w:r>
              <w:rPr>
                <w:spacing w:val="-2"/>
                <w:sz w:val="24"/>
              </w:rPr>
              <w:t> </w:t>
            </w:r>
            <w:r>
              <w:rPr>
                <w:sz w:val="24"/>
              </w:rPr>
              <w:t>of</w:t>
            </w:r>
            <w:r>
              <w:rPr>
                <w:spacing w:val="-2"/>
                <w:sz w:val="24"/>
              </w:rPr>
              <w:t> </w:t>
            </w:r>
            <w:r>
              <w:rPr>
                <w:sz w:val="24"/>
              </w:rPr>
              <w:t>such</w:t>
            </w:r>
            <w:r>
              <w:rPr>
                <w:spacing w:val="-2"/>
                <w:sz w:val="24"/>
              </w:rPr>
              <w:t> contract.</w:t>
            </w:r>
          </w:p>
        </w:tc>
        <w:tc>
          <w:tcPr>
            <w:tcW w:w="1421" w:type="dxa"/>
          </w:tcPr>
          <w:p>
            <w:pPr>
              <w:pStyle w:val="TableParagraph"/>
              <w:rPr>
                <w:rFonts w:ascii="Times New Roman"/>
                <w:sz w:val="24"/>
              </w:rPr>
            </w:pPr>
          </w:p>
        </w:tc>
        <w:tc>
          <w:tcPr>
            <w:tcW w:w="2448" w:type="dxa"/>
          </w:tcPr>
          <w:p>
            <w:pPr>
              <w:pStyle w:val="TableParagraph"/>
              <w:rPr>
                <w:rFonts w:ascii="Times New Roman"/>
                <w:sz w:val="24"/>
              </w:rPr>
            </w:pPr>
          </w:p>
        </w:tc>
      </w:tr>
      <w:tr>
        <w:trPr>
          <w:trHeight w:val="1493" w:hRule="atLeast"/>
        </w:trPr>
        <w:tc>
          <w:tcPr>
            <w:tcW w:w="403" w:type="dxa"/>
          </w:tcPr>
          <w:p>
            <w:pPr>
              <w:pStyle w:val="TableParagraph"/>
              <w:spacing w:before="2"/>
              <w:ind w:right="55"/>
              <w:jc w:val="center"/>
              <w:rPr>
                <w:sz w:val="24"/>
              </w:rPr>
            </w:pPr>
            <w:r>
              <w:rPr>
                <w:spacing w:val="-10"/>
                <w:sz w:val="24"/>
              </w:rPr>
              <w:t>8</w:t>
            </w:r>
          </w:p>
        </w:tc>
        <w:tc>
          <w:tcPr>
            <w:tcW w:w="4748" w:type="dxa"/>
          </w:tcPr>
          <w:p>
            <w:pPr>
              <w:pStyle w:val="TableParagraph"/>
              <w:spacing w:before="2"/>
              <w:ind w:left="199" w:right="134"/>
              <w:rPr>
                <w:sz w:val="24"/>
              </w:rPr>
            </w:pPr>
            <w:r>
              <w:rPr>
                <w:sz w:val="24"/>
              </w:rPr>
              <w:t>Tenderer</w:t>
            </w:r>
            <w:r>
              <w:rPr>
                <w:spacing w:val="-6"/>
                <w:sz w:val="24"/>
              </w:rPr>
              <w:t> </w:t>
            </w:r>
            <w:r>
              <w:rPr>
                <w:sz w:val="24"/>
              </w:rPr>
              <w:t>has</w:t>
            </w:r>
            <w:r>
              <w:rPr>
                <w:spacing w:val="-8"/>
                <w:sz w:val="24"/>
              </w:rPr>
              <w:t> </w:t>
            </w:r>
            <w:r>
              <w:rPr>
                <w:sz w:val="24"/>
              </w:rPr>
              <w:t>a</w:t>
            </w:r>
            <w:r>
              <w:rPr>
                <w:spacing w:val="-7"/>
                <w:sz w:val="24"/>
              </w:rPr>
              <w:t> </w:t>
            </w:r>
            <w:r>
              <w:rPr>
                <w:sz w:val="24"/>
              </w:rPr>
              <w:t>close</w:t>
            </w:r>
            <w:r>
              <w:rPr>
                <w:spacing w:val="-7"/>
                <w:sz w:val="24"/>
              </w:rPr>
              <w:t> </w:t>
            </w:r>
            <w:r>
              <w:rPr>
                <w:sz w:val="24"/>
              </w:rPr>
              <w:t>business</w:t>
            </w:r>
            <w:r>
              <w:rPr>
                <w:spacing w:val="-7"/>
                <w:sz w:val="24"/>
              </w:rPr>
              <w:t> </w:t>
            </w:r>
            <w:r>
              <w:rPr>
                <w:sz w:val="24"/>
              </w:rPr>
              <w:t>or</w:t>
            </w:r>
            <w:r>
              <w:rPr>
                <w:spacing w:val="-7"/>
                <w:sz w:val="24"/>
              </w:rPr>
              <w:t> </w:t>
            </w:r>
            <w:r>
              <w:rPr>
                <w:sz w:val="24"/>
              </w:rPr>
              <w:t>family relationship</w:t>
            </w:r>
            <w:r>
              <w:rPr>
                <w:spacing w:val="-9"/>
                <w:sz w:val="24"/>
              </w:rPr>
              <w:t> </w:t>
            </w:r>
            <w:r>
              <w:rPr>
                <w:sz w:val="24"/>
              </w:rPr>
              <w:t>with</w:t>
            </w:r>
            <w:r>
              <w:rPr>
                <w:spacing w:val="-8"/>
                <w:sz w:val="24"/>
              </w:rPr>
              <w:t> </w:t>
            </w:r>
            <w:r>
              <w:rPr>
                <w:sz w:val="24"/>
              </w:rPr>
              <w:t>a</w:t>
            </w:r>
            <w:r>
              <w:rPr>
                <w:spacing w:val="-8"/>
                <w:sz w:val="24"/>
              </w:rPr>
              <w:t> </w:t>
            </w:r>
            <w:r>
              <w:rPr>
                <w:sz w:val="24"/>
              </w:rPr>
              <w:t>professional</w:t>
            </w:r>
            <w:r>
              <w:rPr>
                <w:spacing w:val="-9"/>
                <w:sz w:val="24"/>
              </w:rPr>
              <w:t> </w:t>
            </w:r>
            <w:r>
              <w:rPr>
                <w:sz w:val="24"/>
              </w:rPr>
              <w:t>staff</w:t>
            </w:r>
            <w:r>
              <w:rPr>
                <w:spacing w:val="-8"/>
                <w:sz w:val="24"/>
              </w:rPr>
              <w:t> </w:t>
            </w:r>
            <w:r>
              <w:rPr>
                <w:sz w:val="24"/>
              </w:rPr>
              <w:t>of the Procuring Entity who would be involved in the implementation or</w:t>
            </w:r>
          </w:p>
          <w:p>
            <w:pPr>
              <w:pStyle w:val="TableParagraph"/>
              <w:spacing w:line="277" w:lineRule="exact"/>
              <w:ind w:left="199"/>
              <w:rPr>
                <w:sz w:val="24"/>
              </w:rPr>
            </w:pPr>
            <w:r>
              <w:rPr>
                <w:sz w:val="24"/>
              </w:rPr>
              <w:t>supervision</w:t>
            </w:r>
            <w:r>
              <w:rPr>
                <w:spacing w:val="-2"/>
                <w:sz w:val="24"/>
              </w:rPr>
              <w:t> </w:t>
            </w:r>
            <w:r>
              <w:rPr>
                <w:sz w:val="24"/>
              </w:rPr>
              <w:t>of</w:t>
            </w:r>
            <w:r>
              <w:rPr>
                <w:spacing w:val="-1"/>
                <w:sz w:val="24"/>
              </w:rPr>
              <w:t> </w:t>
            </w:r>
            <w:r>
              <w:rPr>
                <w:sz w:val="24"/>
              </w:rPr>
              <w:t>the</w:t>
            </w:r>
            <w:r>
              <w:rPr>
                <w:spacing w:val="-1"/>
                <w:sz w:val="24"/>
              </w:rPr>
              <w:t> </w:t>
            </w:r>
            <w:r>
              <w:rPr>
                <w:spacing w:val="-2"/>
                <w:sz w:val="24"/>
              </w:rPr>
              <w:t>Contract.</w:t>
            </w:r>
          </w:p>
        </w:tc>
        <w:tc>
          <w:tcPr>
            <w:tcW w:w="1421" w:type="dxa"/>
          </w:tcPr>
          <w:p>
            <w:pPr>
              <w:pStyle w:val="TableParagraph"/>
              <w:rPr>
                <w:rFonts w:ascii="Times New Roman"/>
                <w:sz w:val="24"/>
              </w:rPr>
            </w:pPr>
          </w:p>
        </w:tc>
        <w:tc>
          <w:tcPr>
            <w:tcW w:w="2448" w:type="dxa"/>
          </w:tcPr>
          <w:p>
            <w:pPr>
              <w:pStyle w:val="TableParagraph"/>
              <w:rPr>
                <w:rFonts w:ascii="Times New Roman"/>
                <w:sz w:val="24"/>
              </w:rPr>
            </w:pPr>
          </w:p>
        </w:tc>
      </w:tr>
      <w:tr>
        <w:trPr>
          <w:trHeight w:val="1790" w:hRule="atLeast"/>
        </w:trPr>
        <w:tc>
          <w:tcPr>
            <w:tcW w:w="403" w:type="dxa"/>
          </w:tcPr>
          <w:p>
            <w:pPr>
              <w:pStyle w:val="TableParagraph"/>
              <w:spacing w:line="298" w:lineRule="exact"/>
              <w:ind w:right="55"/>
              <w:jc w:val="center"/>
              <w:rPr>
                <w:sz w:val="24"/>
              </w:rPr>
            </w:pPr>
            <w:r>
              <w:rPr>
                <w:spacing w:val="-10"/>
                <w:sz w:val="24"/>
              </w:rPr>
              <w:t>9</w:t>
            </w:r>
          </w:p>
        </w:tc>
        <w:tc>
          <w:tcPr>
            <w:tcW w:w="4748" w:type="dxa"/>
          </w:tcPr>
          <w:p>
            <w:pPr>
              <w:pStyle w:val="TableParagraph"/>
              <w:ind w:left="199"/>
              <w:rPr>
                <w:sz w:val="24"/>
              </w:rPr>
            </w:pPr>
            <w:r>
              <w:rPr>
                <w:sz w:val="24"/>
              </w:rPr>
              <w:t>Has the conflict stemming from such relationship</w:t>
            </w:r>
            <w:r>
              <w:rPr>
                <w:spacing w:val="-7"/>
                <w:sz w:val="24"/>
              </w:rPr>
              <w:t> </w:t>
            </w:r>
            <w:r>
              <w:rPr>
                <w:sz w:val="24"/>
              </w:rPr>
              <w:t>stated</w:t>
            </w:r>
            <w:r>
              <w:rPr>
                <w:spacing w:val="-6"/>
                <w:sz w:val="24"/>
              </w:rPr>
              <w:t> </w:t>
            </w:r>
            <w:r>
              <w:rPr>
                <w:sz w:val="24"/>
              </w:rPr>
              <w:t>in</w:t>
            </w:r>
            <w:r>
              <w:rPr>
                <w:spacing w:val="-7"/>
                <w:sz w:val="24"/>
              </w:rPr>
              <w:t> </w:t>
            </w:r>
            <w:r>
              <w:rPr>
                <w:sz w:val="24"/>
              </w:rPr>
              <w:t>item</w:t>
            </w:r>
            <w:r>
              <w:rPr>
                <w:spacing w:val="-6"/>
                <w:sz w:val="24"/>
              </w:rPr>
              <w:t> </w:t>
            </w:r>
            <w:r>
              <w:rPr>
                <w:sz w:val="24"/>
              </w:rPr>
              <w:t>7</w:t>
            </w:r>
            <w:r>
              <w:rPr>
                <w:spacing w:val="-6"/>
                <w:sz w:val="24"/>
              </w:rPr>
              <w:t> </w:t>
            </w:r>
            <w:r>
              <w:rPr>
                <w:sz w:val="24"/>
              </w:rPr>
              <w:t>and</w:t>
            </w:r>
            <w:r>
              <w:rPr>
                <w:spacing w:val="-6"/>
                <w:sz w:val="24"/>
              </w:rPr>
              <w:t> </w:t>
            </w:r>
            <w:r>
              <w:rPr>
                <w:sz w:val="24"/>
              </w:rPr>
              <w:t>8</w:t>
            </w:r>
            <w:r>
              <w:rPr>
                <w:spacing w:val="-6"/>
                <w:sz w:val="24"/>
              </w:rPr>
              <w:t> </w:t>
            </w:r>
            <w:r>
              <w:rPr>
                <w:sz w:val="24"/>
              </w:rPr>
              <w:t>above been resolved in a manner acceptable to the Procuring Entity throughout the tendering process and execution of the</w:t>
            </w:r>
          </w:p>
          <w:p>
            <w:pPr>
              <w:pStyle w:val="TableParagraph"/>
              <w:spacing w:line="279" w:lineRule="exact"/>
              <w:ind w:left="199"/>
              <w:rPr>
                <w:sz w:val="24"/>
              </w:rPr>
            </w:pPr>
            <w:r>
              <w:rPr>
                <w:spacing w:val="-2"/>
                <w:sz w:val="24"/>
              </w:rPr>
              <w:t>Contract?</w:t>
            </w:r>
          </w:p>
        </w:tc>
        <w:tc>
          <w:tcPr>
            <w:tcW w:w="1421" w:type="dxa"/>
          </w:tcPr>
          <w:p>
            <w:pPr>
              <w:pStyle w:val="TableParagraph"/>
              <w:rPr>
                <w:rFonts w:ascii="Times New Roman"/>
                <w:sz w:val="24"/>
              </w:rPr>
            </w:pPr>
          </w:p>
        </w:tc>
        <w:tc>
          <w:tcPr>
            <w:tcW w:w="2448" w:type="dxa"/>
          </w:tcPr>
          <w:p>
            <w:pPr>
              <w:pStyle w:val="TableParagraph"/>
              <w:rPr>
                <w:rFonts w:ascii="Times New Roman"/>
                <w:sz w:val="24"/>
              </w:rPr>
            </w:pPr>
          </w:p>
        </w:tc>
      </w:tr>
    </w:tbl>
    <w:p>
      <w:pPr>
        <w:pStyle w:val="BodyText"/>
        <w:spacing w:before="283"/>
        <w:rPr>
          <w:i/>
        </w:rPr>
      </w:pPr>
    </w:p>
    <w:p>
      <w:pPr>
        <w:pStyle w:val="Heading3"/>
        <w:numPr>
          <w:ilvl w:val="1"/>
          <w:numId w:val="102"/>
        </w:numPr>
        <w:tabs>
          <w:tab w:pos="3285" w:val="left" w:leader="none"/>
        </w:tabs>
        <w:spacing w:line="240" w:lineRule="auto" w:before="0" w:after="0"/>
        <w:ind w:left="3285" w:right="0" w:hanging="424"/>
        <w:jc w:val="left"/>
        <w:rPr>
          <w:color w:val="221F1F"/>
        </w:rPr>
      </w:pPr>
      <w:r>
        <w:rPr>
          <w:color w:val="221F1F"/>
          <w:spacing w:val="-2"/>
        </w:rPr>
        <w:t>Certification</w:t>
      </w:r>
    </w:p>
    <w:p>
      <w:pPr>
        <w:pStyle w:val="BodyText"/>
        <w:spacing w:line="230" w:lineRule="auto" w:before="243"/>
        <w:ind w:left="3290" w:right="1565" w:hanging="5"/>
      </w:pPr>
      <w:r>
        <w:rPr>
          <w:color w:val="221F1F"/>
        </w:rPr>
        <w:t>On behalf of the Tenderer, I certify that the information given</w:t>
      </w:r>
      <w:r>
        <w:rPr>
          <w:color w:val="221F1F"/>
          <w:spacing w:val="-3"/>
        </w:rPr>
        <w:t> </w:t>
      </w:r>
      <w:r>
        <w:rPr>
          <w:color w:val="221F1F"/>
        </w:rPr>
        <w:t>above</w:t>
      </w:r>
      <w:r>
        <w:rPr>
          <w:color w:val="221F1F"/>
          <w:spacing w:val="-3"/>
        </w:rPr>
        <w:t> </w:t>
      </w:r>
      <w:r>
        <w:rPr>
          <w:color w:val="221F1F"/>
        </w:rPr>
        <w:t>is</w:t>
      </w:r>
      <w:r>
        <w:rPr>
          <w:color w:val="221F1F"/>
          <w:spacing w:val="-4"/>
        </w:rPr>
        <w:t> </w:t>
      </w:r>
      <w:r>
        <w:rPr>
          <w:color w:val="221F1F"/>
        </w:rPr>
        <w:t>complete,</w:t>
      </w:r>
      <w:r>
        <w:rPr>
          <w:color w:val="221F1F"/>
          <w:spacing w:val="-3"/>
        </w:rPr>
        <w:t> </w:t>
      </w:r>
      <w:r>
        <w:rPr>
          <w:color w:val="221F1F"/>
        </w:rPr>
        <w:t>current</w:t>
      </w:r>
      <w:r>
        <w:rPr>
          <w:color w:val="221F1F"/>
          <w:spacing w:val="-3"/>
        </w:rPr>
        <w:t> </w:t>
      </w:r>
      <w:r>
        <w:rPr>
          <w:color w:val="221F1F"/>
        </w:rPr>
        <w:t>and</w:t>
      </w:r>
      <w:r>
        <w:rPr>
          <w:color w:val="221F1F"/>
          <w:spacing w:val="-4"/>
        </w:rPr>
        <w:t> </w:t>
      </w:r>
      <w:r>
        <w:rPr>
          <w:color w:val="221F1F"/>
        </w:rPr>
        <w:t>accurate</w:t>
      </w:r>
      <w:r>
        <w:rPr>
          <w:color w:val="221F1F"/>
          <w:spacing w:val="-3"/>
        </w:rPr>
        <w:t> </w:t>
      </w:r>
      <w:r>
        <w:rPr>
          <w:color w:val="221F1F"/>
        </w:rPr>
        <w:t>as</w:t>
      </w:r>
      <w:r>
        <w:rPr>
          <w:color w:val="221F1F"/>
          <w:spacing w:val="-4"/>
        </w:rPr>
        <w:t> </w:t>
      </w:r>
      <w:r>
        <w:rPr>
          <w:color w:val="221F1F"/>
        </w:rPr>
        <w:t>at</w:t>
      </w:r>
      <w:r>
        <w:rPr>
          <w:color w:val="221F1F"/>
          <w:spacing w:val="-3"/>
        </w:rPr>
        <w:t> </w:t>
      </w:r>
      <w:r>
        <w:rPr>
          <w:color w:val="221F1F"/>
        </w:rPr>
        <w:t>the</w:t>
      </w:r>
      <w:r>
        <w:rPr>
          <w:color w:val="221F1F"/>
          <w:spacing w:val="-3"/>
        </w:rPr>
        <w:t> </w:t>
      </w:r>
      <w:r>
        <w:rPr>
          <w:color w:val="221F1F"/>
        </w:rPr>
        <w:t>date of submission.</w:t>
      </w:r>
    </w:p>
    <w:p>
      <w:pPr>
        <w:pStyle w:val="BodyText"/>
        <w:spacing w:before="2"/>
      </w:pPr>
    </w:p>
    <w:p>
      <w:pPr>
        <w:pStyle w:val="BodyText"/>
        <w:tabs>
          <w:tab w:pos="8138" w:val="left" w:leader="none"/>
        </w:tabs>
        <w:ind w:right="170"/>
        <w:jc w:val="center"/>
      </w:pPr>
      <w:r>
        <w:rPr>
          <w:color w:val="221F1F"/>
        </w:rPr>
        <w:t>Full</w:t>
      </w:r>
      <w:r>
        <w:rPr>
          <w:color w:val="221F1F"/>
          <w:spacing w:val="-1"/>
        </w:rPr>
        <w:t> </w:t>
      </w:r>
      <w:r>
        <w:rPr>
          <w:color w:val="221F1F"/>
          <w:spacing w:val="-4"/>
        </w:rPr>
        <w:t>Name</w:t>
      </w:r>
      <w:r>
        <w:rPr>
          <w:color w:val="221F1F"/>
          <w:u w:val="single" w:color="211E1E"/>
        </w:rPr>
        <w:tab/>
      </w:r>
    </w:p>
    <w:p>
      <w:pPr>
        <w:pStyle w:val="BodyText"/>
        <w:spacing w:before="126"/>
      </w:pPr>
    </w:p>
    <w:p>
      <w:pPr>
        <w:pStyle w:val="BodyText"/>
        <w:tabs>
          <w:tab w:pos="8045" w:val="left" w:leader="none"/>
        </w:tabs>
        <w:ind w:right="263"/>
        <w:jc w:val="center"/>
      </w:pPr>
      <w:r>
        <w:rPr>
          <w:color w:val="221F1F"/>
        </w:rPr>
        <w:t>Title</w:t>
      </w:r>
      <w:r>
        <w:rPr>
          <w:color w:val="221F1F"/>
          <w:spacing w:val="-1"/>
        </w:rPr>
        <w:t> </w:t>
      </w:r>
      <w:r>
        <w:rPr>
          <w:color w:val="221F1F"/>
        </w:rPr>
        <w:t>or </w:t>
      </w:r>
      <w:r>
        <w:rPr>
          <w:color w:val="221F1F"/>
          <w:spacing w:val="-2"/>
        </w:rPr>
        <w:t>Designation</w:t>
      </w:r>
      <w:r>
        <w:rPr>
          <w:color w:val="221F1F"/>
          <w:u w:val="single" w:color="211E1E"/>
        </w:rPr>
        <w:tab/>
      </w:r>
    </w:p>
    <w:p>
      <w:pPr>
        <w:pStyle w:val="BodyText"/>
        <w:rPr>
          <w:sz w:val="20"/>
        </w:rPr>
      </w:pPr>
    </w:p>
    <w:p>
      <w:pPr>
        <w:pStyle w:val="BodyText"/>
        <w:spacing w:before="31"/>
        <w:rPr>
          <w:sz w:val="20"/>
        </w:rPr>
      </w:pPr>
      <w:r>
        <w:rPr/>
        <mc:AlternateContent>
          <mc:Choice Requires="wps">
            <w:drawing>
              <wp:anchor distT="0" distB="0" distL="0" distR="0" allowOverlap="1" layoutInCell="1" locked="0" behindDoc="1" simplePos="0" relativeHeight="487590400">
                <wp:simplePos x="0" y="0"/>
                <wp:positionH relativeFrom="page">
                  <wp:posOffset>1172210</wp:posOffset>
                </wp:positionH>
                <wp:positionV relativeFrom="paragraph">
                  <wp:posOffset>193095</wp:posOffset>
                </wp:positionV>
                <wp:extent cx="293370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2933700" cy="1270"/>
                        </a:xfrm>
                        <a:custGeom>
                          <a:avLst/>
                          <a:gdLst/>
                          <a:ahLst/>
                          <a:cxnLst/>
                          <a:rect l="l" t="t" r="r" b="b"/>
                          <a:pathLst>
                            <a:path w="2933700" h="0">
                              <a:moveTo>
                                <a:pt x="0" y="0"/>
                              </a:moveTo>
                              <a:lnTo>
                                <a:pt x="2933700" y="0"/>
                              </a:lnTo>
                            </a:path>
                          </a:pathLst>
                        </a:custGeom>
                        <a:ln w="5588">
                          <a:solidFill>
                            <a:srgbClr val="211E1F"/>
                          </a:solidFill>
                          <a:prstDash val="solid"/>
                        </a:ln>
                      </wps:spPr>
                      <wps:bodyPr wrap="square" lIns="0" tIns="0" rIns="0" bIns="0" rtlCol="0">
                        <a:prstTxWarp prst="textNoShape">
                          <a:avLst/>
                        </a:prstTxWarp>
                        <a:noAutofit/>
                      </wps:bodyPr>
                    </wps:wsp>
                  </a:graphicData>
                </a:graphic>
              </wp:anchor>
            </w:drawing>
          </mc:Choice>
          <mc:Fallback>
            <w:pict>
              <v:shape style="position:absolute;margin-left:92.300003pt;margin-top:15.204336pt;width:231pt;height:.1pt;mso-position-horizontal-relative:page;mso-position-vertical-relative:paragraph;z-index:-15726080;mso-wrap-distance-left:0;mso-wrap-distance-right:0" id="docshape8" coordorigin="1846,304" coordsize="4620,0" path="m1846,304l6466,304e" filled="false" stroked="true" strokeweight=".44pt" strokecolor="#211e1f">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90912">
                <wp:simplePos x="0" y="0"/>
                <wp:positionH relativeFrom="page">
                  <wp:posOffset>4559934</wp:posOffset>
                </wp:positionH>
                <wp:positionV relativeFrom="paragraph">
                  <wp:posOffset>193095</wp:posOffset>
                </wp:positionV>
                <wp:extent cx="237490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2374900" cy="1270"/>
                        </a:xfrm>
                        <a:custGeom>
                          <a:avLst/>
                          <a:gdLst/>
                          <a:ahLst/>
                          <a:cxnLst/>
                          <a:rect l="l" t="t" r="r" b="b"/>
                          <a:pathLst>
                            <a:path w="2374900" h="0">
                              <a:moveTo>
                                <a:pt x="0" y="0"/>
                              </a:moveTo>
                              <a:lnTo>
                                <a:pt x="2374899" y="0"/>
                              </a:lnTo>
                            </a:path>
                          </a:pathLst>
                        </a:custGeom>
                        <a:ln w="5588">
                          <a:solidFill>
                            <a:srgbClr val="211E1F"/>
                          </a:solidFill>
                          <a:prstDash val="solid"/>
                        </a:ln>
                      </wps:spPr>
                      <wps:bodyPr wrap="square" lIns="0" tIns="0" rIns="0" bIns="0" rtlCol="0">
                        <a:prstTxWarp prst="textNoShape">
                          <a:avLst/>
                        </a:prstTxWarp>
                        <a:noAutofit/>
                      </wps:bodyPr>
                    </wps:wsp>
                  </a:graphicData>
                </a:graphic>
              </wp:anchor>
            </w:drawing>
          </mc:Choice>
          <mc:Fallback>
            <w:pict>
              <v:shape style="position:absolute;margin-left:359.049988pt;margin-top:15.204336pt;width:187pt;height:.1pt;mso-position-horizontal-relative:page;mso-position-vertical-relative:paragraph;z-index:-15725568;mso-wrap-distance-left:0;mso-wrap-distance-right:0" id="docshape9" coordorigin="7181,304" coordsize="3740,0" path="m7181,304l10921,304e" filled="false" stroked="true" strokeweight=".44pt" strokecolor="#211e1f">
                <v:path arrowok="t"/>
                <v:stroke dashstyle="solid"/>
                <w10:wrap type="topAndBottom"/>
              </v:shape>
            </w:pict>
          </mc:Fallback>
        </mc:AlternateContent>
      </w:r>
    </w:p>
    <w:p>
      <w:pPr>
        <w:tabs>
          <w:tab w:pos="8728" w:val="left" w:leader="none"/>
        </w:tabs>
        <w:spacing w:before="44"/>
        <w:ind w:left="3286" w:right="0" w:firstLine="0"/>
        <w:jc w:val="left"/>
        <w:rPr>
          <w:i/>
          <w:sz w:val="24"/>
        </w:rPr>
      </w:pPr>
      <w:r>
        <w:rPr>
          <w:i/>
          <w:color w:val="221F1F"/>
          <w:spacing w:val="-2"/>
          <w:sz w:val="24"/>
        </w:rPr>
        <w:t>(Signature)</w:t>
      </w:r>
      <w:r>
        <w:rPr>
          <w:i/>
          <w:color w:val="221F1F"/>
          <w:sz w:val="24"/>
        </w:rPr>
        <w:tab/>
      </w:r>
      <w:r>
        <w:rPr>
          <w:i/>
          <w:color w:val="221F1F"/>
          <w:spacing w:val="-2"/>
          <w:sz w:val="24"/>
        </w:rPr>
        <w:t>(Date)</w:t>
      </w:r>
    </w:p>
    <w:p>
      <w:pPr>
        <w:spacing w:after="0"/>
        <w:jc w:val="left"/>
        <w:rPr>
          <w:sz w:val="24"/>
        </w:rPr>
        <w:sectPr>
          <w:type w:val="continuous"/>
          <w:pgSz w:w="11920" w:h="16850"/>
          <w:pgMar w:header="0" w:footer="520" w:top="1420" w:bottom="720" w:left="0" w:right="720"/>
        </w:sectPr>
      </w:pPr>
    </w:p>
    <w:p>
      <w:pPr>
        <w:pStyle w:val="ListParagraph"/>
        <w:numPr>
          <w:ilvl w:val="0"/>
          <w:numId w:val="102"/>
        </w:numPr>
        <w:tabs>
          <w:tab w:pos="2865" w:val="left" w:leader="none"/>
        </w:tabs>
        <w:spacing w:line="240" w:lineRule="auto" w:before="62" w:after="0"/>
        <w:ind w:left="2865" w:right="0" w:hanging="575"/>
        <w:jc w:val="left"/>
        <w:rPr>
          <w:b/>
          <w:color w:val="221F1F"/>
          <w:sz w:val="24"/>
        </w:rPr>
      </w:pPr>
      <w:r>
        <w:rPr>
          <w:color w:val="221F1F"/>
          <w:sz w:val="24"/>
        </w:rPr>
        <w:t>CERTIFICATE</w:t>
      </w:r>
      <w:r>
        <w:rPr>
          <w:color w:val="221F1F"/>
          <w:spacing w:val="-14"/>
          <w:sz w:val="24"/>
        </w:rPr>
        <w:t> </w:t>
      </w:r>
      <w:r>
        <w:rPr>
          <w:color w:val="221F1F"/>
          <w:sz w:val="24"/>
        </w:rPr>
        <w:t>OF</w:t>
      </w:r>
      <w:r>
        <w:rPr>
          <w:color w:val="221F1F"/>
          <w:spacing w:val="41"/>
          <w:sz w:val="24"/>
        </w:rPr>
        <w:t> </w:t>
      </w:r>
      <w:r>
        <w:rPr>
          <w:color w:val="221F1F"/>
          <w:sz w:val="24"/>
        </w:rPr>
        <w:t>INDEPENDENT</w:t>
      </w:r>
      <w:r>
        <w:rPr>
          <w:color w:val="221F1F"/>
          <w:spacing w:val="-10"/>
          <w:sz w:val="24"/>
        </w:rPr>
        <w:t> </w:t>
      </w:r>
      <w:r>
        <w:rPr>
          <w:color w:val="221F1F"/>
          <w:sz w:val="24"/>
        </w:rPr>
        <w:t>TENDER</w:t>
      </w:r>
      <w:r>
        <w:rPr>
          <w:color w:val="221F1F"/>
          <w:spacing w:val="-9"/>
          <w:sz w:val="24"/>
        </w:rPr>
        <w:t> </w:t>
      </w:r>
      <w:r>
        <w:rPr>
          <w:color w:val="221F1F"/>
          <w:spacing w:val="-2"/>
          <w:sz w:val="24"/>
        </w:rPr>
        <w:t>DETERMINATION</w:t>
      </w:r>
    </w:p>
    <w:p>
      <w:pPr>
        <w:pStyle w:val="BodyText"/>
        <w:spacing w:before="15"/>
      </w:pPr>
    </w:p>
    <w:p>
      <w:pPr>
        <w:pStyle w:val="BodyText"/>
        <w:ind w:left="2290"/>
      </w:pPr>
      <w:r>
        <w:rPr>
          <w:color w:val="221F1F"/>
        </w:rPr>
        <w:t>I,</w:t>
      </w:r>
      <w:r>
        <w:rPr>
          <w:color w:val="221F1F"/>
          <w:spacing w:val="-4"/>
        </w:rPr>
        <w:t> </w:t>
      </w:r>
      <w:r>
        <w:rPr>
          <w:color w:val="221F1F"/>
        </w:rPr>
        <w:t>the</w:t>
      </w:r>
      <w:r>
        <w:rPr>
          <w:color w:val="221F1F"/>
          <w:spacing w:val="-4"/>
        </w:rPr>
        <w:t> </w:t>
      </w:r>
      <w:r>
        <w:rPr>
          <w:color w:val="221F1F"/>
        </w:rPr>
        <w:t>undersigned,</w:t>
      </w:r>
      <w:r>
        <w:rPr>
          <w:color w:val="221F1F"/>
          <w:spacing w:val="-3"/>
        </w:rPr>
        <w:t> </w:t>
      </w:r>
      <w:r>
        <w:rPr>
          <w:color w:val="221F1F"/>
        </w:rPr>
        <w:t>in</w:t>
      </w:r>
      <w:r>
        <w:rPr>
          <w:color w:val="221F1F"/>
          <w:spacing w:val="-6"/>
        </w:rPr>
        <w:t> </w:t>
      </w:r>
      <w:r>
        <w:rPr>
          <w:color w:val="221F1F"/>
        </w:rPr>
        <w:t>submitting</w:t>
      </w:r>
      <w:r>
        <w:rPr>
          <w:color w:val="221F1F"/>
          <w:spacing w:val="-3"/>
        </w:rPr>
        <w:t> </w:t>
      </w:r>
      <w:r>
        <w:rPr>
          <w:color w:val="221F1F"/>
        </w:rPr>
        <w:t>the</w:t>
      </w:r>
      <w:r>
        <w:rPr>
          <w:color w:val="221F1F"/>
          <w:spacing w:val="-4"/>
        </w:rPr>
        <w:t> </w:t>
      </w:r>
      <w:r>
        <w:rPr>
          <w:color w:val="221F1F"/>
        </w:rPr>
        <w:t>accompanying</w:t>
      </w:r>
      <w:r>
        <w:rPr>
          <w:color w:val="221F1F"/>
          <w:spacing w:val="-4"/>
        </w:rPr>
        <w:t> </w:t>
      </w:r>
      <w:r>
        <w:rPr>
          <w:color w:val="221F1F"/>
        </w:rPr>
        <w:t>Letter</w:t>
      </w:r>
      <w:r>
        <w:rPr>
          <w:color w:val="221F1F"/>
          <w:spacing w:val="-4"/>
        </w:rPr>
        <w:t> </w:t>
      </w:r>
      <w:r>
        <w:rPr>
          <w:color w:val="221F1F"/>
        </w:rPr>
        <w:t>of Tender</w:t>
      </w:r>
      <w:r>
        <w:rPr>
          <w:color w:val="221F1F"/>
          <w:spacing w:val="-12"/>
        </w:rPr>
        <w:t> </w:t>
      </w:r>
      <w:r>
        <w:rPr>
          <w:color w:val="221F1F"/>
        </w:rPr>
        <w:t>to</w:t>
      </w:r>
      <w:r>
        <w:rPr>
          <w:color w:val="221F1F"/>
          <w:spacing w:val="-3"/>
        </w:rPr>
        <w:t> </w:t>
      </w:r>
      <w:r>
        <w:rPr>
          <w:color w:val="221F1F"/>
          <w:spacing w:val="-5"/>
        </w:rPr>
        <w:t>the</w:t>
      </w:r>
    </w:p>
    <w:p>
      <w:pPr>
        <w:pStyle w:val="BodyText"/>
        <w:spacing w:before="123"/>
        <w:rPr>
          <w:sz w:val="20"/>
        </w:rPr>
      </w:pPr>
      <w:r>
        <w:rPr/>
        <mc:AlternateContent>
          <mc:Choice Requires="wps">
            <w:drawing>
              <wp:anchor distT="0" distB="0" distL="0" distR="0" allowOverlap="1" layoutInCell="1" locked="0" behindDoc="1" simplePos="0" relativeHeight="487591424">
                <wp:simplePos x="0" y="0"/>
                <wp:positionH relativeFrom="page">
                  <wp:posOffset>1454150</wp:posOffset>
                </wp:positionH>
                <wp:positionV relativeFrom="paragraph">
                  <wp:posOffset>251379</wp:posOffset>
                </wp:positionV>
                <wp:extent cx="510540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105400" cy="1270"/>
                        </a:xfrm>
                        <a:custGeom>
                          <a:avLst/>
                          <a:gdLst/>
                          <a:ahLst/>
                          <a:cxnLst/>
                          <a:rect l="l" t="t" r="r" b="b"/>
                          <a:pathLst>
                            <a:path w="5105400" h="0">
                              <a:moveTo>
                                <a:pt x="0" y="0"/>
                              </a:moveTo>
                              <a:lnTo>
                                <a:pt x="5105400" y="0"/>
                              </a:lnTo>
                            </a:path>
                          </a:pathLst>
                        </a:custGeom>
                        <a:ln w="7620">
                          <a:solidFill>
                            <a:srgbClr val="211E1E"/>
                          </a:solidFill>
                          <a:prstDash val="solid"/>
                        </a:ln>
                      </wps:spPr>
                      <wps:bodyPr wrap="square" lIns="0" tIns="0" rIns="0" bIns="0" rtlCol="0">
                        <a:prstTxWarp prst="textNoShape">
                          <a:avLst/>
                        </a:prstTxWarp>
                        <a:noAutofit/>
                      </wps:bodyPr>
                    </wps:wsp>
                  </a:graphicData>
                </a:graphic>
              </wp:anchor>
            </w:drawing>
          </mc:Choice>
          <mc:Fallback>
            <w:pict>
              <v:shape style="position:absolute;margin-left:114.5pt;margin-top:19.793665pt;width:402pt;height:.1pt;mso-position-horizontal-relative:page;mso-position-vertical-relative:paragraph;z-index:-15725056;mso-wrap-distance-left:0;mso-wrap-distance-right:0" id="docshape10" coordorigin="2290,396" coordsize="8040,0" path="m2290,396l10330,396e" filled="false" stroked="true" strokeweight=".6pt" strokecolor="#211e1e">
                <v:path arrowok="t"/>
                <v:stroke dashstyle="solid"/>
                <w10:wrap type="topAndBottom"/>
              </v:shape>
            </w:pict>
          </mc:Fallback>
        </mc:AlternateContent>
      </w:r>
    </w:p>
    <w:p>
      <w:pPr>
        <w:pStyle w:val="BodyText"/>
        <w:spacing w:before="149"/>
      </w:pPr>
    </w:p>
    <w:p>
      <w:pPr>
        <w:tabs>
          <w:tab w:pos="10274" w:val="left" w:leader="none"/>
        </w:tabs>
        <w:spacing w:line="297" w:lineRule="exact" w:before="0"/>
        <w:ind w:left="2290" w:right="0" w:firstLine="0"/>
        <w:jc w:val="both"/>
        <w:rPr>
          <w:sz w:val="24"/>
        </w:rPr>
      </w:pPr>
      <w:r>
        <w:rPr>
          <w:i/>
          <w:color w:val="221F1F"/>
          <w:sz w:val="24"/>
        </w:rPr>
        <w:t>[Name</w:t>
      </w:r>
      <w:r>
        <w:rPr>
          <w:i/>
          <w:color w:val="221F1F"/>
          <w:spacing w:val="27"/>
          <w:sz w:val="24"/>
        </w:rPr>
        <w:t>  </w:t>
      </w:r>
      <w:r>
        <w:rPr>
          <w:i/>
          <w:color w:val="221F1F"/>
          <w:sz w:val="24"/>
        </w:rPr>
        <w:t>of</w:t>
      </w:r>
      <w:r>
        <w:rPr>
          <w:i/>
          <w:color w:val="221F1F"/>
          <w:spacing w:val="-1"/>
          <w:sz w:val="24"/>
        </w:rPr>
        <w:t> </w:t>
      </w:r>
      <w:r>
        <w:rPr>
          <w:i/>
          <w:color w:val="221F1F"/>
          <w:sz w:val="24"/>
        </w:rPr>
        <w:t>Procuring</w:t>
      </w:r>
      <w:r>
        <w:rPr>
          <w:i/>
          <w:color w:val="221F1F"/>
          <w:spacing w:val="-2"/>
          <w:sz w:val="24"/>
        </w:rPr>
        <w:t> </w:t>
      </w:r>
      <w:r>
        <w:rPr>
          <w:i/>
          <w:color w:val="221F1F"/>
          <w:sz w:val="24"/>
        </w:rPr>
        <w:t>Entity]</w:t>
      </w:r>
      <w:r>
        <w:rPr>
          <w:i/>
          <w:color w:val="221F1F"/>
          <w:spacing w:val="-1"/>
          <w:sz w:val="24"/>
        </w:rPr>
        <w:t> </w:t>
      </w:r>
      <w:r>
        <w:rPr>
          <w:color w:val="221F1F"/>
          <w:spacing w:val="-4"/>
          <w:sz w:val="24"/>
        </w:rPr>
        <w:t>for:</w:t>
      </w:r>
      <w:r>
        <w:rPr>
          <w:color w:val="221F1F"/>
          <w:sz w:val="24"/>
          <w:u w:val="single" w:color="211E1E"/>
        </w:rPr>
        <w:tab/>
      </w:r>
    </w:p>
    <w:p>
      <w:pPr>
        <w:tabs>
          <w:tab w:pos="5919" w:val="left" w:leader="none"/>
          <w:tab w:pos="7921" w:val="left" w:leader="none"/>
          <w:tab w:pos="9448" w:val="left" w:leader="none"/>
        </w:tabs>
        <w:spacing w:line="230" w:lineRule="auto" w:before="8"/>
        <w:ind w:left="2290" w:right="1564" w:firstLine="0"/>
        <w:jc w:val="both"/>
        <w:rPr>
          <w:sz w:val="24"/>
        </w:rPr>
      </w:pPr>
      <w:r>
        <w:rPr>
          <w:i/>
          <w:color w:val="221F1F"/>
          <w:sz w:val="24"/>
          <w:u w:val="single" w:color="211E1F"/>
        </w:rPr>
        <w:tab/>
      </w:r>
      <w:r>
        <w:rPr>
          <w:i/>
          <w:color w:val="221F1F"/>
          <w:sz w:val="24"/>
        </w:rPr>
        <w:t>[Name and number of tender] </w:t>
      </w:r>
      <w:r>
        <w:rPr>
          <w:color w:val="221F1F"/>
          <w:sz w:val="24"/>
        </w:rPr>
        <w:t>in response to the request for tenders made by:</w:t>
      </w:r>
      <w:r>
        <w:rPr>
          <w:color w:val="221F1F"/>
          <w:sz w:val="24"/>
          <w:u w:val="single" w:color="211E1F"/>
        </w:rPr>
        <w:tab/>
      </w:r>
      <w:r>
        <w:rPr>
          <w:i/>
          <w:color w:val="221F1F"/>
          <w:spacing w:val="-2"/>
          <w:sz w:val="24"/>
        </w:rPr>
        <w:t>[Name</w:t>
      </w:r>
      <w:r>
        <w:rPr>
          <w:i/>
          <w:color w:val="221F1F"/>
          <w:sz w:val="24"/>
        </w:rPr>
        <w:tab/>
      </w:r>
      <w:r>
        <w:rPr>
          <w:i/>
          <w:color w:val="221F1F"/>
          <w:spacing w:val="-6"/>
          <w:sz w:val="24"/>
        </w:rPr>
        <w:t>of</w:t>
      </w:r>
      <w:r>
        <w:rPr>
          <w:i/>
          <w:color w:val="221F1F"/>
          <w:spacing w:val="-6"/>
          <w:sz w:val="24"/>
        </w:rPr>
        <w:t> </w:t>
      </w:r>
      <w:r>
        <w:rPr>
          <w:i/>
          <w:color w:val="221F1F"/>
          <w:sz w:val="24"/>
        </w:rPr>
        <w:t>Tenderer]</w:t>
      </w:r>
      <w:r>
        <w:rPr>
          <w:i/>
          <w:color w:val="221F1F"/>
          <w:spacing w:val="-11"/>
          <w:sz w:val="24"/>
        </w:rPr>
        <w:t> </w:t>
      </w:r>
      <w:r>
        <w:rPr>
          <w:color w:val="221F1F"/>
          <w:sz w:val="24"/>
        </w:rPr>
        <w:t>do</w:t>
      </w:r>
      <w:r>
        <w:rPr>
          <w:color w:val="221F1F"/>
          <w:spacing w:val="-1"/>
          <w:sz w:val="24"/>
        </w:rPr>
        <w:t> </w:t>
      </w:r>
      <w:r>
        <w:rPr>
          <w:color w:val="221F1F"/>
          <w:sz w:val="24"/>
        </w:rPr>
        <w:t>hereby</w:t>
      </w:r>
      <w:r>
        <w:rPr>
          <w:color w:val="221F1F"/>
          <w:spacing w:val="-1"/>
          <w:sz w:val="24"/>
        </w:rPr>
        <w:t> </w:t>
      </w:r>
      <w:r>
        <w:rPr>
          <w:color w:val="221F1F"/>
          <w:sz w:val="24"/>
        </w:rPr>
        <w:t>make</w:t>
      </w:r>
      <w:r>
        <w:rPr>
          <w:color w:val="221F1F"/>
          <w:spacing w:val="-2"/>
          <w:sz w:val="24"/>
        </w:rPr>
        <w:t> </w:t>
      </w:r>
      <w:r>
        <w:rPr>
          <w:color w:val="221F1F"/>
          <w:sz w:val="24"/>
        </w:rPr>
        <w:t>the</w:t>
      </w:r>
      <w:r>
        <w:rPr>
          <w:color w:val="221F1F"/>
          <w:spacing w:val="-2"/>
          <w:sz w:val="24"/>
        </w:rPr>
        <w:t> </w:t>
      </w:r>
      <w:r>
        <w:rPr>
          <w:color w:val="221F1F"/>
          <w:sz w:val="24"/>
        </w:rPr>
        <w:t>following</w:t>
      </w:r>
      <w:r>
        <w:rPr>
          <w:color w:val="221F1F"/>
          <w:spacing w:val="-1"/>
          <w:sz w:val="24"/>
        </w:rPr>
        <w:t> </w:t>
      </w:r>
      <w:r>
        <w:rPr>
          <w:color w:val="221F1F"/>
          <w:sz w:val="24"/>
        </w:rPr>
        <w:t>statements</w:t>
      </w:r>
      <w:r>
        <w:rPr>
          <w:color w:val="221F1F"/>
          <w:spacing w:val="-3"/>
          <w:sz w:val="24"/>
        </w:rPr>
        <w:t> </w:t>
      </w:r>
      <w:r>
        <w:rPr>
          <w:color w:val="221F1F"/>
          <w:sz w:val="24"/>
        </w:rPr>
        <w:t>that</w:t>
      </w:r>
      <w:r>
        <w:rPr>
          <w:color w:val="221F1F"/>
          <w:spacing w:val="-1"/>
          <w:sz w:val="24"/>
        </w:rPr>
        <w:t> </w:t>
      </w:r>
      <w:r>
        <w:rPr>
          <w:color w:val="221F1F"/>
          <w:sz w:val="24"/>
        </w:rPr>
        <w:t>I</w:t>
      </w:r>
      <w:r>
        <w:rPr>
          <w:color w:val="221F1F"/>
          <w:spacing w:val="-1"/>
          <w:sz w:val="24"/>
        </w:rPr>
        <w:t> </w:t>
      </w:r>
      <w:r>
        <w:rPr>
          <w:color w:val="221F1F"/>
          <w:sz w:val="24"/>
        </w:rPr>
        <w:t>certify</w:t>
      </w:r>
      <w:r>
        <w:rPr>
          <w:color w:val="221F1F"/>
          <w:spacing w:val="-1"/>
          <w:sz w:val="24"/>
        </w:rPr>
        <w:t> </w:t>
      </w:r>
      <w:r>
        <w:rPr>
          <w:color w:val="221F1F"/>
          <w:sz w:val="24"/>
        </w:rPr>
        <w:t>to</w:t>
      </w:r>
      <w:r>
        <w:rPr>
          <w:color w:val="221F1F"/>
          <w:spacing w:val="-3"/>
          <w:sz w:val="24"/>
        </w:rPr>
        <w:t> </w:t>
      </w:r>
      <w:r>
        <w:rPr>
          <w:color w:val="221F1F"/>
          <w:sz w:val="24"/>
        </w:rPr>
        <w:t>be true and complete in every respect:</w:t>
      </w:r>
    </w:p>
    <w:p>
      <w:pPr>
        <w:pStyle w:val="BodyText"/>
        <w:spacing w:before="235"/>
        <w:ind w:left="2290"/>
        <w:jc w:val="both"/>
      </w:pPr>
      <w:r>
        <w:rPr>
          <w:color w:val="221F1F"/>
        </w:rPr>
        <w:t>I</w:t>
      </w:r>
      <w:r>
        <w:rPr>
          <w:color w:val="221F1F"/>
          <w:spacing w:val="-1"/>
        </w:rPr>
        <w:t> </w:t>
      </w:r>
      <w:r>
        <w:rPr>
          <w:color w:val="221F1F"/>
        </w:rPr>
        <w:t>certify,</w:t>
      </w:r>
      <w:r>
        <w:rPr>
          <w:color w:val="221F1F"/>
          <w:spacing w:val="-1"/>
        </w:rPr>
        <w:t> </w:t>
      </w:r>
      <w:r>
        <w:rPr>
          <w:color w:val="221F1F"/>
        </w:rPr>
        <w:t>on</w:t>
      </w:r>
      <w:r>
        <w:rPr>
          <w:color w:val="221F1F"/>
          <w:spacing w:val="-1"/>
        </w:rPr>
        <w:t> </w:t>
      </w:r>
      <w:r>
        <w:rPr>
          <w:color w:val="221F1F"/>
        </w:rPr>
        <w:t>behalf</w:t>
      </w:r>
      <w:r>
        <w:rPr>
          <w:color w:val="221F1F"/>
          <w:spacing w:val="-2"/>
        </w:rPr>
        <w:t> </w:t>
      </w:r>
      <w:r>
        <w:rPr>
          <w:color w:val="221F1F"/>
          <w:spacing w:val="-5"/>
        </w:rPr>
        <w:t>of</w:t>
      </w:r>
    </w:p>
    <w:p>
      <w:pPr>
        <w:tabs>
          <w:tab w:pos="10367" w:val="left" w:leader="none"/>
        </w:tabs>
        <w:spacing w:before="1"/>
        <w:ind w:left="2290" w:right="741" w:firstLine="0"/>
        <w:jc w:val="both"/>
        <w:rPr>
          <w:sz w:val="24"/>
        </w:rPr>
      </w:pPr>
      <w:r>
        <w:rPr>
          <w:i/>
          <w:color w:val="221F1F"/>
          <w:sz w:val="24"/>
          <w:u w:val="single" w:color="211E1F"/>
        </w:rPr>
        <w:tab/>
      </w:r>
      <w:r>
        <w:rPr>
          <w:i/>
          <w:color w:val="221F1F"/>
          <w:spacing w:val="-10"/>
          <w:sz w:val="24"/>
        </w:rPr>
        <w:t>[</w:t>
      </w:r>
      <w:r>
        <w:rPr>
          <w:i/>
          <w:color w:val="221F1F"/>
          <w:spacing w:val="-10"/>
          <w:sz w:val="24"/>
        </w:rPr>
        <w:t> </w:t>
      </w:r>
      <w:r>
        <w:rPr>
          <w:i/>
          <w:color w:val="221F1F"/>
          <w:sz w:val="24"/>
        </w:rPr>
        <w:t>Name of Tenderer] </w:t>
      </w:r>
      <w:r>
        <w:rPr>
          <w:color w:val="221F1F"/>
          <w:sz w:val="24"/>
        </w:rPr>
        <w:t>that:</w:t>
      </w:r>
    </w:p>
    <w:p>
      <w:pPr>
        <w:pStyle w:val="ListParagraph"/>
        <w:numPr>
          <w:ilvl w:val="0"/>
          <w:numId w:val="104"/>
        </w:numPr>
        <w:tabs>
          <w:tab w:pos="2865" w:val="left" w:leader="none"/>
        </w:tabs>
        <w:spacing w:line="240" w:lineRule="auto" w:before="234" w:after="0"/>
        <w:ind w:left="2865" w:right="0" w:hanging="575"/>
        <w:jc w:val="left"/>
        <w:rPr>
          <w:sz w:val="24"/>
        </w:rPr>
      </w:pPr>
      <w:r>
        <w:rPr>
          <w:color w:val="221F1F"/>
          <w:sz w:val="24"/>
        </w:rPr>
        <w:t>I</w:t>
      </w:r>
      <w:r>
        <w:rPr>
          <w:color w:val="221F1F"/>
          <w:spacing w:val="-4"/>
          <w:sz w:val="24"/>
        </w:rPr>
        <w:t> </w:t>
      </w:r>
      <w:r>
        <w:rPr>
          <w:color w:val="221F1F"/>
          <w:sz w:val="24"/>
        </w:rPr>
        <w:t>have</w:t>
      </w:r>
      <w:r>
        <w:rPr>
          <w:color w:val="221F1F"/>
          <w:spacing w:val="-1"/>
          <w:sz w:val="24"/>
        </w:rPr>
        <w:t> </w:t>
      </w:r>
      <w:r>
        <w:rPr>
          <w:color w:val="221F1F"/>
          <w:sz w:val="24"/>
        </w:rPr>
        <w:t>read</w:t>
      </w:r>
      <w:r>
        <w:rPr>
          <w:color w:val="221F1F"/>
          <w:spacing w:val="-1"/>
          <w:sz w:val="24"/>
        </w:rPr>
        <w:t> </w:t>
      </w:r>
      <w:r>
        <w:rPr>
          <w:color w:val="221F1F"/>
          <w:sz w:val="24"/>
        </w:rPr>
        <w:t>and</w:t>
      </w:r>
      <w:r>
        <w:rPr>
          <w:color w:val="221F1F"/>
          <w:spacing w:val="-1"/>
          <w:sz w:val="24"/>
        </w:rPr>
        <w:t> </w:t>
      </w:r>
      <w:r>
        <w:rPr>
          <w:color w:val="221F1F"/>
          <w:sz w:val="24"/>
        </w:rPr>
        <w:t>I</w:t>
      </w:r>
      <w:r>
        <w:rPr>
          <w:color w:val="221F1F"/>
          <w:spacing w:val="-1"/>
          <w:sz w:val="24"/>
        </w:rPr>
        <w:t> </w:t>
      </w:r>
      <w:r>
        <w:rPr>
          <w:color w:val="221F1F"/>
          <w:sz w:val="24"/>
        </w:rPr>
        <w:t>understand</w:t>
      </w:r>
      <w:r>
        <w:rPr>
          <w:color w:val="221F1F"/>
          <w:spacing w:val="-2"/>
          <w:sz w:val="24"/>
        </w:rPr>
        <w:t> </w:t>
      </w:r>
      <w:r>
        <w:rPr>
          <w:color w:val="221F1F"/>
          <w:sz w:val="24"/>
        </w:rPr>
        <w:t>the</w:t>
      </w:r>
      <w:r>
        <w:rPr>
          <w:color w:val="221F1F"/>
          <w:spacing w:val="-1"/>
          <w:sz w:val="24"/>
        </w:rPr>
        <w:t> </w:t>
      </w:r>
      <w:r>
        <w:rPr>
          <w:color w:val="221F1F"/>
          <w:sz w:val="24"/>
        </w:rPr>
        <w:t>contents</w:t>
      </w:r>
      <w:r>
        <w:rPr>
          <w:color w:val="221F1F"/>
          <w:spacing w:val="-1"/>
          <w:sz w:val="24"/>
        </w:rPr>
        <w:t> </w:t>
      </w:r>
      <w:r>
        <w:rPr>
          <w:color w:val="221F1F"/>
          <w:sz w:val="24"/>
        </w:rPr>
        <w:t>of</w:t>
      </w:r>
      <w:r>
        <w:rPr>
          <w:color w:val="221F1F"/>
          <w:spacing w:val="-1"/>
          <w:sz w:val="24"/>
        </w:rPr>
        <w:t> </w:t>
      </w:r>
      <w:r>
        <w:rPr>
          <w:color w:val="221F1F"/>
          <w:sz w:val="24"/>
        </w:rPr>
        <w:t>this</w:t>
      </w:r>
      <w:r>
        <w:rPr>
          <w:color w:val="221F1F"/>
          <w:spacing w:val="-2"/>
          <w:sz w:val="24"/>
        </w:rPr>
        <w:t> Certificate;</w:t>
      </w:r>
    </w:p>
    <w:p>
      <w:pPr>
        <w:pStyle w:val="ListParagraph"/>
        <w:numPr>
          <w:ilvl w:val="0"/>
          <w:numId w:val="104"/>
        </w:numPr>
        <w:tabs>
          <w:tab w:pos="2865" w:val="left" w:leader="none"/>
          <w:tab w:pos="2878" w:val="left" w:leader="none"/>
        </w:tabs>
        <w:spacing w:line="230" w:lineRule="auto" w:before="242" w:after="0"/>
        <w:ind w:left="2878" w:right="2384" w:hanging="588"/>
        <w:jc w:val="left"/>
        <w:rPr>
          <w:sz w:val="24"/>
        </w:rPr>
      </w:pPr>
      <w:r>
        <w:rPr>
          <w:color w:val="221F1F"/>
          <w:sz w:val="24"/>
        </w:rPr>
        <w:t>I understand that the Tender will be disqualified if this Certificate</w:t>
      </w:r>
      <w:r>
        <w:rPr>
          <w:color w:val="221F1F"/>
          <w:spacing w:val="-4"/>
          <w:sz w:val="24"/>
        </w:rPr>
        <w:t> </w:t>
      </w:r>
      <w:r>
        <w:rPr>
          <w:color w:val="221F1F"/>
          <w:sz w:val="24"/>
        </w:rPr>
        <w:t>is</w:t>
      </w:r>
      <w:r>
        <w:rPr>
          <w:color w:val="221F1F"/>
          <w:spacing w:val="-5"/>
          <w:sz w:val="24"/>
        </w:rPr>
        <w:t> </w:t>
      </w:r>
      <w:r>
        <w:rPr>
          <w:color w:val="221F1F"/>
          <w:sz w:val="24"/>
        </w:rPr>
        <w:t>found</w:t>
      </w:r>
      <w:r>
        <w:rPr>
          <w:color w:val="221F1F"/>
          <w:spacing w:val="-4"/>
          <w:sz w:val="24"/>
        </w:rPr>
        <w:t> </w:t>
      </w:r>
      <w:r>
        <w:rPr>
          <w:color w:val="221F1F"/>
          <w:sz w:val="24"/>
        </w:rPr>
        <w:t>not</w:t>
      </w:r>
      <w:r>
        <w:rPr>
          <w:color w:val="221F1F"/>
          <w:spacing w:val="-4"/>
          <w:sz w:val="24"/>
        </w:rPr>
        <w:t> </w:t>
      </w:r>
      <w:r>
        <w:rPr>
          <w:color w:val="221F1F"/>
          <w:sz w:val="24"/>
        </w:rPr>
        <w:t>to</w:t>
      </w:r>
      <w:r>
        <w:rPr>
          <w:color w:val="221F1F"/>
          <w:spacing w:val="-4"/>
          <w:sz w:val="24"/>
        </w:rPr>
        <w:t> </w:t>
      </w:r>
      <w:r>
        <w:rPr>
          <w:color w:val="221F1F"/>
          <w:sz w:val="24"/>
        </w:rPr>
        <w:t>be</w:t>
      </w:r>
      <w:r>
        <w:rPr>
          <w:color w:val="221F1F"/>
          <w:spacing w:val="-4"/>
          <w:sz w:val="24"/>
        </w:rPr>
        <w:t> </w:t>
      </w:r>
      <w:r>
        <w:rPr>
          <w:color w:val="221F1F"/>
          <w:sz w:val="24"/>
        </w:rPr>
        <w:t>true</w:t>
      </w:r>
      <w:r>
        <w:rPr>
          <w:color w:val="221F1F"/>
          <w:spacing w:val="-4"/>
          <w:sz w:val="24"/>
        </w:rPr>
        <w:t> </w:t>
      </w:r>
      <w:r>
        <w:rPr>
          <w:color w:val="221F1F"/>
          <w:sz w:val="24"/>
        </w:rPr>
        <w:t>and</w:t>
      </w:r>
      <w:r>
        <w:rPr>
          <w:color w:val="221F1F"/>
          <w:spacing w:val="-4"/>
          <w:sz w:val="24"/>
        </w:rPr>
        <w:t> </w:t>
      </w:r>
      <w:r>
        <w:rPr>
          <w:color w:val="221F1F"/>
          <w:sz w:val="24"/>
        </w:rPr>
        <w:t>complete</w:t>
      </w:r>
      <w:r>
        <w:rPr>
          <w:color w:val="221F1F"/>
          <w:spacing w:val="-4"/>
          <w:sz w:val="24"/>
        </w:rPr>
        <w:t> </w:t>
      </w:r>
      <w:r>
        <w:rPr>
          <w:color w:val="221F1F"/>
          <w:sz w:val="24"/>
        </w:rPr>
        <w:t>in</w:t>
      </w:r>
      <w:r>
        <w:rPr>
          <w:color w:val="221F1F"/>
          <w:spacing w:val="-4"/>
          <w:sz w:val="24"/>
        </w:rPr>
        <w:t> </w:t>
      </w:r>
      <w:r>
        <w:rPr>
          <w:color w:val="221F1F"/>
          <w:sz w:val="24"/>
        </w:rPr>
        <w:t>every </w:t>
      </w:r>
      <w:r>
        <w:rPr>
          <w:color w:val="221F1F"/>
          <w:spacing w:val="-2"/>
          <w:sz w:val="24"/>
        </w:rPr>
        <w:t>respect;</w:t>
      </w:r>
    </w:p>
    <w:p>
      <w:pPr>
        <w:pStyle w:val="ListParagraph"/>
        <w:numPr>
          <w:ilvl w:val="0"/>
          <w:numId w:val="104"/>
        </w:numPr>
        <w:tabs>
          <w:tab w:pos="2865" w:val="left" w:leader="none"/>
          <w:tab w:pos="2878" w:val="left" w:leader="none"/>
        </w:tabs>
        <w:spacing w:line="230" w:lineRule="auto" w:before="245" w:after="0"/>
        <w:ind w:left="2878" w:right="1826" w:hanging="588"/>
        <w:jc w:val="left"/>
        <w:rPr>
          <w:sz w:val="24"/>
        </w:rPr>
      </w:pPr>
      <w:r>
        <w:rPr>
          <w:color w:val="221F1F"/>
          <w:sz w:val="24"/>
        </w:rPr>
        <w:t>I am the authorized representative of the Tenderer with authority</w:t>
      </w:r>
      <w:r>
        <w:rPr>
          <w:color w:val="221F1F"/>
          <w:spacing w:val="-7"/>
          <w:sz w:val="24"/>
        </w:rPr>
        <w:t> </w:t>
      </w:r>
      <w:r>
        <w:rPr>
          <w:color w:val="221F1F"/>
          <w:sz w:val="24"/>
        </w:rPr>
        <w:t>to</w:t>
      </w:r>
      <w:r>
        <w:rPr>
          <w:color w:val="221F1F"/>
          <w:spacing w:val="-5"/>
          <w:sz w:val="24"/>
        </w:rPr>
        <w:t> </w:t>
      </w:r>
      <w:r>
        <w:rPr>
          <w:color w:val="221F1F"/>
          <w:sz w:val="24"/>
        </w:rPr>
        <w:t>sign</w:t>
      </w:r>
      <w:r>
        <w:rPr>
          <w:color w:val="221F1F"/>
          <w:spacing w:val="-5"/>
          <w:sz w:val="24"/>
        </w:rPr>
        <w:t> </w:t>
      </w:r>
      <w:r>
        <w:rPr>
          <w:color w:val="221F1F"/>
          <w:sz w:val="24"/>
        </w:rPr>
        <w:t>this</w:t>
      </w:r>
      <w:r>
        <w:rPr>
          <w:color w:val="221F1F"/>
          <w:spacing w:val="-7"/>
          <w:sz w:val="24"/>
        </w:rPr>
        <w:t> </w:t>
      </w:r>
      <w:r>
        <w:rPr>
          <w:color w:val="221F1F"/>
          <w:sz w:val="24"/>
        </w:rPr>
        <w:t>Certificate,</w:t>
      </w:r>
      <w:r>
        <w:rPr>
          <w:color w:val="221F1F"/>
          <w:spacing w:val="-5"/>
          <w:sz w:val="24"/>
        </w:rPr>
        <w:t> </w:t>
      </w:r>
      <w:r>
        <w:rPr>
          <w:color w:val="221F1F"/>
          <w:sz w:val="24"/>
        </w:rPr>
        <w:t>and</w:t>
      </w:r>
      <w:r>
        <w:rPr>
          <w:color w:val="221F1F"/>
          <w:spacing w:val="-8"/>
          <w:sz w:val="24"/>
        </w:rPr>
        <w:t> </w:t>
      </w:r>
      <w:r>
        <w:rPr>
          <w:color w:val="221F1F"/>
          <w:sz w:val="24"/>
        </w:rPr>
        <w:t>to</w:t>
      </w:r>
      <w:r>
        <w:rPr>
          <w:color w:val="221F1F"/>
          <w:spacing w:val="-5"/>
          <w:sz w:val="24"/>
        </w:rPr>
        <w:t> </w:t>
      </w:r>
      <w:r>
        <w:rPr>
          <w:color w:val="221F1F"/>
          <w:sz w:val="24"/>
        </w:rPr>
        <w:t>submit</w:t>
      </w:r>
      <w:r>
        <w:rPr>
          <w:color w:val="221F1F"/>
          <w:spacing w:val="-5"/>
          <w:sz w:val="24"/>
        </w:rPr>
        <w:t> </w:t>
      </w:r>
      <w:r>
        <w:rPr>
          <w:color w:val="221F1F"/>
          <w:sz w:val="24"/>
        </w:rPr>
        <w:t>the</w:t>
      </w:r>
      <w:r>
        <w:rPr>
          <w:color w:val="221F1F"/>
          <w:spacing w:val="-1"/>
          <w:sz w:val="24"/>
        </w:rPr>
        <w:t> </w:t>
      </w:r>
      <w:r>
        <w:rPr>
          <w:color w:val="221F1F"/>
          <w:sz w:val="24"/>
        </w:rPr>
        <w:t>Tender</w:t>
      </w:r>
      <w:r>
        <w:rPr>
          <w:color w:val="221F1F"/>
          <w:spacing w:val="-10"/>
          <w:sz w:val="24"/>
        </w:rPr>
        <w:t> </w:t>
      </w:r>
      <w:r>
        <w:rPr>
          <w:color w:val="221F1F"/>
          <w:sz w:val="24"/>
        </w:rPr>
        <w:t>on behalf of the Tenderer;</w:t>
      </w:r>
    </w:p>
    <w:p>
      <w:pPr>
        <w:pStyle w:val="ListParagraph"/>
        <w:numPr>
          <w:ilvl w:val="0"/>
          <w:numId w:val="104"/>
        </w:numPr>
        <w:tabs>
          <w:tab w:pos="2865" w:val="left" w:leader="none"/>
          <w:tab w:pos="2878" w:val="left" w:leader="none"/>
        </w:tabs>
        <w:spacing w:line="230" w:lineRule="auto" w:before="243" w:after="0"/>
        <w:ind w:left="2878" w:right="1607" w:hanging="588"/>
        <w:jc w:val="left"/>
        <w:rPr>
          <w:sz w:val="24"/>
        </w:rPr>
      </w:pPr>
      <w:r>
        <w:rPr>
          <w:color w:val="221F1F"/>
          <w:sz w:val="24"/>
        </w:rPr>
        <w:t>For the purposes of this Certificate and the Tender, I understand that the word “competitor” shall include any individual</w:t>
      </w:r>
      <w:r>
        <w:rPr>
          <w:color w:val="221F1F"/>
          <w:spacing w:val="-7"/>
          <w:sz w:val="24"/>
        </w:rPr>
        <w:t> </w:t>
      </w:r>
      <w:r>
        <w:rPr>
          <w:color w:val="221F1F"/>
          <w:sz w:val="24"/>
        </w:rPr>
        <w:t>or</w:t>
      </w:r>
      <w:r>
        <w:rPr>
          <w:color w:val="221F1F"/>
          <w:spacing w:val="-6"/>
          <w:sz w:val="24"/>
        </w:rPr>
        <w:t> </w:t>
      </w:r>
      <w:r>
        <w:rPr>
          <w:color w:val="221F1F"/>
          <w:sz w:val="24"/>
        </w:rPr>
        <w:t>organization,</w:t>
      </w:r>
      <w:r>
        <w:rPr>
          <w:color w:val="221F1F"/>
          <w:spacing w:val="-7"/>
          <w:sz w:val="24"/>
        </w:rPr>
        <w:t> </w:t>
      </w:r>
      <w:r>
        <w:rPr>
          <w:color w:val="221F1F"/>
          <w:sz w:val="24"/>
        </w:rPr>
        <w:t>other</w:t>
      </w:r>
      <w:r>
        <w:rPr>
          <w:color w:val="221F1F"/>
          <w:spacing w:val="-7"/>
          <w:sz w:val="24"/>
        </w:rPr>
        <w:t> </w:t>
      </w:r>
      <w:r>
        <w:rPr>
          <w:color w:val="221F1F"/>
          <w:sz w:val="24"/>
        </w:rPr>
        <w:t>than</w:t>
      </w:r>
      <w:r>
        <w:rPr>
          <w:color w:val="221F1F"/>
          <w:spacing w:val="-8"/>
          <w:sz w:val="24"/>
        </w:rPr>
        <w:t> </w:t>
      </w:r>
      <w:r>
        <w:rPr>
          <w:color w:val="221F1F"/>
          <w:sz w:val="24"/>
        </w:rPr>
        <w:t>the</w:t>
      </w:r>
      <w:r>
        <w:rPr>
          <w:color w:val="221F1F"/>
          <w:spacing w:val="-4"/>
          <w:sz w:val="24"/>
        </w:rPr>
        <w:t> </w:t>
      </w:r>
      <w:r>
        <w:rPr>
          <w:color w:val="221F1F"/>
          <w:sz w:val="24"/>
        </w:rPr>
        <w:t>Tenderer,</w:t>
      </w:r>
      <w:r>
        <w:rPr>
          <w:color w:val="221F1F"/>
          <w:spacing w:val="-12"/>
          <w:sz w:val="24"/>
        </w:rPr>
        <w:t> </w:t>
      </w:r>
      <w:r>
        <w:rPr>
          <w:color w:val="221F1F"/>
          <w:sz w:val="24"/>
        </w:rPr>
        <w:t>whether</w:t>
      </w:r>
      <w:r>
        <w:rPr>
          <w:color w:val="221F1F"/>
          <w:spacing w:val="-9"/>
          <w:sz w:val="24"/>
        </w:rPr>
        <w:t> </w:t>
      </w:r>
      <w:r>
        <w:rPr>
          <w:color w:val="221F1F"/>
          <w:sz w:val="24"/>
        </w:rPr>
        <w:t>or not affiliated with the Tenderer, who:</w:t>
      </w:r>
    </w:p>
    <w:p>
      <w:pPr>
        <w:pStyle w:val="ListParagraph"/>
        <w:numPr>
          <w:ilvl w:val="1"/>
          <w:numId w:val="104"/>
        </w:numPr>
        <w:tabs>
          <w:tab w:pos="3399" w:val="left" w:leader="none"/>
        </w:tabs>
        <w:spacing w:line="240" w:lineRule="auto" w:before="67" w:after="0"/>
        <w:ind w:left="3399" w:right="819" w:hanging="534"/>
        <w:jc w:val="left"/>
        <w:rPr>
          <w:sz w:val="24"/>
        </w:rPr>
      </w:pPr>
      <w:r>
        <w:rPr>
          <w:color w:val="221F1F"/>
          <w:sz w:val="24"/>
        </w:rPr>
        <w:t>Has</w:t>
      </w:r>
      <w:r>
        <w:rPr>
          <w:color w:val="221F1F"/>
          <w:spacing w:val="-6"/>
          <w:sz w:val="24"/>
        </w:rPr>
        <w:t> </w:t>
      </w:r>
      <w:r>
        <w:rPr>
          <w:color w:val="221F1F"/>
          <w:sz w:val="24"/>
        </w:rPr>
        <w:t>been</w:t>
      </w:r>
      <w:r>
        <w:rPr>
          <w:color w:val="221F1F"/>
          <w:spacing w:val="-5"/>
          <w:sz w:val="24"/>
        </w:rPr>
        <w:t> </w:t>
      </w:r>
      <w:r>
        <w:rPr>
          <w:color w:val="221F1F"/>
          <w:sz w:val="24"/>
        </w:rPr>
        <w:t>requested</w:t>
      </w:r>
      <w:r>
        <w:rPr>
          <w:color w:val="221F1F"/>
          <w:spacing w:val="-4"/>
          <w:sz w:val="24"/>
        </w:rPr>
        <w:t> </w:t>
      </w:r>
      <w:r>
        <w:rPr>
          <w:color w:val="221F1F"/>
          <w:sz w:val="24"/>
        </w:rPr>
        <w:t>to</w:t>
      </w:r>
      <w:r>
        <w:rPr>
          <w:color w:val="221F1F"/>
          <w:spacing w:val="-4"/>
          <w:sz w:val="24"/>
        </w:rPr>
        <w:t> </w:t>
      </w:r>
      <w:r>
        <w:rPr>
          <w:color w:val="221F1F"/>
          <w:sz w:val="24"/>
        </w:rPr>
        <w:t>submit</w:t>
      </w:r>
      <w:r>
        <w:rPr>
          <w:color w:val="221F1F"/>
          <w:spacing w:val="-4"/>
          <w:sz w:val="24"/>
        </w:rPr>
        <w:t> </w:t>
      </w:r>
      <w:r>
        <w:rPr>
          <w:color w:val="221F1F"/>
          <w:sz w:val="24"/>
        </w:rPr>
        <w:t>a</w:t>
      </w:r>
      <w:r>
        <w:rPr>
          <w:color w:val="221F1F"/>
          <w:spacing w:val="-3"/>
          <w:sz w:val="24"/>
        </w:rPr>
        <w:t> </w:t>
      </w:r>
      <w:r>
        <w:rPr>
          <w:color w:val="221F1F"/>
          <w:sz w:val="24"/>
        </w:rPr>
        <w:t>Tender</w:t>
      </w:r>
      <w:r>
        <w:rPr>
          <w:color w:val="221F1F"/>
          <w:spacing w:val="-8"/>
          <w:sz w:val="24"/>
        </w:rPr>
        <w:t> </w:t>
      </w:r>
      <w:r>
        <w:rPr>
          <w:color w:val="221F1F"/>
          <w:sz w:val="24"/>
        </w:rPr>
        <w:t>in</w:t>
      </w:r>
      <w:r>
        <w:rPr>
          <w:color w:val="221F1F"/>
          <w:spacing w:val="-5"/>
          <w:sz w:val="24"/>
        </w:rPr>
        <w:t> </w:t>
      </w:r>
      <w:r>
        <w:rPr>
          <w:color w:val="221F1F"/>
          <w:sz w:val="24"/>
        </w:rPr>
        <w:t>response</w:t>
      </w:r>
      <w:r>
        <w:rPr>
          <w:color w:val="221F1F"/>
          <w:spacing w:val="-4"/>
          <w:sz w:val="24"/>
        </w:rPr>
        <w:t> </w:t>
      </w:r>
      <w:r>
        <w:rPr>
          <w:color w:val="221F1F"/>
          <w:sz w:val="24"/>
        </w:rPr>
        <w:t>to</w:t>
      </w:r>
      <w:r>
        <w:rPr>
          <w:color w:val="221F1F"/>
          <w:spacing w:val="-4"/>
          <w:sz w:val="24"/>
        </w:rPr>
        <w:t> </w:t>
      </w:r>
      <w:r>
        <w:rPr>
          <w:color w:val="221F1F"/>
          <w:sz w:val="24"/>
        </w:rPr>
        <w:t>this</w:t>
      </w:r>
      <w:r>
        <w:rPr>
          <w:color w:val="221F1F"/>
          <w:spacing w:val="-5"/>
          <w:sz w:val="24"/>
        </w:rPr>
        <w:t> </w:t>
      </w:r>
      <w:r>
        <w:rPr>
          <w:color w:val="221F1F"/>
          <w:sz w:val="24"/>
        </w:rPr>
        <w:t>request for tenders;</w:t>
      </w:r>
    </w:p>
    <w:p>
      <w:pPr>
        <w:pStyle w:val="ListParagraph"/>
        <w:numPr>
          <w:ilvl w:val="1"/>
          <w:numId w:val="104"/>
        </w:numPr>
        <w:tabs>
          <w:tab w:pos="3399" w:val="left" w:leader="none"/>
        </w:tabs>
        <w:spacing w:line="230" w:lineRule="auto" w:before="70" w:after="0"/>
        <w:ind w:left="3399" w:right="1728" w:hanging="534"/>
        <w:jc w:val="left"/>
        <w:rPr>
          <w:sz w:val="24"/>
        </w:rPr>
      </w:pPr>
      <w:r>
        <w:rPr>
          <w:color w:val="221F1F"/>
          <w:sz w:val="24"/>
        </w:rPr>
        <w:t>could potentially submit a tender in response to this request</w:t>
      </w:r>
      <w:r>
        <w:rPr>
          <w:color w:val="221F1F"/>
          <w:spacing w:val="-6"/>
          <w:sz w:val="24"/>
        </w:rPr>
        <w:t> </w:t>
      </w:r>
      <w:r>
        <w:rPr>
          <w:color w:val="221F1F"/>
          <w:sz w:val="24"/>
        </w:rPr>
        <w:t>for</w:t>
      </w:r>
      <w:r>
        <w:rPr>
          <w:color w:val="221F1F"/>
          <w:spacing w:val="-5"/>
          <w:sz w:val="24"/>
        </w:rPr>
        <w:t> </w:t>
      </w:r>
      <w:r>
        <w:rPr>
          <w:color w:val="221F1F"/>
          <w:sz w:val="24"/>
        </w:rPr>
        <w:t>tenders,</w:t>
      </w:r>
      <w:r>
        <w:rPr>
          <w:color w:val="221F1F"/>
          <w:spacing w:val="-6"/>
          <w:sz w:val="24"/>
        </w:rPr>
        <w:t> </w:t>
      </w:r>
      <w:r>
        <w:rPr>
          <w:color w:val="221F1F"/>
          <w:sz w:val="24"/>
        </w:rPr>
        <w:t>based</w:t>
      </w:r>
      <w:r>
        <w:rPr>
          <w:color w:val="221F1F"/>
          <w:spacing w:val="-6"/>
          <w:sz w:val="24"/>
        </w:rPr>
        <w:t> </w:t>
      </w:r>
      <w:r>
        <w:rPr>
          <w:color w:val="221F1F"/>
          <w:sz w:val="24"/>
        </w:rPr>
        <w:t>on</w:t>
      </w:r>
      <w:r>
        <w:rPr>
          <w:color w:val="221F1F"/>
          <w:spacing w:val="-6"/>
          <w:sz w:val="24"/>
        </w:rPr>
        <w:t> </w:t>
      </w:r>
      <w:r>
        <w:rPr>
          <w:color w:val="221F1F"/>
          <w:sz w:val="24"/>
        </w:rPr>
        <w:t>their</w:t>
      </w:r>
      <w:r>
        <w:rPr>
          <w:color w:val="221F1F"/>
          <w:spacing w:val="-6"/>
          <w:sz w:val="24"/>
        </w:rPr>
        <w:t> </w:t>
      </w:r>
      <w:r>
        <w:rPr>
          <w:color w:val="221F1F"/>
          <w:sz w:val="24"/>
        </w:rPr>
        <w:t>qualifications,</w:t>
      </w:r>
      <w:r>
        <w:rPr>
          <w:color w:val="221F1F"/>
          <w:spacing w:val="-6"/>
          <w:sz w:val="24"/>
        </w:rPr>
        <w:t> </w:t>
      </w:r>
      <w:r>
        <w:rPr>
          <w:color w:val="221F1F"/>
          <w:sz w:val="24"/>
        </w:rPr>
        <w:t>abilities or experience;</w:t>
      </w:r>
    </w:p>
    <w:p>
      <w:pPr>
        <w:pStyle w:val="ListParagraph"/>
        <w:numPr>
          <w:ilvl w:val="0"/>
          <w:numId w:val="104"/>
        </w:numPr>
        <w:tabs>
          <w:tab w:pos="2865" w:val="left" w:leader="none"/>
        </w:tabs>
        <w:spacing w:line="240" w:lineRule="auto" w:before="237" w:after="0"/>
        <w:ind w:left="2865" w:right="0" w:hanging="575"/>
        <w:jc w:val="left"/>
        <w:rPr>
          <w:sz w:val="24"/>
        </w:rPr>
      </w:pPr>
      <w:r>
        <w:rPr>
          <w:color w:val="221F1F"/>
          <w:sz w:val="24"/>
        </w:rPr>
        <w:t>The</w:t>
      </w:r>
      <w:r>
        <w:rPr>
          <w:color w:val="221F1F"/>
          <w:spacing w:val="-2"/>
          <w:sz w:val="24"/>
        </w:rPr>
        <w:t> </w:t>
      </w:r>
      <w:r>
        <w:rPr>
          <w:color w:val="221F1F"/>
          <w:sz w:val="24"/>
        </w:rPr>
        <w:t>Tenderer discloses that</w:t>
      </w:r>
      <w:r>
        <w:rPr>
          <w:color w:val="221F1F"/>
          <w:spacing w:val="-3"/>
          <w:sz w:val="24"/>
        </w:rPr>
        <w:t> </w:t>
      </w:r>
      <w:r>
        <w:rPr>
          <w:color w:val="221F1F"/>
          <w:sz w:val="24"/>
        </w:rPr>
        <w:t>[check</w:t>
      </w:r>
      <w:r>
        <w:rPr>
          <w:color w:val="221F1F"/>
          <w:spacing w:val="-1"/>
          <w:sz w:val="24"/>
        </w:rPr>
        <w:t> </w:t>
      </w:r>
      <w:r>
        <w:rPr>
          <w:color w:val="221F1F"/>
          <w:sz w:val="24"/>
        </w:rPr>
        <w:t>one</w:t>
      </w:r>
      <w:r>
        <w:rPr>
          <w:color w:val="221F1F"/>
          <w:spacing w:val="-1"/>
          <w:sz w:val="24"/>
        </w:rPr>
        <w:t> </w:t>
      </w:r>
      <w:r>
        <w:rPr>
          <w:color w:val="221F1F"/>
          <w:sz w:val="24"/>
        </w:rPr>
        <w:t>of</w:t>
      </w:r>
      <w:r>
        <w:rPr>
          <w:color w:val="221F1F"/>
          <w:spacing w:val="-1"/>
          <w:sz w:val="24"/>
        </w:rPr>
        <w:t> </w:t>
      </w:r>
      <w:r>
        <w:rPr>
          <w:color w:val="221F1F"/>
          <w:sz w:val="24"/>
        </w:rPr>
        <w:t>the</w:t>
      </w:r>
      <w:r>
        <w:rPr>
          <w:color w:val="221F1F"/>
          <w:spacing w:val="-2"/>
          <w:sz w:val="24"/>
        </w:rPr>
        <w:t> </w:t>
      </w:r>
      <w:r>
        <w:rPr>
          <w:color w:val="221F1F"/>
          <w:sz w:val="24"/>
        </w:rPr>
        <w:t>following,</w:t>
      </w:r>
      <w:r>
        <w:rPr>
          <w:color w:val="221F1F"/>
          <w:spacing w:val="-1"/>
          <w:sz w:val="24"/>
        </w:rPr>
        <w:t> </w:t>
      </w:r>
      <w:r>
        <w:rPr>
          <w:color w:val="221F1F"/>
          <w:sz w:val="24"/>
        </w:rPr>
        <w:t>a</w:t>
      </w:r>
      <w:r>
        <w:rPr>
          <w:color w:val="221F1F"/>
          <w:spacing w:val="-1"/>
          <w:sz w:val="24"/>
        </w:rPr>
        <w:t> </w:t>
      </w:r>
      <w:r>
        <w:rPr>
          <w:color w:val="221F1F"/>
          <w:sz w:val="24"/>
        </w:rPr>
        <w:t>s</w:t>
      </w:r>
      <w:r>
        <w:rPr>
          <w:color w:val="221F1F"/>
          <w:spacing w:val="-1"/>
          <w:sz w:val="24"/>
        </w:rPr>
        <w:t> </w:t>
      </w:r>
      <w:r>
        <w:rPr>
          <w:color w:val="221F1F"/>
          <w:spacing w:val="-2"/>
          <w:sz w:val="24"/>
        </w:rPr>
        <w:t>applicable]:</w:t>
      </w:r>
    </w:p>
    <w:p>
      <w:pPr>
        <w:pStyle w:val="ListParagraph"/>
        <w:numPr>
          <w:ilvl w:val="1"/>
          <w:numId w:val="104"/>
        </w:numPr>
        <w:tabs>
          <w:tab w:pos="3399" w:val="left" w:leader="none"/>
        </w:tabs>
        <w:spacing w:line="230" w:lineRule="auto" w:before="121" w:after="0"/>
        <w:ind w:left="3399" w:right="2040" w:hanging="534"/>
        <w:jc w:val="left"/>
        <w:rPr>
          <w:sz w:val="24"/>
        </w:rPr>
      </w:pPr>
      <w:r>
        <w:rPr>
          <w:color w:val="221F1F"/>
          <w:sz w:val="24"/>
        </w:rPr>
        <w:t>The</w:t>
      </w:r>
      <w:r>
        <w:rPr>
          <w:color w:val="221F1F"/>
          <w:spacing w:val="-7"/>
          <w:sz w:val="24"/>
        </w:rPr>
        <w:t> </w:t>
      </w:r>
      <w:r>
        <w:rPr>
          <w:color w:val="221F1F"/>
          <w:sz w:val="24"/>
        </w:rPr>
        <w:t>Tenderer</w:t>
      </w:r>
      <w:r>
        <w:rPr>
          <w:color w:val="221F1F"/>
          <w:spacing w:val="-6"/>
          <w:sz w:val="24"/>
        </w:rPr>
        <w:t> </w:t>
      </w:r>
      <w:r>
        <w:rPr>
          <w:color w:val="221F1F"/>
          <w:sz w:val="24"/>
        </w:rPr>
        <w:t>has</w:t>
      </w:r>
      <w:r>
        <w:rPr>
          <w:color w:val="221F1F"/>
          <w:spacing w:val="-9"/>
          <w:sz w:val="24"/>
        </w:rPr>
        <w:t> </w:t>
      </w:r>
      <w:r>
        <w:rPr>
          <w:color w:val="221F1F"/>
          <w:sz w:val="24"/>
        </w:rPr>
        <w:t>arrived</w:t>
      </w:r>
      <w:r>
        <w:rPr>
          <w:color w:val="221F1F"/>
          <w:spacing w:val="-7"/>
          <w:sz w:val="24"/>
        </w:rPr>
        <w:t> </w:t>
      </w:r>
      <w:r>
        <w:rPr>
          <w:color w:val="221F1F"/>
          <w:sz w:val="24"/>
        </w:rPr>
        <w:t>at</w:t>
      </w:r>
      <w:r>
        <w:rPr>
          <w:color w:val="221F1F"/>
          <w:spacing w:val="-7"/>
          <w:sz w:val="24"/>
        </w:rPr>
        <w:t> </w:t>
      </w:r>
      <w:r>
        <w:rPr>
          <w:color w:val="221F1F"/>
          <w:sz w:val="24"/>
        </w:rPr>
        <w:t>the</w:t>
      </w:r>
      <w:r>
        <w:rPr>
          <w:color w:val="221F1F"/>
          <w:spacing w:val="-6"/>
          <w:sz w:val="24"/>
        </w:rPr>
        <w:t> </w:t>
      </w:r>
      <w:r>
        <w:rPr>
          <w:color w:val="221F1F"/>
          <w:sz w:val="24"/>
        </w:rPr>
        <w:t>Tender</w:t>
      </w:r>
      <w:r>
        <w:rPr>
          <w:color w:val="221F1F"/>
          <w:spacing w:val="-11"/>
          <w:sz w:val="24"/>
        </w:rPr>
        <w:t> </w:t>
      </w:r>
      <w:r>
        <w:rPr>
          <w:color w:val="221F1F"/>
          <w:sz w:val="24"/>
        </w:rPr>
        <w:t>independently from, and without consultation, communication, agreement or arrangement</w:t>
      </w:r>
      <w:r>
        <w:rPr>
          <w:color w:val="221F1F"/>
          <w:spacing w:val="40"/>
          <w:sz w:val="24"/>
        </w:rPr>
        <w:t> </w:t>
      </w:r>
      <w:r>
        <w:rPr>
          <w:color w:val="221F1F"/>
          <w:sz w:val="24"/>
        </w:rPr>
        <w:t>with, any competitor;</w:t>
      </w:r>
    </w:p>
    <w:p>
      <w:pPr>
        <w:pStyle w:val="ListParagraph"/>
        <w:numPr>
          <w:ilvl w:val="1"/>
          <w:numId w:val="104"/>
        </w:numPr>
        <w:tabs>
          <w:tab w:pos="3397" w:val="left" w:leader="none"/>
          <w:tab w:pos="3399" w:val="left" w:leader="none"/>
        </w:tabs>
        <w:spacing w:line="230" w:lineRule="auto" w:before="123" w:after="0"/>
        <w:ind w:left="3399" w:right="1567" w:hanging="534"/>
        <w:jc w:val="both"/>
        <w:rPr>
          <w:sz w:val="24"/>
        </w:rPr>
      </w:pPr>
      <w:r>
        <w:rPr>
          <w:color w:val="221F1F"/>
          <w:sz w:val="24"/>
        </w:rPr>
        <w:t>the Tenderer has entered into consultations, communications,</w:t>
      </w:r>
      <w:r>
        <w:rPr>
          <w:color w:val="221F1F"/>
          <w:spacing w:val="-1"/>
          <w:sz w:val="24"/>
        </w:rPr>
        <w:t> </w:t>
      </w:r>
      <w:r>
        <w:rPr>
          <w:color w:val="221F1F"/>
          <w:sz w:val="24"/>
        </w:rPr>
        <w:t>agreements</w:t>
      </w:r>
      <w:r>
        <w:rPr>
          <w:color w:val="221F1F"/>
          <w:spacing w:val="-2"/>
          <w:sz w:val="24"/>
        </w:rPr>
        <w:t> </w:t>
      </w:r>
      <w:r>
        <w:rPr>
          <w:color w:val="221F1F"/>
          <w:sz w:val="24"/>
        </w:rPr>
        <w:t>or arrangements</w:t>
      </w:r>
      <w:r>
        <w:rPr>
          <w:color w:val="221F1F"/>
          <w:spacing w:val="-2"/>
          <w:sz w:val="24"/>
        </w:rPr>
        <w:t> </w:t>
      </w:r>
      <w:r>
        <w:rPr>
          <w:color w:val="221F1F"/>
          <w:sz w:val="24"/>
        </w:rPr>
        <w:t>with</w:t>
      </w:r>
      <w:r>
        <w:rPr>
          <w:color w:val="221F1F"/>
          <w:spacing w:val="-1"/>
          <w:sz w:val="24"/>
        </w:rPr>
        <w:t> </w:t>
      </w:r>
      <w:r>
        <w:rPr>
          <w:color w:val="221F1F"/>
          <w:sz w:val="24"/>
        </w:rPr>
        <w:t>one</w:t>
      </w:r>
      <w:r>
        <w:rPr>
          <w:color w:val="221F1F"/>
          <w:spacing w:val="-1"/>
          <w:sz w:val="24"/>
        </w:rPr>
        <w:t> </w:t>
      </w:r>
      <w:r>
        <w:rPr>
          <w:color w:val="221F1F"/>
          <w:sz w:val="24"/>
        </w:rPr>
        <w:t>or more competitors regarding this request for tenders, and the Tenderer discloses, in the attached document(s), complete details thereof, including the names of the competitors and the nature of, and reasons for, such consultations,</w:t>
      </w:r>
      <w:r>
        <w:rPr>
          <w:color w:val="221F1F"/>
          <w:spacing w:val="71"/>
          <w:w w:val="150"/>
          <w:sz w:val="24"/>
        </w:rPr>
        <w:t>   </w:t>
      </w:r>
      <w:r>
        <w:rPr>
          <w:color w:val="221F1F"/>
          <w:sz w:val="24"/>
        </w:rPr>
        <w:t>communications,</w:t>
      </w:r>
      <w:r>
        <w:rPr>
          <w:color w:val="221F1F"/>
          <w:spacing w:val="72"/>
          <w:w w:val="150"/>
          <w:sz w:val="24"/>
        </w:rPr>
        <w:t>   </w:t>
      </w:r>
      <w:r>
        <w:rPr>
          <w:color w:val="221F1F"/>
          <w:sz w:val="24"/>
        </w:rPr>
        <w:t>agreements</w:t>
      </w:r>
      <w:r>
        <w:rPr>
          <w:color w:val="221F1F"/>
          <w:spacing w:val="72"/>
          <w:w w:val="150"/>
          <w:sz w:val="24"/>
        </w:rPr>
        <w:t>   </w:t>
      </w:r>
      <w:r>
        <w:rPr>
          <w:color w:val="221F1F"/>
          <w:spacing w:val="-5"/>
          <w:sz w:val="24"/>
        </w:rPr>
        <w:t>or</w:t>
      </w:r>
    </w:p>
    <w:p>
      <w:pPr>
        <w:spacing w:after="0" w:line="230" w:lineRule="auto"/>
        <w:jc w:val="both"/>
        <w:rPr>
          <w:sz w:val="24"/>
        </w:rPr>
        <w:sectPr>
          <w:pgSz w:w="11920" w:h="16850"/>
          <w:pgMar w:header="0" w:footer="520" w:top="1380" w:bottom="720" w:left="0" w:right="720"/>
        </w:sectPr>
      </w:pPr>
    </w:p>
    <w:p>
      <w:pPr>
        <w:pStyle w:val="BodyText"/>
        <w:spacing w:before="70"/>
        <w:ind w:left="3399"/>
      </w:pPr>
      <w:r>
        <w:rPr>
          <w:color w:val="221F1F"/>
          <w:spacing w:val="-2"/>
        </w:rPr>
        <w:t>arrangements;</w:t>
      </w:r>
    </w:p>
    <w:p>
      <w:pPr>
        <w:pStyle w:val="ListParagraph"/>
        <w:numPr>
          <w:ilvl w:val="0"/>
          <w:numId w:val="104"/>
        </w:numPr>
        <w:tabs>
          <w:tab w:pos="2865" w:val="left" w:leader="none"/>
          <w:tab w:pos="2878" w:val="left" w:leader="none"/>
        </w:tabs>
        <w:spacing w:line="230" w:lineRule="auto" w:before="243" w:after="0"/>
        <w:ind w:left="2878" w:right="1724" w:hanging="588"/>
        <w:jc w:val="left"/>
        <w:rPr>
          <w:sz w:val="24"/>
        </w:rPr>
      </w:pPr>
      <w:r>
        <w:rPr>
          <w:color w:val="221F1F"/>
          <w:sz w:val="24"/>
        </w:rPr>
        <w:t>In particular, without limiting the generality of paragraphs(5)(a) or (5)(b) above, there has been no consultation,</w:t>
      </w:r>
      <w:r>
        <w:rPr>
          <w:color w:val="221F1F"/>
          <w:spacing w:val="-7"/>
          <w:sz w:val="24"/>
        </w:rPr>
        <w:t> </w:t>
      </w:r>
      <w:r>
        <w:rPr>
          <w:color w:val="221F1F"/>
          <w:sz w:val="24"/>
        </w:rPr>
        <w:t>communication,</w:t>
      </w:r>
      <w:r>
        <w:rPr>
          <w:color w:val="221F1F"/>
          <w:spacing w:val="-7"/>
          <w:sz w:val="24"/>
        </w:rPr>
        <w:t> </w:t>
      </w:r>
      <w:r>
        <w:rPr>
          <w:color w:val="221F1F"/>
          <w:sz w:val="24"/>
        </w:rPr>
        <w:t>agreement</w:t>
      </w:r>
      <w:r>
        <w:rPr>
          <w:color w:val="221F1F"/>
          <w:spacing w:val="-8"/>
          <w:sz w:val="24"/>
        </w:rPr>
        <w:t> </w:t>
      </w:r>
      <w:r>
        <w:rPr>
          <w:color w:val="221F1F"/>
          <w:sz w:val="24"/>
        </w:rPr>
        <w:t>or</w:t>
      </w:r>
      <w:r>
        <w:rPr>
          <w:color w:val="221F1F"/>
          <w:spacing w:val="-7"/>
          <w:sz w:val="24"/>
        </w:rPr>
        <w:t> </w:t>
      </w:r>
      <w:r>
        <w:rPr>
          <w:color w:val="221F1F"/>
          <w:sz w:val="24"/>
        </w:rPr>
        <w:t>arrangement</w:t>
      </w:r>
      <w:r>
        <w:rPr>
          <w:color w:val="221F1F"/>
          <w:spacing w:val="-7"/>
          <w:sz w:val="24"/>
        </w:rPr>
        <w:t> </w:t>
      </w:r>
      <w:r>
        <w:rPr>
          <w:color w:val="221F1F"/>
          <w:sz w:val="24"/>
        </w:rPr>
        <w:t>with any competitor regarding:</w:t>
      </w:r>
    </w:p>
    <w:p>
      <w:pPr>
        <w:pStyle w:val="ListParagraph"/>
        <w:numPr>
          <w:ilvl w:val="1"/>
          <w:numId w:val="104"/>
        </w:numPr>
        <w:tabs>
          <w:tab w:pos="3406" w:val="left" w:leader="none"/>
        </w:tabs>
        <w:spacing w:line="240" w:lineRule="auto" w:before="113" w:after="0"/>
        <w:ind w:left="3406" w:right="0" w:hanging="540"/>
        <w:jc w:val="left"/>
        <w:rPr>
          <w:sz w:val="24"/>
        </w:rPr>
      </w:pPr>
      <w:r>
        <w:rPr>
          <w:color w:val="221F1F"/>
          <w:spacing w:val="-2"/>
          <w:sz w:val="24"/>
        </w:rPr>
        <w:t>prices;</w:t>
      </w:r>
    </w:p>
    <w:p>
      <w:pPr>
        <w:pStyle w:val="ListParagraph"/>
        <w:numPr>
          <w:ilvl w:val="1"/>
          <w:numId w:val="104"/>
        </w:numPr>
        <w:tabs>
          <w:tab w:pos="3406" w:val="left" w:leader="none"/>
        </w:tabs>
        <w:spacing w:line="240" w:lineRule="auto" w:before="112" w:after="0"/>
        <w:ind w:left="3406" w:right="0" w:hanging="540"/>
        <w:jc w:val="left"/>
        <w:rPr>
          <w:sz w:val="24"/>
        </w:rPr>
      </w:pPr>
      <w:r>
        <w:rPr>
          <w:color w:val="221F1F"/>
          <w:sz w:val="24"/>
        </w:rPr>
        <w:t>methods,</w:t>
      </w:r>
      <w:r>
        <w:rPr>
          <w:color w:val="221F1F"/>
          <w:spacing w:val="-4"/>
          <w:sz w:val="24"/>
        </w:rPr>
        <w:t> </w:t>
      </w:r>
      <w:r>
        <w:rPr>
          <w:color w:val="221F1F"/>
          <w:sz w:val="24"/>
        </w:rPr>
        <w:t>factors</w:t>
      </w:r>
      <w:r>
        <w:rPr>
          <w:color w:val="221F1F"/>
          <w:spacing w:val="-3"/>
          <w:sz w:val="24"/>
        </w:rPr>
        <w:t> </w:t>
      </w:r>
      <w:r>
        <w:rPr>
          <w:color w:val="221F1F"/>
          <w:sz w:val="24"/>
        </w:rPr>
        <w:t>or</w:t>
      </w:r>
      <w:r>
        <w:rPr>
          <w:color w:val="221F1F"/>
          <w:spacing w:val="-2"/>
          <w:sz w:val="24"/>
        </w:rPr>
        <w:t> </w:t>
      </w:r>
      <w:r>
        <w:rPr>
          <w:color w:val="221F1F"/>
          <w:sz w:val="24"/>
        </w:rPr>
        <w:t>formulas</w:t>
      </w:r>
      <w:r>
        <w:rPr>
          <w:color w:val="221F1F"/>
          <w:spacing w:val="-3"/>
          <w:sz w:val="24"/>
        </w:rPr>
        <w:t> </w:t>
      </w:r>
      <w:r>
        <w:rPr>
          <w:color w:val="221F1F"/>
          <w:sz w:val="24"/>
        </w:rPr>
        <w:t>used</w:t>
      </w:r>
      <w:r>
        <w:rPr>
          <w:color w:val="221F1F"/>
          <w:spacing w:val="-2"/>
          <w:sz w:val="24"/>
        </w:rPr>
        <w:t> </w:t>
      </w:r>
      <w:r>
        <w:rPr>
          <w:color w:val="221F1F"/>
          <w:sz w:val="24"/>
        </w:rPr>
        <w:t>to</w:t>
      </w:r>
      <w:r>
        <w:rPr>
          <w:color w:val="221F1F"/>
          <w:spacing w:val="-2"/>
          <w:sz w:val="24"/>
        </w:rPr>
        <w:t> </w:t>
      </w:r>
      <w:r>
        <w:rPr>
          <w:color w:val="221F1F"/>
          <w:sz w:val="24"/>
        </w:rPr>
        <w:t>calculate</w:t>
      </w:r>
      <w:r>
        <w:rPr>
          <w:color w:val="221F1F"/>
          <w:spacing w:val="-2"/>
          <w:sz w:val="24"/>
        </w:rPr>
        <w:t> prices;</w:t>
      </w:r>
    </w:p>
    <w:p>
      <w:pPr>
        <w:pStyle w:val="ListParagraph"/>
        <w:numPr>
          <w:ilvl w:val="1"/>
          <w:numId w:val="104"/>
        </w:numPr>
        <w:tabs>
          <w:tab w:pos="3406" w:val="left" w:leader="none"/>
        </w:tabs>
        <w:spacing w:line="240" w:lineRule="auto" w:before="112" w:after="0"/>
        <w:ind w:left="3406" w:right="0" w:hanging="540"/>
        <w:jc w:val="left"/>
        <w:rPr>
          <w:sz w:val="24"/>
        </w:rPr>
      </w:pPr>
      <w:r>
        <w:rPr>
          <w:color w:val="221F1F"/>
          <w:sz w:val="24"/>
        </w:rPr>
        <w:t>the</w:t>
      </w:r>
      <w:r>
        <w:rPr>
          <w:color w:val="221F1F"/>
          <w:spacing w:val="-2"/>
          <w:sz w:val="24"/>
        </w:rPr>
        <w:t> </w:t>
      </w:r>
      <w:r>
        <w:rPr>
          <w:color w:val="221F1F"/>
          <w:sz w:val="24"/>
        </w:rPr>
        <w:t>intention</w:t>
      </w:r>
      <w:r>
        <w:rPr>
          <w:color w:val="221F1F"/>
          <w:spacing w:val="-2"/>
          <w:sz w:val="24"/>
        </w:rPr>
        <w:t> </w:t>
      </w:r>
      <w:r>
        <w:rPr>
          <w:color w:val="221F1F"/>
          <w:sz w:val="24"/>
        </w:rPr>
        <w:t>or</w:t>
      </w:r>
      <w:r>
        <w:rPr>
          <w:color w:val="221F1F"/>
          <w:spacing w:val="-2"/>
          <w:sz w:val="24"/>
        </w:rPr>
        <w:t> </w:t>
      </w:r>
      <w:r>
        <w:rPr>
          <w:color w:val="221F1F"/>
          <w:sz w:val="24"/>
        </w:rPr>
        <w:t>decision</w:t>
      </w:r>
      <w:r>
        <w:rPr>
          <w:color w:val="221F1F"/>
          <w:spacing w:val="-2"/>
          <w:sz w:val="24"/>
        </w:rPr>
        <w:t> </w:t>
      </w:r>
      <w:r>
        <w:rPr>
          <w:color w:val="221F1F"/>
          <w:sz w:val="24"/>
        </w:rPr>
        <w:t>to</w:t>
      </w:r>
      <w:r>
        <w:rPr>
          <w:color w:val="221F1F"/>
          <w:spacing w:val="-1"/>
          <w:sz w:val="24"/>
        </w:rPr>
        <w:t> </w:t>
      </w:r>
      <w:r>
        <w:rPr>
          <w:color w:val="221F1F"/>
          <w:sz w:val="24"/>
        </w:rPr>
        <w:t>submit,</w:t>
      </w:r>
      <w:r>
        <w:rPr>
          <w:color w:val="221F1F"/>
          <w:spacing w:val="-2"/>
          <w:sz w:val="24"/>
        </w:rPr>
        <w:t> </w:t>
      </w:r>
      <w:r>
        <w:rPr>
          <w:color w:val="221F1F"/>
          <w:sz w:val="24"/>
        </w:rPr>
        <w:t>or</w:t>
      </w:r>
      <w:r>
        <w:rPr>
          <w:color w:val="221F1F"/>
          <w:spacing w:val="-2"/>
          <w:sz w:val="24"/>
        </w:rPr>
        <w:t> </w:t>
      </w:r>
      <w:r>
        <w:rPr>
          <w:color w:val="221F1F"/>
          <w:sz w:val="24"/>
        </w:rPr>
        <w:t>not</w:t>
      </w:r>
      <w:r>
        <w:rPr>
          <w:color w:val="221F1F"/>
          <w:spacing w:val="-2"/>
          <w:sz w:val="24"/>
        </w:rPr>
        <w:t> </w:t>
      </w:r>
      <w:r>
        <w:rPr>
          <w:color w:val="221F1F"/>
          <w:sz w:val="24"/>
        </w:rPr>
        <w:t>to</w:t>
      </w:r>
      <w:r>
        <w:rPr>
          <w:color w:val="221F1F"/>
          <w:spacing w:val="-2"/>
          <w:sz w:val="24"/>
        </w:rPr>
        <w:t> </w:t>
      </w:r>
      <w:r>
        <w:rPr>
          <w:color w:val="221F1F"/>
          <w:sz w:val="24"/>
        </w:rPr>
        <w:t>submit,</w:t>
      </w:r>
      <w:r>
        <w:rPr>
          <w:color w:val="221F1F"/>
          <w:spacing w:val="-2"/>
          <w:sz w:val="24"/>
        </w:rPr>
        <w:t> </w:t>
      </w:r>
      <w:r>
        <w:rPr>
          <w:color w:val="221F1F"/>
          <w:sz w:val="24"/>
        </w:rPr>
        <w:t>a</w:t>
      </w:r>
      <w:r>
        <w:rPr>
          <w:color w:val="221F1F"/>
          <w:spacing w:val="-1"/>
          <w:sz w:val="24"/>
        </w:rPr>
        <w:t> </w:t>
      </w:r>
      <w:r>
        <w:rPr>
          <w:color w:val="221F1F"/>
          <w:sz w:val="24"/>
        </w:rPr>
        <w:t>tender;</w:t>
      </w:r>
      <w:r>
        <w:rPr>
          <w:color w:val="221F1F"/>
          <w:spacing w:val="-2"/>
          <w:sz w:val="24"/>
        </w:rPr>
        <w:t> </w:t>
      </w:r>
      <w:r>
        <w:rPr>
          <w:color w:val="221F1F"/>
          <w:spacing w:val="-5"/>
          <w:sz w:val="24"/>
        </w:rPr>
        <w:t>or</w:t>
      </w:r>
    </w:p>
    <w:p>
      <w:pPr>
        <w:pStyle w:val="ListParagraph"/>
        <w:numPr>
          <w:ilvl w:val="1"/>
          <w:numId w:val="104"/>
        </w:numPr>
        <w:tabs>
          <w:tab w:pos="3406" w:val="left" w:leader="none"/>
        </w:tabs>
        <w:spacing w:line="230" w:lineRule="auto" w:before="122" w:after="0"/>
        <w:ind w:left="3406" w:right="1636" w:hanging="541"/>
        <w:jc w:val="left"/>
        <w:rPr>
          <w:sz w:val="24"/>
        </w:rPr>
      </w:pPr>
      <w:r>
        <w:rPr>
          <w:color w:val="221F1F"/>
          <w:sz w:val="24"/>
        </w:rPr>
        <w:t>the submission of a tender which does not meet the specifications of the request for Tenders; except as specifically</w:t>
      </w:r>
      <w:r>
        <w:rPr>
          <w:color w:val="221F1F"/>
          <w:spacing w:val="-6"/>
          <w:sz w:val="24"/>
        </w:rPr>
        <w:t> </w:t>
      </w:r>
      <w:r>
        <w:rPr>
          <w:color w:val="221F1F"/>
          <w:sz w:val="24"/>
        </w:rPr>
        <w:t>disclosed</w:t>
      </w:r>
      <w:r>
        <w:rPr>
          <w:color w:val="221F1F"/>
          <w:spacing w:val="-5"/>
          <w:sz w:val="24"/>
        </w:rPr>
        <w:t> </w:t>
      </w:r>
      <w:r>
        <w:rPr>
          <w:color w:val="221F1F"/>
          <w:sz w:val="24"/>
        </w:rPr>
        <w:t>pursuant</w:t>
      </w:r>
      <w:r>
        <w:rPr>
          <w:color w:val="221F1F"/>
          <w:spacing w:val="-6"/>
          <w:sz w:val="24"/>
        </w:rPr>
        <w:t> </w:t>
      </w:r>
      <w:r>
        <w:rPr>
          <w:color w:val="221F1F"/>
          <w:sz w:val="24"/>
        </w:rPr>
        <w:t>to</w:t>
      </w:r>
      <w:r>
        <w:rPr>
          <w:color w:val="221F1F"/>
          <w:spacing w:val="-5"/>
          <w:sz w:val="24"/>
        </w:rPr>
        <w:t> </w:t>
      </w:r>
      <w:r>
        <w:rPr>
          <w:color w:val="221F1F"/>
          <w:sz w:val="24"/>
        </w:rPr>
        <w:t>paragraph</w:t>
      </w:r>
      <w:r>
        <w:rPr>
          <w:color w:val="221F1F"/>
          <w:spacing w:val="-6"/>
          <w:sz w:val="24"/>
        </w:rPr>
        <w:t> </w:t>
      </w:r>
      <w:r>
        <w:rPr>
          <w:color w:val="221F1F"/>
          <w:sz w:val="24"/>
        </w:rPr>
        <w:t>(5)</w:t>
      </w:r>
      <w:r>
        <w:rPr>
          <w:color w:val="221F1F"/>
          <w:spacing w:val="-6"/>
          <w:sz w:val="24"/>
        </w:rPr>
        <w:t> </w:t>
      </w:r>
      <w:r>
        <w:rPr>
          <w:color w:val="221F1F"/>
          <w:sz w:val="24"/>
        </w:rPr>
        <w:t>(b)</w:t>
      </w:r>
      <w:r>
        <w:rPr>
          <w:color w:val="221F1F"/>
          <w:spacing w:val="-5"/>
          <w:sz w:val="24"/>
        </w:rPr>
        <w:t> </w:t>
      </w:r>
      <w:r>
        <w:rPr>
          <w:color w:val="221F1F"/>
          <w:sz w:val="24"/>
        </w:rPr>
        <w:t>above;</w:t>
      </w:r>
    </w:p>
    <w:p>
      <w:pPr>
        <w:pStyle w:val="ListParagraph"/>
        <w:numPr>
          <w:ilvl w:val="0"/>
          <w:numId w:val="104"/>
        </w:numPr>
        <w:tabs>
          <w:tab w:pos="2864" w:val="left" w:leader="none"/>
          <w:tab w:pos="2878" w:val="left" w:leader="none"/>
        </w:tabs>
        <w:spacing w:line="230" w:lineRule="auto" w:before="245" w:after="0"/>
        <w:ind w:left="2878" w:right="1569" w:hanging="588"/>
        <w:jc w:val="both"/>
        <w:rPr>
          <w:sz w:val="24"/>
        </w:rPr>
      </w:pPr>
      <w:r>
        <w:rPr>
          <w:color w:val="221F1F"/>
          <w:sz w:val="24"/>
        </w:rPr>
        <w:t>In addition, there has been no consultation, communication, agreement or arrangement with any competitor regarding the quality, quantity, specifications or delivery particulars of the works or services to which this request for tenders relates, except as specifically authorized by the procuring authority or as specifically disclosed pursuant to paragraph (5)(b) above;</w:t>
      </w:r>
    </w:p>
    <w:p>
      <w:pPr>
        <w:pStyle w:val="ListParagraph"/>
        <w:numPr>
          <w:ilvl w:val="0"/>
          <w:numId w:val="104"/>
        </w:numPr>
        <w:tabs>
          <w:tab w:pos="2863" w:val="left" w:leader="none"/>
          <w:tab w:pos="2875" w:val="left" w:leader="none"/>
        </w:tabs>
        <w:spacing w:line="230" w:lineRule="auto" w:before="243" w:after="0"/>
        <w:ind w:left="2875" w:right="1560" w:hanging="586"/>
        <w:jc w:val="both"/>
        <w:rPr>
          <w:sz w:val="24"/>
        </w:rPr>
      </w:pPr>
      <w:r>
        <w:rPr>
          <w:color w:val="221F1F"/>
          <w:sz w:val="24"/>
        </w:rPr>
        <w:t>The terms of the Tender have not been, and will not be, knowingly disclosed by the Tenderer, directly or indirectly, to any competitor, prior to the date and time of the official tender opening, or of the awarding of the Contract, which ever comes first, unless otherwise required by law or as specifically disclosed pursuant to paragraph (5) (b) above.</w:t>
      </w:r>
    </w:p>
    <w:p>
      <w:pPr>
        <w:tabs>
          <w:tab w:pos="9445" w:val="left" w:leader="none"/>
          <w:tab w:pos="9500" w:val="left" w:leader="none"/>
        </w:tabs>
        <w:spacing w:line="343" w:lineRule="auto" w:before="239"/>
        <w:ind w:left="2863" w:right="1031" w:firstLine="0"/>
        <w:jc w:val="left"/>
        <w:rPr>
          <w:i/>
          <w:sz w:val="24"/>
        </w:rPr>
      </w:pPr>
      <w:r>
        <w:rPr>
          <w:color w:val="221F1F"/>
          <w:spacing w:val="-4"/>
          <w:sz w:val="24"/>
        </w:rPr>
        <w:t>Name</w:t>
      </w:r>
      <w:r>
        <w:rPr>
          <w:color w:val="221F1F"/>
          <w:sz w:val="24"/>
          <w:u w:val="single" w:color="211E1F"/>
        </w:rPr>
        <w:tab/>
        <w:tab/>
      </w:r>
      <w:r>
        <w:rPr>
          <w:color w:val="221F1F"/>
          <w:spacing w:val="-2"/>
          <w:sz w:val="24"/>
        </w:rPr>
        <w:t>Title</w:t>
      </w:r>
      <w:r>
        <w:rPr>
          <w:color w:val="221F1F"/>
          <w:position w:val="-4"/>
          <w:sz w:val="24"/>
        </w:rPr>
        <w:drawing>
          <wp:inline distT="0" distB="0" distL="0" distR="0">
            <wp:extent cx="60960" cy="9144"/>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60960" cy="9144"/>
                    </a:xfrm>
                    <a:prstGeom prst="rect">
                      <a:avLst/>
                    </a:prstGeom>
                  </pic:spPr>
                </pic:pic>
              </a:graphicData>
            </a:graphic>
          </wp:inline>
        </w:drawing>
      </w:r>
      <w:r>
        <w:rPr>
          <w:color w:val="221F1F"/>
          <w:position w:val="-4"/>
          <w:sz w:val="24"/>
        </w:rPr>
      </w:r>
      <w:r>
        <w:rPr>
          <w:rFonts w:ascii="Times New Roman"/>
          <w:color w:val="221F1F"/>
          <w:position w:val="-4"/>
          <w:sz w:val="24"/>
        </w:rPr>
        <w:t> </w:t>
      </w:r>
      <w:r>
        <w:rPr>
          <w:color w:val="221F1F"/>
          <w:spacing w:val="-4"/>
          <w:sz w:val="24"/>
        </w:rPr>
        <w:t>Date</w:t>
      </w:r>
      <w:r>
        <w:rPr>
          <w:color w:val="221F1F"/>
          <w:sz w:val="24"/>
          <w:u w:val="single" w:color="211E1F"/>
        </w:rPr>
        <w:tab/>
      </w:r>
      <w:r>
        <w:rPr>
          <w:i/>
          <w:color w:val="221F1F"/>
          <w:spacing w:val="-2"/>
          <w:sz w:val="24"/>
        </w:rPr>
        <w:t>[Name,</w:t>
      </w:r>
      <w:r>
        <w:rPr>
          <w:i/>
          <w:color w:val="221F1F"/>
          <w:spacing w:val="-2"/>
          <w:sz w:val="24"/>
        </w:rPr>
        <w:t> </w:t>
      </w:r>
      <w:r>
        <w:rPr>
          <w:i/>
          <w:color w:val="221F1F"/>
          <w:sz w:val="24"/>
        </w:rPr>
        <w:t>title and signature of authorized agent</w:t>
      </w:r>
    </w:p>
    <w:p>
      <w:pPr>
        <w:spacing w:before="4"/>
        <w:ind w:left="2863" w:right="0" w:firstLine="0"/>
        <w:jc w:val="left"/>
        <w:rPr>
          <w:i/>
          <w:sz w:val="24"/>
        </w:rPr>
      </w:pPr>
      <w:r>
        <w:rPr>
          <w:i/>
          <w:color w:val="221F1F"/>
          <w:sz w:val="24"/>
        </w:rPr>
        <w:t>of</w:t>
      </w:r>
      <w:r>
        <w:rPr>
          <w:i/>
          <w:color w:val="221F1F"/>
          <w:spacing w:val="-15"/>
          <w:sz w:val="24"/>
        </w:rPr>
        <w:t> </w:t>
      </w:r>
      <w:r>
        <w:rPr>
          <w:i/>
          <w:color w:val="221F1F"/>
          <w:sz w:val="24"/>
        </w:rPr>
        <w:t>Tenderer</w:t>
      </w:r>
      <w:r>
        <w:rPr>
          <w:i/>
          <w:color w:val="221F1F"/>
          <w:spacing w:val="-15"/>
          <w:sz w:val="24"/>
        </w:rPr>
        <w:t> </w:t>
      </w:r>
      <w:r>
        <w:rPr>
          <w:i/>
          <w:color w:val="221F1F"/>
          <w:sz w:val="24"/>
        </w:rPr>
        <w:t>and</w:t>
      </w:r>
      <w:r>
        <w:rPr>
          <w:i/>
          <w:color w:val="221F1F"/>
          <w:spacing w:val="-11"/>
          <w:sz w:val="24"/>
        </w:rPr>
        <w:t> </w:t>
      </w:r>
      <w:r>
        <w:rPr>
          <w:i/>
          <w:color w:val="221F1F"/>
          <w:spacing w:val="-2"/>
          <w:sz w:val="24"/>
        </w:rPr>
        <w:t>Date]</w:t>
      </w:r>
    </w:p>
    <w:p>
      <w:pPr>
        <w:spacing w:after="0"/>
        <w:jc w:val="left"/>
        <w:rPr>
          <w:sz w:val="24"/>
        </w:rPr>
        <w:sectPr>
          <w:pgSz w:w="11920" w:h="16850"/>
          <w:pgMar w:header="0" w:footer="520" w:top="1360" w:bottom="720" w:left="0" w:right="720"/>
        </w:sectPr>
      </w:pPr>
    </w:p>
    <w:p>
      <w:pPr>
        <w:pStyle w:val="ListParagraph"/>
        <w:numPr>
          <w:ilvl w:val="0"/>
          <w:numId w:val="102"/>
        </w:numPr>
        <w:tabs>
          <w:tab w:pos="2727" w:val="left" w:leader="none"/>
        </w:tabs>
        <w:spacing w:line="240" w:lineRule="auto" w:before="80" w:after="0"/>
        <w:ind w:left="2727" w:right="0" w:hanging="435"/>
        <w:jc w:val="left"/>
        <w:rPr>
          <w:b/>
          <w:color w:val="221F1F"/>
          <w:sz w:val="24"/>
        </w:rPr>
      </w:pPr>
      <w:r>
        <w:rPr>
          <w:color w:val="221F1F"/>
          <w:sz w:val="24"/>
        </w:rPr>
        <w:t>SELF-DECLARATION</w:t>
      </w:r>
      <w:r>
        <w:rPr>
          <w:color w:val="221F1F"/>
          <w:spacing w:val="-9"/>
          <w:sz w:val="24"/>
        </w:rPr>
        <w:t> </w:t>
      </w:r>
      <w:r>
        <w:rPr>
          <w:color w:val="221F1F"/>
          <w:spacing w:val="-4"/>
          <w:sz w:val="24"/>
        </w:rPr>
        <w:t>FORMS</w:t>
      </w:r>
    </w:p>
    <w:p>
      <w:pPr>
        <w:pStyle w:val="Heading2"/>
        <w:spacing w:before="232"/>
        <w:ind w:left="133"/>
        <w:jc w:val="center"/>
      </w:pPr>
      <w:r>
        <w:rPr>
          <w:color w:val="221F1F"/>
        </w:rPr>
        <w:t>FORM</w:t>
      </w:r>
      <w:r>
        <w:rPr>
          <w:color w:val="221F1F"/>
          <w:spacing w:val="-1"/>
        </w:rPr>
        <w:t> </w:t>
      </w:r>
      <w:r>
        <w:rPr>
          <w:color w:val="221F1F"/>
          <w:spacing w:val="-5"/>
        </w:rPr>
        <w:t>SD1</w:t>
      </w:r>
    </w:p>
    <w:p>
      <w:pPr>
        <w:pStyle w:val="BodyText"/>
        <w:rPr>
          <w:b/>
        </w:rPr>
      </w:pPr>
    </w:p>
    <w:p>
      <w:pPr>
        <w:pStyle w:val="BodyText"/>
        <w:spacing w:before="66"/>
        <w:rPr>
          <w:b/>
        </w:rPr>
      </w:pPr>
    </w:p>
    <w:p>
      <w:pPr>
        <w:pStyle w:val="BodyText"/>
        <w:spacing w:line="288" w:lineRule="auto"/>
        <w:ind w:left="2292" w:right="1821"/>
        <w:jc w:val="both"/>
      </w:pPr>
      <w:r>
        <w:rPr>
          <w:color w:val="221F1F"/>
        </w:rPr>
        <w:t>SELF DECLARATION THAT</w:t>
      </w:r>
      <w:r>
        <w:rPr>
          <w:color w:val="221F1F"/>
          <w:spacing w:val="-7"/>
        </w:rPr>
        <w:t> </w:t>
      </w:r>
      <w:r>
        <w:rPr>
          <w:color w:val="221F1F"/>
        </w:rPr>
        <w:t>THE PERSON/TENDERER IS NOT DEBARRED</w:t>
      </w:r>
      <w:r>
        <w:rPr>
          <w:color w:val="221F1F"/>
          <w:spacing w:val="-9"/>
        </w:rPr>
        <w:t> </w:t>
      </w:r>
      <w:r>
        <w:rPr>
          <w:color w:val="221F1F"/>
        </w:rPr>
        <w:t>IN</w:t>
      </w:r>
      <w:r>
        <w:rPr>
          <w:color w:val="221F1F"/>
          <w:spacing w:val="-8"/>
        </w:rPr>
        <w:t> </w:t>
      </w:r>
      <w:r>
        <w:rPr>
          <w:color w:val="221F1F"/>
        </w:rPr>
        <w:t>THE</w:t>
      </w:r>
      <w:r>
        <w:rPr>
          <w:color w:val="221F1F"/>
          <w:spacing w:val="-5"/>
        </w:rPr>
        <w:t> </w:t>
      </w:r>
      <w:r>
        <w:rPr>
          <w:color w:val="221F1F"/>
        </w:rPr>
        <w:t>MATTER</w:t>
      </w:r>
      <w:r>
        <w:rPr>
          <w:color w:val="221F1F"/>
          <w:spacing w:val="-10"/>
        </w:rPr>
        <w:t> </w:t>
      </w:r>
      <w:r>
        <w:rPr>
          <w:color w:val="221F1F"/>
        </w:rPr>
        <w:t>OF</w:t>
      </w:r>
      <w:r>
        <w:rPr>
          <w:color w:val="221F1F"/>
          <w:spacing w:val="-7"/>
        </w:rPr>
        <w:t> </w:t>
      </w:r>
      <w:r>
        <w:rPr>
          <w:color w:val="221F1F"/>
        </w:rPr>
        <w:t>THE</w:t>
      </w:r>
      <w:r>
        <w:rPr>
          <w:color w:val="221F1F"/>
          <w:spacing w:val="-7"/>
        </w:rPr>
        <w:t> </w:t>
      </w:r>
      <w:r>
        <w:rPr>
          <w:color w:val="221F1F"/>
        </w:rPr>
        <w:t>PUBLIC</w:t>
      </w:r>
      <w:r>
        <w:rPr>
          <w:color w:val="221F1F"/>
          <w:spacing w:val="-7"/>
        </w:rPr>
        <w:t> </w:t>
      </w:r>
      <w:r>
        <w:rPr>
          <w:color w:val="221F1F"/>
        </w:rPr>
        <w:t>PROCUREMENT AND ASSET DISPOSAL ACT 2015</w:t>
      </w:r>
    </w:p>
    <w:p>
      <w:pPr>
        <w:pStyle w:val="BodyText"/>
        <w:spacing w:before="42"/>
      </w:pPr>
    </w:p>
    <w:p>
      <w:pPr>
        <w:pStyle w:val="BodyText"/>
        <w:tabs>
          <w:tab w:pos="3004" w:val="left" w:leader="none"/>
          <w:tab w:pos="7055" w:val="left" w:leader="none"/>
          <w:tab w:pos="7837" w:val="left" w:leader="none"/>
          <w:tab w:pos="8863" w:val="left" w:leader="none"/>
          <w:tab w:pos="10068" w:val="left" w:leader="none"/>
        </w:tabs>
        <w:spacing w:line="273" w:lineRule="exact"/>
        <w:ind w:left="2292"/>
      </w:pPr>
      <w:r>
        <w:rPr>
          <w:color w:val="221F1F"/>
          <w:spacing w:val="-5"/>
        </w:rPr>
        <w:t>I,</w:t>
      </w:r>
      <w:r>
        <w:rPr>
          <w:color w:val="221F1F"/>
        </w:rPr>
        <w:tab/>
      </w:r>
      <w:r>
        <w:rPr>
          <w:color w:val="221F1F"/>
          <w:spacing w:val="-2"/>
        </w:rPr>
        <w:t>…………………………………….,</w:t>
      </w:r>
      <w:r>
        <w:rPr>
          <w:color w:val="221F1F"/>
        </w:rPr>
        <w:tab/>
      </w:r>
      <w:r>
        <w:rPr>
          <w:color w:val="221F1F"/>
          <w:spacing w:val="-5"/>
        </w:rPr>
        <w:t>of</w:t>
      </w:r>
      <w:r>
        <w:rPr>
          <w:color w:val="221F1F"/>
        </w:rPr>
        <w:tab/>
      </w:r>
      <w:r>
        <w:rPr>
          <w:color w:val="221F1F"/>
          <w:spacing w:val="-4"/>
        </w:rPr>
        <w:t>Post</w:t>
      </w:r>
      <w:r>
        <w:rPr>
          <w:color w:val="221F1F"/>
        </w:rPr>
        <w:tab/>
      </w:r>
      <w:r>
        <w:rPr>
          <w:color w:val="221F1F"/>
          <w:spacing w:val="-2"/>
        </w:rPr>
        <w:t>Office</w:t>
      </w:r>
      <w:r>
        <w:rPr>
          <w:color w:val="221F1F"/>
        </w:rPr>
        <w:tab/>
      </w:r>
      <w:r>
        <w:rPr>
          <w:color w:val="221F1F"/>
          <w:spacing w:val="-5"/>
        </w:rPr>
        <w:t>Box</w:t>
      </w:r>
    </w:p>
    <w:p>
      <w:pPr>
        <w:pStyle w:val="BodyText"/>
        <w:spacing w:line="247" w:lineRule="exact"/>
        <w:ind w:left="2292"/>
      </w:pPr>
      <w:r>
        <w:rPr>
          <w:color w:val="221F1F"/>
        </w:rPr>
        <w:t>…….……………………….</w:t>
      </w:r>
      <w:r>
        <w:rPr>
          <w:color w:val="221F1F"/>
          <w:spacing w:val="51"/>
        </w:rPr>
        <w:t> </w:t>
      </w:r>
      <w:r>
        <w:rPr>
          <w:color w:val="221F1F"/>
        </w:rPr>
        <w:t>being</w:t>
      </w:r>
      <w:r>
        <w:rPr>
          <w:color w:val="221F1F"/>
          <w:spacing w:val="54"/>
        </w:rPr>
        <w:t> </w:t>
      </w:r>
      <w:r>
        <w:rPr>
          <w:color w:val="221F1F"/>
        </w:rPr>
        <w:t>a</w:t>
      </w:r>
      <w:r>
        <w:rPr>
          <w:color w:val="221F1F"/>
          <w:spacing w:val="53"/>
        </w:rPr>
        <w:t> </w:t>
      </w:r>
      <w:r>
        <w:rPr>
          <w:color w:val="221F1F"/>
        </w:rPr>
        <w:t>resident</w:t>
      </w:r>
      <w:r>
        <w:rPr>
          <w:color w:val="221F1F"/>
          <w:spacing w:val="54"/>
        </w:rPr>
        <w:t> </w:t>
      </w:r>
      <w:r>
        <w:rPr>
          <w:color w:val="221F1F"/>
        </w:rPr>
        <w:t>of………….</w:t>
      </w:r>
      <w:r>
        <w:rPr>
          <w:color w:val="221F1F"/>
          <w:spacing w:val="53"/>
        </w:rPr>
        <w:t> </w:t>
      </w:r>
      <w:r>
        <w:rPr>
          <w:color w:val="221F1F"/>
        </w:rPr>
        <w:t>in</w:t>
      </w:r>
      <w:r>
        <w:rPr>
          <w:color w:val="221F1F"/>
          <w:spacing w:val="53"/>
        </w:rPr>
        <w:t> </w:t>
      </w:r>
      <w:r>
        <w:rPr>
          <w:color w:val="221F1F"/>
        </w:rPr>
        <w:t>the</w:t>
      </w:r>
      <w:r>
        <w:rPr>
          <w:color w:val="221F1F"/>
          <w:spacing w:val="51"/>
        </w:rPr>
        <w:t> </w:t>
      </w:r>
      <w:r>
        <w:rPr>
          <w:color w:val="221F1F"/>
        </w:rPr>
        <w:t>Republic</w:t>
      </w:r>
      <w:r>
        <w:rPr>
          <w:color w:val="221F1F"/>
          <w:spacing w:val="53"/>
        </w:rPr>
        <w:t> </w:t>
      </w:r>
      <w:r>
        <w:rPr>
          <w:color w:val="221F1F"/>
          <w:spacing w:val="-5"/>
        </w:rPr>
        <w:t>of</w:t>
      </w:r>
    </w:p>
    <w:p>
      <w:pPr>
        <w:pStyle w:val="BodyText"/>
        <w:tabs>
          <w:tab w:pos="5052" w:val="left" w:leader="dot"/>
        </w:tabs>
        <w:spacing w:line="273" w:lineRule="exact"/>
        <w:ind w:left="2292"/>
      </w:pPr>
      <w:r>
        <w:rPr>
          <w:color w:val="221F1F"/>
          <w:spacing w:val="-10"/>
        </w:rPr>
        <w:t>…</w:t>
      </w:r>
      <w:r>
        <w:rPr>
          <w:rFonts w:ascii="Times New Roman" w:hAnsi="Times New Roman"/>
          <w:color w:val="221F1F"/>
        </w:rPr>
        <w:tab/>
      </w:r>
      <w:r>
        <w:rPr>
          <w:color w:val="221F1F"/>
        </w:rPr>
        <w:t>do</w:t>
      </w:r>
      <w:r>
        <w:rPr>
          <w:color w:val="221F1F"/>
          <w:spacing w:val="-4"/>
        </w:rPr>
        <w:t> </w:t>
      </w:r>
      <w:r>
        <w:rPr>
          <w:color w:val="221F1F"/>
        </w:rPr>
        <w:t>hereby</w:t>
      </w:r>
      <w:r>
        <w:rPr>
          <w:color w:val="221F1F"/>
          <w:spacing w:val="-2"/>
        </w:rPr>
        <w:t> </w:t>
      </w:r>
      <w:r>
        <w:rPr>
          <w:color w:val="221F1F"/>
        </w:rPr>
        <w:t>make</w:t>
      </w:r>
      <w:r>
        <w:rPr>
          <w:color w:val="221F1F"/>
          <w:spacing w:val="-1"/>
        </w:rPr>
        <w:t> </w:t>
      </w:r>
      <w:r>
        <w:rPr>
          <w:color w:val="221F1F"/>
        </w:rPr>
        <w:t>a</w:t>
      </w:r>
      <w:r>
        <w:rPr>
          <w:color w:val="221F1F"/>
          <w:spacing w:val="-2"/>
        </w:rPr>
        <w:t> </w:t>
      </w:r>
      <w:r>
        <w:rPr>
          <w:color w:val="221F1F"/>
        </w:rPr>
        <w:t>statement</w:t>
      </w:r>
      <w:r>
        <w:rPr>
          <w:color w:val="221F1F"/>
          <w:spacing w:val="-1"/>
        </w:rPr>
        <w:t> </w:t>
      </w:r>
      <w:r>
        <w:rPr>
          <w:color w:val="221F1F"/>
        </w:rPr>
        <w:t>as</w:t>
      </w:r>
      <w:r>
        <w:rPr>
          <w:color w:val="221F1F"/>
          <w:spacing w:val="-2"/>
        </w:rPr>
        <w:t> follows:-</w:t>
      </w:r>
    </w:p>
    <w:p>
      <w:pPr>
        <w:pStyle w:val="ListParagraph"/>
        <w:numPr>
          <w:ilvl w:val="0"/>
          <w:numId w:val="105"/>
        </w:numPr>
        <w:tabs>
          <w:tab w:pos="2856" w:val="left" w:leader="none"/>
        </w:tabs>
        <w:spacing w:line="240" w:lineRule="auto" w:before="290" w:after="0"/>
        <w:ind w:left="2856" w:right="719" w:hanging="564"/>
        <w:jc w:val="left"/>
        <w:rPr>
          <w:sz w:val="24"/>
        </w:rPr>
      </w:pPr>
      <w:r>
        <w:rPr>
          <w:color w:val="221F1F"/>
          <w:sz w:val="24"/>
        </w:rPr>
        <w:t>THAT</w:t>
      </w:r>
      <w:r>
        <w:rPr>
          <w:color w:val="221F1F"/>
          <w:spacing w:val="40"/>
          <w:sz w:val="24"/>
        </w:rPr>
        <w:t> </w:t>
      </w:r>
      <w:r>
        <w:rPr>
          <w:color w:val="221F1F"/>
          <w:sz w:val="24"/>
        </w:rPr>
        <w:t>I</w:t>
      </w:r>
      <w:r>
        <w:rPr>
          <w:color w:val="221F1F"/>
          <w:spacing w:val="80"/>
          <w:sz w:val="24"/>
        </w:rPr>
        <w:t> </w:t>
      </w:r>
      <w:r>
        <w:rPr>
          <w:color w:val="221F1F"/>
          <w:sz w:val="24"/>
        </w:rPr>
        <w:t>am</w:t>
      </w:r>
      <w:r>
        <w:rPr>
          <w:color w:val="221F1F"/>
          <w:spacing w:val="80"/>
          <w:sz w:val="24"/>
        </w:rPr>
        <w:t> </w:t>
      </w:r>
      <w:r>
        <w:rPr>
          <w:color w:val="221F1F"/>
          <w:sz w:val="24"/>
        </w:rPr>
        <w:t>the</w:t>
      </w:r>
      <w:r>
        <w:rPr>
          <w:color w:val="221F1F"/>
          <w:spacing w:val="80"/>
          <w:sz w:val="24"/>
        </w:rPr>
        <w:t> </w:t>
      </w:r>
      <w:r>
        <w:rPr>
          <w:color w:val="221F1F"/>
          <w:sz w:val="24"/>
        </w:rPr>
        <w:t>Company</w:t>
      </w:r>
      <w:r>
        <w:rPr>
          <w:color w:val="221F1F"/>
          <w:spacing w:val="80"/>
          <w:sz w:val="24"/>
        </w:rPr>
        <w:t> </w:t>
      </w:r>
      <w:r>
        <w:rPr>
          <w:color w:val="221F1F"/>
          <w:sz w:val="24"/>
        </w:rPr>
        <w:t>Secretary/</w:t>
      </w:r>
      <w:r>
        <w:rPr>
          <w:color w:val="221F1F"/>
          <w:spacing w:val="80"/>
          <w:sz w:val="24"/>
        </w:rPr>
        <w:t> </w:t>
      </w:r>
      <w:r>
        <w:rPr>
          <w:color w:val="221F1F"/>
          <w:sz w:val="24"/>
        </w:rPr>
        <w:t>Chief</w:t>
      </w:r>
      <w:r>
        <w:rPr>
          <w:color w:val="221F1F"/>
          <w:spacing w:val="80"/>
          <w:sz w:val="24"/>
        </w:rPr>
        <w:t> </w:t>
      </w:r>
      <w:r>
        <w:rPr>
          <w:color w:val="221F1F"/>
          <w:sz w:val="24"/>
        </w:rPr>
        <w:t>Executive/</w:t>
      </w:r>
      <w:r>
        <w:rPr>
          <w:color w:val="221F1F"/>
          <w:spacing w:val="80"/>
          <w:sz w:val="24"/>
        </w:rPr>
        <w:t> </w:t>
      </w:r>
      <w:r>
        <w:rPr>
          <w:color w:val="221F1F"/>
          <w:sz w:val="24"/>
        </w:rPr>
        <w:t>Managing Director /</w:t>
      </w:r>
    </w:p>
    <w:p>
      <w:pPr>
        <w:tabs>
          <w:tab w:pos="6632" w:val="left" w:leader="dot"/>
        </w:tabs>
        <w:spacing w:line="297" w:lineRule="exact" w:before="0"/>
        <w:ind w:left="2856" w:right="0" w:firstLine="0"/>
        <w:jc w:val="left"/>
        <w:rPr>
          <w:sz w:val="24"/>
        </w:rPr>
      </w:pPr>
      <w:r>
        <w:rPr>
          <w:color w:val="221F1F"/>
          <w:sz w:val="24"/>
        </w:rPr>
        <w:t>Principal</w:t>
      </w:r>
      <w:r>
        <w:rPr>
          <w:color w:val="221F1F"/>
          <w:spacing w:val="-5"/>
          <w:sz w:val="24"/>
        </w:rPr>
        <w:t> </w:t>
      </w:r>
      <w:r>
        <w:rPr>
          <w:color w:val="221F1F"/>
          <w:sz w:val="24"/>
        </w:rPr>
        <w:t>Officer/Director</w:t>
      </w:r>
      <w:r>
        <w:rPr>
          <w:color w:val="221F1F"/>
          <w:spacing w:val="-2"/>
          <w:sz w:val="24"/>
        </w:rPr>
        <w:t> </w:t>
      </w:r>
      <w:r>
        <w:rPr>
          <w:color w:val="221F1F"/>
          <w:spacing w:val="-5"/>
          <w:sz w:val="24"/>
        </w:rPr>
        <w:t>of</w:t>
      </w:r>
      <w:r>
        <w:rPr>
          <w:rFonts w:ascii="Times New Roman"/>
          <w:color w:val="221F1F"/>
          <w:sz w:val="24"/>
        </w:rPr>
        <w:tab/>
      </w:r>
      <w:r>
        <w:rPr>
          <w:i/>
          <w:color w:val="221F1F"/>
          <w:sz w:val="24"/>
        </w:rPr>
        <w:t>(insert name of</w:t>
      </w:r>
      <w:r>
        <w:rPr>
          <w:i/>
          <w:color w:val="221F1F"/>
          <w:spacing w:val="1"/>
          <w:sz w:val="24"/>
        </w:rPr>
        <w:t> </w:t>
      </w:r>
      <w:r>
        <w:rPr>
          <w:i/>
          <w:color w:val="221F1F"/>
          <w:sz w:val="24"/>
        </w:rPr>
        <w:t>the</w:t>
      </w:r>
      <w:r>
        <w:rPr>
          <w:i/>
          <w:color w:val="221F1F"/>
          <w:spacing w:val="-1"/>
          <w:sz w:val="24"/>
        </w:rPr>
        <w:t> </w:t>
      </w:r>
      <w:r>
        <w:rPr>
          <w:i/>
          <w:color w:val="221F1F"/>
          <w:sz w:val="24"/>
        </w:rPr>
        <w:t>Company)</w:t>
      </w:r>
      <w:r>
        <w:rPr>
          <w:i/>
          <w:color w:val="221F1F"/>
          <w:spacing w:val="3"/>
          <w:sz w:val="24"/>
        </w:rPr>
        <w:t> </w:t>
      </w:r>
      <w:r>
        <w:rPr>
          <w:color w:val="221F1F"/>
          <w:sz w:val="24"/>
        </w:rPr>
        <w:t>who is </w:t>
      </w:r>
      <w:r>
        <w:rPr>
          <w:color w:val="221F1F"/>
          <w:spacing w:val="-10"/>
          <w:sz w:val="24"/>
        </w:rPr>
        <w:t>a</w:t>
      </w:r>
    </w:p>
    <w:p>
      <w:pPr>
        <w:pStyle w:val="BodyText"/>
        <w:spacing w:line="298" w:lineRule="exact"/>
        <w:ind w:left="2856"/>
      </w:pPr>
      <w:r>
        <w:rPr>
          <w:color w:val="221F1F"/>
          <w:spacing w:val="-2"/>
        </w:rPr>
        <w:t>Bidder</w:t>
      </w:r>
    </w:p>
    <w:p>
      <w:pPr>
        <w:spacing w:before="2"/>
        <w:ind w:left="2856" w:right="0" w:firstLine="0"/>
        <w:jc w:val="left"/>
        <w:rPr>
          <w:sz w:val="24"/>
        </w:rPr>
      </w:pPr>
      <w:r>
        <w:rPr>
          <w:color w:val="221F1F"/>
          <w:sz w:val="24"/>
        </w:rPr>
        <w:t>in</w:t>
      </w:r>
      <w:r>
        <w:rPr>
          <w:color w:val="221F1F"/>
          <w:spacing w:val="40"/>
          <w:sz w:val="24"/>
        </w:rPr>
        <w:t> </w:t>
      </w:r>
      <w:r>
        <w:rPr>
          <w:color w:val="221F1F"/>
          <w:sz w:val="24"/>
        </w:rPr>
        <w:t>respect</w:t>
      </w:r>
      <w:r>
        <w:rPr>
          <w:color w:val="221F1F"/>
          <w:spacing w:val="40"/>
          <w:sz w:val="24"/>
        </w:rPr>
        <w:t> </w:t>
      </w:r>
      <w:r>
        <w:rPr>
          <w:color w:val="221F1F"/>
          <w:sz w:val="24"/>
        </w:rPr>
        <w:t>of</w:t>
      </w:r>
      <w:r>
        <w:rPr>
          <w:color w:val="221F1F"/>
          <w:spacing w:val="40"/>
          <w:sz w:val="24"/>
        </w:rPr>
        <w:t> </w:t>
      </w:r>
      <w:r>
        <w:rPr>
          <w:b/>
          <w:color w:val="221F1F"/>
          <w:sz w:val="24"/>
        </w:rPr>
        <w:t>Tender</w:t>
      </w:r>
      <w:r>
        <w:rPr>
          <w:b/>
          <w:color w:val="221F1F"/>
          <w:spacing w:val="40"/>
          <w:sz w:val="24"/>
        </w:rPr>
        <w:t> </w:t>
      </w:r>
      <w:r>
        <w:rPr>
          <w:b/>
          <w:color w:val="221F1F"/>
          <w:sz w:val="24"/>
        </w:rPr>
        <w:t>No.</w:t>
      </w:r>
      <w:r>
        <w:rPr>
          <w:b/>
          <w:color w:val="221F1F"/>
          <w:spacing w:val="40"/>
          <w:sz w:val="24"/>
        </w:rPr>
        <w:t> </w:t>
      </w:r>
      <w:r>
        <w:rPr>
          <w:color w:val="221F1F"/>
          <w:sz w:val="24"/>
        </w:rPr>
        <w:t>…………………..</w:t>
      </w:r>
      <w:r>
        <w:rPr>
          <w:color w:val="221F1F"/>
          <w:spacing w:val="40"/>
          <w:sz w:val="24"/>
        </w:rPr>
        <w:t> </w:t>
      </w:r>
      <w:r>
        <w:rPr>
          <w:color w:val="221F1F"/>
          <w:sz w:val="24"/>
        </w:rPr>
        <w:t>for...............</w:t>
      </w:r>
      <w:r>
        <w:rPr>
          <w:i/>
          <w:color w:val="221F1F"/>
          <w:sz w:val="24"/>
        </w:rPr>
        <w:t>(insert</w:t>
      </w:r>
      <w:r>
        <w:rPr>
          <w:i/>
          <w:color w:val="221F1F"/>
          <w:spacing w:val="40"/>
          <w:sz w:val="24"/>
        </w:rPr>
        <w:t> </w:t>
      </w:r>
      <w:r>
        <w:rPr>
          <w:i/>
          <w:color w:val="221F1F"/>
          <w:sz w:val="24"/>
        </w:rPr>
        <w:t>tender</w:t>
      </w:r>
      <w:r>
        <w:rPr>
          <w:i/>
          <w:color w:val="221F1F"/>
          <w:spacing w:val="80"/>
          <w:sz w:val="24"/>
        </w:rPr>
        <w:t> </w:t>
      </w:r>
      <w:r>
        <w:rPr>
          <w:i/>
          <w:color w:val="221F1F"/>
          <w:sz w:val="24"/>
        </w:rPr>
        <w:t>title/description) </w:t>
      </w:r>
      <w:r>
        <w:rPr>
          <w:color w:val="221F1F"/>
          <w:sz w:val="24"/>
        </w:rPr>
        <w:t>for</w:t>
      </w:r>
    </w:p>
    <w:p>
      <w:pPr>
        <w:spacing w:line="266" w:lineRule="auto" w:before="1"/>
        <w:ind w:left="2856" w:right="1565" w:firstLine="0"/>
        <w:jc w:val="left"/>
        <w:rPr>
          <w:sz w:val="24"/>
        </w:rPr>
      </w:pPr>
      <w:r>
        <w:rPr>
          <w:color w:val="221F1F"/>
          <w:sz w:val="24"/>
        </w:rPr>
        <w:t>……………………..</w:t>
      </w:r>
      <w:r>
        <w:rPr>
          <w:i/>
          <w:color w:val="221F1F"/>
          <w:sz w:val="24"/>
        </w:rPr>
        <w:t>(insert name of the Procuring entity) </w:t>
      </w:r>
      <w:r>
        <w:rPr>
          <w:color w:val="221F1F"/>
          <w:sz w:val="24"/>
        </w:rPr>
        <w:t>and duly </w:t>
      </w:r>
      <w:r>
        <w:rPr>
          <w:color w:val="221F1F"/>
          <w:spacing w:val="-2"/>
          <w:sz w:val="24"/>
        </w:rPr>
        <w:t>authorized</w:t>
      </w:r>
    </w:p>
    <w:p>
      <w:pPr>
        <w:pStyle w:val="BodyText"/>
        <w:ind w:left="2856"/>
      </w:pPr>
      <w:r>
        <w:rPr>
          <w:color w:val="221F1F"/>
        </w:rPr>
        <w:t>and</w:t>
      </w:r>
      <w:r>
        <w:rPr>
          <w:color w:val="221F1F"/>
          <w:spacing w:val="-4"/>
        </w:rPr>
        <w:t> </w:t>
      </w:r>
      <w:r>
        <w:rPr>
          <w:color w:val="221F1F"/>
        </w:rPr>
        <w:t>competent</w:t>
      </w:r>
      <w:r>
        <w:rPr>
          <w:color w:val="221F1F"/>
          <w:spacing w:val="-2"/>
        </w:rPr>
        <w:t> </w:t>
      </w:r>
      <w:r>
        <w:rPr>
          <w:color w:val="221F1F"/>
        </w:rPr>
        <w:t>to</w:t>
      </w:r>
      <w:r>
        <w:rPr>
          <w:color w:val="221F1F"/>
          <w:spacing w:val="-2"/>
        </w:rPr>
        <w:t> </w:t>
      </w:r>
      <w:r>
        <w:rPr>
          <w:color w:val="221F1F"/>
        </w:rPr>
        <w:t>make</w:t>
      </w:r>
      <w:r>
        <w:rPr>
          <w:color w:val="221F1F"/>
          <w:spacing w:val="-2"/>
        </w:rPr>
        <w:t> </w:t>
      </w:r>
      <w:r>
        <w:rPr>
          <w:color w:val="221F1F"/>
        </w:rPr>
        <w:t>this</w:t>
      </w:r>
      <w:r>
        <w:rPr>
          <w:color w:val="221F1F"/>
          <w:spacing w:val="-3"/>
        </w:rPr>
        <w:t> </w:t>
      </w:r>
      <w:r>
        <w:rPr>
          <w:color w:val="221F1F"/>
          <w:spacing w:val="-2"/>
        </w:rPr>
        <w:t>statement.</w:t>
      </w:r>
    </w:p>
    <w:p>
      <w:pPr>
        <w:pStyle w:val="BodyText"/>
        <w:spacing w:before="32"/>
      </w:pPr>
    </w:p>
    <w:p>
      <w:pPr>
        <w:pStyle w:val="ListParagraph"/>
        <w:numPr>
          <w:ilvl w:val="0"/>
          <w:numId w:val="105"/>
        </w:numPr>
        <w:tabs>
          <w:tab w:pos="2854" w:val="left" w:leader="none"/>
          <w:tab w:pos="2856" w:val="left" w:leader="none"/>
        </w:tabs>
        <w:spacing w:line="266" w:lineRule="auto" w:before="1" w:after="0"/>
        <w:ind w:left="2856" w:right="1569" w:hanging="564"/>
        <w:jc w:val="both"/>
        <w:rPr>
          <w:sz w:val="24"/>
        </w:rPr>
      </w:pPr>
      <w:r>
        <w:rPr>
          <w:color w:val="221F1F"/>
          <w:sz w:val="24"/>
        </w:rPr>
        <w:t>THAT the aforesaid Bidder, its Directors and subcontractors have not been debarred from participating in procurement proceeding under Part IV of the Act.</w:t>
      </w:r>
    </w:p>
    <w:p>
      <w:pPr>
        <w:pStyle w:val="ListParagraph"/>
        <w:numPr>
          <w:ilvl w:val="0"/>
          <w:numId w:val="105"/>
        </w:numPr>
        <w:tabs>
          <w:tab w:pos="2858" w:val="left" w:leader="none"/>
        </w:tabs>
        <w:spacing w:line="240" w:lineRule="auto" w:before="295" w:after="0"/>
        <w:ind w:left="2858" w:right="723" w:hanging="567"/>
        <w:jc w:val="left"/>
        <w:rPr>
          <w:sz w:val="24"/>
        </w:rPr>
      </w:pPr>
      <w:r>
        <w:rPr>
          <w:color w:val="221F1F"/>
          <w:sz w:val="24"/>
        </w:rPr>
        <w:t>THAT</w:t>
      </w:r>
      <w:r>
        <w:rPr>
          <w:color w:val="221F1F"/>
          <w:spacing w:val="40"/>
          <w:sz w:val="24"/>
        </w:rPr>
        <w:t> </w:t>
      </w:r>
      <w:r>
        <w:rPr>
          <w:color w:val="221F1F"/>
          <w:sz w:val="24"/>
        </w:rPr>
        <w:t>what</w:t>
      </w:r>
      <w:r>
        <w:rPr>
          <w:color w:val="221F1F"/>
          <w:spacing w:val="65"/>
          <w:sz w:val="24"/>
        </w:rPr>
        <w:t> </w:t>
      </w:r>
      <w:r>
        <w:rPr>
          <w:color w:val="221F1F"/>
          <w:sz w:val="24"/>
        </w:rPr>
        <w:t>is</w:t>
      </w:r>
      <w:r>
        <w:rPr>
          <w:color w:val="221F1F"/>
          <w:spacing w:val="64"/>
          <w:sz w:val="24"/>
        </w:rPr>
        <w:t> </w:t>
      </w:r>
      <w:r>
        <w:rPr>
          <w:color w:val="221F1F"/>
          <w:sz w:val="24"/>
        </w:rPr>
        <w:t>deponed</w:t>
      </w:r>
      <w:r>
        <w:rPr>
          <w:color w:val="221F1F"/>
          <w:spacing w:val="64"/>
          <w:sz w:val="24"/>
        </w:rPr>
        <w:t> </w:t>
      </w:r>
      <w:r>
        <w:rPr>
          <w:color w:val="221F1F"/>
          <w:sz w:val="24"/>
        </w:rPr>
        <w:t>to</w:t>
      </w:r>
      <w:r>
        <w:rPr>
          <w:color w:val="221F1F"/>
          <w:spacing w:val="66"/>
          <w:sz w:val="24"/>
        </w:rPr>
        <w:t> </w:t>
      </w:r>
      <w:r>
        <w:rPr>
          <w:color w:val="221F1F"/>
          <w:sz w:val="24"/>
        </w:rPr>
        <w:t>herein</w:t>
      </w:r>
      <w:r>
        <w:rPr>
          <w:color w:val="221F1F"/>
          <w:spacing w:val="64"/>
          <w:sz w:val="24"/>
        </w:rPr>
        <w:t> </w:t>
      </w:r>
      <w:r>
        <w:rPr>
          <w:color w:val="221F1F"/>
          <w:sz w:val="24"/>
        </w:rPr>
        <w:t>above</w:t>
      </w:r>
      <w:r>
        <w:rPr>
          <w:color w:val="221F1F"/>
          <w:spacing w:val="65"/>
          <w:sz w:val="24"/>
        </w:rPr>
        <w:t> </w:t>
      </w:r>
      <w:r>
        <w:rPr>
          <w:color w:val="221F1F"/>
          <w:sz w:val="24"/>
        </w:rPr>
        <w:t>is</w:t>
      </w:r>
      <w:r>
        <w:rPr>
          <w:color w:val="221F1F"/>
          <w:spacing w:val="64"/>
          <w:sz w:val="24"/>
        </w:rPr>
        <w:t> </w:t>
      </w:r>
      <w:r>
        <w:rPr>
          <w:color w:val="221F1F"/>
          <w:sz w:val="24"/>
        </w:rPr>
        <w:t>true</w:t>
      </w:r>
      <w:r>
        <w:rPr>
          <w:color w:val="221F1F"/>
          <w:spacing w:val="64"/>
          <w:sz w:val="24"/>
        </w:rPr>
        <w:t> </w:t>
      </w:r>
      <w:r>
        <w:rPr>
          <w:color w:val="221F1F"/>
          <w:sz w:val="24"/>
        </w:rPr>
        <w:t>to</w:t>
      </w:r>
      <w:r>
        <w:rPr>
          <w:color w:val="221F1F"/>
          <w:spacing w:val="66"/>
          <w:sz w:val="24"/>
        </w:rPr>
        <w:t> </w:t>
      </w:r>
      <w:r>
        <w:rPr>
          <w:color w:val="221F1F"/>
          <w:sz w:val="24"/>
        </w:rPr>
        <w:t>the</w:t>
      </w:r>
      <w:r>
        <w:rPr>
          <w:color w:val="221F1F"/>
          <w:spacing w:val="40"/>
          <w:sz w:val="24"/>
        </w:rPr>
        <w:t> </w:t>
      </w:r>
      <w:r>
        <w:rPr>
          <w:color w:val="221F1F"/>
          <w:sz w:val="24"/>
        </w:rPr>
        <w:t>best</w:t>
      </w:r>
      <w:r>
        <w:rPr>
          <w:color w:val="221F1F"/>
          <w:spacing w:val="66"/>
          <w:sz w:val="24"/>
        </w:rPr>
        <w:t> </w:t>
      </w:r>
      <w:r>
        <w:rPr>
          <w:color w:val="221F1F"/>
          <w:sz w:val="24"/>
        </w:rPr>
        <w:t>of</w:t>
      </w:r>
      <w:r>
        <w:rPr>
          <w:color w:val="221F1F"/>
          <w:spacing w:val="40"/>
          <w:sz w:val="24"/>
        </w:rPr>
        <w:t> </w:t>
      </w:r>
      <w:r>
        <w:rPr>
          <w:color w:val="221F1F"/>
          <w:sz w:val="24"/>
        </w:rPr>
        <w:t>my </w:t>
      </w:r>
      <w:r>
        <w:rPr>
          <w:color w:val="221F1F"/>
          <w:spacing w:val="-2"/>
          <w:sz w:val="24"/>
        </w:rPr>
        <w:t>knowledge,</w:t>
      </w:r>
    </w:p>
    <w:p>
      <w:pPr>
        <w:pStyle w:val="BodyText"/>
        <w:spacing w:before="57"/>
        <w:rPr>
          <w:sz w:val="20"/>
        </w:rPr>
      </w:pPr>
    </w:p>
    <w:tbl>
      <w:tblPr>
        <w:tblW w:w="0" w:type="auto"/>
        <w:jc w:val="left"/>
        <w:tblInd w:w="28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34"/>
        <w:gridCol w:w="3316"/>
        <w:gridCol w:w="1235"/>
      </w:tblGrid>
      <w:tr>
        <w:trPr>
          <w:trHeight w:val="440" w:hRule="atLeast"/>
        </w:trPr>
        <w:tc>
          <w:tcPr>
            <w:tcW w:w="2934" w:type="dxa"/>
          </w:tcPr>
          <w:p>
            <w:pPr>
              <w:pStyle w:val="TableParagraph"/>
              <w:spacing w:line="289" w:lineRule="exact"/>
              <w:ind w:left="50"/>
              <w:rPr>
                <w:sz w:val="24"/>
              </w:rPr>
            </w:pPr>
            <w:r>
              <w:rPr>
                <w:color w:val="221F1F"/>
                <w:sz w:val="24"/>
              </w:rPr>
              <w:t>information</w:t>
            </w:r>
            <w:r>
              <w:rPr>
                <w:color w:val="221F1F"/>
                <w:spacing w:val="-2"/>
                <w:sz w:val="24"/>
              </w:rPr>
              <w:t> </w:t>
            </w:r>
            <w:r>
              <w:rPr>
                <w:color w:val="221F1F"/>
                <w:sz w:val="24"/>
              </w:rPr>
              <w:t>and</w:t>
            </w:r>
            <w:r>
              <w:rPr>
                <w:color w:val="221F1F"/>
                <w:spacing w:val="-1"/>
                <w:sz w:val="24"/>
              </w:rPr>
              <w:t> </w:t>
            </w:r>
            <w:r>
              <w:rPr>
                <w:color w:val="221F1F"/>
                <w:spacing w:val="-2"/>
                <w:sz w:val="24"/>
              </w:rPr>
              <w:t>belief.</w:t>
            </w:r>
          </w:p>
        </w:tc>
        <w:tc>
          <w:tcPr>
            <w:tcW w:w="4551" w:type="dxa"/>
            <w:gridSpan w:val="2"/>
          </w:tcPr>
          <w:p>
            <w:pPr>
              <w:pStyle w:val="TableParagraph"/>
              <w:rPr>
                <w:rFonts w:ascii="Times New Roman"/>
                <w:sz w:val="22"/>
              </w:rPr>
            </w:pPr>
          </w:p>
        </w:tc>
      </w:tr>
      <w:tr>
        <w:trPr>
          <w:trHeight w:val="438" w:hRule="atLeast"/>
        </w:trPr>
        <w:tc>
          <w:tcPr>
            <w:tcW w:w="2934" w:type="dxa"/>
          </w:tcPr>
          <w:p>
            <w:pPr>
              <w:pStyle w:val="TableParagraph"/>
              <w:spacing w:line="276" w:lineRule="exact" w:before="142"/>
              <w:ind w:left="50"/>
              <w:rPr>
                <w:sz w:val="24"/>
              </w:rPr>
            </w:pPr>
            <w:r>
              <w:rPr>
                <w:color w:val="221F1F"/>
                <w:spacing w:val="-2"/>
                <w:sz w:val="24"/>
              </w:rPr>
              <w:t>……………………….</w:t>
            </w:r>
          </w:p>
        </w:tc>
        <w:tc>
          <w:tcPr>
            <w:tcW w:w="3316" w:type="dxa"/>
          </w:tcPr>
          <w:p>
            <w:pPr>
              <w:pStyle w:val="TableParagraph"/>
              <w:spacing w:line="276" w:lineRule="exact" w:before="142"/>
              <w:ind w:left="450"/>
              <w:rPr>
                <w:sz w:val="24"/>
              </w:rPr>
            </w:pPr>
            <w:r>
              <w:rPr>
                <w:color w:val="221F1F"/>
                <w:spacing w:val="-2"/>
                <w:sz w:val="24"/>
              </w:rPr>
              <w:t>…………………………</w:t>
            </w:r>
          </w:p>
        </w:tc>
        <w:tc>
          <w:tcPr>
            <w:tcW w:w="1235" w:type="dxa"/>
          </w:tcPr>
          <w:p>
            <w:pPr>
              <w:pStyle w:val="TableParagraph"/>
              <w:spacing w:line="276" w:lineRule="exact" w:before="142"/>
              <w:ind w:right="46"/>
              <w:jc w:val="right"/>
              <w:rPr>
                <w:sz w:val="24"/>
              </w:rPr>
            </w:pPr>
            <w:r>
              <w:rPr>
                <w:color w:val="221F1F"/>
                <w:spacing w:val="-5"/>
                <w:sz w:val="24"/>
              </w:rPr>
              <w:t>………</w:t>
            </w:r>
          </w:p>
        </w:tc>
      </w:tr>
      <w:tr>
        <w:trPr>
          <w:trHeight w:val="445" w:hRule="atLeast"/>
        </w:trPr>
        <w:tc>
          <w:tcPr>
            <w:tcW w:w="2934" w:type="dxa"/>
          </w:tcPr>
          <w:p>
            <w:pPr>
              <w:pStyle w:val="TableParagraph"/>
              <w:spacing w:line="287" w:lineRule="exact"/>
              <w:ind w:left="50"/>
              <w:rPr>
                <w:sz w:val="24"/>
              </w:rPr>
            </w:pPr>
            <w:r>
              <w:rPr>
                <w:color w:val="221F1F"/>
                <w:spacing w:val="-2"/>
                <w:sz w:val="24"/>
              </w:rPr>
              <w:t>(Title)</w:t>
            </w:r>
          </w:p>
        </w:tc>
        <w:tc>
          <w:tcPr>
            <w:tcW w:w="3316" w:type="dxa"/>
          </w:tcPr>
          <w:p>
            <w:pPr>
              <w:pStyle w:val="TableParagraph"/>
              <w:spacing w:line="287" w:lineRule="exact"/>
              <w:ind w:left="450"/>
              <w:rPr>
                <w:sz w:val="24"/>
              </w:rPr>
            </w:pPr>
            <w:r>
              <w:rPr>
                <w:color w:val="221F1F"/>
                <w:spacing w:val="-2"/>
                <w:sz w:val="24"/>
              </w:rPr>
              <w:t>(Signature)</w:t>
            </w:r>
          </w:p>
        </w:tc>
        <w:tc>
          <w:tcPr>
            <w:tcW w:w="1235" w:type="dxa"/>
          </w:tcPr>
          <w:p>
            <w:pPr>
              <w:pStyle w:val="TableParagraph"/>
              <w:spacing w:line="287" w:lineRule="exact"/>
              <w:ind w:right="108"/>
              <w:jc w:val="right"/>
              <w:rPr>
                <w:sz w:val="24"/>
              </w:rPr>
            </w:pPr>
            <w:r>
              <w:rPr>
                <w:color w:val="221F1F"/>
                <w:spacing w:val="-2"/>
                <w:sz w:val="24"/>
              </w:rPr>
              <w:t>(Date)</w:t>
            </w:r>
          </w:p>
        </w:tc>
      </w:tr>
      <w:tr>
        <w:trPr>
          <w:trHeight w:val="447" w:hRule="atLeast"/>
        </w:trPr>
        <w:tc>
          <w:tcPr>
            <w:tcW w:w="2934" w:type="dxa"/>
          </w:tcPr>
          <w:p>
            <w:pPr>
              <w:pStyle w:val="TableParagraph"/>
              <w:spacing w:line="278" w:lineRule="exact" w:before="149"/>
              <w:ind w:left="50"/>
              <w:rPr>
                <w:sz w:val="24"/>
              </w:rPr>
            </w:pPr>
            <w:r>
              <w:rPr>
                <w:color w:val="221F1F"/>
                <w:sz w:val="24"/>
              </w:rPr>
              <w:t>Bidder</w:t>
            </w:r>
            <w:r>
              <w:rPr>
                <w:color w:val="221F1F"/>
                <w:spacing w:val="-6"/>
                <w:sz w:val="24"/>
              </w:rPr>
              <w:t> </w:t>
            </w:r>
            <w:r>
              <w:rPr>
                <w:color w:val="221F1F"/>
                <w:sz w:val="24"/>
              </w:rPr>
              <w:t>Official</w:t>
            </w:r>
            <w:r>
              <w:rPr>
                <w:color w:val="221F1F"/>
                <w:spacing w:val="-5"/>
                <w:sz w:val="24"/>
              </w:rPr>
              <w:t> </w:t>
            </w:r>
            <w:r>
              <w:rPr>
                <w:color w:val="221F1F"/>
                <w:spacing w:val="-4"/>
                <w:sz w:val="24"/>
              </w:rPr>
              <w:t>Stamp</w:t>
            </w:r>
          </w:p>
        </w:tc>
        <w:tc>
          <w:tcPr>
            <w:tcW w:w="3316" w:type="dxa"/>
          </w:tcPr>
          <w:p>
            <w:pPr>
              <w:pStyle w:val="TableParagraph"/>
              <w:rPr>
                <w:rFonts w:ascii="Times New Roman"/>
                <w:sz w:val="22"/>
              </w:rPr>
            </w:pPr>
          </w:p>
        </w:tc>
        <w:tc>
          <w:tcPr>
            <w:tcW w:w="1235" w:type="dxa"/>
          </w:tcPr>
          <w:p>
            <w:pPr>
              <w:pStyle w:val="TableParagraph"/>
              <w:rPr>
                <w:rFonts w:ascii="Times New Roman"/>
                <w:sz w:val="22"/>
              </w:rPr>
            </w:pPr>
          </w:p>
        </w:tc>
      </w:tr>
    </w:tbl>
    <w:p>
      <w:pPr>
        <w:spacing w:after="0"/>
        <w:rPr>
          <w:rFonts w:ascii="Times New Roman"/>
          <w:sz w:val="22"/>
        </w:rPr>
        <w:sectPr>
          <w:pgSz w:w="11920" w:h="16850"/>
          <w:pgMar w:header="0" w:footer="520" w:top="1820" w:bottom="720" w:left="0" w:right="720"/>
        </w:sectPr>
      </w:pPr>
    </w:p>
    <w:p>
      <w:pPr>
        <w:pStyle w:val="Heading2"/>
        <w:spacing w:before="70"/>
        <w:ind w:left="0"/>
        <w:jc w:val="center"/>
      </w:pPr>
      <w:r>
        <w:rPr>
          <w:color w:val="221F1F"/>
        </w:rPr>
        <w:t>FORM</w:t>
      </w:r>
      <w:r>
        <w:rPr>
          <w:color w:val="221F1F"/>
          <w:spacing w:val="-1"/>
        </w:rPr>
        <w:t> </w:t>
      </w:r>
      <w:r>
        <w:rPr>
          <w:color w:val="221F1F"/>
          <w:spacing w:val="-5"/>
        </w:rPr>
        <w:t>SD2</w:t>
      </w:r>
    </w:p>
    <w:p>
      <w:pPr>
        <w:pStyle w:val="BodyText"/>
        <w:rPr>
          <w:b/>
        </w:rPr>
      </w:pPr>
    </w:p>
    <w:p>
      <w:pPr>
        <w:spacing w:line="338" w:lineRule="auto" w:before="1"/>
        <w:ind w:left="2292" w:right="886" w:firstLine="0"/>
        <w:jc w:val="left"/>
        <w:rPr>
          <w:b/>
          <w:i/>
          <w:sz w:val="24"/>
        </w:rPr>
      </w:pPr>
      <w:r>
        <w:rPr>
          <w:b/>
          <w:i/>
          <w:color w:val="221F1F"/>
          <w:sz w:val="24"/>
        </w:rPr>
        <w:t>SELF</w:t>
      </w:r>
      <w:r>
        <w:rPr>
          <w:b/>
          <w:i/>
          <w:color w:val="221F1F"/>
          <w:spacing w:val="-6"/>
          <w:sz w:val="24"/>
        </w:rPr>
        <w:t> </w:t>
      </w:r>
      <w:r>
        <w:rPr>
          <w:b/>
          <w:i/>
          <w:color w:val="221F1F"/>
          <w:sz w:val="24"/>
        </w:rPr>
        <w:t>DECLARATION</w:t>
      </w:r>
      <w:r>
        <w:rPr>
          <w:b/>
          <w:i/>
          <w:color w:val="221F1F"/>
          <w:spacing w:val="-5"/>
          <w:sz w:val="24"/>
        </w:rPr>
        <w:t> </w:t>
      </w:r>
      <w:r>
        <w:rPr>
          <w:b/>
          <w:i/>
          <w:color w:val="221F1F"/>
          <w:sz w:val="24"/>
        </w:rPr>
        <w:t>THAT</w:t>
      </w:r>
      <w:r>
        <w:rPr>
          <w:b/>
          <w:i/>
          <w:color w:val="221F1F"/>
          <w:spacing w:val="-6"/>
          <w:sz w:val="24"/>
        </w:rPr>
        <w:t> </w:t>
      </w:r>
      <w:r>
        <w:rPr>
          <w:b/>
          <w:i/>
          <w:color w:val="221F1F"/>
          <w:sz w:val="24"/>
        </w:rPr>
        <w:t>THE</w:t>
      </w:r>
      <w:r>
        <w:rPr>
          <w:b/>
          <w:i/>
          <w:color w:val="221F1F"/>
          <w:spacing w:val="-5"/>
          <w:sz w:val="24"/>
        </w:rPr>
        <w:t> </w:t>
      </w:r>
      <w:r>
        <w:rPr>
          <w:b/>
          <w:i/>
          <w:color w:val="221F1F"/>
          <w:sz w:val="24"/>
        </w:rPr>
        <w:t>PERSON/TENDERER</w:t>
      </w:r>
      <w:r>
        <w:rPr>
          <w:b/>
          <w:i/>
          <w:color w:val="221F1F"/>
          <w:spacing w:val="-6"/>
          <w:sz w:val="24"/>
        </w:rPr>
        <w:t> </w:t>
      </w:r>
      <w:r>
        <w:rPr>
          <w:b/>
          <w:i/>
          <w:color w:val="221F1F"/>
          <w:sz w:val="24"/>
        </w:rPr>
        <w:t>WILL</w:t>
      </w:r>
      <w:r>
        <w:rPr>
          <w:b/>
          <w:i/>
          <w:color w:val="221F1F"/>
          <w:spacing w:val="-5"/>
          <w:sz w:val="24"/>
        </w:rPr>
        <w:t> </w:t>
      </w:r>
      <w:r>
        <w:rPr>
          <w:b/>
          <w:i/>
          <w:color w:val="221F1F"/>
          <w:sz w:val="24"/>
        </w:rPr>
        <w:t>NOT</w:t>
      </w:r>
      <w:r>
        <w:rPr>
          <w:b/>
          <w:i/>
          <w:color w:val="221F1F"/>
          <w:sz w:val="24"/>
        </w:rPr>
        <w:t> ENGAGE IN ANY CORRUPT OR FRAUDULENT PRACTICE</w:t>
      </w:r>
    </w:p>
    <w:p>
      <w:pPr>
        <w:pStyle w:val="BodyText"/>
        <w:spacing w:before="44"/>
        <w:ind w:left="2292" w:right="1695"/>
        <w:jc w:val="both"/>
      </w:pPr>
      <w:r>
        <w:rPr>
          <w:color w:val="221F1F"/>
        </w:rPr>
        <w:t>I, ……………………………………. of P.O. Box……………………… being</w:t>
      </w:r>
      <w:r>
        <w:rPr>
          <w:color w:val="221F1F"/>
          <w:spacing w:val="40"/>
        </w:rPr>
        <w:t> </w:t>
      </w:r>
      <w:r>
        <w:rPr>
          <w:color w:val="221F1F"/>
        </w:rPr>
        <w:t>a</w:t>
      </w:r>
      <w:r>
        <w:rPr>
          <w:color w:val="221F1F"/>
          <w:spacing w:val="40"/>
        </w:rPr>
        <w:t> </w:t>
      </w:r>
      <w:r>
        <w:rPr>
          <w:color w:val="221F1F"/>
        </w:rPr>
        <w:t>resident</w:t>
      </w:r>
      <w:r>
        <w:rPr>
          <w:color w:val="221F1F"/>
          <w:spacing w:val="40"/>
        </w:rPr>
        <w:t> </w:t>
      </w:r>
      <w:r>
        <w:rPr>
          <w:color w:val="221F1F"/>
        </w:rPr>
        <w:t>of</w:t>
      </w:r>
      <w:r>
        <w:rPr>
          <w:color w:val="221F1F"/>
          <w:spacing w:val="-2"/>
        </w:rPr>
        <w:t> </w:t>
      </w:r>
      <w:r>
        <w:rPr>
          <w:color w:val="221F1F"/>
        </w:rPr>
        <w:t>………….…..</w:t>
      </w:r>
      <w:r>
        <w:rPr>
          <w:color w:val="221F1F"/>
          <w:spacing w:val="-2"/>
        </w:rPr>
        <w:t> </w:t>
      </w:r>
      <w:r>
        <w:rPr>
          <w:color w:val="221F1F"/>
        </w:rPr>
        <w:t>in</w:t>
      </w:r>
      <w:r>
        <w:rPr>
          <w:color w:val="221F1F"/>
          <w:spacing w:val="-3"/>
        </w:rPr>
        <w:t> </w:t>
      </w:r>
      <w:r>
        <w:rPr>
          <w:color w:val="221F1F"/>
        </w:rPr>
        <w:t>the</w:t>
      </w:r>
      <w:r>
        <w:rPr>
          <w:color w:val="221F1F"/>
          <w:spacing w:val="-2"/>
        </w:rPr>
        <w:t> </w:t>
      </w:r>
      <w:r>
        <w:rPr>
          <w:color w:val="221F1F"/>
        </w:rPr>
        <w:t>Republic</w:t>
      </w:r>
      <w:r>
        <w:rPr>
          <w:color w:val="221F1F"/>
          <w:spacing w:val="-4"/>
        </w:rPr>
        <w:t> </w:t>
      </w:r>
      <w:r>
        <w:rPr>
          <w:color w:val="221F1F"/>
        </w:rPr>
        <w:t>of ……………….. do hereby make a statement as follows:-</w:t>
      </w:r>
    </w:p>
    <w:p>
      <w:pPr>
        <w:pStyle w:val="BodyText"/>
        <w:spacing w:before="7"/>
      </w:pPr>
    </w:p>
    <w:p>
      <w:pPr>
        <w:pStyle w:val="ListParagraph"/>
        <w:numPr>
          <w:ilvl w:val="0"/>
          <w:numId w:val="106"/>
        </w:numPr>
        <w:tabs>
          <w:tab w:pos="2863" w:val="left" w:leader="none"/>
        </w:tabs>
        <w:spacing w:line="298" w:lineRule="exact" w:before="0" w:after="0"/>
        <w:ind w:left="2863" w:right="0" w:hanging="571"/>
        <w:jc w:val="left"/>
        <w:rPr>
          <w:rFonts w:ascii="Times New Roman"/>
          <w:color w:val="221F1F"/>
          <w:sz w:val="22"/>
        </w:rPr>
      </w:pPr>
      <w:r>
        <w:rPr>
          <w:color w:val="221F1F"/>
          <w:sz w:val="24"/>
        </w:rPr>
        <w:t>THAT</w:t>
      </w:r>
      <w:r>
        <w:rPr>
          <w:color w:val="221F1F"/>
          <w:spacing w:val="19"/>
          <w:sz w:val="24"/>
        </w:rPr>
        <w:t> </w:t>
      </w:r>
      <w:r>
        <w:rPr>
          <w:color w:val="221F1F"/>
          <w:sz w:val="24"/>
        </w:rPr>
        <w:t>I</w:t>
      </w:r>
      <w:r>
        <w:rPr>
          <w:color w:val="221F1F"/>
          <w:spacing w:val="22"/>
          <w:sz w:val="24"/>
        </w:rPr>
        <w:t> </w:t>
      </w:r>
      <w:r>
        <w:rPr>
          <w:color w:val="221F1F"/>
          <w:sz w:val="24"/>
        </w:rPr>
        <w:t>am</w:t>
      </w:r>
      <w:r>
        <w:rPr>
          <w:color w:val="221F1F"/>
          <w:spacing w:val="27"/>
          <w:sz w:val="24"/>
        </w:rPr>
        <w:t> </w:t>
      </w:r>
      <w:r>
        <w:rPr>
          <w:color w:val="221F1F"/>
          <w:sz w:val="24"/>
        </w:rPr>
        <w:t>the</w:t>
      </w:r>
      <w:r>
        <w:rPr>
          <w:color w:val="221F1F"/>
          <w:spacing w:val="35"/>
          <w:sz w:val="24"/>
        </w:rPr>
        <w:t> </w:t>
      </w:r>
      <w:r>
        <w:rPr>
          <w:color w:val="221F1F"/>
          <w:sz w:val="24"/>
        </w:rPr>
        <w:t>Chief</w:t>
      </w:r>
      <w:r>
        <w:rPr>
          <w:color w:val="221F1F"/>
          <w:spacing w:val="37"/>
          <w:sz w:val="24"/>
        </w:rPr>
        <w:t> </w:t>
      </w:r>
      <w:r>
        <w:rPr>
          <w:color w:val="221F1F"/>
          <w:sz w:val="24"/>
        </w:rPr>
        <w:t>Executive/Managing</w:t>
      </w:r>
      <w:r>
        <w:rPr>
          <w:color w:val="221F1F"/>
          <w:spacing w:val="38"/>
          <w:sz w:val="24"/>
        </w:rPr>
        <w:t> </w:t>
      </w:r>
      <w:r>
        <w:rPr>
          <w:color w:val="221F1F"/>
          <w:spacing w:val="-2"/>
          <w:sz w:val="24"/>
        </w:rPr>
        <w:t>Director/Principal</w:t>
      </w:r>
    </w:p>
    <w:p>
      <w:pPr>
        <w:pStyle w:val="BodyText"/>
        <w:spacing w:line="298" w:lineRule="exact"/>
        <w:ind w:left="2868"/>
      </w:pPr>
      <w:r>
        <w:rPr>
          <w:color w:val="221F1F"/>
        </w:rPr>
        <w:t>Officer/Director</w:t>
      </w:r>
      <w:r>
        <w:rPr>
          <w:color w:val="221F1F"/>
          <w:spacing w:val="56"/>
        </w:rPr>
        <w:t>  </w:t>
      </w:r>
      <w:r>
        <w:rPr>
          <w:color w:val="221F1F"/>
        </w:rPr>
        <w:t>of</w:t>
      </w:r>
      <w:r>
        <w:rPr>
          <w:color w:val="221F1F"/>
          <w:spacing w:val="51"/>
          <w:w w:val="150"/>
        </w:rPr>
        <w:t>   </w:t>
      </w:r>
      <w:r>
        <w:rPr>
          <w:color w:val="221F1F"/>
          <w:spacing w:val="-2"/>
        </w:rPr>
        <w:t>............................................................</w:t>
      </w:r>
    </w:p>
    <w:p>
      <w:pPr>
        <w:spacing w:line="298" w:lineRule="exact" w:before="108"/>
        <w:ind w:left="2928" w:right="0" w:firstLine="0"/>
        <w:jc w:val="left"/>
        <w:rPr>
          <w:sz w:val="24"/>
        </w:rPr>
      </w:pPr>
      <w:r>
        <w:rPr>
          <w:i/>
          <w:color w:val="221F1F"/>
          <w:sz w:val="24"/>
        </w:rPr>
        <w:t>(insert</w:t>
      </w:r>
      <w:r>
        <w:rPr>
          <w:i/>
          <w:color w:val="221F1F"/>
          <w:spacing w:val="-1"/>
          <w:sz w:val="24"/>
        </w:rPr>
        <w:t> </w:t>
      </w:r>
      <w:r>
        <w:rPr>
          <w:i/>
          <w:color w:val="221F1F"/>
          <w:sz w:val="24"/>
        </w:rPr>
        <w:t>name</w:t>
      </w:r>
      <w:r>
        <w:rPr>
          <w:i/>
          <w:color w:val="221F1F"/>
          <w:spacing w:val="-2"/>
          <w:sz w:val="24"/>
        </w:rPr>
        <w:t> </w:t>
      </w:r>
      <w:r>
        <w:rPr>
          <w:i/>
          <w:color w:val="221F1F"/>
          <w:sz w:val="24"/>
        </w:rPr>
        <w:t>of</w:t>
      </w:r>
      <w:r>
        <w:rPr>
          <w:i/>
          <w:color w:val="221F1F"/>
          <w:spacing w:val="-1"/>
          <w:sz w:val="24"/>
        </w:rPr>
        <w:t> </w:t>
      </w:r>
      <w:r>
        <w:rPr>
          <w:i/>
          <w:color w:val="221F1F"/>
          <w:sz w:val="24"/>
        </w:rPr>
        <w:t>the</w:t>
      </w:r>
      <w:r>
        <w:rPr>
          <w:i/>
          <w:color w:val="221F1F"/>
          <w:spacing w:val="-2"/>
          <w:sz w:val="24"/>
        </w:rPr>
        <w:t> </w:t>
      </w:r>
      <w:r>
        <w:rPr>
          <w:i/>
          <w:color w:val="221F1F"/>
          <w:sz w:val="24"/>
        </w:rPr>
        <w:t>Company) </w:t>
      </w:r>
      <w:r>
        <w:rPr>
          <w:color w:val="221F1F"/>
          <w:sz w:val="24"/>
        </w:rPr>
        <w:t>who</w:t>
      </w:r>
      <w:r>
        <w:rPr>
          <w:color w:val="221F1F"/>
          <w:spacing w:val="-1"/>
          <w:sz w:val="24"/>
        </w:rPr>
        <w:t> </w:t>
      </w:r>
      <w:r>
        <w:rPr>
          <w:color w:val="221F1F"/>
          <w:sz w:val="24"/>
        </w:rPr>
        <w:t>is</w:t>
      </w:r>
      <w:r>
        <w:rPr>
          <w:color w:val="221F1F"/>
          <w:spacing w:val="-2"/>
          <w:sz w:val="24"/>
        </w:rPr>
        <w:t> </w:t>
      </w:r>
      <w:r>
        <w:rPr>
          <w:color w:val="221F1F"/>
          <w:sz w:val="24"/>
        </w:rPr>
        <w:t>a</w:t>
      </w:r>
      <w:r>
        <w:rPr>
          <w:color w:val="221F1F"/>
          <w:spacing w:val="-1"/>
          <w:sz w:val="24"/>
        </w:rPr>
        <w:t> </w:t>
      </w:r>
      <w:r>
        <w:rPr>
          <w:color w:val="221F1F"/>
          <w:sz w:val="24"/>
        </w:rPr>
        <w:t>Bidder</w:t>
      </w:r>
      <w:r>
        <w:rPr>
          <w:color w:val="221F1F"/>
          <w:spacing w:val="-1"/>
          <w:sz w:val="24"/>
        </w:rPr>
        <w:t> </w:t>
      </w:r>
      <w:r>
        <w:rPr>
          <w:color w:val="221F1F"/>
          <w:sz w:val="24"/>
        </w:rPr>
        <w:t>in</w:t>
      </w:r>
      <w:r>
        <w:rPr>
          <w:color w:val="221F1F"/>
          <w:spacing w:val="-1"/>
          <w:sz w:val="24"/>
        </w:rPr>
        <w:t> </w:t>
      </w:r>
      <w:r>
        <w:rPr>
          <w:color w:val="221F1F"/>
          <w:sz w:val="24"/>
        </w:rPr>
        <w:t>respect </w:t>
      </w:r>
      <w:r>
        <w:rPr>
          <w:color w:val="221F1F"/>
          <w:spacing w:val="-5"/>
          <w:sz w:val="24"/>
        </w:rPr>
        <w:t>of</w:t>
      </w:r>
    </w:p>
    <w:p>
      <w:pPr>
        <w:pStyle w:val="BodyText"/>
        <w:tabs>
          <w:tab w:pos="7798" w:val="left" w:leader="dot"/>
        </w:tabs>
        <w:spacing w:line="298" w:lineRule="exact"/>
        <w:ind w:left="2868"/>
      </w:pPr>
      <w:r>
        <w:rPr>
          <w:color w:val="221F1F"/>
        </w:rPr>
        <w:t>Tender</w:t>
      </w:r>
      <w:r>
        <w:rPr>
          <w:color w:val="221F1F"/>
          <w:spacing w:val="-1"/>
        </w:rPr>
        <w:t> </w:t>
      </w:r>
      <w:r>
        <w:rPr>
          <w:color w:val="221F1F"/>
          <w:spacing w:val="-5"/>
        </w:rPr>
        <w:t>No…</w:t>
      </w:r>
      <w:r>
        <w:rPr>
          <w:rFonts w:ascii="Times New Roman" w:hAnsi="Times New Roman"/>
          <w:color w:val="221F1F"/>
        </w:rPr>
        <w:tab/>
      </w:r>
      <w:r>
        <w:rPr>
          <w:color w:val="221F1F"/>
          <w:spacing w:val="-5"/>
        </w:rPr>
        <w:t>for</w:t>
      </w:r>
    </w:p>
    <w:p>
      <w:pPr>
        <w:tabs>
          <w:tab w:pos="6229" w:val="left" w:leader="dot"/>
        </w:tabs>
        <w:spacing w:line="298" w:lineRule="exact" w:before="0"/>
        <w:ind w:left="2868" w:right="0" w:firstLine="0"/>
        <w:jc w:val="left"/>
        <w:rPr>
          <w:i/>
          <w:sz w:val="24"/>
        </w:rPr>
      </w:pPr>
      <w:r>
        <w:rPr>
          <w:color w:val="221F1F"/>
          <w:spacing w:val="-10"/>
          <w:sz w:val="24"/>
        </w:rPr>
        <w:t>…</w:t>
      </w:r>
      <w:r>
        <w:rPr>
          <w:rFonts w:ascii="Times New Roman" w:hAnsi="Times New Roman"/>
          <w:color w:val="221F1F"/>
          <w:sz w:val="24"/>
        </w:rPr>
        <w:tab/>
      </w:r>
      <w:r>
        <w:rPr>
          <w:i/>
          <w:color w:val="221F1F"/>
          <w:sz w:val="24"/>
        </w:rPr>
        <w:t>(insert</w:t>
      </w:r>
      <w:r>
        <w:rPr>
          <w:i/>
          <w:color w:val="221F1F"/>
          <w:spacing w:val="-3"/>
          <w:sz w:val="24"/>
        </w:rPr>
        <w:t> </w:t>
      </w:r>
      <w:r>
        <w:rPr>
          <w:i/>
          <w:color w:val="221F1F"/>
          <w:sz w:val="24"/>
        </w:rPr>
        <w:t>tender</w:t>
      </w:r>
      <w:r>
        <w:rPr>
          <w:i/>
          <w:color w:val="221F1F"/>
          <w:spacing w:val="-3"/>
          <w:sz w:val="24"/>
        </w:rPr>
        <w:t> </w:t>
      </w:r>
      <w:r>
        <w:rPr>
          <w:i/>
          <w:color w:val="221F1F"/>
          <w:spacing w:val="-2"/>
          <w:sz w:val="24"/>
        </w:rPr>
        <w:t>title/description)</w:t>
      </w:r>
    </w:p>
    <w:p>
      <w:pPr>
        <w:tabs>
          <w:tab w:pos="6174" w:val="left" w:leader="dot"/>
        </w:tabs>
        <w:spacing w:line="298" w:lineRule="exact" w:before="0"/>
        <w:ind w:left="2868" w:right="0" w:firstLine="0"/>
        <w:jc w:val="left"/>
        <w:rPr>
          <w:i/>
          <w:sz w:val="24"/>
        </w:rPr>
      </w:pPr>
      <w:r>
        <w:rPr>
          <w:color w:val="221F1F"/>
          <w:spacing w:val="-5"/>
          <w:sz w:val="24"/>
        </w:rPr>
        <w:t>for</w:t>
      </w:r>
      <w:r>
        <w:rPr>
          <w:rFonts w:ascii="Times New Roman"/>
          <w:color w:val="221F1F"/>
          <w:sz w:val="24"/>
        </w:rPr>
        <w:tab/>
      </w:r>
      <w:r>
        <w:rPr>
          <w:i/>
          <w:color w:val="221F1F"/>
          <w:sz w:val="24"/>
        </w:rPr>
        <w:t>(insert</w:t>
      </w:r>
      <w:r>
        <w:rPr>
          <w:i/>
          <w:color w:val="221F1F"/>
          <w:spacing w:val="-4"/>
          <w:sz w:val="24"/>
        </w:rPr>
        <w:t> </w:t>
      </w:r>
      <w:r>
        <w:rPr>
          <w:i/>
          <w:color w:val="221F1F"/>
          <w:sz w:val="24"/>
        </w:rPr>
        <w:t>name</w:t>
      </w:r>
      <w:r>
        <w:rPr>
          <w:i/>
          <w:color w:val="221F1F"/>
          <w:spacing w:val="-2"/>
          <w:sz w:val="24"/>
        </w:rPr>
        <w:t> </w:t>
      </w:r>
      <w:r>
        <w:rPr>
          <w:i/>
          <w:color w:val="221F1F"/>
          <w:sz w:val="24"/>
        </w:rPr>
        <w:t>of</w:t>
      </w:r>
      <w:r>
        <w:rPr>
          <w:i/>
          <w:color w:val="221F1F"/>
          <w:spacing w:val="-1"/>
          <w:sz w:val="24"/>
        </w:rPr>
        <w:t> </w:t>
      </w:r>
      <w:r>
        <w:rPr>
          <w:i/>
          <w:color w:val="221F1F"/>
          <w:sz w:val="24"/>
        </w:rPr>
        <w:t>the</w:t>
      </w:r>
      <w:r>
        <w:rPr>
          <w:i/>
          <w:color w:val="221F1F"/>
          <w:spacing w:val="-2"/>
          <w:sz w:val="24"/>
        </w:rPr>
        <w:t> Procuring</w:t>
      </w:r>
    </w:p>
    <w:p>
      <w:pPr>
        <w:pStyle w:val="BodyText"/>
        <w:tabs>
          <w:tab w:pos="3821" w:val="left" w:leader="none"/>
        </w:tabs>
        <w:spacing w:before="2"/>
        <w:ind w:left="2868" w:right="2180"/>
      </w:pPr>
      <w:r>
        <w:rPr>
          <w:i/>
          <w:color w:val="221F1F"/>
          <w:spacing w:val="-2"/>
        </w:rPr>
        <w:t>entity)</w:t>
      </w:r>
      <w:r>
        <w:rPr>
          <w:i/>
          <w:color w:val="221F1F"/>
        </w:rPr>
        <w:tab/>
      </w:r>
      <w:r>
        <w:rPr>
          <w:color w:val="221F1F"/>
        </w:rPr>
        <w:t>and</w:t>
      </w:r>
      <w:r>
        <w:rPr>
          <w:color w:val="221F1F"/>
          <w:spacing w:val="-5"/>
        </w:rPr>
        <w:t> </w:t>
      </w:r>
      <w:r>
        <w:rPr>
          <w:color w:val="221F1F"/>
        </w:rPr>
        <w:t>duly</w:t>
      </w:r>
      <w:r>
        <w:rPr>
          <w:color w:val="221F1F"/>
          <w:spacing w:val="-4"/>
        </w:rPr>
        <w:t> </w:t>
      </w:r>
      <w:r>
        <w:rPr>
          <w:color w:val="221F1F"/>
        </w:rPr>
        <w:t>authorized</w:t>
      </w:r>
      <w:r>
        <w:rPr>
          <w:color w:val="221F1F"/>
          <w:spacing w:val="-4"/>
        </w:rPr>
        <w:t> </w:t>
      </w:r>
      <w:r>
        <w:rPr>
          <w:color w:val="221F1F"/>
        </w:rPr>
        <w:t>and</w:t>
      </w:r>
      <w:r>
        <w:rPr>
          <w:color w:val="221F1F"/>
          <w:spacing w:val="-4"/>
        </w:rPr>
        <w:t> </w:t>
      </w:r>
      <w:r>
        <w:rPr>
          <w:color w:val="221F1F"/>
        </w:rPr>
        <w:t>competent</w:t>
      </w:r>
      <w:r>
        <w:rPr>
          <w:color w:val="221F1F"/>
          <w:spacing w:val="-4"/>
        </w:rPr>
        <w:t> </w:t>
      </w:r>
      <w:r>
        <w:rPr>
          <w:color w:val="221F1F"/>
        </w:rPr>
        <w:t>to</w:t>
      </w:r>
      <w:r>
        <w:rPr>
          <w:color w:val="221F1F"/>
          <w:spacing w:val="-4"/>
        </w:rPr>
        <w:t> </w:t>
      </w:r>
      <w:r>
        <w:rPr>
          <w:color w:val="221F1F"/>
        </w:rPr>
        <w:t>make</w:t>
      </w:r>
      <w:r>
        <w:rPr>
          <w:color w:val="221F1F"/>
          <w:spacing w:val="-7"/>
        </w:rPr>
        <w:t> </w:t>
      </w:r>
      <w:r>
        <w:rPr>
          <w:color w:val="221F1F"/>
        </w:rPr>
        <w:t>this </w:t>
      </w:r>
      <w:r>
        <w:rPr>
          <w:color w:val="221F1F"/>
          <w:spacing w:val="-2"/>
        </w:rPr>
        <w:t>statement.</w:t>
      </w:r>
    </w:p>
    <w:p>
      <w:pPr>
        <w:pStyle w:val="BodyText"/>
        <w:spacing w:before="5"/>
      </w:pPr>
    </w:p>
    <w:p>
      <w:pPr>
        <w:pStyle w:val="ListParagraph"/>
        <w:numPr>
          <w:ilvl w:val="0"/>
          <w:numId w:val="106"/>
        </w:numPr>
        <w:tabs>
          <w:tab w:pos="2862" w:val="left" w:leader="none"/>
        </w:tabs>
        <w:spacing w:line="240" w:lineRule="auto" w:before="0" w:after="0"/>
        <w:ind w:left="2862" w:right="0" w:hanging="570"/>
        <w:jc w:val="both"/>
        <w:rPr>
          <w:rFonts w:ascii="Times New Roman"/>
          <w:color w:val="221F1F"/>
          <w:sz w:val="22"/>
        </w:rPr>
      </w:pPr>
      <w:r>
        <w:rPr>
          <w:color w:val="221F1F"/>
          <w:sz w:val="24"/>
        </w:rPr>
        <w:t>THAT</w:t>
      </w:r>
      <w:r>
        <w:rPr>
          <w:color w:val="221F1F"/>
          <w:spacing w:val="29"/>
          <w:sz w:val="24"/>
        </w:rPr>
        <w:t>  </w:t>
      </w:r>
      <w:r>
        <w:rPr>
          <w:color w:val="221F1F"/>
          <w:sz w:val="24"/>
        </w:rPr>
        <w:t>the</w:t>
      </w:r>
      <w:r>
        <w:rPr>
          <w:color w:val="221F1F"/>
          <w:spacing w:val="39"/>
          <w:sz w:val="24"/>
        </w:rPr>
        <w:t>  </w:t>
      </w:r>
      <w:r>
        <w:rPr>
          <w:color w:val="221F1F"/>
          <w:sz w:val="24"/>
        </w:rPr>
        <w:t>aforesaid</w:t>
      </w:r>
      <w:r>
        <w:rPr>
          <w:color w:val="221F1F"/>
          <w:spacing w:val="40"/>
          <w:sz w:val="24"/>
        </w:rPr>
        <w:t>  </w:t>
      </w:r>
      <w:r>
        <w:rPr>
          <w:color w:val="221F1F"/>
          <w:sz w:val="24"/>
        </w:rPr>
        <w:t>Bidder,</w:t>
      </w:r>
      <w:r>
        <w:rPr>
          <w:color w:val="221F1F"/>
          <w:spacing w:val="39"/>
          <w:sz w:val="24"/>
        </w:rPr>
        <w:t>  </w:t>
      </w:r>
      <w:r>
        <w:rPr>
          <w:color w:val="221F1F"/>
          <w:sz w:val="24"/>
        </w:rPr>
        <w:t>its</w:t>
      </w:r>
      <w:r>
        <w:rPr>
          <w:color w:val="221F1F"/>
          <w:spacing w:val="39"/>
          <w:sz w:val="24"/>
        </w:rPr>
        <w:t>  </w:t>
      </w:r>
      <w:r>
        <w:rPr>
          <w:color w:val="221F1F"/>
          <w:sz w:val="24"/>
        </w:rPr>
        <w:t>servants</w:t>
      </w:r>
      <w:r>
        <w:rPr>
          <w:color w:val="221F1F"/>
          <w:spacing w:val="39"/>
          <w:sz w:val="24"/>
        </w:rPr>
        <w:t>  </w:t>
      </w:r>
      <w:r>
        <w:rPr>
          <w:color w:val="221F1F"/>
          <w:sz w:val="24"/>
        </w:rPr>
        <w:t>and/or</w:t>
      </w:r>
      <w:r>
        <w:rPr>
          <w:color w:val="221F1F"/>
          <w:spacing w:val="40"/>
          <w:sz w:val="24"/>
        </w:rPr>
        <w:t>  </w:t>
      </w:r>
      <w:r>
        <w:rPr>
          <w:color w:val="221F1F"/>
          <w:spacing w:val="-2"/>
          <w:sz w:val="24"/>
        </w:rPr>
        <w:t>agents</w:t>
      </w:r>
    </w:p>
    <w:p>
      <w:pPr>
        <w:pStyle w:val="BodyText"/>
        <w:tabs>
          <w:tab w:pos="6733" w:val="left" w:leader="dot"/>
        </w:tabs>
        <w:spacing w:line="340" w:lineRule="auto" w:before="124"/>
        <w:ind w:left="2868" w:right="1562"/>
        <w:jc w:val="both"/>
        <w:rPr>
          <w:i/>
        </w:rPr>
      </w:pPr>
      <w:r>
        <w:rPr>
          <w:color w:val="221F1F"/>
        </w:rPr>
        <w:t>/subcontractors will not engage in any corrupt or fraudulent practice and has not been requested to pay any inducement to any</w:t>
      </w:r>
      <w:r>
        <w:rPr>
          <w:color w:val="221F1F"/>
          <w:spacing w:val="-15"/>
        </w:rPr>
        <w:t> </w:t>
      </w:r>
      <w:r>
        <w:rPr>
          <w:color w:val="221F1F"/>
        </w:rPr>
        <w:t>member</w:t>
      </w:r>
      <w:r>
        <w:rPr>
          <w:color w:val="221F1F"/>
          <w:spacing w:val="-15"/>
        </w:rPr>
        <w:t> </w:t>
      </w:r>
      <w:r>
        <w:rPr>
          <w:color w:val="221F1F"/>
        </w:rPr>
        <w:t>of</w:t>
      </w:r>
      <w:r>
        <w:rPr>
          <w:color w:val="221F1F"/>
          <w:spacing w:val="-15"/>
        </w:rPr>
        <w:t> </w:t>
      </w:r>
      <w:r>
        <w:rPr>
          <w:color w:val="221F1F"/>
        </w:rPr>
        <w:t>the</w:t>
      </w:r>
      <w:r>
        <w:rPr>
          <w:color w:val="221F1F"/>
          <w:spacing w:val="-15"/>
        </w:rPr>
        <w:t> </w:t>
      </w:r>
      <w:r>
        <w:rPr>
          <w:color w:val="221F1F"/>
        </w:rPr>
        <w:t>Board,</w:t>
      </w:r>
      <w:r>
        <w:rPr>
          <w:color w:val="221F1F"/>
          <w:spacing w:val="-15"/>
        </w:rPr>
        <w:t> </w:t>
      </w:r>
      <w:r>
        <w:rPr>
          <w:color w:val="221F1F"/>
        </w:rPr>
        <w:t>Management,</w:t>
      </w:r>
      <w:r>
        <w:rPr>
          <w:color w:val="221F1F"/>
          <w:spacing w:val="-15"/>
        </w:rPr>
        <w:t> </w:t>
      </w:r>
      <w:r>
        <w:rPr>
          <w:color w:val="221F1F"/>
        </w:rPr>
        <w:t>Staff</w:t>
      </w:r>
      <w:r>
        <w:rPr>
          <w:color w:val="221F1F"/>
          <w:spacing w:val="-15"/>
        </w:rPr>
        <w:t> </w:t>
      </w:r>
      <w:r>
        <w:rPr>
          <w:color w:val="221F1F"/>
        </w:rPr>
        <w:t>and/or</w:t>
      </w:r>
      <w:r>
        <w:rPr>
          <w:color w:val="221F1F"/>
          <w:spacing w:val="-15"/>
        </w:rPr>
        <w:t> </w:t>
      </w:r>
      <w:r>
        <w:rPr>
          <w:color w:val="221F1F"/>
        </w:rPr>
        <w:t>employees and/or</w:t>
      </w:r>
      <w:r>
        <w:rPr>
          <w:color w:val="221F1F"/>
          <w:spacing w:val="6"/>
        </w:rPr>
        <w:t> </w:t>
      </w:r>
      <w:r>
        <w:rPr>
          <w:color w:val="221F1F"/>
        </w:rPr>
        <w:t>agents</w:t>
      </w:r>
      <w:r>
        <w:rPr>
          <w:color w:val="221F1F"/>
          <w:spacing w:val="6"/>
        </w:rPr>
        <w:t> </w:t>
      </w:r>
      <w:r>
        <w:rPr>
          <w:color w:val="221F1F"/>
          <w:spacing w:val="-5"/>
        </w:rPr>
        <w:t>of…</w:t>
      </w:r>
      <w:r>
        <w:rPr>
          <w:rFonts w:ascii="Times New Roman" w:hAnsi="Times New Roman"/>
          <w:color w:val="221F1F"/>
        </w:rPr>
        <w:tab/>
      </w:r>
      <w:r>
        <w:rPr>
          <w:i/>
          <w:color w:val="221F1F"/>
        </w:rPr>
        <w:t>(insert</w:t>
      </w:r>
      <w:r>
        <w:rPr>
          <w:i/>
          <w:color w:val="221F1F"/>
          <w:spacing w:val="4"/>
        </w:rPr>
        <w:t> </w:t>
      </w:r>
      <w:r>
        <w:rPr>
          <w:i/>
          <w:color w:val="221F1F"/>
        </w:rPr>
        <w:t>name</w:t>
      </w:r>
      <w:r>
        <w:rPr>
          <w:i/>
          <w:color w:val="221F1F"/>
          <w:spacing w:val="8"/>
        </w:rPr>
        <w:t> </w:t>
      </w:r>
      <w:r>
        <w:rPr>
          <w:i/>
          <w:color w:val="221F1F"/>
        </w:rPr>
        <w:t>of</w:t>
      </w:r>
      <w:r>
        <w:rPr>
          <w:i/>
          <w:color w:val="221F1F"/>
          <w:spacing w:val="7"/>
        </w:rPr>
        <w:t> </w:t>
      </w:r>
      <w:r>
        <w:rPr>
          <w:i/>
          <w:color w:val="221F1F"/>
        </w:rPr>
        <w:t>the</w:t>
      </w:r>
      <w:r>
        <w:rPr>
          <w:i/>
          <w:color w:val="221F1F"/>
          <w:spacing w:val="6"/>
        </w:rPr>
        <w:t> </w:t>
      </w:r>
      <w:r>
        <w:rPr>
          <w:i/>
          <w:color w:val="221F1F"/>
          <w:spacing w:val="-2"/>
        </w:rPr>
        <w:t>Procuring</w:t>
      </w:r>
    </w:p>
    <w:p>
      <w:pPr>
        <w:spacing w:line="294" w:lineRule="exact" w:before="0"/>
        <w:ind w:left="2868" w:right="0" w:firstLine="0"/>
        <w:jc w:val="both"/>
        <w:rPr>
          <w:sz w:val="24"/>
        </w:rPr>
      </w:pPr>
      <w:r>
        <w:rPr>
          <w:i/>
          <w:color w:val="221F1F"/>
          <w:sz w:val="24"/>
        </w:rPr>
        <w:t>entity)</w:t>
      </w:r>
      <w:r>
        <w:rPr>
          <w:i/>
          <w:color w:val="221F1F"/>
          <w:spacing w:val="-2"/>
          <w:sz w:val="24"/>
        </w:rPr>
        <w:t> </w:t>
      </w:r>
      <w:r>
        <w:rPr>
          <w:color w:val="221F1F"/>
          <w:sz w:val="24"/>
        </w:rPr>
        <w:t>which</w:t>
      </w:r>
      <w:r>
        <w:rPr>
          <w:color w:val="221F1F"/>
          <w:spacing w:val="-2"/>
          <w:sz w:val="24"/>
        </w:rPr>
        <w:t> </w:t>
      </w:r>
      <w:r>
        <w:rPr>
          <w:color w:val="221F1F"/>
          <w:sz w:val="24"/>
        </w:rPr>
        <w:t>is</w:t>
      </w:r>
      <w:r>
        <w:rPr>
          <w:color w:val="221F1F"/>
          <w:spacing w:val="-3"/>
          <w:sz w:val="24"/>
        </w:rPr>
        <w:t> </w:t>
      </w:r>
      <w:r>
        <w:rPr>
          <w:color w:val="221F1F"/>
          <w:sz w:val="24"/>
        </w:rPr>
        <w:t>the</w:t>
      </w:r>
      <w:r>
        <w:rPr>
          <w:color w:val="221F1F"/>
          <w:spacing w:val="-2"/>
          <w:sz w:val="24"/>
        </w:rPr>
        <w:t> </w:t>
      </w:r>
      <w:r>
        <w:rPr>
          <w:color w:val="221F1F"/>
          <w:sz w:val="24"/>
        </w:rPr>
        <w:t>procuring</w:t>
      </w:r>
      <w:r>
        <w:rPr>
          <w:color w:val="221F1F"/>
          <w:spacing w:val="1"/>
          <w:sz w:val="24"/>
        </w:rPr>
        <w:t> </w:t>
      </w:r>
      <w:r>
        <w:rPr>
          <w:color w:val="221F1F"/>
          <w:spacing w:val="-2"/>
          <w:sz w:val="24"/>
        </w:rPr>
        <w:t>entity.</w:t>
      </w:r>
    </w:p>
    <w:p>
      <w:pPr>
        <w:pStyle w:val="ListParagraph"/>
        <w:numPr>
          <w:ilvl w:val="0"/>
          <w:numId w:val="106"/>
        </w:numPr>
        <w:tabs>
          <w:tab w:pos="2862" w:val="left" w:leader="none"/>
        </w:tabs>
        <w:spacing w:line="240" w:lineRule="auto" w:before="124" w:after="0"/>
        <w:ind w:left="2862" w:right="0" w:hanging="570"/>
        <w:jc w:val="both"/>
        <w:rPr>
          <w:rFonts w:ascii="Times New Roman"/>
          <w:i/>
          <w:color w:val="221F1F"/>
          <w:sz w:val="22"/>
        </w:rPr>
      </w:pPr>
      <w:r>
        <w:rPr>
          <w:color w:val="221F1F"/>
          <w:sz w:val="24"/>
        </w:rPr>
        <w:t>THAT</w:t>
      </w:r>
      <w:r>
        <w:rPr>
          <w:color w:val="221F1F"/>
          <w:spacing w:val="29"/>
          <w:sz w:val="24"/>
        </w:rPr>
        <w:t>  </w:t>
      </w:r>
      <w:r>
        <w:rPr>
          <w:color w:val="221F1F"/>
          <w:sz w:val="24"/>
        </w:rPr>
        <w:t>the</w:t>
      </w:r>
      <w:r>
        <w:rPr>
          <w:color w:val="221F1F"/>
          <w:spacing w:val="39"/>
          <w:sz w:val="24"/>
        </w:rPr>
        <w:t>  </w:t>
      </w:r>
      <w:r>
        <w:rPr>
          <w:color w:val="221F1F"/>
          <w:sz w:val="24"/>
        </w:rPr>
        <w:t>aforesaid</w:t>
      </w:r>
      <w:r>
        <w:rPr>
          <w:color w:val="221F1F"/>
          <w:spacing w:val="40"/>
          <w:sz w:val="24"/>
        </w:rPr>
        <w:t>  </w:t>
      </w:r>
      <w:r>
        <w:rPr>
          <w:color w:val="221F1F"/>
          <w:sz w:val="24"/>
        </w:rPr>
        <w:t>Bidder,</w:t>
      </w:r>
      <w:r>
        <w:rPr>
          <w:color w:val="221F1F"/>
          <w:spacing w:val="39"/>
          <w:sz w:val="24"/>
        </w:rPr>
        <w:t>  </w:t>
      </w:r>
      <w:r>
        <w:rPr>
          <w:color w:val="221F1F"/>
          <w:sz w:val="24"/>
        </w:rPr>
        <w:t>its</w:t>
      </w:r>
      <w:r>
        <w:rPr>
          <w:color w:val="221F1F"/>
          <w:spacing w:val="39"/>
          <w:sz w:val="24"/>
        </w:rPr>
        <w:t>  </w:t>
      </w:r>
      <w:r>
        <w:rPr>
          <w:color w:val="221F1F"/>
          <w:sz w:val="24"/>
        </w:rPr>
        <w:t>servants</w:t>
      </w:r>
      <w:r>
        <w:rPr>
          <w:color w:val="221F1F"/>
          <w:spacing w:val="39"/>
          <w:sz w:val="24"/>
        </w:rPr>
        <w:t>  </w:t>
      </w:r>
      <w:r>
        <w:rPr>
          <w:color w:val="221F1F"/>
          <w:sz w:val="24"/>
        </w:rPr>
        <w:t>and/or</w:t>
      </w:r>
      <w:r>
        <w:rPr>
          <w:color w:val="221F1F"/>
          <w:spacing w:val="40"/>
          <w:sz w:val="24"/>
        </w:rPr>
        <w:t>  </w:t>
      </w:r>
      <w:r>
        <w:rPr>
          <w:color w:val="221F1F"/>
          <w:spacing w:val="-2"/>
          <w:sz w:val="24"/>
        </w:rPr>
        <w:t>agents</w:t>
      </w:r>
    </w:p>
    <w:p>
      <w:pPr>
        <w:pStyle w:val="BodyText"/>
        <w:tabs>
          <w:tab w:pos="6704" w:val="left" w:leader="dot"/>
        </w:tabs>
        <w:spacing w:line="340" w:lineRule="auto" w:before="124"/>
        <w:ind w:left="2868" w:right="1563"/>
        <w:jc w:val="both"/>
        <w:rPr>
          <w:i/>
        </w:rPr>
      </w:pPr>
      <w:r>
        <w:rPr>
          <w:color w:val="221F1F"/>
        </w:rPr>
        <w:t>/subcontractors have not offered any inducement to any member of the Board, Management, Staff and/or employees and/or</w:t>
      </w:r>
      <w:r>
        <w:rPr>
          <w:color w:val="221F1F"/>
          <w:spacing w:val="-4"/>
        </w:rPr>
        <w:t> </w:t>
      </w:r>
      <w:r>
        <w:rPr>
          <w:color w:val="221F1F"/>
        </w:rPr>
        <w:t>agents</w:t>
      </w:r>
      <w:r>
        <w:rPr>
          <w:color w:val="221F1F"/>
          <w:spacing w:val="-3"/>
        </w:rPr>
        <w:t> </w:t>
      </w:r>
      <w:r>
        <w:rPr>
          <w:color w:val="221F1F"/>
          <w:spacing w:val="-5"/>
        </w:rPr>
        <w:t>of…</w:t>
      </w:r>
      <w:r>
        <w:rPr>
          <w:rFonts w:ascii="Times New Roman" w:hAnsi="Times New Roman"/>
          <w:color w:val="221F1F"/>
        </w:rPr>
        <w:tab/>
      </w:r>
      <w:r>
        <w:rPr>
          <w:i/>
          <w:color w:val="221F1F"/>
        </w:rPr>
        <w:t>(name</w:t>
      </w:r>
      <w:r>
        <w:rPr>
          <w:i/>
          <w:color w:val="221F1F"/>
          <w:spacing w:val="-5"/>
        </w:rPr>
        <w:t> </w:t>
      </w:r>
      <w:r>
        <w:rPr>
          <w:i/>
          <w:color w:val="221F1F"/>
        </w:rPr>
        <w:t>of</w:t>
      </w:r>
      <w:r>
        <w:rPr>
          <w:i/>
          <w:color w:val="221F1F"/>
          <w:spacing w:val="-5"/>
        </w:rPr>
        <w:t> </w:t>
      </w:r>
      <w:r>
        <w:rPr>
          <w:i/>
          <w:color w:val="221F1F"/>
        </w:rPr>
        <w:t>the</w:t>
      </w:r>
      <w:r>
        <w:rPr>
          <w:i/>
          <w:color w:val="221F1F"/>
          <w:spacing w:val="-3"/>
        </w:rPr>
        <w:t> </w:t>
      </w:r>
      <w:r>
        <w:rPr>
          <w:i/>
          <w:color w:val="221F1F"/>
        </w:rPr>
        <w:t>procuring</w:t>
      </w:r>
      <w:r>
        <w:rPr>
          <w:i/>
          <w:color w:val="221F1F"/>
          <w:spacing w:val="-1"/>
        </w:rPr>
        <w:t> </w:t>
      </w:r>
      <w:r>
        <w:rPr>
          <w:i/>
          <w:color w:val="221F1F"/>
          <w:spacing w:val="-2"/>
        </w:rPr>
        <w:t>entity)</w:t>
      </w:r>
    </w:p>
    <w:p>
      <w:pPr>
        <w:pStyle w:val="ListParagraph"/>
        <w:numPr>
          <w:ilvl w:val="0"/>
          <w:numId w:val="106"/>
        </w:numPr>
        <w:tabs>
          <w:tab w:pos="2861" w:val="left" w:leader="none"/>
          <w:tab w:pos="2868" w:val="left" w:leader="none"/>
        </w:tabs>
        <w:spacing w:line="340" w:lineRule="auto" w:before="0" w:after="0"/>
        <w:ind w:left="2868" w:right="1565" w:hanging="576"/>
        <w:jc w:val="left"/>
        <w:rPr>
          <w:rFonts w:ascii="Times New Roman"/>
          <w:color w:val="221F1F"/>
          <w:sz w:val="22"/>
        </w:rPr>
      </w:pPr>
      <w:r>
        <w:rPr>
          <w:color w:val="221F1F"/>
          <w:sz w:val="24"/>
        </w:rPr>
        <w:t>THAT</w:t>
      </w:r>
      <w:r>
        <w:rPr>
          <w:color w:val="221F1F"/>
          <w:spacing w:val="-15"/>
          <w:sz w:val="24"/>
        </w:rPr>
        <w:t> </w:t>
      </w:r>
      <w:r>
        <w:rPr>
          <w:color w:val="221F1F"/>
          <w:sz w:val="24"/>
        </w:rPr>
        <w:t>the</w:t>
      </w:r>
      <w:r>
        <w:rPr>
          <w:color w:val="221F1F"/>
          <w:spacing w:val="-9"/>
          <w:sz w:val="24"/>
        </w:rPr>
        <w:t> </w:t>
      </w:r>
      <w:r>
        <w:rPr>
          <w:color w:val="221F1F"/>
          <w:sz w:val="24"/>
        </w:rPr>
        <w:t>aforesaid</w:t>
      </w:r>
      <w:r>
        <w:rPr>
          <w:color w:val="221F1F"/>
          <w:spacing w:val="-5"/>
          <w:sz w:val="24"/>
        </w:rPr>
        <w:t> </w:t>
      </w:r>
      <w:r>
        <w:rPr>
          <w:color w:val="221F1F"/>
          <w:sz w:val="24"/>
        </w:rPr>
        <w:t>Bidder</w:t>
      </w:r>
      <w:r>
        <w:rPr>
          <w:color w:val="221F1F"/>
          <w:spacing w:val="-5"/>
          <w:sz w:val="24"/>
        </w:rPr>
        <w:t> </w:t>
      </w:r>
      <w:r>
        <w:rPr>
          <w:color w:val="221F1F"/>
          <w:sz w:val="24"/>
        </w:rPr>
        <w:t>will</w:t>
      </w:r>
      <w:r>
        <w:rPr>
          <w:color w:val="221F1F"/>
          <w:spacing w:val="-6"/>
          <w:sz w:val="24"/>
        </w:rPr>
        <w:t> </w:t>
      </w:r>
      <w:r>
        <w:rPr>
          <w:color w:val="221F1F"/>
          <w:sz w:val="24"/>
        </w:rPr>
        <w:t>not</w:t>
      </w:r>
      <w:r>
        <w:rPr>
          <w:color w:val="221F1F"/>
          <w:spacing w:val="-4"/>
          <w:sz w:val="24"/>
        </w:rPr>
        <w:t> </w:t>
      </w:r>
      <w:r>
        <w:rPr>
          <w:color w:val="221F1F"/>
          <w:sz w:val="24"/>
        </w:rPr>
        <w:t>engage</w:t>
      </w:r>
      <w:r>
        <w:rPr>
          <w:color w:val="221F1F"/>
          <w:spacing w:val="-5"/>
          <w:sz w:val="24"/>
        </w:rPr>
        <w:t> </w:t>
      </w:r>
      <w:r>
        <w:rPr>
          <w:color w:val="221F1F"/>
          <w:sz w:val="24"/>
        </w:rPr>
        <w:t>/has</w:t>
      </w:r>
      <w:r>
        <w:rPr>
          <w:color w:val="221F1F"/>
          <w:spacing w:val="-7"/>
          <w:sz w:val="24"/>
        </w:rPr>
        <w:t> </w:t>
      </w:r>
      <w:r>
        <w:rPr>
          <w:color w:val="221F1F"/>
          <w:sz w:val="24"/>
        </w:rPr>
        <w:t>not</w:t>
      </w:r>
      <w:r>
        <w:rPr>
          <w:color w:val="221F1F"/>
          <w:spacing w:val="-4"/>
          <w:sz w:val="24"/>
        </w:rPr>
        <w:t> </w:t>
      </w:r>
      <w:r>
        <w:rPr>
          <w:color w:val="221F1F"/>
          <w:sz w:val="24"/>
        </w:rPr>
        <w:t>engaged</w:t>
      </w:r>
      <w:r>
        <w:rPr>
          <w:color w:val="221F1F"/>
          <w:spacing w:val="-5"/>
          <w:sz w:val="24"/>
        </w:rPr>
        <w:t> </w:t>
      </w:r>
      <w:r>
        <w:rPr>
          <w:color w:val="221F1F"/>
          <w:sz w:val="24"/>
        </w:rPr>
        <w:t>in any corrosive practice with other bidders participating in the subject tender</w:t>
      </w:r>
    </w:p>
    <w:p>
      <w:pPr>
        <w:pStyle w:val="ListParagraph"/>
        <w:numPr>
          <w:ilvl w:val="0"/>
          <w:numId w:val="106"/>
        </w:numPr>
        <w:tabs>
          <w:tab w:pos="2861" w:val="left" w:leader="none"/>
        </w:tabs>
        <w:spacing w:line="240" w:lineRule="auto" w:before="0" w:after="0"/>
        <w:ind w:left="2861" w:right="1546" w:hanging="569"/>
        <w:jc w:val="left"/>
        <w:rPr>
          <w:rFonts w:ascii="Times New Roman"/>
          <w:color w:val="221F1F"/>
          <w:sz w:val="22"/>
        </w:rPr>
      </w:pPr>
      <w:r>
        <w:rPr>
          <w:color w:val="221F1F"/>
          <w:sz w:val="24"/>
        </w:rPr>
        <w:t>THAT</w:t>
      </w:r>
      <w:r>
        <w:rPr>
          <w:color w:val="221F1F"/>
          <w:spacing w:val="-15"/>
          <w:sz w:val="24"/>
        </w:rPr>
        <w:t> </w:t>
      </w:r>
      <w:r>
        <w:rPr>
          <w:color w:val="221F1F"/>
          <w:sz w:val="24"/>
        </w:rPr>
        <w:t>what</w:t>
      </w:r>
      <w:r>
        <w:rPr>
          <w:color w:val="221F1F"/>
          <w:spacing w:val="-7"/>
          <w:sz w:val="24"/>
        </w:rPr>
        <w:t> </w:t>
      </w:r>
      <w:r>
        <w:rPr>
          <w:color w:val="221F1F"/>
          <w:sz w:val="24"/>
        </w:rPr>
        <w:t>is</w:t>
      </w:r>
      <w:r>
        <w:rPr>
          <w:color w:val="221F1F"/>
          <w:spacing w:val="-5"/>
          <w:sz w:val="24"/>
        </w:rPr>
        <w:t> </w:t>
      </w:r>
      <w:r>
        <w:rPr>
          <w:color w:val="221F1F"/>
          <w:sz w:val="24"/>
        </w:rPr>
        <w:t>deponed</w:t>
      </w:r>
      <w:r>
        <w:rPr>
          <w:color w:val="221F1F"/>
          <w:spacing w:val="-4"/>
          <w:sz w:val="24"/>
        </w:rPr>
        <w:t> </w:t>
      </w:r>
      <w:r>
        <w:rPr>
          <w:color w:val="221F1F"/>
          <w:sz w:val="24"/>
        </w:rPr>
        <w:t>to</w:t>
      </w:r>
      <w:r>
        <w:rPr>
          <w:color w:val="221F1F"/>
          <w:spacing w:val="-4"/>
          <w:sz w:val="24"/>
        </w:rPr>
        <w:t> </w:t>
      </w:r>
      <w:r>
        <w:rPr>
          <w:color w:val="221F1F"/>
          <w:sz w:val="24"/>
        </w:rPr>
        <w:t>here</w:t>
      </w:r>
      <w:r>
        <w:rPr>
          <w:color w:val="221F1F"/>
          <w:spacing w:val="-4"/>
          <w:sz w:val="24"/>
        </w:rPr>
        <w:t> </w:t>
      </w:r>
      <w:r>
        <w:rPr>
          <w:color w:val="221F1F"/>
          <w:sz w:val="24"/>
        </w:rPr>
        <w:t>in</w:t>
      </w:r>
      <w:r>
        <w:rPr>
          <w:color w:val="221F1F"/>
          <w:spacing w:val="-4"/>
          <w:sz w:val="24"/>
        </w:rPr>
        <w:t> </w:t>
      </w:r>
      <w:r>
        <w:rPr>
          <w:color w:val="221F1F"/>
          <w:sz w:val="24"/>
        </w:rPr>
        <w:t>above</w:t>
      </w:r>
      <w:r>
        <w:rPr>
          <w:color w:val="221F1F"/>
          <w:spacing w:val="-4"/>
          <w:sz w:val="24"/>
        </w:rPr>
        <w:t> </w:t>
      </w:r>
      <w:r>
        <w:rPr>
          <w:color w:val="221F1F"/>
          <w:sz w:val="24"/>
        </w:rPr>
        <w:t>is</w:t>
      </w:r>
      <w:r>
        <w:rPr>
          <w:color w:val="221F1F"/>
          <w:spacing w:val="-5"/>
          <w:sz w:val="24"/>
        </w:rPr>
        <w:t> </w:t>
      </w:r>
      <w:r>
        <w:rPr>
          <w:color w:val="221F1F"/>
          <w:sz w:val="24"/>
        </w:rPr>
        <w:t>true</w:t>
      </w:r>
      <w:r>
        <w:rPr>
          <w:color w:val="221F1F"/>
          <w:spacing w:val="-4"/>
          <w:sz w:val="24"/>
        </w:rPr>
        <w:t> </w:t>
      </w:r>
      <w:r>
        <w:rPr>
          <w:color w:val="221F1F"/>
          <w:sz w:val="24"/>
        </w:rPr>
        <w:t>to</w:t>
      </w:r>
      <w:r>
        <w:rPr>
          <w:color w:val="221F1F"/>
          <w:spacing w:val="-3"/>
          <w:sz w:val="24"/>
        </w:rPr>
        <w:t> </w:t>
      </w:r>
      <w:r>
        <w:rPr>
          <w:color w:val="221F1F"/>
          <w:sz w:val="24"/>
        </w:rPr>
        <w:t>the</w:t>
      </w:r>
      <w:r>
        <w:rPr>
          <w:color w:val="221F1F"/>
          <w:spacing w:val="-4"/>
          <w:sz w:val="24"/>
        </w:rPr>
        <w:t> </w:t>
      </w:r>
      <w:r>
        <w:rPr>
          <w:color w:val="221F1F"/>
          <w:sz w:val="24"/>
        </w:rPr>
        <w:t>best</w:t>
      </w:r>
      <w:r>
        <w:rPr>
          <w:color w:val="221F1F"/>
          <w:spacing w:val="-4"/>
          <w:sz w:val="24"/>
        </w:rPr>
        <w:t> </w:t>
      </w:r>
      <w:r>
        <w:rPr>
          <w:color w:val="221F1F"/>
          <w:sz w:val="24"/>
        </w:rPr>
        <w:t>of</w:t>
      </w:r>
      <w:r>
        <w:rPr>
          <w:color w:val="221F1F"/>
          <w:spacing w:val="-4"/>
          <w:sz w:val="24"/>
        </w:rPr>
        <w:t> </w:t>
      </w:r>
      <w:r>
        <w:rPr>
          <w:color w:val="221F1F"/>
          <w:sz w:val="24"/>
        </w:rPr>
        <w:t>my knowledge information and belief.</w:t>
      </w:r>
    </w:p>
    <w:p>
      <w:pPr>
        <w:pStyle w:val="BodyText"/>
      </w:pPr>
    </w:p>
    <w:p>
      <w:pPr>
        <w:tabs>
          <w:tab w:pos="7872" w:val="left" w:leader="none"/>
        </w:tabs>
        <w:spacing w:line="298" w:lineRule="exact" w:before="0"/>
        <w:ind w:left="2352" w:right="0" w:firstLine="0"/>
        <w:jc w:val="both"/>
        <w:rPr>
          <w:sz w:val="24"/>
        </w:rPr>
      </w:pPr>
      <w:r>
        <w:rPr>
          <w:color w:val="221F1F"/>
          <w:sz w:val="24"/>
        </w:rPr>
        <w:t>……………………......</w:t>
      </w:r>
      <w:r>
        <w:rPr>
          <w:color w:val="221F1F"/>
          <w:spacing w:val="60"/>
          <w:sz w:val="24"/>
        </w:rPr>
        <w:t>   </w:t>
      </w:r>
      <w:r>
        <w:rPr>
          <w:color w:val="221F1F"/>
          <w:spacing w:val="-2"/>
          <w:sz w:val="24"/>
        </w:rPr>
        <w:t>……………………….</w:t>
      </w:r>
      <w:r>
        <w:rPr>
          <w:color w:val="221F1F"/>
          <w:sz w:val="24"/>
        </w:rPr>
        <w:tab/>
      </w:r>
      <w:r>
        <w:rPr>
          <w:color w:val="221F1F"/>
          <w:spacing w:val="-2"/>
          <w:sz w:val="24"/>
        </w:rPr>
        <w:t>…………………</w:t>
      </w:r>
    </w:p>
    <w:p>
      <w:pPr>
        <w:pStyle w:val="BodyText"/>
        <w:tabs>
          <w:tab w:pos="4640" w:val="left" w:leader="none"/>
          <w:tab w:pos="7628" w:val="left" w:leader="none"/>
        </w:tabs>
        <w:spacing w:line="298" w:lineRule="exact"/>
        <w:ind w:left="2861"/>
        <w:jc w:val="both"/>
      </w:pPr>
      <w:r>
        <w:rPr>
          <w:color w:val="221F1F"/>
          <w:spacing w:val="-2"/>
        </w:rPr>
        <w:t>(Title)</w:t>
      </w:r>
      <w:r>
        <w:rPr>
          <w:color w:val="221F1F"/>
        </w:rPr>
        <w:tab/>
      </w:r>
      <w:r>
        <w:rPr>
          <w:color w:val="221F1F"/>
          <w:spacing w:val="-2"/>
        </w:rPr>
        <w:t>(Signature)</w:t>
      </w:r>
      <w:r>
        <w:rPr>
          <w:color w:val="221F1F"/>
        </w:rPr>
        <w:tab/>
      </w:r>
      <w:r>
        <w:rPr>
          <w:color w:val="221F1F"/>
          <w:spacing w:val="-2"/>
        </w:rPr>
        <w:t>(Date)</w:t>
      </w:r>
    </w:p>
    <w:p>
      <w:pPr>
        <w:pStyle w:val="BodyText"/>
        <w:spacing w:before="133"/>
      </w:pPr>
    </w:p>
    <w:p>
      <w:pPr>
        <w:pStyle w:val="BodyText"/>
        <w:ind w:left="2861"/>
      </w:pPr>
      <w:r>
        <w:rPr>
          <w:color w:val="221F1F"/>
        </w:rPr>
        <w:t>Bidder's</w:t>
      </w:r>
      <w:r>
        <w:rPr>
          <w:color w:val="221F1F"/>
          <w:spacing w:val="-6"/>
        </w:rPr>
        <w:t> </w:t>
      </w:r>
      <w:r>
        <w:rPr>
          <w:color w:val="221F1F"/>
        </w:rPr>
        <w:t>Official</w:t>
      </w:r>
      <w:r>
        <w:rPr>
          <w:color w:val="221F1F"/>
          <w:spacing w:val="-5"/>
        </w:rPr>
        <w:t> </w:t>
      </w:r>
      <w:r>
        <w:rPr>
          <w:color w:val="221F1F"/>
          <w:spacing w:val="-4"/>
        </w:rPr>
        <w:t>Stamp</w:t>
      </w:r>
    </w:p>
    <w:p>
      <w:pPr>
        <w:spacing w:after="0"/>
        <w:sectPr>
          <w:pgSz w:w="11920" w:h="16850"/>
          <w:pgMar w:header="0" w:footer="520" w:top="1360" w:bottom="720" w:left="0" w:right="720"/>
        </w:sectPr>
      </w:pPr>
    </w:p>
    <w:p>
      <w:pPr>
        <w:pStyle w:val="Heading2"/>
        <w:spacing w:before="79"/>
        <w:ind w:left="2297"/>
      </w:pPr>
      <w:r>
        <w:rPr>
          <w:color w:val="221F1F"/>
        </w:rPr>
        <w:t>DECLARATION</w:t>
      </w:r>
      <w:r>
        <w:rPr>
          <w:color w:val="221F1F"/>
          <w:spacing w:val="-4"/>
        </w:rPr>
        <w:t> </w:t>
      </w:r>
      <w:r>
        <w:rPr>
          <w:color w:val="221F1F"/>
        </w:rPr>
        <w:t>AND</w:t>
      </w:r>
      <w:r>
        <w:rPr>
          <w:color w:val="221F1F"/>
          <w:spacing w:val="-2"/>
        </w:rPr>
        <w:t> </w:t>
      </w:r>
      <w:r>
        <w:rPr>
          <w:color w:val="221F1F"/>
        </w:rPr>
        <w:t>COMMITMENT</w:t>
      </w:r>
      <w:r>
        <w:rPr>
          <w:color w:val="221F1F"/>
          <w:spacing w:val="-2"/>
        </w:rPr>
        <w:t> </w:t>
      </w:r>
      <w:r>
        <w:rPr>
          <w:color w:val="221F1F"/>
        </w:rPr>
        <w:t>TO</w:t>
      </w:r>
      <w:r>
        <w:rPr>
          <w:color w:val="221F1F"/>
          <w:spacing w:val="-2"/>
        </w:rPr>
        <w:t> </w:t>
      </w:r>
      <w:r>
        <w:rPr>
          <w:color w:val="221F1F"/>
        </w:rPr>
        <w:t>THE</w:t>
      </w:r>
      <w:r>
        <w:rPr>
          <w:color w:val="221F1F"/>
          <w:spacing w:val="-2"/>
        </w:rPr>
        <w:t> </w:t>
      </w:r>
      <w:r>
        <w:rPr>
          <w:color w:val="221F1F"/>
        </w:rPr>
        <w:t>CODE OF</w:t>
      </w:r>
      <w:r>
        <w:rPr>
          <w:color w:val="221F1F"/>
          <w:spacing w:val="-1"/>
        </w:rPr>
        <w:t> </w:t>
      </w:r>
      <w:r>
        <w:rPr>
          <w:color w:val="221F1F"/>
          <w:spacing w:val="-2"/>
        </w:rPr>
        <w:t>ETHICS</w:t>
      </w:r>
    </w:p>
    <w:p>
      <w:pPr>
        <w:pStyle w:val="BodyText"/>
        <w:rPr>
          <w:b/>
        </w:rPr>
      </w:pPr>
    </w:p>
    <w:p>
      <w:pPr>
        <w:pStyle w:val="BodyText"/>
        <w:spacing w:before="10"/>
        <w:rPr>
          <w:b/>
        </w:rPr>
      </w:pPr>
    </w:p>
    <w:p>
      <w:pPr>
        <w:pStyle w:val="BodyText"/>
        <w:spacing w:before="1"/>
        <w:ind w:left="2297"/>
      </w:pPr>
      <w:r>
        <w:rPr>
          <w:color w:val="221F1F"/>
        </w:rPr>
        <w:t>I,</w:t>
      </w:r>
      <w:r>
        <w:rPr>
          <w:color w:val="221F1F"/>
          <w:spacing w:val="49"/>
        </w:rPr>
        <w:t> </w:t>
      </w:r>
      <w:r>
        <w:rPr>
          <w:color w:val="221F1F"/>
          <w:spacing w:val="-2"/>
        </w:rPr>
        <w:t>............................................................................................................................</w:t>
      </w:r>
    </w:p>
    <w:p>
      <w:pPr>
        <w:pStyle w:val="BodyText"/>
        <w:spacing w:before="1"/>
        <w:ind w:left="2297"/>
      </w:pPr>
      <w:r>
        <w:rPr>
          <w:color w:val="221F1F"/>
        </w:rPr>
        <w:t>(person)</w:t>
      </w:r>
      <w:r>
        <w:rPr>
          <w:color w:val="221F1F"/>
          <w:spacing w:val="-4"/>
        </w:rPr>
        <w:t> </w:t>
      </w:r>
      <w:r>
        <w:rPr>
          <w:color w:val="221F1F"/>
        </w:rPr>
        <w:t>on</w:t>
      </w:r>
      <w:r>
        <w:rPr>
          <w:color w:val="221F1F"/>
          <w:spacing w:val="-1"/>
        </w:rPr>
        <w:t> </w:t>
      </w:r>
      <w:r>
        <w:rPr>
          <w:color w:val="221F1F"/>
        </w:rPr>
        <w:t>behalf</w:t>
      </w:r>
      <w:r>
        <w:rPr>
          <w:color w:val="221F1F"/>
          <w:spacing w:val="-3"/>
        </w:rPr>
        <w:t> </w:t>
      </w:r>
      <w:r>
        <w:rPr>
          <w:color w:val="221F1F"/>
          <w:spacing w:val="-5"/>
        </w:rPr>
        <w:t>of</w:t>
      </w:r>
    </w:p>
    <w:p>
      <w:pPr>
        <w:spacing w:line="298" w:lineRule="exact" w:before="257"/>
        <w:ind w:left="2297" w:right="0" w:firstLine="0"/>
        <w:jc w:val="left"/>
        <w:rPr>
          <w:sz w:val="24"/>
        </w:rPr>
      </w:pPr>
      <w:r>
        <w:rPr>
          <w:b/>
          <w:i/>
          <w:color w:val="221F1F"/>
          <w:sz w:val="24"/>
        </w:rPr>
        <w:t>(Name</w:t>
      </w:r>
      <w:r>
        <w:rPr>
          <w:b/>
          <w:i/>
          <w:color w:val="221F1F"/>
          <w:spacing w:val="-3"/>
          <w:sz w:val="24"/>
        </w:rPr>
        <w:t> </w:t>
      </w:r>
      <w:r>
        <w:rPr>
          <w:b/>
          <w:i/>
          <w:color w:val="221F1F"/>
          <w:sz w:val="24"/>
        </w:rPr>
        <w:t>of</w:t>
      </w:r>
      <w:r>
        <w:rPr>
          <w:b/>
          <w:i/>
          <w:color w:val="221F1F"/>
          <w:spacing w:val="-2"/>
          <w:sz w:val="24"/>
        </w:rPr>
        <w:t> </w:t>
      </w:r>
      <w:r>
        <w:rPr>
          <w:b/>
          <w:i/>
          <w:color w:val="221F1F"/>
          <w:sz w:val="24"/>
        </w:rPr>
        <w:t>the</w:t>
      </w:r>
      <w:r>
        <w:rPr>
          <w:b/>
          <w:i/>
          <w:color w:val="221F1F"/>
          <w:spacing w:val="-2"/>
          <w:sz w:val="24"/>
        </w:rPr>
        <w:t> </w:t>
      </w:r>
      <w:r>
        <w:rPr>
          <w:b/>
          <w:i/>
          <w:color w:val="221F1F"/>
          <w:sz w:val="24"/>
        </w:rPr>
        <w:t>Business/</w:t>
      </w:r>
      <w:r>
        <w:rPr>
          <w:b/>
          <w:i/>
          <w:color w:val="221F1F"/>
          <w:spacing w:val="2"/>
          <w:sz w:val="24"/>
        </w:rPr>
        <w:t> </w:t>
      </w:r>
      <w:r>
        <w:rPr>
          <w:b/>
          <w:i/>
          <w:color w:val="221F1F"/>
          <w:spacing w:val="-2"/>
          <w:sz w:val="24"/>
        </w:rPr>
        <w:t>Company/Firm</w:t>
      </w:r>
      <w:r>
        <w:rPr>
          <w:color w:val="221F1F"/>
          <w:spacing w:val="-2"/>
          <w:sz w:val="24"/>
        </w:rPr>
        <w:t>)</w:t>
      </w:r>
    </w:p>
    <w:p>
      <w:pPr>
        <w:pStyle w:val="BodyText"/>
        <w:tabs>
          <w:tab w:pos="9257" w:val="left" w:leader="dot"/>
        </w:tabs>
        <w:spacing w:line="298" w:lineRule="exact"/>
        <w:ind w:left="2297"/>
      </w:pPr>
      <w:r>
        <w:rPr>
          <w:color w:val="221F1F"/>
          <w:spacing w:val="-10"/>
        </w:rPr>
        <w:t>…</w:t>
      </w:r>
      <w:r>
        <w:rPr>
          <w:rFonts w:ascii="Times New Roman" w:hAnsi="Times New Roman"/>
          <w:color w:val="221F1F"/>
        </w:rPr>
        <w:tab/>
      </w:r>
      <w:r>
        <w:rPr>
          <w:color w:val="221F1F"/>
          <w:spacing w:val="-2"/>
        </w:rPr>
        <w:t>declare</w:t>
      </w:r>
    </w:p>
    <w:p>
      <w:pPr>
        <w:pStyle w:val="BodyText"/>
        <w:spacing w:before="1"/>
        <w:ind w:left="2297" w:right="736"/>
      </w:pPr>
      <w:r>
        <w:rPr>
          <w:color w:val="221F1F"/>
        </w:rPr>
        <w:t>that</w:t>
      </w:r>
      <w:r>
        <w:rPr>
          <w:color w:val="221F1F"/>
          <w:spacing w:val="-4"/>
        </w:rPr>
        <w:t> </w:t>
      </w:r>
      <w:r>
        <w:rPr>
          <w:color w:val="221F1F"/>
        </w:rPr>
        <w:t>I</w:t>
      </w:r>
      <w:r>
        <w:rPr>
          <w:color w:val="221F1F"/>
          <w:spacing w:val="-3"/>
        </w:rPr>
        <w:t> </w:t>
      </w:r>
      <w:r>
        <w:rPr>
          <w:color w:val="221F1F"/>
        </w:rPr>
        <w:t>have</w:t>
      </w:r>
      <w:r>
        <w:rPr>
          <w:color w:val="221F1F"/>
          <w:spacing w:val="-5"/>
        </w:rPr>
        <w:t> </w:t>
      </w:r>
      <w:r>
        <w:rPr>
          <w:color w:val="221F1F"/>
        </w:rPr>
        <w:t>read</w:t>
      </w:r>
      <w:r>
        <w:rPr>
          <w:color w:val="221F1F"/>
          <w:spacing w:val="-3"/>
        </w:rPr>
        <w:t> </w:t>
      </w:r>
      <w:r>
        <w:rPr>
          <w:color w:val="221F1F"/>
        </w:rPr>
        <w:t>and</w:t>
      </w:r>
      <w:r>
        <w:rPr>
          <w:color w:val="221F1F"/>
          <w:spacing w:val="-3"/>
        </w:rPr>
        <w:t> </w:t>
      </w:r>
      <w:r>
        <w:rPr>
          <w:color w:val="221F1F"/>
        </w:rPr>
        <w:t>fully</w:t>
      </w:r>
      <w:r>
        <w:rPr>
          <w:color w:val="221F1F"/>
          <w:spacing w:val="-3"/>
        </w:rPr>
        <w:t> </w:t>
      </w:r>
      <w:r>
        <w:rPr>
          <w:color w:val="221F1F"/>
        </w:rPr>
        <w:t>understood</w:t>
      </w:r>
      <w:r>
        <w:rPr>
          <w:color w:val="221F1F"/>
          <w:spacing w:val="-3"/>
        </w:rPr>
        <w:t> </w:t>
      </w:r>
      <w:r>
        <w:rPr>
          <w:color w:val="221F1F"/>
        </w:rPr>
        <w:t>the</w:t>
      </w:r>
      <w:r>
        <w:rPr>
          <w:color w:val="221F1F"/>
          <w:spacing w:val="-3"/>
        </w:rPr>
        <w:t> </w:t>
      </w:r>
      <w:r>
        <w:rPr>
          <w:color w:val="221F1F"/>
        </w:rPr>
        <w:t>contents</w:t>
      </w:r>
      <w:r>
        <w:rPr>
          <w:color w:val="221F1F"/>
          <w:spacing w:val="-4"/>
        </w:rPr>
        <w:t> </w:t>
      </w:r>
      <w:r>
        <w:rPr>
          <w:color w:val="221F1F"/>
        </w:rPr>
        <w:t>of</w:t>
      </w:r>
      <w:r>
        <w:rPr>
          <w:color w:val="221F1F"/>
          <w:spacing w:val="-3"/>
        </w:rPr>
        <w:t> </w:t>
      </w:r>
      <w:r>
        <w:rPr>
          <w:color w:val="221F1F"/>
        </w:rPr>
        <w:t>the</w:t>
      </w:r>
      <w:r>
        <w:rPr>
          <w:color w:val="221F1F"/>
          <w:spacing w:val="-3"/>
        </w:rPr>
        <w:t> </w:t>
      </w:r>
      <w:r>
        <w:rPr>
          <w:color w:val="221F1F"/>
        </w:rPr>
        <w:t>Public</w:t>
      </w:r>
      <w:r>
        <w:rPr>
          <w:color w:val="221F1F"/>
          <w:spacing w:val="-5"/>
        </w:rPr>
        <w:t> </w:t>
      </w:r>
      <w:r>
        <w:rPr>
          <w:color w:val="221F1F"/>
        </w:rPr>
        <w:t>Procurement &amp; Asset Disposal Act, 2015, Regulations and the Code of Ethics for persons participating in Public Procurement and Asset Disposal and my responsibilities under the Code.</w:t>
      </w:r>
    </w:p>
    <w:p>
      <w:pPr>
        <w:pStyle w:val="BodyText"/>
        <w:spacing w:line="230" w:lineRule="auto" w:before="195"/>
        <w:ind w:left="2297" w:right="1565"/>
      </w:pPr>
      <w:r>
        <w:rPr>
          <w:color w:val="221F1F"/>
        </w:rPr>
        <w:t>I do hereby commit to abide by the provisions of the Code of Ethics for</w:t>
      </w:r>
      <w:r>
        <w:rPr>
          <w:color w:val="221F1F"/>
          <w:spacing w:val="-3"/>
        </w:rPr>
        <w:t> </w:t>
      </w:r>
      <w:r>
        <w:rPr>
          <w:color w:val="221F1F"/>
        </w:rPr>
        <w:t>persons</w:t>
      </w:r>
      <w:r>
        <w:rPr>
          <w:color w:val="221F1F"/>
          <w:spacing w:val="-6"/>
        </w:rPr>
        <w:t> </w:t>
      </w:r>
      <w:r>
        <w:rPr>
          <w:color w:val="221F1F"/>
        </w:rPr>
        <w:t>participating</w:t>
      </w:r>
      <w:r>
        <w:rPr>
          <w:color w:val="221F1F"/>
          <w:spacing w:val="-5"/>
        </w:rPr>
        <w:t> </w:t>
      </w:r>
      <w:r>
        <w:rPr>
          <w:color w:val="221F1F"/>
        </w:rPr>
        <w:t>in</w:t>
      </w:r>
      <w:r>
        <w:rPr>
          <w:color w:val="221F1F"/>
          <w:spacing w:val="-4"/>
        </w:rPr>
        <w:t> </w:t>
      </w:r>
      <w:r>
        <w:rPr>
          <w:color w:val="221F1F"/>
        </w:rPr>
        <w:t>Public</w:t>
      </w:r>
      <w:r>
        <w:rPr>
          <w:color w:val="221F1F"/>
          <w:spacing w:val="-5"/>
        </w:rPr>
        <w:t> </w:t>
      </w:r>
      <w:r>
        <w:rPr>
          <w:color w:val="221F1F"/>
        </w:rPr>
        <w:t>Procurement</w:t>
      </w:r>
      <w:r>
        <w:rPr>
          <w:color w:val="221F1F"/>
          <w:spacing w:val="-4"/>
        </w:rPr>
        <w:t> </w:t>
      </w:r>
      <w:r>
        <w:rPr>
          <w:color w:val="221F1F"/>
        </w:rPr>
        <w:t>and</w:t>
      </w:r>
      <w:r>
        <w:rPr>
          <w:color w:val="221F1F"/>
          <w:spacing w:val="-5"/>
        </w:rPr>
        <w:t> </w:t>
      </w:r>
      <w:r>
        <w:rPr>
          <w:color w:val="221F1F"/>
        </w:rPr>
        <w:t>Asset</w:t>
      </w:r>
      <w:r>
        <w:rPr>
          <w:color w:val="221F1F"/>
          <w:spacing w:val="-4"/>
        </w:rPr>
        <w:t> </w:t>
      </w:r>
      <w:r>
        <w:rPr>
          <w:color w:val="221F1F"/>
        </w:rPr>
        <w:t>Disposal.</w:t>
      </w:r>
    </w:p>
    <w:p>
      <w:pPr>
        <w:pStyle w:val="BodyText"/>
        <w:spacing w:before="10"/>
      </w:pPr>
    </w:p>
    <w:p>
      <w:pPr>
        <w:pStyle w:val="BodyText"/>
        <w:ind w:left="2297" w:right="1565"/>
      </w:pPr>
      <w:r>
        <w:rPr>
          <w:color w:val="221F1F"/>
        </w:rPr>
        <w:t>Name of Authorized </w:t>
      </w:r>
      <w:r>
        <w:rPr>
          <w:color w:val="221F1F"/>
          <w:spacing w:val="-2"/>
        </w:rPr>
        <w:t>signatory....................................................................................</w:t>
      </w:r>
    </w:p>
    <w:p>
      <w:pPr>
        <w:pStyle w:val="BodyText"/>
        <w:spacing w:before="234"/>
        <w:ind w:left="2297"/>
      </w:pPr>
      <w:r>
        <w:rPr>
          <w:color w:val="221F1F"/>
          <w:spacing w:val="-2"/>
        </w:rPr>
        <w:t>Sign………….........................................................................</w:t>
      </w:r>
    </w:p>
    <w:p>
      <w:pPr>
        <w:pStyle w:val="BodyText"/>
        <w:spacing w:before="6"/>
      </w:pPr>
    </w:p>
    <w:p>
      <w:pPr>
        <w:pStyle w:val="BodyText"/>
        <w:spacing w:line="446" w:lineRule="auto"/>
        <w:ind w:left="2297" w:right="2991"/>
      </w:pPr>
      <w:r>
        <w:rPr>
          <w:color w:val="221F1F"/>
          <w:spacing w:val="-2"/>
        </w:rPr>
        <w:t>Position………………………………………………… </w:t>
      </w:r>
      <w:r>
        <w:rPr>
          <w:color w:val="221F1F"/>
        </w:rPr>
        <w:t>Office</w:t>
      </w:r>
      <w:r>
        <w:rPr>
          <w:color w:val="221F1F"/>
          <w:spacing w:val="-15"/>
        </w:rPr>
        <w:t> </w:t>
      </w:r>
      <w:r>
        <w:rPr>
          <w:color w:val="221F1F"/>
        </w:rPr>
        <w:t>address………………………………………………. </w:t>
      </w:r>
      <w:r>
        <w:rPr>
          <w:color w:val="221F1F"/>
          <w:spacing w:val="-2"/>
        </w:rPr>
        <w:t>Telephone……………………………….......................</w:t>
      </w:r>
    </w:p>
    <w:p>
      <w:pPr>
        <w:pStyle w:val="BodyText"/>
        <w:spacing w:before="256"/>
        <w:ind w:left="2297"/>
      </w:pPr>
      <w:r>
        <w:rPr>
          <w:color w:val="221F1F"/>
          <w:spacing w:val="-2"/>
        </w:rPr>
        <w:t>Email…………………………………...</w:t>
      </w:r>
    </w:p>
    <w:p>
      <w:pPr>
        <w:pStyle w:val="BodyText"/>
        <w:spacing w:line="275" w:lineRule="exact" w:before="244"/>
        <w:ind w:left="2297"/>
      </w:pPr>
      <w:r>
        <w:rPr>
          <w:color w:val="221F1F"/>
        </w:rPr>
        <w:t>Name</w:t>
      </w:r>
      <w:r>
        <w:rPr>
          <w:color w:val="221F1F"/>
          <w:spacing w:val="-1"/>
        </w:rPr>
        <w:t> </w:t>
      </w:r>
      <w:r>
        <w:rPr>
          <w:color w:val="221F1F"/>
        </w:rPr>
        <w:t>of </w:t>
      </w:r>
      <w:r>
        <w:rPr>
          <w:color w:val="221F1F"/>
          <w:spacing w:val="-5"/>
        </w:rPr>
        <w:t>the</w:t>
      </w:r>
    </w:p>
    <w:p>
      <w:pPr>
        <w:pStyle w:val="BodyText"/>
        <w:spacing w:line="275" w:lineRule="exact"/>
        <w:ind w:left="2297"/>
      </w:pPr>
      <w:r>
        <w:rPr>
          <w:color w:val="221F1F"/>
          <w:spacing w:val="-2"/>
        </w:rPr>
        <w:t>Firm/Company……………………………...............................................................</w:t>
      </w:r>
    </w:p>
    <w:p>
      <w:pPr>
        <w:pStyle w:val="BodyText"/>
        <w:spacing w:before="218"/>
        <w:ind w:left="2297"/>
      </w:pPr>
      <w:r>
        <w:rPr>
          <w:color w:val="221F1F"/>
          <w:spacing w:val="-2"/>
        </w:rPr>
        <w:t>Date……………………………………………………….............</w:t>
      </w:r>
    </w:p>
    <w:p>
      <w:pPr>
        <w:pStyle w:val="BodyText"/>
        <w:spacing w:before="7"/>
      </w:pPr>
    </w:p>
    <w:p>
      <w:pPr>
        <w:spacing w:before="0"/>
        <w:ind w:left="2297" w:right="0" w:firstLine="0"/>
        <w:jc w:val="left"/>
        <w:rPr>
          <w:i/>
          <w:sz w:val="24"/>
        </w:rPr>
      </w:pPr>
      <w:r>
        <w:rPr>
          <w:i/>
          <w:color w:val="221F1F"/>
          <w:sz w:val="24"/>
        </w:rPr>
        <w:t>(Company</w:t>
      </w:r>
      <w:r>
        <w:rPr>
          <w:i/>
          <w:color w:val="221F1F"/>
          <w:spacing w:val="-3"/>
          <w:sz w:val="24"/>
        </w:rPr>
        <w:t> </w:t>
      </w:r>
      <w:r>
        <w:rPr>
          <w:i/>
          <w:color w:val="221F1F"/>
          <w:sz w:val="24"/>
        </w:rPr>
        <w:t>Seal/</w:t>
      </w:r>
      <w:r>
        <w:rPr>
          <w:i/>
          <w:color w:val="221F1F"/>
          <w:spacing w:val="-1"/>
          <w:sz w:val="24"/>
        </w:rPr>
        <w:t> </w:t>
      </w:r>
      <w:r>
        <w:rPr>
          <w:i/>
          <w:color w:val="221F1F"/>
          <w:sz w:val="24"/>
        </w:rPr>
        <w:t>Rubber</w:t>
      </w:r>
      <w:r>
        <w:rPr>
          <w:i/>
          <w:color w:val="221F1F"/>
          <w:spacing w:val="-3"/>
          <w:sz w:val="24"/>
        </w:rPr>
        <w:t> </w:t>
      </w:r>
      <w:r>
        <w:rPr>
          <w:i/>
          <w:color w:val="221F1F"/>
          <w:sz w:val="24"/>
        </w:rPr>
        <w:t>Stamp</w:t>
      </w:r>
      <w:r>
        <w:rPr>
          <w:i/>
          <w:color w:val="221F1F"/>
          <w:spacing w:val="-3"/>
          <w:sz w:val="24"/>
        </w:rPr>
        <w:t> </w:t>
      </w:r>
      <w:r>
        <w:rPr>
          <w:i/>
          <w:color w:val="221F1F"/>
          <w:sz w:val="24"/>
        </w:rPr>
        <w:t>where</w:t>
      </w:r>
      <w:r>
        <w:rPr>
          <w:i/>
          <w:color w:val="221F1F"/>
          <w:spacing w:val="-2"/>
          <w:sz w:val="24"/>
        </w:rPr>
        <w:t> applicable)</w:t>
      </w:r>
    </w:p>
    <w:p>
      <w:pPr>
        <w:pStyle w:val="BodyText"/>
        <w:spacing w:line="448" w:lineRule="auto" w:before="236"/>
        <w:ind w:left="2297" w:right="1565"/>
      </w:pPr>
      <w:r>
        <w:rPr>
          <w:color w:val="221F1F"/>
          <w:spacing w:val="-2"/>
        </w:rPr>
        <w:t>Witness Name…………………………………………………………………….. Sign…………………………………………………………………….</w:t>
      </w:r>
    </w:p>
    <w:p>
      <w:pPr>
        <w:pStyle w:val="BodyText"/>
        <w:spacing w:line="260" w:lineRule="exact"/>
        <w:ind w:left="2297"/>
      </w:pPr>
      <w:r>
        <w:rPr>
          <w:color w:val="221F1F"/>
          <w:spacing w:val="-2"/>
        </w:rPr>
        <w:t>Date……………………………………………………..................................</w:t>
      </w:r>
    </w:p>
    <w:p>
      <w:pPr>
        <w:spacing w:after="0" w:line="260" w:lineRule="exact"/>
        <w:sectPr>
          <w:pgSz w:w="11920" w:h="16850"/>
          <w:pgMar w:header="0" w:footer="520" w:top="1360" w:bottom="720" w:left="0" w:right="720"/>
        </w:sectPr>
      </w:pPr>
    </w:p>
    <w:p>
      <w:pPr>
        <w:pStyle w:val="ListParagraph"/>
        <w:numPr>
          <w:ilvl w:val="0"/>
          <w:numId w:val="102"/>
        </w:numPr>
        <w:tabs>
          <w:tab w:pos="2851" w:val="left" w:leader="none"/>
        </w:tabs>
        <w:spacing w:line="240" w:lineRule="auto" w:before="85" w:after="0"/>
        <w:ind w:left="2851" w:right="0" w:hanging="561"/>
        <w:jc w:val="left"/>
        <w:rPr>
          <w:b/>
          <w:i/>
          <w:color w:val="221F1F"/>
          <w:sz w:val="24"/>
        </w:rPr>
      </w:pPr>
      <w:r>
        <w:rPr>
          <w:i/>
          <w:color w:val="221F1F"/>
          <w:sz w:val="24"/>
        </w:rPr>
        <w:t>APPENDIX1-FRAUD</w:t>
      </w:r>
      <w:r>
        <w:rPr>
          <w:i/>
          <w:color w:val="221F1F"/>
          <w:spacing w:val="-2"/>
          <w:sz w:val="24"/>
        </w:rPr>
        <w:t> </w:t>
      </w:r>
      <w:r>
        <w:rPr>
          <w:i/>
          <w:color w:val="221F1F"/>
          <w:sz w:val="24"/>
        </w:rPr>
        <w:t>AND</w:t>
      </w:r>
      <w:r>
        <w:rPr>
          <w:i/>
          <w:color w:val="221F1F"/>
          <w:spacing w:val="-1"/>
          <w:sz w:val="24"/>
        </w:rPr>
        <w:t> </w:t>
      </w:r>
      <w:r>
        <w:rPr>
          <w:i/>
          <w:color w:val="221F1F"/>
          <w:spacing w:val="-2"/>
          <w:sz w:val="24"/>
        </w:rPr>
        <w:t>CORRUPTION</w:t>
      </w:r>
    </w:p>
    <w:p>
      <w:pPr>
        <w:spacing w:before="236"/>
        <w:ind w:left="2851" w:right="0" w:firstLine="0"/>
        <w:jc w:val="left"/>
        <w:rPr>
          <w:i/>
          <w:sz w:val="24"/>
        </w:rPr>
      </w:pPr>
      <w:r>
        <w:rPr>
          <w:i/>
          <w:color w:val="221F1F"/>
          <w:sz w:val="24"/>
        </w:rPr>
        <w:t>(Appendix</w:t>
      </w:r>
      <w:r>
        <w:rPr>
          <w:i/>
          <w:color w:val="221F1F"/>
          <w:spacing w:val="-2"/>
          <w:sz w:val="24"/>
        </w:rPr>
        <w:t> </w:t>
      </w:r>
      <w:r>
        <w:rPr>
          <w:i/>
          <w:color w:val="221F1F"/>
          <w:sz w:val="24"/>
        </w:rPr>
        <w:t>1</w:t>
      </w:r>
      <w:r>
        <w:rPr>
          <w:i/>
          <w:color w:val="221F1F"/>
          <w:spacing w:val="-3"/>
          <w:sz w:val="24"/>
        </w:rPr>
        <w:t> </w:t>
      </w:r>
      <w:r>
        <w:rPr>
          <w:i/>
          <w:color w:val="221F1F"/>
          <w:sz w:val="24"/>
        </w:rPr>
        <w:t>shall</w:t>
      </w:r>
      <w:r>
        <w:rPr>
          <w:i/>
          <w:color w:val="221F1F"/>
          <w:spacing w:val="-2"/>
          <w:sz w:val="24"/>
        </w:rPr>
        <w:t> </w:t>
      </w:r>
      <w:r>
        <w:rPr>
          <w:i/>
          <w:color w:val="221F1F"/>
          <w:sz w:val="24"/>
        </w:rPr>
        <w:t>not</w:t>
      </w:r>
      <w:r>
        <w:rPr>
          <w:i/>
          <w:color w:val="221F1F"/>
          <w:spacing w:val="-2"/>
          <w:sz w:val="24"/>
        </w:rPr>
        <w:t> </w:t>
      </w:r>
      <w:r>
        <w:rPr>
          <w:i/>
          <w:color w:val="221F1F"/>
          <w:sz w:val="24"/>
        </w:rPr>
        <w:t>be</w:t>
      </w:r>
      <w:r>
        <w:rPr>
          <w:i/>
          <w:color w:val="221F1F"/>
          <w:spacing w:val="-2"/>
          <w:sz w:val="24"/>
        </w:rPr>
        <w:t> modified)</w:t>
      </w:r>
    </w:p>
    <w:p>
      <w:pPr>
        <w:pStyle w:val="ListParagraph"/>
        <w:numPr>
          <w:ilvl w:val="0"/>
          <w:numId w:val="107"/>
        </w:numPr>
        <w:tabs>
          <w:tab w:pos="2743" w:val="left" w:leader="none"/>
        </w:tabs>
        <w:spacing w:line="240" w:lineRule="auto" w:before="80" w:after="0"/>
        <w:ind w:left="2743" w:right="0" w:hanging="509"/>
        <w:jc w:val="left"/>
        <w:rPr>
          <w:rFonts w:ascii="Times New Roman"/>
          <w:b/>
          <w:i/>
          <w:color w:val="221F1F"/>
          <w:sz w:val="22"/>
        </w:rPr>
      </w:pPr>
      <w:r>
        <w:rPr>
          <w:i/>
          <w:color w:val="221F1F"/>
          <w:spacing w:val="-2"/>
          <w:sz w:val="24"/>
        </w:rPr>
        <w:t>Purpose</w:t>
      </w:r>
    </w:p>
    <w:p>
      <w:pPr>
        <w:pStyle w:val="ListParagraph"/>
        <w:numPr>
          <w:ilvl w:val="1"/>
          <w:numId w:val="107"/>
        </w:numPr>
        <w:tabs>
          <w:tab w:pos="2743" w:val="left" w:leader="none"/>
        </w:tabs>
        <w:spacing w:line="230" w:lineRule="auto" w:before="242" w:after="0"/>
        <w:ind w:left="2743" w:right="1567" w:hanging="509"/>
        <w:jc w:val="both"/>
        <w:rPr>
          <w:sz w:val="24"/>
        </w:rPr>
      </w:pPr>
      <w:r>
        <w:rPr>
          <w:color w:val="221F1F"/>
          <w:sz w:val="24"/>
        </w:rPr>
        <w:t>The Government of Kenya's Anti-Corruption and Economic Crime laws and their sanction's policies and procedures, Public Procurement and Asset Disposal Act </w:t>
      </w:r>
      <w:r>
        <w:rPr>
          <w:i/>
          <w:color w:val="221F1F"/>
          <w:sz w:val="24"/>
        </w:rPr>
        <w:t>(no. 33 of 2015) </w:t>
      </w:r>
      <w:r>
        <w:rPr>
          <w:color w:val="221F1F"/>
          <w:sz w:val="24"/>
        </w:rPr>
        <w:t>and its Regulation,</w:t>
      </w:r>
      <w:r>
        <w:rPr>
          <w:color w:val="221F1F"/>
          <w:spacing w:val="-2"/>
          <w:sz w:val="24"/>
        </w:rPr>
        <w:t> </w:t>
      </w:r>
      <w:r>
        <w:rPr>
          <w:color w:val="221F1F"/>
          <w:sz w:val="24"/>
        </w:rPr>
        <w:t>and</w:t>
      </w:r>
      <w:r>
        <w:rPr>
          <w:color w:val="221F1F"/>
          <w:spacing w:val="-2"/>
          <w:sz w:val="24"/>
        </w:rPr>
        <w:t> </w:t>
      </w:r>
      <w:r>
        <w:rPr>
          <w:color w:val="221F1F"/>
          <w:sz w:val="24"/>
        </w:rPr>
        <w:t>any</w:t>
      </w:r>
      <w:r>
        <w:rPr>
          <w:color w:val="221F1F"/>
          <w:spacing w:val="-1"/>
          <w:sz w:val="24"/>
        </w:rPr>
        <w:t> </w:t>
      </w:r>
      <w:r>
        <w:rPr>
          <w:color w:val="221F1F"/>
          <w:sz w:val="24"/>
        </w:rPr>
        <w:t>other</w:t>
      </w:r>
      <w:r>
        <w:rPr>
          <w:color w:val="221F1F"/>
          <w:spacing w:val="-1"/>
          <w:sz w:val="24"/>
        </w:rPr>
        <w:t> </w:t>
      </w:r>
      <w:r>
        <w:rPr>
          <w:color w:val="221F1F"/>
          <w:sz w:val="24"/>
        </w:rPr>
        <w:t>Kenya's</w:t>
      </w:r>
      <w:r>
        <w:rPr>
          <w:color w:val="221F1F"/>
          <w:spacing w:val="-2"/>
          <w:sz w:val="24"/>
        </w:rPr>
        <w:t> </w:t>
      </w:r>
      <w:r>
        <w:rPr>
          <w:color w:val="221F1F"/>
          <w:sz w:val="24"/>
        </w:rPr>
        <w:t>Acts</w:t>
      </w:r>
      <w:r>
        <w:rPr>
          <w:color w:val="221F1F"/>
          <w:spacing w:val="-3"/>
          <w:sz w:val="24"/>
        </w:rPr>
        <w:t> </w:t>
      </w:r>
      <w:r>
        <w:rPr>
          <w:color w:val="221F1F"/>
          <w:sz w:val="24"/>
        </w:rPr>
        <w:t>or</w:t>
      </w:r>
      <w:r>
        <w:rPr>
          <w:color w:val="221F1F"/>
          <w:spacing w:val="-2"/>
          <w:sz w:val="24"/>
        </w:rPr>
        <w:t> </w:t>
      </w:r>
      <w:r>
        <w:rPr>
          <w:color w:val="221F1F"/>
          <w:sz w:val="24"/>
        </w:rPr>
        <w:t>Regulations</w:t>
      </w:r>
      <w:r>
        <w:rPr>
          <w:color w:val="221F1F"/>
          <w:spacing w:val="-3"/>
          <w:sz w:val="24"/>
        </w:rPr>
        <w:t> </w:t>
      </w:r>
      <w:r>
        <w:rPr>
          <w:color w:val="221F1F"/>
          <w:sz w:val="24"/>
        </w:rPr>
        <w:t>related</w:t>
      </w:r>
      <w:r>
        <w:rPr>
          <w:color w:val="221F1F"/>
          <w:spacing w:val="-1"/>
          <w:sz w:val="24"/>
        </w:rPr>
        <w:t> </w:t>
      </w:r>
      <w:r>
        <w:rPr>
          <w:color w:val="221F1F"/>
          <w:sz w:val="24"/>
        </w:rPr>
        <w:t>to Fraud and Corruption, and similar offences, shall apply with respect to Public Procurement Processes and Contracts that are governed by the laws of Kenya.</w:t>
      </w:r>
    </w:p>
    <w:p>
      <w:pPr>
        <w:pStyle w:val="ListParagraph"/>
        <w:numPr>
          <w:ilvl w:val="0"/>
          <w:numId w:val="107"/>
        </w:numPr>
        <w:tabs>
          <w:tab w:pos="2743" w:val="left" w:leader="none"/>
        </w:tabs>
        <w:spacing w:line="240" w:lineRule="auto" w:before="235" w:after="0"/>
        <w:ind w:left="2743" w:right="0" w:hanging="509"/>
        <w:jc w:val="left"/>
        <w:rPr>
          <w:rFonts w:ascii="Times New Roman"/>
          <w:b/>
          <w:i/>
          <w:color w:val="221F1F"/>
          <w:sz w:val="22"/>
        </w:rPr>
      </w:pPr>
      <w:r>
        <w:rPr>
          <w:i/>
          <w:color w:val="221F1F"/>
          <w:spacing w:val="-2"/>
          <w:sz w:val="24"/>
        </w:rPr>
        <w:t>Requirements</w:t>
      </w:r>
    </w:p>
    <w:p>
      <w:pPr>
        <w:pStyle w:val="ListParagraph"/>
        <w:numPr>
          <w:ilvl w:val="1"/>
          <w:numId w:val="107"/>
        </w:numPr>
        <w:tabs>
          <w:tab w:pos="2743" w:val="left" w:leader="none"/>
        </w:tabs>
        <w:spacing w:line="230" w:lineRule="auto" w:before="242" w:after="0"/>
        <w:ind w:left="2743" w:right="1557" w:hanging="509"/>
        <w:jc w:val="both"/>
        <w:rPr>
          <w:sz w:val="24"/>
        </w:rPr>
      </w:pPr>
      <w:r>
        <w:rPr>
          <w:color w:val="221F1F"/>
          <w:sz w:val="24"/>
        </w:rPr>
        <w:t>The Government of Kenya requires that all parties including Procuring Entities, Tenderers, (applicants/proposers), Consultants, Contractors and Suppliers; any Sub-contractors, Sub-consultants, Service providers or Suppliers; any Agents (whether declared or not); and any of their Personnel, involved and engaged in procurement under Kenya's Laws and Regulation, observe the highest standard of ethics during the procurement process, selection and contract execution of all contracts, and refrain from Fraud and Corruption and fully comply with Kenya's laws and Regulations as per paragraphs </w:t>
      </w:r>
      <w:r>
        <w:rPr>
          <w:color w:val="221F1F"/>
          <w:spacing w:val="-2"/>
          <w:sz w:val="24"/>
        </w:rPr>
        <w:t>1.1above.</w:t>
      </w:r>
    </w:p>
    <w:p>
      <w:pPr>
        <w:pStyle w:val="ListParagraph"/>
        <w:numPr>
          <w:ilvl w:val="1"/>
          <w:numId w:val="107"/>
        </w:numPr>
        <w:tabs>
          <w:tab w:pos="2743" w:val="left" w:leader="none"/>
        </w:tabs>
        <w:spacing w:line="230" w:lineRule="auto" w:before="242" w:after="0"/>
        <w:ind w:left="2743" w:right="1572" w:hanging="509"/>
        <w:jc w:val="both"/>
        <w:rPr>
          <w:sz w:val="24"/>
        </w:rPr>
      </w:pPr>
      <w:r>
        <w:rPr>
          <w:color w:val="221F1F"/>
          <w:sz w:val="24"/>
        </w:rPr>
        <w:t>Kenya's</w:t>
      </w:r>
      <w:r>
        <w:rPr>
          <w:color w:val="221F1F"/>
          <w:spacing w:val="-12"/>
          <w:sz w:val="24"/>
        </w:rPr>
        <w:t> </w:t>
      </w:r>
      <w:r>
        <w:rPr>
          <w:color w:val="221F1F"/>
          <w:sz w:val="24"/>
        </w:rPr>
        <w:t>public</w:t>
      </w:r>
      <w:r>
        <w:rPr>
          <w:color w:val="221F1F"/>
          <w:spacing w:val="-12"/>
          <w:sz w:val="24"/>
        </w:rPr>
        <w:t> </w:t>
      </w:r>
      <w:r>
        <w:rPr>
          <w:color w:val="221F1F"/>
          <w:sz w:val="24"/>
        </w:rPr>
        <w:t>procurement</w:t>
      </w:r>
      <w:r>
        <w:rPr>
          <w:color w:val="221F1F"/>
          <w:spacing w:val="-10"/>
          <w:sz w:val="24"/>
        </w:rPr>
        <w:t> </w:t>
      </w:r>
      <w:r>
        <w:rPr>
          <w:color w:val="221F1F"/>
          <w:sz w:val="24"/>
        </w:rPr>
        <w:t>and</w:t>
      </w:r>
      <w:r>
        <w:rPr>
          <w:color w:val="221F1F"/>
          <w:spacing w:val="-11"/>
          <w:sz w:val="24"/>
        </w:rPr>
        <w:t> </w:t>
      </w:r>
      <w:r>
        <w:rPr>
          <w:color w:val="221F1F"/>
          <w:sz w:val="24"/>
        </w:rPr>
        <w:t>asset</w:t>
      </w:r>
      <w:r>
        <w:rPr>
          <w:color w:val="221F1F"/>
          <w:spacing w:val="-10"/>
          <w:sz w:val="24"/>
        </w:rPr>
        <w:t> </w:t>
      </w:r>
      <w:r>
        <w:rPr>
          <w:color w:val="221F1F"/>
          <w:sz w:val="24"/>
        </w:rPr>
        <w:t>disposal</w:t>
      </w:r>
      <w:r>
        <w:rPr>
          <w:color w:val="221F1F"/>
          <w:spacing w:val="-11"/>
          <w:sz w:val="24"/>
        </w:rPr>
        <w:t> </w:t>
      </w:r>
      <w:r>
        <w:rPr>
          <w:color w:val="221F1F"/>
          <w:sz w:val="24"/>
        </w:rPr>
        <w:t>act</w:t>
      </w:r>
      <w:r>
        <w:rPr>
          <w:color w:val="221F1F"/>
          <w:spacing w:val="-6"/>
          <w:sz w:val="24"/>
        </w:rPr>
        <w:t> </w:t>
      </w:r>
      <w:r>
        <w:rPr>
          <w:i/>
          <w:color w:val="221F1F"/>
          <w:sz w:val="24"/>
        </w:rPr>
        <w:t>(no.</w:t>
      </w:r>
      <w:r>
        <w:rPr>
          <w:i/>
          <w:color w:val="221F1F"/>
          <w:spacing w:val="-11"/>
          <w:sz w:val="24"/>
        </w:rPr>
        <w:t> </w:t>
      </w:r>
      <w:r>
        <w:rPr>
          <w:i/>
          <w:color w:val="221F1F"/>
          <w:sz w:val="24"/>
        </w:rPr>
        <w:t>33</w:t>
      </w:r>
      <w:r>
        <w:rPr>
          <w:i/>
          <w:color w:val="221F1F"/>
          <w:spacing w:val="-11"/>
          <w:sz w:val="24"/>
        </w:rPr>
        <w:t> </w:t>
      </w:r>
      <w:r>
        <w:rPr>
          <w:i/>
          <w:color w:val="221F1F"/>
          <w:sz w:val="24"/>
        </w:rPr>
        <w:t>of</w:t>
      </w:r>
      <w:r>
        <w:rPr>
          <w:i/>
          <w:color w:val="221F1F"/>
          <w:spacing w:val="-10"/>
          <w:sz w:val="24"/>
        </w:rPr>
        <w:t> </w:t>
      </w:r>
      <w:r>
        <w:rPr>
          <w:i/>
          <w:color w:val="221F1F"/>
          <w:sz w:val="24"/>
        </w:rPr>
        <w:t>2015)</w:t>
      </w:r>
      <w:r>
        <w:rPr>
          <w:i/>
          <w:color w:val="221F1F"/>
          <w:sz w:val="24"/>
        </w:rPr>
        <w:t> </w:t>
      </w:r>
      <w:r>
        <w:rPr>
          <w:color w:val="221F1F"/>
          <w:sz w:val="24"/>
        </w:rPr>
        <w:t>under Section 66</w:t>
      </w:r>
      <w:r>
        <w:rPr>
          <w:color w:val="221F1F"/>
          <w:spacing w:val="-1"/>
          <w:sz w:val="24"/>
        </w:rPr>
        <w:t> </w:t>
      </w:r>
      <w:r>
        <w:rPr>
          <w:color w:val="221F1F"/>
          <w:sz w:val="24"/>
        </w:rPr>
        <w:t>describes rules to be followed and actions to be taken in dealing with Corrupt, Coercive, Obstructive, Collusive or</w:t>
      </w:r>
      <w:r>
        <w:rPr>
          <w:color w:val="221F1F"/>
          <w:spacing w:val="-1"/>
          <w:sz w:val="24"/>
        </w:rPr>
        <w:t> </w:t>
      </w:r>
      <w:r>
        <w:rPr>
          <w:color w:val="221F1F"/>
          <w:sz w:val="24"/>
        </w:rPr>
        <w:t>Fraudulent practices, and</w:t>
      </w:r>
      <w:r>
        <w:rPr>
          <w:color w:val="221F1F"/>
          <w:spacing w:val="-1"/>
          <w:sz w:val="24"/>
        </w:rPr>
        <w:t> </w:t>
      </w:r>
      <w:r>
        <w:rPr>
          <w:color w:val="221F1F"/>
          <w:sz w:val="24"/>
        </w:rPr>
        <w:t>Conflicts</w:t>
      </w:r>
      <w:r>
        <w:rPr>
          <w:color w:val="221F1F"/>
          <w:spacing w:val="-1"/>
          <w:sz w:val="24"/>
        </w:rPr>
        <w:t> </w:t>
      </w:r>
      <w:r>
        <w:rPr>
          <w:color w:val="221F1F"/>
          <w:sz w:val="24"/>
        </w:rPr>
        <w:t>of</w:t>
      </w:r>
      <w:r>
        <w:rPr>
          <w:color w:val="221F1F"/>
          <w:spacing w:val="-1"/>
          <w:sz w:val="24"/>
        </w:rPr>
        <w:t> </w:t>
      </w:r>
      <w:r>
        <w:rPr>
          <w:color w:val="221F1F"/>
          <w:sz w:val="24"/>
        </w:rPr>
        <w:t>Interest in</w:t>
      </w:r>
      <w:r>
        <w:rPr>
          <w:color w:val="221F1F"/>
          <w:spacing w:val="-1"/>
          <w:sz w:val="24"/>
        </w:rPr>
        <w:t> </w:t>
      </w:r>
      <w:r>
        <w:rPr>
          <w:color w:val="221F1F"/>
          <w:sz w:val="24"/>
        </w:rPr>
        <w:t>procurement including consequences for offences committed. A few of the provisions noted be low highlight Kenya's policy of no tolerance for such practices and behavior:</w:t>
      </w:r>
    </w:p>
    <w:p>
      <w:pPr>
        <w:pStyle w:val="ListParagraph"/>
        <w:numPr>
          <w:ilvl w:val="2"/>
          <w:numId w:val="107"/>
        </w:numPr>
        <w:tabs>
          <w:tab w:pos="3389" w:val="left" w:leader="none"/>
          <w:tab w:pos="3394" w:val="left" w:leader="none"/>
        </w:tabs>
        <w:spacing w:line="230" w:lineRule="auto" w:before="123" w:after="0"/>
        <w:ind w:left="3394" w:right="1824" w:hanging="546"/>
        <w:jc w:val="left"/>
        <w:rPr>
          <w:sz w:val="24"/>
        </w:rPr>
      </w:pPr>
      <w:r>
        <w:rPr>
          <w:color w:val="221F1F"/>
          <w:sz w:val="24"/>
        </w:rPr>
        <w:t>A</w:t>
      </w:r>
      <w:r>
        <w:rPr>
          <w:color w:val="221F1F"/>
          <w:spacing w:val="-3"/>
          <w:sz w:val="24"/>
        </w:rPr>
        <w:t> </w:t>
      </w:r>
      <w:r>
        <w:rPr>
          <w:color w:val="221F1F"/>
          <w:sz w:val="24"/>
        </w:rPr>
        <w:t>person</w:t>
      </w:r>
      <w:r>
        <w:rPr>
          <w:color w:val="221F1F"/>
          <w:spacing w:val="-3"/>
          <w:sz w:val="24"/>
        </w:rPr>
        <w:t> </w:t>
      </w:r>
      <w:r>
        <w:rPr>
          <w:color w:val="221F1F"/>
          <w:sz w:val="24"/>
        </w:rPr>
        <w:t>to</w:t>
      </w:r>
      <w:r>
        <w:rPr>
          <w:color w:val="221F1F"/>
          <w:spacing w:val="-2"/>
          <w:sz w:val="24"/>
        </w:rPr>
        <w:t> </w:t>
      </w:r>
      <w:r>
        <w:rPr>
          <w:color w:val="221F1F"/>
          <w:sz w:val="24"/>
        </w:rPr>
        <w:t>whom</w:t>
      </w:r>
      <w:r>
        <w:rPr>
          <w:color w:val="221F1F"/>
          <w:spacing w:val="-3"/>
          <w:sz w:val="24"/>
        </w:rPr>
        <w:t> </w:t>
      </w:r>
      <w:r>
        <w:rPr>
          <w:color w:val="221F1F"/>
          <w:sz w:val="24"/>
        </w:rPr>
        <w:t>this</w:t>
      </w:r>
      <w:r>
        <w:rPr>
          <w:color w:val="221F1F"/>
          <w:spacing w:val="-4"/>
          <w:sz w:val="24"/>
        </w:rPr>
        <w:t> </w:t>
      </w:r>
      <w:r>
        <w:rPr>
          <w:color w:val="221F1F"/>
          <w:sz w:val="24"/>
        </w:rPr>
        <w:t>Act</w:t>
      </w:r>
      <w:r>
        <w:rPr>
          <w:color w:val="221F1F"/>
          <w:spacing w:val="-4"/>
          <w:sz w:val="24"/>
        </w:rPr>
        <w:t> </w:t>
      </w:r>
      <w:r>
        <w:rPr>
          <w:color w:val="221F1F"/>
          <w:sz w:val="24"/>
        </w:rPr>
        <w:t>applies</w:t>
      </w:r>
      <w:r>
        <w:rPr>
          <w:color w:val="221F1F"/>
          <w:spacing w:val="-5"/>
          <w:sz w:val="24"/>
        </w:rPr>
        <w:t> </w:t>
      </w:r>
      <w:r>
        <w:rPr>
          <w:color w:val="221F1F"/>
          <w:sz w:val="24"/>
        </w:rPr>
        <w:t>shall</w:t>
      </w:r>
      <w:r>
        <w:rPr>
          <w:color w:val="221F1F"/>
          <w:spacing w:val="-2"/>
          <w:sz w:val="24"/>
        </w:rPr>
        <w:t> </w:t>
      </w:r>
      <w:r>
        <w:rPr>
          <w:color w:val="221F1F"/>
          <w:sz w:val="24"/>
        </w:rPr>
        <w:t>not</w:t>
      </w:r>
      <w:r>
        <w:rPr>
          <w:color w:val="221F1F"/>
          <w:spacing w:val="-2"/>
          <w:sz w:val="24"/>
        </w:rPr>
        <w:t> </w:t>
      </w:r>
      <w:r>
        <w:rPr>
          <w:color w:val="221F1F"/>
          <w:sz w:val="24"/>
        </w:rPr>
        <w:t>be</w:t>
      </w:r>
      <w:r>
        <w:rPr>
          <w:color w:val="221F1F"/>
          <w:spacing w:val="-3"/>
          <w:sz w:val="24"/>
        </w:rPr>
        <w:t> </w:t>
      </w:r>
      <w:r>
        <w:rPr>
          <w:color w:val="221F1F"/>
          <w:sz w:val="24"/>
        </w:rPr>
        <w:t>involved in any corrupt, coercive, obstructive, collusive or fraudulent practice; or conflicts of interest in any procurement or asset disposal proceeding;</w:t>
      </w:r>
    </w:p>
    <w:p>
      <w:pPr>
        <w:pStyle w:val="ListParagraph"/>
        <w:numPr>
          <w:ilvl w:val="2"/>
          <w:numId w:val="107"/>
        </w:numPr>
        <w:tabs>
          <w:tab w:pos="3389" w:val="left" w:leader="none"/>
          <w:tab w:pos="3394" w:val="left" w:leader="none"/>
        </w:tabs>
        <w:spacing w:line="230" w:lineRule="auto" w:before="124" w:after="0"/>
        <w:ind w:left="3394" w:right="1648" w:hanging="546"/>
        <w:jc w:val="left"/>
        <w:rPr>
          <w:sz w:val="24"/>
        </w:rPr>
      </w:pPr>
      <w:r>
        <w:rPr>
          <w:color w:val="221F1F"/>
          <w:sz w:val="24"/>
        </w:rPr>
        <w:t>A person referred to under sub section (1) who contravenes</w:t>
      </w:r>
      <w:r>
        <w:rPr>
          <w:color w:val="221F1F"/>
          <w:spacing w:val="-5"/>
          <w:sz w:val="24"/>
        </w:rPr>
        <w:t> </w:t>
      </w:r>
      <w:r>
        <w:rPr>
          <w:color w:val="221F1F"/>
          <w:sz w:val="24"/>
        </w:rPr>
        <w:t>the</w:t>
      </w:r>
      <w:r>
        <w:rPr>
          <w:color w:val="221F1F"/>
          <w:spacing w:val="-4"/>
          <w:sz w:val="24"/>
        </w:rPr>
        <w:t> </w:t>
      </w:r>
      <w:r>
        <w:rPr>
          <w:color w:val="221F1F"/>
          <w:sz w:val="24"/>
        </w:rPr>
        <w:t>provisions</w:t>
      </w:r>
      <w:r>
        <w:rPr>
          <w:color w:val="221F1F"/>
          <w:spacing w:val="-6"/>
          <w:sz w:val="24"/>
        </w:rPr>
        <w:t> </w:t>
      </w:r>
      <w:r>
        <w:rPr>
          <w:color w:val="221F1F"/>
          <w:sz w:val="24"/>
        </w:rPr>
        <w:t>of</w:t>
      </w:r>
      <w:r>
        <w:rPr>
          <w:color w:val="221F1F"/>
          <w:spacing w:val="-4"/>
          <w:sz w:val="24"/>
        </w:rPr>
        <w:t> </w:t>
      </w:r>
      <w:r>
        <w:rPr>
          <w:color w:val="221F1F"/>
          <w:sz w:val="24"/>
        </w:rPr>
        <w:t>that</w:t>
      </w:r>
      <w:r>
        <w:rPr>
          <w:color w:val="221F1F"/>
          <w:spacing w:val="-5"/>
          <w:sz w:val="24"/>
        </w:rPr>
        <w:t> </w:t>
      </w:r>
      <w:r>
        <w:rPr>
          <w:color w:val="221F1F"/>
          <w:sz w:val="24"/>
        </w:rPr>
        <w:t>sub-section</w:t>
      </w:r>
      <w:r>
        <w:rPr>
          <w:color w:val="221F1F"/>
          <w:spacing w:val="-4"/>
          <w:sz w:val="24"/>
        </w:rPr>
        <w:t> </w:t>
      </w:r>
      <w:r>
        <w:rPr>
          <w:color w:val="221F1F"/>
          <w:sz w:val="24"/>
        </w:rPr>
        <w:t>commits</w:t>
      </w:r>
      <w:r>
        <w:rPr>
          <w:color w:val="221F1F"/>
          <w:spacing w:val="-5"/>
          <w:sz w:val="24"/>
        </w:rPr>
        <w:t> </w:t>
      </w:r>
      <w:r>
        <w:rPr>
          <w:color w:val="221F1F"/>
          <w:sz w:val="24"/>
        </w:rPr>
        <w:t>an </w:t>
      </w:r>
      <w:r>
        <w:rPr>
          <w:color w:val="221F1F"/>
          <w:spacing w:val="-2"/>
          <w:sz w:val="24"/>
        </w:rPr>
        <w:t>offence;</w:t>
      </w:r>
    </w:p>
    <w:p>
      <w:pPr>
        <w:pStyle w:val="ListParagraph"/>
        <w:numPr>
          <w:ilvl w:val="2"/>
          <w:numId w:val="107"/>
        </w:numPr>
        <w:tabs>
          <w:tab w:pos="3389" w:val="left" w:leader="none"/>
        </w:tabs>
        <w:spacing w:line="240" w:lineRule="auto" w:before="114" w:after="0"/>
        <w:ind w:left="3389" w:right="1053" w:hanging="541"/>
        <w:jc w:val="left"/>
        <w:rPr>
          <w:sz w:val="24"/>
        </w:rPr>
      </w:pPr>
      <w:r>
        <w:rPr>
          <w:color w:val="221F1F"/>
          <w:sz w:val="24"/>
        </w:rPr>
        <w:t>Without</w:t>
      </w:r>
      <w:r>
        <w:rPr>
          <w:color w:val="221F1F"/>
          <w:spacing w:val="-4"/>
          <w:sz w:val="24"/>
        </w:rPr>
        <w:t> </w:t>
      </w:r>
      <w:r>
        <w:rPr>
          <w:color w:val="221F1F"/>
          <w:sz w:val="24"/>
        </w:rPr>
        <w:t>limiting</w:t>
      </w:r>
      <w:r>
        <w:rPr>
          <w:color w:val="221F1F"/>
          <w:spacing w:val="-4"/>
          <w:sz w:val="24"/>
        </w:rPr>
        <w:t> </w:t>
      </w:r>
      <w:r>
        <w:rPr>
          <w:color w:val="221F1F"/>
          <w:sz w:val="24"/>
        </w:rPr>
        <w:t>the</w:t>
      </w:r>
      <w:r>
        <w:rPr>
          <w:color w:val="221F1F"/>
          <w:spacing w:val="-4"/>
          <w:sz w:val="24"/>
        </w:rPr>
        <w:t> </w:t>
      </w:r>
      <w:r>
        <w:rPr>
          <w:color w:val="221F1F"/>
          <w:sz w:val="24"/>
        </w:rPr>
        <w:t>generality</w:t>
      </w:r>
      <w:r>
        <w:rPr>
          <w:color w:val="221F1F"/>
          <w:spacing w:val="-3"/>
          <w:sz w:val="24"/>
        </w:rPr>
        <w:t> </w:t>
      </w:r>
      <w:r>
        <w:rPr>
          <w:color w:val="221F1F"/>
          <w:sz w:val="24"/>
        </w:rPr>
        <w:t>of</w:t>
      </w:r>
      <w:r>
        <w:rPr>
          <w:color w:val="221F1F"/>
          <w:spacing w:val="-7"/>
          <w:sz w:val="24"/>
        </w:rPr>
        <w:t> </w:t>
      </w:r>
      <w:r>
        <w:rPr>
          <w:color w:val="221F1F"/>
          <w:sz w:val="24"/>
        </w:rPr>
        <w:t>the</w:t>
      </w:r>
      <w:r>
        <w:rPr>
          <w:color w:val="221F1F"/>
          <w:spacing w:val="-4"/>
          <w:sz w:val="24"/>
        </w:rPr>
        <w:t> </w:t>
      </w:r>
      <w:r>
        <w:rPr>
          <w:color w:val="221F1F"/>
          <w:sz w:val="24"/>
        </w:rPr>
        <w:t>subsection</w:t>
      </w:r>
      <w:r>
        <w:rPr>
          <w:color w:val="221F1F"/>
          <w:spacing w:val="-4"/>
          <w:sz w:val="24"/>
        </w:rPr>
        <w:t> </w:t>
      </w:r>
      <w:r>
        <w:rPr>
          <w:color w:val="221F1F"/>
          <w:sz w:val="24"/>
        </w:rPr>
        <w:t>(1)</w:t>
      </w:r>
      <w:r>
        <w:rPr>
          <w:color w:val="221F1F"/>
          <w:spacing w:val="-4"/>
          <w:sz w:val="24"/>
        </w:rPr>
        <w:t> </w:t>
      </w:r>
      <w:r>
        <w:rPr>
          <w:color w:val="221F1F"/>
          <w:sz w:val="24"/>
        </w:rPr>
        <w:t>and</w:t>
      </w:r>
      <w:r>
        <w:rPr>
          <w:color w:val="221F1F"/>
          <w:spacing w:val="-4"/>
          <w:sz w:val="24"/>
        </w:rPr>
        <w:t> </w:t>
      </w:r>
      <w:r>
        <w:rPr>
          <w:color w:val="221F1F"/>
          <w:sz w:val="24"/>
        </w:rPr>
        <w:t>(2),</w:t>
      </w:r>
      <w:r>
        <w:rPr>
          <w:color w:val="221F1F"/>
          <w:spacing w:val="-4"/>
          <w:sz w:val="24"/>
        </w:rPr>
        <w:t> </w:t>
      </w:r>
      <w:r>
        <w:rPr>
          <w:color w:val="221F1F"/>
          <w:sz w:val="24"/>
        </w:rPr>
        <w:t>the person shall be: -</w:t>
      </w:r>
    </w:p>
    <w:p>
      <w:pPr>
        <w:pStyle w:val="ListParagraph"/>
        <w:numPr>
          <w:ilvl w:val="3"/>
          <w:numId w:val="107"/>
        </w:numPr>
        <w:tabs>
          <w:tab w:pos="3795" w:val="left" w:leader="none"/>
        </w:tabs>
        <w:spacing w:line="240" w:lineRule="auto" w:before="111" w:after="0"/>
        <w:ind w:left="3795" w:right="0" w:hanging="406"/>
        <w:jc w:val="left"/>
        <w:rPr>
          <w:sz w:val="24"/>
        </w:rPr>
      </w:pPr>
      <w:r>
        <w:rPr>
          <w:color w:val="221F1F"/>
          <w:sz w:val="24"/>
        </w:rPr>
        <w:t>disqualified</w:t>
      </w:r>
      <w:r>
        <w:rPr>
          <w:color w:val="221F1F"/>
          <w:spacing w:val="-3"/>
          <w:sz w:val="24"/>
        </w:rPr>
        <w:t> </w:t>
      </w:r>
      <w:r>
        <w:rPr>
          <w:color w:val="221F1F"/>
          <w:sz w:val="24"/>
        </w:rPr>
        <w:t>from</w:t>
      </w:r>
      <w:r>
        <w:rPr>
          <w:color w:val="221F1F"/>
          <w:spacing w:val="-4"/>
          <w:sz w:val="24"/>
        </w:rPr>
        <w:t> </w:t>
      </w:r>
      <w:r>
        <w:rPr>
          <w:color w:val="221F1F"/>
          <w:sz w:val="24"/>
        </w:rPr>
        <w:t>entering</w:t>
      </w:r>
      <w:r>
        <w:rPr>
          <w:color w:val="221F1F"/>
          <w:spacing w:val="-3"/>
          <w:sz w:val="24"/>
        </w:rPr>
        <w:t> </w:t>
      </w:r>
      <w:r>
        <w:rPr>
          <w:color w:val="221F1F"/>
          <w:sz w:val="24"/>
        </w:rPr>
        <w:t>into</w:t>
      </w:r>
      <w:r>
        <w:rPr>
          <w:color w:val="221F1F"/>
          <w:spacing w:val="-3"/>
          <w:sz w:val="24"/>
        </w:rPr>
        <w:t> </w:t>
      </w:r>
      <w:r>
        <w:rPr>
          <w:color w:val="221F1F"/>
          <w:sz w:val="24"/>
        </w:rPr>
        <w:t>a</w:t>
      </w:r>
      <w:r>
        <w:rPr>
          <w:color w:val="221F1F"/>
          <w:spacing w:val="-3"/>
          <w:sz w:val="24"/>
        </w:rPr>
        <w:t> </w:t>
      </w:r>
      <w:r>
        <w:rPr>
          <w:color w:val="221F1F"/>
          <w:sz w:val="24"/>
        </w:rPr>
        <w:t>contract</w:t>
      </w:r>
      <w:r>
        <w:rPr>
          <w:color w:val="221F1F"/>
          <w:spacing w:val="-2"/>
          <w:sz w:val="24"/>
        </w:rPr>
        <w:t> </w:t>
      </w:r>
      <w:r>
        <w:rPr>
          <w:color w:val="221F1F"/>
          <w:sz w:val="24"/>
        </w:rPr>
        <w:t>for</w:t>
      </w:r>
      <w:r>
        <w:rPr>
          <w:color w:val="221F1F"/>
          <w:spacing w:val="-5"/>
          <w:sz w:val="24"/>
        </w:rPr>
        <w:t> </w:t>
      </w:r>
      <w:r>
        <w:rPr>
          <w:color w:val="221F1F"/>
          <w:spacing w:val="-10"/>
          <w:sz w:val="24"/>
        </w:rPr>
        <w:t>a</w:t>
      </w:r>
    </w:p>
    <w:p>
      <w:pPr>
        <w:pStyle w:val="BodyText"/>
        <w:ind w:left="3795"/>
      </w:pPr>
      <w:r>
        <w:rPr>
          <w:color w:val="221F1F"/>
        </w:rPr>
        <w:t>procurement</w:t>
      </w:r>
      <w:r>
        <w:rPr>
          <w:color w:val="221F1F"/>
          <w:spacing w:val="-3"/>
        </w:rPr>
        <w:t> </w:t>
      </w:r>
      <w:r>
        <w:rPr>
          <w:color w:val="221F1F"/>
        </w:rPr>
        <w:t>or</w:t>
      </w:r>
      <w:r>
        <w:rPr>
          <w:color w:val="221F1F"/>
          <w:spacing w:val="-3"/>
        </w:rPr>
        <w:t> </w:t>
      </w:r>
      <w:r>
        <w:rPr>
          <w:color w:val="221F1F"/>
        </w:rPr>
        <w:t>asset</w:t>
      </w:r>
      <w:r>
        <w:rPr>
          <w:color w:val="221F1F"/>
          <w:spacing w:val="-2"/>
        </w:rPr>
        <w:t> </w:t>
      </w:r>
      <w:r>
        <w:rPr>
          <w:color w:val="221F1F"/>
        </w:rPr>
        <w:t>disposal</w:t>
      </w:r>
      <w:r>
        <w:rPr>
          <w:color w:val="221F1F"/>
          <w:spacing w:val="-3"/>
        </w:rPr>
        <w:t> </w:t>
      </w:r>
      <w:r>
        <w:rPr>
          <w:color w:val="221F1F"/>
        </w:rPr>
        <w:t>proceeding;</w:t>
      </w:r>
      <w:r>
        <w:rPr>
          <w:color w:val="221F1F"/>
          <w:spacing w:val="-2"/>
        </w:rPr>
        <w:t> </w:t>
      </w:r>
      <w:r>
        <w:rPr>
          <w:color w:val="221F1F"/>
          <w:spacing w:val="-5"/>
        </w:rPr>
        <w:t>or</w:t>
      </w:r>
    </w:p>
    <w:p>
      <w:pPr>
        <w:spacing w:after="0"/>
        <w:sectPr>
          <w:pgSz w:w="11920" w:h="16850"/>
          <w:pgMar w:header="0" w:footer="520" w:top="1900" w:bottom="720" w:left="0" w:right="720"/>
        </w:sectPr>
      </w:pPr>
    </w:p>
    <w:p>
      <w:pPr>
        <w:pStyle w:val="ListParagraph"/>
        <w:numPr>
          <w:ilvl w:val="3"/>
          <w:numId w:val="107"/>
        </w:numPr>
        <w:tabs>
          <w:tab w:pos="3795" w:val="left" w:leader="none"/>
        </w:tabs>
        <w:spacing w:line="240" w:lineRule="auto" w:before="79" w:after="0"/>
        <w:ind w:left="3795" w:right="2415" w:hanging="406"/>
        <w:jc w:val="left"/>
        <w:rPr>
          <w:sz w:val="24"/>
        </w:rPr>
      </w:pPr>
      <w:r>
        <w:rPr>
          <w:color w:val="221F1F"/>
          <w:sz w:val="24"/>
        </w:rPr>
        <w:t>if</w:t>
      </w:r>
      <w:r>
        <w:rPr>
          <w:color w:val="221F1F"/>
          <w:spacing w:val="-5"/>
          <w:sz w:val="24"/>
        </w:rPr>
        <w:t> </w:t>
      </w:r>
      <w:r>
        <w:rPr>
          <w:color w:val="221F1F"/>
          <w:sz w:val="24"/>
        </w:rPr>
        <w:t>a</w:t>
      </w:r>
      <w:r>
        <w:rPr>
          <w:color w:val="221F1F"/>
          <w:spacing w:val="-4"/>
          <w:sz w:val="24"/>
        </w:rPr>
        <w:t> </w:t>
      </w:r>
      <w:r>
        <w:rPr>
          <w:color w:val="221F1F"/>
          <w:sz w:val="24"/>
        </w:rPr>
        <w:t>contract</w:t>
      </w:r>
      <w:r>
        <w:rPr>
          <w:color w:val="221F1F"/>
          <w:spacing w:val="-4"/>
          <w:sz w:val="24"/>
        </w:rPr>
        <w:t> </w:t>
      </w:r>
      <w:r>
        <w:rPr>
          <w:color w:val="221F1F"/>
          <w:sz w:val="24"/>
        </w:rPr>
        <w:t>has</w:t>
      </w:r>
      <w:r>
        <w:rPr>
          <w:color w:val="221F1F"/>
          <w:spacing w:val="-6"/>
          <w:sz w:val="24"/>
        </w:rPr>
        <w:t> </w:t>
      </w:r>
      <w:r>
        <w:rPr>
          <w:color w:val="221F1F"/>
          <w:sz w:val="24"/>
        </w:rPr>
        <w:t>already</w:t>
      </w:r>
      <w:r>
        <w:rPr>
          <w:color w:val="221F1F"/>
          <w:spacing w:val="-4"/>
          <w:sz w:val="24"/>
        </w:rPr>
        <w:t> </w:t>
      </w:r>
      <w:r>
        <w:rPr>
          <w:color w:val="221F1F"/>
          <w:sz w:val="24"/>
        </w:rPr>
        <w:t>been</w:t>
      </w:r>
      <w:r>
        <w:rPr>
          <w:color w:val="221F1F"/>
          <w:spacing w:val="-5"/>
          <w:sz w:val="24"/>
        </w:rPr>
        <w:t> </w:t>
      </w:r>
      <w:r>
        <w:rPr>
          <w:color w:val="221F1F"/>
          <w:sz w:val="24"/>
        </w:rPr>
        <w:t>entered</w:t>
      </w:r>
      <w:r>
        <w:rPr>
          <w:color w:val="221F1F"/>
          <w:spacing w:val="-4"/>
          <w:sz w:val="24"/>
        </w:rPr>
        <w:t> </w:t>
      </w:r>
      <w:r>
        <w:rPr>
          <w:color w:val="221F1F"/>
          <w:sz w:val="24"/>
        </w:rPr>
        <w:t>into</w:t>
      </w:r>
      <w:r>
        <w:rPr>
          <w:color w:val="221F1F"/>
          <w:spacing w:val="-4"/>
          <w:sz w:val="24"/>
        </w:rPr>
        <w:t> </w:t>
      </w:r>
      <w:r>
        <w:rPr>
          <w:color w:val="221F1F"/>
          <w:sz w:val="24"/>
        </w:rPr>
        <w:t>with the person, the contract shall be voidable;</w:t>
      </w:r>
    </w:p>
    <w:p>
      <w:pPr>
        <w:pStyle w:val="ListParagraph"/>
        <w:numPr>
          <w:ilvl w:val="2"/>
          <w:numId w:val="107"/>
        </w:numPr>
        <w:tabs>
          <w:tab w:pos="3389" w:val="left" w:leader="none"/>
          <w:tab w:pos="3394" w:val="left" w:leader="none"/>
        </w:tabs>
        <w:spacing w:line="230" w:lineRule="auto" w:before="121" w:after="0"/>
        <w:ind w:left="3394" w:right="1932" w:hanging="546"/>
        <w:jc w:val="left"/>
        <w:rPr>
          <w:sz w:val="24"/>
        </w:rPr>
      </w:pPr>
      <w:r>
        <w:rPr>
          <w:color w:val="221F1F"/>
          <w:sz w:val="24"/>
        </w:rPr>
        <w:t>The</w:t>
      </w:r>
      <w:r>
        <w:rPr>
          <w:color w:val="221F1F"/>
          <w:spacing w:val="-3"/>
          <w:sz w:val="24"/>
        </w:rPr>
        <w:t> </w:t>
      </w:r>
      <w:r>
        <w:rPr>
          <w:color w:val="221F1F"/>
          <w:sz w:val="24"/>
        </w:rPr>
        <w:t>voiding</w:t>
      </w:r>
      <w:r>
        <w:rPr>
          <w:color w:val="221F1F"/>
          <w:spacing w:val="-4"/>
          <w:sz w:val="24"/>
        </w:rPr>
        <w:t> </w:t>
      </w:r>
      <w:r>
        <w:rPr>
          <w:color w:val="221F1F"/>
          <w:sz w:val="24"/>
        </w:rPr>
        <w:t>of</w:t>
      </w:r>
      <w:r>
        <w:rPr>
          <w:color w:val="221F1F"/>
          <w:spacing w:val="-3"/>
          <w:sz w:val="24"/>
        </w:rPr>
        <w:t> </w:t>
      </w:r>
      <w:r>
        <w:rPr>
          <w:color w:val="221F1F"/>
          <w:sz w:val="24"/>
        </w:rPr>
        <w:t>a</w:t>
      </w:r>
      <w:r>
        <w:rPr>
          <w:color w:val="221F1F"/>
          <w:spacing w:val="-3"/>
          <w:sz w:val="24"/>
        </w:rPr>
        <w:t> </w:t>
      </w:r>
      <w:r>
        <w:rPr>
          <w:color w:val="221F1F"/>
          <w:sz w:val="24"/>
        </w:rPr>
        <w:t>contract</w:t>
      </w:r>
      <w:r>
        <w:rPr>
          <w:color w:val="221F1F"/>
          <w:spacing w:val="-3"/>
          <w:sz w:val="24"/>
        </w:rPr>
        <w:t> </w:t>
      </w:r>
      <w:r>
        <w:rPr>
          <w:color w:val="221F1F"/>
          <w:sz w:val="24"/>
        </w:rPr>
        <w:t>by</w:t>
      </w:r>
      <w:r>
        <w:rPr>
          <w:color w:val="221F1F"/>
          <w:spacing w:val="-4"/>
          <w:sz w:val="24"/>
        </w:rPr>
        <w:t> </w:t>
      </w:r>
      <w:r>
        <w:rPr>
          <w:color w:val="221F1F"/>
          <w:sz w:val="24"/>
        </w:rPr>
        <w:t>the</w:t>
      </w:r>
      <w:r>
        <w:rPr>
          <w:color w:val="221F1F"/>
          <w:spacing w:val="-3"/>
          <w:sz w:val="24"/>
        </w:rPr>
        <w:t> </w:t>
      </w:r>
      <w:r>
        <w:rPr>
          <w:color w:val="221F1F"/>
          <w:sz w:val="24"/>
        </w:rPr>
        <w:t>procuring</w:t>
      </w:r>
      <w:r>
        <w:rPr>
          <w:color w:val="221F1F"/>
          <w:spacing w:val="-4"/>
          <w:sz w:val="24"/>
        </w:rPr>
        <w:t> </w:t>
      </w:r>
      <w:r>
        <w:rPr>
          <w:color w:val="221F1F"/>
          <w:sz w:val="24"/>
        </w:rPr>
        <w:t>entity</w:t>
      </w:r>
      <w:r>
        <w:rPr>
          <w:color w:val="221F1F"/>
          <w:spacing w:val="-3"/>
          <w:sz w:val="24"/>
        </w:rPr>
        <w:t> </w:t>
      </w:r>
      <w:r>
        <w:rPr>
          <w:color w:val="221F1F"/>
          <w:sz w:val="24"/>
        </w:rPr>
        <w:t>under subsection (7) does not limit any legal remedy the procuring entity may have;</w:t>
      </w:r>
    </w:p>
    <w:p>
      <w:pPr>
        <w:pStyle w:val="ListParagraph"/>
        <w:numPr>
          <w:ilvl w:val="0"/>
          <w:numId w:val="107"/>
        </w:numPr>
        <w:tabs>
          <w:tab w:pos="2851" w:val="left" w:leader="none"/>
        </w:tabs>
        <w:spacing w:line="230" w:lineRule="auto" w:before="243" w:after="0"/>
        <w:ind w:left="2851" w:right="1572" w:hanging="562"/>
        <w:jc w:val="both"/>
        <w:rPr>
          <w:rFonts w:ascii="Times New Roman"/>
          <w:b/>
          <w:color w:val="221F1F"/>
          <w:sz w:val="22"/>
        </w:rPr>
      </w:pPr>
      <w:r>
        <w:rPr>
          <w:color w:val="221F1F"/>
          <w:sz w:val="24"/>
        </w:rPr>
        <w:t>An</w:t>
      </w:r>
      <w:r>
        <w:rPr>
          <w:color w:val="221F1F"/>
          <w:spacing w:val="-12"/>
          <w:sz w:val="24"/>
        </w:rPr>
        <w:t> </w:t>
      </w:r>
      <w:r>
        <w:rPr>
          <w:color w:val="221F1F"/>
          <w:sz w:val="24"/>
        </w:rPr>
        <w:t>employee</w:t>
      </w:r>
      <w:r>
        <w:rPr>
          <w:color w:val="221F1F"/>
          <w:spacing w:val="-12"/>
          <w:sz w:val="24"/>
        </w:rPr>
        <w:t> </w:t>
      </w:r>
      <w:r>
        <w:rPr>
          <w:color w:val="221F1F"/>
          <w:sz w:val="24"/>
        </w:rPr>
        <w:t>or</w:t>
      </w:r>
      <w:r>
        <w:rPr>
          <w:color w:val="221F1F"/>
          <w:spacing w:val="-12"/>
          <w:sz w:val="24"/>
        </w:rPr>
        <w:t> </w:t>
      </w:r>
      <w:r>
        <w:rPr>
          <w:color w:val="221F1F"/>
          <w:sz w:val="24"/>
        </w:rPr>
        <w:t>agent</w:t>
      </w:r>
      <w:r>
        <w:rPr>
          <w:color w:val="221F1F"/>
          <w:spacing w:val="-14"/>
          <w:sz w:val="24"/>
        </w:rPr>
        <w:t> </w:t>
      </w:r>
      <w:r>
        <w:rPr>
          <w:color w:val="221F1F"/>
          <w:sz w:val="24"/>
        </w:rPr>
        <w:t>of</w:t>
      </w:r>
      <w:r>
        <w:rPr>
          <w:color w:val="221F1F"/>
          <w:spacing w:val="-13"/>
          <w:sz w:val="24"/>
        </w:rPr>
        <w:t> </w:t>
      </w:r>
      <w:r>
        <w:rPr>
          <w:color w:val="221F1F"/>
          <w:sz w:val="24"/>
        </w:rPr>
        <w:t>the</w:t>
      </w:r>
      <w:r>
        <w:rPr>
          <w:color w:val="221F1F"/>
          <w:spacing w:val="-12"/>
          <w:sz w:val="24"/>
        </w:rPr>
        <w:t> </w:t>
      </w:r>
      <w:r>
        <w:rPr>
          <w:color w:val="221F1F"/>
          <w:sz w:val="24"/>
        </w:rPr>
        <w:t>procuring</w:t>
      </w:r>
      <w:r>
        <w:rPr>
          <w:color w:val="221F1F"/>
          <w:spacing w:val="-12"/>
          <w:sz w:val="24"/>
        </w:rPr>
        <w:t> </w:t>
      </w:r>
      <w:r>
        <w:rPr>
          <w:color w:val="221F1F"/>
          <w:sz w:val="24"/>
        </w:rPr>
        <w:t>entity</w:t>
      </w:r>
      <w:r>
        <w:rPr>
          <w:color w:val="221F1F"/>
          <w:spacing w:val="-14"/>
          <w:sz w:val="24"/>
        </w:rPr>
        <w:t> </w:t>
      </w:r>
      <w:r>
        <w:rPr>
          <w:color w:val="221F1F"/>
          <w:sz w:val="24"/>
        </w:rPr>
        <w:t>or</w:t>
      </w:r>
      <w:r>
        <w:rPr>
          <w:color w:val="221F1F"/>
          <w:spacing w:val="-12"/>
          <w:sz w:val="24"/>
        </w:rPr>
        <w:t> </w:t>
      </w:r>
      <w:r>
        <w:rPr>
          <w:color w:val="221F1F"/>
          <w:sz w:val="24"/>
        </w:rPr>
        <w:t>a</w:t>
      </w:r>
      <w:r>
        <w:rPr>
          <w:color w:val="221F1F"/>
          <w:spacing w:val="-12"/>
          <w:sz w:val="24"/>
        </w:rPr>
        <w:t> </w:t>
      </w:r>
      <w:r>
        <w:rPr>
          <w:color w:val="221F1F"/>
          <w:sz w:val="24"/>
        </w:rPr>
        <w:t>member</w:t>
      </w:r>
      <w:r>
        <w:rPr>
          <w:color w:val="221F1F"/>
          <w:spacing w:val="-12"/>
          <w:sz w:val="24"/>
        </w:rPr>
        <w:t> </w:t>
      </w:r>
      <w:r>
        <w:rPr>
          <w:color w:val="221F1F"/>
          <w:sz w:val="24"/>
        </w:rPr>
        <w:t>of</w:t>
      </w:r>
      <w:r>
        <w:rPr>
          <w:color w:val="221F1F"/>
          <w:spacing w:val="-13"/>
          <w:sz w:val="24"/>
        </w:rPr>
        <w:t> </w:t>
      </w:r>
      <w:r>
        <w:rPr>
          <w:color w:val="221F1F"/>
          <w:sz w:val="24"/>
        </w:rPr>
        <w:t>the Board</w:t>
      </w:r>
      <w:r>
        <w:rPr>
          <w:color w:val="221F1F"/>
          <w:spacing w:val="-6"/>
          <w:sz w:val="24"/>
        </w:rPr>
        <w:t> </w:t>
      </w:r>
      <w:r>
        <w:rPr>
          <w:color w:val="221F1F"/>
          <w:sz w:val="24"/>
        </w:rPr>
        <w:t>or</w:t>
      </w:r>
      <w:r>
        <w:rPr>
          <w:color w:val="221F1F"/>
          <w:spacing w:val="-5"/>
          <w:sz w:val="24"/>
        </w:rPr>
        <w:t> </w:t>
      </w:r>
      <w:r>
        <w:rPr>
          <w:color w:val="221F1F"/>
          <w:sz w:val="24"/>
        </w:rPr>
        <w:t>committee</w:t>
      </w:r>
      <w:r>
        <w:rPr>
          <w:color w:val="221F1F"/>
          <w:spacing w:val="-6"/>
          <w:sz w:val="24"/>
        </w:rPr>
        <w:t> </w:t>
      </w:r>
      <w:r>
        <w:rPr>
          <w:color w:val="221F1F"/>
          <w:sz w:val="24"/>
        </w:rPr>
        <w:t>of</w:t>
      </w:r>
      <w:r>
        <w:rPr>
          <w:color w:val="221F1F"/>
          <w:spacing w:val="-9"/>
          <w:sz w:val="24"/>
        </w:rPr>
        <w:t> </w:t>
      </w:r>
      <w:r>
        <w:rPr>
          <w:color w:val="221F1F"/>
          <w:sz w:val="24"/>
        </w:rPr>
        <w:t>the</w:t>
      </w:r>
      <w:r>
        <w:rPr>
          <w:color w:val="221F1F"/>
          <w:spacing w:val="-6"/>
          <w:sz w:val="24"/>
        </w:rPr>
        <w:t> </w:t>
      </w:r>
      <w:r>
        <w:rPr>
          <w:color w:val="221F1F"/>
          <w:sz w:val="24"/>
        </w:rPr>
        <w:t>procuring</w:t>
      </w:r>
      <w:r>
        <w:rPr>
          <w:color w:val="221F1F"/>
          <w:spacing w:val="-8"/>
          <w:sz w:val="24"/>
        </w:rPr>
        <w:t> </w:t>
      </w:r>
      <w:r>
        <w:rPr>
          <w:color w:val="221F1F"/>
          <w:sz w:val="24"/>
        </w:rPr>
        <w:t>entity</w:t>
      </w:r>
      <w:r>
        <w:rPr>
          <w:color w:val="221F1F"/>
          <w:spacing w:val="-7"/>
          <w:sz w:val="24"/>
        </w:rPr>
        <w:t> </w:t>
      </w:r>
      <w:r>
        <w:rPr>
          <w:color w:val="221F1F"/>
          <w:sz w:val="24"/>
        </w:rPr>
        <w:t>who</w:t>
      </w:r>
      <w:r>
        <w:rPr>
          <w:color w:val="221F1F"/>
          <w:spacing w:val="-5"/>
          <w:sz w:val="24"/>
        </w:rPr>
        <w:t> </w:t>
      </w:r>
      <w:r>
        <w:rPr>
          <w:color w:val="221F1F"/>
          <w:sz w:val="24"/>
        </w:rPr>
        <w:t>has</w:t>
      </w:r>
      <w:r>
        <w:rPr>
          <w:color w:val="221F1F"/>
          <w:spacing w:val="-7"/>
          <w:sz w:val="24"/>
        </w:rPr>
        <w:t> </w:t>
      </w:r>
      <w:r>
        <w:rPr>
          <w:color w:val="221F1F"/>
          <w:sz w:val="24"/>
        </w:rPr>
        <w:t>a</w:t>
      </w:r>
      <w:r>
        <w:rPr>
          <w:color w:val="221F1F"/>
          <w:spacing w:val="-6"/>
          <w:sz w:val="24"/>
        </w:rPr>
        <w:t> </w:t>
      </w:r>
      <w:r>
        <w:rPr>
          <w:color w:val="221F1F"/>
          <w:sz w:val="24"/>
        </w:rPr>
        <w:t>conflict</w:t>
      </w:r>
      <w:r>
        <w:rPr>
          <w:color w:val="221F1F"/>
          <w:spacing w:val="-5"/>
          <w:sz w:val="24"/>
        </w:rPr>
        <w:t> </w:t>
      </w:r>
      <w:r>
        <w:rPr>
          <w:color w:val="221F1F"/>
          <w:sz w:val="24"/>
        </w:rPr>
        <w:t>of interest with respect to a procurement: -</w:t>
      </w:r>
    </w:p>
    <w:p>
      <w:pPr>
        <w:pStyle w:val="ListParagraph"/>
        <w:numPr>
          <w:ilvl w:val="0"/>
          <w:numId w:val="108"/>
        </w:numPr>
        <w:tabs>
          <w:tab w:pos="3389" w:val="left" w:leader="none"/>
        </w:tabs>
        <w:spacing w:line="240" w:lineRule="auto" w:before="115" w:after="0"/>
        <w:ind w:left="3389" w:right="0" w:hanging="540"/>
        <w:jc w:val="left"/>
        <w:rPr>
          <w:sz w:val="24"/>
        </w:rPr>
      </w:pPr>
      <w:r>
        <w:rPr>
          <w:color w:val="221F1F"/>
          <w:sz w:val="24"/>
        </w:rPr>
        <w:t>Shall</w:t>
      </w:r>
      <w:r>
        <w:rPr>
          <w:color w:val="221F1F"/>
          <w:spacing w:val="-4"/>
          <w:sz w:val="24"/>
        </w:rPr>
        <w:t> </w:t>
      </w:r>
      <w:r>
        <w:rPr>
          <w:color w:val="221F1F"/>
          <w:sz w:val="24"/>
        </w:rPr>
        <w:t>not</w:t>
      </w:r>
      <w:r>
        <w:rPr>
          <w:color w:val="221F1F"/>
          <w:spacing w:val="-2"/>
          <w:sz w:val="24"/>
        </w:rPr>
        <w:t> </w:t>
      </w:r>
      <w:r>
        <w:rPr>
          <w:color w:val="221F1F"/>
          <w:sz w:val="24"/>
        </w:rPr>
        <w:t>take</w:t>
      </w:r>
      <w:r>
        <w:rPr>
          <w:color w:val="221F1F"/>
          <w:spacing w:val="-1"/>
          <w:sz w:val="24"/>
        </w:rPr>
        <w:t> </w:t>
      </w:r>
      <w:r>
        <w:rPr>
          <w:color w:val="221F1F"/>
          <w:sz w:val="24"/>
        </w:rPr>
        <w:t>part</w:t>
      </w:r>
      <w:r>
        <w:rPr>
          <w:color w:val="221F1F"/>
          <w:spacing w:val="-2"/>
          <w:sz w:val="24"/>
        </w:rPr>
        <w:t> </w:t>
      </w:r>
      <w:r>
        <w:rPr>
          <w:color w:val="221F1F"/>
          <w:sz w:val="24"/>
        </w:rPr>
        <w:t>in</w:t>
      </w:r>
      <w:r>
        <w:rPr>
          <w:color w:val="221F1F"/>
          <w:spacing w:val="-2"/>
          <w:sz w:val="24"/>
        </w:rPr>
        <w:t> </w:t>
      </w:r>
      <w:r>
        <w:rPr>
          <w:color w:val="221F1F"/>
          <w:sz w:val="24"/>
        </w:rPr>
        <w:t>the</w:t>
      </w:r>
      <w:r>
        <w:rPr>
          <w:color w:val="221F1F"/>
          <w:spacing w:val="-2"/>
          <w:sz w:val="24"/>
        </w:rPr>
        <w:t> </w:t>
      </w:r>
      <w:r>
        <w:rPr>
          <w:color w:val="221F1F"/>
          <w:sz w:val="24"/>
        </w:rPr>
        <w:t>procurement</w:t>
      </w:r>
      <w:r>
        <w:rPr>
          <w:color w:val="221F1F"/>
          <w:spacing w:val="-1"/>
          <w:sz w:val="24"/>
        </w:rPr>
        <w:t> </w:t>
      </w:r>
      <w:r>
        <w:rPr>
          <w:color w:val="221F1F"/>
          <w:spacing w:val="-2"/>
          <w:sz w:val="24"/>
        </w:rPr>
        <w:t>proceedings;</w:t>
      </w:r>
    </w:p>
    <w:p>
      <w:pPr>
        <w:pStyle w:val="ListParagraph"/>
        <w:numPr>
          <w:ilvl w:val="0"/>
          <w:numId w:val="108"/>
        </w:numPr>
        <w:tabs>
          <w:tab w:pos="3389" w:val="left" w:leader="none"/>
          <w:tab w:pos="3394" w:val="left" w:leader="none"/>
        </w:tabs>
        <w:spacing w:line="230" w:lineRule="auto" w:before="119" w:after="0"/>
        <w:ind w:left="3394" w:right="1672" w:hanging="546"/>
        <w:jc w:val="left"/>
        <w:rPr>
          <w:sz w:val="24"/>
        </w:rPr>
      </w:pPr>
      <w:r>
        <w:rPr>
          <w:color w:val="221F1F"/>
          <w:sz w:val="24"/>
        </w:rPr>
        <w:t>shall not, after a procurement contract has been entered into,</w:t>
      </w:r>
      <w:r>
        <w:rPr>
          <w:color w:val="221F1F"/>
          <w:spacing w:val="-3"/>
          <w:sz w:val="24"/>
        </w:rPr>
        <w:t> </w:t>
      </w:r>
      <w:r>
        <w:rPr>
          <w:color w:val="221F1F"/>
          <w:sz w:val="24"/>
        </w:rPr>
        <w:t>take</w:t>
      </w:r>
      <w:r>
        <w:rPr>
          <w:color w:val="221F1F"/>
          <w:spacing w:val="-3"/>
          <w:sz w:val="24"/>
        </w:rPr>
        <w:t> </w:t>
      </w:r>
      <w:r>
        <w:rPr>
          <w:color w:val="221F1F"/>
          <w:sz w:val="24"/>
        </w:rPr>
        <w:t>part</w:t>
      </w:r>
      <w:r>
        <w:rPr>
          <w:color w:val="221F1F"/>
          <w:spacing w:val="-3"/>
          <w:sz w:val="24"/>
        </w:rPr>
        <w:t> </w:t>
      </w:r>
      <w:r>
        <w:rPr>
          <w:color w:val="221F1F"/>
          <w:sz w:val="24"/>
        </w:rPr>
        <w:t>in</w:t>
      </w:r>
      <w:r>
        <w:rPr>
          <w:color w:val="221F1F"/>
          <w:spacing w:val="-4"/>
          <w:sz w:val="24"/>
        </w:rPr>
        <w:t> </w:t>
      </w:r>
      <w:r>
        <w:rPr>
          <w:color w:val="221F1F"/>
          <w:sz w:val="24"/>
        </w:rPr>
        <w:t>any</w:t>
      </w:r>
      <w:r>
        <w:rPr>
          <w:color w:val="221F1F"/>
          <w:spacing w:val="-4"/>
          <w:sz w:val="24"/>
        </w:rPr>
        <w:t> </w:t>
      </w:r>
      <w:r>
        <w:rPr>
          <w:color w:val="221F1F"/>
          <w:sz w:val="24"/>
        </w:rPr>
        <w:t>decision</w:t>
      </w:r>
      <w:r>
        <w:rPr>
          <w:color w:val="221F1F"/>
          <w:spacing w:val="-3"/>
          <w:sz w:val="24"/>
        </w:rPr>
        <w:t> </w:t>
      </w:r>
      <w:r>
        <w:rPr>
          <w:color w:val="221F1F"/>
          <w:sz w:val="24"/>
        </w:rPr>
        <w:t>relating</w:t>
      </w:r>
      <w:r>
        <w:rPr>
          <w:color w:val="221F1F"/>
          <w:spacing w:val="-3"/>
          <w:sz w:val="24"/>
        </w:rPr>
        <w:t> </w:t>
      </w:r>
      <w:r>
        <w:rPr>
          <w:color w:val="221F1F"/>
          <w:sz w:val="24"/>
        </w:rPr>
        <w:t>to</w:t>
      </w:r>
      <w:r>
        <w:rPr>
          <w:color w:val="221F1F"/>
          <w:spacing w:val="-3"/>
          <w:sz w:val="24"/>
        </w:rPr>
        <w:t> </w:t>
      </w:r>
      <w:r>
        <w:rPr>
          <w:color w:val="221F1F"/>
          <w:sz w:val="24"/>
        </w:rPr>
        <w:t>the</w:t>
      </w:r>
      <w:r>
        <w:rPr>
          <w:color w:val="221F1F"/>
          <w:spacing w:val="-6"/>
          <w:sz w:val="24"/>
        </w:rPr>
        <w:t> </w:t>
      </w:r>
      <w:r>
        <w:rPr>
          <w:color w:val="221F1F"/>
          <w:sz w:val="24"/>
        </w:rPr>
        <w:t>procurement or contract; and</w:t>
      </w:r>
    </w:p>
    <w:p>
      <w:pPr>
        <w:pStyle w:val="ListParagraph"/>
        <w:numPr>
          <w:ilvl w:val="0"/>
          <w:numId w:val="108"/>
        </w:numPr>
        <w:tabs>
          <w:tab w:pos="3390" w:val="left" w:leader="none"/>
          <w:tab w:pos="3394" w:val="left" w:leader="none"/>
        </w:tabs>
        <w:spacing w:line="230" w:lineRule="auto" w:before="121" w:after="0"/>
        <w:ind w:left="3394" w:right="1575" w:hanging="546"/>
        <w:jc w:val="both"/>
        <w:rPr>
          <w:sz w:val="24"/>
        </w:rPr>
      </w:pPr>
      <w:r>
        <w:rPr>
          <w:color w:val="221F1F"/>
          <w:sz w:val="24"/>
        </w:rPr>
        <w:t>Shall not be a subcontractor for the tender to whom was awarded contract, or a member of the group of tenders to whom the contract was awarded, but the subcontractor appointed shall meet all the requirements of this Act.</w:t>
      </w:r>
    </w:p>
    <w:p>
      <w:pPr>
        <w:pStyle w:val="ListParagraph"/>
        <w:numPr>
          <w:ilvl w:val="0"/>
          <w:numId w:val="107"/>
        </w:numPr>
        <w:tabs>
          <w:tab w:pos="2851" w:val="left" w:leader="none"/>
        </w:tabs>
        <w:spacing w:line="230" w:lineRule="auto" w:before="247" w:after="0"/>
        <w:ind w:left="2851" w:right="1574" w:hanging="562"/>
        <w:jc w:val="both"/>
        <w:rPr>
          <w:rFonts w:ascii="Times New Roman"/>
          <w:b/>
          <w:color w:val="221F1F"/>
          <w:sz w:val="22"/>
        </w:rPr>
      </w:pPr>
      <w:r>
        <w:rPr>
          <w:color w:val="221F1F"/>
          <w:sz w:val="24"/>
        </w:rPr>
        <w:t>An</w:t>
      </w:r>
      <w:r>
        <w:rPr>
          <w:color w:val="221F1F"/>
          <w:spacing w:val="-4"/>
          <w:sz w:val="24"/>
        </w:rPr>
        <w:t> </w:t>
      </w:r>
      <w:r>
        <w:rPr>
          <w:color w:val="221F1F"/>
          <w:sz w:val="24"/>
        </w:rPr>
        <w:t>employee,</w:t>
      </w:r>
      <w:r>
        <w:rPr>
          <w:color w:val="221F1F"/>
          <w:spacing w:val="-4"/>
          <w:sz w:val="24"/>
        </w:rPr>
        <w:t> </w:t>
      </w:r>
      <w:r>
        <w:rPr>
          <w:color w:val="221F1F"/>
          <w:sz w:val="24"/>
        </w:rPr>
        <w:t>agent</w:t>
      </w:r>
      <w:r>
        <w:rPr>
          <w:color w:val="221F1F"/>
          <w:spacing w:val="-6"/>
          <w:sz w:val="24"/>
        </w:rPr>
        <w:t> </w:t>
      </w:r>
      <w:r>
        <w:rPr>
          <w:color w:val="221F1F"/>
          <w:sz w:val="24"/>
        </w:rPr>
        <w:t>or</w:t>
      </w:r>
      <w:r>
        <w:rPr>
          <w:color w:val="221F1F"/>
          <w:spacing w:val="-6"/>
          <w:sz w:val="24"/>
        </w:rPr>
        <w:t> </w:t>
      </w:r>
      <w:r>
        <w:rPr>
          <w:color w:val="221F1F"/>
          <w:sz w:val="24"/>
        </w:rPr>
        <w:t>member</w:t>
      </w:r>
      <w:r>
        <w:rPr>
          <w:color w:val="221F1F"/>
          <w:spacing w:val="-3"/>
          <w:sz w:val="24"/>
        </w:rPr>
        <w:t> </w:t>
      </w:r>
      <w:r>
        <w:rPr>
          <w:color w:val="221F1F"/>
          <w:sz w:val="24"/>
        </w:rPr>
        <w:t>described</w:t>
      </w:r>
      <w:r>
        <w:rPr>
          <w:color w:val="221F1F"/>
          <w:spacing w:val="-4"/>
          <w:sz w:val="24"/>
        </w:rPr>
        <w:t> </w:t>
      </w:r>
      <w:r>
        <w:rPr>
          <w:color w:val="221F1F"/>
          <w:sz w:val="24"/>
        </w:rPr>
        <w:t>in</w:t>
      </w:r>
      <w:r>
        <w:rPr>
          <w:color w:val="221F1F"/>
          <w:spacing w:val="-3"/>
          <w:sz w:val="24"/>
        </w:rPr>
        <w:t> </w:t>
      </w:r>
      <w:r>
        <w:rPr>
          <w:color w:val="221F1F"/>
          <w:sz w:val="24"/>
        </w:rPr>
        <w:t>subsection</w:t>
      </w:r>
      <w:r>
        <w:rPr>
          <w:color w:val="221F1F"/>
          <w:spacing w:val="-4"/>
          <w:sz w:val="24"/>
        </w:rPr>
        <w:t> </w:t>
      </w:r>
      <w:r>
        <w:rPr>
          <w:color w:val="221F1F"/>
          <w:sz w:val="24"/>
        </w:rPr>
        <w:t>(1)</w:t>
      </w:r>
      <w:r>
        <w:rPr>
          <w:color w:val="221F1F"/>
          <w:spacing w:val="-4"/>
          <w:sz w:val="24"/>
        </w:rPr>
        <w:t> </w:t>
      </w:r>
      <w:r>
        <w:rPr>
          <w:color w:val="221F1F"/>
          <w:sz w:val="24"/>
        </w:rPr>
        <w:t>who refrains from doing anything prohibited under that subsection, but</w:t>
      </w:r>
      <w:r>
        <w:rPr>
          <w:color w:val="221F1F"/>
          <w:spacing w:val="-12"/>
          <w:sz w:val="24"/>
        </w:rPr>
        <w:t> </w:t>
      </w:r>
      <w:r>
        <w:rPr>
          <w:color w:val="221F1F"/>
          <w:sz w:val="24"/>
        </w:rPr>
        <w:t>for</w:t>
      </w:r>
      <w:r>
        <w:rPr>
          <w:color w:val="221F1F"/>
          <w:spacing w:val="-12"/>
          <w:sz w:val="24"/>
        </w:rPr>
        <w:t> </w:t>
      </w:r>
      <w:r>
        <w:rPr>
          <w:color w:val="221F1F"/>
          <w:sz w:val="24"/>
        </w:rPr>
        <w:t>that</w:t>
      </w:r>
      <w:r>
        <w:rPr>
          <w:color w:val="221F1F"/>
          <w:spacing w:val="-13"/>
          <w:sz w:val="24"/>
        </w:rPr>
        <w:t> </w:t>
      </w:r>
      <w:r>
        <w:rPr>
          <w:color w:val="221F1F"/>
          <w:sz w:val="24"/>
        </w:rPr>
        <w:t>subsection,</w:t>
      </w:r>
      <w:r>
        <w:rPr>
          <w:color w:val="221F1F"/>
          <w:spacing w:val="-14"/>
          <w:sz w:val="24"/>
        </w:rPr>
        <w:t> </w:t>
      </w:r>
      <w:r>
        <w:rPr>
          <w:color w:val="221F1F"/>
          <w:sz w:val="24"/>
        </w:rPr>
        <w:t>would</w:t>
      </w:r>
      <w:r>
        <w:rPr>
          <w:color w:val="221F1F"/>
          <w:spacing w:val="-13"/>
          <w:sz w:val="24"/>
        </w:rPr>
        <w:t> </w:t>
      </w:r>
      <w:r>
        <w:rPr>
          <w:color w:val="221F1F"/>
          <w:sz w:val="24"/>
        </w:rPr>
        <w:t>have</w:t>
      </w:r>
      <w:r>
        <w:rPr>
          <w:color w:val="221F1F"/>
          <w:spacing w:val="-12"/>
          <w:sz w:val="24"/>
        </w:rPr>
        <w:t> </w:t>
      </w:r>
      <w:r>
        <w:rPr>
          <w:color w:val="221F1F"/>
          <w:sz w:val="24"/>
        </w:rPr>
        <w:t>been</w:t>
      </w:r>
      <w:r>
        <w:rPr>
          <w:color w:val="221F1F"/>
          <w:spacing w:val="-12"/>
          <w:sz w:val="24"/>
        </w:rPr>
        <w:t> </w:t>
      </w:r>
      <w:r>
        <w:rPr>
          <w:color w:val="221F1F"/>
          <w:sz w:val="24"/>
        </w:rPr>
        <w:t>within</w:t>
      </w:r>
      <w:r>
        <w:rPr>
          <w:color w:val="221F1F"/>
          <w:spacing w:val="-14"/>
          <w:sz w:val="24"/>
        </w:rPr>
        <w:t> </w:t>
      </w:r>
      <w:r>
        <w:rPr>
          <w:color w:val="221F1F"/>
          <w:sz w:val="24"/>
        </w:rPr>
        <w:t>his</w:t>
      </w:r>
      <w:r>
        <w:rPr>
          <w:color w:val="221F1F"/>
          <w:spacing w:val="-12"/>
          <w:sz w:val="24"/>
        </w:rPr>
        <w:t> </w:t>
      </w:r>
      <w:r>
        <w:rPr>
          <w:color w:val="221F1F"/>
          <w:sz w:val="24"/>
        </w:rPr>
        <w:t>or</w:t>
      </w:r>
      <w:r>
        <w:rPr>
          <w:color w:val="221F1F"/>
          <w:spacing w:val="-12"/>
          <w:sz w:val="24"/>
        </w:rPr>
        <w:t> </w:t>
      </w:r>
      <w:r>
        <w:rPr>
          <w:color w:val="221F1F"/>
          <w:sz w:val="24"/>
        </w:rPr>
        <w:t>her</w:t>
      </w:r>
      <w:r>
        <w:rPr>
          <w:color w:val="221F1F"/>
          <w:spacing w:val="-12"/>
          <w:sz w:val="24"/>
        </w:rPr>
        <w:t> </w:t>
      </w:r>
      <w:r>
        <w:rPr>
          <w:color w:val="221F1F"/>
          <w:sz w:val="24"/>
        </w:rPr>
        <w:t>duties shall disclose the conflict of interest to the procuring entity;</w:t>
      </w:r>
    </w:p>
    <w:p>
      <w:pPr>
        <w:pStyle w:val="ListParagraph"/>
        <w:numPr>
          <w:ilvl w:val="1"/>
          <w:numId w:val="107"/>
        </w:numPr>
        <w:tabs>
          <w:tab w:pos="2801" w:val="left" w:leader="none"/>
        </w:tabs>
        <w:spacing w:line="230" w:lineRule="auto" w:before="245" w:after="0"/>
        <w:ind w:left="2801" w:right="1575" w:hanging="509"/>
        <w:jc w:val="both"/>
        <w:rPr>
          <w:sz w:val="24"/>
        </w:rPr>
      </w:pPr>
      <w:r>
        <w:rPr>
          <w:color w:val="221F1F"/>
          <w:sz w:val="24"/>
        </w:rPr>
        <w:t>If</w:t>
      </w:r>
      <w:r>
        <w:rPr>
          <w:color w:val="221F1F"/>
          <w:spacing w:val="-12"/>
          <w:sz w:val="24"/>
        </w:rPr>
        <w:t> </w:t>
      </w:r>
      <w:r>
        <w:rPr>
          <w:color w:val="221F1F"/>
          <w:sz w:val="24"/>
        </w:rPr>
        <w:t>a</w:t>
      </w:r>
      <w:r>
        <w:rPr>
          <w:color w:val="221F1F"/>
          <w:spacing w:val="-12"/>
          <w:sz w:val="24"/>
        </w:rPr>
        <w:t> </w:t>
      </w:r>
      <w:r>
        <w:rPr>
          <w:color w:val="221F1F"/>
          <w:sz w:val="24"/>
        </w:rPr>
        <w:t>person</w:t>
      </w:r>
      <w:r>
        <w:rPr>
          <w:color w:val="221F1F"/>
          <w:spacing w:val="-13"/>
          <w:sz w:val="24"/>
        </w:rPr>
        <w:t> </w:t>
      </w:r>
      <w:r>
        <w:rPr>
          <w:color w:val="221F1F"/>
          <w:sz w:val="24"/>
        </w:rPr>
        <w:t>contravenes</w:t>
      </w:r>
      <w:r>
        <w:rPr>
          <w:color w:val="221F1F"/>
          <w:spacing w:val="-13"/>
          <w:sz w:val="24"/>
        </w:rPr>
        <w:t> </w:t>
      </w:r>
      <w:r>
        <w:rPr>
          <w:color w:val="221F1F"/>
          <w:sz w:val="24"/>
        </w:rPr>
        <w:t>subsection</w:t>
      </w:r>
      <w:r>
        <w:rPr>
          <w:color w:val="221F1F"/>
          <w:spacing w:val="-13"/>
          <w:sz w:val="24"/>
        </w:rPr>
        <w:t> </w:t>
      </w:r>
      <w:r>
        <w:rPr>
          <w:color w:val="221F1F"/>
          <w:sz w:val="24"/>
        </w:rPr>
        <w:t>(1)</w:t>
      </w:r>
      <w:r>
        <w:rPr>
          <w:color w:val="221F1F"/>
          <w:spacing w:val="-10"/>
          <w:sz w:val="24"/>
        </w:rPr>
        <w:t> </w:t>
      </w:r>
      <w:r>
        <w:rPr>
          <w:color w:val="221F1F"/>
          <w:sz w:val="24"/>
        </w:rPr>
        <w:t>with</w:t>
      </w:r>
      <w:r>
        <w:rPr>
          <w:color w:val="221F1F"/>
          <w:spacing w:val="-13"/>
          <w:sz w:val="24"/>
        </w:rPr>
        <w:t> </w:t>
      </w:r>
      <w:r>
        <w:rPr>
          <w:color w:val="221F1F"/>
          <w:sz w:val="24"/>
        </w:rPr>
        <w:t>respect</w:t>
      </w:r>
      <w:r>
        <w:rPr>
          <w:color w:val="221F1F"/>
          <w:spacing w:val="-11"/>
          <w:sz w:val="24"/>
        </w:rPr>
        <w:t> </w:t>
      </w:r>
      <w:r>
        <w:rPr>
          <w:color w:val="221F1F"/>
          <w:sz w:val="24"/>
        </w:rPr>
        <w:t>to</w:t>
      </w:r>
      <w:r>
        <w:rPr>
          <w:color w:val="221F1F"/>
          <w:spacing w:val="-11"/>
          <w:sz w:val="24"/>
        </w:rPr>
        <w:t> </w:t>
      </w:r>
      <w:r>
        <w:rPr>
          <w:color w:val="221F1F"/>
          <w:sz w:val="24"/>
        </w:rPr>
        <w:t>a</w:t>
      </w:r>
      <w:r>
        <w:rPr>
          <w:color w:val="221F1F"/>
          <w:spacing w:val="-12"/>
          <w:sz w:val="24"/>
        </w:rPr>
        <w:t> </w:t>
      </w:r>
      <w:r>
        <w:rPr>
          <w:color w:val="221F1F"/>
          <w:sz w:val="24"/>
        </w:rPr>
        <w:t>conflict</w:t>
      </w:r>
      <w:r>
        <w:rPr>
          <w:color w:val="221F1F"/>
          <w:spacing w:val="-11"/>
          <w:sz w:val="24"/>
        </w:rPr>
        <w:t> </w:t>
      </w:r>
      <w:r>
        <w:rPr>
          <w:color w:val="221F1F"/>
          <w:sz w:val="24"/>
        </w:rPr>
        <w:t>of interest described in subsection (5) (a) and the contract is awarded to the person or his relative or to another person in whom</w:t>
      </w:r>
      <w:r>
        <w:rPr>
          <w:color w:val="221F1F"/>
          <w:spacing w:val="-13"/>
          <w:sz w:val="24"/>
        </w:rPr>
        <w:t> </w:t>
      </w:r>
      <w:r>
        <w:rPr>
          <w:color w:val="221F1F"/>
          <w:sz w:val="24"/>
        </w:rPr>
        <w:t>one</w:t>
      </w:r>
      <w:r>
        <w:rPr>
          <w:color w:val="221F1F"/>
          <w:spacing w:val="-13"/>
          <w:sz w:val="24"/>
        </w:rPr>
        <w:t> </w:t>
      </w:r>
      <w:r>
        <w:rPr>
          <w:color w:val="221F1F"/>
          <w:sz w:val="24"/>
        </w:rPr>
        <w:t>of</w:t>
      </w:r>
      <w:r>
        <w:rPr>
          <w:color w:val="221F1F"/>
          <w:spacing w:val="-14"/>
          <w:sz w:val="24"/>
        </w:rPr>
        <w:t> </w:t>
      </w:r>
      <w:r>
        <w:rPr>
          <w:color w:val="221F1F"/>
          <w:sz w:val="24"/>
        </w:rPr>
        <w:t>them</w:t>
      </w:r>
      <w:r>
        <w:rPr>
          <w:color w:val="221F1F"/>
          <w:spacing w:val="-14"/>
          <w:sz w:val="24"/>
        </w:rPr>
        <w:t> </w:t>
      </w:r>
      <w:r>
        <w:rPr>
          <w:color w:val="221F1F"/>
          <w:sz w:val="24"/>
        </w:rPr>
        <w:t>had</w:t>
      </w:r>
      <w:r>
        <w:rPr>
          <w:color w:val="221F1F"/>
          <w:spacing w:val="-14"/>
          <w:sz w:val="24"/>
        </w:rPr>
        <w:t> </w:t>
      </w:r>
      <w:r>
        <w:rPr>
          <w:color w:val="221F1F"/>
          <w:sz w:val="24"/>
        </w:rPr>
        <w:t>a</w:t>
      </w:r>
      <w:r>
        <w:rPr>
          <w:color w:val="221F1F"/>
          <w:spacing w:val="-13"/>
          <w:sz w:val="24"/>
        </w:rPr>
        <w:t> </w:t>
      </w:r>
      <w:r>
        <w:rPr>
          <w:color w:val="221F1F"/>
          <w:sz w:val="24"/>
        </w:rPr>
        <w:t>direct</w:t>
      </w:r>
      <w:r>
        <w:rPr>
          <w:color w:val="221F1F"/>
          <w:spacing w:val="-12"/>
          <w:sz w:val="24"/>
        </w:rPr>
        <w:t> </w:t>
      </w:r>
      <w:r>
        <w:rPr>
          <w:color w:val="221F1F"/>
          <w:sz w:val="24"/>
        </w:rPr>
        <w:t>or</w:t>
      </w:r>
      <w:r>
        <w:rPr>
          <w:color w:val="221F1F"/>
          <w:spacing w:val="-12"/>
          <w:sz w:val="24"/>
        </w:rPr>
        <w:t> </w:t>
      </w:r>
      <w:r>
        <w:rPr>
          <w:color w:val="221F1F"/>
          <w:sz w:val="24"/>
        </w:rPr>
        <w:t>indirect</w:t>
      </w:r>
      <w:r>
        <w:rPr>
          <w:color w:val="221F1F"/>
          <w:spacing w:val="-12"/>
          <w:sz w:val="24"/>
        </w:rPr>
        <w:t> </w:t>
      </w:r>
      <w:r>
        <w:rPr>
          <w:color w:val="221F1F"/>
          <w:sz w:val="24"/>
        </w:rPr>
        <w:t>pecuniary</w:t>
      </w:r>
      <w:r>
        <w:rPr>
          <w:color w:val="221F1F"/>
          <w:spacing w:val="-12"/>
          <w:sz w:val="24"/>
        </w:rPr>
        <w:t> </w:t>
      </w:r>
      <w:r>
        <w:rPr>
          <w:color w:val="221F1F"/>
          <w:sz w:val="24"/>
        </w:rPr>
        <w:t>interest,</w:t>
      </w:r>
      <w:r>
        <w:rPr>
          <w:color w:val="221F1F"/>
          <w:spacing w:val="-15"/>
          <w:sz w:val="24"/>
        </w:rPr>
        <w:t> </w:t>
      </w:r>
      <w:r>
        <w:rPr>
          <w:color w:val="221F1F"/>
          <w:sz w:val="24"/>
        </w:rPr>
        <w:t>the contract shall be terminated and all costs incurred by the public entity shall be made good by the a warding officer. etc.</w:t>
      </w:r>
    </w:p>
    <w:p>
      <w:pPr>
        <w:pStyle w:val="BodyText"/>
        <w:spacing w:before="236"/>
        <w:ind w:left="2866" w:right="1565" w:hanging="17"/>
      </w:pPr>
      <w:r>
        <w:rPr>
          <w:color w:val="221F1F"/>
        </w:rPr>
        <w:t>In</w:t>
      </w:r>
      <w:r>
        <w:rPr>
          <w:color w:val="221F1F"/>
          <w:spacing w:val="-5"/>
        </w:rPr>
        <w:t> </w:t>
      </w:r>
      <w:r>
        <w:rPr>
          <w:color w:val="221F1F"/>
        </w:rPr>
        <w:t>compliance</w:t>
      </w:r>
      <w:r>
        <w:rPr>
          <w:color w:val="221F1F"/>
          <w:spacing w:val="-5"/>
        </w:rPr>
        <w:t> </w:t>
      </w:r>
      <w:r>
        <w:rPr>
          <w:color w:val="221F1F"/>
        </w:rPr>
        <w:t>with</w:t>
      </w:r>
      <w:r>
        <w:rPr>
          <w:color w:val="221F1F"/>
          <w:spacing w:val="-5"/>
        </w:rPr>
        <w:t> </w:t>
      </w:r>
      <w:r>
        <w:rPr>
          <w:color w:val="221F1F"/>
        </w:rPr>
        <w:t>Kenya's</w:t>
      </w:r>
      <w:r>
        <w:rPr>
          <w:color w:val="221F1F"/>
          <w:spacing w:val="-5"/>
        </w:rPr>
        <w:t> </w:t>
      </w:r>
      <w:r>
        <w:rPr>
          <w:color w:val="221F1F"/>
        </w:rPr>
        <w:t>laws,</w:t>
      </w:r>
      <w:r>
        <w:rPr>
          <w:color w:val="221F1F"/>
          <w:spacing w:val="-5"/>
        </w:rPr>
        <w:t> </w:t>
      </w:r>
      <w:r>
        <w:rPr>
          <w:color w:val="221F1F"/>
        </w:rPr>
        <w:t>regulations</w:t>
      </w:r>
      <w:r>
        <w:rPr>
          <w:color w:val="221F1F"/>
          <w:spacing w:val="-6"/>
        </w:rPr>
        <w:t> </w:t>
      </w:r>
      <w:r>
        <w:rPr>
          <w:color w:val="221F1F"/>
        </w:rPr>
        <w:t>and</w:t>
      </w:r>
      <w:r>
        <w:rPr>
          <w:color w:val="221F1F"/>
          <w:spacing w:val="-6"/>
        </w:rPr>
        <w:t> </w:t>
      </w:r>
      <w:r>
        <w:rPr>
          <w:color w:val="221F1F"/>
        </w:rPr>
        <w:t>policies mentioned above, the Procuring Entity:</w:t>
      </w:r>
    </w:p>
    <w:p>
      <w:pPr>
        <w:pStyle w:val="ListParagraph"/>
        <w:numPr>
          <w:ilvl w:val="0"/>
          <w:numId w:val="109"/>
        </w:numPr>
        <w:tabs>
          <w:tab w:pos="3389" w:val="left" w:leader="none"/>
        </w:tabs>
        <w:spacing w:line="298" w:lineRule="exact" w:before="111" w:after="0"/>
        <w:ind w:left="3389" w:right="0" w:hanging="540"/>
        <w:jc w:val="left"/>
        <w:rPr>
          <w:rFonts w:ascii="Times New Roman"/>
          <w:color w:val="221F1F"/>
          <w:sz w:val="22"/>
        </w:rPr>
      </w:pPr>
      <w:r>
        <w:rPr>
          <w:color w:val="221F1F"/>
          <w:sz w:val="24"/>
        </w:rPr>
        <w:t>Defines</w:t>
      </w:r>
      <w:r>
        <w:rPr>
          <w:color w:val="221F1F"/>
          <w:spacing w:val="-4"/>
          <w:sz w:val="24"/>
        </w:rPr>
        <w:t> </w:t>
      </w:r>
      <w:r>
        <w:rPr>
          <w:color w:val="221F1F"/>
          <w:sz w:val="24"/>
        </w:rPr>
        <w:t>broadly,</w:t>
      </w:r>
      <w:r>
        <w:rPr>
          <w:color w:val="221F1F"/>
          <w:spacing w:val="-2"/>
          <w:sz w:val="24"/>
        </w:rPr>
        <w:t> </w:t>
      </w:r>
      <w:r>
        <w:rPr>
          <w:color w:val="221F1F"/>
          <w:sz w:val="24"/>
        </w:rPr>
        <w:t>for</w:t>
      </w:r>
      <w:r>
        <w:rPr>
          <w:color w:val="221F1F"/>
          <w:spacing w:val="-1"/>
          <w:sz w:val="24"/>
        </w:rPr>
        <w:t> </w:t>
      </w:r>
      <w:r>
        <w:rPr>
          <w:color w:val="221F1F"/>
          <w:sz w:val="24"/>
        </w:rPr>
        <w:t>the</w:t>
      </w:r>
      <w:r>
        <w:rPr>
          <w:color w:val="221F1F"/>
          <w:spacing w:val="-2"/>
          <w:sz w:val="24"/>
        </w:rPr>
        <w:t> </w:t>
      </w:r>
      <w:r>
        <w:rPr>
          <w:color w:val="221F1F"/>
          <w:sz w:val="24"/>
        </w:rPr>
        <w:t>purposes</w:t>
      </w:r>
      <w:r>
        <w:rPr>
          <w:color w:val="221F1F"/>
          <w:spacing w:val="-3"/>
          <w:sz w:val="24"/>
        </w:rPr>
        <w:t> </w:t>
      </w:r>
      <w:r>
        <w:rPr>
          <w:color w:val="221F1F"/>
          <w:sz w:val="24"/>
        </w:rPr>
        <w:t>of</w:t>
      </w:r>
      <w:r>
        <w:rPr>
          <w:color w:val="221F1F"/>
          <w:spacing w:val="-1"/>
          <w:sz w:val="24"/>
        </w:rPr>
        <w:t> </w:t>
      </w:r>
      <w:r>
        <w:rPr>
          <w:color w:val="221F1F"/>
          <w:sz w:val="24"/>
        </w:rPr>
        <w:t>the</w:t>
      </w:r>
      <w:r>
        <w:rPr>
          <w:color w:val="221F1F"/>
          <w:spacing w:val="-2"/>
          <w:sz w:val="24"/>
        </w:rPr>
        <w:t> </w:t>
      </w:r>
      <w:r>
        <w:rPr>
          <w:color w:val="221F1F"/>
          <w:sz w:val="24"/>
        </w:rPr>
        <w:t>above</w:t>
      </w:r>
      <w:r>
        <w:rPr>
          <w:color w:val="221F1F"/>
          <w:spacing w:val="-2"/>
          <w:sz w:val="24"/>
        </w:rPr>
        <w:t> </w:t>
      </w:r>
      <w:r>
        <w:rPr>
          <w:color w:val="221F1F"/>
          <w:sz w:val="24"/>
        </w:rPr>
        <w:t>provisions,</w:t>
      </w:r>
      <w:r>
        <w:rPr>
          <w:color w:val="221F1F"/>
          <w:spacing w:val="-2"/>
          <w:sz w:val="24"/>
        </w:rPr>
        <w:t> </w:t>
      </w:r>
      <w:r>
        <w:rPr>
          <w:color w:val="221F1F"/>
          <w:spacing w:val="-5"/>
          <w:sz w:val="24"/>
        </w:rPr>
        <w:t>the</w:t>
      </w:r>
    </w:p>
    <w:p>
      <w:pPr>
        <w:pStyle w:val="BodyText"/>
        <w:spacing w:line="298" w:lineRule="exact"/>
        <w:ind w:left="3389"/>
      </w:pPr>
      <w:r>
        <w:rPr>
          <w:color w:val="221F1F"/>
        </w:rPr>
        <w:t>terms</w:t>
      </w:r>
      <w:r>
        <w:rPr>
          <w:color w:val="221F1F"/>
          <w:spacing w:val="-3"/>
        </w:rPr>
        <w:t> </w:t>
      </w:r>
      <w:r>
        <w:rPr>
          <w:color w:val="221F1F"/>
        </w:rPr>
        <w:t>set</w:t>
      </w:r>
      <w:r>
        <w:rPr>
          <w:color w:val="221F1F"/>
          <w:spacing w:val="-1"/>
        </w:rPr>
        <w:t> </w:t>
      </w:r>
      <w:r>
        <w:rPr>
          <w:color w:val="221F1F"/>
        </w:rPr>
        <w:t>forth</w:t>
      </w:r>
      <w:r>
        <w:rPr>
          <w:color w:val="221F1F"/>
          <w:spacing w:val="-1"/>
        </w:rPr>
        <w:t> </w:t>
      </w:r>
      <w:r>
        <w:rPr>
          <w:color w:val="221F1F"/>
        </w:rPr>
        <w:t>below</w:t>
      </w:r>
      <w:r>
        <w:rPr>
          <w:color w:val="221F1F"/>
          <w:spacing w:val="-2"/>
        </w:rPr>
        <w:t> </w:t>
      </w:r>
      <w:r>
        <w:rPr>
          <w:color w:val="221F1F"/>
        </w:rPr>
        <w:t>as</w:t>
      </w:r>
      <w:r>
        <w:rPr>
          <w:color w:val="221F1F"/>
          <w:spacing w:val="-2"/>
        </w:rPr>
        <w:t> follows:</w:t>
      </w:r>
    </w:p>
    <w:p>
      <w:pPr>
        <w:pStyle w:val="ListParagraph"/>
        <w:numPr>
          <w:ilvl w:val="1"/>
          <w:numId w:val="109"/>
        </w:numPr>
        <w:tabs>
          <w:tab w:pos="3814" w:val="left" w:leader="none"/>
          <w:tab w:pos="3819" w:val="left" w:leader="none"/>
        </w:tabs>
        <w:spacing w:line="230" w:lineRule="auto" w:before="122" w:after="0"/>
        <w:ind w:left="3819" w:right="1672" w:hanging="430"/>
        <w:jc w:val="left"/>
        <w:rPr>
          <w:sz w:val="24"/>
        </w:rPr>
      </w:pPr>
      <w:r>
        <w:rPr>
          <w:color w:val="221F1F"/>
          <w:sz w:val="24"/>
        </w:rPr>
        <w:t>“corrupt</w:t>
      </w:r>
      <w:r>
        <w:rPr>
          <w:color w:val="221F1F"/>
          <w:spacing w:val="-4"/>
          <w:sz w:val="24"/>
        </w:rPr>
        <w:t> </w:t>
      </w:r>
      <w:r>
        <w:rPr>
          <w:color w:val="221F1F"/>
          <w:sz w:val="24"/>
        </w:rPr>
        <w:t>practice”</w:t>
      </w:r>
      <w:r>
        <w:rPr>
          <w:color w:val="221F1F"/>
          <w:spacing w:val="-4"/>
          <w:sz w:val="24"/>
        </w:rPr>
        <w:t> </w:t>
      </w:r>
      <w:r>
        <w:rPr>
          <w:color w:val="221F1F"/>
          <w:sz w:val="24"/>
        </w:rPr>
        <w:t>is</w:t>
      </w:r>
      <w:r>
        <w:rPr>
          <w:color w:val="221F1F"/>
          <w:spacing w:val="-5"/>
          <w:sz w:val="24"/>
        </w:rPr>
        <w:t> </w:t>
      </w:r>
      <w:r>
        <w:rPr>
          <w:color w:val="221F1F"/>
          <w:sz w:val="24"/>
        </w:rPr>
        <w:t>the</w:t>
      </w:r>
      <w:r>
        <w:rPr>
          <w:color w:val="221F1F"/>
          <w:spacing w:val="-4"/>
          <w:sz w:val="24"/>
        </w:rPr>
        <w:t> </w:t>
      </w:r>
      <w:r>
        <w:rPr>
          <w:color w:val="221F1F"/>
          <w:sz w:val="24"/>
        </w:rPr>
        <w:t>offering,</w:t>
      </w:r>
      <w:r>
        <w:rPr>
          <w:color w:val="221F1F"/>
          <w:spacing w:val="-4"/>
          <w:sz w:val="24"/>
        </w:rPr>
        <w:t> </w:t>
      </w:r>
      <w:r>
        <w:rPr>
          <w:color w:val="221F1F"/>
          <w:sz w:val="24"/>
        </w:rPr>
        <w:t>giving,</w:t>
      </w:r>
      <w:r>
        <w:rPr>
          <w:color w:val="221F1F"/>
          <w:spacing w:val="-7"/>
          <w:sz w:val="24"/>
        </w:rPr>
        <w:t> </w:t>
      </w:r>
      <w:r>
        <w:rPr>
          <w:color w:val="221F1F"/>
          <w:sz w:val="24"/>
        </w:rPr>
        <w:t>receiving,</w:t>
      </w:r>
      <w:r>
        <w:rPr>
          <w:color w:val="221F1F"/>
          <w:spacing w:val="-4"/>
          <w:sz w:val="24"/>
        </w:rPr>
        <w:t> </w:t>
      </w:r>
      <w:r>
        <w:rPr>
          <w:color w:val="221F1F"/>
          <w:sz w:val="24"/>
        </w:rPr>
        <w:t>or soliciting, directly or indirectly, of anything of value to influence improperly the actions of another party;</w:t>
      </w:r>
    </w:p>
    <w:p>
      <w:pPr>
        <w:pStyle w:val="BodyText"/>
        <w:spacing w:before="254"/>
      </w:pPr>
    </w:p>
    <w:p>
      <w:pPr>
        <w:pStyle w:val="ListParagraph"/>
        <w:numPr>
          <w:ilvl w:val="1"/>
          <w:numId w:val="109"/>
        </w:numPr>
        <w:tabs>
          <w:tab w:pos="3813" w:val="left" w:leader="none"/>
          <w:tab w:pos="3819" w:val="left" w:leader="none"/>
        </w:tabs>
        <w:spacing w:line="230" w:lineRule="auto" w:before="0" w:after="0"/>
        <w:ind w:left="3819" w:right="1575" w:hanging="428"/>
        <w:jc w:val="both"/>
        <w:rPr>
          <w:sz w:val="24"/>
        </w:rPr>
      </w:pPr>
      <w:r>
        <w:rPr>
          <w:color w:val="221F1F"/>
          <w:sz w:val="24"/>
        </w:rPr>
        <w:t>“fraudulent practice” is</w:t>
      </w:r>
      <w:r>
        <w:rPr>
          <w:color w:val="221F1F"/>
          <w:spacing w:val="-1"/>
          <w:sz w:val="24"/>
        </w:rPr>
        <w:t> </w:t>
      </w:r>
      <w:r>
        <w:rPr>
          <w:color w:val="221F1F"/>
          <w:sz w:val="24"/>
        </w:rPr>
        <w:t>any act or omission, including misrepresentation, that knowingly or recklessly misleads, or attempts to mislead, a party to obtain financial or other benefit or to avoid an obligation;</w:t>
      </w:r>
    </w:p>
    <w:p>
      <w:pPr>
        <w:pStyle w:val="ListParagraph"/>
        <w:numPr>
          <w:ilvl w:val="1"/>
          <w:numId w:val="109"/>
        </w:numPr>
        <w:tabs>
          <w:tab w:pos="3813" w:val="left" w:leader="none"/>
          <w:tab w:pos="3819" w:val="left" w:leader="none"/>
        </w:tabs>
        <w:spacing w:line="230" w:lineRule="auto" w:before="122" w:after="0"/>
        <w:ind w:left="3819" w:right="1574" w:hanging="430"/>
        <w:jc w:val="both"/>
        <w:rPr>
          <w:sz w:val="24"/>
        </w:rPr>
      </w:pPr>
      <w:r>
        <w:rPr>
          <w:color w:val="221F1F"/>
          <w:sz w:val="24"/>
        </w:rPr>
        <w:t>“collusive practice” is an arrangement between two or more</w:t>
      </w:r>
      <w:r>
        <w:rPr>
          <w:color w:val="221F1F"/>
          <w:spacing w:val="-15"/>
          <w:sz w:val="24"/>
        </w:rPr>
        <w:t> </w:t>
      </w:r>
      <w:r>
        <w:rPr>
          <w:color w:val="221F1F"/>
          <w:sz w:val="24"/>
        </w:rPr>
        <w:t>parties</w:t>
      </w:r>
      <w:r>
        <w:rPr>
          <w:color w:val="221F1F"/>
          <w:spacing w:val="-15"/>
          <w:sz w:val="24"/>
        </w:rPr>
        <w:t> </w:t>
      </w:r>
      <w:r>
        <w:rPr>
          <w:color w:val="221F1F"/>
          <w:sz w:val="24"/>
        </w:rPr>
        <w:t>designed</w:t>
      </w:r>
      <w:r>
        <w:rPr>
          <w:color w:val="221F1F"/>
          <w:spacing w:val="-15"/>
          <w:sz w:val="24"/>
        </w:rPr>
        <w:t> </w:t>
      </w:r>
      <w:r>
        <w:rPr>
          <w:color w:val="221F1F"/>
          <w:sz w:val="24"/>
        </w:rPr>
        <w:t>to</w:t>
      </w:r>
      <w:r>
        <w:rPr>
          <w:color w:val="221F1F"/>
          <w:spacing w:val="-15"/>
          <w:sz w:val="24"/>
        </w:rPr>
        <w:t> </w:t>
      </w:r>
      <w:r>
        <w:rPr>
          <w:color w:val="221F1F"/>
          <w:sz w:val="24"/>
        </w:rPr>
        <w:t>achieve</w:t>
      </w:r>
      <w:r>
        <w:rPr>
          <w:color w:val="221F1F"/>
          <w:spacing w:val="-15"/>
          <w:sz w:val="24"/>
        </w:rPr>
        <w:t> </w:t>
      </w:r>
      <w:r>
        <w:rPr>
          <w:color w:val="221F1F"/>
          <w:sz w:val="24"/>
        </w:rPr>
        <w:t>an</w:t>
      </w:r>
      <w:r>
        <w:rPr>
          <w:color w:val="221F1F"/>
          <w:spacing w:val="-15"/>
          <w:sz w:val="24"/>
        </w:rPr>
        <w:t> </w:t>
      </w:r>
      <w:r>
        <w:rPr>
          <w:color w:val="221F1F"/>
          <w:sz w:val="24"/>
        </w:rPr>
        <w:t>improper</w:t>
      </w:r>
      <w:r>
        <w:rPr>
          <w:color w:val="221F1F"/>
          <w:spacing w:val="-15"/>
          <w:sz w:val="24"/>
        </w:rPr>
        <w:t> </w:t>
      </w:r>
      <w:r>
        <w:rPr>
          <w:color w:val="221F1F"/>
          <w:sz w:val="24"/>
        </w:rPr>
        <w:t>purpose, including</w:t>
      </w:r>
      <w:r>
        <w:rPr>
          <w:color w:val="221F1F"/>
          <w:spacing w:val="29"/>
          <w:sz w:val="24"/>
        </w:rPr>
        <w:t>  </w:t>
      </w:r>
      <w:r>
        <w:rPr>
          <w:color w:val="221F1F"/>
          <w:sz w:val="24"/>
        </w:rPr>
        <w:t>to</w:t>
      </w:r>
      <w:r>
        <w:rPr>
          <w:color w:val="221F1F"/>
          <w:spacing w:val="29"/>
          <w:sz w:val="24"/>
        </w:rPr>
        <w:t>  </w:t>
      </w:r>
      <w:r>
        <w:rPr>
          <w:color w:val="221F1F"/>
          <w:sz w:val="24"/>
        </w:rPr>
        <w:t>influence</w:t>
      </w:r>
      <w:r>
        <w:rPr>
          <w:color w:val="221F1F"/>
          <w:spacing w:val="30"/>
          <w:sz w:val="24"/>
        </w:rPr>
        <w:t>  </w:t>
      </w:r>
      <w:r>
        <w:rPr>
          <w:color w:val="221F1F"/>
          <w:sz w:val="24"/>
        </w:rPr>
        <w:t>improperly</w:t>
      </w:r>
      <w:r>
        <w:rPr>
          <w:color w:val="221F1F"/>
          <w:spacing w:val="28"/>
          <w:sz w:val="24"/>
        </w:rPr>
        <w:t>  </w:t>
      </w:r>
      <w:r>
        <w:rPr>
          <w:color w:val="221F1F"/>
          <w:sz w:val="24"/>
        </w:rPr>
        <w:t>the</w:t>
      </w:r>
      <w:r>
        <w:rPr>
          <w:color w:val="221F1F"/>
          <w:spacing w:val="29"/>
          <w:sz w:val="24"/>
        </w:rPr>
        <w:t>  </w:t>
      </w:r>
      <w:r>
        <w:rPr>
          <w:color w:val="221F1F"/>
          <w:sz w:val="24"/>
        </w:rPr>
        <w:t>actions</w:t>
      </w:r>
      <w:r>
        <w:rPr>
          <w:color w:val="221F1F"/>
          <w:spacing w:val="29"/>
          <w:sz w:val="24"/>
        </w:rPr>
        <w:t>  </w:t>
      </w:r>
      <w:r>
        <w:rPr>
          <w:color w:val="221F1F"/>
          <w:spacing w:val="-5"/>
          <w:sz w:val="24"/>
        </w:rPr>
        <w:t>of</w:t>
      </w:r>
    </w:p>
    <w:p>
      <w:pPr>
        <w:spacing w:after="0" w:line="230" w:lineRule="auto"/>
        <w:jc w:val="both"/>
        <w:rPr>
          <w:sz w:val="24"/>
        </w:rPr>
        <w:sectPr>
          <w:pgSz w:w="11920" w:h="16850"/>
          <w:pgMar w:header="0" w:footer="520" w:top="1360" w:bottom="720" w:left="0" w:right="720"/>
        </w:sectPr>
      </w:pPr>
    </w:p>
    <w:p>
      <w:pPr>
        <w:pStyle w:val="BodyText"/>
        <w:spacing w:before="70"/>
        <w:ind w:left="3819"/>
        <w:jc w:val="both"/>
      </w:pPr>
      <w:r>
        <w:rPr>
          <w:color w:val="221F1F"/>
        </w:rPr>
        <w:t>another</w:t>
      </w:r>
      <w:r>
        <w:rPr>
          <w:color w:val="221F1F"/>
          <w:spacing w:val="-4"/>
        </w:rPr>
        <w:t> </w:t>
      </w:r>
      <w:r>
        <w:rPr>
          <w:color w:val="221F1F"/>
          <w:spacing w:val="-2"/>
        </w:rPr>
        <w:t>party;</w:t>
      </w:r>
    </w:p>
    <w:p>
      <w:pPr>
        <w:pStyle w:val="ListParagraph"/>
        <w:numPr>
          <w:ilvl w:val="1"/>
          <w:numId w:val="109"/>
        </w:numPr>
        <w:tabs>
          <w:tab w:pos="3815" w:val="left" w:leader="none"/>
          <w:tab w:pos="3819" w:val="left" w:leader="none"/>
        </w:tabs>
        <w:spacing w:line="230" w:lineRule="auto" w:before="119" w:after="0"/>
        <w:ind w:left="3819" w:right="1574" w:hanging="430"/>
        <w:jc w:val="both"/>
        <w:rPr>
          <w:sz w:val="24"/>
        </w:rPr>
      </w:pPr>
      <w:r>
        <w:rPr>
          <w:color w:val="221F1F"/>
          <w:sz w:val="24"/>
        </w:rPr>
        <w:t>“coercive practice” is impairing or harming, or threatening to impair or harm, directly or indirectly, any party or the property of the party to influence improperly the actions of a party;</w:t>
      </w:r>
    </w:p>
    <w:p>
      <w:pPr>
        <w:pStyle w:val="ListParagraph"/>
        <w:numPr>
          <w:ilvl w:val="1"/>
          <w:numId w:val="109"/>
        </w:numPr>
        <w:tabs>
          <w:tab w:pos="3812" w:val="left" w:leader="none"/>
        </w:tabs>
        <w:spacing w:line="240" w:lineRule="auto" w:before="115" w:after="0"/>
        <w:ind w:left="3812" w:right="0" w:hanging="423"/>
        <w:jc w:val="both"/>
        <w:rPr>
          <w:sz w:val="24"/>
        </w:rPr>
      </w:pPr>
      <w:r>
        <w:rPr>
          <w:color w:val="221F1F"/>
          <w:sz w:val="24"/>
        </w:rPr>
        <w:t>“obstructive</w:t>
      </w:r>
      <w:r>
        <w:rPr>
          <w:color w:val="221F1F"/>
          <w:spacing w:val="-4"/>
          <w:sz w:val="24"/>
        </w:rPr>
        <w:t> </w:t>
      </w:r>
      <w:r>
        <w:rPr>
          <w:color w:val="221F1F"/>
          <w:sz w:val="24"/>
        </w:rPr>
        <w:t>practice”</w:t>
      </w:r>
      <w:r>
        <w:rPr>
          <w:color w:val="221F1F"/>
          <w:spacing w:val="-3"/>
          <w:sz w:val="24"/>
        </w:rPr>
        <w:t> </w:t>
      </w:r>
      <w:r>
        <w:rPr>
          <w:color w:val="221F1F"/>
          <w:spacing w:val="-5"/>
          <w:sz w:val="24"/>
        </w:rPr>
        <w:t>is:</w:t>
      </w:r>
    </w:p>
    <w:p>
      <w:pPr>
        <w:pStyle w:val="ListParagraph"/>
        <w:numPr>
          <w:ilvl w:val="2"/>
          <w:numId w:val="109"/>
        </w:numPr>
        <w:tabs>
          <w:tab w:pos="4218" w:val="left" w:leader="none"/>
          <w:tab w:pos="4220" w:val="left" w:leader="none"/>
        </w:tabs>
        <w:spacing w:line="230" w:lineRule="auto" w:before="119" w:after="0"/>
        <w:ind w:left="4220" w:right="1573" w:hanging="430"/>
        <w:jc w:val="both"/>
        <w:rPr>
          <w:sz w:val="24"/>
        </w:rPr>
      </w:pPr>
      <w:r>
        <w:rPr>
          <w:color w:val="221F1F"/>
          <w:sz w:val="24"/>
        </w:rPr>
        <w:t>deliberately destroying, falsifying, altering, or concealing</w:t>
      </w:r>
      <w:r>
        <w:rPr>
          <w:color w:val="221F1F"/>
          <w:spacing w:val="-14"/>
          <w:sz w:val="24"/>
        </w:rPr>
        <w:t> </w:t>
      </w:r>
      <w:r>
        <w:rPr>
          <w:color w:val="221F1F"/>
          <w:sz w:val="24"/>
        </w:rPr>
        <w:t>of</w:t>
      </w:r>
      <w:r>
        <w:rPr>
          <w:color w:val="221F1F"/>
          <w:spacing w:val="-15"/>
          <w:sz w:val="24"/>
        </w:rPr>
        <w:t> </w:t>
      </w:r>
      <w:r>
        <w:rPr>
          <w:color w:val="221F1F"/>
          <w:sz w:val="24"/>
        </w:rPr>
        <w:t>evidence</w:t>
      </w:r>
      <w:r>
        <w:rPr>
          <w:color w:val="221F1F"/>
          <w:spacing w:val="-12"/>
          <w:sz w:val="24"/>
        </w:rPr>
        <w:t> </w:t>
      </w:r>
      <w:r>
        <w:rPr>
          <w:color w:val="221F1F"/>
          <w:sz w:val="24"/>
        </w:rPr>
        <w:t>material</w:t>
      </w:r>
      <w:r>
        <w:rPr>
          <w:color w:val="221F1F"/>
          <w:spacing w:val="-15"/>
          <w:sz w:val="24"/>
        </w:rPr>
        <w:t> </w:t>
      </w:r>
      <w:r>
        <w:rPr>
          <w:color w:val="221F1F"/>
          <w:sz w:val="24"/>
        </w:rPr>
        <w:t>to</w:t>
      </w:r>
      <w:r>
        <w:rPr>
          <w:color w:val="221F1F"/>
          <w:spacing w:val="-14"/>
          <w:sz w:val="24"/>
        </w:rPr>
        <w:t> </w:t>
      </w:r>
      <w:r>
        <w:rPr>
          <w:color w:val="221F1F"/>
          <w:sz w:val="24"/>
        </w:rPr>
        <w:t>the</w:t>
      </w:r>
      <w:r>
        <w:rPr>
          <w:color w:val="221F1F"/>
          <w:spacing w:val="-15"/>
          <w:sz w:val="24"/>
        </w:rPr>
        <w:t> </w:t>
      </w:r>
      <w:r>
        <w:rPr>
          <w:color w:val="221F1F"/>
          <w:sz w:val="24"/>
        </w:rPr>
        <w:t>investigation or</w:t>
      </w:r>
      <w:r>
        <w:rPr>
          <w:color w:val="221F1F"/>
          <w:spacing w:val="-11"/>
          <w:sz w:val="24"/>
        </w:rPr>
        <w:t> </w:t>
      </w:r>
      <w:r>
        <w:rPr>
          <w:color w:val="221F1F"/>
          <w:sz w:val="24"/>
        </w:rPr>
        <w:t>making</w:t>
      </w:r>
      <w:r>
        <w:rPr>
          <w:color w:val="221F1F"/>
          <w:spacing w:val="-13"/>
          <w:sz w:val="24"/>
        </w:rPr>
        <w:t> </w:t>
      </w:r>
      <w:r>
        <w:rPr>
          <w:color w:val="221F1F"/>
          <w:sz w:val="24"/>
        </w:rPr>
        <w:t>false</w:t>
      </w:r>
      <w:r>
        <w:rPr>
          <w:color w:val="221F1F"/>
          <w:spacing w:val="-11"/>
          <w:sz w:val="24"/>
        </w:rPr>
        <w:t> </w:t>
      </w:r>
      <w:r>
        <w:rPr>
          <w:color w:val="221F1F"/>
          <w:sz w:val="24"/>
        </w:rPr>
        <w:t>statements</w:t>
      </w:r>
      <w:r>
        <w:rPr>
          <w:color w:val="221F1F"/>
          <w:spacing w:val="-13"/>
          <w:sz w:val="24"/>
        </w:rPr>
        <w:t> </w:t>
      </w:r>
      <w:r>
        <w:rPr>
          <w:color w:val="221F1F"/>
          <w:sz w:val="24"/>
        </w:rPr>
        <w:t>to</w:t>
      </w:r>
      <w:r>
        <w:rPr>
          <w:color w:val="221F1F"/>
          <w:spacing w:val="-11"/>
          <w:sz w:val="24"/>
        </w:rPr>
        <w:t> </w:t>
      </w:r>
      <w:r>
        <w:rPr>
          <w:color w:val="221F1F"/>
          <w:sz w:val="24"/>
        </w:rPr>
        <w:t>investigators</w:t>
      </w:r>
      <w:r>
        <w:rPr>
          <w:color w:val="221F1F"/>
          <w:spacing w:val="-13"/>
          <w:sz w:val="24"/>
        </w:rPr>
        <w:t> </w:t>
      </w:r>
      <w:r>
        <w:rPr>
          <w:color w:val="221F1F"/>
          <w:sz w:val="24"/>
        </w:rPr>
        <w:t>in</w:t>
      </w:r>
      <w:r>
        <w:rPr>
          <w:color w:val="221F1F"/>
          <w:spacing w:val="-15"/>
          <w:sz w:val="24"/>
        </w:rPr>
        <w:t> </w:t>
      </w:r>
      <w:r>
        <w:rPr>
          <w:color w:val="221F1F"/>
          <w:sz w:val="24"/>
        </w:rPr>
        <w:t>order to materially impede investigation by Public Procurement Regulatory Authority (PPRA) or any other appropriate authority appointed by Government</w:t>
      </w:r>
      <w:r>
        <w:rPr>
          <w:color w:val="221F1F"/>
          <w:spacing w:val="-5"/>
          <w:sz w:val="24"/>
        </w:rPr>
        <w:t> </w:t>
      </w:r>
      <w:r>
        <w:rPr>
          <w:color w:val="221F1F"/>
          <w:sz w:val="24"/>
        </w:rPr>
        <w:t>of</w:t>
      </w:r>
      <w:r>
        <w:rPr>
          <w:color w:val="221F1F"/>
          <w:spacing w:val="-7"/>
          <w:sz w:val="24"/>
        </w:rPr>
        <w:t> </w:t>
      </w:r>
      <w:r>
        <w:rPr>
          <w:color w:val="221F1F"/>
          <w:sz w:val="24"/>
        </w:rPr>
        <w:t>Kenya</w:t>
      </w:r>
      <w:r>
        <w:rPr>
          <w:color w:val="221F1F"/>
          <w:spacing w:val="-8"/>
          <w:sz w:val="24"/>
        </w:rPr>
        <w:t> </w:t>
      </w:r>
      <w:r>
        <w:rPr>
          <w:color w:val="221F1F"/>
          <w:sz w:val="24"/>
        </w:rPr>
        <w:t>into</w:t>
      </w:r>
      <w:r>
        <w:rPr>
          <w:color w:val="221F1F"/>
          <w:spacing w:val="-5"/>
          <w:sz w:val="24"/>
        </w:rPr>
        <w:t> </w:t>
      </w:r>
      <w:r>
        <w:rPr>
          <w:color w:val="221F1F"/>
          <w:sz w:val="24"/>
        </w:rPr>
        <w:t>allegations</w:t>
      </w:r>
      <w:r>
        <w:rPr>
          <w:color w:val="221F1F"/>
          <w:spacing w:val="-7"/>
          <w:sz w:val="24"/>
        </w:rPr>
        <w:t> </w:t>
      </w:r>
      <w:r>
        <w:rPr>
          <w:color w:val="221F1F"/>
          <w:sz w:val="24"/>
        </w:rPr>
        <w:t>of</w:t>
      </w:r>
      <w:r>
        <w:rPr>
          <w:color w:val="221F1F"/>
          <w:spacing w:val="-7"/>
          <w:sz w:val="24"/>
        </w:rPr>
        <w:t> </w:t>
      </w:r>
      <w:r>
        <w:rPr>
          <w:color w:val="221F1F"/>
          <w:sz w:val="24"/>
        </w:rPr>
        <w:t>a</w:t>
      </w:r>
      <w:r>
        <w:rPr>
          <w:color w:val="221F1F"/>
          <w:spacing w:val="-6"/>
          <w:sz w:val="24"/>
        </w:rPr>
        <w:t> </w:t>
      </w:r>
      <w:r>
        <w:rPr>
          <w:color w:val="221F1F"/>
          <w:sz w:val="24"/>
        </w:rPr>
        <w:t>corrupt, fraudulent, coercive, or collusive practice; and/or threatening,</w:t>
      </w:r>
      <w:r>
        <w:rPr>
          <w:color w:val="221F1F"/>
          <w:spacing w:val="-15"/>
          <w:sz w:val="24"/>
        </w:rPr>
        <w:t> </w:t>
      </w:r>
      <w:r>
        <w:rPr>
          <w:color w:val="221F1F"/>
          <w:sz w:val="24"/>
        </w:rPr>
        <w:t>harassing,</w:t>
      </w:r>
      <w:r>
        <w:rPr>
          <w:color w:val="221F1F"/>
          <w:spacing w:val="-15"/>
          <w:sz w:val="24"/>
        </w:rPr>
        <w:t> </w:t>
      </w:r>
      <w:r>
        <w:rPr>
          <w:color w:val="221F1F"/>
          <w:sz w:val="24"/>
        </w:rPr>
        <w:t>or</w:t>
      </w:r>
      <w:r>
        <w:rPr>
          <w:color w:val="221F1F"/>
          <w:spacing w:val="-14"/>
          <w:sz w:val="24"/>
        </w:rPr>
        <w:t> </w:t>
      </w:r>
      <w:r>
        <w:rPr>
          <w:color w:val="221F1F"/>
          <w:sz w:val="24"/>
        </w:rPr>
        <w:t>intimidating</w:t>
      </w:r>
      <w:r>
        <w:rPr>
          <w:color w:val="221F1F"/>
          <w:spacing w:val="-14"/>
          <w:sz w:val="24"/>
        </w:rPr>
        <w:t> </w:t>
      </w:r>
      <w:r>
        <w:rPr>
          <w:color w:val="221F1F"/>
          <w:sz w:val="24"/>
        </w:rPr>
        <w:t>any</w:t>
      </w:r>
      <w:r>
        <w:rPr>
          <w:color w:val="221F1F"/>
          <w:spacing w:val="-15"/>
          <w:sz w:val="24"/>
        </w:rPr>
        <w:t> </w:t>
      </w:r>
      <w:r>
        <w:rPr>
          <w:color w:val="221F1F"/>
          <w:sz w:val="24"/>
        </w:rPr>
        <w:t>party</w:t>
      </w:r>
      <w:r>
        <w:rPr>
          <w:color w:val="221F1F"/>
          <w:spacing w:val="-14"/>
          <w:sz w:val="24"/>
        </w:rPr>
        <w:t> </w:t>
      </w:r>
      <w:r>
        <w:rPr>
          <w:color w:val="221F1F"/>
          <w:sz w:val="24"/>
        </w:rPr>
        <w:t>to prevent</w:t>
      </w:r>
      <w:r>
        <w:rPr>
          <w:color w:val="221F1F"/>
          <w:spacing w:val="-8"/>
          <w:sz w:val="24"/>
        </w:rPr>
        <w:t> </w:t>
      </w:r>
      <w:r>
        <w:rPr>
          <w:color w:val="221F1F"/>
          <w:sz w:val="24"/>
        </w:rPr>
        <w:t>it</w:t>
      </w:r>
      <w:r>
        <w:rPr>
          <w:color w:val="221F1F"/>
          <w:spacing w:val="-8"/>
          <w:sz w:val="24"/>
        </w:rPr>
        <w:t> </w:t>
      </w:r>
      <w:r>
        <w:rPr>
          <w:color w:val="221F1F"/>
          <w:sz w:val="24"/>
        </w:rPr>
        <w:t>from</w:t>
      </w:r>
      <w:r>
        <w:rPr>
          <w:color w:val="221F1F"/>
          <w:spacing w:val="-9"/>
          <w:sz w:val="24"/>
        </w:rPr>
        <w:t> </w:t>
      </w:r>
      <w:r>
        <w:rPr>
          <w:color w:val="221F1F"/>
          <w:sz w:val="24"/>
        </w:rPr>
        <w:t>disclosing</w:t>
      </w:r>
      <w:r>
        <w:rPr>
          <w:color w:val="221F1F"/>
          <w:spacing w:val="-8"/>
          <w:sz w:val="24"/>
        </w:rPr>
        <w:t> </w:t>
      </w:r>
      <w:r>
        <w:rPr>
          <w:color w:val="221F1F"/>
          <w:sz w:val="24"/>
        </w:rPr>
        <w:t>its</w:t>
      </w:r>
      <w:r>
        <w:rPr>
          <w:color w:val="221F1F"/>
          <w:spacing w:val="-9"/>
          <w:sz w:val="24"/>
        </w:rPr>
        <w:t> </w:t>
      </w:r>
      <w:r>
        <w:rPr>
          <w:color w:val="221F1F"/>
          <w:sz w:val="24"/>
        </w:rPr>
        <w:t>knowledge</w:t>
      </w:r>
      <w:r>
        <w:rPr>
          <w:color w:val="221F1F"/>
          <w:spacing w:val="-8"/>
          <w:sz w:val="24"/>
        </w:rPr>
        <w:t> </w:t>
      </w:r>
      <w:r>
        <w:rPr>
          <w:color w:val="221F1F"/>
          <w:sz w:val="24"/>
        </w:rPr>
        <w:t>of</w:t>
      </w:r>
      <w:r>
        <w:rPr>
          <w:color w:val="221F1F"/>
          <w:spacing w:val="-9"/>
          <w:sz w:val="24"/>
        </w:rPr>
        <w:t> </w:t>
      </w:r>
      <w:r>
        <w:rPr>
          <w:color w:val="221F1F"/>
          <w:sz w:val="24"/>
        </w:rPr>
        <w:t>matters relevant to the investigation or from pursuing the investigation; or</w:t>
      </w:r>
    </w:p>
    <w:p>
      <w:pPr>
        <w:pStyle w:val="ListParagraph"/>
        <w:numPr>
          <w:ilvl w:val="2"/>
          <w:numId w:val="109"/>
        </w:numPr>
        <w:tabs>
          <w:tab w:pos="4218" w:val="left" w:leader="none"/>
          <w:tab w:pos="4220" w:val="left" w:leader="none"/>
        </w:tabs>
        <w:spacing w:line="230" w:lineRule="auto" w:before="121" w:after="0"/>
        <w:ind w:left="4220" w:right="1574" w:hanging="430"/>
        <w:jc w:val="both"/>
        <w:rPr>
          <w:sz w:val="24"/>
        </w:rPr>
      </w:pPr>
      <w:r>
        <w:rPr>
          <w:color w:val="221F1F"/>
          <w:sz w:val="24"/>
        </w:rPr>
        <w:t>acts intended to materially impede the exercise of the</w:t>
      </w:r>
      <w:r>
        <w:rPr>
          <w:color w:val="221F1F"/>
          <w:spacing w:val="-1"/>
          <w:sz w:val="24"/>
        </w:rPr>
        <w:t> </w:t>
      </w:r>
      <w:r>
        <w:rPr>
          <w:color w:val="221F1F"/>
          <w:sz w:val="24"/>
        </w:rPr>
        <w:t>PPRA's</w:t>
      </w:r>
      <w:r>
        <w:rPr>
          <w:color w:val="221F1F"/>
          <w:spacing w:val="-1"/>
          <w:sz w:val="24"/>
        </w:rPr>
        <w:t> </w:t>
      </w:r>
      <w:r>
        <w:rPr>
          <w:color w:val="221F1F"/>
          <w:sz w:val="24"/>
        </w:rPr>
        <w:t>or the</w:t>
      </w:r>
      <w:r>
        <w:rPr>
          <w:color w:val="221F1F"/>
          <w:spacing w:val="-1"/>
          <w:sz w:val="24"/>
        </w:rPr>
        <w:t> </w:t>
      </w:r>
      <w:r>
        <w:rPr>
          <w:color w:val="221F1F"/>
          <w:sz w:val="24"/>
        </w:rPr>
        <w:t>appointed</w:t>
      </w:r>
      <w:r>
        <w:rPr>
          <w:color w:val="221F1F"/>
          <w:spacing w:val="-1"/>
          <w:sz w:val="24"/>
        </w:rPr>
        <w:t> </w:t>
      </w:r>
      <w:r>
        <w:rPr>
          <w:color w:val="221F1F"/>
          <w:sz w:val="24"/>
        </w:rPr>
        <w:t>authority's</w:t>
      </w:r>
      <w:r>
        <w:rPr>
          <w:color w:val="221F1F"/>
          <w:spacing w:val="-1"/>
          <w:sz w:val="24"/>
        </w:rPr>
        <w:t> </w:t>
      </w:r>
      <w:r>
        <w:rPr>
          <w:color w:val="221F1F"/>
          <w:sz w:val="24"/>
        </w:rPr>
        <w:t>inspection and</w:t>
      </w:r>
      <w:r>
        <w:rPr>
          <w:color w:val="221F1F"/>
          <w:spacing w:val="66"/>
          <w:sz w:val="24"/>
        </w:rPr>
        <w:t> </w:t>
      </w:r>
      <w:r>
        <w:rPr>
          <w:color w:val="221F1F"/>
          <w:sz w:val="24"/>
        </w:rPr>
        <w:t>audit</w:t>
      </w:r>
      <w:r>
        <w:rPr>
          <w:color w:val="221F1F"/>
          <w:spacing w:val="68"/>
          <w:sz w:val="24"/>
        </w:rPr>
        <w:t> </w:t>
      </w:r>
      <w:r>
        <w:rPr>
          <w:color w:val="221F1F"/>
          <w:sz w:val="24"/>
        </w:rPr>
        <w:t>rights</w:t>
      </w:r>
      <w:r>
        <w:rPr>
          <w:color w:val="221F1F"/>
          <w:spacing w:val="65"/>
          <w:sz w:val="24"/>
        </w:rPr>
        <w:t> </w:t>
      </w:r>
      <w:r>
        <w:rPr>
          <w:color w:val="221F1F"/>
          <w:sz w:val="24"/>
        </w:rPr>
        <w:t>provided</w:t>
      </w:r>
      <w:r>
        <w:rPr>
          <w:color w:val="221F1F"/>
          <w:spacing w:val="67"/>
          <w:sz w:val="24"/>
        </w:rPr>
        <w:t> </w:t>
      </w:r>
      <w:r>
        <w:rPr>
          <w:color w:val="221F1F"/>
          <w:sz w:val="24"/>
        </w:rPr>
        <w:t>for</w:t>
      </w:r>
      <w:r>
        <w:rPr>
          <w:color w:val="221F1F"/>
          <w:spacing w:val="67"/>
          <w:sz w:val="24"/>
        </w:rPr>
        <w:t> </w:t>
      </w:r>
      <w:r>
        <w:rPr>
          <w:color w:val="221F1F"/>
          <w:sz w:val="24"/>
        </w:rPr>
        <w:t>under</w:t>
      </w:r>
      <w:r>
        <w:rPr>
          <w:color w:val="221F1F"/>
          <w:spacing w:val="69"/>
          <w:sz w:val="24"/>
        </w:rPr>
        <w:t> </w:t>
      </w:r>
      <w:r>
        <w:rPr>
          <w:color w:val="221F1F"/>
          <w:spacing w:val="-2"/>
          <w:sz w:val="24"/>
        </w:rPr>
        <w:t>paragraph</w:t>
      </w:r>
    </w:p>
    <w:p>
      <w:pPr>
        <w:pStyle w:val="BodyText"/>
        <w:spacing w:line="289" w:lineRule="exact"/>
        <w:ind w:left="4220"/>
        <w:jc w:val="both"/>
      </w:pPr>
      <w:r>
        <w:rPr>
          <w:color w:val="221F1F"/>
        </w:rPr>
        <w:t>2.3e.</w:t>
      </w:r>
      <w:r>
        <w:rPr>
          <w:color w:val="221F1F"/>
          <w:spacing w:val="-5"/>
        </w:rPr>
        <w:t> </w:t>
      </w:r>
      <w:r>
        <w:rPr>
          <w:color w:val="221F1F"/>
          <w:spacing w:val="-2"/>
        </w:rPr>
        <w:t>below.</w:t>
      </w:r>
    </w:p>
    <w:p>
      <w:pPr>
        <w:pStyle w:val="ListParagraph"/>
        <w:numPr>
          <w:ilvl w:val="2"/>
          <w:numId w:val="109"/>
        </w:numPr>
        <w:tabs>
          <w:tab w:pos="4218" w:val="left" w:leader="none"/>
          <w:tab w:pos="4220" w:val="left" w:leader="none"/>
        </w:tabs>
        <w:spacing w:line="230" w:lineRule="auto" w:before="120" w:after="0"/>
        <w:ind w:left="4220" w:right="1577" w:hanging="430"/>
        <w:jc w:val="both"/>
        <w:rPr>
          <w:sz w:val="24"/>
        </w:rPr>
      </w:pPr>
      <w:r>
        <w:rPr>
          <w:color w:val="221F1F"/>
          <w:sz w:val="24"/>
        </w:rPr>
        <w:t>Defines more specifically, in accordance with the above procurement Act provisions set forth for fraudulent and collusive practices as follows:</w:t>
      </w:r>
    </w:p>
    <w:p>
      <w:pPr>
        <w:pStyle w:val="BodyText"/>
        <w:spacing w:line="230" w:lineRule="auto" w:before="122"/>
        <w:ind w:left="4220" w:right="1574"/>
        <w:jc w:val="both"/>
      </w:pPr>
      <w:r>
        <w:rPr>
          <w:color w:val="221F1F"/>
        </w:rPr>
        <w:t>"fraudulent practice" includes a misrepresentation of fact in order to influence a procurement or disposal process or the exercise of a contract to the detriment</w:t>
      </w:r>
      <w:r>
        <w:rPr>
          <w:color w:val="221F1F"/>
          <w:spacing w:val="-8"/>
        </w:rPr>
        <w:t> </w:t>
      </w:r>
      <w:r>
        <w:rPr>
          <w:color w:val="221F1F"/>
        </w:rPr>
        <w:t>of</w:t>
      </w:r>
      <w:r>
        <w:rPr>
          <w:color w:val="221F1F"/>
          <w:spacing w:val="-9"/>
        </w:rPr>
        <w:t> </w:t>
      </w:r>
      <w:r>
        <w:rPr>
          <w:color w:val="221F1F"/>
        </w:rPr>
        <w:t>the</w:t>
      </w:r>
      <w:r>
        <w:rPr>
          <w:color w:val="221F1F"/>
          <w:spacing w:val="-9"/>
        </w:rPr>
        <w:t> </w:t>
      </w:r>
      <w:r>
        <w:rPr>
          <w:color w:val="221F1F"/>
        </w:rPr>
        <w:t>procuring</w:t>
      </w:r>
      <w:r>
        <w:rPr>
          <w:color w:val="221F1F"/>
          <w:spacing w:val="-8"/>
        </w:rPr>
        <w:t> </w:t>
      </w:r>
      <w:r>
        <w:rPr>
          <w:color w:val="221F1F"/>
        </w:rPr>
        <w:t>entity</w:t>
      </w:r>
      <w:r>
        <w:rPr>
          <w:color w:val="221F1F"/>
          <w:spacing w:val="-8"/>
        </w:rPr>
        <w:t> </w:t>
      </w:r>
      <w:r>
        <w:rPr>
          <w:color w:val="221F1F"/>
        </w:rPr>
        <w:t>or</w:t>
      </w:r>
      <w:r>
        <w:rPr>
          <w:color w:val="221F1F"/>
          <w:spacing w:val="-8"/>
        </w:rPr>
        <w:t> </w:t>
      </w:r>
      <w:r>
        <w:rPr>
          <w:color w:val="221F1F"/>
        </w:rPr>
        <w:t>the</w:t>
      </w:r>
      <w:r>
        <w:rPr>
          <w:color w:val="221F1F"/>
          <w:spacing w:val="-9"/>
        </w:rPr>
        <w:t> </w:t>
      </w:r>
      <w:r>
        <w:rPr>
          <w:color w:val="221F1F"/>
        </w:rPr>
        <w:t>tenderer</w:t>
      </w:r>
      <w:r>
        <w:rPr>
          <w:color w:val="221F1F"/>
          <w:spacing w:val="-8"/>
        </w:rPr>
        <w:t> </w:t>
      </w:r>
      <w:r>
        <w:rPr>
          <w:color w:val="221F1F"/>
        </w:rPr>
        <w:t>or the contractor, and includes collusive practices amongst tenderers prior to or after tender submission designed to establish tender prices at artificial non-competitive levels and to deprive he procuring entity of the benefits of free and open </w:t>
      </w:r>
      <w:r>
        <w:rPr>
          <w:color w:val="221F1F"/>
          <w:spacing w:val="-2"/>
        </w:rPr>
        <w:t>competition.</w:t>
      </w:r>
    </w:p>
    <w:p>
      <w:pPr>
        <w:pStyle w:val="ListParagraph"/>
        <w:numPr>
          <w:ilvl w:val="0"/>
          <w:numId w:val="110"/>
        </w:numPr>
        <w:tabs>
          <w:tab w:pos="4645" w:val="left" w:leader="none"/>
          <w:tab w:pos="4647" w:val="left" w:leader="none"/>
        </w:tabs>
        <w:spacing w:line="230" w:lineRule="auto" w:before="114" w:after="0"/>
        <w:ind w:left="4647" w:right="1572" w:hanging="428"/>
        <w:jc w:val="both"/>
        <w:rPr>
          <w:sz w:val="24"/>
        </w:rPr>
      </w:pPr>
      <w:r>
        <w:rPr>
          <w:color w:val="221F1F"/>
          <w:sz w:val="24"/>
        </w:rPr>
        <w:t>Rejects a proposal for award</w:t>
      </w:r>
      <w:r>
        <w:rPr>
          <w:color w:val="221F1F"/>
          <w:position w:val="11"/>
          <w:sz w:val="24"/>
        </w:rPr>
        <w:t>1 </w:t>
      </w:r>
      <w:r>
        <w:rPr>
          <w:color w:val="221F1F"/>
          <w:sz w:val="24"/>
        </w:rPr>
        <w:t>of a contract if PPRA determines that the firm or individual recommended for award, any of its personnel, or its agents, or its sub-consultants, sub- contractors, service providers, suppliers and/ or their employees, has, directly or indirectly, engaged in corrupt, fraudulent, collusive, coercive, or obstructive practices in competing for the contract in question;</w:t>
      </w:r>
    </w:p>
    <w:p>
      <w:pPr>
        <w:spacing w:after="0" w:line="230" w:lineRule="auto"/>
        <w:jc w:val="both"/>
        <w:rPr>
          <w:sz w:val="24"/>
        </w:rPr>
        <w:sectPr>
          <w:pgSz w:w="11920" w:h="16850"/>
          <w:pgMar w:header="0" w:footer="520" w:top="1360" w:bottom="720" w:left="0" w:right="720"/>
        </w:sectPr>
      </w:pPr>
    </w:p>
    <w:p>
      <w:pPr>
        <w:pStyle w:val="ListParagraph"/>
        <w:numPr>
          <w:ilvl w:val="0"/>
          <w:numId w:val="110"/>
        </w:numPr>
        <w:tabs>
          <w:tab w:pos="4645" w:val="left" w:leader="none"/>
          <w:tab w:pos="4647" w:val="left" w:leader="none"/>
        </w:tabs>
        <w:spacing w:line="230" w:lineRule="auto" w:before="79" w:after="0"/>
        <w:ind w:left="4647" w:right="1574" w:hanging="490"/>
        <w:jc w:val="both"/>
        <w:rPr>
          <w:sz w:val="24"/>
        </w:rPr>
      </w:pPr>
      <w:r>
        <w:rPr>
          <w:color w:val="221F1F"/>
          <w:sz w:val="24"/>
        </w:rPr>
        <w:t>Pursuant to the Kenya's above stated Acts and Regulations, may sanction or recommend to appropriate authority(ies) for sanctioning and debarment</w:t>
      </w:r>
      <w:r>
        <w:rPr>
          <w:color w:val="221F1F"/>
          <w:spacing w:val="-15"/>
          <w:sz w:val="24"/>
        </w:rPr>
        <w:t> </w:t>
      </w:r>
      <w:r>
        <w:rPr>
          <w:color w:val="221F1F"/>
          <w:sz w:val="24"/>
        </w:rPr>
        <w:t>of</w:t>
      </w:r>
      <w:r>
        <w:rPr>
          <w:color w:val="221F1F"/>
          <w:spacing w:val="-15"/>
          <w:sz w:val="24"/>
        </w:rPr>
        <w:t> </w:t>
      </w:r>
      <w:r>
        <w:rPr>
          <w:color w:val="221F1F"/>
          <w:sz w:val="24"/>
        </w:rPr>
        <w:t>a</w:t>
      </w:r>
      <w:r>
        <w:rPr>
          <w:color w:val="221F1F"/>
          <w:spacing w:val="-15"/>
          <w:sz w:val="24"/>
        </w:rPr>
        <w:t> </w:t>
      </w:r>
      <w:r>
        <w:rPr>
          <w:color w:val="221F1F"/>
          <w:sz w:val="24"/>
        </w:rPr>
        <w:t>firm</w:t>
      </w:r>
      <w:r>
        <w:rPr>
          <w:color w:val="221F1F"/>
          <w:spacing w:val="-15"/>
          <w:sz w:val="24"/>
        </w:rPr>
        <w:t> </w:t>
      </w:r>
      <w:r>
        <w:rPr>
          <w:color w:val="221F1F"/>
          <w:sz w:val="24"/>
        </w:rPr>
        <w:t>or</w:t>
      </w:r>
      <w:r>
        <w:rPr>
          <w:color w:val="221F1F"/>
          <w:spacing w:val="-15"/>
          <w:sz w:val="24"/>
        </w:rPr>
        <w:t> </w:t>
      </w:r>
      <w:r>
        <w:rPr>
          <w:color w:val="221F1F"/>
          <w:sz w:val="24"/>
        </w:rPr>
        <w:t>individual,</w:t>
      </w:r>
      <w:r>
        <w:rPr>
          <w:color w:val="221F1F"/>
          <w:spacing w:val="-15"/>
          <w:sz w:val="24"/>
        </w:rPr>
        <w:t> </w:t>
      </w:r>
      <w:r>
        <w:rPr>
          <w:color w:val="221F1F"/>
          <w:sz w:val="24"/>
        </w:rPr>
        <w:t>as</w:t>
      </w:r>
      <w:r>
        <w:rPr>
          <w:color w:val="221F1F"/>
          <w:spacing w:val="-15"/>
          <w:sz w:val="24"/>
        </w:rPr>
        <w:t> </w:t>
      </w:r>
      <w:r>
        <w:rPr>
          <w:color w:val="221F1F"/>
          <w:sz w:val="24"/>
        </w:rPr>
        <w:t>applicable under the Act sand Regulations;</w:t>
      </w:r>
    </w:p>
    <w:p>
      <w:pPr>
        <w:pStyle w:val="ListParagraph"/>
        <w:numPr>
          <w:ilvl w:val="0"/>
          <w:numId w:val="110"/>
        </w:numPr>
        <w:tabs>
          <w:tab w:pos="4645" w:val="left" w:leader="none"/>
          <w:tab w:pos="4647" w:val="left" w:leader="none"/>
          <w:tab w:pos="8280" w:val="left" w:leader="none"/>
        </w:tabs>
        <w:spacing w:line="230" w:lineRule="auto" w:before="121" w:after="0"/>
        <w:ind w:left="4647" w:right="1569" w:hanging="490"/>
        <w:jc w:val="both"/>
        <w:rPr>
          <w:sz w:val="24"/>
        </w:rPr>
      </w:pPr>
      <w:r>
        <w:rPr>
          <w:color w:val="221F1F"/>
          <w:sz w:val="24"/>
        </w:rPr>
        <w:t>Requires that a clause be included in Tender documents and Request for Proposal documents requiring (i) Tenderers </w:t>
      </w:r>
      <w:r>
        <w:rPr>
          <w:color w:val="221F1F"/>
          <w:spacing w:val="-2"/>
          <w:sz w:val="24"/>
        </w:rPr>
        <w:t>(applicants/proposers),</w:t>
      </w:r>
      <w:r>
        <w:rPr>
          <w:color w:val="221F1F"/>
          <w:sz w:val="24"/>
        </w:rPr>
        <w:tab/>
      </w:r>
      <w:r>
        <w:rPr>
          <w:color w:val="221F1F"/>
          <w:spacing w:val="-2"/>
          <w:sz w:val="24"/>
        </w:rPr>
        <w:t>Consultants, </w:t>
      </w:r>
      <w:r>
        <w:rPr>
          <w:color w:val="221F1F"/>
          <w:sz w:val="24"/>
        </w:rPr>
        <w:t>Contractors, and Suppliers, and their Sub- contractors, Sub-consultants, Service providers,</w:t>
      </w:r>
      <w:r>
        <w:rPr>
          <w:color w:val="221F1F"/>
          <w:spacing w:val="-11"/>
          <w:sz w:val="24"/>
        </w:rPr>
        <w:t> </w:t>
      </w:r>
      <w:r>
        <w:rPr>
          <w:color w:val="221F1F"/>
          <w:sz w:val="24"/>
        </w:rPr>
        <w:t>Suppliers,</w:t>
      </w:r>
      <w:r>
        <w:rPr>
          <w:color w:val="221F1F"/>
          <w:spacing w:val="-9"/>
          <w:sz w:val="24"/>
        </w:rPr>
        <w:t> </w:t>
      </w:r>
      <w:r>
        <w:rPr>
          <w:color w:val="221F1F"/>
          <w:sz w:val="24"/>
        </w:rPr>
        <w:t>Agents</w:t>
      </w:r>
      <w:r>
        <w:rPr>
          <w:color w:val="221F1F"/>
          <w:spacing w:val="-12"/>
          <w:sz w:val="24"/>
        </w:rPr>
        <w:t> </w:t>
      </w:r>
      <w:r>
        <w:rPr>
          <w:color w:val="221F1F"/>
          <w:sz w:val="24"/>
        </w:rPr>
        <w:t>personnel,</w:t>
      </w:r>
      <w:r>
        <w:rPr>
          <w:color w:val="221F1F"/>
          <w:spacing w:val="-11"/>
          <w:sz w:val="24"/>
        </w:rPr>
        <w:t> </w:t>
      </w:r>
      <w:r>
        <w:rPr>
          <w:color w:val="221F1F"/>
          <w:sz w:val="24"/>
        </w:rPr>
        <w:t>permit the PPRA or any other appropriate authority appointed by Government of Kenya to inspect</w:t>
      </w:r>
      <w:r>
        <w:rPr>
          <w:color w:val="221F1F"/>
          <w:position w:val="11"/>
          <w:sz w:val="24"/>
        </w:rPr>
        <w:t>2</w:t>
      </w:r>
      <w:r>
        <w:rPr>
          <w:color w:val="221F1F"/>
          <w:sz w:val="24"/>
        </w:rPr>
        <w:t>all accounts, records and other documents relating to the procurement process, selection and/or contract execution, and to have them audited by auditors appointed by the PPRA or any other appropriate authority appointed by Government of Kenya; and</w:t>
      </w:r>
    </w:p>
    <w:p>
      <w:pPr>
        <w:pStyle w:val="ListParagraph"/>
        <w:numPr>
          <w:ilvl w:val="0"/>
          <w:numId w:val="110"/>
        </w:numPr>
        <w:tabs>
          <w:tab w:pos="4645" w:val="left" w:leader="none"/>
          <w:tab w:pos="4647" w:val="left" w:leader="none"/>
        </w:tabs>
        <w:spacing w:line="230" w:lineRule="auto" w:before="112" w:after="0"/>
        <w:ind w:left="4647" w:right="1572" w:hanging="490"/>
        <w:jc w:val="both"/>
        <w:rPr>
          <w:sz w:val="24"/>
        </w:rPr>
      </w:pPr>
      <w:r>
        <w:rPr>
          <w:color w:val="221F1F"/>
          <w:sz w:val="24"/>
        </w:rPr>
        <w:t>Pursuant to Section 62 of the above Act, requires</w:t>
      </w:r>
      <w:r>
        <w:rPr>
          <w:color w:val="221F1F"/>
          <w:spacing w:val="-15"/>
          <w:sz w:val="24"/>
        </w:rPr>
        <w:t> </w:t>
      </w:r>
      <w:r>
        <w:rPr>
          <w:color w:val="221F1F"/>
          <w:sz w:val="24"/>
        </w:rPr>
        <w:t>Applicants/Tenderers</w:t>
      </w:r>
      <w:r>
        <w:rPr>
          <w:color w:val="221F1F"/>
          <w:spacing w:val="-15"/>
          <w:sz w:val="24"/>
        </w:rPr>
        <w:t> </w:t>
      </w:r>
      <w:r>
        <w:rPr>
          <w:color w:val="221F1F"/>
          <w:sz w:val="24"/>
        </w:rPr>
        <w:t>to</w:t>
      </w:r>
      <w:r>
        <w:rPr>
          <w:color w:val="221F1F"/>
          <w:spacing w:val="-15"/>
          <w:sz w:val="24"/>
        </w:rPr>
        <w:t> </w:t>
      </w:r>
      <w:r>
        <w:rPr>
          <w:color w:val="221F1F"/>
          <w:sz w:val="24"/>
        </w:rPr>
        <w:t>submit</w:t>
      </w:r>
      <w:r>
        <w:rPr>
          <w:color w:val="221F1F"/>
          <w:spacing w:val="-15"/>
          <w:sz w:val="24"/>
        </w:rPr>
        <w:t> </w:t>
      </w:r>
      <w:r>
        <w:rPr>
          <w:color w:val="221F1F"/>
          <w:sz w:val="24"/>
        </w:rPr>
        <w:t>along with their Applications/Tenders/Proposals a “Self-Declaration Form” as included in the procurement</w:t>
      </w:r>
      <w:r>
        <w:rPr>
          <w:color w:val="221F1F"/>
          <w:spacing w:val="-15"/>
          <w:sz w:val="24"/>
        </w:rPr>
        <w:t> </w:t>
      </w:r>
      <w:r>
        <w:rPr>
          <w:color w:val="221F1F"/>
          <w:sz w:val="24"/>
        </w:rPr>
        <w:t>document</w:t>
      </w:r>
      <w:r>
        <w:rPr>
          <w:color w:val="221F1F"/>
          <w:spacing w:val="-15"/>
          <w:sz w:val="24"/>
        </w:rPr>
        <w:t> </w:t>
      </w:r>
      <w:r>
        <w:rPr>
          <w:color w:val="221F1F"/>
          <w:sz w:val="24"/>
        </w:rPr>
        <w:t>declaring</w:t>
      </w:r>
      <w:r>
        <w:rPr>
          <w:color w:val="221F1F"/>
          <w:spacing w:val="-15"/>
          <w:sz w:val="24"/>
        </w:rPr>
        <w:t> </w:t>
      </w:r>
      <w:r>
        <w:rPr>
          <w:color w:val="221F1F"/>
          <w:sz w:val="24"/>
        </w:rPr>
        <w:t>that</w:t>
      </w:r>
      <w:r>
        <w:rPr>
          <w:color w:val="221F1F"/>
          <w:spacing w:val="-15"/>
          <w:sz w:val="24"/>
        </w:rPr>
        <w:t> </w:t>
      </w:r>
      <w:r>
        <w:rPr>
          <w:color w:val="221F1F"/>
          <w:sz w:val="24"/>
        </w:rPr>
        <w:t>they</w:t>
      </w:r>
      <w:r>
        <w:rPr>
          <w:color w:val="221F1F"/>
          <w:spacing w:val="-15"/>
          <w:sz w:val="24"/>
        </w:rPr>
        <w:t> </w:t>
      </w:r>
      <w:r>
        <w:rPr>
          <w:color w:val="221F1F"/>
          <w:sz w:val="24"/>
        </w:rPr>
        <w:t>and all</w:t>
      </w:r>
      <w:r>
        <w:rPr>
          <w:color w:val="221F1F"/>
          <w:spacing w:val="-11"/>
          <w:sz w:val="24"/>
        </w:rPr>
        <w:t> </w:t>
      </w:r>
      <w:r>
        <w:rPr>
          <w:color w:val="221F1F"/>
          <w:sz w:val="24"/>
        </w:rPr>
        <w:t>parties</w:t>
      </w:r>
      <w:r>
        <w:rPr>
          <w:color w:val="221F1F"/>
          <w:spacing w:val="-11"/>
          <w:sz w:val="24"/>
        </w:rPr>
        <w:t> </w:t>
      </w:r>
      <w:r>
        <w:rPr>
          <w:color w:val="221F1F"/>
          <w:sz w:val="24"/>
        </w:rPr>
        <w:t>involved</w:t>
      </w:r>
      <w:r>
        <w:rPr>
          <w:color w:val="221F1F"/>
          <w:spacing w:val="-10"/>
          <w:sz w:val="24"/>
        </w:rPr>
        <w:t> </w:t>
      </w:r>
      <w:r>
        <w:rPr>
          <w:color w:val="221F1F"/>
          <w:sz w:val="24"/>
        </w:rPr>
        <w:t>in</w:t>
      </w:r>
      <w:r>
        <w:rPr>
          <w:color w:val="221F1F"/>
          <w:spacing w:val="-11"/>
          <w:sz w:val="24"/>
        </w:rPr>
        <w:t> </w:t>
      </w:r>
      <w:r>
        <w:rPr>
          <w:color w:val="221F1F"/>
          <w:sz w:val="24"/>
        </w:rPr>
        <w:t>the</w:t>
      </w:r>
      <w:r>
        <w:rPr>
          <w:color w:val="221F1F"/>
          <w:spacing w:val="-11"/>
          <w:sz w:val="24"/>
        </w:rPr>
        <w:t> </w:t>
      </w:r>
      <w:r>
        <w:rPr>
          <w:color w:val="221F1F"/>
          <w:sz w:val="24"/>
        </w:rPr>
        <w:t>procurement</w:t>
      </w:r>
      <w:r>
        <w:rPr>
          <w:color w:val="221F1F"/>
          <w:spacing w:val="-10"/>
          <w:sz w:val="24"/>
        </w:rPr>
        <w:t> </w:t>
      </w:r>
      <w:r>
        <w:rPr>
          <w:color w:val="221F1F"/>
          <w:sz w:val="24"/>
        </w:rPr>
        <w:t>process and contract execution have not engaged/will not engage in any corrupt or fraudulent </w:t>
      </w:r>
      <w:r>
        <w:rPr>
          <w:color w:val="221F1F"/>
          <w:spacing w:val="-2"/>
          <w:sz w:val="24"/>
        </w:rPr>
        <w:t>practices.</w:t>
      </w:r>
    </w:p>
    <w:p>
      <w:pPr>
        <w:spacing w:after="0" w:line="230" w:lineRule="auto"/>
        <w:jc w:val="both"/>
        <w:rPr>
          <w:sz w:val="24"/>
        </w:rPr>
        <w:sectPr>
          <w:pgSz w:w="11920" w:h="16850"/>
          <w:pgMar w:header="0" w:footer="520" w:top="1360" w:bottom="720" w:left="0" w:right="720"/>
        </w:sectPr>
      </w:pPr>
    </w:p>
    <w:p>
      <w:pPr>
        <w:pStyle w:val="BodyText"/>
        <w:tabs>
          <w:tab w:pos="2160" w:val="left" w:leader="none"/>
        </w:tabs>
        <w:spacing w:before="82"/>
        <w:ind w:left="1229"/>
      </w:pPr>
      <w:r>
        <w:rPr>
          <w:color w:val="221F1F"/>
          <w:spacing w:val="45"/>
          <w:u w:val="single" w:color="221F1F"/>
        </w:rPr>
        <w:t>  </w:t>
      </w:r>
      <w:r>
        <w:rPr>
          <w:color w:val="221F1F"/>
          <w:spacing w:val="-5"/>
          <w:u w:val="single" w:color="221F1F"/>
        </w:rPr>
        <w:t>2.</w:t>
      </w:r>
      <w:r>
        <w:rPr>
          <w:color w:val="221F1F"/>
          <w:u w:val="single" w:color="221F1F"/>
        </w:rPr>
        <w:tab/>
        <w:t>TENDERER</w:t>
      </w:r>
      <w:r>
        <w:rPr>
          <w:color w:val="221F1F"/>
          <w:spacing w:val="-4"/>
          <w:u w:val="single" w:color="221F1F"/>
        </w:rPr>
        <w:t> </w:t>
      </w:r>
      <w:r>
        <w:rPr>
          <w:color w:val="221F1F"/>
          <w:u w:val="single" w:color="221F1F"/>
        </w:rPr>
        <w:t>INFORMATION</w:t>
      </w:r>
      <w:r>
        <w:rPr>
          <w:color w:val="221F1F"/>
          <w:spacing w:val="-4"/>
          <w:u w:val="single" w:color="221F1F"/>
        </w:rPr>
        <w:t> FORM</w:t>
      </w:r>
      <w:r>
        <w:rPr>
          <w:color w:val="221F1F"/>
          <w:spacing w:val="40"/>
          <w:u w:val="single" w:color="221F1F"/>
        </w:rPr>
        <w:t> </w:t>
      </w:r>
    </w:p>
    <w:p>
      <w:pPr>
        <w:spacing w:line="230" w:lineRule="auto" w:before="298"/>
        <w:ind w:left="2287" w:right="1565" w:firstLine="0"/>
        <w:jc w:val="left"/>
        <w:rPr>
          <w:i/>
          <w:sz w:val="24"/>
        </w:rPr>
      </w:pPr>
      <w:r>
        <w:rPr>
          <w:i/>
          <w:color w:val="221F1F"/>
          <w:sz w:val="24"/>
        </w:rPr>
        <w:t>[The</w:t>
      </w:r>
      <w:r>
        <w:rPr>
          <w:i/>
          <w:color w:val="221F1F"/>
          <w:spacing w:val="-10"/>
          <w:sz w:val="24"/>
        </w:rPr>
        <w:t> </w:t>
      </w:r>
      <w:r>
        <w:rPr>
          <w:i/>
          <w:color w:val="221F1F"/>
          <w:sz w:val="24"/>
        </w:rPr>
        <w:t>Tenderer</w:t>
      </w:r>
      <w:r>
        <w:rPr>
          <w:i/>
          <w:color w:val="221F1F"/>
          <w:spacing w:val="-14"/>
          <w:sz w:val="24"/>
        </w:rPr>
        <w:t> </w:t>
      </w:r>
      <w:r>
        <w:rPr>
          <w:i/>
          <w:color w:val="221F1F"/>
          <w:sz w:val="24"/>
        </w:rPr>
        <w:t>shall</w:t>
      </w:r>
      <w:r>
        <w:rPr>
          <w:i/>
          <w:color w:val="221F1F"/>
          <w:spacing w:val="-6"/>
          <w:sz w:val="24"/>
        </w:rPr>
        <w:t> </w:t>
      </w:r>
      <w:r>
        <w:rPr>
          <w:i/>
          <w:color w:val="221F1F"/>
          <w:sz w:val="24"/>
        </w:rPr>
        <w:t>fill</w:t>
      </w:r>
      <w:r>
        <w:rPr>
          <w:i/>
          <w:color w:val="221F1F"/>
          <w:spacing w:val="-6"/>
          <w:sz w:val="24"/>
        </w:rPr>
        <w:t> </w:t>
      </w:r>
      <w:r>
        <w:rPr>
          <w:i/>
          <w:color w:val="221F1F"/>
          <w:sz w:val="24"/>
        </w:rPr>
        <w:t>in</w:t>
      </w:r>
      <w:r>
        <w:rPr>
          <w:i/>
          <w:color w:val="221F1F"/>
          <w:spacing w:val="-6"/>
          <w:sz w:val="24"/>
        </w:rPr>
        <w:t> </w:t>
      </w:r>
      <w:r>
        <w:rPr>
          <w:i/>
          <w:color w:val="221F1F"/>
          <w:sz w:val="24"/>
        </w:rPr>
        <w:t>this</w:t>
      </w:r>
      <w:r>
        <w:rPr>
          <w:i/>
          <w:color w:val="221F1F"/>
          <w:spacing w:val="-7"/>
          <w:sz w:val="24"/>
        </w:rPr>
        <w:t> </w:t>
      </w:r>
      <w:r>
        <w:rPr>
          <w:i/>
          <w:color w:val="221F1F"/>
          <w:sz w:val="24"/>
        </w:rPr>
        <w:t>Form</w:t>
      </w:r>
      <w:r>
        <w:rPr>
          <w:i/>
          <w:color w:val="221F1F"/>
          <w:spacing w:val="-6"/>
          <w:sz w:val="24"/>
        </w:rPr>
        <w:t> </w:t>
      </w:r>
      <w:r>
        <w:rPr>
          <w:i/>
          <w:color w:val="221F1F"/>
          <w:sz w:val="24"/>
        </w:rPr>
        <w:t>in</w:t>
      </w:r>
      <w:r>
        <w:rPr>
          <w:i/>
          <w:color w:val="221F1F"/>
          <w:spacing w:val="-6"/>
          <w:sz w:val="24"/>
        </w:rPr>
        <w:t> </w:t>
      </w:r>
      <w:r>
        <w:rPr>
          <w:i/>
          <w:color w:val="221F1F"/>
          <w:sz w:val="24"/>
        </w:rPr>
        <w:t>accordance</w:t>
      </w:r>
      <w:r>
        <w:rPr>
          <w:i/>
          <w:color w:val="221F1F"/>
          <w:spacing w:val="-8"/>
          <w:sz w:val="24"/>
        </w:rPr>
        <w:t> </w:t>
      </w:r>
      <w:r>
        <w:rPr>
          <w:i/>
          <w:color w:val="221F1F"/>
          <w:sz w:val="24"/>
        </w:rPr>
        <w:t>with</w:t>
      </w:r>
      <w:r>
        <w:rPr>
          <w:i/>
          <w:color w:val="221F1F"/>
          <w:spacing w:val="-7"/>
          <w:sz w:val="24"/>
        </w:rPr>
        <w:t> </w:t>
      </w:r>
      <w:r>
        <w:rPr>
          <w:i/>
          <w:color w:val="221F1F"/>
          <w:sz w:val="24"/>
        </w:rPr>
        <w:t>the</w:t>
      </w:r>
      <w:r>
        <w:rPr>
          <w:i/>
          <w:color w:val="221F1F"/>
          <w:spacing w:val="-7"/>
          <w:sz w:val="24"/>
        </w:rPr>
        <w:t> </w:t>
      </w:r>
      <w:r>
        <w:rPr>
          <w:i/>
          <w:color w:val="221F1F"/>
          <w:sz w:val="24"/>
        </w:rPr>
        <w:t>instructions</w:t>
      </w:r>
      <w:r>
        <w:rPr>
          <w:i/>
          <w:color w:val="221F1F"/>
          <w:sz w:val="24"/>
        </w:rPr>
        <w:t> indicated below. No alterations to its format shall be permitted and no substitutions shall be accepted.]</w:t>
      </w:r>
    </w:p>
    <w:p>
      <w:pPr>
        <w:tabs>
          <w:tab w:pos="5907" w:val="left" w:leader="dot"/>
        </w:tabs>
        <w:spacing w:line="298" w:lineRule="exact" w:before="114"/>
        <w:ind w:left="2287" w:right="0" w:firstLine="0"/>
        <w:jc w:val="left"/>
        <w:rPr>
          <w:i/>
          <w:sz w:val="24"/>
        </w:rPr>
      </w:pPr>
      <w:r>
        <w:rPr>
          <w:color w:val="221F1F"/>
          <w:spacing w:val="-2"/>
          <w:sz w:val="24"/>
        </w:rPr>
        <w:t>Date:</w:t>
      </w:r>
      <w:r>
        <w:rPr>
          <w:color w:val="221F1F"/>
          <w:sz w:val="24"/>
        </w:rPr>
        <w:tab/>
      </w:r>
      <w:r>
        <w:rPr>
          <w:i/>
          <w:color w:val="221F1F"/>
          <w:sz w:val="24"/>
        </w:rPr>
        <w:t>[insert</w:t>
      </w:r>
      <w:r>
        <w:rPr>
          <w:i/>
          <w:color w:val="221F1F"/>
          <w:spacing w:val="-4"/>
          <w:sz w:val="24"/>
        </w:rPr>
        <w:t> </w:t>
      </w:r>
      <w:r>
        <w:rPr>
          <w:i/>
          <w:color w:val="221F1F"/>
          <w:sz w:val="24"/>
        </w:rPr>
        <w:t>date</w:t>
      </w:r>
      <w:r>
        <w:rPr>
          <w:i/>
          <w:color w:val="221F1F"/>
          <w:spacing w:val="-2"/>
          <w:sz w:val="24"/>
        </w:rPr>
        <w:t> </w:t>
      </w:r>
      <w:r>
        <w:rPr>
          <w:i/>
          <w:color w:val="221F1F"/>
          <w:sz w:val="24"/>
        </w:rPr>
        <w:t>(as</w:t>
      </w:r>
      <w:r>
        <w:rPr>
          <w:i/>
          <w:color w:val="221F1F"/>
          <w:spacing w:val="-2"/>
          <w:sz w:val="24"/>
        </w:rPr>
        <w:t> </w:t>
      </w:r>
      <w:r>
        <w:rPr>
          <w:i/>
          <w:color w:val="221F1F"/>
          <w:sz w:val="24"/>
        </w:rPr>
        <w:t>day,</w:t>
      </w:r>
      <w:r>
        <w:rPr>
          <w:i/>
          <w:color w:val="221F1F"/>
          <w:spacing w:val="-1"/>
          <w:sz w:val="24"/>
        </w:rPr>
        <w:t> </w:t>
      </w:r>
      <w:r>
        <w:rPr>
          <w:i/>
          <w:color w:val="221F1F"/>
          <w:sz w:val="24"/>
        </w:rPr>
        <w:t>month</w:t>
      </w:r>
      <w:r>
        <w:rPr>
          <w:i/>
          <w:color w:val="221F1F"/>
          <w:spacing w:val="-2"/>
          <w:sz w:val="24"/>
        </w:rPr>
        <w:t> </w:t>
      </w:r>
      <w:r>
        <w:rPr>
          <w:i/>
          <w:color w:val="221F1F"/>
          <w:sz w:val="24"/>
        </w:rPr>
        <w:t>and</w:t>
      </w:r>
      <w:r>
        <w:rPr>
          <w:i/>
          <w:color w:val="221F1F"/>
          <w:spacing w:val="-1"/>
          <w:sz w:val="24"/>
        </w:rPr>
        <w:t> </w:t>
      </w:r>
      <w:r>
        <w:rPr>
          <w:i/>
          <w:color w:val="221F1F"/>
          <w:sz w:val="24"/>
        </w:rPr>
        <w:t>year) of</w:t>
      </w:r>
      <w:r>
        <w:rPr>
          <w:i/>
          <w:color w:val="221F1F"/>
          <w:spacing w:val="-1"/>
          <w:sz w:val="24"/>
        </w:rPr>
        <w:t> </w:t>
      </w:r>
      <w:r>
        <w:rPr>
          <w:i/>
          <w:color w:val="221F1F"/>
          <w:spacing w:val="-2"/>
          <w:sz w:val="24"/>
        </w:rPr>
        <w:t>Tender</w:t>
      </w:r>
    </w:p>
    <w:p>
      <w:pPr>
        <w:spacing w:line="298" w:lineRule="exact" w:before="0"/>
        <w:ind w:left="2287" w:right="0" w:firstLine="0"/>
        <w:jc w:val="left"/>
        <w:rPr>
          <w:sz w:val="24"/>
        </w:rPr>
      </w:pPr>
      <w:r>
        <w:rPr>
          <w:i/>
          <w:color w:val="221F1F"/>
          <w:spacing w:val="-2"/>
          <w:sz w:val="24"/>
        </w:rPr>
        <w:t>submission</w:t>
      </w:r>
      <w:r>
        <w:rPr>
          <w:color w:val="221F1F"/>
          <w:spacing w:val="-2"/>
          <w:sz w:val="24"/>
        </w:rPr>
        <w:t>]</w:t>
      </w:r>
    </w:p>
    <w:p>
      <w:pPr>
        <w:tabs>
          <w:tab w:pos="5874" w:val="left" w:leader="dot"/>
        </w:tabs>
        <w:spacing w:before="115"/>
        <w:ind w:left="2287" w:right="0" w:firstLine="0"/>
        <w:jc w:val="left"/>
        <w:rPr>
          <w:i/>
          <w:sz w:val="24"/>
        </w:rPr>
      </w:pPr>
      <w:r>
        <w:rPr>
          <w:color w:val="221F1F"/>
          <w:sz w:val="24"/>
        </w:rPr>
        <w:t>ITT </w:t>
      </w:r>
      <w:r>
        <w:rPr>
          <w:color w:val="221F1F"/>
          <w:spacing w:val="-5"/>
          <w:sz w:val="24"/>
        </w:rPr>
        <w:t>No</w:t>
      </w:r>
      <w:r>
        <w:rPr>
          <w:color w:val="221F1F"/>
          <w:sz w:val="24"/>
        </w:rPr>
        <w:tab/>
      </w:r>
      <w:r>
        <w:rPr>
          <w:i/>
          <w:color w:val="221F1F"/>
          <w:sz w:val="24"/>
        </w:rPr>
        <w:t>[insert</w:t>
      </w:r>
      <w:r>
        <w:rPr>
          <w:i/>
          <w:color w:val="221F1F"/>
          <w:spacing w:val="-2"/>
          <w:sz w:val="24"/>
        </w:rPr>
        <w:t> </w:t>
      </w:r>
      <w:r>
        <w:rPr>
          <w:i/>
          <w:color w:val="221F1F"/>
          <w:sz w:val="24"/>
        </w:rPr>
        <w:t>number</w:t>
      </w:r>
      <w:r>
        <w:rPr>
          <w:i/>
          <w:color w:val="221F1F"/>
          <w:spacing w:val="-3"/>
          <w:sz w:val="24"/>
        </w:rPr>
        <w:t> </w:t>
      </w:r>
      <w:r>
        <w:rPr>
          <w:i/>
          <w:color w:val="221F1F"/>
          <w:sz w:val="24"/>
        </w:rPr>
        <w:t>of</w:t>
      </w:r>
      <w:r>
        <w:rPr>
          <w:i/>
          <w:color w:val="221F1F"/>
          <w:spacing w:val="-2"/>
          <w:sz w:val="24"/>
        </w:rPr>
        <w:t> </w:t>
      </w:r>
      <w:r>
        <w:rPr>
          <w:i/>
          <w:color w:val="221F1F"/>
          <w:sz w:val="24"/>
        </w:rPr>
        <w:t>Tendering</w:t>
      </w:r>
      <w:r>
        <w:rPr>
          <w:i/>
          <w:color w:val="221F1F"/>
          <w:spacing w:val="-2"/>
          <w:sz w:val="24"/>
        </w:rPr>
        <w:t> process]</w:t>
      </w:r>
    </w:p>
    <w:p>
      <w:pPr>
        <w:tabs>
          <w:tab w:pos="5982" w:val="left" w:leader="dot"/>
        </w:tabs>
        <w:spacing w:line="298" w:lineRule="exact" w:before="112"/>
        <w:ind w:left="2287" w:right="0" w:firstLine="0"/>
        <w:jc w:val="left"/>
        <w:rPr>
          <w:i/>
          <w:sz w:val="24"/>
        </w:rPr>
      </w:pPr>
      <w:r>
        <w:rPr>
          <w:color w:val="221F1F"/>
          <w:sz w:val="24"/>
        </w:rPr>
        <w:t>Alternative</w:t>
      </w:r>
      <w:r>
        <w:rPr>
          <w:color w:val="221F1F"/>
          <w:spacing w:val="-4"/>
          <w:sz w:val="24"/>
        </w:rPr>
        <w:t> </w:t>
      </w:r>
      <w:r>
        <w:rPr>
          <w:color w:val="221F1F"/>
          <w:spacing w:val="-5"/>
          <w:sz w:val="24"/>
        </w:rPr>
        <w:t>No</w:t>
      </w:r>
      <w:r>
        <w:rPr>
          <w:color w:val="221F1F"/>
          <w:sz w:val="24"/>
        </w:rPr>
        <w:tab/>
      </w:r>
      <w:r>
        <w:rPr>
          <w:i/>
          <w:color w:val="221F1F"/>
          <w:sz w:val="24"/>
        </w:rPr>
        <w:t>[insert</w:t>
      </w:r>
      <w:r>
        <w:rPr>
          <w:i/>
          <w:color w:val="221F1F"/>
          <w:spacing w:val="-6"/>
          <w:sz w:val="24"/>
        </w:rPr>
        <w:t> </w:t>
      </w:r>
      <w:r>
        <w:rPr>
          <w:i/>
          <w:color w:val="221F1F"/>
          <w:sz w:val="24"/>
        </w:rPr>
        <w:t>identification</w:t>
      </w:r>
      <w:r>
        <w:rPr>
          <w:i/>
          <w:color w:val="221F1F"/>
          <w:spacing w:val="-4"/>
          <w:sz w:val="24"/>
        </w:rPr>
        <w:t> </w:t>
      </w:r>
      <w:r>
        <w:rPr>
          <w:i/>
          <w:color w:val="221F1F"/>
          <w:sz w:val="24"/>
        </w:rPr>
        <w:t>No</w:t>
      </w:r>
      <w:r>
        <w:rPr>
          <w:i/>
          <w:color w:val="221F1F"/>
          <w:spacing w:val="-5"/>
          <w:sz w:val="24"/>
        </w:rPr>
        <w:t> </w:t>
      </w:r>
      <w:r>
        <w:rPr>
          <w:i/>
          <w:color w:val="221F1F"/>
          <w:sz w:val="24"/>
        </w:rPr>
        <w:t>if</w:t>
      </w:r>
      <w:r>
        <w:rPr>
          <w:i/>
          <w:color w:val="221F1F"/>
          <w:spacing w:val="-3"/>
          <w:sz w:val="24"/>
        </w:rPr>
        <w:t> </w:t>
      </w:r>
      <w:r>
        <w:rPr>
          <w:i/>
          <w:color w:val="221F1F"/>
          <w:sz w:val="24"/>
        </w:rPr>
        <w:t>this</w:t>
      </w:r>
      <w:r>
        <w:rPr>
          <w:i/>
          <w:color w:val="221F1F"/>
          <w:spacing w:val="-4"/>
          <w:sz w:val="24"/>
        </w:rPr>
        <w:t> </w:t>
      </w:r>
      <w:r>
        <w:rPr>
          <w:i/>
          <w:color w:val="221F1F"/>
          <w:sz w:val="24"/>
        </w:rPr>
        <w:t>is</w:t>
      </w:r>
      <w:r>
        <w:rPr>
          <w:i/>
          <w:color w:val="221F1F"/>
          <w:spacing w:val="-4"/>
          <w:sz w:val="24"/>
        </w:rPr>
        <w:t> </w:t>
      </w:r>
      <w:r>
        <w:rPr>
          <w:i/>
          <w:color w:val="221F1F"/>
          <w:sz w:val="24"/>
        </w:rPr>
        <w:t>a</w:t>
      </w:r>
      <w:r>
        <w:rPr>
          <w:i/>
          <w:color w:val="221F1F"/>
          <w:spacing w:val="-4"/>
          <w:sz w:val="24"/>
        </w:rPr>
        <w:t> </w:t>
      </w:r>
      <w:r>
        <w:rPr>
          <w:i/>
          <w:color w:val="221F1F"/>
          <w:sz w:val="24"/>
        </w:rPr>
        <w:t>Tender</w:t>
      </w:r>
      <w:r>
        <w:rPr>
          <w:i/>
          <w:color w:val="221F1F"/>
          <w:spacing w:val="-4"/>
          <w:sz w:val="24"/>
        </w:rPr>
        <w:t> </w:t>
      </w:r>
      <w:r>
        <w:rPr>
          <w:i/>
          <w:color w:val="221F1F"/>
          <w:spacing w:val="-5"/>
          <w:sz w:val="24"/>
        </w:rPr>
        <w:t>for</w:t>
      </w:r>
    </w:p>
    <w:p>
      <w:pPr>
        <w:spacing w:line="289" w:lineRule="exact" w:before="0"/>
        <w:ind w:left="2287" w:right="0" w:firstLine="0"/>
        <w:jc w:val="left"/>
        <w:rPr>
          <w:i/>
          <w:sz w:val="24"/>
        </w:rPr>
      </w:pPr>
      <w:r>
        <w:rPr>
          <w:i/>
          <w:color w:val="221F1F"/>
          <w:sz w:val="24"/>
        </w:rPr>
        <w:t>an</w:t>
      </w:r>
      <w:r>
        <w:rPr>
          <w:i/>
          <w:color w:val="221F1F"/>
          <w:spacing w:val="-1"/>
          <w:sz w:val="24"/>
        </w:rPr>
        <w:t> </w:t>
      </w:r>
      <w:r>
        <w:rPr>
          <w:i/>
          <w:color w:val="221F1F"/>
          <w:spacing w:val="-2"/>
          <w:sz w:val="24"/>
        </w:rPr>
        <w:t>alternative]</w:t>
      </w:r>
    </w:p>
    <w:p>
      <w:pPr>
        <w:pStyle w:val="ListParagraph"/>
        <w:numPr>
          <w:ilvl w:val="0"/>
          <w:numId w:val="111"/>
        </w:numPr>
        <w:tabs>
          <w:tab w:pos="2856" w:val="left" w:leader="none"/>
        </w:tabs>
        <w:spacing w:line="298" w:lineRule="exact" w:before="235" w:after="0"/>
        <w:ind w:left="2856" w:right="0" w:hanging="569"/>
        <w:jc w:val="left"/>
        <w:rPr>
          <w:color w:val="221F1F"/>
          <w:sz w:val="24"/>
        </w:rPr>
      </w:pPr>
      <w:r>
        <w:rPr>
          <w:color w:val="221F1F"/>
          <w:sz w:val="24"/>
        </w:rPr>
        <w:t>Tenderer's </w:t>
      </w:r>
      <w:r>
        <w:rPr>
          <w:color w:val="221F1F"/>
          <w:spacing w:val="-2"/>
          <w:sz w:val="24"/>
        </w:rPr>
        <w:t>Name:</w:t>
      </w:r>
    </w:p>
    <w:p>
      <w:pPr>
        <w:tabs>
          <w:tab w:pos="7448" w:val="left" w:leader="dot"/>
        </w:tabs>
        <w:spacing w:line="298" w:lineRule="exact" w:before="0"/>
        <w:ind w:left="2287" w:right="0" w:firstLine="0"/>
        <w:jc w:val="left"/>
        <w:rPr>
          <w:i/>
          <w:sz w:val="24"/>
        </w:rPr>
      </w:pPr>
      <w:r>
        <w:rPr>
          <w:color w:val="221F1F"/>
          <w:spacing w:val="-10"/>
          <w:sz w:val="24"/>
        </w:rPr>
        <w:t>.</w:t>
      </w:r>
      <w:r>
        <w:rPr>
          <w:color w:val="221F1F"/>
          <w:sz w:val="24"/>
        </w:rPr>
        <w:tab/>
      </w:r>
      <w:r>
        <w:rPr>
          <w:i/>
          <w:color w:val="221F1F"/>
          <w:spacing w:val="-2"/>
          <w:sz w:val="24"/>
        </w:rPr>
        <w:t>[insert</w:t>
      </w:r>
    </w:p>
    <w:p>
      <w:pPr>
        <w:spacing w:before="0"/>
        <w:ind w:left="2287" w:right="0" w:firstLine="0"/>
        <w:jc w:val="left"/>
        <w:rPr>
          <w:i/>
          <w:sz w:val="24"/>
        </w:rPr>
      </w:pPr>
      <w:r>
        <w:rPr>
          <w:i/>
          <w:color w:val="221F1F"/>
          <w:spacing w:val="-2"/>
          <w:sz w:val="24"/>
        </w:rPr>
        <w:t>Tenderer's</w:t>
      </w:r>
      <w:r>
        <w:rPr>
          <w:i/>
          <w:color w:val="221F1F"/>
          <w:spacing w:val="-8"/>
          <w:sz w:val="24"/>
        </w:rPr>
        <w:t> </w:t>
      </w:r>
      <w:r>
        <w:rPr>
          <w:i/>
          <w:color w:val="221F1F"/>
          <w:spacing w:val="-2"/>
          <w:sz w:val="24"/>
        </w:rPr>
        <w:t>legal </w:t>
      </w:r>
      <w:r>
        <w:rPr>
          <w:i/>
          <w:color w:val="221F1F"/>
          <w:spacing w:val="-4"/>
          <w:sz w:val="24"/>
        </w:rPr>
        <w:t>name]</w:t>
      </w:r>
    </w:p>
    <w:p>
      <w:pPr>
        <w:pStyle w:val="ListParagraph"/>
        <w:numPr>
          <w:ilvl w:val="0"/>
          <w:numId w:val="111"/>
        </w:numPr>
        <w:tabs>
          <w:tab w:pos="2851" w:val="left" w:leader="none"/>
        </w:tabs>
        <w:spacing w:line="298" w:lineRule="exact" w:before="245" w:after="0"/>
        <w:ind w:left="2851" w:right="0" w:hanging="564"/>
        <w:jc w:val="left"/>
        <w:rPr>
          <w:rFonts w:ascii="Times New Roman"/>
          <w:i/>
          <w:color w:val="221F1F"/>
          <w:sz w:val="22"/>
        </w:rPr>
      </w:pPr>
      <w:r>
        <w:rPr>
          <w:color w:val="221F1F"/>
          <w:sz w:val="24"/>
        </w:rPr>
        <w:t>In</w:t>
      </w:r>
      <w:r>
        <w:rPr>
          <w:color w:val="221F1F"/>
          <w:spacing w:val="-7"/>
          <w:sz w:val="24"/>
        </w:rPr>
        <w:t> </w:t>
      </w:r>
      <w:r>
        <w:rPr>
          <w:color w:val="221F1F"/>
          <w:sz w:val="24"/>
        </w:rPr>
        <w:t>case</w:t>
      </w:r>
      <w:r>
        <w:rPr>
          <w:color w:val="221F1F"/>
          <w:spacing w:val="-3"/>
          <w:sz w:val="24"/>
        </w:rPr>
        <w:t> </w:t>
      </w:r>
      <w:r>
        <w:rPr>
          <w:color w:val="221F1F"/>
          <w:sz w:val="24"/>
        </w:rPr>
        <w:t>of</w:t>
      </w:r>
      <w:r>
        <w:rPr>
          <w:color w:val="221F1F"/>
          <w:spacing w:val="-4"/>
          <w:sz w:val="24"/>
        </w:rPr>
        <w:t> </w:t>
      </w:r>
      <w:r>
        <w:rPr>
          <w:color w:val="221F1F"/>
          <w:sz w:val="24"/>
        </w:rPr>
        <w:t>JV,</w:t>
      </w:r>
      <w:r>
        <w:rPr>
          <w:color w:val="221F1F"/>
          <w:spacing w:val="-20"/>
          <w:sz w:val="24"/>
        </w:rPr>
        <w:t> </w:t>
      </w:r>
      <w:r>
        <w:rPr>
          <w:color w:val="221F1F"/>
          <w:sz w:val="24"/>
        </w:rPr>
        <w:t>legal</w:t>
      </w:r>
      <w:r>
        <w:rPr>
          <w:color w:val="221F1F"/>
          <w:spacing w:val="-4"/>
          <w:sz w:val="24"/>
        </w:rPr>
        <w:t> </w:t>
      </w:r>
      <w:r>
        <w:rPr>
          <w:color w:val="221F1F"/>
          <w:sz w:val="24"/>
        </w:rPr>
        <w:t>name</w:t>
      </w:r>
      <w:r>
        <w:rPr>
          <w:color w:val="221F1F"/>
          <w:spacing w:val="-3"/>
          <w:sz w:val="24"/>
        </w:rPr>
        <w:t> </w:t>
      </w:r>
      <w:r>
        <w:rPr>
          <w:color w:val="221F1F"/>
          <w:sz w:val="24"/>
        </w:rPr>
        <w:t>of</w:t>
      </w:r>
      <w:r>
        <w:rPr>
          <w:color w:val="221F1F"/>
          <w:spacing w:val="-4"/>
          <w:sz w:val="24"/>
        </w:rPr>
        <w:t> </w:t>
      </w:r>
      <w:r>
        <w:rPr>
          <w:color w:val="221F1F"/>
          <w:sz w:val="24"/>
        </w:rPr>
        <w:t>each</w:t>
      </w:r>
      <w:r>
        <w:rPr>
          <w:color w:val="221F1F"/>
          <w:spacing w:val="-3"/>
          <w:sz w:val="24"/>
        </w:rPr>
        <w:t> </w:t>
      </w:r>
      <w:r>
        <w:rPr>
          <w:color w:val="221F1F"/>
          <w:spacing w:val="-2"/>
          <w:sz w:val="24"/>
        </w:rPr>
        <w:t>member:</w:t>
      </w:r>
    </w:p>
    <w:p>
      <w:pPr>
        <w:tabs>
          <w:tab w:pos="5672" w:val="left" w:leader="dot"/>
        </w:tabs>
        <w:spacing w:line="298" w:lineRule="exact" w:before="0"/>
        <w:ind w:left="2851" w:right="0" w:firstLine="0"/>
        <w:jc w:val="left"/>
        <w:rPr>
          <w:i/>
          <w:sz w:val="24"/>
        </w:rPr>
      </w:pPr>
      <w:r>
        <w:rPr>
          <w:color w:val="221F1F"/>
          <w:spacing w:val="-10"/>
          <w:sz w:val="24"/>
        </w:rPr>
        <w:t>.</w:t>
      </w:r>
      <w:r>
        <w:rPr>
          <w:color w:val="221F1F"/>
          <w:sz w:val="24"/>
        </w:rPr>
        <w:tab/>
      </w:r>
      <w:r>
        <w:rPr>
          <w:i/>
          <w:color w:val="221F1F"/>
          <w:sz w:val="24"/>
        </w:rPr>
        <w:t>[insert</w:t>
      </w:r>
      <w:r>
        <w:rPr>
          <w:i/>
          <w:color w:val="221F1F"/>
          <w:spacing w:val="-4"/>
          <w:sz w:val="24"/>
        </w:rPr>
        <w:t> </w:t>
      </w:r>
      <w:r>
        <w:rPr>
          <w:i/>
          <w:color w:val="221F1F"/>
          <w:sz w:val="24"/>
        </w:rPr>
        <w:t>legal</w:t>
      </w:r>
      <w:r>
        <w:rPr>
          <w:i/>
          <w:color w:val="221F1F"/>
          <w:spacing w:val="-1"/>
          <w:sz w:val="24"/>
        </w:rPr>
        <w:t> </w:t>
      </w:r>
      <w:r>
        <w:rPr>
          <w:i/>
          <w:color w:val="221F1F"/>
          <w:sz w:val="24"/>
        </w:rPr>
        <w:t>name</w:t>
      </w:r>
      <w:r>
        <w:rPr>
          <w:i/>
          <w:color w:val="221F1F"/>
          <w:spacing w:val="-2"/>
          <w:sz w:val="24"/>
        </w:rPr>
        <w:t> </w:t>
      </w:r>
      <w:r>
        <w:rPr>
          <w:i/>
          <w:color w:val="221F1F"/>
          <w:sz w:val="24"/>
        </w:rPr>
        <w:t>of</w:t>
      </w:r>
      <w:r>
        <w:rPr>
          <w:i/>
          <w:color w:val="221F1F"/>
          <w:spacing w:val="-2"/>
          <w:sz w:val="24"/>
        </w:rPr>
        <w:t> </w:t>
      </w:r>
      <w:r>
        <w:rPr>
          <w:i/>
          <w:color w:val="221F1F"/>
          <w:sz w:val="24"/>
        </w:rPr>
        <w:t>each</w:t>
      </w:r>
      <w:r>
        <w:rPr>
          <w:i/>
          <w:color w:val="221F1F"/>
          <w:spacing w:val="-1"/>
          <w:sz w:val="24"/>
        </w:rPr>
        <w:t> </w:t>
      </w:r>
      <w:r>
        <w:rPr>
          <w:i/>
          <w:color w:val="221F1F"/>
          <w:sz w:val="24"/>
        </w:rPr>
        <w:t>member</w:t>
      </w:r>
      <w:r>
        <w:rPr>
          <w:i/>
          <w:color w:val="221F1F"/>
          <w:spacing w:val="-2"/>
          <w:sz w:val="24"/>
        </w:rPr>
        <w:t> </w:t>
      </w:r>
      <w:r>
        <w:rPr>
          <w:i/>
          <w:color w:val="221F1F"/>
          <w:sz w:val="24"/>
        </w:rPr>
        <w:t>in</w:t>
      </w:r>
      <w:r>
        <w:rPr>
          <w:i/>
          <w:color w:val="221F1F"/>
          <w:spacing w:val="-1"/>
          <w:sz w:val="24"/>
        </w:rPr>
        <w:t> </w:t>
      </w:r>
      <w:r>
        <w:rPr>
          <w:i/>
          <w:color w:val="221F1F"/>
          <w:spacing w:val="-5"/>
          <w:sz w:val="24"/>
        </w:rPr>
        <w:t>JV]</w:t>
      </w:r>
    </w:p>
    <w:p>
      <w:pPr>
        <w:pStyle w:val="ListParagraph"/>
        <w:numPr>
          <w:ilvl w:val="0"/>
          <w:numId w:val="111"/>
        </w:numPr>
        <w:tabs>
          <w:tab w:pos="2851" w:val="left" w:leader="none"/>
        </w:tabs>
        <w:spacing w:line="298" w:lineRule="exact" w:before="244" w:after="0"/>
        <w:ind w:left="2851" w:right="0" w:hanging="564"/>
        <w:jc w:val="left"/>
        <w:rPr>
          <w:rFonts w:ascii="Times New Roman"/>
          <w:i/>
          <w:color w:val="221F1F"/>
          <w:sz w:val="22"/>
        </w:rPr>
      </w:pPr>
      <w:r>
        <w:rPr>
          <w:color w:val="221F1F"/>
          <w:sz w:val="24"/>
        </w:rPr>
        <w:t>Tenderer's</w:t>
      </w:r>
      <w:r>
        <w:rPr>
          <w:color w:val="221F1F"/>
          <w:spacing w:val="-2"/>
          <w:sz w:val="24"/>
        </w:rPr>
        <w:t> </w:t>
      </w:r>
      <w:r>
        <w:rPr>
          <w:color w:val="221F1F"/>
          <w:sz w:val="24"/>
        </w:rPr>
        <w:t>actual</w:t>
      </w:r>
      <w:r>
        <w:rPr>
          <w:color w:val="221F1F"/>
          <w:spacing w:val="-2"/>
          <w:sz w:val="24"/>
        </w:rPr>
        <w:t> </w:t>
      </w:r>
      <w:r>
        <w:rPr>
          <w:color w:val="221F1F"/>
          <w:sz w:val="24"/>
        </w:rPr>
        <w:t>or</w:t>
      </w:r>
      <w:r>
        <w:rPr>
          <w:color w:val="221F1F"/>
          <w:spacing w:val="-2"/>
          <w:sz w:val="24"/>
        </w:rPr>
        <w:t> </w:t>
      </w:r>
      <w:r>
        <w:rPr>
          <w:color w:val="221F1F"/>
          <w:sz w:val="24"/>
        </w:rPr>
        <w:t>intended</w:t>
      </w:r>
      <w:r>
        <w:rPr>
          <w:color w:val="221F1F"/>
          <w:spacing w:val="-1"/>
          <w:sz w:val="24"/>
        </w:rPr>
        <w:t> </w:t>
      </w:r>
      <w:r>
        <w:rPr>
          <w:color w:val="221F1F"/>
          <w:sz w:val="24"/>
        </w:rPr>
        <w:t>country</w:t>
      </w:r>
      <w:r>
        <w:rPr>
          <w:color w:val="221F1F"/>
          <w:spacing w:val="-2"/>
          <w:sz w:val="24"/>
        </w:rPr>
        <w:t> </w:t>
      </w:r>
      <w:r>
        <w:rPr>
          <w:color w:val="221F1F"/>
          <w:sz w:val="24"/>
        </w:rPr>
        <w:t>of</w:t>
      </w:r>
      <w:r>
        <w:rPr>
          <w:color w:val="221F1F"/>
          <w:spacing w:val="-1"/>
          <w:sz w:val="24"/>
        </w:rPr>
        <w:t> </w:t>
      </w:r>
      <w:r>
        <w:rPr>
          <w:color w:val="221F1F"/>
          <w:spacing w:val="-2"/>
          <w:sz w:val="24"/>
        </w:rPr>
        <w:t>registration:</w:t>
      </w:r>
    </w:p>
    <w:p>
      <w:pPr>
        <w:tabs>
          <w:tab w:pos="5072" w:val="left" w:leader="dot"/>
        </w:tabs>
        <w:spacing w:line="298" w:lineRule="exact" w:before="0"/>
        <w:ind w:left="2851" w:right="0" w:firstLine="0"/>
        <w:jc w:val="left"/>
        <w:rPr>
          <w:i/>
          <w:sz w:val="24"/>
        </w:rPr>
      </w:pPr>
      <w:r>
        <w:rPr>
          <w:color w:val="221F1F"/>
          <w:spacing w:val="-10"/>
          <w:sz w:val="24"/>
        </w:rPr>
        <w:t>.</w:t>
      </w:r>
      <w:r>
        <w:rPr>
          <w:color w:val="221F1F"/>
          <w:sz w:val="24"/>
        </w:rPr>
        <w:tab/>
      </w:r>
      <w:r>
        <w:rPr>
          <w:i/>
          <w:color w:val="221F1F"/>
          <w:sz w:val="24"/>
        </w:rPr>
        <w:t>[insert</w:t>
      </w:r>
      <w:r>
        <w:rPr>
          <w:i/>
          <w:color w:val="221F1F"/>
          <w:spacing w:val="-5"/>
          <w:sz w:val="24"/>
        </w:rPr>
        <w:t> </w:t>
      </w:r>
      <w:r>
        <w:rPr>
          <w:i/>
          <w:color w:val="221F1F"/>
          <w:sz w:val="24"/>
        </w:rPr>
        <w:t>actual</w:t>
      </w:r>
      <w:r>
        <w:rPr>
          <w:i/>
          <w:color w:val="221F1F"/>
          <w:spacing w:val="-3"/>
          <w:sz w:val="24"/>
        </w:rPr>
        <w:t> </w:t>
      </w:r>
      <w:r>
        <w:rPr>
          <w:i/>
          <w:color w:val="221F1F"/>
          <w:sz w:val="24"/>
        </w:rPr>
        <w:t>or</w:t>
      </w:r>
      <w:r>
        <w:rPr>
          <w:i/>
          <w:color w:val="221F1F"/>
          <w:spacing w:val="-4"/>
          <w:sz w:val="24"/>
        </w:rPr>
        <w:t> </w:t>
      </w:r>
      <w:r>
        <w:rPr>
          <w:i/>
          <w:color w:val="221F1F"/>
          <w:sz w:val="24"/>
        </w:rPr>
        <w:t>intended</w:t>
      </w:r>
      <w:r>
        <w:rPr>
          <w:i/>
          <w:color w:val="221F1F"/>
          <w:spacing w:val="-6"/>
          <w:sz w:val="24"/>
        </w:rPr>
        <w:t> </w:t>
      </w:r>
      <w:r>
        <w:rPr>
          <w:i/>
          <w:color w:val="221F1F"/>
          <w:sz w:val="24"/>
        </w:rPr>
        <w:t>country</w:t>
      </w:r>
      <w:r>
        <w:rPr>
          <w:i/>
          <w:color w:val="221F1F"/>
          <w:spacing w:val="-2"/>
          <w:sz w:val="24"/>
        </w:rPr>
        <w:t> </w:t>
      </w:r>
      <w:r>
        <w:rPr>
          <w:i/>
          <w:color w:val="221F1F"/>
          <w:spacing w:val="-5"/>
          <w:sz w:val="24"/>
        </w:rPr>
        <w:t>of</w:t>
      </w:r>
    </w:p>
    <w:p>
      <w:pPr>
        <w:spacing w:before="1"/>
        <w:ind w:left="2851" w:right="0" w:firstLine="0"/>
        <w:jc w:val="left"/>
        <w:rPr>
          <w:i/>
          <w:sz w:val="24"/>
        </w:rPr>
      </w:pPr>
      <w:r>
        <w:rPr>
          <w:i/>
          <w:color w:val="221F1F"/>
          <w:spacing w:val="-2"/>
          <w:sz w:val="24"/>
        </w:rPr>
        <w:t>registration]</w:t>
      </w:r>
    </w:p>
    <w:p>
      <w:pPr>
        <w:pStyle w:val="ListParagraph"/>
        <w:numPr>
          <w:ilvl w:val="0"/>
          <w:numId w:val="111"/>
        </w:numPr>
        <w:tabs>
          <w:tab w:pos="2856" w:val="left" w:leader="none"/>
          <w:tab w:pos="8699" w:val="left" w:leader="dot"/>
        </w:tabs>
        <w:spacing w:line="240" w:lineRule="auto" w:before="238" w:after="0"/>
        <w:ind w:left="2856" w:right="0" w:hanging="569"/>
        <w:jc w:val="left"/>
        <w:rPr>
          <w:color w:val="221F1F"/>
          <w:sz w:val="24"/>
        </w:rPr>
      </w:pPr>
      <w:r>
        <w:rPr>
          <w:color w:val="221F1F"/>
          <w:sz w:val="24"/>
        </w:rPr>
        <w:t>Tenderer's year</w:t>
      </w:r>
      <w:r>
        <w:rPr>
          <w:color w:val="221F1F"/>
          <w:spacing w:val="-2"/>
          <w:sz w:val="24"/>
        </w:rPr>
        <w:t> </w:t>
      </w:r>
      <w:r>
        <w:rPr>
          <w:color w:val="221F1F"/>
          <w:sz w:val="24"/>
        </w:rPr>
        <w:t>of </w:t>
      </w:r>
      <w:r>
        <w:rPr>
          <w:color w:val="221F1F"/>
          <w:spacing w:val="-2"/>
          <w:sz w:val="24"/>
        </w:rPr>
        <w:t>registration:</w:t>
      </w:r>
      <w:r>
        <w:rPr>
          <w:color w:val="221F1F"/>
          <w:sz w:val="24"/>
        </w:rPr>
        <w:tab/>
      </w:r>
      <w:r>
        <w:rPr>
          <w:i/>
          <w:color w:val="221F1F"/>
          <w:sz w:val="24"/>
        </w:rPr>
        <w:t>[insert</w:t>
      </w:r>
      <w:r>
        <w:rPr>
          <w:i/>
          <w:color w:val="221F1F"/>
          <w:spacing w:val="-4"/>
          <w:sz w:val="24"/>
        </w:rPr>
        <w:t> </w:t>
      </w:r>
      <w:r>
        <w:rPr>
          <w:i/>
          <w:color w:val="221F1F"/>
          <w:spacing w:val="-2"/>
          <w:sz w:val="24"/>
        </w:rPr>
        <w:t>Tenderer's</w:t>
      </w:r>
    </w:p>
    <w:p>
      <w:pPr>
        <w:spacing w:before="0"/>
        <w:ind w:left="2287" w:right="0" w:firstLine="0"/>
        <w:jc w:val="left"/>
        <w:rPr>
          <w:i/>
          <w:sz w:val="24"/>
        </w:rPr>
      </w:pPr>
      <w:r>
        <w:rPr>
          <w:i/>
          <w:color w:val="221F1F"/>
          <w:sz w:val="24"/>
        </w:rPr>
        <w:t>year</w:t>
      </w:r>
      <w:r>
        <w:rPr>
          <w:i/>
          <w:color w:val="221F1F"/>
          <w:spacing w:val="-2"/>
          <w:sz w:val="24"/>
        </w:rPr>
        <w:t> </w:t>
      </w:r>
      <w:r>
        <w:rPr>
          <w:i/>
          <w:color w:val="221F1F"/>
          <w:sz w:val="24"/>
        </w:rPr>
        <w:t>of</w:t>
      </w:r>
      <w:r>
        <w:rPr>
          <w:i/>
          <w:color w:val="221F1F"/>
          <w:spacing w:val="-1"/>
          <w:sz w:val="24"/>
        </w:rPr>
        <w:t> </w:t>
      </w:r>
      <w:r>
        <w:rPr>
          <w:i/>
          <w:color w:val="221F1F"/>
          <w:spacing w:val="-2"/>
          <w:sz w:val="24"/>
        </w:rPr>
        <w:t>registration]</w:t>
      </w:r>
    </w:p>
    <w:p>
      <w:pPr>
        <w:pStyle w:val="ListParagraph"/>
        <w:numPr>
          <w:ilvl w:val="0"/>
          <w:numId w:val="111"/>
        </w:numPr>
        <w:tabs>
          <w:tab w:pos="2849" w:val="left" w:leader="none"/>
        </w:tabs>
        <w:spacing w:line="298" w:lineRule="exact" w:before="243" w:after="0"/>
        <w:ind w:left="2849" w:right="0" w:hanging="564"/>
        <w:jc w:val="left"/>
        <w:rPr>
          <w:rFonts w:ascii="Times New Roman"/>
          <w:i/>
          <w:color w:val="221F1F"/>
          <w:sz w:val="22"/>
        </w:rPr>
      </w:pPr>
      <w:r>
        <w:rPr>
          <w:color w:val="221F1F"/>
          <w:sz w:val="24"/>
        </w:rPr>
        <w:t>Tenderer's</w:t>
      </w:r>
      <w:r>
        <w:rPr>
          <w:color w:val="221F1F"/>
          <w:spacing w:val="-1"/>
          <w:sz w:val="24"/>
        </w:rPr>
        <w:t> </w:t>
      </w:r>
      <w:r>
        <w:rPr>
          <w:color w:val="221F1F"/>
          <w:sz w:val="24"/>
        </w:rPr>
        <w:t>Address</w:t>
      </w:r>
      <w:r>
        <w:rPr>
          <w:color w:val="221F1F"/>
          <w:spacing w:val="-2"/>
          <w:sz w:val="24"/>
        </w:rPr>
        <w:t> </w:t>
      </w:r>
      <w:r>
        <w:rPr>
          <w:color w:val="221F1F"/>
          <w:sz w:val="24"/>
        </w:rPr>
        <w:t>in</w:t>
      </w:r>
      <w:r>
        <w:rPr>
          <w:color w:val="221F1F"/>
          <w:spacing w:val="-2"/>
          <w:sz w:val="24"/>
        </w:rPr>
        <w:t> </w:t>
      </w:r>
      <w:r>
        <w:rPr>
          <w:color w:val="221F1F"/>
          <w:sz w:val="24"/>
        </w:rPr>
        <w:t>country</w:t>
      </w:r>
      <w:r>
        <w:rPr>
          <w:color w:val="221F1F"/>
          <w:spacing w:val="-1"/>
          <w:sz w:val="24"/>
        </w:rPr>
        <w:t> </w:t>
      </w:r>
      <w:r>
        <w:rPr>
          <w:color w:val="221F1F"/>
          <w:sz w:val="24"/>
        </w:rPr>
        <w:t>of </w:t>
      </w:r>
      <w:r>
        <w:rPr>
          <w:color w:val="221F1F"/>
          <w:spacing w:val="-2"/>
          <w:sz w:val="24"/>
        </w:rPr>
        <w:t>registration:</w:t>
      </w:r>
    </w:p>
    <w:p>
      <w:pPr>
        <w:tabs>
          <w:tab w:pos="5850" w:val="left" w:leader="dot"/>
        </w:tabs>
        <w:spacing w:line="298" w:lineRule="exact" w:before="0"/>
        <w:ind w:left="2849" w:right="0" w:firstLine="0"/>
        <w:jc w:val="left"/>
        <w:rPr>
          <w:i/>
          <w:sz w:val="24"/>
        </w:rPr>
      </w:pPr>
      <w:r>
        <w:rPr>
          <w:color w:val="221F1F"/>
          <w:spacing w:val="-10"/>
          <w:sz w:val="24"/>
        </w:rPr>
        <w:t>.</w:t>
      </w:r>
      <w:r>
        <w:rPr>
          <w:color w:val="221F1F"/>
          <w:sz w:val="24"/>
        </w:rPr>
        <w:tab/>
      </w:r>
      <w:r>
        <w:rPr>
          <w:i/>
          <w:color w:val="221F1F"/>
          <w:sz w:val="24"/>
        </w:rPr>
        <w:t>[insert</w:t>
      </w:r>
      <w:r>
        <w:rPr>
          <w:i/>
          <w:color w:val="221F1F"/>
          <w:spacing w:val="-13"/>
          <w:sz w:val="24"/>
        </w:rPr>
        <w:t> </w:t>
      </w:r>
      <w:r>
        <w:rPr>
          <w:i/>
          <w:color w:val="221F1F"/>
          <w:sz w:val="24"/>
        </w:rPr>
        <w:t>Tenderer's</w:t>
      </w:r>
      <w:r>
        <w:rPr>
          <w:i/>
          <w:color w:val="221F1F"/>
          <w:spacing w:val="-15"/>
          <w:sz w:val="24"/>
        </w:rPr>
        <w:t> </w:t>
      </w:r>
      <w:r>
        <w:rPr>
          <w:i/>
          <w:color w:val="221F1F"/>
          <w:sz w:val="24"/>
        </w:rPr>
        <w:t>legal</w:t>
      </w:r>
      <w:r>
        <w:rPr>
          <w:i/>
          <w:color w:val="221F1F"/>
          <w:spacing w:val="-11"/>
          <w:sz w:val="24"/>
        </w:rPr>
        <w:t> </w:t>
      </w:r>
      <w:r>
        <w:rPr>
          <w:i/>
          <w:color w:val="221F1F"/>
          <w:sz w:val="24"/>
        </w:rPr>
        <w:t>address</w:t>
      </w:r>
      <w:r>
        <w:rPr>
          <w:i/>
          <w:color w:val="221F1F"/>
          <w:spacing w:val="-11"/>
          <w:sz w:val="24"/>
        </w:rPr>
        <w:t> </w:t>
      </w:r>
      <w:r>
        <w:rPr>
          <w:i/>
          <w:color w:val="221F1F"/>
          <w:spacing w:val="-5"/>
          <w:sz w:val="24"/>
        </w:rPr>
        <w:t>in</w:t>
      </w:r>
    </w:p>
    <w:p>
      <w:pPr>
        <w:spacing w:before="0"/>
        <w:ind w:left="2849" w:right="0" w:firstLine="0"/>
        <w:jc w:val="left"/>
        <w:rPr>
          <w:i/>
          <w:sz w:val="24"/>
        </w:rPr>
      </w:pPr>
      <w:r>
        <w:rPr>
          <w:i/>
          <w:color w:val="221F1F"/>
          <w:sz w:val="24"/>
        </w:rPr>
        <w:t>country</w:t>
      </w:r>
      <w:r>
        <w:rPr>
          <w:i/>
          <w:color w:val="221F1F"/>
          <w:spacing w:val="-2"/>
          <w:sz w:val="24"/>
        </w:rPr>
        <w:t> </w:t>
      </w:r>
      <w:r>
        <w:rPr>
          <w:i/>
          <w:color w:val="221F1F"/>
          <w:sz w:val="24"/>
        </w:rPr>
        <w:t>of</w:t>
      </w:r>
      <w:r>
        <w:rPr>
          <w:i/>
          <w:color w:val="221F1F"/>
          <w:spacing w:val="-2"/>
          <w:sz w:val="24"/>
        </w:rPr>
        <w:t> registration]</w:t>
      </w:r>
    </w:p>
    <w:p>
      <w:pPr>
        <w:pStyle w:val="ListParagraph"/>
        <w:numPr>
          <w:ilvl w:val="0"/>
          <w:numId w:val="111"/>
        </w:numPr>
        <w:tabs>
          <w:tab w:pos="2856" w:val="left" w:leader="none"/>
        </w:tabs>
        <w:spacing w:line="240" w:lineRule="auto" w:before="214" w:after="0"/>
        <w:ind w:left="2856" w:right="0" w:hanging="571"/>
        <w:jc w:val="left"/>
        <w:rPr>
          <w:rFonts w:ascii="Times New Roman"/>
          <w:color w:val="221F1F"/>
          <w:sz w:val="22"/>
        </w:rPr>
      </w:pPr>
      <w:r>
        <w:rPr>
          <w:color w:val="221F1F"/>
          <w:sz w:val="24"/>
        </w:rPr>
        <w:t>Tenderer's</w:t>
      </w:r>
      <w:r>
        <w:rPr>
          <w:color w:val="221F1F"/>
          <w:spacing w:val="-3"/>
          <w:sz w:val="24"/>
        </w:rPr>
        <w:t> </w:t>
      </w:r>
      <w:r>
        <w:rPr>
          <w:color w:val="221F1F"/>
          <w:sz w:val="24"/>
        </w:rPr>
        <w:t>Authorized</w:t>
      </w:r>
      <w:r>
        <w:rPr>
          <w:color w:val="221F1F"/>
          <w:spacing w:val="-4"/>
          <w:sz w:val="24"/>
        </w:rPr>
        <w:t> </w:t>
      </w:r>
      <w:r>
        <w:rPr>
          <w:color w:val="221F1F"/>
          <w:sz w:val="24"/>
        </w:rPr>
        <w:t>Representative</w:t>
      </w:r>
      <w:r>
        <w:rPr>
          <w:color w:val="221F1F"/>
          <w:spacing w:val="-2"/>
          <w:sz w:val="24"/>
        </w:rPr>
        <w:t> Information</w:t>
      </w:r>
    </w:p>
    <w:p>
      <w:pPr>
        <w:tabs>
          <w:tab w:pos="7282" w:val="left" w:leader="dot"/>
        </w:tabs>
        <w:spacing w:before="210"/>
        <w:ind w:left="2856" w:right="0" w:firstLine="0"/>
        <w:jc w:val="left"/>
        <w:rPr>
          <w:i/>
          <w:sz w:val="24"/>
        </w:rPr>
      </w:pPr>
      <w:r>
        <w:rPr>
          <w:color w:val="221F1F"/>
          <w:spacing w:val="-2"/>
          <w:sz w:val="24"/>
        </w:rPr>
        <w:t>Name:</w:t>
      </w:r>
      <w:r>
        <w:rPr>
          <w:color w:val="221F1F"/>
          <w:sz w:val="24"/>
        </w:rPr>
        <w:tab/>
      </w:r>
      <w:r>
        <w:rPr>
          <w:i/>
          <w:color w:val="221F1F"/>
          <w:sz w:val="24"/>
        </w:rPr>
        <w:t>[insert</w:t>
      </w:r>
      <w:r>
        <w:rPr>
          <w:i/>
          <w:color w:val="221F1F"/>
          <w:spacing w:val="-2"/>
          <w:sz w:val="24"/>
        </w:rPr>
        <w:t> Authorized</w:t>
      </w:r>
    </w:p>
    <w:p>
      <w:pPr>
        <w:spacing w:before="1"/>
        <w:ind w:left="2856" w:right="0" w:firstLine="0"/>
        <w:jc w:val="left"/>
        <w:rPr>
          <w:i/>
          <w:sz w:val="24"/>
        </w:rPr>
      </w:pPr>
      <w:r>
        <w:rPr>
          <w:i/>
          <w:color w:val="221F1F"/>
          <w:sz w:val="24"/>
        </w:rPr>
        <w:t>Representative's</w:t>
      </w:r>
      <w:r>
        <w:rPr>
          <w:i/>
          <w:color w:val="221F1F"/>
          <w:spacing w:val="-13"/>
          <w:sz w:val="24"/>
        </w:rPr>
        <w:t> </w:t>
      </w:r>
      <w:r>
        <w:rPr>
          <w:i/>
          <w:color w:val="221F1F"/>
          <w:spacing w:val="-2"/>
          <w:sz w:val="24"/>
        </w:rPr>
        <w:t>name]</w:t>
      </w:r>
    </w:p>
    <w:p>
      <w:pPr>
        <w:tabs>
          <w:tab w:pos="7350" w:val="left" w:leader="dot"/>
        </w:tabs>
        <w:spacing w:line="297" w:lineRule="exact" w:before="113"/>
        <w:ind w:left="2856" w:right="0" w:firstLine="0"/>
        <w:jc w:val="left"/>
        <w:rPr>
          <w:i/>
          <w:sz w:val="24"/>
        </w:rPr>
      </w:pPr>
      <w:r>
        <w:rPr>
          <w:color w:val="221F1F"/>
          <w:spacing w:val="-2"/>
          <w:sz w:val="24"/>
        </w:rPr>
        <w:t>Address</w:t>
      </w:r>
      <w:r>
        <w:rPr>
          <w:color w:val="221F1F"/>
          <w:sz w:val="24"/>
        </w:rPr>
        <w:tab/>
      </w:r>
      <w:r>
        <w:rPr>
          <w:i/>
          <w:color w:val="221F1F"/>
          <w:sz w:val="24"/>
        </w:rPr>
        <w:t>[insert</w:t>
      </w:r>
      <w:r>
        <w:rPr>
          <w:i/>
          <w:color w:val="221F1F"/>
          <w:spacing w:val="-2"/>
          <w:sz w:val="24"/>
        </w:rPr>
        <w:t> Authorized</w:t>
      </w:r>
    </w:p>
    <w:p>
      <w:pPr>
        <w:spacing w:line="288" w:lineRule="exact" w:before="0"/>
        <w:ind w:left="2856" w:right="0" w:firstLine="0"/>
        <w:jc w:val="left"/>
        <w:rPr>
          <w:i/>
          <w:sz w:val="24"/>
        </w:rPr>
      </w:pPr>
      <w:r>
        <w:rPr>
          <w:i/>
          <w:color w:val="221F1F"/>
          <w:sz w:val="24"/>
        </w:rPr>
        <w:t>Representative's</w:t>
      </w:r>
      <w:r>
        <w:rPr>
          <w:i/>
          <w:color w:val="221F1F"/>
          <w:spacing w:val="-13"/>
          <w:sz w:val="24"/>
        </w:rPr>
        <w:t> </w:t>
      </w:r>
      <w:r>
        <w:rPr>
          <w:i/>
          <w:color w:val="221F1F"/>
          <w:spacing w:val="-2"/>
          <w:sz w:val="24"/>
        </w:rPr>
        <w:t>Address]</w:t>
      </w:r>
    </w:p>
    <w:p>
      <w:pPr>
        <w:tabs>
          <w:tab w:pos="7393" w:val="left" w:leader="dot"/>
        </w:tabs>
        <w:spacing w:before="113"/>
        <w:ind w:left="2856" w:right="0" w:firstLine="0"/>
        <w:jc w:val="left"/>
        <w:rPr>
          <w:i/>
          <w:sz w:val="24"/>
        </w:rPr>
      </w:pPr>
      <w:r>
        <w:rPr>
          <w:color w:val="221F1F"/>
          <w:spacing w:val="-2"/>
          <w:sz w:val="24"/>
        </w:rPr>
        <w:t>Telephone:</w:t>
      </w:r>
      <w:r>
        <w:rPr>
          <w:color w:val="221F1F"/>
          <w:sz w:val="24"/>
        </w:rPr>
        <w:tab/>
      </w:r>
      <w:r>
        <w:rPr>
          <w:i/>
          <w:color w:val="221F1F"/>
          <w:sz w:val="24"/>
        </w:rPr>
        <w:t>[insert</w:t>
      </w:r>
      <w:r>
        <w:rPr>
          <w:i/>
          <w:color w:val="221F1F"/>
          <w:spacing w:val="-2"/>
          <w:sz w:val="24"/>
        </w:rPr>
        <w:t> Authorized</w:t>
      </w:r>
    </w:p>
    <w:p>
      <w:pPr>
        <w:spacing w:before="0"/>
        <w:ind w:left="2856" w:right="0" w:firstLine="0"/>
        <w:jc w:val="left"/>
        <w:rPr>
          <w:i/>
          <w:sz w:val="24"/>
        </w:rPr>
      </w:pPr>
      <w:r>
        <w:rPr>
          <w:i/>
          <w:color w:val="221F1F"/>
          <w:sz w:val="24"/>
        </w:rPr>
        <w:t>Representative's</w:t>
      </w:r>
      <w:r>
        <w:rPr>
          <w:i/>
          <w:color w:val="221F1F"/>
          <w:spacing w:val="-10"/>
          <w:sz w:val="24"/>
        </w:rPr>
        <w:t> </w:t>
      </w:r>
      <w:r>
        <w:rPr>
          <w:i/>
          <w:color w:val="221F1F"/>
          <w:sz w:val="24"/>
        </w:rPr>
        <w:t>telephone/fax</w:t>
      </w:r>
      <w:r>
        <w:rPr>
          <w:i/>
          <w:color w:val="221F1F"/>
          <w:spacing w:val="-8"/>
          <w:sz w:val="24"/>
        </w:rPr>
        <w:t> </w:t>
      </w:r>
      <w:r>
        <w:rPr>
          <w:i/>
          <w:color w:val="221F1F"/>
          <w:spacing w:val="-2"/>
          <w:sz w:val="24"/>
        </w:rPr>
        <w:t>numbers]</w:t>
      </w:r>
    </w:p>
    <w:p>
      <w:pPr>
        <w:tabs>
          <w:tab w:pos="7489" w:val="left" w:leader="dot"/>
        </w:tabs>
        <w:spacing w:before="113"/>
        <w:ind w:left="2856" w:right="0" w:firstLine="0"/>
        <w:jc w:val="left"/>
        <w:rPr>
          <w:i/>
          <w:sz w:val="24"/>
        </w:rPr>
      </w:pPr>
      <w:r>
        <w:rPr>
          <w:color w:val="221F1F"/>
          <w:sz w:val="24"/>
        </w:rPr>
        <w:t>Email</w:t>
      </w:r>
      <w:r>
        <w:rPr>
          <w:color w:val="221F1F"/>
          <w:spacing w:val="-1"/>
          <w:sz w:val="24"/>
        </w:rPr>
        <w:t> </w:t>
      </w:r>
      <w:r>
        <w:rPr>
          <w:color w:val="221F1F"/>
          <w:spacing w:val="-2"/>
          <w:sz w:val="24"/>
        </w:rPr>
        <w:t>Address</w:t>
      </w:r>
      <w:r>
        <w:rPr>
          <w:color w:val="221F1F"/>
          <w:sz w:val="24"/>
        </w:rPr>
        <w:tab/>
      </w:r>
      <w:r>
        <w:rPr>
          <w:i/>
          <w:color w:val="221F1F"/>
          <w:sz w:val="24"/>
        </w:rPr>
        <w:t>[insert</w:t>
      </w:r>
      <w:r>
        <w:rPr>
          <w:i/>
          <w:color w:val="221F1F"/>
          <w:spacing w:val="-4"/>
          <w:sz w:val="24"/>
        </w:rPr>
        <w:t> </w:t>
      </w:r>
      <w:r>
        <w:rPr>
          <w:i/>
          <w:color w:val="221F1F"/>
          <w:spacing w:val="-2"/>
          <w:sz w:val="24"/>
        </w:rPr>
        <w:t>Authorized</w:t>
      </w:r>
    </w:p>
    <w:p>
      <w:pPr>
        <w:spacing w:before="0"/>
        <w:ind w:left="2856" w:right="0" w:firstLine="0"/>
        <w:jc w:val="left"/>
        <w:rPr>
          <w:i/>
          <w:sz w:val="24"/>
        </w:rPr>
      </w:pPr>
      <w:r>
        <w:rPr>
          <w:i/>
          <w:color w:val="221F1F"/>
          <w:sz w:val="24"/>
        </w:rPr>
        <w:t>Representative's</w:t>
      </w:r>
      <w:r>
        <w:rPr>
          <w:i/>
          <w:color w:val="221F1F"/>
          <w:spacing w:val="-8"/>
          <w:sz w:val="24"/>
        </w:rPr>
        <w:t> </w:t>
      </w:r>
      <w:r>
        <w:rPr>
          <w:i/>
          <w:color w:val="221F1F"/>
          <w:sz w:val="24"/>
        </w:rPr>
        <w:t>email</w:t>
      </w:r>
      <w:r>
        <w:rPr>
          <w:i/>
          <w:color w:val="221F1F"/>
          <w:spacing w:val="-6"/>
          <w:sz w:val="24"/>
        </w:rPr>
        <w:t> </w:t>
      </w:r>
      <w:r>
        <w:rPr>
          <w:i/>
          <w:color w:val="221F1F"/>
          <w:spacing w:val="-2"/>
          <w:sz w:val="24"/>
        </w:rPr>
        <w:t>address]</w:t>
      </w:r>
    </w:p>
    <w:p>
      <w:pPr>
        <w:pStyle w:val="ListParagraph"/>
        <w:numPr>
          <w:ilvl w:val="0"/>
          <w:numId w:val="111"/>
        </w:numPr>
        <w:tabs>
          <w:tab w:pos="2849" w:val="left" w:leader="none"/>
        </w:tabs>
        <w:spacing w:line="291" w:lineRule="exact" w:before="233" w:after="0"/>
        <w:ind w:left="2849" w:right="0" w:hanging="564"/>
        <w:jc w:val="left"/>
        <w:rPr>
          <w:rFonts w:ascii="Times New Roman"/>
          <w:i/>
          <w:color w:val="221F1F"/>
          <w:sz w:val="22"/>
        </w:rPr>
      </w:pPr>
      <w:r>
        <w:rPr>
          <w:color w:val="221F1F"/>
          <w:sz w:val="24"/>
        </w:rPr>
        <w:t>Attached</w:t>
      </w:r>
      <w:r>
        <w:rPr>
          <w:color w:val="221F1F"/>
          <w:spacing w:val="-4"/>
          <w:sz w:val="24"/>
        </w:rPr>
        <w:t> </w:t>
      </w:r>
      <w:r>
        <w:rPr>
          <w:color w:val="221F1F"/>
          <w:sz w:val="24"/>
        </w:rPr>
        <w:t>are</w:t>
      </w:r>
      <w:r>
        <w:rPr>
          <w:color w:val="221F1F"/>
          <w:spacing w:val="-2"/>
          <w:sz w:val="24"/>
        </w:rPr>
        <w:t> </w:t>
      </w:r>
      <w:r>
        <w:rPr>
          <w:color w:val="221F1F"/>
          <w:sz w:val="24"/>
        </w:rPr>
        <w:t>copies</w:t>
      </w:r>
      <w:r>
        <w:rPr>
          <w:color w:val="221F1F"/>
          <w:spacing w:val="-3"/>
          <w:sz w:val="24"/>
        </w:rPr>
        <w:t> </w:t>
      </w:r>
      <w:r>
        <w:rPr>
          <w:color w:val="221F1F"/>
          <w:sz w:val="24"/>
        </w:rPr>
        <w:t>of</w:t>
      </w:r>
      <w:r>
        <w:rPr>
          <w:color w:val="221F1F"/>
          <w:spacing w:val="-5"/>
          <w:sz w:val="24"/>
        </w:rPr>
        <w:t> </w:t>
      </w:r>
      <w:r>
        <w:rPr>
          <w:color w:val="221F1F"/>
          <w:sz w:val="24"/>
        </w:rPr>
        <w:t>original</w:t>
      </w:r>
      <w:r>
        <w:rPr>
          <w:color w:val="221F1F"/>
          <w:spacing w:val="-2"/>
          <w:sz w:val="24"/>
        </w:rPr>
        <w:t> </w:t>
      </w:r>
      <w:r>
        <w:rPr>
          <w:color w:val="221F1F"/>
          <w:sz w:val="24"/>
        </w:rPr>
        <w:t>documents</w:t>
      </w:r>
      <w:r>
        <w:rPr>
          <w:color w:val="221F1F"/>
          <w:spacing w:val="-2"/>
          <w:sz w:val="24"/>
        </w:rPr>
        <w:t> of.............................</w:t>
      </w:r>
    </w:p>
    <w:p>
      <w:pPr>
        <w:spacing w:line="282" w:lineRule="exact" w:before="0"/>
        <w:ind w:left="2849" w:right="0" w:firstLine="0"/>
        <w:jc w:val="left"/>
        <w:rPr>
          <w:i/>
          <w:sz w:val="24"/>
        </w:rPr>
      </w:pPr>
      <w:r>
        <w:rPr>
          <w:i/>
          <w:color w:val="221F1F"/>
          <w:sz w:val="24"/>
        </w:rPr>
        <w:t>[check</w:t>
      </w:r>
      <w:r>
        <w:rPr>
          <w:i/>
          <w:color w:val="221F1F"/>
          <w:spacing w:val="-6"/>
          <w:sz w:val="24"/>
        </w:rPr>
        <w:t> </w:t>
      </w:r>
      <w:r>
        <w:rPr>
          <w:i/>
          <w:color w:val="221F1F"/>
          <w:sz w:val="24"/>
        </w:rPr>
        <w:t>the</w:t>
      </w:r>
      <w:r>
        <w:rPr>
          <w:i/>
          <w:color w:val="221F1F"/>
          <w:spacing w:val="-3"/>
          <w:sz w:val="24"/>
        </w:rPr>
        <w:t> </w:t>
      </w:r>
      <w:r>
        <w:rPr>
          <w:i/>
          <w:color w:val="221F1F"/>
          <w:sz w:val="24"/>
        </w:rPr>
        <w:t>box(es)</w:t>
      </w:r>
      <w:r>
        <w:rPr>
          <w:i/>
          <w:color w:val="221F1F"/>
          <w:spacing w:val="-2"/>
          <w:sz w:val="24"/>
        </w:rPr>
        <w:t> </w:t>
      </w:r>
      <w:r>
        <w:rPr>
          <w:i/>
          <w:color w:val="221F1F"/>
          <w:sz w:val="24"/>
        </w:rPr>
        <w:t>of</w:t>
      </w:r>
      <w:r>
        <w:rPr>
          <w:i/>
          <w:color w:val="221F1F"/>
          <w:spacing w:val="-2"/>
          <w:sz w:val="24"/>
        </w:rPr>
        <w:t> </w:t>
      </w:r>
      <w:r>
        <w:rPr>
          <w:i/>
          <w:color w:val="221F1F"/>
          <w:sz w:val="24"/>
        </w:rPr>
        <w:t>the</w:t>
      </w:r>
      <w:r>
        <w:rPr>
          <w:i/>
          <w:color w:val="221F1F"/>
          <w:spacing w:val="-4"/>
          <w:sz w:val="24"/>
        </w:rPr>
        <w:t> </w:t>
      </w:r>
      <w:r>
        <w:rPr>
          <w:i/>
          <w:color w:val="221F1F"/>
          <w:sz w:val="24"/>
        </w:rPr>
        <w:t>attached</w:t>
      </w:r>
      <w:r>
        <w:rPr>
          <w:i/>
          <w:color w:val="221F1F"/>
          <w:spacing w:val="-2"/>
          <w:sz w:val="24"/>
        </w:rPr>
        <w:t> </w:t>
      </w:r>
      <w:r>
        <w:rPr>
          <w:i/>
          <w:color w:val="221F1F"/>
          <w:sz w:val="24"/>
        </w:rPr>
        <w:t>original</w:t>
      </w:r>
      <w:r>
        <w:rPr>
          <w:i/>
          <w:color w:val="221F1F"/>
          <w:spacing w:val="-2"/>
          <w:sz w:val="24"/>
        </w:rPr>
        <w:t> documents]</w:t>
      </w:r>
    </w:p>
    <w:p>
      <w:pPr>
        <w:pStyle w:val="BodyText"/>
        <w:spacing w:line="232" w:lineRule="auto" w:before="240"/>
        <w:ind w:left="3180" w:right="1565"/>
      </w:pPr>
      <w:r>
        <w:rPr/>
        <mc:AlternateContent>
          <mc:Choice Requires="wps">
            <w:drawing>
              <wp:anchor distT="0" distB="0" distL="0" distR="0" allowOverlap="1" layoutInCell="1" locked="0" behindDoc="0" simplePos="0" relativeHeight="15732736">
                <wp:simplePos x="0" y="0"/>
                <wp:positionH relativeFrom="page">
                  <wp:posOffset>902335</wp:posOffset>
                </wp:positionH>
                <wp:positionV relativeFrom="paragraph">
                  <wp:posOffset>161941</wp:posOffset>
                </wp:positionV>
                <wp:extent cx="137160" cy="10858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37160" cy="108585"/>
                        </a:xfrm>
                        <a:custGeom>
                          <a:avLst/>
                          <a:gdLst/>
                          <a:ahLst/>
                          <a:cxnLst/>
                          <a:rect l="l" t="t" r="r" b="b"/>
                          <a:pathLst>
                            <a:path w="137160" h="108585">
                              <a:moveTo>
                                <a:pt x="0" y="108584"/>
                              </a:moveTo>
                              <a:lnTo>
                                <a:pt x="137159" y="108584"/>
                              </a:lnTo>
                              <a:lnTo>
                                <a:pt x="137159" y="0"/>
                              </a:lnTo>
                              <a:lnTo>
                                <a:pt x="0" y="0"/>
                              </a:lnTo>
                              <a:lnTo>
                                <a:pt x="0" y="108584"/>
                              </a:lnTo>
                              <a:close/>
                            </a:path>
                          </a:pathLst>
                        </a:custGeom>
                        <a:ln w="12696">
                          <a:solidFill>
                            <a:srgbClr val="221F1F"/>
                          </a:solidFill>
                          <a:prstDash val="solid"/>
                        </a:ln>
                      </wps:spPr>
                      <wps:bodyPr wrap="square" lIns="0" tIns="0" rIns="0" bIns="0" rtlCol="0">
                        <a:prstTxWarp prst="textNoShape">
                          <a:avLst/>
                        </a:prstTxWarp>
                        <a:noAutofit/>
                      </wps:bodyPr>
                    </wps:wsp>
                  </a:graphicData>
                </a:graphic>
              </wp:anchor>
            </w:drawing>
          </mc:Choice>
          <mc:Fallback>
            <w:pict>
              <v:rect style="position:absolute;margin-left:71.050003pt;margin-top:12.751328pt;width:10.8pt;height:8.550pt;mso-position-horizontal-relative:page;mso-position-vertical-relative:paragraph;z-index:15732736" id="docshape11" filled="false" stroked="true" strokeweight=".99976pt" strokecolor="#221f1f">
                <v:stroke dashstyle="solid"/>
                <w10:wrap type="none"/>
              </v:rect>
            </w:pict>
          </mc:Fallback>
        </mc:AlternateContent>
      </w:r>
      <w:r>
        <w:rPr>
          <w:color w:val="221F1F"/>
        </w:rPr>
        <w:t>Articles</w:t>
      </w:r>
      <w:r>
        <w:rPr>
          <w:color w:val="221F1F"/>
          <w:spacing w:val="-6"/>
        </w:rPr>
        <w:t> </w:t>
      </w:r>
      <w:r>
        <w:rPr>
          <w:color w:val="221F1F"/>
        </w:rPr>
        <w:t>of</w:t>
      </w:r>
      <w:r>
        <w:rPr>
          <w:color w:val="221F1F"/>
          <w:spacing w:val="-5"/>
        </w:rPr>
        <w:t> </w:t>
      </w:r>
      <w:r>
        <w:rPr>
          <w:color w:val="221F1F"/>
        </w:rPr>
        <w:t>Incorporation</w:t>
      </w:r>
      <w:r>
        <w:rPr>
          <w:color w:val="221F1F"/>
          <w:spacing w:val="-5"/>
        </w:rPr>
        <w:t> </w:t>
      </w:r>
      <w:r>
        <w:rPr>
          <w:color w:val="221F1F"/>
        </w:rPr>
        <w:t>(or</w:t>
      </w:r>
      <w:r>
        <w:rPr>
          <w:color w:val="221F1F"/>
          <w:spacing w:val="-5"/>
        </w:rPr>
        <w:t> </w:t>
      </w:r>
      <w:r>
        <w:rPr>
          <w:color w:val="221F1F"/>
        </w:rPr>
        <w:t>equivalent</w:t>
      </w:r>
      <w:r>
        <w:rPr>
          <w:color w:val="221F1F"/>
          <w:spacing w:val="-6"/>
        </w:rPr>
        <w:t> </w:t>
      </w:r>
      <w:r>
        <w:rPr>
          <w:color w:val="221F1F"/>
        </w:rPr>
        <w:t>documents</w:t>
      </w:r>
      <w:r>
        <w:rPr>
          <w:color w:val="221F1F"/>
          <w:spacing w:val="-6"/>
        </w:rPr>
        <w:t> </w:t>
      </w:r>
      <w:r>
        <w:rPr>
          <w:color w:val="221F1F"/>
        </w:rPr>
        <w:t>of constitution or association), and/or documents of</w:t>
      </w:r>
    </w:p>
    <w:p>
      <w:pPr>
        <w:spacing w:after="0" w:line="232" w:lineRule="auto"/>
        <w:sectPr>
          <w:pgSz w:w="11920" w:h="16850"/>
          <w:pgMar w:header="0" w:footer="520" w:top="1940" w:bottom="720" w:left="0" w:right="720"/>
        </w:sectPr>
      </w:pPr>
    </w:p>
    <w:p>
      <w:pPr>
        <w:pStyle w:val="BodyText"/>
        <w:spacing w:line="230" w:lineRule="auto" w:before="79"/>
        <w:ind w:left="3180" w:right="1565"/>
      </w:pPr>
      <w:r>
        <w:rPr>
          <w:color w:val="221F1F"/>
        </w:rPr>
        <w:t>registration</w:t>
      </w:r>
      <w:r>
        <w:rPr>
          <w:color w:val="221F1F"/>
          <w:spacing w:val="-5"/>
        </w:rPr>
        <w:t> </w:t>
      </w:r>
      <w:r>
        <w:rPr>
          <w:color w:val="221F1F"/>
        </w:rPr>
        <w:t>of</w:t>
      </w:r>
      <w:r>
        <w:rPr>
          <w:color w:val="221F1F"/>
          <w:spacing w:val="-5"/>
        </w:rPr>
        <w:t> </w:t>
      </w:r>
      <w:r>
        <w:rPr>
          <w:color w:val="221F1F"/>
        </w:rPr>
        <w:t>the</w:t>
      </w:r>
      <w:r>
        <w:rPr>
          <w:color w:val="221F1F"/>
          <w:spacing w:val="-5"/>
        </w:rPr>
        <w:t> </w:t>
      </w:r>
      <w:r>
        <w:rPr>
          <w:color w:val="221F1F"/>
        </w:rPr>
        <w:t>legal</w:t>
      </w:r>
      <w:r>
        <w:rPr>
          <w:color w:val="221F1F"/>
          <w:spacing w:val="-5"/>
        </w:rPr>
        <w:t> </w:t>
      </w:r>
      <w:r>
        <w:rPr>
          <w:color w:val="221F1F"/>
        </w:rPr>
        <w:t>entity</w:t>
      </w:r>
      <w:r>
        <w:rPr>
          <w:color w:val="221F1F"/>
          <w:spacing w:val="-5"/>
        </w:rPr>
        <w:t> </w:t>
      </w:r>
      <w:r>
        <w:rPr>
          <w:color w:val="221F1F"/>
        </w:rPr>
        <w:t>named</w:t>
      </w:r>
      <w:r>
        <w:rPr>
          <w:color w:val="221F1F"/>
          <w:spacing w:val="-5"/>
        </w:rPr>
        <w:t> </w:t>
      </w:r>
      <w:r>
        <w:rPr>
          <w:color w:val="221F1F"/>
        </w:rPr>
        <w:t>above,</w:t>
      </w:r>
      <w:r>
        <w:rPr>
          <w:color w:val="221F1F"/>
          <w:spacing w:val="-5"/>
        </w:rPr>
        <w:t> </w:t>
      </w:r>
      <w:r>
        <w:rPr>
          <w:color w:val="221F1F"/>
        </w:rPr>
        <w:t>in</w:t>
      </w:r>
      <w:r>
        <w:rPr>
          <w:color w:val="221F1F"/>
          <w:spacing w:val="-5"/>
        </w:rPr>
        <w:t> </w:t>
      </w:r>
      <w:r>
        <w:rPr>
          <w:color w:val="221F1F"/>
        </w:rPr>
        <w:t>accordance with ITT 4.4.</w:t>
      </w:r>
    </w:p>
    <w:p>
      <w:pPr>
        <w:pStyle w:val="BodyText"/>
        <w:spacing w:before="236"/>
        <w:ind w:left="3180" w:right="2555"/>
      </w:pPr>
      <w:r>
        <w:rPr/>
        <mc:AlternateContent>
          <mc:Choice Requires="wps">
            <w:drawing>
              <wp:anchor distT="0" distB="0" distL="0" distR="0" allowOverlap="1" layoutInCell="1" locked="0" behindDoc="0" simplePos="0" relativeHeight="15733248">
                <wp:simplePos x="0" y="0"/>
                <wp:positionH relativeFrom="page">
                  <wp:posOffset>902335</wp:posOffset>
                </wp:positionH>
                <wp:positionV relativeFrom="paragraph">
                  <wp:posOffset>170291</wp:posOffset>
                </wp:positionV>
                <wp:extent cx="137160" cy="10858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137160" cy="108585"/>
                        </a:xfrm>
                        <a:custGeom>
                          <a:avLst/>
                          <a:gdLst/>
                          <a:ahLst/>
                          <a:cxnLst/>
                          <a:rect l="l" t="t" r="r" b="b"/>
                          <a:pathLst>
                            <a:path w="137160" h="108585">
                              <a:moveTo>
                                <a:pt x="0" y="108584"/>
                              </a:moveTo>
                              <a:lnTo>
                                <a:pt x="137159" y="108584"/>
                              </a:lnTo>
                              <a:lnTo>
                                <a:pt x="137159" y="0"/>
                              </a:lnTo>
                              <a:lnTo>
                                <a:pt x="0" y="0"/>
                              </a:lnTo>
                              <a:lnTo>
                                <a:pt x="0" y="108584"/>
                              </a:lnTo>
                              <a:close/>
                            </a:path>
                          </a:pathLst>
                        </a:custGeom>
                        <a:ln w="12696">
                          <a:solidFill>
                            <a:srgbClr val="221F1F"/>
                          </a:solidFill>
                          <a:prstDash val="solid"/>
                        </a:ln>
                      </wps:spPr>
                      <wps:bodyPr wrap="square" lIns="0" tIns="0" rIns="0" bIns="0" rtlCol="0">
                        <a:prstTxWarp prst="textNoShape">
                          <a:avLst/>
                        </a:prstTxWarp>
                        <a:noAutofit/>
                      </wps:bodyPr>
                    </wps:wsp>
                  </a:graphicData>
                </a:graphic>
              </wp:anchor>
            </w:drawing>
          </mc:Choice>
          <mc:Fallback>
            <w:pict>
              <v:rect style="position:absolute;margin-left:71.050003pt;margin-top:13.40875pt;width:10.8pt;height:8.550pt;mso-position-horizontal-relative:page;mso-position-vertical-relative:paragraph;z-index:15733248" id="docshape12" filled="false" stroked="true" strokeweight=".99976pt" strokecolor="#221f1f">
                <v:stroke dashstyle="solid"/>
                <w10:wrap type="none"/>
              </v:rect>
            </w:pict>
          </mc:Fallback>
        </mc:AlternateContent>
      </w:r>
      <w:r>
        <w:rPr>
          <w:color w:val="221F1F"/>
        </w:rPr>
        <w:t>In case</w:t>
      </w:r>
      <w:r>
        <w:rPr>
          <w:color w:val="221F1F"/>
          <w:spacing w:val="40"/>
        </w:rPr>
        <w:t> </w:t>
      </w:r>
      <w:r>
        <w:rPr>
          <w:color w:val="221F1F"/>
        </w:rPr>
        <w:t>of</w:t>
      </w:r>
      <w:r>
        <w:rPr>
          <w:color w:val="221F1F"/>
          <w:spacing w:val="40"/>
        </w:rPr>
        <w:t> </w:t>
      </w:r>
      <w:r>
        <w:rPr>
          <w:color w:val="221F1F"/>
        </w:rPr>
        <w:t>JV,</w:t>
      </w:r>
      <w:r>
        <w:rPr>
          <w:color w:val="221F1F"/>
          <w:spacing w:val="40"/>
        </w:rPr>
        <w:t> </w:t>
      </w:r>
      <w:r>
        <w:rPr>
          <w:color w:val="221F1F"/>
        </w:rPr>
        <w:t>Form</w:t>
      </w:r>
      <w:r>
        <w:rPr>
          <w:color w:val="221F1F"/>
          <w:spacing w:val="40"/>
        </w:rPr>
        <w:t> </w:t>
      </w:r>
      <w:r>
        <w:rPr>
          <w:color w:val="221F1F"/>
        </w:rPr>
        <w:t>of</w:t>
      </w:r>
      <w:r>
        <w:rPr>
          <w:color w:val="221F1F"/>
          <w:spacing w:val="40"/>
        </w:rPr>
        <w:t> </w:t>
      </w:r>
      <w:r>
        <w:rPr>
          <w:color w:val="221F1F"/>
        </w:rPr>
        <w:t>intent</w:t>
      </w:r>
      <w:r>
        <w:rPr>
          <w:color w:val="221F1F"/>
          <w:spacing w:val="40"/>
        </w:rPr>
        <w:t> </w:t>
      </w:r>
      <w:r>
        <w:rPr>
          <w:color w:val="221F1F"/>
        </w:rPr>
        <w:t>to</w:t>
      </w:r>
      <w:r>
        <w:rPr>
          <w:color w:val="221F1F"/>
          <w:spacing w:val="40"/>
        </w:rPr>
        <w:t> </w:t>
      </w:r>
      <w:r>
        <w:rPr>
          <w:color w:val="221F1F"/>
        </w:rPr>
        <w:t>form</w:t>
      </w:r>
      <w:r>
        <w:rPr>
          <w:color w:val="221F1F"/>
          <w:spacing w:val="40"/>
        </w:rPr>
        <w:t> </w:t>
      </w:r>
      <w:r>
        <w:rPr>
          <w:color w:val="221F1F"/>
        </w:rPr>
        <w:t>JV or</w:t>
      </w:r>
      <w:r>
        <w:rPr>
          <w:color w:val="221F1F"/>
          <w:spacing w:val="40"/>
        </w:rPr>
        <w:t> </w:t>
      </w:r>
      <w:r>
        <w:rPr>
          <w:color w:val="221F1F"/>
        </w:rPr>
        <w:t>JV agreement,</w:t>
      </w:r>
      <w:r>
        <w:rPr>
          <w:color w:val="221F1F"/>
          <w:spacing w:val="40"/>
        </w:rPr>
        <w:t> </w:t>
      </w:r>
      <w:r>
        <w:rPr>
          <w:color w:val="221F1F"/>
        </w:rPr>
        <w:t>in</w:t>
      </w:r>
      <w:r>
        <w:rPr>
          <w:color w:val="221F1F"/>
          <w:spacing w:val="40"/>
        </w:rPr>
        <w:t> </w:t>
      </w:r>
      <w:r>
        <w:rPr>
          <w:color w:val="221F1F"/>
        </w:rPr>
        <w:t>accordance</w:t>
      </w:r>
      <w:r>
        <w:rPr>
          <w:color w:val="221F1F"/>
          <w:spacing w:val="40"/>
        </w:rPr>
        <w:t> </w:t>
      </w:r>
      <w:r>
        <w:rPr>
          <w:color w:val="221F1F"/>
        </w:rPr>
        <w:t>with</w:t>
      </w:r>
      <w:r>
        <w:rPr>
          <w:color w:val="221F1F"/>
          <w:spacing w:val="40"/>
        </w:rPr>
        <w:t> </w:t>
      </w:r>
      <w:r>
        <w:rPr>
          <w:color w:val="221F1F"/>
        </w:rPr>
        <w:t>ITT 4.1. In case of state-owned</w:t>
      </w:r>
      <w:r>
        <w:rPr>
          <w:color w:val="221F1F"/>
          <w:spacing w:val="-6"/>
        </w:rPr>
        <w:t> </w:t>
      </w:r>
      <w:r>
        <w:rPr>
          <w:color w:val="221F1F"/>
        </w:rPr>
        <w:t>enterprise</w:t>
      </w:r>
      <w:r>
        <w:rPr>
          <w:color w:val="221F1F"/>
          <w:spacing w:val="-9"/>
        </w:rPr>
        <w:t> </w:t>
      </w:r>
      <w:r>
        <w:rPr>
          <w:color w:val="221F1F"/>
        </w:rPr>
        <w:t>or</w:t>
      </w:r>
      <w:r>
        <w:rPr>
          <w:color w:val="221F1F"/>
          <w:spacing w:val="-6"/>
        </w:rPr>
        <w:t> </w:t>
      </w:r>
      <w:r>
        <w:rPr>
          <w:color w:val="221F1F"/>
        </w:rPr>
        <w:t>institution,</w:t>
      </w:r>
      <w:r>
        <w:rPr>
          <w:color w:val="221F1F"/>
          <w:spacing w:val="-6"/>
        </w:rPr>
        <w:t> </w:t>
      </w:r>
      <w:r>
        <w:rPr>
          <w:color w:val="221F1F"/>
        </w:rPr>
        <w:t>in</w:t>
      </w:r>
      <w:r>
        <w:rPr>
          <w:color w:val="221F1F"/>
          <w:spacing w:val="-6"/>
        </w:rPr>
        <w:t> </w:t>
      </w:r>
      <w:r>
        <w:rPr>
          <w:color w:val="221F1F"/>
        </w:rPr>
        <w:t>accordance with ITT4.6 documents establishing:</w:t>
      </w:r>
    </w:p>
    <w:p>
      <w:pPr>
        <w:pStyle w:val="ListParagraph"/>
        <w:numPr>
          <w:ilvl w:val="1"/>
          <w:numId w:val="111"/>
        </w:numPr>
        <w:tabs>
          <w:tab w:pos="3660" w:val="left" w:leader="none"/>
        </w:tabs>
        <w:spacing w:line="240" w:lineRule="auto" w:before="0" w:after="0"/>
        <w:ind w:left="3660" w:right="0" w:hanging="480"/>
        <w:jc w:val="left"/>
        <w:rPr>
          <w:sz w:val="24"/>
        </w:rPr>
      </w:pPr>
      <w:r>
        <w:rPr>
          <w:color w:val="221F1F"/>
          <w:sz w:val="24"/>
        </w:rPr>
        <w:t>Legal</w:t>
      </w:r>
      <w:r>
        <w:rPr>
          <w:color w:val="221F1F"/>
          <w:spacing w:val="-4"/>
          <w:sz w:val="24"/>
        </w:rPr>
        <w:t> </w:t>
      </w:r>
      <w:r>
        <w:rPr>
          <w:color w:val="221F1F"/>
          <w:sz w:val="24"/>
        </w:rPr>
        <w:t>and</w:t>
      </w:r>
      <w:r>
        <w:rPr>
          <w:color w:val="221F1F"/>
          <w:spacing w:val="-4"/>
          <w:sz w:val="24"/>
        </w:rPr>
        <w:t> </w:t>
      </w:r>
      <w:r>
        <w:rPr>
          <w:color w:val="221F1F"/>
          <w:sz w:val="24"/>
        </w:rPr>
        <w:t>financial</w:t>
      </w:r>
      <w:r>
        <w:rPr>
          <w:color w:val="221F1F"/>
          <w:spacing w:val="-3"/>
          <w:sz w:val="24"/>
        </w:rPr>
        <w:t> </w:t>
      </w:r>
      <w:r>
        <w:rPr>
          <w:color w:val="221F1F"/>
          <w:spacing w:val="-2"/>
          <w:sz w:val="24"/>
        </w:rPr>
        <w:t>autonomy</w:t>
      </w:r>
    </w:p>
    <w:p>
      <w:pPr>
        <w:pStyle w:val="ListParagraph"/>
        <w:numPr>
          <w:ilvl w:val="1"/>
          <w:numId w:val="111"/>
        </w:numPr>
        <w:tabs>
          <w:tab w:pos="3660" w:val="left" w:leader="none"/>
        </w:tabs>
        <w:spacing w:line="240" w:lineRule="auto" w:before="112" w:after="0"/>
        <w:ind w:left="3660" w:right="0" w:hanging="480"/>
        <w:jc w:val="left"/>
        <w:rPr>
          <w:sz w:val="24"/>
        </w:rPr>
      </w:pPr>
      <w:r>
        <w:rPr>
          <w:color w:val="221F1F"/>
          <w:sz w:val="24"/>
        </w:rPr>
        <w:t>Operation</w:t>
      </w:r>
      <w:r>
        <w:rPr>
          <w:color w:val="221F1F"/>
          <w:spacing w:val="-4"/>
          <w:sz w:val="24"/>
        </w:rPr>
        <w:t> </w:t>
      </w:r>
      <w:r>
        <w:rPr>
          <w:color w:val="221F1F"/>
          <w:sz w:val="24"/>
        </w:rPr>
        <w:t>under</w:t>
      </w:r>
      <w:r>
        <w:rPr>
          <w:color w:val="221F1F"/>
          <w:spacing w:val="-2"/>
          <w:sz w:val="24"/>
        </w:rPr>
        <w:t> </w:t>
      </w:r>
      <w:r>
        <w:rPr>
          <w:color w:val="221F1F"/>
          <w:sz w:val="24"/>
        </w:rPr>
        <w:t>commercial</w:t>
      </w:r>
      <w:r>
        <w:rPr>
          <w:color w:val="221F1F"/>
          <w:spacing w:val="-3"/>
          <w:sz w:val="24"/>
        </w:rPr>
        <w:t> </w:t>
      </w:r>
      <w:r>
        <w:rPr>
          <w:color w:val="221F1F"/>
          <w:spacing w:val="-5"/>
          <w:sz w:val="24"/>
        </w:rPr>
        <w:t>law</w:t>
      </w:r>
    </w:p>
    <w:p>
      <w:pPr>
        <w:pStyle w:val="ListParagraph"/>
        <w:numPr>
          <w:ilvl w:val="1"/>
          <w:numId w:val="111"/>
        </w:numPr>
        <w:tabs>
          <w:tab w:pos="3661" w:val="left" w:leader="none"/>
        </w:tabs>
        <w:spacing w:line="240" w:lineRule="auto" w:before="115" w:after="0"/>
        <w:ind w:left="3661" w:right="2318" w:hanging="481"/>
        <w:jc w:val="left"/>
        <w:rPr>
          <w:sz w:val="24"/>
        </w:rPr>
      </w:pPr>
      <w:r>
        <w:rPr>
          <w:color w:val="221F1F"/>
          <w:sz w:val="24"/>
        </w:rPr>
        <w:t>Establishing that the Tenderer is not under the supervision</w:t>
      </w:r>
      <w:r>
        <w:rPr>
          <w:color w:val="221F1F"/>
          <w:spacing w:val="-5"/>
          <w:sz w:val="24"/>
        </w:rPr>
        <w:t> </w:t>
      </w:r>
      <w:r>
        <w:rPr>
          <w:color w:val="221F1F"/>
          <w:sz w:val="24"/>
        </w:rPr>
        <w:t>of</w:t>
      </w:r>
      <w:r>
        <w:rPr>
          <w:color w:val="221F1F"/>
          <w:spacing w:val="-5"/>
          <w:sz w:val="24"/>
        </w:rPr>
        <w:t> </w:t>
      </w:r>
      <w:r>
        <w:rPr>
          <w:color w:val="221F1F"/>
          <w:sz w:val="24"/>
        </w:rPr>
        <w:t>the</w:t>
      </w:r>
      <w:r>
        <w:rPr>
          <w:color w:val="221F1F"/>
          <w:spacing w:val="-5"/>
          <w:sz w:val="24"/>
        </w:rPr>
        <w:t> </w:t>
      </w:r>
      <w:r>
        <w:rPr>
          <w:color w:val="221F1F"/>
          <w:sz w:val="24"/>
        </w:rPr>
        <w:t>agency</w:t>
      </w:r>
      <w:r>
        <w:rPr>
          <w:color w:val="221F1F"/>
          <w:spacing w:val="-5"/>
          <w:sz w:val="24"/>
        </w:rPr>
        <w:t> </w:t>
      </w:r>
      <w:r>
        <w:rPr>
          <w:color w:val="221F1F"/>
          <w:sz w:val="24"/>
        </w:rPr>
        <w:t>of</w:t>
      </w:r>
      <w:r>
        <w:rPr>
          <w:color w:val="221F1F"/>
          <w:spacing w:val="-5"/>
          <w:sz w:val="24"/>
        </w:rPr>
        <w:t> </w:t>
      </w:r>
      <w:r>
        <w:rPr>
          <w:color w:val="221F1F"/>
          <w:sz w:val="24"/>
        </w:rPr>
        <w:t>the</w:t>
      </w:r>
      <w:r>
        <w:rPr>
          <w:color w:val="221F1F"/>
          <w:spacing w:val="-5"/>
          <w:sz w:val="24"/>
        </w:rPr>
        <w:t> </w:t>
      </w:r>
      <w:r>
        <w:rPr>
          <w:color w:val="221F1F"/>
          <w:sz w:val="24"/>
        </w:rPr>
        <w:t>Procuring</w:t>
      </w:r>
      <w:r>
        <w:rPr>
          <w:color w:val="221F1F"/>
          <w:spacing w:val="-5"/>
          <w:sz w:val="24"/>
        </w:rPr>
        <w:t> </w:t>
      </w:r>
      <w:r>
        <w:rPr>
          <w:color w:val="221F1F"/>
          <w:sz w:val="24"/>
        </w:rPr>
        <w:t>Entity</w:t>
      </w:r>
    </w:p>
    <w:p>
      <w:pPr>
        <w:pStyle w:val="BodyText"/>
        <w:spacing w:line="230" w:lineRule="auto" w:before="241"/>
        <w:ind w:left="3180" w:right="1375"/>
      </w:pPr>
      <w:r>
        <w:rPr/>
        <mc:AlternateContent>
          <mc:Choice Requires="wps">
            <w:drawing>
              <wp:anchor distT="0" distB="0" distL="0" distR="0" allowOverlap="1" layoutInCell="1" locked="0" behindDoc="0" simplePos="0" relativeHeight="15733760">
                <wp:simplePos x="0" y="0"/>
                <wp:positionH relativeFrom="page">
                  <wp:posOffset>902335</wp:posOffset>
                </wp:positionH>
                <wp:positionV relativeFrom="paragraph">
                  <wp:posOffset>181760</wp:posOffset>
                </wp:positionV>
                <wp:extent cx="137160" cy="10858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137160" cy="108585"/>
                        </a:xfrm>
                        <a:custGeom>
                          <a:avLst/>
                          <a:gdLst/>
                          <a:ahLst/>
                          <a:cxnLst/>
                          <a:rect l="l" t="t" r="r" b="b"/>
                          <a:pathLst>
                            <a:path w="137160" h="108585">
                              <a:moveTo>
                                <a:pt x="0" y="108584"/>
                              </a:moveTo>
                              <a:lnTo>
                                <a:pt x="137159" y="108584"/>
                              </a:lnTo>
                              <a:lnTo>
                                <a:pt x="137159" y="0"/>
                              </a:lnTo>
                              <a:lnTo>
                                <a:pt x="0" y="0"/>
                              </a:lnTo>
                              <a:lnTo>
                                <a:pt x="0" y="108584"/>
                              </a:lnTo>
                              <a:close/>
                            </a:path>
                          </a:pathLst>
                        </a:custGeom>
                        <a:ln w="12696">
                          <a:solidFill>
                            <a:srgbClr val="221F1F"/>
                          </a:solidFill>
                          <a:prstDash val="solid"/>
                        </a:ln>
                      </wps:spPr>
                      <wps:bodyPr wrap="square" lIns="0" tIns="0" rIns="0" bIns="0" rtlCol="0">
                        <a:prstTxWarp prst="textNoShape">
                          <a:avLst/>
                        </a:prstTxWarp>
                        <a:noAutofit/>
                      </wps:bodyPr>
                    </wps:wsp>
                  </a:graphicData>
                </a:graphic>
              </wp:anchor>
            </w:drawing>
          </mc:Choice>
          <mc:Fallback>
            <w:pict>
              <v:rect style="position:absolute;margin-left:71.050003pt;margin-top:14.311875pt;width:10.8pt;height:8.550pt;mso-position-horizontal-relative:page;mso-position-vertical-relative:paragraph;z-index:15733760" id="docshape13" filled="false" stroked="true" strokeweight=".99976pt" strokecolor="#221f1f">
                <v:stroke dashstyle="solid"/>
                <w10:wrap type="none"/>
              </v:rect>
            </w:pict>
          </mc:Fallback>
        </mc:AlternateContent>
      </w:r>
      <w:r>
        <w:rPr>
          <w:color w:val="221F1F"/>
        </w:rPr>
        <w:t>A</w:t>
      </w:r>
      <w:r>
        <w:rPr>
          <w:color w:val="221F1F"/>
          <w:spacing w:val="-5"/>
        </w:rPr>
        <w:t> </w:t>
      </w:r>
      <w:r>
        <w:rPr>
          <w:color w:val="221F1F"/>
        </w:rPr>
        <w:t>current</w:t>
      </w:r>
      <w:r>
        <w:rPr>
          <w:color w:val="221F1F"/>
          <w:spacing w:val="-5"/>
        </w:rPr>
        <w:t> </w:t>
      </w:r>
      <w:r>
        <w:rPr>
          <w:color w:val="221F1F"/>
        </w:rPr>
        <w:t>tax</w:t>
      </w:r>
      <w:r>
        <w:rPr>
          <w:color w:val="221F1F"/>
          <w:spacing w:val="-5"/>
        </w:rPr>
        <w:t> </w:t>
      </w:r>
      <w:r>
        <w:rPr>
          <w:color w:val="221F1F"/>
        </w:rPr>
        <w:t>clearance</w:t>
      </w:r>
      <w:r>
        <w:rPr>
          <w:color w:val="221F1F"/>
          <w:spacing w:val="-5"/>
        </w:rPr>
        <w:t> </w:t>
      </w:r>
      <w:r>
        <w:rPr>
          <w:color w:val="221F1F"/>
        </w:rPr>
        <w:t>certificate</w:t>
      </w:r>
      <w:r>
        <w:rPr>
          <w:color w:val="221F1F"/>
          <w:spacing w:val="-5"/>
        </w:rPr>
        <w:t> </w:t>
      </w:r>
      <w:r>
        <w:rPr>
          <w:color w:val="221F1F"/>
        </w:rPr>
        <w:t>or</w:t>
      </w:r>
      <w:r>
        <w:rPr>
          <w:color w:val="221F1F"/>
          <w:spacing w:val="-5"/>
        </w:rPr>
        <w:t> </w:t>
      </w:r>
      <w:r>
        <w:rPr>
          <w:color w:val="221F1F"/>
        </w:rPr>
        <w:t>tax</w:t>
      </w:r>
      <w:r>
        <w:rPr>
          <w:color w:val="221F1F"/>
          <w:spacing w:val="-5"/>
        </w:rPr>
        <w:t> </w:t>
      </w:r>
      <w:r>
        <w:rPr>
          <w:color w:val="221F1F"/>
        </w:rPr>
        <w:t>exemption</w:t>
      </w:r>
      <w:r>
        <w:rPr>
          <w:color w:val="221F1F"/>
          <w:spacing w:val="-5"/>
        </w:rPr>
        <w:t> </w:t>
      </w:r>
      <w:r>
        <w:rPr>
          <w:color w:val="221F1F"/>
        </w:rPr>
        <w:t>certificate in case of Kenyan tenderers issued by the Kenya Revenue Authority in accordance with ITT 4.14.</w:t>
      </w:r>
    </w:p>
    <w:p>
      <w:pPr>
        <w:pStyle w:val="ListParagraph"/>
        <w:numPr>
          <w:ilvl w:val="0"/>
          <w:numId w:val="111"/>
        </w:numPr>
        <w:tabs>
          <w:tab w:pos="2856" w:val="left" w:leader="none"/>
        </w:tabs>
        <w:spacing w:line="298" w:lineRule="exact" w:before="236" w:after="0"/>
        <w:ind w:left="2856" w:right="0" w:hanging="571"/>
        <w:jc w:val="left"/>
        <w:rPr>
          <w:rFonts w:ascii="Times New Roman"/>
          <w:color w:val="221F1F"/>
          <w:sz w:val="22"/>
        </w:rPr>
      </w:pPr>
      <w:r>
        <w:rPr>
          <w:color w:val="221F1F"/>
          <w:sz w:val="24"/>
        </w:rPr>
        <w:t>Included</w:t>
      </w:r>
      <w:r>
        <w:rPr>
          <w:color w:val="221F1F"/>
          <w:spacing w:val="-2"/>
          <w:sz w:val="24"/>
        </w:rPr>
        <w:t> </w:t>
      </w:r>
      <w:r>
        <w:rPr>
          <w:color w:val="221F1F"/>
          <w:sz w:val="24"/>
        </w:rPr>
        <w:t>are</w:t>
      </w:r>
      <w:r>
        <w:rPr>
          <w:color w:val="221F1F"/>
          <w:spacing w:val="-2"/>
          <w:sz w:val="24"/>
        </w:rPr>
        <w:t> </w:t>
      </w:r>
      <w:r>
        <w:rPr>
          <w:color w:val="221F1F"/>
          <w:sz w:val="24"/>
        </w:rPr>
        <w:t>the</w:t>
      </w:r>
      <w:r>
        <w:rPr>
          <w:color w:val="221F1F"/>
          <w:spacing w:val="-2"/>
          <w:sz w:val="24"/>
        </w:rPr>
        <w:t> </w:t>
      </w:r>
      <w:r>
        <w:rPr>
          <w:color w:val="221F1F"/>
          <w:sz w:val="24"/>
        </w:rPr>
        <w:t>organizational</w:t>
      </w:r>
      <w:r>
        <w:rPr>
          <w:color w:val="221F1F"/>
          <w:spacing w:val="-2"/>
          <w:sz w:val="24"/>
        </w:rPr>
        <w:t> </w:t>
      </w:r>
      <w:r>
        <w:rPr>
          <w:color w:val="221F1F"/>
          <w:sz w:val="24"/>
        </w:rPr>
        <w:t>chart,</w:t>
      </w:r>
      <w:r>
        <w:rPr>
          <w:color w:val="221F1F"/>
          <w:spacing w:val="-2"/>
          <w:sz w:val="24"/>
        </w:rPr>
        <w:t> </w:t>
      </w:r>
      <w:r>
        <w:rPr>
          <w:color w:val="221F1F"/>
          <w:sz w:val="24"/>
        </w:rPr>
        <w:t>a</w:t>
      </w:r>
      <w:r>
        <w:rPr>
          <w:color w:val="221F1F"/>
          <w:spacing w:val="-2"/>
          <w:sz w:val="24"/>
        </w:rPr>
        <w:t> </w:t>
      </w:r>
      <w:r>
        <w:rPr>
          <w:color w:val="221F1F"/>
          <w:sz w:val="24"/>
        </w:rPr>
        <w:t>list</w:t>
      </w:r>
      <w:r>
        <w:rPr>
          <w:color w:val="221F1F"/>
          <w:spacing w:val="-2"/>
          <w:sz w:val="24"/>
        </w:rPr>
        <w:t> </w:t>
      </w:r>
      <w:r>
        <w:rPr>
          <w:color w:val="221F1F"/>
          <w:sz w:val="24"/>
        </w:rPr>
        <w:t>of</w:t>
      </w:r>
      <w:r>
        <w:rPr>
          <w:color w:val="221F1F"/>
          <w:spacing w:val="-1"/>
          <w:sz w:val="24"/>
        </w:rPr>
        <w:t> </w:t>
      </w:r>
      <w:r>
        <w:rPr>
          <w:color w:val="221F1F"/>
          <w:sz w:val="24"/>
        </w:rPr>
        <w:t>Board</w:t>
      </w:r>
      <w:r>
        <w:rPr>
          <w:color w:val="221F1F"/>
          <w:spacing w:val="-2"/>
          <w:sz w:val="24"/>
        </w:rPr>
        <w:t> </w:t>
      </w:r>
      <w:r>
        <w:rPr>
          <w:color w:val="221F1F"/>
          <w:sz w:val="24"/>
        </w:rPr>
        <w:t>of</w:t>
      </w:r>
      <w:r>
        <w:rPr>
          <w:color w:val="221F1F"/>
          <w:spacing w:val="-2"/>
          <w:sz w:val="24"/>
        </w:rPr>
        <w:t> </w:t>
      </w:r>
      <w:r>
        <w:rPr>
          <w:color w:val="221F1F"/>
          <w:sz w:val="24"/>
        </w:rPr>
        <w:t>Directors,</w:t>
      </w:r>
      <w:r>
        <w:rPr>
          <w:color w:val="221F1F"/>
          <w:spacing w:val="-1"/>
          <w:sz w:val="24"/>
        </w:rPr>
        <w:t> </w:t>
      </w:r>
      <w:r>
        <w:rPr>
          <w:color w:val="221F1F"/>
          <w:spacing w:val="-5"/>
          <w:sz w:val="24"/>
        </w:rPr>
        <w:t>and</w:t>
      </w:r>
    </w:p>
    <w:p>
      <w:pPr>
        <w:pStyle w:val="BodyText"/>
        <w:spacing w:line="298" w:lineRule="exact"/>
        <w:ind w:left="2856"/>
      </w:pPr>
      <w:r>
        <w:rPr>
          <w:color w:val="221F1F"/>
        </w:rPr>
        <w:t>the</w:t>
      </w:r>
      <w:r>
        <w:rPr>
          <w:color w:val="221F1F"/>
          <w:spacing w:val="-5"/>
        </w:rPr>
        <w:t> </w:t>
      </w:r>
      <w:r>
        <w:rPr>
          <w:color w:val="221F1F"/>
        </w:rPr>
        <w:t>beneficial</w:t>
      </w:r>
      <w:r>
        <w:rPr>
          <w:color w:val="221F1F"/>
          <w:spacing w:val="-4"/>
        </w:rPr>
        <w:t> </w:t>
      </w:r>
      <w:r>
        <w:rPr>
          <w:color w:val="221F1F"/>
          <w:spacing w:val="-2"/>
        </w:rPr>
        <w:t>ownership.</w:t>
      </w:r>
    </w:p>
    <w:p>
      <w:pPr>
        <w:spacing w:after="0" w:line="298" w:lineRule="exact"/>
        <w:sectPr>
          <w:pgSz w:w="11920" w:h="16850"/>
          <w:pgMar w:header="0" w:footer="520" w:top="1360" w:bottom="720" w:left="0" w:right="720"/>
        </w:sectPr>
      </w:pPr>
    </w:p>
    <w:p>
      <w:pPr>
        <w:pStyle w:val="BodyText"/>
        <w:spacing w:before="79"/>
        <w:ind w:left="2290"/>
      </w:pPr>
      <w:r>
        <w:rPr>
          <w:color w:val="221F1F"/>
        </w:rPr>
        <w:t>OTHER</w:t>
      </w:r>
      <w:r>
        <w:rPr>
          <w:color w:val="221F1F"/>
          <w:spacing w:val="-2"/>
        </w:rPr>
        <w:t> FORMS</w:t>
      </w:r>
    </w:p>
    <w:p>
      <w:pPr>
        <w:tabs>
          <w:tab w:pos="2853" w:val="left" w:leader="none"/>
        </w:tabs>
        <w:spacing w:before="82"/>
        <w:ind w:left="2290" w:right="0" w:firstLine="0"/>
        <w:jc w:val="left"/>
        <w:rPr>
          <w:i/>
          <w:sz w:val="24"/>
        </w:rPr>
      </w:pPr>
      <w:r>
        <w:rPr>
          <w:b/>
          <w:i/>
          <w:color w:val="221F1F"/>
          <w:spacing w:val="-5"/>
          <w:sz w:val="24"/>
        </w:rPr>
        <w:t>3.</w:t>
      </w:r>
      <w:r>
        <w:rPr>
          <w:b/>
          <w:i/>
          <w:color w:val="221F1F"/>
          <w:sz w:val="24"/>
        </w:rPr>
        <w:tab/>
      </w:r>
      <w:r>
        <w:rPr>
          <w:i/>
          <w:color w:val="221F1F"/>
          <w:sz w:val="24"/>
          <w:u w:val="single" w:color="221F1F"/>
        </w:rPr>
        <w:t>TENDERER'S</w:t>
      </w:r>
      <w:r>
        <w:rPr>
          <w:i/>
          <w:color w:val="221F1F"/>
          <w:spacing w:val="-4"/>
          <w:sz w:val="24"/>
          <w:u w:val="single" w:color="221F1F"/>
        </w:rPr>
        <w:t> </w:t>
      </w:r>
      <w:r>
        <w:rPr>
          <w:i/>
          <w:color w:val="221F1F"/>
          <w:sz w:val="24"/>
          <w:u w:val="single" w:color="221F1F"/>
        </w:rPr>
        <w:t>JV</w:t>
      </w:r>
      <w:r>
        <w:rPr>
          <w:i/>
          <w:color w:val="221F1F"/>
          <w:spacing w:val="-5"/>
          <w:sz w:val="24"/>
          <w:u w:val="single" w:color="221F1F"/>
        </w:rPr>
        <w:t> </w:t>
      </w:r>
      <w:r>
        <w:rPr>
          <w:i/>
          <w:color w:val="221F1F"/>
          <w:sz w:val="24"/>
          <w:u w:val="single" w:color="221F1F"/>
        </w:rPr>
        <w:t>MEMBERS</w:t>
      </w:r>
      <w:r>
        <w:rPr>
          <w:i/>
          <w:color w:val="221F1F"/>
          <w:spacing w:val="-3"/>
          <w:sz w:val="24"/>
          <w:u w:val="single" w:color="221F1F"/>
        </w:rPr>
        <w:t> </w:t>
      </w:r>
      <w:r>
        <w:rPr>
          <w:i/>
          <w:color w:val="221F1F"/>
          <w:sz w:val="24"/>
          <w:u w:val="single" w:color="221F1F"/>
        </w:rPr>
        <w:t>INFORMATION</w:t>
      </w:r>
      <w:r>
        <w:rPr>
          <w:i/>
          <w:color w:val="221F1F"/>
          <w:spacing w:val="-3"/>
          <w:sz w:val="24"/>
          <w:u w:val="single" w:color="221F1F"/>
        </w:rPr>
        <w:t> </w:t>
      </w:r>
      <w:r>
        <w:rPr>
          <w:i/>
          <w:color w:val="221F1F"/>
          <w:spacing w:val="-4"/>
          <w:sz w:val="24"/>
          <w:u w:val="single" w:color="221F1F"/>
        </w:rPr>
        <w:t>FORM</w:t>
      </w:r>
    </w:p>
    <w:p>
      <w:pPr>
        <w:spacing w:line="230" w:lineRule="auto" w:before="240"/>
        <w:ind w:left="2290" w:right="1565" w:firstLine="0"/>
        <w:jc w:val="left"/>
        <w:rPr>
          <w:i/>
          <w:sz w:val="24"/>
        </w:rPr>
      </w:pPr>
      <w:r>
        <w:rPr>
          <w:i/>
          <w:color w:val="221F1F"/>
          <w:sz w:val="24"/>
        </w:rPr>
        <w:t>[The Tenderers hall fill in this Form in accordance with the instructions</w:t>
      </w:r>
      <w:r>
        <w:rPr>
          <w:i/>
          <w:color w:val="221F1F"/>
          <w:sz w:val="24"/>
        </w:rPr>
        <w:t> indicated</w:t>
      </w:r>
      <w:r>
        <w:rPr>
          <w:i/>
          <w:color w:val="221F1F"/>
          <w:spacing w:val="-6"/>
          <w:sz w:val="24"/>
        </w:rPr>
        <w:t> </w:t>
      </w:r>
      <w:r>
        <w:rPr>
          <w:i/>
          <w:color w:val="221F1F"/>
          <w:sz w:val="24"/>
        </w:rPr>
        <w:t>below.</w:t>
      </w:r>
      <w:r>
        <w:rPr>
          <w:i/>
          <w:color w:val="221F1F"/>
          <w:spacing w:val="-13"/>
          <w:sz w:val="24"/>
        </w:rPr>
        <w:t> </w:t>
      </w:r>
      <w:r>
        <w:rPr>
          <w:i/>
          <w:color w:val="221F1F"/>
          <w:sz w:val="24"/>
        </w:rPr>
        <w:t>The</w:t>
      </w:r>
      <w:r>
        <w:rPr>
          <w:i/>
          <w:color w:val="221F1F"/>
          <w:spacing w:val="-7"/>
          <w:sz w:val="24"/>
        </w:rPr>
        <w:t> </w:t>
      </w:r>
      <w:r>
        <w:rPr>
          <w:i/>
          <w:color w:val="221F1F"/>
          <w:sz w:val="24"/>
        </w:rPr>
        <w:t>following</w:t>
      </w:r>
      <w:r>
        <w:rPr>
          <w:i/>
          <w:color w:val="221F1F"/>
          <w:spacing w:val="-6"/>
          <w:sz w:val="24"/>
        </w:rPr>
        <w:t> </w:t>
      </w:r>
      <w:r>
        <w:rPr>
          <w:i/>
          <w:color w:val="221F1F"/>
          <w:sz w:val="24"/>
        </w:rPr>
        <w:t>table</w:t>
      </w:r>
      <w:r>
        <w:rPr>
          <w:i/>
          <w:color w:val="221F1F"/>
          <w:spacing w:val="-7"/>
          <w:sz w:val="24"/>
        </w:rPr>
        <w:t> </w:t>
      </w:r>
      <w:r>
        <w:rPr>
          <w:i/>
          <w:color w:val="221F1F"/>
          <w:sz w:val="24"/>
        </w:rPr>
        <w:t>shall</w:t>
      </w:r>
      <w:r>
        <w:rPr>
          <w:i/>
          <w:color w:val="221F1F"/>
          <w:spacing w:val="-6"/>
          <w:sz w:val="24"/>
        </w:rPr>
        <w:t> </w:t>
      </w:r>
      <w:r>
        <w:rPr>
          <w:i/>
          <w:color w:val="221F1F"/>
          <w:sz w:val="24"/>
        </w:rPr>
        <w:t>be</w:t>
      </w:r>
      <w:r>
        <w:rPr>
          <w:i/>
          <w:color w:val="221F1F"/>
          <w:spacing w:val="-7"/>
          <w:sz w:val="24"/>
        </w:rPr>
        <w:t> </w:t>
      </w:r>
      <w:r>
        <w:rPr>
          <w:i/>
          <w:color w:val="221F1F"/>
          <w:sz w:val="24"/>
        </w:rPr>
        <w:t>filled</w:t>
      </w:r>
      <w:r>
        <w:rPr>
          <w:i/>
          <w:color w:val="221F1F"/>
          <w:spacing w:val="-6"/>
          <w:sz w:val="24"/>
        </w:rPr>
        <w:t> </w:t>
      </w:r>
      <w:r>
        <w:rPr>
          <w:i/>
          <w:color w:val="221F1F"/>
          <w:sz w:val="24"/>
        </w:rPr>
        <w:t>in</w:t>
      </w:r>
      <w:r>
        <w:rPr>
          <w:i/>
          <w:color w:val="221F1F"/>
          <w:spacing w:val="-6"/>
          <w:sz w:val="24"/>
        </w:rPr>
        <w:t> </w:t>
      </w:r>
      <w:r>
        <w:rPr>
          <w:i/>
          <w:color w:val="221F1F"/>
          <w:sz w:val="24"/>
        </w:rPr>
        <w:t>for</w:t>
      </w:r>
      <w:r>
        <w:rPr>
          <w:i/>
          <w:color w:val="221F1F"/>
          <w:spacing w:val="-7"/>
          <w:sz w:val="24"/>
        </w:rPr>
        <w:t> </w:t>
      </w:r>
      <w:r>
        <w:rPr>
          <w:i/>
          <w:color w:val="221F1F"/>
          <w:sz w:val="24"/>
        </w:rPr>
        <w:t>the</w:t>
      </w:r>
      <w:r>
        <w:rPr>
          <w:i/>
          <w:color w:val="221F1F"/>
          <w:spacing w:val="-5"/>
          <w:sz w:val="24"/>
        </w:rPr>
        <w:t> </w:t>
      </w:r>
      <w:r>
        <w:rPr>
          <w:i/>
          <w:color w:val="221F1F"/>
          <w:sz w:val="24"/>
        </w:rPr>
        <w:t>Tenderer</w:t>
      </w:r>
      <w:r>
        <w:rPr>
          <w:i/>
          <w:color w:val="221F1F"/>
          <w:spacing w:val="-13"/>
          <w:sz w:val="24"/>
        </w:rPr>
        <w:t> </w:t>
      </w:r>
      <w:r>
        <w:rPr>
          <w:i/>
          <w:color w:val="221F1F"/>
          <w:sz w:val="24"/>
        </w:rPr>
        <w:t>and</w:t>
      </w:r>
      <w:r>
        <w:rPr>
          <w:i/>
          <w:color w:val="221F1F"/>
          <w:spacing w:val="-6"/>
          <w:sz w:val="24"/>
        </w:rPr>
        <w:t> </w:t>
      </w:r>
      <w:r>
        <w:rPr>
          <w:i/>
          <w:color w:val="221F1F"/>
          <w:sz w:val="24"/>
        </w:rPr>
        <w:t>for each member of a Joint Venture]].</w:t>
      </w:r>
    </w:p>
    <w:p>
      <w:pPr>
        <w:tabs>
          <w:tab w:pos="4589" w:val="left" w:leader="dot"/>
        </w:tabs>
        <w:spacing w:before="237"/>
        <w:ind w:left="2290" w:right="0" w:firstLine="0"/>
        <w:jc w:val="left"/>
        <w:rPr>
          <w:sz w:val="24"/>
        </w:rPr>
      </w:pPr>
      <w:r>
        <w:rPr>
          <w:color w:val="221F1F"/>
          <w:spacing w:val="-2"/>
          <w:sz w:val="24"/>
        </w:rPr>
        <w:t>Date:</w:t>
      </w:r>
      <w:r>
        <w:rPr>
          <w:color w:val="221F1F"/>
          <w:sz w:val="24"/>
        </w:rPr>
        <w:tab/>
      </w:r>
      <w:r>
        <w:rPr>
          <w:i/>
          <w:color w:val="221F1F"/>
          <w:sz w:val="24"/>
        </w:rPr>
        <w:t>[insert</w:t>
      </w:r>
      <w:r>
        <w:rPr>
          <w:i/>
          <w:color w:val="221F1F"/>
          <w:spacing w:val="-4"/>
          <w:sz w:val="24"/>
        </w:rPr>
        <w:t> </w:t>
      </w:r>
      <w:r>
        <w:rPr>
          <w:i/>
          <w:color w:val="221F1F"/>
          <w:sz w:val="24"/>
        </w:rPr>
        <w:t>date</w:t>
      </w:r>
      <w:r>
        <w:rPr>
          <w:i/>
          <w:color w:val="221F1F"/>
          <w:spacing w:val="-3"/>
          <w:sz w:val="24"/>
        </w:rPr>
        <w:t> </w:t>
      </w:r>
      <w:r>
        <w:rPr>
          <w:i/>
          <w:color w:val="221F1F"/>
          <w:sz w:val="24"/>
        </w:rPr>
        <w:t>(as</w:t>
      </w:r>
      <w:r>
        <w:rPr>
          <w:i/>
          <w:color w:val="221F1F"/>
          <w:spacing w:val="-2"/>
          <w:sz w:val="24"/>
        </w:rPr>
        <w:t> </w:t>
      </w:r>
      <w:r>
        <w:rPr>
          <w:i/>
          <w:color w:val="221F1F"/>
          <w:sz w:val="24"/>
        </w:rPr>
        <w:t>day,</w:t>
      </w:r>
      <w:r>
        <w:rPr>
          <w:i/>
          <w:color w:val="221F1F"/>
          <w:spacing w:val="-2"/>
          <w:sz w:val="24"/>
        </w:rPr>
        <w:t> </w:t>
      </w:r>
      <w:r>
        <w:rPr>
          <w:i/>
          <w:color w:val="221F1F"/>
          <w:sz w:val="24"/>
        </w:rPr>
        <w:t>month and</w:t>
      </w:r>
      <w:r>
        <w:rPr>
          <w:i/>
          <w:color w:val="221F1F"/>
          <w:spacing w:val="-2"/>
          <w:sz w:val="24"/>
        </w:rPr>
        <w:t> </w:t>
      </w:r>
      <w:r>
        <w:rPr>
          <w:i/>
          <w:color w:val="221F1F"/>
          <w:sz w:val="24"/>
        </w:rPr>
        <w:t>year)</w:t>
      </w:r>
      <w:r>
        <w:rPr>
          <w:i/>
          <w:color w:val="221F1F"/>
          <w:spacing w:val="-1"/>
          <w:sz w:val="24"/>
        </w:rPr>
        <w:t> </w:t>
      </w:r>
      <w:r>
        <w:rPr>
          <w:i/>
          <w:color w:val="221F1F"/>
          <w:sz w:val="24"/>
        </w:rPr>
        <w:t>of</w:t>
      </w:r>
      <w:r>
        <w:rPr>
          <w:i/>
          <w:color w:val="221F1F"/>
          <w:spacing w:val="-2"/>
          <w:sz w:val="24"/>
        </w:rPr>
        <w:t> </w:t>
      </w:r>
      <w:r>
        <w:rPr>
          <w:i/>
          <w:color w:val="221F1F"/>
          <w:sz w:val="24"/>
        </w:rPr>
        <w:t>Tender</w:t>
      </w:r>
      <w:r>
        <w:rPr>
          <w:i/>
          <w:color w:val="221F1F"/>
          <w:spacing w:val="-2"/>
          <w:sz w:val="24"/>
        </w:rPr>
        <w:t> submission</w:t>
      </w:r>
      <w:r>
        <w:rPr>
          <w:color w:val="221F1F"/>
          <w:spacing w:val="-2"/>
          <w:sz w:val="24"/>
        </w:rPr>
        <w:t>]</w:t>
      </w:r>
    </w:p>
    <w:p>
      <w:pPr>
        <w:tabs>
          <w:tab w:pos="6355" w:val="left" w:leader="dot"/>
        </w:tabs>
        <w:spacing w:before="235"/>
        <w:ind w:left="2290" w:right="0" w:firstLine="0"/>
        <w:jc w:val="left"/>
        <w:rPr>
          <w:i/>
          <w:sz w:val="24"/>
        </w:rPr>
      </w:pPr>
      <w:r>
        <w:rPr>
          <w:color w:val="221F1F"/>
          <w:sz w:val="24"/>
        </w:rPr>
        <w:t>ITT </w:t>
      </w:r>
      <w:r>
        <w:rPr>
          <w:color w:val="221F1F"/>
          <w:spacing w:val="-5"/>
          <w:sz w:val="24"/>
        </w:rPr>
        <w:t>No</w:t>
      </w:r>
      <w:r>
        <w:rPr>
          <w:color w:val="221F1F"/>
          <w:sz w:val="24"/>
        </w:rPr>
        <w:tab/>
      </w:r>
      <w:r>
        <w:rPr>
          <w:i/>
          <w:color w:val="221F1F"/>
          <w:sz w:val="24"/>
        </w:rPr>
        <w:t>[insert</w:t>
      </w:r>
      <w:r>
        <w:rPr>
          <w:i/>
          <w:color w:val="221F1F"/>
          <w:spacing w:val="-3"/>
          <w:sz w:val="24"/>
        </w:rPr>
        <w:t> </w:t>
      </w:r>
      <w:r>
        <w:rPr>
          <w:i/>
          <w:color w:val="221F1F"/>
          <w:sz w:val="24"/>
        </w:rPr>
        <w:t>number</w:t>
      </w:r>
      <w:r>
        <w:rPr>
          <w:i/>
          <w:color w:val="221F1F"/>
          <w:spacing w:val="-4"/>
          <w:sz w:val="24"/>
        </w:rPr>
        <w:t> </w:t>
      </w:r>
      <w:r>
        <w:rPr>
          <w:i/>
          <w:color w:val="221F1F"/>
          <w:sz w:val="24"/>
        </w:rPr>
        <w:t>of</w:t>
      </w:r>
      <w:r>
        <w:rPr>
          <w:i/>
          <w:color w:val="221F1F"/>
          <w:spacing w:val="-3"/>
          <w:sz w:val="24"/>
        </w:rPr>
        <w:t> </w:t>
      </w:r>
      <w:r>
        <w:rPr>
          <w:i/>
          <w:color w:val="221F1F"/>
          <w:sz w:val="24"/>
        </w:rPr>
        <w:t>Tendering </w:t>
      </w:r>
      <w:r>
        <w:rPr>
          <w:i/>
          <w:color w:val="221F1F"/>
          <w:spacing w:val="-2"/>
          <w:sz w:val="24"/>
        </w:rPr>
        <w:t>processes]</w:t>
      </w:r>
    </w:p>
    <w:p>
      <w:pPr>
        <w:tabs>
          <w:tab w:pos="6104" w:val="left" w:leader="dot"/>
        </w:tabs>
        <w:spacing w:line="298" w:lineRule="exact" w:before="234"/>
        <w:ind w:left="2290" w:right="0" w:firstLine="0"/>
        <w:jc w:val="left"/>
        <w:rPr>
          <w:i/>
          <w:sz w:val="24"/>
        </w:rPr>
      </w:pPr>
      <w:r>
        <w:rPr>
          <w:color w:val="221F1F"/>
          <w:sz w:val="24"/>
        </w:rPr>
        <w:t>Alternative</w:t>
      </w:r>
      <w:r>
        <w:rPr>
          <w:color w:val="221F1F"/>
          <w:spacing w:val="-4"/>
          <w:sz w:val="24"/>
        </w:rPr>
        <w:t> </w:t>
      </w:r>
      <w:r>
        <w:rPr>
          <w:color w:val="221F1F"/>
          <w:spacing w:val="-5"/>
          <w:sz w:val="24"/>
        </w:rPr>
        <w:t>No</w:t>
      </w:r>
      <w:r>
        <w:rPr>
          <w:color w:val="221F1F"/>
          <w:sz w:val="24"/>
        </w:rPr>
        <w:tab/>
      </w:r>
      <w:r>
        <w:rPr>
          <w:i/>
          <w:color w:val="221F1F"/>
          <w:sz w:val="24"/>
        </w:rPr>
        <w:t>[insert</w:t>
      </w:r>
      <w:r>
        <w:rPr>
          <w:i/>
          <w:color w:val="221F1F"/>
          <w:spacing w:val="-5"/>
          <w:sz w:val="24"/>
        </w:rPr>
        <w:t> </w:t>
      </w:r>
      <w:r>
        <w:rPr>
          <w:i/>
          <w:color w:val="221F1F"/>
          <w:sz w:val="24"/>
        </w:rPr>
        <w:t>identification</w:t>
      </w:r>
      <w:r>
        <w:rPr>
          <w:i/>
          <w:color w:val="221F1F"/>
          <w:spacing w:val="-4"/>
          <w:sz w:val="24"/>
        </w:rPr>
        <w:t> </w:t>
      </w:r>
      <w:r>
        <w:rPr>
          <w:i/>
          <w:color w:val="221F1F"/>
          <w:sz w:val="24"/>
        </w:rPr>
        <w:t>No</w:t>
      </w:r>
      <w:r>
        <w:rPr>
          <w:i/>
          <w:color w:val="221F1F"/>
          <w:spacing w:val="-4"/>
          <w:sz w:val="24"/>
        </w:rPr>
        <w:t> </w:t>
      </w:r>
      <w:r>
        <w:rPr>
          <w:i/>
          <w:color w:val="221F1F"/>
          <w:sz w:val="24"/>
        </w:rPr>
        <w:t>if</w:t>
      </w:r>
      <w:r>
        <w:rPr>
          <w:i/>
          <w:color w:val="221F1F"/>
          <w:spacing w:val="-4"/>
          <w:sz w:val="24"/>
        </w:rPr>
        <w:t> </w:t>
      </w:r>
      <w:r>
        <w:rPr>
          <w:i/>
          <w:color w:val="221F1F"/>
          <w:sz w:val="24"/>
        </w:rPr>
        <w:t>this</w:t>
      </w:r>
      <w:r>
        <w:rPr>
          <w:i/>
          <w:color w:val="221F1F"/>
          <w:spacing w:val="-5"/>
          <w:sz w:val="24"/>
        </w:rPr>
        <w:t> is</w:t>
      </w:r>
    </w:p>
    <w:p>
      <w:pPr>
        <w:spacing w:line="289" w:lineRule="exact" w:before="0"/>
        <w:ind w:left="2290" w:right="0" w:firstLine="0"/>
        <w:jc w:val="left"/>
        <w:rPr>
          <w:i/>
          <w:sz w:val="24"/>
        </w:rPr>
      </w:pPr>
      <w:r>
        <w:rPr>
          <w:i/>
          <w:color w:val="221F1F"/>
          <w:sz w:val="24"/>
        </w:rPr>
        <w:t>a</w:t>
      </w:r>
      <w:r>
        <w:rPr>
          <w:i/>
          <w:color w:val="221F1F"/>
          <w:spacing w:val="-3"/>
          <w:sz w:val="24"/>
        </w:rPr>
        <w:t> </w:t>
      </w:r>
      <w:r>
        <w:rPr>
          <w:i/>
          <w:color w:val="221F1F"/>
          <w:sz w:val="24"/>
        </w:rPr>
        <w:t>Tender</w:t>
      </w:r>
      <w:r>
        <w:rPr>
          <w:i/>
          <w:color w:val="221F1F"/>
          <w:spacing w:val="-2"/>
          <w:sz w:val="24"/>
        </w:rPr>
        <w:t> </w:t>
      </w:r>
      <w:r>
        <w:rPr>
          <w:i/>
          <w:color w:val="221F1F"/>
          <w:sz w:val="24"/>
        </w:rPr>
        <w:t>for</w:t>
      </w:r>
      <w:r>
        <w:rPr>
          <w:i/>
          <w:color w:val="221F1F"/>
          <w:spacing w:val="-3"/>
          <w:sz w:val="24"/>
        </w:rPr>
        <w:t> </w:t>
      </w:r>
      <w:r>
        <w:rPr>
          <w:i/>
          <w:color w:val="221F1F"/>
          <w:sz w:val="24"/>
        </w:rPr>
        <w:t>an</w:t>
      </w:r>
      <w:r>
        <w:rPr>
          <w:i/>
          <w:color w:val="221F1F"/>
          <w:spacing w:val="-1"/>
          <w:sz w:val="24"/>
        </w:rPr>
        <w:t> </w:t>
      </w:r>
      <w:r>
        <w:rPr>
          <w:i/>
          <w:color w:val="221F1F"/>
          <w:spacing w:val="-2"/>
          <w:sz w:val="24"/>
        </w:rPr>
        <w:t>alternative]</w:t>
      </w:r>
    </w:p>
    <w:p>
      <w:pPr>
        <w:pStyle w:val="BodyText"/>
        <w:spacing w:before="57"/>
        <w:rPr>
          <w:i/>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2"/>
      </w:tblGrid>
      <w:tr>
        <w:trPr>
          <w:trHeight w:val="498" w:hRule="atLeast"/>
        </w:trPr>
        <w:tc>
          <w:tcPr>
            <w:tcW w:w="9002" w:type="dxa"/>
          </w:tcPr>
          <w:p>
            <w:pPr>
              <w:pStyle w:val="TableParagraph"/>
              <w:spacing w:before="43"/>
              <w:ind w:left="107"/>
              <w:rPr>
                <w:i/>
                <w:sz w:val="24"/>
              </w:rPr>
            </w:pPr>
            <w:r>
              <w:rPr>
                <w:sz w:val="24"/>
              </w:rPr>
              <w:t>1.</w:t>
            </w:r>
            <w:r>
              <w:rPr>
                <w:spacing w:val="27"/>
                <w:sz w:val="24"/>
              </w:rPr>
              <w:t>  </w:t>
            </w:r>
            <w:r>
              <w:rPr>
                <w:sz w:val="24"/>
              </w:rPr>
              <w:t>Tenderer’s Name:</w:t>
            </w:r>
            <w:r>
              <w:rPr>
                <w:spacing w:val="-1"/>
                <w:sz w:val="24"/>
              </w:rPr>
              <w:t> </w:t>
            </w:r>
            <w:r>
              <w:rPr>
                <w:i/>
                <w:sz w:val="24"/>
              </w:rPr>
              <w:t>[insert</w:t>
            </w:r>
            <w:r>
              <w:rPr>
                <w:i/>
                <w:spacing w:val="-2"/>
                <w:sz w:val="24"/>
              </w:rPr>
              <w:t> </w:t>
            </w:r>
            <w:r>
              <w:rPr>
                <w:i/>
                <w:sz w:val="24"/>
              </w:rPr>
              <w:t>Tenderer’s</w:t>
            </w:r>
            <w:r>
              <w:rPr>
                <w:i/>
                <w:spacing w:val="-2"/>
                <w:sz w:val="24"/>
              </w:rPr>
              <w:t> </w:t>
            </w:r>
            <w:r>
              <w:rPr>
                <w:i/>
                <w:sz w:val="24"/>
              </w:rPr>
              <w:t>legal</w:t>
            </w:r>
            <w:r>
              <w:rPr>
                <w:i/>
                <w:spacing w:val="-1"/>
                <w:sz w:val="24"/>
              </w:rPr>
              <w:t> </w:t>
            </w:r>
            <w:r>
              <w:rPr>
                <w:i/>
                <w:spacing w:val="-2"/>
                <w:sz w:val="24"/>
              </w:rPr>
              <w:t>name]</w:t>
            </w:r>
          </w:p>
        </w:tc>
      </w:tr>
      <w:tr>
        <w:trPr>
          <w:trHeight w:val="673" w:hRule="atLeast"/>
        </w:trPr>
        <w:tc>
          <w:tcPr>
            <w:tcW w:w="9002" w:type="dxa"/>
          </w:tcPr>
          <w:p>
            <w:pPr>
              <w:pStyle w:val="TableParagraph"/>
              <w:spacing w:before="40"/>
              <w:ind w:left="107"/>
              <w:rPr>
                <w:i/>
                <w:sz w:val="24"/>
              </w:rPr>
            </w:pPr>
            <w:r>
              <w:rPr>
                <w:sz w:val="24"/>
              </w:rPr>
              <w:t>2.</w:t>
            </w:r>
            <w:r>
              <w:rPr>
                <w:spacing w:val="25"/>
                <w:sz w:val="24"/>
              </w:rPr>
              <w:t>  </w:t>
            </w:r>
            <w:r>
              <w:rPr>
                <w:sz w:val="24"/>
              </w:rPr>
              <w:t>Tenderer’s JV</w:t>
            </w:r>
            <w:r>
              <w:rPr>
                <w:spacing w:val="-2"/>
                <w:sz w:val="24"/>
              </w:rPr>
              <w:t> </w:t>
            </w:r>
            <w:r>
              <w:rPr>
                <w:sz w:val="24"/>
              </w:rPr>
              <w:t>Member’s</w:t>
            </w:r>
            <w:r>
              <w:rPr>
                <w:spacing w:val="-2"/>
                <w:sz w:val="24"/>
              </w:rPr>
              <w:t> </w:t>
            </w:r>
            <w:r>
              <w:rPr>
                <w:sz w:val="24"/>
              </w:rPr>
              <w:t>name: </w:t>
            </w:r>
            <w:r>
              <w:rPr>
                <w:i/>
                <w:sz w:val="24"/>
              </w:rPr>
              <w:t>[insert</w:t>
            </w:r>
            <w:r>
              <w:rPr>
                <w:i/>
                <w:spacing w:val="-1"/>
                <w:sz w:val="24"/>
              </w:rPr>
              <w:t> </w:t>
            </w:r>
            <w:r>
              <w:rPr>
                <w:i/>
                <w:sz w:val="24"/>
              </w:rPr>
              <w:t>JV’s</w:t>
            </w:r>
            <w:r>
              <w:rPr>
                <w:i/>
                <w:spacing w:val="-3"/>
                <w:sz w:val="24"/>
              </w:rPr>
              <w:t> </w:t>
            </w:r>
            <w:r>
              <w:rPr>
                <w:i/>
                <w:sz w:val="24"/>
              </w:rPr>
              <w:t>Member</w:t>
            </w:r>
            <w:r>
              <w:rPr>
                <w:i/>
                <w:spacing w:val="-2"/>
                <w:sz w:val="24"/>
              </w:rPr>
              <w:t> </w:t>
            </w:r>
            <w:r>
              <w:rPr>
                <w:i/>
                <w:sz w:val="24"/>
              </w:rPr>
              <w:t>legal</w:t>
            </w:r>
            <w:r>
              <w:rPr>
                <w:i/>
                <w:spacing w:val="-1"/>
                <w:sz w:val="24"/>
              </w:rPr>
              <w:t> </w:t>
            </w:r>
            <w:r>
              <w:rPr>
                <w:i/>
                <w:spacing w:val="-2"/>
                <w:sz w:val="24"/>
              </w:rPr>
              <w:t>name]</w:t>
            </w:r>
          </w:p>
        </w:tc>
      </w:tr>
      <w:tr>
        <w:trPr>
          <w:trHeight w:val="789" w:hRule="atLeast"/>
        </w:trPr>
        <w:tc>
          <w:tcPr>
            <w:tcW w:w="9002" w:type="dxa"/>
          </w:tcPr>
          <w:p>
            <w:pPr>
              <w:pStyle w:val="TableParagraph"/>
              <w:spacing w:before="40"/>
              <w:ind w:left="107"/>
              <w:rPr>
                <w:i/>
                <w:sz w:val="24"/>
              </w:rPr>
            </w:pPr>
            <w:r>
              <w:rPr>
                <w:sz w:val="24"/>
              </w:rPr>
              <w:t>3.</w:t>
            </w:r>
            <w:r>
              <w:rPr>
                <w:spacing w:val="26"/>
                <w:sz w:val="24"/>
              </w:rPr>
              <w:t>  </w:t>
            </w:r>
            <w:r>
              <w:rPr>
                <w:sz w:val="24"/>
              </w:rPr>
              <w:t>Tenderer’s</w:t>
            </w:r>
            <w:r>
              <w:rPr>
                <w:spacing w:val="-1"/>
                <w:sz w:val="24"/>
              </w:rPr>
              <w:t> </w:t>
            </w:r>
            <w:r>
              <w:rPr>
                <w:sz w:val="24"/>
              </w:rPr>
              <w:t>JV</w:t>
            </w:r>
            <w:r>
              <w:rPr>
                <w:spacing w:val="-3"/>
                <w:sz w:val="24"/>
              </w:rPr>
              <w:t> </w:t>
            </w:r>
            <w:r>
              <w:rPr>
                <w:sz w:val="24"/>
              </w:rPr>
              <w:t>Member’s</w:t>
            </w:r>
            <w:r>
              <w:rPr>
                <w:spacing w:val="-2"/>
                <w:sz w:val="24"/>
              </w:rPr>
              <w:t> </w:t>
            </w:r>
            <w:r>
              <w:rPr>
                <w:sz w:val="24"/>
              </w:rPr>
              <w:t>country</w:t>
            </w:r>
            <w:r>
              <w:rPr>
                <w:spacing w:val="-3"/>
                <w:sz w:val="24"/>
              </w:rPr>
              <w:t> </w:t>
            </w:r>
            <w:r>
              <w:rPr>
                <w:sz w:val="24"/>
              </w:rPr>
              <w:t>of</w:t>
            </w:r>
            <w:r>
              <w:rPr>
                <w:spacing w:val="-2"/>
                <w:sz w:val="24"/>
              </w:rPr>
              <w:t> </w:t>
            </w:r>
            <w:r>
              <w:rPr>
                <w:sz w:val="24"/>
              </w:rPr>
              <w:t>registration:</w:t>
            </w:r>
            <w:r>
              <w:rPr>
                <w:spacing w:val="1"/>
                <w:sz w:val="24"/>
              </w:rPr>
              <w:t> </w:t>
            </w:r>
            <w:r>
              <w:rPr>
                <w:i/>
                <w:sz w:val="24"/>
              </w:rPr>
              <w:t>[insert</w:t>
            </w:r>
            <w:r>
              <w:rPr>
                <w:i/>
                <w:spacing w:val="-2"/>
                <w:sz w:val="24"/>
              </w:rPr>
              <w:t> </w:t>
            </w:r>
            <w:r>
              <w:rPr>
                <w:i/>
                <w:sz w:val="24"/>
              </w:rPr>
              <w:t>JV’s</w:t>
            </w:r>
            <w:r>
              <w:rPr>
                <w:i/>
                <w:spacing w:val="-3"/>
                <w:sz w:val="24"/>
              </w:rPr>
              <w:t> </w:t>
            </w:r>
            <w:r>
              <w:rPr>
                <w:i/>
                <w:sz w:val="24"/>
              </w:rPr>
              <w:t>Member</w:t>
            </w:r>
            <w:r>
              <w:rPr>
                <w:i/>
                <w:spacing w:val="-3"/>
                <w:sz w:val="24"/>
              </w:rPr>
              <w:t> </w:t>
            </w:r>
            <w:r>
              <w:rPr>
                <w:i/>
                <w:sz w:val="24"/>
              </w:rPr>
              <w:t>country</w:t>
            </w:r>
            <w:r>
              <w:rPr>
                <w:i/>
                <w:spacing w:val="-2"/>
                <w:sz w:val="24"/>
              </w:rPr>
              <w:t> </w:t>
            </w:r>
            <w:r>
              <w:rPr>
                <w:i/>
                <w:spacing w:val="-5"/>
                <w:sz w:val="24"/>
              </w:rPr>
              <w:t>of</w:t>
            </w:r>
          </w:p>
          <w:p>
            <w:pPr>
              <w:pStyle w:val="TableParagraph"/>
              <w:spacing w:before="1"/>
              <w:ind w:left="467"/>
              <w:rPr>
                <w:i/>
                <w:sz w:val="24"/>
              </w:rPr>
            </w:pPr>
            <w:r>
              <w:rPr>
                <w:i/>
                <w:spacing w:val="-2"/>
                <w:sz w:val="24"/>
              </w:rPr>
              <w:t>registration]</w:t>
            </w:r>
          </w:p>
        </w:tc>
      </w:tr>
      <w:tr>
        <w:trPr>
          <w:trHeight w:val="786" w:hRule="atLeast"/>
        </w:trPr>
        <w:tc>
          <w:tcPr>
            <w:tcW w:w="9002" w:type="dxa"/>
          </w:tcPr>
          <w:p>
            <w:pPr>
              <w:pStyle w:val="TableParagraph"/>
              <w:spacing w:before="40"/>
              <w:ind w:left="107"/>
              <w:rPr>
                <w:i/>
                <w:sz w:val="24"/>
              </w:rPr>
            </w:pPr>
            <w:r>
              <w:rPr>
                <w:sz w:val="24"/>
              </w:rPr>
              <w:t>4.</w:t>
            </w:r>
            <w:r>
              <w:rPr>
                <w:spacing w:val="25"/>
                <w:sz w:val="24"/>
              </w:rPr>
              <w:t>  </w:t>
            </w:r>
            <w:r>
              <w:rPr>
                <w:sz w:val="24"/>
              </w:rPr>
              <w:t>Tenderer’s</w:t>
            </w:r>
            <w:r>
              <w:rPr>
                <w:spacing w:val="-2"/>
                <w:sz w:val="24"/>
              </w:rPr>
              <w:t> </w:t>
            </w:r>
            <w:r>
              <w:rPr>
                <w:sz w:val="24"/>
              </w:rPr>
              <w:t>JV</w:t>
            </w:r>
            <w:r>
              <w:rPr>
                <w:spacing w:val="-3"/>
                <w:sz w:val="24"/>
              </w:rPr>
              <w:t> </w:t>
            </w:r>
            <w:r>
              <w:rPr>
                <w:sz w:val="24"/>
              </w:rPr>
              <w:t>Member’s</w:t>
            </w:r>
            <w:r>
              <w:rPr>
                <w:spacing w:val="-2"/>
                <w:sz w:val="24"/>
              </w:rPr>
              <w:t> </w:t>
            </w:r>
            <w:r>
              <w:rPr>
                <w:sz w:val="24"/>
              </w:rPr>
              <w:t>year</w:t>
            </w:r>
            <w:r>
              <w:rPr>
                <w:spacing w:val="-2"/>
                <w:sz w:val="24"/>
              </w:rPr>
              <w:t> </w:t>
            </w:r>
            <w:r>
              <w:rPr>
                <w:sz w:val="24"/>
              </w:rPr>
              <w:t>of</w:t>
            </w:r>
            <w:r>
              <w:rPr>
                <w:spacing w:val="-2"/>
                <w:sz w:val="24"/>
              </w:rPr>
              <w:t> </w:t>
            </w:r>
            <w:r>
              <w:rPr>
                <w:sz w:val="24"/>
              </w:rPr>
              <w:t>registration:</w:t>
            </w:r>
            <w:r>
              <w:rPr>
                <w:spacing w:val="1"/>
                <w:sz w:val="24"/>
              </w:rPr>
              <w:t> </w:t>
            </w:r>
            <w:r>
              <w:rPr>
                <w:i/>
                <w:sz w:val="24"/>
              </w:rPr>
              <w:t>[insert</w:t>
            </w:r>
            <w:r>
              <w:rPr>
                <w:i/>
                <w:spacing w:val="-2"/>
                <w:sz w:val="24"/>
              </w:rPr>
              <w:t> </w:t>
            </w:r>
            <w:r>
              <w:rPr>
                <w:i/>
                <w:sz w:val="24"/>
              </w:rPr>
              <w:t>JV’s</w:t>
            </w:r>
            <w:r>
              <w:rPr>
                <w:i/>
                <w:spacing w:val="-3"/>
                <w:sz w:val="24"/>
              </w:rPr>
              <w:t> </w:t>
            </w:r>
            <w:r>
              <w:rPr>
                <w:i/>
                <w:sz w:val="24"/>
              </w:rPr>
              <w:t>Member</w:t>
            </w:r>
            <w:r>
              <w:rPr>
                <w:i/>
                <w:spacing w:val="-3"/>
                <w:sz w:val="24"/>
              </w:rPr>
              <w:t> </w:t>
            </w:r>
            <w:r>
              <w:rPr>
                <w:i/>
                <w:sz w:val="24"/>
              </w:rPr>
              <w:t>year</w:t>
            </w:r>
            <w:r>
              <w:rPr>
                <w:i/>
                <w:spacing w:val="-2"/>
                <w:sz w:val="24"/>
              </w:rPr>
              <w:t> </w:t>
            </w:r>
            <w:r>
              <w:rPr>
                <w:i/>
                <w:spacing w:val="-5"/>
                <w:sz w:val="24"/>
              </w:rPr>
              <w:t>of</w:t>
            </w:r>
          </w:p>
          <w:p>
            <w:pPr>
              <w:pStyle w:val="TableParagraph"/>
              <w:spacing w:before="1"/>
              <w:ind w:left="467"/>
              <w:rPr>
                <w:i/>
                <w:sz w:val="24"/>
              </w:rPr>
            </w:pPr>
            <w:r>
              <w:rPr>
                <w:i/>
                <w:spacing w:val="-2"/>
                <w:sz w:val="24"/>
              </w:rPr>
              <w:t>registration]</w:t>
            </w:r>
          </w:p>
        </w:tc>
      </w:tr>
      <w:tr>
        <w:trPr>
          <w:trHeight w:val="787" w:hRule="atLeast"/>
        </w:trPr>
        <w:tc>
          <w:tcPr>
            <w:tcW w:w="9002" w:type="dxa"/>
          </w:tcPr>
          <w:p>
            <w:pPr>
              <w:pStyle w:val="TableParagraph"/>
              <w:spacing w:before="41"/>
              <w:ind w:left="107"/>
              <w:rPr>
                <w:i/>
                <w:sz w:val="24"/>
              </w:rPr>
            </w:pPr>
            <w:r>
              <w:rPr>
                <w:sz w:val="24"/>
              </w:rPr>
              <w:t>5.</w:t>
            </w:r>
            <w:r>
              <w:rPr>
                <w:spacing w:val="26"/>
                <w:sz w:val="24"/>
              </w:rPr>
              <w:t>  </w:t>
            </w:r>
            <w:r>
              <w:rPr>
                <w:sz w:val="24"/>
              </w:rPr>
              <w:t>Tenderer’s</w:t>
            </w:r>
            <w:r>
              <w:rPr>
                <w:spacing w:val="-2"/>
                <w:sz w:val="24"/>
              </w:rPr>
              <w:t> </w:t>
            </w:r>
            <w:r>
              <w:rPr>
                <w:sz w:val="24"/>
              </w:rPr>
              <w:t>JV</w:t>
            </w:r>
            <w:r>
              <w:rPr>
                <w:spacing w:val="-2"/>
                <w:sz w:val="24"/>
              </w:rPr>
              <w:t> </w:t>
            </w:r>
            <w:r>
              <w:rPr>
                <w:sz w:val="24"/>
              </w:rPr>
              <w:t>Member’s</w:t>
            </w:r>
            <w:r>
              <w:rPr>
                <w:spacing w:val="-1"/>
                <w:sz w:val="24"/>
              </w:rPr>
              <w:t> </w:t>
            </w:r>
            <w:r>
              <w:rPr>
                <w:sz w:val="24"/>
              </w:rPr>
              <w:t>legal</w:t>
            </w:r>
            <w:r>
              <w:rPr>
                <w:spacing w:val="-2"/>
                <w:sz w:val="24"/>
              </w:rPr>
              <w:t> </w:t>
            </w:r>
            <w:r>
              <w:rPr>
                <w:sz w:val="24"/>
              </w:rPr>
              <w:t>address</w:t>
            </w:r>
            <w:r>
              <w:rPr>
                <w:spacing w:val="-2"/>
                <w:sz w:val="24"/>
              </w:rPr>
              <w:t> </w:t>
            </w:r>
            <w:r>
              <w:rPr>
                <w:sz w:val="24"/>
              </w:rPr>
              <w:t>in</w:t>
            </w:r>
            <w:r>
              <w:rPr>
                <w:spacing w:val="-2"/>
                <w:sz w:val="24"/>
              </w:rPr>
              <w:t> </w:t>
            </w:r>
            <w:r>
              <w:rPr>
                <w:sz w:val="24"/>
              </w:rPr>
              <w:t>country</w:t>
            </w:r>
            <w:r>
              <w:rPr>
                <w:spacing w:val="-2"/>
                <w:sz w:val="24"/>
              </w:rPr>
              <w:t> </w:t>
            </w:r>
            <w:r>
              <w:rPr>
                <w:sz w:val="24"/>
              </w:rPr>
              <w:t>of</w:t>
            </w:r>
            <w:r>
              <w:rPr>
                <w:spacing w:val="-5"/>
                <w:sz w:val="24"/>
              </w:rPr>
              <w:t> </w:t>
            </w:r>
            <w:r>
              <w:rPr>
                <w:sz w:val="24"/>
              </w:rPr>
              <w:t>registration:</w:t>
            </w:r>
            <w:r>
              <w:rPr>
                <w:spacing w:val="4"/>
                <w:sz w:val="24"/>
              </w:rPr>
              <w:t> </w:t>
            </w:r>
            <w:r>
              <w:rPr>
                <w:i/>
                <w:sz w:val="24"/>
              </w:rPr>
              <w:t>[insert</w:t>
            </w:r>
            <w:r>
              <w:rPr>
                <w:i/>
                <w:spacing w:val="-1"/>
                <w:sz w:val="24"/>
              </w:rPr>
              <w:t> </w:t>
            </w:r>
            <w:r>
              <w:rPr>
                <w:i/>
                <w:spacing w:val="-4"/>
                <w:sz w:val="24"/>
              </w:rPr>
              <w:t>JV’s</w:t>
            </w:r>
          </w:p>
          <w:p>
            <w:pPr>
              <w:pStyle w:val="TableParagraph"/>
              <w:ind w:left="467"/>
              <w:rPr>
                <w:i/>
                <w:sz w:val="24"/>
              </w:rPr>
            </w:pPr>
            <w:r>
              <w:rPr>
                <w:i/>
                <w:sz w:val="24"/>
              </w:rPr>
              <w:t>Member</w:t>
            </w:r>
            <w:r>
              <w:rPr>
                <w:i/>
                <w:spacing w:val="-4"/>
                <w:sz w:val="24"/>
              </w:rPr>
              <w:t> </w:t>
            </w:r>
            <w:r>
              <w:rPr>
                <w:i/>
                <w:sz w:val="24"/>
              </w:rPr>
              <w:t>legal</w:t>
            </w:r>
            <w:r>
              <w:rPr>
                <w:i/>
                <w:spacing w:val="-3"/>
                <w:sz w:val="24"/>
              </w:rPr>
              <w:t> </w:t>
            </w:r>
            <w:r>
              <w:rPr>
                <w:i/>
                <w:sz w:val="24"/>
              </w:rPr>
              <w:t>address</w:t>
            </w:r>
            <w:r>
              <w:rPr>
                <w:i/>
                <w:spacing w:val="-3"/>
                <w:sz w:val="24"/>
              </w:rPr>
              <w:t> </w:t>
            </w:r>
            <w:r>
              <w:rPr>
                <w:i/>
                <w:sz w:val="24"/>
              </w:rPr>
              <w:t>in</w:t>
            </w:r>
            <w:r>
              <w:rPr>
                <w:i/>
                <w:spacing w:val="-3"/>
                <w:sz w:val="24"/>
              </w:rPr>
              <w:t> </w:t>
            </w:r>
            <w:r>
              <w:rPr>
                <w:i/>
                <w:sz w:val="24"/>
              </w:rPr>
              <w:t>country</w:t>
            </w:r>
            <w:r>
              <w:rPr>
                <w:i/>
                <w:spacing w:val="-3"/>
                <w:sz w:val="24"/>
              </w:rPr>
              <w:t> </w:t>
            </w:r>
            <w:r>
              <w:rPr>
                <w:i/>
                <w:sz w:val="24"/>
              </w:rPr>
              <w:t>of</w:t>
            </w:r>
            <w:r>
              <w:rPr>
                <w:i/>
                <w:spacing w:val="-2"/>
                <w:sz w:val="24"/>
              </w:rPr>
              <w:t> registration]</w:t>
            </w:r>
          </w:p>
        </w:tc>
      </w:tr>
      <w:tr>
        <w:trPr>
          <w:trHeight w:val="2620" w:hRule="atLeast"/>
        </w:trPr>
        <w:tc>
          <w:tcPr>
            <w:tcW w:w="9002" w:type="dxa"/>
          </w:tcPr>
          <w:p>
            <w:pPr>
              <w:pStyle w:val="TableParagraph"/>
              <w:spacing w:line="369" w:lineRule="auto" w:before="40"/>
              <w:ind w:left="107" w:right="1807"/>
              <w:rPr>
                <w:i/>
                <w:sz w:val="24"/>
              </w:rPr>
            </w:pPr>
            <w:r>
              <w:rPr>
                <w:sz w:val="24"/>
              </w:rPr>
              <w:t>6.</w:t>
            </w:r>
            <w:r>
              <w:rPr>
                <w:spacing w:val="80"/>
                <w:sz w:val="24"/>
              </w:rPr>
              <w:t> </w:t>
            </w:r>
            <w:r>
              <w:rPr>
                <w:sz w:val="24"/>
              </w:rPr>
              <w:t>Tenderer’s</w:t>
            </w:r>
            <w:r>
              <w:rPr>
                <w:spacing w:val="-5"/>
                <w:sz w:val="24"/>
              </w:rPr>
              <w:t> </w:t>
            </w:r>
            <w:r>
              <w:rPr>
                <w:sz w:val="24"/>
              </w:rPr>
              <w:t>JV</w:t>
            </w:r>
            <w:r>
              <w:rPr>
                <w:spacing w:val="-6"/>
                <w:sz w:val="24"/>
              </w:rPr>
              <w:t> </w:t>
            </w:r>
            <w:r>
              <w:rPr>
                <w:sz w:val="24"/>
              </w:rPr>
              <w:t>Member’s</w:t>
            </w:r>
            <w:r>
              <w:rPr>
                <w:spacing w:val="-5"/>
                <w:sz w:val="24"/>
              </w:rPr>
              <w:t> </w:t>
            </w:r>
            <w:r>
              <w:rPr>
                <w:sz w:val="24"/>
              </w:rPr>
              <w:t>authorized</w:t>
            </w:r>
            <w:r>
              <w:rPr>
                <w:spacing w:val="-5"/>
                <w:sz w:val="24"/>
              </w:rPr>
              <w:t> </w:t>
            </w:r>
            <w:r>
              <w:rPr>
                <w:sz w:val="24"/>
              </w:rPr>
              <w:t>representative</w:t>
            </w:r>
            <w:r>
              <w:rPr>
                <w:spacing w:val="-5"/>
                <w:sz w:val="24"/>
              </w:rPr>
              <w:t> </w:t>
            </w:r>
            <w:r>
              <w:rPr>
                <w:sz w:val="24"/>
              </w:rPr>
              <w:t>information Name: </w:t>
            </w:r>
            <w:r>
              <w:rPr>
                <w:i/>
                <w:sz w:val="24"/>
              </w:rPr>
              <w:t>[insert name of JV’s Member authorized representative]</w:t>
            </w:r>
            <w:r>
              <w:rPr>
                <w:i/>
                <w:sz w:val="24"/>
              </w:rPr>
              <w:t> </w:t>
            </w:r>
            <w:r>
              <w:rPr>
                <w:sz w:val="24"/>
              </w:rPr>
              <w:t>Address: </w:t>
            </w:r>
            <w:r>
              <w:rPr>
                <w:i/>
                <w:sz w:val="24"/>
              </w:rPr>
              <w:t>[insert address of JV’s Member authorized representative]</w:t>
            </w:r>
          </w:p>
          <w:p>
            <w:pPr>
              <w:pStyle w:val="TableParagraph"/>
              <w:spacing w:line="296" w:lineRule="exact"/>
              <w:ind w:left="107"/>
              <w:rPr>
                <w:i/>
                <w:sz w:val="24"/>
              </w:rPr>
            </w:pPr>
            <w:r>
              <w:rPr>
                <w:sz w:val="24"/>
              </w:rPr>
              <w:t>Telephone/Fax</w:t>
            </w:r>
            <w:r>
              <w:rPr>
                <w:spacing w:val="-6"/>
                <w:sz w:val="24"/>
              </w:rPr>
              <w:t> </w:t>
            </w:r>
            <w:r>
              <w:rPr>
                <w:sz w:val="24"/>
              </w:rPr>
              <w:t>numbers:</w:t>
            </w:r>
            <w:r>
              <w:rPr>
                <w:spacing w:val="-2"/>
                <w:sz w:val="24"/>
              </w:rPr>
              <w:t> </w:t>
            </w:r>
            <w:r>
              <w:rPr>
                <w:i/>
                <w:sz w:val="24"/>
              </w:rPr>
              <w:t>[insert</w:t>
            </w:r>
            <w:r>
              <w:rPr>
                <w:i/>
                <w:spacing w:val="-3"/>
                <w:sz w:val="24"/>
              </w:rPr>
              <w:t> </w:t>
            </w:r>
            <w:r>
              <w:rPr>
                <w:i/>
                <w:sz w:val="24"/>
              </w:rPr>
              <w:t>telephone/fax</w:t>
            </w:r>
            <w:r>
              <w:rPr>
                <w:i/>
                <w:spacing w:val="-6"/>
                <w:sz w:val="24"/>
              </w:rPr>
              <w:t> </w:t>
            </w:r>
            <w:r>
              <w:rPr>
                <w:i/>
                <w:sz w:val="24"/>
              </w:rPr>
              <w:t>numbers</w:t>
            </w:r>
            <w:r>
              <w:rPr>
                <w:i/>
                <w:spacing w:val="-3"/>
                <w:sz w:val="24"/>
              </w:rPr>
              <w:t> </w:t>
            </w:r>
            <w:r>
              <w:rPr>
                <w:i/>
                <w:sz w:val="24"/>
              </w:rPr>
              <w:t>of</w:t>
            </w:r>
            <w:r>
              <w:rPr>
                <w:i/>
                <w:spacing w:val="-4"/>
                <w:sz w:val="24"/>
              </w:rPr>
              <w:t> </w:t>
            </w:r>
            <w:r>
              <w:rPr>
                <w:i/>
                <w:sz w:val="24"/>
              </w:rPr>
              <w:t>JV’s</w:t>
            </w:r>
            <w:r>
              <w:rPr>
                <w:i/>
                <w:spacing w:val="-4"/>
                <w:sz w:val="24"/>
              </w:rPr>
              <w:t> </w:t>
            </w:r>
            <w:r>
              <w:rPr>
                <w:i/>
                <w:sz w:val="24"/>
              </w:rPr>
              <w:t>Member</w:t>
            </w:r>
            <w:r>
              <w:rPr>
                <w:i/>
                <w:spacing w:val="-3"/>
                <w:sz w:val="24"/>
              </w:rPr>
              <w:t> </w:t>
            </w:r>
            <w:r>
              <w:rPr>
                <w:i/>
                <w:spacing w:val="-2"/>
                <w:sz w:val="24"/>
              </w:rPr>
              <w:t>authorized</w:t>
            </w:r>
          </w:p>
          <w:p>
            <w:pPr>
              <w:pStyle w:val="TableParagraph"/>
              <w:spacing w:before="1"/>
              <w:ind w:left="467"/>
              <w:rPr>
                <w:i/>
                <w:sz w:val="24"/>
              </w:rPr>
            </w:pPr>
            <w:r>
              <w:rPr>
                <w:i/>
                <w:spacing w:val="-2"/>
                <w:sz w:val="24"/>
              </w:rPr>
              <w:t>representative]</w:t>
            </w:r>
          </w:p>
          <w:p>
            <w:pPr>
              <w:pStyle w:val="TableParagraph"/>
              <w:spacing w:before="158"/>
              <w:ind w:left="107"/>
              <w:rPr>
                <w:i/>
                <w:sz w:val="24"/>
              </w:rPr>
            </w:pPr>
            <w:r>
              <w:rPr>
                <w:sz w:val="24"/>
              </w:rPr>
              <w:t>Email</w:t>
            </w:r>
            <w:r>
              <w:rPr>
                <w:spacing w:val="-5"/>
                <w:sz w:val="24"/>
              </w:rPr>
              <w:t> </w:t>
            </w:r>
            <w:r>
              <w:rPr>
                <w:sz w:val="24"/>
              </w:rPr>
              <w:t>Address:</w:t>
            </w:r>
            <w:r>
              <w:rPr>
                <w:spacing w:val="-2"/>
                <w:sz w:val="24"/>
              </w:rPr>
              <w:t> </w:t>
            </w:r>
            <w:r>
              <w:rPr>
                <w:i/>
                <w:sz w:val="24"/>
              </w:rPr>
              <w:t>[insert</w:t>
            </w:r>
            <w:r>
              <w:rPr>
                <w:i/>
                <w:spacing w:val="-1"/>
                <w:sz w:val="24"/>
              </w:rPr>
              <w:t> </w:t>
            </w:r>
            <w:r>
              <w:rPr>
                <w:i/>
                <w:sz w:val="24"/>
              </w:rPr>
              <w:t>email</w:t>
            </w:r>
            <w:r>
              <w:rPr>
                <w:i/>
                <w:spacing w:val="-2"/>
                <w:sz w:val="24"/>
              </w:rPr>
              <w:t> </w:t>
            </w:r>
            <w:r>
              <w:rPr>
                <w:i/>
                <w:sz w:val="24"/>
              </w:rPr>
              <w:t>address</w:t>
            </w:r>
            <w:r>
              <w:rPr>
                <w:i/>
                <w:spacing w:val="-3"/>
                <w:sz w:val="24"/>
              </w:rPr>
              <w:t> </w:t>
            </w:r>
            <w:r>
              <w:rPr>
                <w:i/>
                <w:sz w:val="24"/>
              </w:rPr>
              <w:t>of</w:t>
            </w:r>
            <w:r>
              <w:rPr>
                <w:i/>
                <w:spacing w:val="-3"/>
                <w:sz w:val="24"/>
              </w:rPr>
              <w:t> </w:t>
            </w:r>
            <w:r>
              <w:rPr>
                <w:i/>
                <w:sz w:val="24"/>
              </w:rPr>
              <w:t>JV’s</w:t>
            </w:r>
            <w:r>
              <w:rPr>
                <w:i/>
                <w:spacing w:val="-3"/>
                <w:sz w:val="24"/>
              </w:rPr>
              <w:t> </w:t>
            </w:r>
            <w:r>
              <w:rPr>
                <w:i/>
                <w:sz w:val="24"/>
              </w:rPr>
              <w:t>Member</w:t>
            </w:r>
            <w:r>
              <w:rPr>
                <w:i/>
                <w:spacing w:val="-3"/>
                <w:sz w:val="24"/>
              </w:rPr>
              <w:t> </w:t>
            </w:r>
            <w:r>
              <w:rPr>
                <w:i/>
                <w:sz w:val="24"/>
              </w:rPr>
              <w:t>authorized</w:t>
            </w:r>
            <w:r>
              <w:rPr>
                <w:i/>
                <w:spacing w:val="-2"/>
                <w:sz w:val="24"/>
              </w:rPr>
              <w:t> representative]</w:t>
            </w:r>
          </w:p>
        </w:tc>
      </w:tr>
      <w:tr>
        <w:trPr>
          <w:trHeight w:val="3077" w:hRule="atLeast"/>
        </w:trPr>
        <w:tc>
          <w:tcPr>
            <w:tcW w:w="9002" w:type="dxa"/>
          </w:tcPr>
          <w:p>
            <w:pPr>
              <w:pStyle w:val="TableParagraph"/>
              <w:numPr>
                <w:ilvl w:val="0"/>
                <w:numId w:val="112"/>
              </w:numPr>
              <w:tabs>
                <w:tab w:pos="647" w:val="left" w:leader="none"/>
                <w:tab w:pos="703" w:val="left" w:leader="none"/>
              </w:tabs>
              <w:spacing w:line="240" w:lineRule="auto" w:before="41" w:after="0"/>
              <w:ind w:left="647" w:right="99" w:hanging="449"/>
              <w:jc w:val="both"/>
              <w:rPr>
                <w:i/>
                <w:sz w:val="24"/>
              </w:rPr>
            </w:pPr>
            <w:r>
              <w:rPr>
                <w:rFonts w:ascii="Times New Roman"/>
                <w:sz w:val="24"/>
              </w:rPr>
              <w:tab/>
            </w:r>
            <w:r>
              <w:rPr>
                <w:sz w:val="24"/>
              </w:rPr>
              <w:t>Attached are copies of original documents of </w:t>
            </w:r>
            <w:r>
              <w:rPr>
                <w:i/>
                <w:sz w:val="24"/>
              </w:rPr>
              <w:t>[check the box(es) of the attached</w:t>
            </w:r>
            <w:r>
              <w:rPr>
                <w:i/>
                <w:sz w:val="24"/>
              </w:rPr>
              <w:t> original documents]</w:t>
            </w:r>
          </w:p>
          <w:p>
            <w:pPr>
              <w:pStyle w:val="TableParagraph"/>
              <w:numPr>
                <w:ilvl w:val="1"/>
                <w:numId w:val="112"/>
              </w:numPr>
              <w:tabs>
                <w:tab w:pos="645" w:val="left" w:leader="none"/>
                <w:tab w:pos="647" w:val="left" w:leader="none"/>
              </w:tabs>
              <w:spacing w:line="240" w:lineRule="auto" w:before="120" w:after="0"/>
              <w:ind w:left="647" w:right="88" w:hanging="449"/>
              <w:jc w:val="both"/>
              <w:rPr>
                <w:sz w:val="24"/>
              </w:rPr>
            </w:pPr>
            <w:r>
              <w:rPr>
                <w:sz w:val="24"/>
              </w:rPr>
              <w:t>Articles of Incorporation (or equivalent documents of constitution or association),</w:t>
            </w:r>
            <w:r>
              <w:rPr>
                <w:spacing w:val="-15"/>
                <w:sz w:val="24"/>
              </w:rPr>
              <w:t> </w:t>
            </w:r>
            <w:r>
              <w:rPr>
                <w:sz w:val="24"/>
              </w:rPr>
              <w:t>and/or</w:t>
            </w:r>
            <w:r>
              <w:rPr>
                <w:spacing w:val="-15"/>
                <w:sz w:val="24"/>
              </w:rPr>
              <w:t> </w:t>
            </w:r>
            <w:r>
              <w:rPr>
                <w:sz w:val="24"/>
              </w:rPr>
              <w:t>registration</w:t>
            </w:r>
            <w:r>
              <w:rPr>
                <w:spacing w:val="-15"/>
                <w:sz w:val="24"/>
              </w:rPr>
              <w:t> </w:t>
            </w:r>
            <w:r>
              <w:rPr>
                <w:sz w:val="24"/>
              </w:rPr>
              <w:t>documents</w:t>
            </w:r>
            <w:r>
              <w:rPr>
                <w:spacing w:val="-15"/>
                <w:sz w:val="24"/>
              </w:rPr>
              <w:t> </w:t>
            </w:r>
            <w:r>
              <w:rPr>
                <w:sz w:val="24"/>
              </w:rPr>
              <w:t>of</w:t>
            </w:r>
            <w:r>
              <w:rPr>
                <w:spacing w:val="-15"/>
                <w:sz w:val="24"/>
              </w:rPr>
              <w:t> </w:t>
            </w:r>
            <w:r>
              <w:rPr>
                <w:sz w:val="24"/>
              </w:rPr>
              <w:t>the</w:t>
            </w:r>
            <w:r>
              <w:rPr>
                <w:spacing w:val="-15"/>
                <w:sz w:val="24"/>
              </w:rPr>
              <w:t> </w:t>
            </w:r>
            <w:r>
              <w:rPr>
                <w:sz w:val="24"/>
              </w:rPr>
              <w:t>legal</w:t>
            </w:r>
            <w:r>
              <w:rPr>
                <w:spacing w:val="-15"/>
                <w:sz w:val="24"/>
              </w:rPr>
              <w:t> </w:t>
            </w:r>
            <w:r>
              <w:rPr>
                <w:sz w:val="24"/>
              </w:rPr>
              <w:t>entity</w:t>
            </w:r>
            <w:r>
              <w:rPr>
                <w:spacing w:val="-15"/>
                <w:sz w:val="24"/>
              </w:rPr>
              <w:t> </w:t>
            </w:r>
            <w:r>
              <w:rPr>
                <w:sz w:val="24"/>
              </w:rPr>
              <w:t>named</w:t>
            </w:r>
            <w:r>
              <w:rPr>
                <w:spacing w:val="-15"/>
                <w:sz w:val="24"/>
              </w:rPr>
              <w:t> </w:t>
            </w:r>
            <w:r>
              <w:rPr>
                <w:sz w:val="24"/>
              </w:rPr>
              <w:t>above,</w:t>
            </w:r>
            <w:r>
              <w:rPr>
                <w:spacing w:val="-15"/>
                <w:sz w:val="24"/>
              </w:rPr>
              <w:t> </w:t>
            </w:r>
            <w:r>
              <w:rPr>
                <w:sz w:val="24"/>
              </w:rPr>
              <w:t>in accordance</w:t>
            </w:r>
            <w:r>
              <w:rPr>
                <w:spacing w:val="-10"/>
                <w:sz w:val="24"/>
              </w:rPr>
              <w:t> </w:t>
            </w:r>
            <w:r>
              <w:rPr>
                <w:sz w:val="24"/>
              </w:rPr>
              <w:t>with</w:t>
            </w:r>
            <w:r>
              <w:rPr>
                <w:spacing w:val="-13"/>
                <w:sz w:val="24"/>
              </w:rPr>
              <w:t> </w:t>
            </w:r>
            <w:r>
              <w:rPr>
                <w:sz w:val="24"/>
              </w:rPr>
              <w:t>ITT</w:t>
            </w:r>
            <w:r>
              <w:rPr>
                <w:spacing w:val="-13"/>
                <w:sz w:val="24"/>
              </w:rPr>
              <w:t> </w:t>
            </w:r>
            <w:r>
              <w:rPr>
                <w:sz w:val="24"/>
              </w:rPr>
              <w:t>4.4.</w:t>
            </w:r>
          </w:p>
          <w:p>
            <w:pPr>
              <w:pStyle w:val="TableParagraph"/>
              <w:numPr>
                <w:ilvl w:val="1"/>
                <w:numId w:val="112"/>
              </w:numPr>
              <w:tabs>
                <w:tab w:pos="645" w:val="left" w:leader="none"/>
                <w:tab w:pos="647" w:val="left" w:leader="none"/>
              </w:tabs>
              <w:spacing w:line="240" w:lineRule="auto" w:before="121" w:after="0"/>
              <w:ind w:left="647" w:right="96" w:hanging="449"/>
              <w:jc w:val="both"/>
              <w:rPr>
                <w:sz w:val="24"/>
              </w:rPr>
            </w:pPr>
            <w:r>
              <w:rPr>
                <w:sz w:val="24"/>
              </w:rPr>
              <w:t>In</w:t>
            </w:r>
            <w:r>
              <w:rPr>
                <w:spacing w:val="-11"/>
                <w:sz w:val="24"/>
              </w:rPr>
              <w:t> </w:t>
            </w:r>
            <w:r>
              <w:rPr>
                <w:sz w:val="24"/>
              </w:rPr>
              <w:t>case</w:t>
            </w:r>
            <w:r>
              <w:rPr>
                <w:spacing w:val="-11"/>
                <w:sz w:val="24"/>
              </w:rPr>
              <w:t> </w:t>
            </w:r>
            <w:r>
              <w:rPr>
                <w:sz w:val="24"/>
              </w:rPr>
              <w:t>of</w:t>
            </w:r>
            <w:r>
              <w:rPr>
                <w:spacing w:val="-11"/>
                <w:sz w:val="24"/>
              </w:rPr>
              <w:t> </w:t>
            </w:r>
            <w:r>
              <w:rPr>
                <w:sz w:val="24"/>
              </w:rPr>
              <w:t>a</w:t>
            </w:r>
            <w:r>
              <w:rPr>
                <w:spacing w:val="-9"/>
                <w:sz w:val="24"/>
              </w:rPr>
              <w:t> </w:t>
            </w:r>
            <w:r>
              <w:rPr>
                <w:sz w:val="24"/>
              </w:rPr>
              <w:t>state-owned</w:t>
            </w:r>
            <w:r>
              <w:rPr>
                <w:spacing w:val="-11"/>
                <w:sz w:val="24"/>
              </w:rPr>
              <w:t> </w:t>
            </w:r>
            <w:r>
              <w:rPr>
                <w:sz w:val="24"/>
              </w:rPr>
              <w:t>enterprise</w:t>
            </w:r>
            <w:r>
              <w:rPr>
                <w:spacing w:val="-11"/>
                <w:sz w:val="24"/>
              </w:rPr>
              <w:t> </w:t>
            </w:r>
            <w:r>
              <w:rPr>
                <w:sz w:val="24"/>
              </w:rPr>
              <w:t>or</w:t>
            </w:r>
            <w:r>
              <w:rPr>
                <w:spacing w:val="-10"/>
                <w:sz w:val="24"/>
              </w:rPr>
              <w:t> </w:t>
            </w:r>
            <w:r>
              <w:rPr>
                <w:sz w:val="24"/>
              </w:rPr>
              <w:t>institution,</w:t>
            </w:r>
            <w:r>
              <w:rPr>
                <w:spacing w:val="-11"/>
                <w:sz w:val="24"/>
              </w:rPr>
              <w:t> </w:t>
            </w:r>
            <w:r>
              <w:rPr>
                <w:sz w:val="24"/>
              </w:rPr>
              <w:t>documents</w:t>
            </w:r>
            <w:r>
              <w:rPr>
                <w:spacing w:val="-11"/>
                <w:sz w:val="24"/>
              </w:rPr>
              <w:t> </w:t>
            </w:r>
            <w:r>
              <w:rPr>
                <w:sz w:val="24"/>
              </w:rPr>
              <w:t>establishing</w:t>
            </w:r>
            <w:r>
              <w:rPr>
                <w:spacing w:val="-10"/>
                <w:sz w:val="24"/>
              </w:rPr>
              <w:t> </w:t>
            </w:r>
            <w:r>
              <w:rPr>
                <w:sz w:val="24"/>
              </w:rPr>
              <w:t>legal </w:t>
            </w:r>
            <w:r>
              <w:rPr>
                <w:spacing w:val="-2"/>
                <w:sz w:val="24"/>
              </w:rPr>
              <w:t>and</w:t>
            </w:r>
            <w:r>
              <w:rPr>
                <w:spacing w:val="-15"/>
                <w:sz w:val="24"/>
              </w:rPr>
              <w:t> </w:t>
            </w:r>
            <w:r>
              <w:rPr>
                <w:spacing w:val="-2"/>
                <w:sz w:val="24"/>
              </w:rPr>
              <w:t>financial</w:t>
            </w:r>
            <w:r>
              <w:rPr>
                <w:spacing w:val="-13"/>
                <w:sz w:val="24"/>
              </w:rPr>
              <w:t> </w:t>
            </w:r>
            <w:r>
              <w:rPr>
                <w:spacing w:val="-2"/>
                <w:sz w:val="24"/>
              </w:rPr>
              <w:t>autonomy,</w:t>
            </w:r>
            <w:r>
              <w:rPr>
                <w:spacing w:val="-13"/>
                <w:sz w:val="24"/>
              </w:rPr>
              <w:t> </w:t>
            </w:r>
            <w:r>
              <w:rPr>
                <w:spacing w:val="-2"/>
                <w:sz w:val="24"/>
              </w:rPr>
              <w:t>operation</w:t>
            </w:r>
            <w:r>
              <w:rPr>
                <w:spacing w:val="-13"/>
                <w:sz w:val="24"/>
              </w:rPr>
              <w:t> </w:t>
            </w:r>
            <w:r>
              <w:rPr>
                <w:spacing w:val="-2"/>
                <w:sz w:val="24"/>
              </w:rPr>
              <w:t>in</w:t>
            </w:r>
            <w:r>
              <w:rPr>
                <w:spacing w:val="-13"/>
                <w:sz w:val="24"/>
              </w:rPr>
              <w:t> </w:t>
            </w:r>
            <w:r>
              <w:rPr>
                <w:spacing w:val="-2"/>
                <w:sz w:val="24"/>
              </w:rPr>
              <w:t>accordance</w:t>
            </w:r>
            <w:r>
              <w:rPr>
                <w:spacing w:val="-13"/>
                <w:sz w:val="24"/>
              </w:rPr>
              <w:t> </w:t>
            </w:r>
            <w:r>
              <w:rPr>
                <w:spacing w:val="-2"/>
                <w:sz w:val="24"/>
              </w:rPr>
              <w:t>with</w:t>
            </w:r>
            <w:r>
              <w:rPr>
                <w:spacing w:val="-13"/>
                <w:sz w:val="24"/>
              </w:rPr>
              <w:t> </w:t>
            </w:r>
            <w:r>
              <w:rPr>
                <w:spacing w:val="-2"/>
                <w:sz w:val="24"/>
              </w:rPr>
              <w:t>commercial</w:t>
            </w:r>
            <w:r>
              <w:rPr>
                <w:spacing w:val="-13"/>
                <w:sz w:val="24"/>
              </w:rPr>
              <w:t> </w:t>
            </w:r>
            <w:r>
              <w:rPr>
                <w:spacing w:val="-2"/>
                <w:sz w:val="24"/>
              </w:rPr>
              <w:t>law,</w:t>
            </w:r>
            <w:r>
              <w:rPr>
                <w:spacing w:val="-13"/>
                <w:sz w:val="24"/>
              </w:rPr>
              <w:t> </w:t>
            </w:r>
            <w:r>
              <w:rPr>
                <w:spacing w:val="-2"/>
                <w:sz w:val="24"/>
              </w:rPr>
              <w:t>and</w:t>
            </w:r>
            <w:r>
              <w:rPr>
                <w:spacing w:val="-13"/>
                <w:sz w:val="24"/>
              </w:rPr>
              <w:t> </w:t>
            </w:r>
            <w:r>
              <w:rPr>
                <w:spacing w:val="-2"/>
                <w:sz w:val="24"/>
              </w:rPr>
              <w:t>that </w:t>
            </w:r>
            <w:r>
              <w:rPr>
                <w:sz w:val="24"/>
              </w:rPr>
              <w:t>they</w:t>
            </w:r>
            <w:r>
              <w:rPr>
                <w:spacing w:val="-7"/>
                <w:sz w:val="24"/>
              </w:rPr>
              <w:t> </w:t>
            </w:r>
            <w:r>
              <w:rPr>
                <w:sz w:val="24"/>
              </w:rPr>
              <w:t>are</w:t>
            </w:r>
            <w:r>
              <w:rPr>
                <w:spacing w:val="-8"/>
                <w:sz w:val="24"/>
              </w:rPr>
              <w:t> </w:t>
            </w:r>
            <w:r>
              <w:rPr>
                <w:sz w:val="24"/>
              </w:rPr>
              <w:t>not</w:t>
            </w:r>
            <w:r>
              <w:rPr>
                <w:spacing w:val="-7"/>
                <w:sz w:val="24"/>
              </w:rPr>
              <w:t> </w:t>
            </w:r>
            <w:r>
              <w:rPr>
                <w:sz w:val="24"/>
              </w:rPr>
              <w:t>under</w:t>
            </w:r>
            <w:r>
              <w:rPr>
                <w:spacing w:val="-7"/>
                <w:sz w:val="24"/>
              </w:rPr>
              <w:t> </w:t>
            </w:r>
            <w:r>
              <w:rPr>
                <w:sz w:val="24"/>
              </w:rPr>
              <w:t>the</w:t>
            </w:r>
            <w:r>
              <w:rPr>
                <w:spacing w:val="-5"/>
                <w:sz w:val="24"/>
              </w:rPr>
              <w:t> </w:t>
            </w:r>
            <w:r>
              <w:rPr>
                <w:sz w:val="24"/>
              </w:rPr>
              <w:t>supervision</w:t>
            </w:r>
            <w:r>
              <w:rPr>
                <w:spacing w:val="-8"/>
                <w:sz w:val="24"/>
              </w:rPr>
              <w:t> </w:t>
            </w:r>
            <w:r>
              <w:rPr>
                <w:sz w:val="24"/>
              </w:rPr>
              <w:t>of</w:t>
            </w:r>
            <w:r>
              <w:rPr>
                <w:spacing w:val="-6"/>
                <w:sz w:val="24"/>
              </w:rPr>
              <w:t> </w:t>
            </w:r>
            <w:r>
              <w:rPr>
                <w:sz w:val="24"/>
              </w:rPr>
              <w:t>the</w:t>
            </w:r>
            <w:r>
              <w:rPr>
                <w:spacing w:val="-5"/>
                <w:sz w:val="24"/>
              </w:rPr>
              <w:t> </w:t>
            </w:r>
            <w:r>
              <w:rPr>
                <w:sz w:val="24"/>
              </w:rPr>
              <w:t>Procuring</w:t>
            </w:r>
            <w:r>
              <w:rPr>
                <w:spacing w:val="-7"/>
                <w:sz w:val="24"/>
              </w:rPr>
              <w:t> </w:t>
            </w:r>
            <w:r>
              <w:rPr>
                <w:sz w:val="24"/>
              </w:rPr>
              <w:t>Entity,</w:t>
            </w:r>
            <w:r>
              <w:rPr>
                <w:spacing w:val="-8"/>
                <w:sz w:val="24"/>
              </w:rPr>
              <w:t> </w:t>
            </w:r>
            <w:r>
              <w:rPr>
                <w:sz w:val="24"/>
              </w:rPr>
              <w:t>in</w:t>
            </w:r>
            <w:r>
              <w:rPr>
                <w:spacing w:val="-6"/>
                <w:sz w:val="24"/>
              </w:rPr>
              <w:t> </w:t>
            </w:r>
            <w:r>
              <w:rPr>
                <w:sz w:val="24"/>
              </w:rPr>
              <w:t>accordance</w:t>
            </w:r>
            <w:r>
              <w:rPr>
                <w:spacing w:val="-5"/>
                <w:sz w:val="24"/>
              </w:rPr>
              <w:t> </w:t>
            </w:r>
            <w:r>
              <w:rPr>
                <w:sz w:val="24"/>
              </w:rPr>
              <w:t>with ITT 4.6.</w:t>
            </w:r>
          </w:p>
        </w:tc>
      </w:tr>
      <w:tr>
        <w:trPr>
          <w:trHeight w:val="499" w:hRule="atLeast"/>
        </w:trPr>
        <w:tc>
          <w:tcPr>
            <w:tcW w:w="9002" w:type="dxa"/>
          </w:tcPr>
          <w:p>
            <w:pPr>
              <w:pStyle w:val="TableParagraph"/>
              <w:spacing w:before="40"/>
              <w:ind w:left="107"/>
              <w:rPr>
                <w:sz w:val="24"/>
              </w:rPr>
            </w:pPr>
            <w:r>
              <w:rPr>
                <w:sz w:val="24"/>
              </w:rPr>
              <w:t>8.</w:t>
            </w:r>
            <w:r>
              <w:rPr>
                <w:spacing w:val="-15"/>
                <w:sz w:val="24"/>
              </w:rPr>
              <w:t> </w:t>
            </w:r>
            <w:r>
              <w:rPr>
                <w:sz w:val="24"/>
              </w:rPr>
              <w:t>Included</w:t>
            </w:r>
            <w:r>
              <w:rPr>
                <w:spacing w:val="-13"/>
                <w:sz w:val="24"/>
              </w:rPr>
              <w:t> </w:t>
            </w:r>
            <w:r>
              <w:rPr>
                <w:sz w:val="24"/>
              </w:rPr>
              <w:t>are</w:t>
            </w:r>
            <w:r>
              <w:rPr>
                <w:spacing w:val="-13"/>
                <w:sz w:val="24"/>
              </w:rPr>
              <w:t> </w:t>
            </w:r>
            <w:r>
              <w:rPr>
                <w:sz w:val="24"/>
              </w:rPr>
              <w:t>the</w:t>
            </w:r>
            <w:r>
              <w:rPr>
                <w:spacing w:val="-12"/>
                <w:sz w:val="24"/>
              </w:rPr>
              <w:t> </w:t>
            </w:r>
            <w:r>
              <w:rPr>
                <w:sz w:val="24"/>
              </w:rPr>
              <w:t>organizational</w:t>
            </w:r>
            <w:r>
              <w:rPr>
                <w:spacing w:val="-11"/>
                <w:sz w:val="24"/>
              </w:rPr>
              <w:t> </w:t>
            </w:r>
            <w:r>
              <w:rPr>
                <w:sz w:val="24"/>
              </w:rPr>
              <w:t>chart</w:t>
            </w:r>
            <w:r>
              <w:rPr>
                <w:spacing w:val="-12"/>
                <w:sz w:val="24"/>
              </w:rPr>
              <w:t> </w:t>
            </w:r>
            <w:r>
              <w:rPr>
                <w:sz w:val="24"/>
              </w:rPr>
              <w:t>and</w:t>
            </w:r>
            <w:r>
              <w:rPr>
                <w:spacing w:val="39"/>
                <w:sz w:val="24"/>
              </w:rPr>
              <w:t> </w:t>
            </w:r>
            <w:r>
              <w:rPr>
                <w:sz w:val="24"/>
              </w:rPr>
              <w:t>a</w:t>
            </w:r>
            <w:r>
              <w:rPr>
                <w:spacing w:val="-11"/>
                <w:sz w:val="24"/>
              </w:rPr>
              <w:t> </w:t>
            </w:r>
            <w:r>
              <w:rPr>
                <w:sz w:val="24"/>
              </w:rPr>
              <w:t>list</w:t>
            </w:r>
            <w:r>
              <w:rPr>
                <w:spacing w:val="-12"/>
                <w:sz w:val="24"/>
              </w:rPr>
              <w:t> </w:t>
            </w:r>
            <w:r>
              <w:rPr>
                <w:sz w:val="24"/>
              </w:rPr>
              <w:t>of</w:t>
            </w:r>
            <w:r>
              <w:rPr>
                <w:spacing w:val="-12"/>
                <w:sz w:val="24"/>
              </w:rPr>
              <w:t> </w:t>
            </w:r>
            <w:r>
              <w:rPr>
                <w:sz w:val="24"/>
              </w:rPr>
              <w:t>Board</w:t>
            </w:r>
            <w:r>
              <w:rPr>
                <w:spacing w:val="-13"/>
                <w:sz w:val="24"/>
              </w:rPr>
              <w:t> </w:t>
            </w:r>
            <w:r>
              <w:rPr>
                <w:sz w:val="24"/>
              </w:rPr>
              <w:t>of</w:t>
            </w:r>
            <w:r>
              <w:rPr>
                <w:spacing w:val="-11"/>
                <w:sz w:val="24"/>
              </w:rPr>
              <w:t> </w:t>
            </w:r>
            <w:r>
              <w:rPr>
                <w:spacing w:val="-2"/>
                <w:sz w:val="24"/>
              </w:rPr>
              <w:t>Directors.</w:t>
            </w:r>
          </w:p>
        </w:tc>
      </w:tr>
    </w:tbl>
    <w:p>
      <w:pPr>
        <w:spacing w:after="0"/>
        <w:rPr>
          <w:sz w:val="24"/>
        </w:rPr>
        <w:sectPr>
          <w:pgSz w:w="11920" w:h="16850"/>
          <w:pgMar w:header="0" w:footer="520" w:top="1360" w:bottom="720" w:left="0" w:right="720"/>
        </w:sectPr>
      </w:pPr>
    </w:p>
    <w:p>
      <w:pPr>
        <w:spacing w:before="80"/>
        <w:ind w:left="1596" w:right="0" w:firstLine="0"/>
        <w:jc w:val="left"/>
        <w:rPr>
          <w:b/>
          <w:i/>
          <w:sz w:val="24"/>
        </w:rPr>
      </w:pPr>
      <w:r>
        <w:rPr>
          <w:i/>
          <w:color w:val="221F1F"/>
          <w:sz w:val="24"/>
        </w:rPr>
        <w:t>FORM</w:t>
      </w:r>
      <w:r>
        <w:rPr>
          <w:i/>
          <w:color w:val="221F1F"/>
          <w:spacing w:val="-5"/>
          <w:sz w:val="24"/>
        </w:rPr>
        <w:t> </w:t>
      </w:r>
      <w:r>
        <w:rPr>
          <w:i/>
          <w:color w:val="221F1F"/>
          <w:sz w:val="24"/>
        </w:rPr>
        <w:t>OF</w:t>
      </w:r>
      <w:r>
        <w:rPr>
          <w:i/>
          <w:color w:val="221F1F"/>
          <w:spacing w:val="-1"/>
          <w:sz w:val="24"/>
        </w:rPr>
        <w:t> </w:t>
      </w:r>
      <w:r>
        <w:rPr>
          <w:i/>
          <w:color w:val="221F1F"/>
          <w:sz w:val="24"/>
        </w:rPr>
        <w:t>TENDER</w:t>
      </w:r>
      <w:r>
        <w:rPr>
          <w:i/>
          <w:color w:val="221F1F"/>
          <w:spacing w:val="-2"/>
          <w:sz w:val="24"/>
        </w:rPr>
        <w:t> </w:t>
      </w:r>
      <w:r>
        <w:rPr>
          <w:i/>
          <w:color w:val="221F1F"/>
          <w:sz w:val="24"/>
        </w:rPr>
        <w:t>SECURITY-</w:t>
      </w:r>
      <w:r>
        <w:rPr>
          <w:b/>
          <w:i/>
          <w:color w:val="221F1F"/>
          <w:sz w:val="24"/>
        </w:rPr>
        <w:t>[</w:t>
      </w:r>
      <w:r>
        <w:rPr>
          <w:i/>
          <w:color w:val="221F1F"/>
          <w:sz w:val="24"/>
        </w:rPr>
        <w:t>Option</w:t>
      </w:r>
      <w:r>
        <w:rPr>
          <w:i/>
          <w:color w:val="221F1F"/>
          <w:spacing w:val="-1"/>
          <w:sz w:val="24"/>
        </w:rPr>
        <w:t> </w:t>
      </w:r>
      <w:r>
        <w:rPr>
          <w:i/>
          <w:color w:val="221F1F"/>
          <w:sz w:val="24"/>
        </w:rPr>
        <w:t>1–Demand</w:t>
      </w:r>
      <w:r>
        <w:rPr>
          <w:i/>
          <w:color w:val="221F1F"/>
          <w:spacing w:val="-2"/>
          <w:sz w:val="24"/>
        </w:rPr>
        <w:t> </w:t>
      </w:r>
      <w:r>
        <w:rPr>
          <w:i/>
          <w:color w:val="221F1F"/>
          <w:sz w:val="24"/>
        </w:rPr>
        <w:t>Bank</w:t>
      </w:r>
      <w:r>
        <w:rPr>
          <w:i/>
          <w:color w:val="221F1F"/>
          <w:spacing w:val="-2"/>
          <w:sz w:val="24"/>
        </w:rPr>
        <w:t> Guarantee</w:t>
      </w:r>
      <w:r>
        <w:rPr>
          <w:b/>
          <w:i/>
          <w:color w:val="2E5395"/>
          <w:spacing w:val="-2"/>
          <w:sz w:val="24"/>
        </w:rPr>
        <w:t>]</w:t>
      </w:r>
    </w:p>
    <w:p>
      <w:pPr>
        <w:pStyle w:val="BodyText"/>
        <w:spacing w:before="41"/>
        <w:rPr>
          <w:b/>
          <w:i/>
        </w:rPr>
      </w:pPr>
    </w:p>
    <w:p>
      <w:pPr>
        <w:tabs>
          <w:tab w:pos="8427" w:val="left" w:leader="none"/>
        </w:tabs>
        <w:spacing w:before="0"/>
        <w:ind w:left="1596" w:right="0" w:firstLine="0"/>
        <w:jc w:val="left"/>
        <w:rPr>
          <w:rFonts w:ascii="Times New Roman"/>
          <w:sz w:val="24"/>
        </w:rPr>
      </w:pPr>
      <w:r>
        <w:rPr>
          <w:b/>
          <w:i/>
          <w:color w:val="221F1F"/>
          <w:spacing w:val="-2"/>
          <w:sz w:val="24"/>
        </w:rPr>
        <w:t>Beneficiary:</w:t>
      </w:r>
      <w:r>
        <w:rPr>
          <w:rFonts w:ascii="Times New Roman"/>
          <w:color w:val="221F1F"/>
          <w:sz w:val="24"/>
          <w:u w:val="single" w:color="211E1F"/>
        </w:rPr>
        <w:tab/>
      </w:r>
    </w:p>
    <w:p>
      <w:pPr>
        <w:tabs>
          <w:tab w:pos="6812" w:val="left" w:leader="none"/>
        </w:tabs>
        <w:spacing w:before="75"/>
        <w:ind w:left="1596" w:right="0" w:firstLine="0"/>
        <w:jc w:val="left"/>
        <w:rPr>
          <w:b/>
          <w:i/>
          <w:sz w:val="24"/>
        </w:rPr>
      </w:pPr>
      <w:r>
        <w:rPr>
          <w:b/>
          <w:i/>
          <w:color w:val="221F1F"/>
          <w:sz w:val="24"/>
        </w:rPr>
        <w:t>Request</w:t>
      </w:r>
      <w:r>
        <w:rPr>
          <w:b/>
          <w:i/>
          <w:color w:val="221F1F"/>
          <w:spacing w:val="-12"/>
          <w:sz w:val="24"/>
        </w:rPr>
        <w:t> </w:t>
      </w:r>
      <w:r>
        <w:rPr>
          <w:b/>
          <w:i/>
          <w:color w:val="221F1F"/>
          <w:sz w:val="24"/>
        </w:rPr>
        <w:t>for</w:t>
      </w:r>
      <w:r>
        <w:rPr>
          <w:b/>
          <w:i/>
          <w:color w:val="221F1F"/>
          <w:spacing w:val="-7"/>
          <w:sz w:val="24"/>
        </w:rPr>
        <w:t> </w:t>
      </w:r>
      <w:r>
        <w:rPr>
          <w:b/>
          <w:i/>
          <w:color w:val="221F1F"/>
          <w:sz w:val="24"/>
        </w:rPr>
        <w:t>Tenders</w:t>
      </w:r>
      <w:r>
        <w:rPr>
          <w:b/>
          <w:i/>
          <w:color w:val="221F1F"/>
          <w:spacing w:val="-13"/>
          <w:sz w:val="24"/>
        </w:rPr>
        <w:t> </w:t>
      </w:r>
      <w:r>
        <w:rPr>
          <w:b/>
          <w:i/>
          <w:color w:val="221F1F"/>
          <w:spacing w:val="-5"/>
          <w:sz w:val="24"/>
        </w:rPr>
        <w:t>No:</w:t>
      </w:r>
      <w:r>
        <w:rPr>
          <w:b/>
          <w:i/>
          <w:color w:val="221F1F"/>
          <w:sz w:val="24"/>
          <w:u w:val="thick" w:color="211E1E"/>
        </w:rPr>
        <w:tab/>
      </w:r>
    </w:p>
    <w:p>
      <w:pPr>
        <w:tabs>
          <w:tab w:pos="8355" w:val="left" w:leader="none"/>
          <w:tab w:pos="8464" w:val="left" w:leader="none"/>
        </w:tabs>
        <w:spacing w:line="302" w:lineRule="auto" w:before="73"/>
        <w:ind w:left="1596" w:right="2726" w:firstLine="0"/>
        <w:jc w:val="left"/>
        <w:rPr>
          <w:b/>
          <w:i/>
          <w:sz w:val="24"/>
        </w:rPr>
      </w:pPr>
      <w:r>
        <w:rPr>
          <w:b/>
          <w:i/>
          <w:color w:val="221F1F"/>
          <w:spacing w:val="-2"/>
          <w:sz w:val="24"/>
        </w:rPr>
        <w:t>Date:</w:t>
      </w:r>
      <w:r>
        <w:rPr>
          <w:b/>
          <w:i/>
          <w:color w:val="221F1F"/>
          <w:sz w:val="24"/>
          <w:u w:val="single" w:color="211E1F"/>
        </w:rPr>
        <w:tab/>
      </w:r>
      <w:r>
        <w:rPr>
          <w:b/>
          <w:i/>
          <w:color w:val="221F1F"/>
          <w:sz w:val="24"/>
        </w:rPr>
        <w:t> TENDER</w:t>
      </w:r>
      <w:r>
        <w:rPr>
          <w:b/>
          <w:i/>
          <w:color w:val="221F1F"/>
          <w:spacing w:val="-6"/>
          <w:sz w:val="24"/>
        </w:rPr>
        <w:t> </w:t>
      </w:r>
      <w:r>
        <w:rPr>
          <w:b/>
          <w:i/>
          <w:color w:val="221F1F"/>
          <w:sz w:val="24"/>
        </w:rPr>
        <w:t>GUARANTEE</w:t>
      </w:r>
      <w:r>
        <w:rPr>
          <w:b/>
          <w:i/>
          <w:color w:val="221F1F"/>
          <w:spacing w:val="-5"/>
          <w:sz w:val="24"/>
        </w:rPr>
        <w:t> </w:t>
      </w:r>
      <w:r>
        <w:rPr>
          <w:b/>
          <w:i/>
          <w:color w:val="221F1F"/>
          <w:spacing w:val="-4"/>
          <w:sz w:val="24"/>
        </w:rPr>
        <w:t>No.:</w:t>
      </w:r>
      <w:r>
        <w:rPr>
          <w:b/>
          <w:i/>
          <w:color w:val="221F1F"/>
          <w:sz w:val="24"/>
          <w:u w:val="single" w:color="211E1F"/>
        </w:rPr>
        <w:tab/>
        <w:tab/>
      </w:r>
    </w:p>
    <w:p>
      <w:pPr>
        <w:pStyle w:val="Heading3"/>
        <w:tabs>
          <w:tab w:pos="8487" w:val="left" w:leader="none"/>
        </w:tabs>
        <w:spacing w:line="288" w:lineRule="exact"/>
        <w:ind w:left="1596"/>
      </w:pPr>
      <w:r>
        <w:rPr>
          <w:color w:val="221F1F"/>
        </w:rPr>
        <w:t>Guarantor: </w:t>
      </w:r>
      <w:r>
        <w:rPr>
          <w:color w:val="221F1F"/>
          <w:u w:val="single" w:color="211E1F"/>
        </w:rPr>
        <w:tab/>
      </w:r>
    </w:p>
    <w:p>
      <w:pPr>
        <w:pStyle w:val="BodyText"/>
        <w:spacing w:before="146"/>
        <w:rPr>
          <w:b/>
        </w:rPr>
      </w:pPr>
    </w:p>
    <w:p>
      <w:pPr>
        <w:pStyle w:val="ListParagraph"/>
        <w:numPr>
          <w:ilvl w:val="0"/>
          <w:numId w:val="113"/>
        </w:numPr>
        <w:tabs>
          <w:tab w:pos="1987" w:val="left" w:leader="none"/>
          <w:tab w:pos="5874" w:val="left" w:leader="none"/>
          <w:tab w:pos="7314" w:val="left" w:leader="none"/>
          <w:tab w:pos="7369" w:val="left" w:leader="none"/>
        </w:tabs>
        <w:spacing w:line="230" w:lineRule="auto" w:before="0" w:after="0"/>
        <w:ind w:left="1987" w:right="965" w:hanging="392"/>
        <w:jc w:val="left"/>
        <w:rPr>
          <w:sz w:val="24"/>
        </w:rPr>
      </w:pPr>
      <w:r>
        <w:rPr>
          <w:color w:val="221F1F"/>
          <w:sz w:val="24"/>
        </w:rPr>
        <w:t>We have been informed that</w:t>
      </w:r>
      <w:r>
        <w:rPr>
          <w:color w:val="221F1F"/>
          <w:sz w:val="24"/>
          <w:u w:val="single" w:color="211E1F"/>
        </w:rPr>
        <w:tab/>
        <w:tab/>
      </w:r>
      <w:r>
        <w:rPr>
          <w:color w:val="221F1F"/>
          <w:sz w:val="24"/>
        </w:rPr>
        <w:t>(here in after called "the Applicant")</w:t>
      </w:r>
      <w:r>
        <w:rPr>
          <w:color w:val="221F1F"/>
          <w:spacing w:val="-5"/>
          <w:sz w:val="24"/>
        </w:rPr>
        <w:t> </w:t>
      </w:r>
      <w:r>
        <w:rPr>
          <w:color w:val="221F1F"/>
          <w:sz w:val="24"/>
        </w:rPr>
        <w:t>has</w:t>
      </w:r>
      <w:r>
        <w:rPr>
          <w:color w:val="221F1F"/>
          <w:spacing w:val="-4"/>
          <w:sz w:val="24"/>
        </w:rPr>
        <w:t> </w:t>
      </w:r>
      <w:r>
        <w:rPr>
          <w:color w:val="221F1F"/>
          <w:sz w:val="24"/>
        </w:rPr>
        <w:t>submitted</w:t>
      </w:r>
      <w:r>
        <w:rPr>
          <w:color w:val="221F1F"/>
          <w:spacing w:val="-5"/>
          <w:sz w:val="24"/>
        </w:rPr>
        <w:t> </w:t>
      </w:r>
      <w:r>
        <w:rPr>
          <w:color w:val="221F1F"/>
          <w:sz w:val="24"/>
        </w:rPr>
        <w:t>or</w:t>
      </w:r>
      <w:r>
        <w:rPr>
          <w:color w:val="221F1F"/>
          <w:spacing w:val="-5"/>
          <w:sz w:val="24"/>
        </w:rPr>
        <w:t> </w:t>
      </w:r>
      <w:r>
        <w:rPr>
          <w:color w:val="221F1F"/>
          <w:sz w:val="24"/>
        </w:rPr>
        <w:t>will</w:t>
      </w:r>
      <w:r>
        <w:rPr>
          <w:color w:val="221F1F"/>
          <w:spacing w:val="-6"/>
          <w:sz w:val="24"/>
        </w:rPr>
        <w:t> </w:t>
      </w:r>
      <w:r>
        <w:rPr>
          <w:color w:val="221F1F"/>
          <w:sz w:val="24"/>
        </w:rPr>
        <w:t>submit</w:t>
      </w:r>
      <w:r>
        <w:rPr>
          <w:color w:val="221F1F"/>
          <w:spacing w:val="-5"/>
          <w:sz w:val="24"/>
        </w:rPr>
        <w:t> </w:t>
      </w:r>
      <w:r>
        <w:rPr>
          <w:color w:val="221F1F"/>
          <w:sz w:val="24"/>
        </w:rPr>
        <w:t>to</w:t>
      </w:r>
      <w:r>
        <w:rPr>
          <w:color w:val="221F1F"/>
          <w:spacing w:val="-5"/>
          <w:sz w:val="24"/>
        </w:rPr>
        <w:t> </w:t>
      </w:r>
      <w:r>
        <w:rPr>
          <w:color w:val="221F1F"/>
          <w:sz w:val="24"/>
        </w:rPr>
        <w:t>the</w:t>
      </w:r>
      <w:r>
        <w:rPr>
          <w:color w:val="221F1F"/>
          <w:spacing w:val="-5"/>
          <w:sz w:val="24"/>
        </w:rPr>
        <w:t> </w:t>
      </w:r>
      <w:r>
        <w:rPr>
          <w:color w:val="221F1F"/>
          <w:sz w:val="24"/>
        </w:rPr>
        <w:t>Beneficiary</w:t>
      </w:r>
      <w:r>
        <w:rPr>
          <w:color w:val="221F1F"/>
          <w:spacing w:val="-5"/>
          <w:sz w:val="24"/>
        </w:rPr>
        <w:t> </w:t>
      </w:r>
      <w:r>
        <w:rPr>
          <w:color w:val="221F1F"/>
          <w:sz w:val="24"/>
        </w:rPr>
        <w:t>its</w:t>
      </w:r>
      <w:r>
        <w:rPr>
          <w:color w:val="221F1F"/>
          <w:spacing w:val="-2"/>
          <w:sz w:val="24"/>
        </w:rPr>
        <w:t> </w:t>
      </w:r>
      <w:r>
        <w:rPr>
          <w:color w:val="221F1F"/>
          <w:sz w:val="24"/>
        </w:rPr>
        <w:t>Tender</w:t>
      </w:r>
      <w:r>
        <w:rPr>
          <w:color w:val="221F1F"/>
          <w:spacing w:val="-8"/>
          <w:sz w:val="24"/>
        </w:rPr>
        <w:t> </w:t>
      </w:r>
      <w:r>
        <w:rPr>
          <w:color w:val="221F1F"/>
          <w:sz w:val="24"/>
        </w:rPr>
        <w:t>(here</w:t>
      </w:r>
      <w:r>
        <w:rPr>
          <w:color w:val="221F1F"/>
          <w:spacing w:val="-5"/>
          <w:sz w:val="24"/>
        </w:rPr>
        <w:t> </w:t>
      </w:r>
      <w:r>
        <w:rPr>
          <w:color w:val="221F1F"/>
          <w:sz w:val="24"/>
        </w:rPr>
        <w:t>in after called" the Tender") for the execution of</w:t>
      </w:r>
      <w:r>
        <w:rPr>
          <w:color w:val="221F1F"/>
          <w:sz w:val="24"/>
          <w:u w:val="single" w:color="211E1F"/>
        </w:rPr>
        <w:tab/>
        <w:tab/>
      </w:r>
      <w:r>
        <w:rPr>
          <w:color w:val="221F1F"/>
          <w:sz w:val="24"/>
        </w:rPr>
        <w:t>under</w:t>
      </w:r>
      <w:r>
        <w:rPr>
          <w:color w:val="221F1F"/>
          <w:spacing w:val="-4"/>
          <w:sz w:val="24"/>
        </w:rPr>
        <w:t> </w:t>
      </w:r>
      <w:r>
        <w:rPr>
          <w:color w:val="221F1F"/>
          <w:sz w:val="24"/>
        </w:rPr>
        <w:t>Request</w:t>
      </w:r>
      <w:r>
        <w:rPr>
          <w:color w:val="221F1F"/>
          <w:spacing w:val="-4"/>
          <w:sz w:val="24"/>
        </w:rPr>
        <w:t> </w:t>
      </w:r>
      <w:r>
        <w:rPr>
          <w:color w:val="221F1F"/>
          <w:sz w:val="24"/>
        </w:rPr>
        <w:t>for</w:t>
      </w:r>
      <w:r>
        <w:rPr>
          <w:color w:val="221F1F"/>
          <w:spacing w:val="-3"/>
          <w:sz w:val="24"/>
        </w:rPr>
        <w:t> </w:t>
      </w:r>
      <w:r>
        <w:rPr>
          <w:color w:val="221F1F"/>
          <w:sz w:val="24"/>
        </w:rPr>
        <w:t>Tenders </w:t>
      </w:r>
      <w:r>
        <w:rPr>
          <w:color w:val="221F1F"/>
          <w:spacing w:val="-4"/>
          <w:sz w:val="24"/>
        </w:rPr>
        <w:t>No.</w:t>
      </w:r>
      <w:r>
        <w:rPr>
          <w:rFonts w:ascii="Times New Roman" w:hAnsi="Times New Roman"/>
          <w:color w:val="221F1F"/>
          <w:sz w:val="24"/>
          <w:u w:val="single" w:color="211E1F"/>
        </w:rPr>
        <w:tab/>
      </w:r>
      <w:r>
        <w:rPr>
          <w:color w:val="221F1F"/>
          <w:sz w:val="24"/>
        </w:rPr>
        <w:t>(“the ITT”).</w:t>
      </w:r>
    </w:p>
    <w:p>
      <w:pPr>
        <w:pStyle w:val="BodyText"/>
      </w:pPr>
    </w:p>
    <w:p>
      <w:pPr>
        <w:pStyle w:val="ListParagraph"/>
        <w:numPr>
          <w:ilvl w:val="0"/>
          <w:numId w:val="113"/>
        </w:numPr>
        <w:tabs>
          <w:tab w:pos="956" w:val="left" w:leader="none"/>
        </w:tabs>
        <w:spacing w:line="292" w:lineRule="exact" w:before="0" w:after="0"/>
        <w:ind w:left="956" w:right="0" w:hanging="391"/>
        <w:jc w:val="center"/>
        <w:rPr>
          <w:sz w:val="24"/>
        </w:rPr>
      </w:pPr>
      <w:r>
        <w:rPr>
          <w:color w:val="221F1F"/>
          <w:sz w:val="24"/>
        </w:rPr>
        <w:t>Furthermore,</w:t>
      </w:r>
      <w:r>
        <w:rPr>
          <w:color w:val="221F1F"/>
          <w:spacing w:val="16"/>
          <w:sz w:val="24"/>
        </w:rPr>
        <w:t> </w:t>
      </w:r>
      <w:r>
        <w:rPr>
          <w:color w:val="221F1F"/>
          <w:sz w:val="24"/>
        </w:rPr>
        <w:t>we</w:t>
      </w:r>
      <w:r>
        <w:rPr>
          <w:color w:val="221F1F"/>
          <w:spacing w:val="17"/>
          <w:sz w:val="24"/>
        </w:rPr>
        <w:t> </w:t>
      </w:r>
      <w:r>
        <w:rPr>
          <w:color w:val="221F1F"/>
          <w:sz w:val="24"/>
        </w:rPr>
        <w:t>understand</w:t>
      </w:r>
      <w:r>
        <w:rPr>
          <w:color w:val="221F1F"/>
          <w:spacing w:val="16"/>
          <w:sz w:val="24"/>
        </w:rPr>
        <w:t> </w:t>
      </w:r>
      <w:r>
        <w:rPr>
          <w:color w:val="221F1F"/>
          <w:sz w:val="24"/>
        </w:rPr>
        <w:t>that,</w:t>
      </w:r>
      <w:r>
        <w:rPr>
          <w:color w:val="221F1F"/>
          <w:spacing w:val="17"/>
          <w:sz w:val="24"/>
        </w:rPr>
        <w:t> </w:t>
      </w:r>
      <w:r>
        <w:rPr>
          <w:color w:val="221F1F"/>
          <w:sz w:val="24"/>
        </w:rPr>
        <w:t>according</w:t>
      </w:r>
      <w:r>
        <w:rPr>
          <w:color w:val="221F1F"/>
          <w:spacing w:val="20"/>
          <w:sz w:val="24"/>
        </w:rPr>
        <w:t> </w:t>
      </w:r>
      <w:r>
        <w:rPr>
          <w:color w:val="221F1F"/>
          <w:sz w:val="24"/>
        </w:rPr>
        <w:t>to</w:t>
      </w:r>
      <w:r>
        <w:rPr>
          <w:color w:val="221F1F"/>
          <w:spacing w:val="17"/>
          <w:sz w:val="24"/>
        </w:rPr>
        <w:t> </w:t>
      </w:r>
      <w:r>
        <w:rPr>
          <w:color w:val="221F1F"/>
          <w:sz w:val="24"/>
        </w:rPr>
        <w:t>the</w:t>
      </w:r>
      <w:r>
        <w:rPr>
          <w:color w:val="221F1F"/>
          <w:spacing w:val="16"/>
          <w:sz w:val="24"/>
        </w:rPr>
        <w:t> </w:t>
      </w:r>
      <w:r>
        <w:rPr>
          <w:color w:val="221F1F"/>
          <w:sz w:val="24"/>
        </w:rPr>
        <w:t>Beneficiary's</w:t>
      </w:r>
      <w:r>
        <w:rPr>
          <w:color w:val="221F1F"/>
          <w:spacing w:val="16"/>
          <w:sz w:val="24"/>
        </w:rPr>
        <w:t> </w:t>
      </w:r>
      <w:r>
        <w:rPr>
          <w:color w:val="221F1F"/>
          <w:spacing w:val="-2"/>
          <w:sz w:val="24"/>
        </w:rPr>
        <w:t>conditions,</w:t>
      </w:r>
    </w:p>
    <w:p>
      <w:pPr>
        <w:pStyle w:val="BodyText"/>
        <w:spacing w:line="292" w:lineRule="exact"/>
        <w:ind w:left="1987"/>
      </w:pPr>
      <w:r>
        <w:rPr>
          <w:color w:val="221F1F"/>
        </w:rPr>
        <w:t>Tenders</w:t>
      </w:r>
      <w:r>
        <w:rPr>
          <w:color w:val="221F1F"/>
          <w:spacing w:val="-13"/>
        </w:rPr>
        <w:t> </w:t>
      </w:r>
      <w:r>
        <w:rPr>
          <w:color w:val="221F1F"/>
        </w:rPr>
        <w:t>must</w:t>
      </w:r>
      <w:r>
        <w:rPr>
          <w:color w:val="221F1F"/>
          <w:spacing w:val="-7"/>
        </w:rPr>
        <w:t> </w:t>
      </w:r>
      <w:r>
        <w:rPr>
          <w:color w:val="221F1F"/>
        </w:rPr>
        <w:t>be</w:t>
      </w:r>
      <w:r>
        <w:rPr>
          <w:color w:val="221F1F"/>
          <w:spacing w:val="-7"/>
        </w:rPr>
        <w:t> </w:t>
      </w:r>
      <w:r>
        <w:rPr>
          <w:color w:val="221F1F"/>
        </w:rPr>
        <w:t>supported</w:t>
      </w:r>
      <w:r>
        <w:rPr>
          <w:color w:val="221F1F"/>
          <w:spacing w:val="-6"/>
        </w:rPr>
        <w:t> </w:t>
      </w:r>
      <w:r>
        <w:rPr>
          <w:color w:val="221F1F"/>
        </w:rPr>
        <w:t>by</w:t>
      </w:r>
      <w:r>
        <w:rPr>
          <w:color w:val="221F1F"/>
          <w:spacing w:val="-8"/>
        </w:rPr>
        <w:t> </w:t>
      </w:r>
      <w:r>
        <w:rPr>
          <w:color w:val="221F1F"/>
        </w:rPr>
        <w:t>a</w:t>
      </w:r>
      <w:r>
        <w:rPr>
          <w:color w:val="221F1F"/>
          <w:spacing w:val="-6"/>
        </w:rPr>
        <w:t> </w:t>
      </w:r>
      <w:r>
        <w:rPr>
          <w:color w:val="221F1F"/>
        </w:rPr>
        <w:t>Tender</w:t>
      </w:r>
      <w:r>
        <w:rPr>
          <w:color w:val="221F1F"/>
          <w:spacing w:val="-12"/>
        </w:rPr>
        <w:t> </w:t>
      </w:r>
      <w:r>
        <w:rPr>
          <w:color w:val="221F1F"/>
          <w:spacing w:val="-2"/>
        </w:rPr>
        <w:t>guarantee.</w:t>
      </w:r>
    </w:p>
    <w:p>
      <w:pPr>
        <w:pStyle w:val="BodyText"/>
        <w:spacing w:before="5"/>
      </w:pPr>
    </w:p>
    <w:p>
      <w:pPr>
        <w:pStyle w:val="ListParagraph"/>
        <w:numPr>
          <w:ilvl w:val="0"/>
          <w:numId w:val="113"/>
        </w:numPr>
        <w:tabs>
          <w:tab w:pos="1984" w:val="left" w:leader="none"/>
          <w:tab w:pos="1987" w:val="left" w:leader="none"/>
          <w:tab w:pos="6913" w:val="left" w:leader="none"/>
          <w:tab w:pos="8305" w:val="left" w:leader="none"/>
        </w:tabs>
        <w:spacing w:line="230" w:lineRule="auto" w:before="1" w:after="0"/>
        <w:ind w:left="1987" w:right="1024" w:hanging="392"/>
        <w:jc w:val="both"/>
        <w:rPr>
          <w:sz w:val="24"/>
        </w:rPr>
      </w:pPr>
      <w:r>
        <w:rPr>
          <w:color w:val="221F1F"/>
          <w:sz w:val="24"/>
        </w:rPr>
        <w:t>At the request of the Applicant, we, as Guarantor, hereby irrevocably undertake to pay the Beneficiary any sum or sums not exceeding in total an amount of</w:t>
      </w:r>
      <w:r>
        <w:rPr>
          <w:color w:val="221F1F"/>
          <w:sz w:val="24"/>
          <w:u w:val="single" w:color="211E1F"/>
        </w:rPr>
        <w:tab/>
      </w:r>
      <w:r>
        <w:rPr>
          <w:color w:val="221F1F"/>
          <w:spacing w:val="-10"/>
          <w:sz w:val="24"/>
        </w:rPr>
        <w:t>(</w:t>
      </w:r>
      <w:r>
        <w:rPr>
          <w:color w:val="221F1F"/>
          <w:sz w:val="24"/>
          <w:u w:val="single" w:color="211E1F"/>
        </w:rPr>
        <w:tab/>
      </w:r>
      <w:r>
        <w:rPr>
          <w:color w:val="221F1F"/>
          <w:sz w:val="24"/>
        </w:rPr>
        <w:t>) upon receipt by us of the Beneficiary's complying demand, supported by the Beneficiary's statement, whether in the demand itself or a separate signed document accompanying or identifying the demand, stating that either the Applicant:</w:t>
      </w:r>
    </w:p>
    <w:p>
      <w:pPr>
        <w:pStyle w:val="BodyText"/>
        <w:spacing w:line="230" w:lineRule="auto" w:before="296"/>
        <w:ind w:left="1987" w:right="1027" w:hanging="392"/>
        <w:jc w:val="both"/>
      </w:pPr>
      <w:r>
        <w:rPr>
          <w:color w:val="221F1F"/>
        </w:rPr>
        <w:t>(a)</w:t>
      </w:r>
      <w:r>
        <w:rPr>
          <w:color w:val="221F1F"/>
          <w:spacing w:val="40"/>
        </w:rPr>
        <w:t> </w:t>
      </w:r>
      <w:r>
        <w:rPr>
          <w:color w:val="221F1F"/>
        </w:rPr>
        <w:t>has</w:t>
      </w:r>
      <w:r>
        <w:rPr>
          <w:color w:val="221F1F"/>
          <w:spacing w:val="-10"/>
        </w:rPr>
        <w:t> </w:t>
      </w:r>
      <w:r>
        <w:rPr>
          <w:color w:val="221F1F"/>
        </w:rPr>
        <w:t>withdrawn</w:t>
      </w:r>
      <w:r>
        <w:rPr>
          <w:color w:val="221F1F"/>
          <w:spacing w:val="-9"/>
        </w:rPr>
        <w:t> </w:t>
      </w:r>
      <w:r>
        <w:rPr>
          <w:color w:val="221F1F"/>
        </w:rPr>
        <w:t>its</w:t>
      </w:r>
      <w:r>
        <w:rPr>
          <w:color w:val="221F1F"/>
          <w:spacing w:val="-7"/>
        </w:rPr>
        <w:t> </w:t>
      </w:r>
      <w:r>
        <w:rPr>
          <w:color w:val="221F1F"/>
        </w:rPr>
        <w:t>Tender</w:t>
      </w:r>
      <w:r>
        <w:rPr>
          <w:color w:val="221F1F"/>
          <w:spacing w:val="-8"/>
        </w:rPr>
        <w:t> </w:t>
      </w:r>
      <w:r>
        <w:rPr>
          <w:color w:val="221F1F"/>
        </w:rPr>
        <w:t>during</w:t>
      </w:r>
      <w:r>
        <w:rPr>
          <w:color w:val="221F1F"/>
          <w:spacing w:val="-8"/>
        </w:rPr>
        <w:t> </w:t>
      </w:r>
      <w:r>
        <w:rPr>
          <w:color w:val="221F1F"/>
        </w:rPr>
        <w:t>the</w:t>
      </w:r>
      <w:r>
        <w:rPr>
          <w:color w:val="221F1F"/>
          <w:spacing w:val="-9"/>
        </w:rPr>
        <w:t> </w:t>
      </w:r>
      <w:r>
        <w:rPr>
          <w:color w:val="221F1F"/>
        </w:rPr>
        <w:t>period</w:t>
      </w:r>
      <w:r>
        <w:rPr>
          <w:color w:val="221F1F"/>
          <w:spacing w:val="-9"/>
        </w:rPr>
        <w:t> </w:t>
      </w:r>
      <w:r>
        <w:rPr>
          <w:color w:val="221F1F"/>
        </w:rPr>
        <w:t>of</w:t>
      </w:r>
      <w:r>
        <w:rPr>
          <w:color w:val="221F1F"/>
          <w:spacing w:val="-9"/>
        </w:rPr>
        <w:t> </w:t>
      </w:r>
      <w:r>
        <w:rPr>
          <w:color w:val="221F1F"/>
        </w:rPr>
        <w:t>Tender</w:t>
      </w:r>
      <w:r>
        <w:rPr>
          <w:color w:val="221F1F"/>
          <w:spacing w:val="-8"/>
        </w:rPr>
        <w:t> </w:t>
      </w:r>
      <w:r>
        <w:rPr>
          <w:color w:val="221F1F"/>
        </w:rPr>
        <w:t>validity</w:t>
      </w:r>
      <w:r>
        <w:rPr>
          <w:color w:val="221F1F"/>
          <w:spacing w:val="-8"/>
        </w:rPr>
        <w:t> </w:t>
      </w:r>
      <w:r>
        <w:rPr>
          <w:color w:val="221F1F"/>
        </w:rPr>
        <w:t>set</w:t>
      </w:r>
      <w:r>
        <w:rPr>
          <w:color w:val="221F1F"/>
          <w:spacing w:val="-8"/>
        </w:rPr>
        <w:t> </w:t>
      </w:r>
      <w:r>
        <w:rPr>
          <w:color w:val="221F1F"/>
        </w:rPr>
        <w:t>forth</w:t>
      </w:r>
      <w:r>
        <w:rPr>
          <w:color w:val="221F1F"/>
          <w:spacing w:val="-9"/>
        </w:rPr>
        <w:t> </w:t>
      </w:r>
      <w:r>
        <w:rPr>
          <w:color w:val="221F1F"/>
        </w:rPr>
        <w:t>in</w:t>
      </w:r>
      <w:r>
        <w:rPr>
          <w:color w:val="221F1F"/>
          <w:spacing w:val="-9"/>
        </w:rPr>
        <w:t> </w:t>
      </w:r>
      <w:r>
        <w:rPr>
          <w:color w:val="221F1F"/>
        </w:rPr>
        <w:t>the Applicant's</w:t>
      </w:r>
      <w:r>
        <w:rPr>
          <w:color w:val="221F1F"/>
          <w:spacing w:val="-2"/>
        </w:rPr>
        <w:t> </w:t>
      </w:r>
      <w:r>
        <w:rPr>
          <w:color w:val="221F1F"/>
        </w:rPr>
        <w:t>Letter</w:t>
      </w:r>
      <w:r>
        <w:rPr>
          <w:color w:val="221F1F"/>
          <w:spacing w:val="-1"/>
        </w:rPr>
        <w:t> </w:t>
      </w:r>
      <w:r>
        <w:rPr>
          <w:color w:val="221F1F"/>
        </w:rPr>
        <w:t>of</w:t>
      </w:r>
      <w:r>
        <w:rPr>
          <w:color w:val="221F1F"/>
          <w:spacing w:val="-2"/>
        </w:rPr>
        <w:t> </w:t>
      </w:r>
      <w:r>
        <w:rPr>
          <w:color w:val="221F1F"/>
        </w:rPr>
        <w:t>Tender</w:t>
      </w:r>
      <w:r>
        <w:rPr>
          <w:color w:val="221F1F"/>
          <w:spacing w:val="-2"/>
        </w:rPr>
        <w:t> </w:t>
      </w:r>
      <w:r>
        <w:rPr>
          <w:color w:val="221F1F"/>
        </w:rPr>
        <w:t>(“the</w:t>
      </w:r>
      <w:r>
        <w:rPr>
          <w:color w:val="221F1F"/>
          <w:spacing w:val="-2"/>
        </w:rPr>
        <w:t> </w:t>
      </w:r>
      <w:r>
        <w:rPr>
          <w:color w:val="221F1F"/>
        </w:rPr>
        <w:t>Tender</w:t>
      </w:r>
      <w:r>
        <w:rPr>
          <w:color w:val="221F1F"/>
          <w:spacing w:val="-1"/>
        </w:rPr>
        <w:t> </w:t>
      </w:r>
      <w:r>
        <w:rPr>
          <w:color w:val="221F1F"/>
        </w:rPr>
        <w:t>Validity</w:t>
      </w:r>
      <w:r>
        <w:rPr>
          <w:color w:val="221F1F"/>
          <w:spacing w:val="-2"/>
        </w:rPr>
        <w:t> </w:t>
      </w:r>
      <w:r>
        <w:rPr>
          <w:color w:val="221F1F"/>
        </w:rPr>
        <w:t>Period”),</w:t>
      </w:r>
      <w:r>
        <w:rPr>
          <w:color w:val="221F1F"/>
          <w:spacing w:val="-2"/>
        </w:rPr>
        <w:t> </w:t>
      </w:r>
      <w:r>
        <w:rPr>
          <w:color w:val="221F1F"/>
        </w:rPr>
        <w:t>or</w:t>
      </w:r>
      <w:r>
        <w:rPr>
          <w:color w:val="221F1F"/>
          <w:spacing w:val="-1"/>
        </w:rPr>
        <w:t> </w:t>
      </w:r>
      <w:r>
        <w:rPr>
          <w:color w:val="221F1F"/>
        </w:rPr>
        <w:t>any</w:t>
      </w:r>
      <w:r>
        <w:rPr>
          <w:color w:val="221F1F"/>
          <w:spacing w:val="-2"/>
        </w:rPr>
        <w:t> </w:t>
      </w:r>
      <w:r>
        <w:rPr>
          <w:color w:val="221F1F"/>
        </w:rPr>
        <w:t>extension thereto provided by the Applicant; or</w:t>
      </w:r>
    </w:p>
    <w:p>
      <w:pPr>
        <w:pStyle w:val="BodyText"/>
        <w:spacing w:before="9"/>
      </w:pPr>
    </w:p>
    <w:p>
      <w:pPr>
        <w:pStyle w:val="ListParagraph"/>
        <w:numPr>
          <w:ilvl w:val="0"/>
          <w:numId w:val="109"/>
        </w:numPr>
        <w:tabs>
          <w:tab w:pos="1983" w:val="left" w:leader="none"/>
          <w:tab w:pos="1985" w:val="left" w:leader="none"/>
        </w:tabs>
        <w:spacing w:line="230" w:lineRule="auto" w:before="0" w:after="0"/>
        <w:ind w:left="1985" w:right="1025" w:hanging="389"/>
        <w:jc w:val="both"/>
        <w:rPr>
          <w:color w:val="221F1F"/>
          <w:sz w:val="24"/>
        </w:rPr>
      </w:pPr>
      <w:r>
        <w:rPr>
          <w:color w:val="221F1F"/>
          <w:sz w:val="24"/>
        </w:rPr>
        <w:t>having</w:t>
      </w:r>
      <w:r>
        <w:rPr>
          <w:color w:val="221F1F"/>
          <w:spacing w:val="-6"/>
          <w:sz w:val="24"/>
        </w:rPr>
        <w:t> </w:t>
      </w:r>
      <w:r>
        <w:rPr>
          <w:color w:val="221F1F"/>
          <w:sz w:val="24"/>
        </w:rPr>
        <w:t>been</w:t>
      </w:r>
      <w:r>
        <w:rPr>
          <w:color w:val="221F1F"/>
          <w:spacing w:val="-8"/>
          <w:sz w:val="24"/>
        </w:rPr>
        <w:t> </w:t>
      </w:r>
      <w:r>
        <w:rPr>
          <w:color w:val="221F1F"/>
          <w:sz w:val="24"/>
        </w:rPr>
        <w:t>notified</w:t>
      </w:r>
      <w:r>
        <w:rPr>
          <w:color w:val="221F1F"/>
          <w:spacing w:val="-7"/>
          <w:sz w:val="24"/>
        </w:rPr>
        <w:t> </w:t>
      </w:r>
      <w:r>
        <w:rPr>
          <w:color w:val="221F1F"/>
          <w:sz w:val="24"/>
        </w:rPr>
        <w:t>of</w:t>
      </w:r>
      <w:r>
        <w:rPr>
          <w:color w:val="221F1F"/>
          <w:spacing w:val="-8"/>
          <w:sz w:val="24"/>
        </w:rPr>
        <w:t> </w:t>
      </w:r>
      <w:r>
        <w:rPr>
          <w:color w:val="221F1F"/>
          <w:sz w:val="24"/>
        </w:rPr>
        <w:t>the</w:t>
      </w:r>
      <w:r>
        <w:rPr>
          <w:color w:val="221F1F"/>
          <w:spacing w:val="-7"/>
          <w:sz w:val="24"/>
        </w:rPr>
        <w:t> </w:t>
      </w:r>
      <w:r>
        <w:rPr>
          <w:color w:val="221F1F"/>
          <w:sz w:val="24"/>
        </w:rPr>
        <w:t>acceptance</w:t>
      </w:r>
      <w:r>
        <w:rPr>
          <w:color w:val="221F1F"/>
          <w:spacing w:val="-7"/>
          <w:sz w:val="24"/>
        </w:rPr>
        <w:t> </w:t>
      </w:r>
      <w:r>
        <w:rPr>
          <w:color w:val="221F1F"/>
          <w:sz w:val="24"/>
        </w:rPr>
        <w:t>of</w:t>
      </w:r>
      <w:r>
        <w:rPr>
          <w:color w:val="221F1F"/>
          <w:spacing w:val="-8"/>
          <w:sz w:val="24"/>
        </w:rPr>
        <w:t> </w:t>
      </w:r>
      <w:r>
        <w:rPr>
          <w:color w:val="221F1F"/>
          <w:sz w:val="24"/>
        </w:rPr>
        <w:t>its</w:t>
      </w:r>
      <w:r>
        <w:rPr>
          <w:color w:val="221F1F"/>
          <w:spacing w:val="-2"/>
          <w:sz w:val="24"/>
        </w:rPr>
        <w:t> </w:t>
      </w:r>
      <w:r>
        <w:rPr>
          <w:color w:val="221F1F"/>
          <w:sz w:val="24"/>
        </w:rPr>
        <w:t>Tender</w:t>
      </w:r>
      <w:r>
        <w:rPr>
          <w:color w:val="221F1F"/>
          <w:spacing w:val="-9"/>
          <w:sz w:val="24"/>
        </w:rPr>
        <w:t> </w:t>
      </w:r>
      <w:r>
        <w:rPr>
          <w:color w:val="221F1F"/>
          <w:sz w:val="24"/>
        </w:rPr>
        <w:t>by</w:t>
      </w:r>
      <w:r>
        <w:rPr>
          <w:color w:val="221F1F"/>
          <w:spacing w:val="-7"/>
          <w:sz w:val="24"/>
        </w:rPr>
        <w:t> </w:t>
      </w:r>
      <w:r>
        <w:rPr>
          <w:color w:val="221F1F"/>
          <w:sz w:val="24"/>
        </w:rPr>
        <w:t>the</w:t>
      </w:r>
      <w:r>
        <w:rPr>
          <w:color w:val="221F1F"/>
          <w:spacing w:val="-7"/>
          <w:sz w:val="24"/>
        </w:rPr>
        <w:t> </w:t>
      </w:r>
      <w:r>
        <w:rPr>
          <w:color w:val="221F1F"/>
          <w:sz w:val="24"/>
        </w:rPr>
        <w:t>Beneficiary</w:t>
      </w:r>
      <w:r>
        <w:rPr>
          <w:color w:val="221F1F"/>
          <w:spacing w:val="-6"/>
          <w:sz w:val="24"/>
        </w:rPr>
        <w:t> </w:t>
      </w:r>
      <w:r>
        <w:rPr>
          <w:color w:val="221F1F"/>
          <w:sz w:val="24"/>
        </w:rPr>
        <w:t>during the Tender Validity Period or any extension there to provided by the Applicant,</w:t>
      </w:r>
      <w:r>
        <w:rPr>
          <w:color w:val="221F1F"/>
          <w:spacing w:val="-2"/>
          <w:sz w:val="24"/>
        </w:rPr>
        <w:t> </w:t>
      </w:r>
      <w:r>
        <w:rPr>
          <w:color w:val="221F1F"/>
          <w:sz w:val="24"/>
        </w:rPr>
        <w:t>(i)</w:t>
      </w:r>
      <w:r>
        <w:rPr>
          <w:color w:val="221F1F"/>
          <w:spacing w:val="-2"/>
          <w:sz w:val="24"/>
        </w:rPr>
        <w:t> </w:t>
      </w:r>
      <w:r>
        <w:rPr>
          <w:color w:val="221F1F"/>
          <w:sz w:val="24"/>
        </w:rPr>
        <w:t>has</w:t>
      </w:r>
      <w:r>
        <w:rPr>
          <w:color w:val="221F1F"/>
          <w:spacing w:val="-2"/>
          <w:sz w:val="24"/>
        </w:rPr>
        <w:t> </w:t>
      </w:r>
      <w:r>
        <w:rPr>
          <w:color w:val="221F1F"/>
          <w:sz w:val="24"/>
        </w:rPr>
        <w:t>failed</w:t>
      </w:r>
      <w:r>
        <w:rPr>
          <w:color w:val="221F1F"/>
          <w:spacing w:val="-2"/>
          <w:sz w:val="24"/>
        </w:rPr>
        <w:t> </w:t>
      </w:r>
      <w:r>
        <w:rPr>
          <w:color w:val="221F1F"/>
          <w:sz w:val="24"/>
        </w:rPr>
        <w:t>to</w:t>
      </w:r>
      <w:r>
        <w:rPr>
          <w:color w:val="221F1F"/>
          <w:spacing w:val="-2"/>
          <w:sz w:val="24"/>
        </w:rPr>
        <w:t> </w:t>
      </w:r>
      <w:r>
        <w:rPr>
          <w:color w:val="221F1F"/>
          <w:sz w:val="24"/>
        </w:rPr>
        <w:t>execute</w:t>
      </w:r>
      <w:r>
        <w:rPr>
          <w:color w:val="221F1F"/>
          <w:spacing w:val="-2"/>
          <w:sz w:val="24"/>
        </w:rPr>
        <w:t> </w:t>
      </w:r>
      <w:r>
        <w:rPr>
          <w:color w:val="221F1F"/>
          <w:sz w:val="24"/>
        </w:rPr>
        <w:t>the</w:t>
      </w:r>
      <w:r>
        <w:rPr>
          <w:color w:val="221F1F"/>
          <w:spacing w:val="-2"/>
          <w:sz w:val="24"/>
        </w:rPr>
        <w:t> </w:t>
      </w:r>
      <w:r>
        <w:rPr>
          <w:color w:val="221F1F"/>
          <w:sz w:val="24"/>
        </w:rPr>
        <w:t>contract</w:t>
      </w:r>
      <w:r>
        <w:rPr>
          <w:color w:val="221F1F"/>
          <w:spacing w:val="-2"/>
          <w:sz w:val="24"/>
        </w:rPr>
        <w:t> </w:t>
      </w:r>
      <w:r>
        <w:rPr>
          <w:color w:val="221F1F"/>
          <w:sz w:val="24"/>
        </w:rPr>
        <w:t>agreement,</w:t>
      </w:r>
      <w:r>
        <w:rPr>
          <w:color w:val="221F1F"/>
          <w:spacing w:val="-2"/>
          <w:sz w:val="24"/>
        </w:rPr>
        <w:t> </w:t>
      </w:r>
      <w:r>
        <w:rPr>
          <w:color w:val="221F1F"/>
          <w:sz w:val="24"/>
        </w:rPr>
        <w:t>or</w:t>
      </w:r>
      <w:r>
        <w:rPr>
          <w:color w:val="221F1F"/>
          <w:spacing w:val="-2"/>
          <w:sz w:val="24"/>
        </w:rPr>
        <w:t> </w:t>
      </w:r>
      <w:r>
        <w:rPr>
          <w:color w:val="221F1F"/>
          <w:sz w:val="24"/>
        </w:rPr>
        <w:t>(ii)</w:t>
      </w:r>
      <w:r>
        <w:rPr>
          <w:color w:val="221F1F"/>
          <w:spacing w:val="-3"/>
          <w:sz w:val="24"/>
        </w:rPr>
        <w:t> </w:t>
      </w:r>
      <w:r>
        <w:rPr>
          <w:color w:val="221F1F"/>
          <w:sz w:val="24"/>
        </w:rPr>
        <w:t>has</w:t>
      </w:r>
      <w:r>
        <w:rPr>
          <w:color w:val="221F1F"/>
          <w:spacing w:val="-4"/>
          <w:sz w:val="24"/>
        </w:rPr>
        <w:t> </w:t>
      </w:r>
      <w:r>
        <w:rPr>
          <w:color w:val="221F1F"/>
          <w:sz w:val="24"/>
        </w:rPr>
        <w:t>failed</w:t>
      </w:r>
      <w:r>
        <w:rPr>
          <w:color w:val="221F1F"/>
          <w:spacing w:val="-1"/>
          <w:sz w:val="24"/>
        </w:rPr>
        <w:t> </w:t>
      </w:r>
      <w:r>
        <w:rPr>
          <w:color w:val="221F1F"/>
          <w:sz w:val="24"/>
        </w:rPr>
        <w:t>to furnish the Performance.</w:t>
      </w:r>
    </w:p>
    <w:p>
      <w:pPr>
        <w:pStyle w:val="BodyText"/>
        <w:spacing w:before="11"/>
      </w:pPr>
    </w:p>
    <w:p>
      <w:pPr>
        <w:pStyle w:val="ListParagraph"/>
        <w:numPr>
          <w:ilvl w:val="0"/>
          <w:numId w:val="113"/>
        </w:numPr>
        <w:tabs>
          <w:tab w:pos="1983" w:val="left" w:leader="none"/>
          <w:tab w:pos="1985" w:val="left" w:leader="none"/>
        </w:tabs>
        <w:spacing w:line="230" w:lineRule="auto" w:before="0" w:after="0"/>
        <w:ind w:left="1985" w:right="1020" w:hanging="389"/>
        <w:jc w:val="both"/>
        <w:rPr>
          <w:sz w:val="24"/>
        </w:rPr>
      </w:pPr>
      <w:r>
        <w:rPr>
          <w:color w:val="221F1F"/>
          <w:sz w:val="24"/>
        </w:rPr>
        <w:t>This</w:t>
      </w:r>
      <w:r>
        <w:rPr>
          <w:color w:val="221F1F"/>
          <w:spacing w:val="-15"/>
          <w:sz w:val="24"/>
        </w:rPr>
        <w:t> </w:t>
      </w:r>
      <w:r>
        <w:rPr>
          <w:color w:val="221F1F"/>
          <w:sz w:val="24"/>
        </w:rPr>
        <w:t>guarantee</w:t>
      </w:r>
      <w:r>
        <w:rPr>
          <w:color w:val="221F1F"/>
          <w:spacing w:val="-15"/>
          <w:sz w:val="24"/>
        </w:rPr>
        <w:t> </w:t>
      </w:r>
      <w:r>
        <w:rPr>
          <w:color w:val="221F1F"/>
          <w:sz w:val="24"/>
        </w:rPr>
        <w:t>will</w:t>
      </w:r>
      <w:r>
        <w:rPr>
          <w:color w:val="221F1F"/>
          <w:spacing w:val="-15"/>
          <w:sz w:val="24"/>
        </w:rPr>
        <w:t> </w:t>
      </w:r>
      <w:r>
        <w:rPr>
          <w:color w:val="221F1F"/>
          <w:sz w:val="24"/>
        </w:rPr>
        <w:t>expire:</w:t>
      </w:r>
      <w:r>
        <w:rPr>
          <w:color w:val="221F1F"/>
          <w:spacing w:val="-15"/>
          <w:sz w:val="24"/>
        </w:rPr>
        <w:t> </w:t>
      </w:r>
      <w:r>
        <w:rPr>
          <w:color w:val="221F1F"/>
          <w:sz w:val="24"/>
        </w:rPr>
        <w:t>(a)</w:t>
      </w:r>
      <w:r>
        <w:rPr>
          <w:color w:val="221F1F"/>
          <w:spacing w:val="-15"/>
          <w:sz w:val="24"/>
        </w:rPr>
        <w:t> </w:t>
      </w:r>
      <w:r>
        <w:rPr>
          <w:color w:val="221F1F"/>
          <w:sz w:val="24"/>
        </w:rPr>
        <w:t>if</w:t>
      </w:r>
      <w:r>
        <w:rPr>
          <w:color w:val="221F1F"/>
          <w:spacing w:val="-15"/>
          <w:sz w:val="24"/>
        </w:rPr>
        <w:t> </w:t>
      </w:r>
      <w:r>
        <w:rPr>
          <w:color w:val="221F1F"/>
          <w:sz w:val="24"/>
        </w:rPr>
        <w:t>the</w:t>
      </w:r>
      <w:r>
        <w:rPr>
          <w:color w:val="221F1F"/>
          <w:spacing w:val="-15"/>
          <w:sz w:val="24"/>
        </w:rPr>
        <w:t> </w:t>
      </w:r>
      <w:r>
        <w:rPr>
          <w:color w:val="221F1F"/>
          <w:sz w:val="24"/>
        </w:rPr>
        <w:t>Applicant</w:t>
      </w:r>
      <w:r>
        <w:rPr>
          <w:color w:val="221F1F"/>
          <w:spacing w:val="-15"/>
          <w:sz w:val="24"/>
        </w:rPr>
        <w:t> </w:t>
      </w:r>
      <w:r>
        <w:rPr>
          <w:color w:val="221F1F"/>
          <w:sz w:val="24"/>
        </w:rPr>
        <w:t>is</w:t>
      </w:r>
      <w:r>
        <w:rPr>
          <w:color w:val="221F1F"/>
          <w:spacing w:val="-15"/>
          <w:sz w:val="24"/>
        </w:rPr>
        <w:t> </w:t>
      </w:r>
      <w:r>
        <w:rPr>
          <w:color w:val="221F1F"/>
          <w:sz w:val="24"/>
        </w:rPr>
        <w:t>the</w:t>
      </w:r>
      <w:r>
        <w:rPr>
          <w:color w:val="221F1F"/>
          <w:spacing w:val="-15"/>
          <w:sz w:val="24"/>
        </w:rPr>
        <w:t> </w:t>
      </w:r>
      <w:r>
        <w:rPr>
          <w:color w:val="221F1F"/>
          <w:sz w:val="24"/>
        </w:rPr>
        <w:t>successful</w:t>
      </w:r>
      <w:r>
        <w:rPr>
          <w:color w:val="221F1F"/>
          <w:spacing w:val="-15"/>
          <w:sz w:val="24"/>
        </w:rPr>
        <w:t> </w:t>
      </w:r>
      <w:r>
        <w:rPr>
          <w:color w:val="221F1F"/>
          <w:sz w:val="24"/>
        </w:rPr>
        <w:t>Tenderer,</w:t>
      </w:r>
      <w:r>
        <w:rPr>
          <w:color w:val="221F1F"/>
          <w:spacing w:val="-15"/>
          <w:sz w:val="24"/>
        </w:rPr>
        <w:t> </w:t>
      </w:r>
      <w:r>
        <w:rPr>
          <w:color w:val="221F1F"/>
          <w:sz w:val="24"/>
        </w:rPr>
        <w:t>upon our receipt of copies of the contract agreement signed by the Applicant and the Performance Security and, or (b) if the Applicant is not the successful Tenderer, upon the earlier of (i) our receipt of a copy of the Beneficiary's notification to the Applicant of the results of the Tendering process; or (ii) thirty days after the end of the Tender Validity Period.</w:t>
      </w:r>
    </w:p>
    <w:p>
      <w:pPr>
        <w:pStyle w:val="ListParagraph"/>
        <w:numPr>
          <w:ilvl w:val="0"/>
          <w:numId w:val="113"/>
        </w:numPr>
        <w:tabs>
          <w:tab w:pos="956" w:val="left" w:leader="none"/>
        </w:tabs>
        <w:spacing w:line="292" w:lineRule="exact" w:before="284" w:after="0"/>
        <w:ind w:left="956" w:right="0" w:hanging="391"/>
        <w:jc w:val="center"/>
        <w:rPr>
          <w:sz w:val="24"/>
        </w:rPr>
      </w:pPr>
      <w:r>
        <w:rPr>
          <w:color w:val="221F1F"/>
          <w:sz w:val="24"/>
        </w:rPr>
        <w:t>Consequently,</w:t>
      </w:r>
      <w:r>
        <w:rPr>
          <w:color w:val="221F1F"/>
          <w:spacing w:val="73"/>
          <w:sz w:val="24"/>
        </w:rPr>
        <w:t> </w:t>
      </w:r>
      <w:r>
        <w:rPr>
          <w:color w:val="221F1F"/>
          <w:sz w:val="24"/>
        </w:rPr>
        <w:t>any</w:t>
      </w:r>
      <w:r>
        <w:rPr>
          <w:color w:val="221F1F"/>
          <w:spacing w:val="76"/>
          <w:sz w:val="24"/>
        </w:rPr>
        <w:t> </w:t>
      </w:r>
      <w:r>
        <w:rPr>
          <w:color w:val="221F1F"/>
          <w:sz w:val="24"/>
        </w:rPr>
        <w:t>demand</w:t>
      </w:r>
      <w:r>
        <w:rPr>
          <w:color w:val="221F1F"/>
          <w:spacing w:val="75"/>
          <w:sz w:val="24"/>
        </w:rPr>
        <w:t> </w:t>
      </w:r>
      <w:r>
        <w:rPr>
          <w:color w:val="221F1F"/>
          <w:sz w:val="24"/>
        </w:rPr>
        <w:t>for</w:t>
      </w:r>
      <w:r>
        <w:rPr>
          <w:color w:val="221F1F"/>
          <w:spacing w:val="77"/>
          <w:sz w:val="24"/>
        </w:rPr>
        <w:t> </w:t>
      </w:r>
      <w:r>
        <w:rPr>
          <w:color w:val="221F1F"/>
          <w:sz w:val="24"/>
        </w:rPr>
        <w:t>payment</w:t>
      </w:r>
      <w:r>
        <w:rPr>
          <w:color w:val="221F1F"/>
          <w:spacing w:val="74"/>
          <w:sz w:val="24"/>
        </w:rPr>
        <w:t> </w:t>
      </w:r>
      <w:r>
        <w:rPr>
          <w:color w:val="221F1F"/>
          <w:sz w:val="24"/>
        </w:rPr>
        <w:t>under</w:t>
      </w:r>
      <w:r>
        <w:rPr>
          <w:color w:val="221F1F"/>
          <w:spacing w:val="76"/>
          <w:sz w:val="24"/>
        </w:rPr>
        <w:t> </w:t>
      </w:r>
      <w:r>
        <w:rPr>
          <w:color w:val="221F1F"/>
          <w:sz w:val="24"/>
        </w:rPr>
        <w:t>this</w:t>
      </w:r>
      <w:r>
        <w:rPr>
          <w:color w:val="221F1F"/>
          <w:spacing w:val="75"/>
          <w:sz w:val="24"/>
        </w:rPr>
        <w:t> </w:t>
      </w:r>
      <w:r>
        <w:rPr>
          <w:color w:val="221F1F"/>
          <w:sz w:val="24"/>
        </w:rPr>
        <w:t>guarantee</w:t>
      </w:r>
      <w:r>
        <w:rPr>
          <w:color w:val="221F1F"/>
          <w:spacing w:val="74"/>
          <w:sz w:val="24"/>
        </w:rPr>
        <w:t> </w:t>
      </w:r>
      <w:r>
        <w:rPr>
          <w:color w:val="221F1F"/>
          <w:sz w:val="24"/>
        </w:rPr>
        <w:t>must</w:t>
      </w:r>
      <w:r>
        <w:rPr>
          <w:color w:val="221F1F"/>
          <w:spacing w:val="77"/>
          <w:sz w:val="24"/>
        </w:rPr>
        <w:t> </w:t>
      </w:r>
      <w:r>
        <w:rPr>
          <w:color w:val="221F1F"/>
          <w:spacing w:val="-5"/>
          <w:sz w:val="24"/>
        </w:rPr>
        <w:t>be</w:t>
      </w:r>
    </w:p>
    <w:p>
      <w:pPr>
        <w:pStyle w:val="BodyText"/>
        <w:spacing w:line="292" w:lineRule="exact"/>
        <w:ind w:left="2004"/>
      </w:pPr>
      <w:r>
        <w:rPr>
          <w:color w:val="221F1F"/>
        </w:rPr>
        <w:t>received</w:t>
      </w:r>
      <w:r>
        <w:rPr>
          <w:color w:val="221F1F"/>
          <w:spacing w:val="-3"/>
        </w:rPr>
        <w:t> </w:t>
      </w:r>
      <w:r>
        <w:rPr>
          <w:color w:val="221F1F"/>
        </w:rPr>
        <w:t>by</w:t>
      </w:r>
      <w:r>
        <w:rPr>
          <w:color w:val="221F1F"/>
          <w:spacing w:val="-3"/>
        </w:rPr>
        <w:t> </w:t>
      </w:r>
      <w:r>
        <w:rPr>
          <w:color w:val="221F1F"/>
        </w:rPr>
        <w:t>us</w:t>
      </w:r>
      <w:r>
        <w:rPr>
          <w:color w:val="221F1F"/>
          <w:spacing w:val="-5"/>
        </w:rPr>
        <w:t> </w:t>
      </w:r>
      <w:r>
        <w:rPr>
          <w:color w:val="221F1F"/>
        </w:rPr>
        <w:t>at</w:t>
      </w:r>
      <w:r>
        <w:rPr>
          <w:color w:val="221F1F"/>
          <w:spacing w:val="-2"/>
        </w:rPr>
        <w:t> </w:t>
      </w:r>
      <w:r>
        <w:rPr>
          <w:color w:val="221F1F"/>
        </w:rPr>
        <w:t>the</w:t>
      </w:r>
      <w:r>
        <w:rPr>
          <w:color w:val="221F1F"/>
          <w:spacing w:val="-2"/>
        </w:rPr>
        <w:t> </w:t>
      </w:r>
      <w:r>
        <w:rPr>
          <w:color w:val="221F1F"/>
        </w:rPr>
        <w:t>office</w:t>
      </w:r>
      <w:r>
        <w:rPr>
          <w:color w:val="221F1F"/>
          <w:spacing w:val="-3"/>
        </w:rPr>
        <w:t> </w:t>
      </w:r>
      <w:r>
        <w:rPr>
          <w:color w:val="221F1F"/>
        </w:rPr>
        <w:t>indicated</w:t>
      </w:r>
      <w:r>
        <w:rPr>
          <w:color w:val="221F1F"/>
          <w:spacing w:val="-2"/>
        </w:rPr>
        <w:t> </w:t>
      </w:r>
      <w:r>
        <w:rPr>
          <w:color w:val="221F1F"/>
        </w:rPr>
        <w:t>above</w:t>
      </w:r>
      <w:r>
        <w:rPr>
          <w:color w:val="221F1F"/>
          <w:spacing w:val="-2"/>
        </w:rPr>
        <w:t> </w:t>
      </w:r>
      <w:r>
        <w:rPr>
          <w:color w:val="221F1F"/>
        </w:rPr>
        <w:t>onor</w:t>
      </w:r>
      <w:r>
        <w:rPr>
          <w:color w:val="221F1F"/>
          <w:spacing w:val="-3"/>
        </w:rPr>
        <w:t> </w:t>
      </w:r>
      <w:r>
        <w:rPr>
          <w:color w:val="221F1F"/>
        </w:rPr>
        <w:t>before</w:t>
      </w:r>
      <w:r>
        <w:rPr>
          <w:color w:val="221F1F"/>
          <w:spacing w:val="-5"/>
        </w:rPr>
        <w:t> </w:t>
      </w:r>
      <w:r>
        <w:rPr>
          <w:color w:val="221F1F"/>
        </w:rPr>
        <w:t>that</w:t>
      </w:r>
      <w:r>
        <w:rPr>
          <w:color w:val="221F1F"/>
          <w:spacing w:val="-3"/>
        </w:rPr>
        <w:t> </w:t>
      </w:r>
      <w:r>
        <w:rPr>
          <w:color w:val="221F1F"/>
          <w:spacing w:val="-2"/>
        </w:rPr>
        <w:t>date.</w:t>
      </w:r>
    </w:p>
    <w:p>
      <w:pPr>
        <w:pStyle w:val="BodyText"/>
      </w:pPr>
    </w:p>
    <w:p>
      <w:pPr>
        <w:pStyle w:val="BodyText"/>
      </w:pPr>
    </w:p>
    <w:p>
      <w:pPr>
        <w:pStyle w:val="BodyText"/>
        <w:spacing w:before="6"/>
      </w:pPr>
    </w:p>
    <w:p>
      <w:pPr>
        <w:tabs>
          <w:tab w:pos="4435" w:val="left" w:leader="none"/>
        </w:tabs>
        <w:spacing w:before="0"/>
        <w:ind w:left="1246" w:right="0" w:firstLine="0"/>
        <w:jc w:val="left"/>
        <w:rPr>
          <w:i/>
          <w:sz w:val="24"/>
        </w:rPr>
      </w:pPr>
      <w:r>
        <w:rPr>
          <w:i/>
          <w:color w:val="221F1F"/>
          <w:spacing w:val="37"/>
          <w:sz w:val="24"/>
          <w:u w:val="single" w:color="211E1F"/>
        </w:rPr>
        <w:t>  </w:t>
      </w:r>
      <w:r>
        <w:rPr>
          <w:i/>
          <w:color w:val="221F1F"/>
          <w:spacing w:val="-2"/>
          <w:sz w:val="24"/>
          <w:u w:val="single" w:color="211E1F"/>
        </w:rPr>
        <w:t>Signature(s)]</w:t>
      </w:r>
      <w:r>
        <w:rPr>
          <w:i/>
          <w:color w:val="221F1F"/>
          <w:sz w:val="24"/>
          <w:u w:val="single" w:color="211E1F"/>
        </w:rPr>
        <w:tab/>
      </w:r>
    </w:p>
    <w:p>
      <w:pPr>
        <w:spacing w:after="0"/>
        <w:jc w:val="left"/>
        <w:rPr>
          <w:sz w:val="24"/>
        </w:rPr>
        <w:sectPr>
          <w:pgSz w:w="11920" w:h="16850"/>
          <w:pgMar w:header="0" w:footer="520" w:top="1360" w:bottom="720" w:left="0" w:right="720"/>
        </w:sectPr>
      </w:pPr>
    </w:p>
    <w:p>
      <w:pPr>
        <w:pStyle w:val="Heading3"/>
        <w:tabs>
          <w:tab w:pos="5816" w:val="left" w:leader="none"/>
        </w:tabs>
        <w:spacing w:line="484" w:lineRule="auto" w:before="79"/>
        <w:ind w:left="1728" w:right="1992"/>
      </w:pPr>
      <w:r>
        <w:rPr/>
        <w:t>FORMAT</w:t>
      </w:r>
      <w:r>
        <w:rPr>
          <w:spacing w:val="-5"/>
        </w:rPr>
        <w:t> </w:t>
      </w:r>
      <w:r>
        <w:rPr/>
        <w:t>OF</w:t>
      </w:r>
      <w:r>
        <w:rPr>
          <w:spacing w:val="-5"/>
        </w:rPr>
        <w:t> </w:t>
      </w:r>
      <w:r>
        <w:rPr/>
        <w:t>TENDER</w:t>
      </w:r>
      <w:r>
        <w:rPr>
          <w:spacing w:val="-6"/>
        </w:rPr>
        <w:t> </w:t>
      </w:r>
      <w:r>
        <w:rPr/>
        <w:t>SECURITY</w:t>
      </w:r>
      <w:r>
        <w:rPr>
          <w:spacing w:val="-5"/>
        </w:rPr>
        <w:t> </w:t>
      </w:r>
      <w:r>
        <w:rPr/>
        <w:t>[</w:t>
      </w:r>
      <w:r>
        <w:rPr>
          <w:color w:val="221F1F"/>
        </w:rPr>
        <w:t>Option</w:t>
      </w:r>
      <w:r>
        <w:rPr>
          <w:color w:val="221F1F"/>
          <w:spacing w:val="-3"/>
        </w:rPr>
        <w:t> </w:t>
      </w:r>
      <w:r>
        <w:rPr>
          <w:color w:val="221F1F"/>
        </w:rPr>
        <w:t>2–</w:t>
      </w:r>
      <w:r>
        <w:rPr/>
        <w:t>Insurance</w:t>
      </w:r>
      <w:r>
        <w:rPr>
          <w:spacing w:val="-5"/>
        </w:rPr>
        <w:t> </w:t>
      </w:r>
      <w:r>
        <w:rPr/>
        <w:t>Guarantee] </w:t>
      </w:r>
      <w:r>
        <w:rPr>
          <w:color w:val="221F1F"/>
        </w:rPr>
        <w:t>TENDER GUARANTEE No.:</w:t>
      </w:r>
      <w:r>
        <w:rPr>
          <w:color w:val="221F1F"/>
          <w:spacing w:val="61"/>
        </w:rPr>
        <w:t> </w:t>
      </w:r>
      <w:r>
        <w:rPr>
          <w:color w:val="221F1F"/>
          <w:u w:val="single" w:color="211E1F"/>
        </w:rPr>
        <w:tab/>
      </w:r>
    </w:p>
    <w:p>
      <w:pPr>
        <w:pStyle w:val="ListParagraph"/>
        <w:numPr>
          <w:ilvl w:val="0"/>
          <w:numId w:val="114"/>
        </w:numPr>
        <w:tabs>
          <w:tab w:pos="2122" w:val="left" w:leader="none"/>
        </w:tabs>
        <w:spacing w:line="240" w:lineRule="auto" w:before="286" w:after="0"/>
        <w:ind w:left="2122" w:right="716" w:hanging="569"/>
        <w:jc w:val="left"/>
        <w:rPr>
          <w:sz w:val="24"/>
        </w:rPr>
      </w:pPr>
      <w:r>
        <w:rPr>
          <w:sz w:val="24"/>
        </w:rPr>
        <w:t>Whereas</w:t>
      </w:r>
      <w:r>
        <w:rPr>
          <w:spacing w:val="-4"/>
          <w:sz w:val="24"/>
        </w:rPr>
        <w:t> </w:t>
      </w:r>
      <w:r>
        <w:rPr>
          <w:sz w:val="24"/>
        </w:rPr>
        <w:t>…………</w:t>
      </w:r>
      <w:r>
        <w:rPr>
          <w:spacing w:val="-3"/>
          <w:sz w:val="24"/>
        </w:rPr>
        <w:t> </w:t>
      </w:r>
      <w:r>
        <w:rPr>
          <w:sz w:val="24"/>
        </w:rPr>
        <w:t>[</w:t>
      </w:r>
      <w:r>
        <w:rPr>
          <w:i/>
          <w:sz w:val="24"/>
        </w:rPr>
        <w:t>Name</w:t>
      </w:r>
      <w:r>
        <w:rPr>
          <w:i/>
          <w:spacing w:val="-4"/>
          <w:sz w:val="24"/>
        </w:rPr>
        <w:t> </w:t>
      </w:r>
      <w:r>
        <w:rPr>
          <w:i/>
          <w:sz w:val="24"/>
        </w:rPr>
        <w:t>of</w:t>
      </w:r>
      <w:r>
        <w:rPr>
          <w:i/>
          <w:spacing w:val="-3"/>
          <w:sz w:val="24"/>
        </w:rPr>
        <w:t> </w:t>
      </w:r>
      <w:r>
        <w:rPr>
          <w:i/>
          <w:sz w:val="24"/>
        </w:rPr>
        <w:t>the</w:t>
      </w:r>
      <w:r>
        <w:rPr>
          <w:i/>
          <w:spacing w:val="-4"/>
          <w:sz w:val="24"/>
        </w:rPr>
        <w:t> </w:t>
      </w:r>
      <w:r>
        <w:rPr>
          <w:i/>
          <w:sz w:val="24"/>
        </w:rPr>
        <w:t>tenderer]</w:t>
      </w:r>
      <w:r>
        <w:rPr>
          <w:i/>
          <w:spacing w:val="80"/>
          <w:sz w:val="24"/>
        </w:rPr>
        <w:t> </w:t>
      </w:r>
      <w:r>
        <w:rPr>
          <w:sz w:val="24"/>
        </w:rPr>
        <w:t>(hereinafter</w:t>
      </w:r>
      <w:r>
        <w:rPr>
          <w:spacing w:val="-9"/>
          <w:sz w:val="24"/>
        </w:rPr>
        <w:t> </w:t>
      </w:r>
      <w:r>
        <w:rPr>
          <w:sz w:val="24"/>
        </w:rPr>
        <w:t>called</w:t>
      </w:r>
      <w:r>
        <w:rPr>
          <w:spacing w:val="-10"/>
          <w:sz w:val="24"/>
        </w:rPr>
        <w:t> </w:t>
      </w:r>
      <w:r>
        <w:rPr>
          <w:sz w:val="24"/>
        </w:rPr>
        <w:t>“the</w:t>
      </w:r>
      <w:r>
        <w:rPr>
          <w:spacing w:val="-12"/>
          <w:sz w:val="24"/>
        </w:rPr>
        <w:t> </w:t>
      </w:r>
      <w:r>
        <w:rPr>
          <w:sz w:val="24"/>
        </w:rPr>
        <w:t>tenderer”)</w:t>
      </w:r>
      <w:r>
        <w:rPr>
          <w:spacing w:val="-10"/>
          <w:sz w:val="24"/>
        </w:rPr>
        <w:t> </w:t>
      </w:r>
      <w:r>
        <w:rPr>
          <w:sz w:val="24"/>
        </w:rPr>
        <w:t>has submitted</w:t>
      </w:r>
      <w:r>
        <w:rPr>
          <w:spacing w:val="80"/>
          <w:sz w:val="24"/>
        </w:rPr>
        <w:t> </w:t>
      </w:r>
      <w:r>
        <w:rPr>
          <w:sz w:val="24"/>
        </w:rPr>
        <w:t>its</w:t>
      </w:r>
      <w:r>
        <w:rPr>
          <w:spacing w:val="80"/>
          <w:sz w:val="24"/>
        </w:rPr>
        <w:t> </w:t>
      </w:r>
      <w:r>
        <w:rPr>
          <w:sz w:val="24"/>
        </w:rPr>
        <w:t>tender</w:t>
      </w:r>
      <w:r>
        <w:rPr>
          <w:spacing w:val="80"/>
          <w:sz w:val="24"/>
        </w:rPr>
        <w:t> </w:t>
      </w:r>
      <w:r>
        <w:rPr>
          <w:sz w:val="24"/>
        </w:rPr>
        <w:t>dated</w:t>
      </w:r>
      <w:r>
        <w:rPr>
          <w:spacing w:val="80"/>
          <w:sz w:val="24"/>
        </w:rPr>
        <w:t> </w:t>
      </w:r>
      <w:r>
        <w:rPr>
          <w:sz w:val="24"/>
        </w:rPr>
        <w:t>………</w:t>
      </w:r>
      <w:r>
        <w:rPr>
          <w:spacing w:val="80"/>
          <w:sz w:val="24"/>
        </w:rPr>
        <w:t> </w:t>
      </w:r>
      <w:r>
        <w:rPr>
          <w:sz w:val="24"/>
        </w:rPr>
        <w:t>[</w:t>
      </w:r>
      <w:r>
        <w:rPr>
          <w:i/>
          <w:sz w:val="24"/>
        </w:rPr>
        <w:t>Date</w:t>
      </w:r>
      <w:r>
        <w:rPr>
          <w:i/>
          <w:spacing w:val="80"/>
          <w:sz w:val="24"/>
        </w:rPr>
        <w:t> </w:t>
      </w:r>
      <w:r>
        <w:rPr>
          <w:i/>
          <w:sz w:val="24"/>
        </w:rPr>
        <w:t>of</w:t>
      </w:r>
      <w:r>
        <w:rPr>
          <w:i/>
          <w:spacing w:val="80"/>
          <w:sz w:val="24"/>
        </w:rPr>
        <w:t> </w:t>
      </w:r>
      <w:r>
        <w:rPr>
          <w:i/>
          <w:sz w:val="24"/>
        </w:rPr>
        <w:t>submission</w:t>
      </w:r>
      <w:r>
        <w:rPr>
          <w:i/>
          <w:spacing w:val="80"/>
          <w:sz w:val="24"/>
        </w:rPr>
        <w:t> </w:t>
      </w:r>
      <w:r>
        <w:rPr>
          <w:i/>
          <w:sz w:val="24"/>
        </w:rPr>
        <w:t>of</w:t>
      </w:r>
      <w:r>
        <w:rPr>
          <w:i/>
          <w:spacing w:val="80"/>
          <w:sz w:val="24"/>
        </w:rPr>
        <w:t> </w:t>
      </w:r>
      <w:r>
        <w:rPr>
          <w:i/>
          <w:sz w:val="24"/>
        </w:rPr>
        <w:t>tender]</w:t>
      </w:r>
      <w:r>
        <w:rPr>
          <w:i/>
          <w:spacing w:val="80"/>
          <w:sz w:val="24"/>
        </w:rPr>
        <w:t> </w:t>
      </w:r>
      <w:r>
        <w:rPr>
          <w:sz w:val="24"/>
        </w:rPr>
        <w:t>for</w:t>
      </w:r>
      <w:r>
        <w:rPr>
          <w:spacing w:val="80"/>
          <w:sz w:val="24"/>
        </w:rPr>
        <w:t> </w:t>
      </w:r>
      <w:r>
        <w:rPr>
          <w:sz w:val="24"/>
        </w:rPr>
        <w:t>the</w:t>
      </w:r>
    </w:p>
    <w:p>
      <w:pPr>
        <w:tabs>
          <w:tab w:pos="5761" w:val="left" w:leader="none"/>
          <w:tab w:pos="10136" w:val="left" w:leader="none"/>
        </w:tabs>
        <w:spacing w:before="1"/>
        <w:ind w:left="2122" w:right="736" w:firstLine="0"/>
        <w:jc w:val="left"/>
        <w:rPr>
          <w:sz w:val="24"/>
        </w:rPr>
      </w:pPr>
      <w:r>
        <w:rPr/>
        <mc:AlternateContent>
          <mc:Choice Requires="wps">
            <w:drawing>
              <wp:anchor distT="0" distB="0" distL="0" distR="0" allowOverlap="1" layoutInCell="1" locked="0" behindDoc="0" simplePos="0" relativeHeight="15734272">
                <wp:simplePos x="0" y="0"/>
                <wp:positionH relativeFrom="page">
                  <wp:posOffset>1347469</wp:posOffset>
                </wp:positionH>
                <wp:positionV relativeFrom="paragraph">
                  <wp:posOffset>546352</wp:posOffset>
                </wp:positionV>
                <wp:extent cx="24765" cy="952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24765" cy="9525"/>
                        </a:xfrm>
                        <a:custGeom>
                          <a:avLst/>
                          <a:gdLst/>
                          <a:ahLst/>
                          <a:cxnLst/>
                          <a:rect l="l" t="t" r="r" b="b"/>
                          <a:pathLst>
                            <a:path w="24765" h="9525">
                              <a:moveTo>
                                <a:pt x="24384" y="0"/>
                              </a:moveTo>
                              <a:lnTo>
                                <a:pt x="0" y="0"/>
                              </a:lnTo>
                              <a:lnTo>
                                <a:pt x="0" y="9144"/>
                              </a:lnTo>
                              <a:lnTo>
                                <a:pt x="24384" y="9144"/>
                              </a:lnTo>
                              <a:lnTo>
                                <a:pt x="24384" y="0"/>
                              </a:lnTo>
                              <a:close/>
                            </a:path>
                          </a:pathLst>
                        </a:custGeom>
                        <a:solidFill>
                          <a:srgbClr val="211E1F"/>
                        </a:solidFill>
                      </wps:spPr>
                      <wps:bodyPr wrap="square" lIns="0" tIns="0" rIns="0" bIns="0" rtlCol="0">
                        <a:prstTxWarp prst="textNoShape">
                          <a:avLst/>
                        </a:prstTxWarp>
                        <a:noAutofit/>
                      </wps:bodyPr>
                    </wps:wsp>
                  </a:graphicData>
                </a:graphic>
              </wp:anchor>
            </w:drawing>
          </mc:Choice>
          <mc:Fallback>
            <w:pict>
              <v:rect style="position:absolute;margin-left:106.099998pt;margin-top:43.01992pt;width:1.92pt;height:.72pt;mso-position-horizontal-relative:page;mso-position-vertical-relative:paragraph;z-index:15734272" id="docshape14" filled="true" fillcolor="#211e1f" stroked="false">
                <v:fill type="solid"/>
                <w10:wrap type="none"/>
              </v:rect>
            </w:pict>
          </mc:Fallback>
        </mc:AlternateContent>
      </w:r>
      <w:r>
        <w:rPr>
          <w:sz w:val="24"/>
        </w:rPr>
        <w:t>……………</w:t>
      </w:r>
      <w:r>
        <w:rPr>
          <w:spacing w:val="80"/>
          <w:sz w:val="24"/>
        </w:rPr>
        <w:t> </w:t>
      </w:r>
      <w:r>
        <w:rPr>
          <w:i/>
          <w:sz w:val="24"/>
        </w:rPr>
        <w:t>[Name</w:t>
      </w:r>
      <w:r>
        <w:rPr>
          <w:i/>
          <w:spacing w:val="80"/>
          <w:sz w:val="24"/>
        </w:rPr>
        <w:t> </w:t>
      </w:r>
      <w:r>
        <w:rPr>
          <w:i/>
          <w:sz w:val="24"/>
        </w:rPr>
        <w:t>and/or</w:t>
      </w:r>
      <w:r>
        <w:rPr>
          <w:i/>
          <w:spacing w:val="80"/>
          <w:sz w:val="24"/>
        </w:rPr>
        <w:t> </w:t>
      </w:r>
      <w:r>
        <w:rPr>
          <w:i/>
          <w:sz w:val="24"/>
        </w:rPr>
        <w:t>description</w:t>
      </w:r>
      <w:r>
        <w:rPr>
          <w:i/>
          <w:spacing w:val="80"/>
          <w:sz w:val="24"/>
        </w:rPr>
        <w:t> </w:t>
      </w:r>
      <w:r>
        <w:rPr>
          <w:i/>
          <w:sz w:val="24"/>
        </w:rPr>
        <w:t>of</w:t>
      </w:r>
      <w:r>
        <w:rPr>
          <w:i/>
          <w:spacing w:val="80"/>
          <w:sz w:val="24"/>
        </w:rPr>
        <w:t> </w:t>
      </w:r>
      <w:r>
        <w:rPr>
          <w:i/>
          <w:sz w:val="24"/>
        </w:rPr>
        <w:t>the</w:t>
      </w:r>
      <w:r>
        <w:rPr>
          <w:i/>
          <w:spacing w:val="80"/>
          <w:sz w:val="24"/>
        </w:rPr>
        <w:t> </w:t>
      </w:r>
      <w:r>
        <w:rPr>
          <w:i/>
          <w:sz w:val="24"/>
        </w:rPr>
        <w:t>tender]</w:t>
      </w:r>
      <w:r>
        <w:rPr>
          <w:i/>
          <w:spacing w:val="80"/>
          <w:sz w:val="24"/>
        </w:rPr>
        <w:t> </w:t>
      </w:r>
      <w:r>
        <w:rPr>
          <w:sz w:val="24"/>
        </w:rPr>
        <w:t>(hereinafter</w:t>
      </w:r>
      <w:r>
        <w:rPr>
          <w:spacing w:val="79"/>
          <w:sz w:val="24"/>
        </w:rPr>
        <w:t> </w:t>
      </w:r>
      <w:r>
        <w:rPr>
          <w:sz w:val="24"/>
        </w:rPr>
        <w:t>called</w:t>
      </w:r>
      <w:r>
        <w:rPr>
          <w:spacing w:val="80"/>
          <w:sz w:val="24"/>
        </w:rPr>
        <w:t> </w:t>
      </w:r>
      <w:r>
        <w:rPr>
          <w:sz w:val="24"/>
        </w:rPr>
        <w:t>“the Tender”) </w:t>
      </w:r>
      <w:r>
        <w:rPr>
          <w:color w:val="221F1F"/>
          <w:sz w:val="24"/>
        </w:rPr>
        <w:t>for</w:t>
      </w:r>
      <w:r>
        <w:rPr>
          <w:color w:val="221F1F"/>
          <w:spacing w:val="40"/>
          <w:sz w:val="24"/>
        </w:rPr>
        <w:t> </w:t>
      </w:r>
      <w:r>
        <w:rPr>
          <w:color w:val="221F1F"/>
          <w:sz w:val="24"/>
        </w:rPr>
        <w:t>the</w:t>
      </w:r>
      <w:r>
        <w:rPr>
          <w:color w:val="221F1F"/>
          <w:spacing w:val="40"/>
          <w:sz w:val="24"/>
        </w:rPr>
        <w:t> </w:t>
      </w:r>
      <w:r>
        <w:rPr>
          <w:color w:val="221F1F"/>
          <w:sz w:val="24"/>
        </w:rPr>
        <w:t>execution</w:t>
      </w:r>
      <w:r>
        <w:rPr>
          <w:color w:val="221F1F"/>
          <w:spacing w:val="40"/>
          <w:sz w:val="24"/>
        </w:rPr>
        <w:t> </w:t>
      </w:r>
      <w:r>
        <w:rPr>
          <w:color w:val="221F1F"/>
          <w:sz w:val="24"/>
        </w:rPr>
        <w:t>of</w:t>
      </w:r>
      <w:r>
        <w:rPr>
          <w:color w:val="221F1F"/>
          <w:sz w:val="24"/>
          <w:u w:val="single" w:color="211E1F"/>
        </w:rPr>
        <w:tab/>
      </w:r>
      <w:r>
        <w:rPr>
          <w:color w:val="221F1F"/>
          <w:sz w:val="24"/>
        </w:rPr>
        <w:t>under</w:t>
      </w:r>
      <w:r>
        <w:rPr>
          <w:color w:val="221F1F"/>
          <w:spacing w:val="40"/>
          <w:sz w:val="24"/>
        </w:rPr>
        <w:t> </w:t>
      </w:r>
      <w:r>
        <w:rPr>
          <w:color w:val="221F1F"/>
          <w:sz w:val="24"/>
        </w:rPr>
        <w:t>Request</w:t>
      </w:r>
      <w:r>
        <w:rPr>
          <w:color w:val="221F1F"/>
          <w:spacing w:val="40"/>
          <w:sz w:val="24"/>
        </w:rPr>
        <w:t> </w:t>
      </w:r>
      <w:r>
        <w:rPr>
          <w:color w:val="221F1F"/>
          <w:sz w:val="24"/>
        </w:rPr>
        <w:t>for</w:t>
      </w:r>
      <w:r>
        <w:rPr>
          <w:color w:val="221F1F"/>
          <w:spacing w:val="40"/>
          <w:sz w:val="24"/>
        </w:rPr>
        <w:t> </w:t>
      </w:r>
      <w:r>
        <w:rPr>
          <w:color w:val="221F1F"/>
          <w:sz w:val="24"/>
        </w:rPr>
        <w:t>Tenders</w:t>
      </w:r>
      <w:r>
        <w:rPr>
          <w:color w:val="221F1F"/>
          <w:spacing w:val="40"/>
          <w:sz w:val="24"/>
        </w:rPr>
        <w:t> </w:t>
      </w:r>
      <w:r>
        <w:rPr>
          <w:color w:val="221F1F"/>
          <w:sz w:val="24"/>
        </w:rPr>
        <w:t>No.</w:t>
      </w:r>
      <w:r>
        <w:rPr>
          <w:color w:val="221F1F"/>
          <w:sz w:val="24"/>
          <w:u w:val="single" w:color="211E1F"/>
        </w:rPr>
        <w:tab/>
      </w:r>
      <w:r>
        <w:rPr>
          <w:color w:val="221F1F"/>
          <w:sz w:val="24"/>
        </w:rPr>
        <w:t> (“the ITT”).</w:t>
      </w:r>
    </w:p>
    <w:p>
      <w:pPr>
        <w:pStyle w:val="ListParagraph"/>
        <w:numPr>
          <w:ilvl w:val="0"/>
          <w:numId w:val="114"/>
        </w:numPr>
        <w:tabs>
          <w:tab w:pos="2120" w:val="left" w:leader="none"/>
          <w:tab w:pos="2122" w:val="left" w:leader="none"/>
        </w:tabs>
        <w:spacing w:line="240" w:lineRule="auto" w:before="298" w:after="0"/>
        <w:ind w:left="2122" w:right="718" w:hanging="569"/>
        <w:jc w:val="both"/>
        <w:rPr>
          <w:sz w:val="24"/>
        </w:rPr>
      </w:pPr>
      <w:r>
        <w:rPr>
          <w:sz w:val="24"/>
        </w:rPr>
        <w:t>KNOW ALL PEOPLE by these presents that WE ………………… of ………… [</w:t>
      </w:r>
      <w:r>
        <w:rPr>
          <w:b/>
          <w:sz w:val="24"/>
        </w:rPr>
        <w:t>Name of Insurance Company</w:t>
      </w:r>
      <w:r>
        <w:rPr>
          <w:sz w:val="24"/>
        </w:rPr>
        <w:t>] having our registered office at …………… (hereinafter called “the Guarantor”), are bound unto …………….. [</w:t>
      </w:r>
      <w:r>
        <w:rPr>
          <w:i/>
          <w:sz w:val="24"/>
        </w:rPr>
        <w:t>Name of</w:t>
      </w:r>
      <w:r>
        <w:rPr>
          <w:i/>
          <w:sz w:val="24"/>
        </w:rPr>
        <w:t> Procuring</w:t>
      </w:r>
      <w:r>
        <w:rPr>
          <w:i/>
          <w:spacing w:val="-2"/>
          <w:sz w:val="24"/>
        </w:rPr>
        <w:t> </w:t>
      </w:r>
      <w:r>
        <w:rPr>
          <w:i/>
          <w:sz w:val="24"/>
        </w:rPr>
        <w:t>Entity</w:t>
      </w:r>
      <w:r>
        <w:rPr>
          <w:sz w:val="24"/>
        </w:rPr>
        <w:t>]</w:t>
      </w:r>
      <w:r>
        <w:rPr>
          <w:spacing w:val="-3"/>
          <w:sz w:val="24"/>
        </w:rPr>
        <w:t> </w:t>
      </w:r>
      <w:r>
        <w:rPr>
          <w:sz w:val="24"/>
        </w:rPr>
        <w:t>(hereinafter</w:t>
      </w:r>
      <w:r>
        <w:rPr>
          <w:spacing w:val="-1"/>
          <w:sz w:val="24"/>
        </w:rPr>
        <w:t> </w:t>
      </w:r>
      <w:r>
        <w:rPr>
          <w:sz w:val="24"/>
        </w:rPr>
        <w:t>called</w:t>
      </w:r>
      <w:r>
        <w:rPr>
          <w:spacing w:val="-2"/>
          <w:sz w:val="24"/>
        </w:rPr>
        <w:t> </w:t>
      </w:r>
      <w:r>
        <w:rPr>
          <w:sz w:val="24"/>
        </w:rPr>
        <w:t>“the</w:t>
      </w:r>
      <w:r>
        <w:rPr>
          <w:spacing w:val="36"/>
          <w:sz w:val="24"/>
        </w:rPr>
        <w:t> </w:t>
      </w:r>
      <w:r>
        <w:rPr>
          <w:sz w:val="24"/>
        </w:rPr>
        <w:t>Procuring</w:t>
      </w:r>
      <w:r>
        <w:rPr>
          <w:spacing w:val="80"/>
          <w:w w:val="150"/>
          <w:sz w:val="24"/>
        </w:rPr>
        <w:t> </w:t>
      </w:r>
      <w:r>
        <w:rPr>
          <w:sz w:val="24"/>
        </w:rPr>
        <w:t>Entity”)</w:t>
      </w:r>
      <w:r>
        <w:rPr>
          <w:spacing w:val="80"/>
          <w:w w:val="150"/>
          <w:sz w:val="24"/>
        </w:rPr>
        <w:t> </w:t>
      </w:r>
      <w:r>
        <w:rPr>
          <w:sz w:val="24"/>
        </w:rPr>
        <w:t>in</w:t>
      </w:r>
      <w:r>
        <w:rPr>
          <w:spacing w:val="80"/>
          <w:w w:val="150"/>
          <w:sz w:val="24"/>
        </w:rPr>
        <w:t> </w:t>
      </w:r>
      <w:r>
        <w:rPr>
          <w:sz w:val="24"/>
        </w:rPr>
        <w:t>the</w:t>
      </w:r>
      <w:r>
        <w:rPr>
          <w:spacing w:val="80"/>
          <w:w w:val="150"/>
          <w:sz w:val="24"/>
        </w:rPr>
        <w:t> </w:t>
      </w:r>
      <w:r>
        <w:rPr>
          <w:sz w:val="24"/>
        </w:rPr>
        <w:t>sum</w:t>
      </w:r>
      <w:r>
        <w:rPr>
          <w:spacing w:val="79"/>
          <w:w w:val="150"/>
          <w:sz w:val="24"/>
        </w:rPr>
        <w:t> </w:t>
      </w:r>
      <w:r>
        <w:rPr>
          <w:sz w:val="24"/>
        </w:rPr>
        <w:t>of</w:t>
      </w:r>
    </w:p>
    <w:p>
      <w:pPr>
        <w:pStyle w:val="BodyText"/>
        <w:tabs>
          <w:tab w:pos="3852" w:val="left" w:leader="dot"/>
        </w:tabs>
        <w:spacing w:line="298" w:lineRule="exact"/>
        <w:ind w:left="2122"/>
        <w:jc w:val="both"/>
      </w:pPr>
      <w:r>
        <w:rPr>
          <w:spacing w:val="-10"/>
        </w:rPr>
        <w:t>…</w:t>
      </w:r>
      <w:r>
        <w:rPr>
          <w:rFonts w:ascii="Times New Roman" w:hAnsi="Times New Roman"/>
        </w:rPr>
        <w:tab/>
      </w:r>
      <w:r>
        <w:rPr/>
        <w:t>(Currency</w:t>
      </w:r>
      <w:r>
        <w:rPr>
          <w:spacing w:val="-15"/>
        </w:rPr>
        <w:t> </w:t>
      </w:r>
      <w:r>
        <w:rPr/>
        <w:t>and</w:t>
      </w:r>
      <w:r>
        <w:rPr>
          <w:spacing w:val="-14"/>
        </w:rPr>
        <w:t> </w:t>
      </w:r>
      <w:r>
        <w:rPr/>
        <w:t>guarantee</w:t>
      </w:r>
      <w:r>
        <w:rPr>
          <w:spacing w:val="-13"/>
        </w:rPr>
        <w:t> </w:t>
      </w:r>
      <w:r>
        <w:rPr/>
        <w:t>amount)</w:t>
      </w:r>
      <w:r>
        <w:rPr>
          <w:spacing w:val="-13"/>
        </w:rPr>
        <w:t> </w:t>
      </w:r>
      <w:r>
        <w:rPr/>
        <w:t>for</w:t>
      </w:r>
      <w:r>
        <w:rPr>
          <w:spacing w:val="-13"/>
        </w:rPr>
        <w:t> </w:t>
      </w:r>
      <w:r>
        <w:rPr/>
        <w:t>which</w:t>
      </w:r>
      <w:r>
        <w:rPr>
          <w:spacing w:val="-13"/>
        </w:rPr>
        <w:t> </w:t>
      </w:r>
      <w:r>
        <w:rPr/>
        <w:t>payment</w:t>
      </w:r>
      <w:r>
        <w:rPr>
          <w:spacing w:val="-13"/>
        </w:rPr>
        <w:t> </w:t>
      </w:r>
      <w:r>
        <w:rPr/>
        <w:t>well</w:t>
      </w:r>
      <w:r>
        <w:rPr>
          <w:spacing w:val="-13"/>
        </w:rPr>
        <w:t> </w:t>
      </w:r>
      <w:r>
        <w:rPr>
          <w:spacing w:val="-5"/>
        </w:rPr>
        <w:t>and</w:t>
      </w:r>
    </w:p>
    <w:p>
      <w:pPr>
        <w:pStyle w:val="BodyText"/>
        <w:ind w:left="2122" w:right="726"/>
        <w:jc w:val="both"/>
      </w:pPr>
      <w:r>
        <w:rPr/>
        <w:t>truly to be made to the said Procuring Entity, the Guarantor binds itself, its successors and assigns, jointly and severally, firmly by these presents.</w:t>
      </w:r>
    </w:p>
    <w:p>
      <w:pPr>
        <w:pStyle w:val="BodyText"/>
        <w:tabs>
          <w:tab w:pos="8673" w:val="left" w:leader="none"/>
          <w:tab w:pos="10473" w:val="right" w:leader="underscore"/>
        </w:tabs>
        <w:spacing w:before="299"/>
        <w:ind w:left="2160"/>
      </w:pPr>
      <w:r>
        <w:rPr/>
        <w:t>Sealed</w:t>
      </w:r>
      <w:r>
        <w:rPr>
          <w:spacing w:val="15"/>
        </w:rPr>
        <w:t> </w:t>
      </w:r>
      <w:r>
        <w:rPr/>
        <w:t>with</w:t>
      </w:r>
      <w:r>
        <w:rPr>
          <w:spacing w:val="14"/>
        </w:rPr>
        <w:t> </w:t>
      </w:r>
      <w:r>
        <w:rPr/>
        <w:t>the</w:t>
      </w:r>
      <w:r>
        <w:rPr>
          <w:spacing w:val="14"/>
        </w:rPr>
        <w:t> </w:t>
      </w:r>
      <w:r>
        <w:rPr/>
        <w:t>Common</w:t>
      </w:r>
      <w:r>
        <w:rPr>
          <w:spacing w:val="14"/>
        </w:rPr>
        <w:t> </w:t>
      </w:r>
      <w:r>
        <w:rPr/>
        <w:t>Seal</w:t>
      </w:r>
      <w:r>
        <w:rPr>
          <w:spacing w:val="15"/>
        </w:rPr>
        <w:t> </w:t>
      </w:r>
      <w:r>
        <w:rPr/>
        <w:t>of</w:t>
      </w:r>
      <w:r>
        <w:rPr>
          <w:spacing w:val="14"/>
        </w:rPr>
        <w:t> </w:t>
      </w:r>
      <w:r>
        <w:rPr/>
        <w:t>the</w:t>
      </w:r>
      <w:r>
        <w:rPr>
          <w:spacing w:val="12"/>
        </w:rPr>
        <w:t> </w:t>
      </w:r>
      <w:r>
        <w:rPr/>
        <w:t>said</w:t>
      </w:r>
      <w:r>
        <w:rPr>
          <w:spacing w:val="14"/>
        </w:rPr>
        <w:t> </w:t>
      </w:r>
      <w:r>
        <w:rPr/>
        <w:t>Guarantor</w:t>
      </w:r>
      <w:r>
        <w:rPr>
          <w:spacing w:val="13"/>
        </w:rPr>
        <w:t> </w:t>
      </w:r>
      <w:r>
        <w:rPr/>
        <w:t>this</w:t>
      </w:r>
      <w:r>
        <w:rPr>
          <w:spacing w:val="13"/>
        </w:rPr>
        <w:t> </w:t>
      </w:r>
      <w:r>
        <w:rPr>
          <w:u w:val="single"/>
        </w:rPr>
        <w:tab/>
      </w:r>
      <w:r>
        <w:rPr/>
        <w:t>day</w:t>
      </w:r>
      <w:r>
        <w:rPr>
          <w:spacing w:val="10"/>
        </w:rPr>
        <w:t> </w:t>
      </w:r>
      <w:r>
        <w:rPr>
          <w:spacing w:val="-5"/>
        </w:rPr>
        <w:t>of</w:t>
      </w:r>
      <w:r>
        <w:rPr/>
        <w:tab/>
      </w:r>
      <w:r>
        <w:rPr>
          <w:spacing w:val="-5"/>
        </w:rPr>
        <w:t>20</w:t>
      </w:r>
    </w:p>
    <w:p>
      <w:pPr>
        <w:spacing w:before="1"/>
        <w:ind w:left="1440" w:right="0" w:firstLine="0"/>
        <w:jc w:val="left"/>
        <w:rPr>
          <w:sz w:val="24"/>
        </w:rPr>
      </w:pPr>
      <w:r>
        <w:rPr>
          <w:spacing w:val="60"/>
          <w:sz w:val="24"/>
          <w:u w:val="thick"/>
        </w:rPr>
        <w:t>  </w:t>
      </w:r>
      <w:r>
        <w:rPr>
          <w:spacing w:val="-10"/>
          <w:sz w:val="24"/>
        </w:rPr>
        <w:t>.</w:t>
      </w:r>
    </w:p>
    <w:p>
      <w:pPr>
        <w:pStyle w:val="ListParagraph"/>
        <w:numPr>
          <w:ilvl w:val="0"/>
          <w:numId w:val="114"/>
        </w:numPr>
        <w:tabs>
          <w:tab w:pos="2121" w:val="left" w:leader="none"/>
        </w:tabs>
        <w:spacing w:line="298" w:lineRule="exact" w:before="297" w:after="0"/>
        <w:ind w:left="2121" w:right="0" w:hanging="568"/>
        <w:jc w:val="left"/>
        <w:rPr>
          <w:sz w:val="24"/>
        </w:rPr>
      </w:pPr>
      <w:r>
        <w:rPr>
          <w:color w:val="221F1F"/>
          <w:sz w:val="24"/>
        </w:rPr>
        <w:t>NOW,</w:t>
      </w:r>
      <w:r>
        <w:rPr>
          <w:color w:val="221F1F"/>
          <w:spacing w:val="52"/>
          <w:w w:val="150"/>
          <w:sz w:val="24"/>
        </w:rPr>
        <w:t> </w:t>
      </w:r>
      <w:r>
        <w:rPr>
          <w:color w:val="221F1F"/>
          <w:sz w:val="24"/>
        </w:rPr>
        <w:t>THEREFORE,</w:t>
      </w:r>
      <w:r>
        <w:rPr>
          <w:color w:val="221F1F"/>
          <w:spacing w:val="79"/>
          <w:sz w:val="24"/>
        </w:rPr>
        <w:t> </w:t>
      </w:r>
      <w:r>
        <w:rPr>
          <w:color w:val="221F1F"/>
          <w:sz w:val="24"/>
        </w:rPr>
        <w:t>THE</w:t>
      </w:r>
      <w:r>
        <w:rPr>
          <w:color w:val="221F1F"/>
          <w:spacing w:val="51"/>
          <w:w w:val="150"/>
          <w:sz w:val="24"/>
        </w:rPr>
        <w:t> </w:t>
      </w:r>
      <w:r>
        <w:rPr>
          <w:color w:val="221F1F"/>
          <w:sz w:val="24"/>
        </w:rPr>
        <w:t>CONDITION</w:t>
      </w:r>
      <w:r>
        <w:rPr>
          <w:color w:val="221F1F"/>
          <w:spacing w:val="78"/>
          <w:sz w:val="24"/>
        </w:rPr>
        <w:t> </w:t>
      </w:r>
      <w:r>
        <w:rPr>
          <w:color w:val="221F1F"/>
          <w:sz w:val="24"/>
        </w:rPr>
        <w:t>OF</w:t>
      </w:r>
      <w:r>
        <w:rPr>
          <w:color w:val="221F1F"/>
          <w:spacing w:val="52"/>
          <w:w w:val="150"/>
          <w:sz w:val="24"/>
        </w:rPr>
        <w:t> </w:t>
      </w:r>
      <w:r>
        <w:rPr>
          <w:color w:val="221F1F"/>
          <w:sz w:val="24"/>
        </w:rPr>
        <w:t>THIS</w:t>
      </w:r>
      <w:r>
        <w:rPr>
          <w:color w:val="221F1F"/>
          <w:spacing w:val="50"/>
          <w:w w:val="150"/>
          <w:sz w:val="24"/>
        </w:rPr>
        <w:t> </w:t>
      </w:r>
      <w:r>
        <w:rPr>
          <w:color w:val="221F1F"/>
          <w:sz w:val="24"/>
        </w:rPr>
        <w:t>OBLIGATION</w:t>
      </w:r>
      <w:r>
        <w:rPr>
          <w:color w:val="221F1F"/>
          <w:spacing w:val="51"/>
          <w:w w:val="150"/>
          <w:sz w:val="24"/>
        </w:rPr>
        <w:t> </w:t>
      </w:r>
      <w:r>
        <w:rPr>
          <w:color w:val="221F1F"/>
          <w:sz w:val="24"/>
        </w:rPr>
        <w:t>is</w:t>
      </w:r>
      <w:r>
        <w:rPr>
          <w:color w:val="221F1F"/>
          <w:spacing w:val="51"/>
          <w:w w:val="150"/>
          <w:sz w:val="24"/>
        </w:rPr>
        <w:t> </w:t>
      </w:r>
      <w:r>
        <w:rPr>
          <w:color w:val="221F1F"/>
          <w:spacing w:val="-4"/>
          <w:sz w:val="24"/>
        </w:rPr>
        <w:t>such</w:t>
      </w:r>
    </w:p>
    <w:p>
      <w:pPr>
        <w:pStyle w:val="BodyText"/>
        <w:ind w:left="2122"/>
        <w:jc w:val="both"/>
      </w:pPr>
      <w:r>
        <w:rPr>
          <w:color w:val="221F1F"/>
        </w:rPr>
        <w:t>that</w:t>
      </w:r>
      <w:r>
        <w:rPr>
          <w:color w:val="221F1F"/>
          <w:spacing w:val="58"/>
        </w:rPr>
        <w:t> </w:t>
      </w:r>
      <w:r>
        <w:rPr>
          <w:color w:val="221F1F"/>
        </w:rPr>
        <w:t>if</w:t>
      </w:r>
      <w:r>
        <w:rPr>
          <w:color w:val="221F1F"/>
          <w:spacing w:val="-1"/>
        </w:rPr>
        <w:t> </w:t>
      </w:r>
      <w:r>
        <w:rPr>
          <w:color w:val="221F1F"/>
        </w:rPr>
        <w:t>the</w:t>
      </w:r>
      <w:r>
        <w:rPr>
          <w:color w:val="221F1F"/>
          <w:spacing w:val="60"/>
        </w:rPr>
        <w:t> </w:t>
      </w:r>
      <w:r>
        <w:rPr>
          <w:color w:val="221F1F"/>
          <w:spacing w:val="-2"/>
        </w:rPr>
        <w:t>Applicant:</w:t>
      </w:r>
    </w:p>
    <w:p>
      <w:pPr>
        <w:pStyle w:val="BodyText"/>
        <w:spacing w:before="1"/>
      </w:pPr>
    </w:p>
    <w:p>
      <w:pPr>
        <w:pStyle w:val="ListParagraph"/>
        <w:numPr>
          <w:ilvl w:val="1"/>
          <w:numId w:val="114"/>
        </w:numPr>
        <w:tabs>
          <w:tab w:pos="2682" w:val="left" w:leader="none"/>
          <w:tab w:pos="2693" w:val="left" w:leader="none"/>
        </w:tabs>
        <w:spacing w:line="240" w:lineRule="auto" w:before="0" w:after="0"/>
        <w:ind w:left="2693" w:right="724" w:hanging="353"/>
        <w:jc w:val="both"/>
        <w:rPr>
          <w:sz w:val="24"/>
        </w:rPr>
      </w:pPr>
      <w:r>
        <w:rPr>
          <w:color w:val="221F1F"/>
          <w:sz w:val="24"/>
        </w:rPr>
        <w:t>has</w:t>
      </w:r>
      <w:r>
        <w:rPr>
          <w:color w:val="221F1F"/>
          <w:spacing w:val="40"/>
          <w:sz w:val="24"/>
        </w:rPr>
        <w:t> </w:t>
      </w:r>
      <w:r>
        <w:rPr>
          <w:color w:val="221F1F"/>
          <w:sz w:val="24"/>
        </w:rPr>
        <w:t>withdrawn</w:t>
      </w:r>
      <w:r>
        <w:rPr>
          <w:color w:val="221F1F"/>
          <w:spacing w:val="40"/>
          <w:sz w:val="24"/>
        </w:rPr>
        <w:t> </w:t>
      </w:r>
      <w:r>
        <w:rPr>
          <w:color w:val="221F1F"/>
          <w:sz w:val="24"/>
        </w:rPr>
        <w:t>its</w:t>
      </w:r>
      <w:r>
        <w:rPr>
          <w:color w:val="221F1F"/>
          <w:spacing w:val="40"/>
          <w:sz w:val="24"/>
        </w:rPr>
        <w:t> </w:t>
      </w:r>
      <w:r>
        <w:rPr>
          <w:color w:val="221F1F"/>
          <w:sz w:val="24"/>
        </w:rPr>
        <w:t>Tender</w:t>
      </w:r>
      <w:r>
        <w:rPr>
          <w:color w:val="221F1F"/>
          <w:spacing w:val="40"/>
          <w:sz w:val="24"/>
        </w:rPr>
        <w:t> </w:t>
      </w:r>
      <w:r>
        <w:rPr>
          <w:color w:val="221F1F"/>
          <w:sz w:val="24"/>
        </w:rPr>
        <w:t>during</w:t>
      </w:r>
      <w:r>
        <w:rPr>
          <w:color w:val="221F1F"/>
          <w:spacing w:val="40"/>
          <w:sz w:val="24"/>
        </w:rPr>
        <w:t> </w:t>
      </w:r>
      <w:r>
        <w:rPr>
          <w:color w:val="221F1F"/>
          <w:sz w:val="24"/>
        </w:rPr>
        <w:t>the</w:t>
      </w:r>
      <w:r>
        <w:rPr>
          <w:color w:val="221F1F"/>
          <w:spacing w:val="40"/>
          <w:sz w:val="24"/>
        </w:rPr>
        <w:t> </w:t>
      </w:r>
      <w:r>
        <w:rPr>
          <w:color w:val="221F1F"/>
          <w:sz w:val="24"/>
        </w:rPr>
        <w:t>period</w:t>
      </w:r>
      <w:r>
        <w:rPr>
          <w:color w:val="221F1F"/>
          <w:spacing w:val="40"/>
          <w:sz w:val="24"/>
        </w:rPr>
        <w:t> </w:t>
      </w:r>
      <w:r>
        <w:rPr>
          <w:color w:val="221F1F"/>
          <w:sz w:val="24"/>
        </w:rPr>
        <w:t>of</w:t>
      </w:r>
      <w:r>
        <w:rPr>
          <w:color w:val="221F1F"/>
          <w:spacing w:val="40"/>
          <w:sz w:val="24"/>
        </w:rPr>
        <w:t> </w:t>
      </w:r>
      <w:r>
        <w:rPr>
          <w:color w:val="221F1F"/>
          <w:sz w:val="24"/>
        </w:rPr>
        <w:t>Tender</w:t>
      </w:r>
      <w:r>
        <w:rPr>
          <w:color w:val="221F1F"/>
          <w:spacing w:val="40"/>
          <w:sz w:val="24"/>
        </w:rPr>
        <w:t> </w:t>
      </w:r>
      <w:r>
        <w:rPr>
          <w:color w:val="221F1F"/>
          <w:sz w:val="24"/>
        </w:rPr>
        <w:t>validity</w:t>
      </w:r>
      <w:r>
        <w:rPr>
          <w:color w:val="221F1F"/>
          <w:spacing w:val="40"/>
          <w:sz w:val="24"/>
        </w:rPr>
        <w:t> </w:t>
      </w:r>
      <w:r>
        <w:rPr>
          <w:color w:val="221F1F"/>
          <w:sz w:val="24"/>
        </w:rPr>
        <w:t>set forth</w:t>
      </w:r>
      <w:r>
        <w:rPr>
          <w:color w:val="221F1F"/>
          <w:spacing w:val="40"/>
          <w:sz w:val="24"/>
        </w:rPr>
        <w:t> </w:t>
      </w:r>
      <w:r>
        <w:rPr>
          <w:color w:val="221F1F"/>
          <w:sz w:val="24"/>
        </w:rPr>
        <w:t>in</w:t>
      </w:r>
      <w:r>
        <w:rPr>
          <w:color w:val="221F1F"/>
          <w:spacing w:val="40"/>
          <w:sz w:val="24"/>
        </w:rPr>
        <w:t> </w:t>
      </w:r>
      <w:r>
        <w:rPr>
          <w:color w:val="221F1F"/>
          <w:sz w:val="24"/>
        </w:rPr>
        <w:t>the</w:t>
      </w:r>
      <w:r>
        <w:rPr>
          <w:color w:val="221F1F"/>
          <w:spacing w:val="40"/>
          <w:sz w:val="24"/>
        </w:rPr>
        <w:t> </w:t>
      </w:r>
      <w:r>
        <w:rPr>
          <w:color w:val="221F1F"/>
          <w:sz w:val="24"/>
        </w:rPr>
        <w:t>Principal's</w:t>
      </w:r>
      <w:r>
        <w:rPr>
          <w:color w:val="221F1F"/>
          <w:spacing w:val="40"/>
          <w:sz w:val="24"/>
        </w:rPr>
        <w:t> </w:t>
      </w:r>
      <w:r>
        <w:rPr>
          <w:color w:val="221F1F"/>
          <w:sz w:val="24"/>
        </w:rPr>
        <w:t>Letter</w:t>
      </w:r>
      <w:r>
        <w:rPr>
          <w:color w:val="221F1F"/>
          <w:spacing w:val="40"/>
          <w:sz w:val="24"/>
        </w:rPr>
        <w:t> </w:t>
      </w:r>
      <w:r>
        <w:rPr>
          <w:color w:val="221F1F"/>
          <w:sz w:val="24"/>
        </w:rPr>
        <w:t>of</w:t>
      </w:r>
      <w:r>
        <w:rPr>
          <w:color w:val="221F1F"/>
          <w:spacing w:val="40"/>
          <w:sz w:val="24"/>
        </w:rPr>
        <w:t> </w:t>
      </w:r>
      <w:r>
        <w:rPr>
          <w:color w:val="221F1F"/>
          <w:sz w:val="24"/>
        </w:rPr>
        <w:t>Tender</w:t>
      </w:r>
      <w:r>
        <w:rPr>
          <w:color w:val="221F1F"/>
          <w:spacing w:val="40"/>
          <w:sz w:val="24"/>
        </w:rPr>
        <w:t> </w:t>
      </w:r>
      <w:r>
        <w:rPr>
          <w:color w:val="221F1F"/>
          <w:sz w:val="24"/>
        </w:rPr>
        <w:t>(“the</w:t>
      </w:r>
      <w:r>
        <w:rPr>
          <w:color w:val="221F1F"/>
          <w:spacing w:val="40"/>
          <w:sz w:val="24"/>
        </w:rPr>
        <w:t> </w:t>
      </w:r>
      <w:r>
        <w:rPr>
          <w:color w:val="221F1F"/>
          <w:sz w:val="24"/>
        </w:rPr>
        <w:t>Tender</w:t>
      </w:r>
      <w:r>
        <w:rPr>
          <w:color w:val="221F1F"/>
          <w:spacing w:val="40"/>
          <w:sz w:val="24"/>
        </w:rPr>
        <w:t> </w:t>
      </w:r>
      <w:r>
        <w:rPr>
          <w:color w:val="221F1F"/>
          <w:sz w:val="24"/>
        </w:rPr>
        <w:t>Validity Period”),</w:t>
      </w:r>
      <w:r>
        <w:rPr>
          <w:color w:val="221F1F"/>
          <w:spacing w:val="40"/>
          <w:sz w:val="24"/>
        </w:rPr>
        <w:t> </w:t>
      </w:r>
      <w:r>
        <w:rPr>
          <w:color w:val="221F1F"/>
          <w:sz w:val="24"/>
        </w:rPr>
        <w:t>or</w:t>
      </w:r>
      <w:r>
        <w:rPr>
          <w:color w:val="221F1F"/>
          <w:spacing w:val="40"/>
          <w:sz w:val="24"/>
        </w:rPr>
        <w:t> </w:t>
      </w:r>
      <w:r>
        <w:rPr>
          <w:color w:val="221F1F"/>
          <w:sz w:val="24"/>
        </w:rPr>
        <w:t>any</w:t>
      </w:r>
      <w:r>
        <w:rPr>
          <w:color w:val="221F1F"/>
          <w:spacing w:val="40"/>
          <w:sz w:val="24"/>
        </w:rPr>
        <w:t> </w:t>
      </w:r>
      <w:r>
        <w:rPr>
          <w:color w:val="221F1F"/>
          <w:sz w:val="24"/>
        </w:rPr>
        <w:t>extension</w:t>
      </w:r>
      <w:r>
        <w:rPr>
          <w:color w:val="221F1F"/>
          <w:spacing w:val="40"/>
          <w:sz w:val="24"/>
        </w:rPr>
        <w:t> </w:t>
      </w:r>
      <w:r>
        <w:rPr>
          <w:color w:val="221F1F"/>
          <w:sz w:val="24"/>
        </w:rPr>
        <w:t>thereto</w:t>
      </w:r>
      <w:r>
        <w:rPr>
          <w:color w:val="221F1F"/>
          <w:spacing w:val="40"/>
          <w:sz w:val="24"/>
        </w:rPr>
        <w:t> </w:t>
      </w:r>
      <w:r>
        <w:rPr>
          <w:color w:val="221F1F"/>
          <w:sz w:val="24"/>
        </w:rPr>
        <w:t>provided</w:t>
      </w:r>
      <w:r>
        <w:rPr>
          <w:color w:val="221F1F"/>
          <w:spacing w:val="40"/>
          <w:sz w:val="24"/>
        </w:rPr>
        <w:t> </w:t>
      </w:r>
      <w:r>
        <w:rPr>
          <w:color w:val="221F1F"/>
          <w:sz w:val="24"/>
        </w:rPr>
        <w:t>by</w:t>
      </w:r>
      <w:r>
        <w:rPr>
          <w:color w:val="221F1F"/>
          <w:spacing w:val="40"/>
          <w:sz w:val="24"/>
        </w:rPr>
        <w:t> </w:t>
      </w:r>
      <w:r>
        <w:rPr>
          <w:color w:val="221F1F"/>
          <w:sz w:val="24"/>
        </w:rPr>
        <w:t>the</w:t>
      </w:r>
      <w:r>
        <w:rPr>
          <w:color w:val="221F1F"/>
          <w:spacing w:val="40"/>
          <w:sz w:val="24"/>
        </w:rPr>
        <w:t> </w:t>
      </w:r>
      <w:r>
        <w:rPr>
          <w:color w:val="221F1F"/>
          <w:sz w:val="24"/>
        </w:rPr>
        <w:t>Principal;</w:t>
      </w:r>
      <w:r>
        <w:rPr>
          <w:color w:val="221F1F"/>
          <w:spacing w:val="40"/>
          <w:sz w:val="24"/>
        </w:rPr>
        <w:t> </w:t>
      </w:r>
      <w:r>
        <w:rPr>
          <w:color w:val="221F1F"/>
          <w:sz w:val="24"/>
        </w:rPr>
        <w:t>or</w:t>
      </w:r>
    </w:p>
    <w:p>
      <w:pPr>
        <w:pStyle w:val="BodyText"/>
      </w:pPr>
    </w:p>
    <w:p>
      <w:pPr>
        <w:pStyle w:val="ListParagraph"/>
        <w:numPr>
          <w:ilvl w:val="1"/>
          <w:numId w:val="114"/>
        </w:numPr>
        <w:tabs>
          <w:tab w:pos="2682" w:val="left" w:leader="none"/>
          <w:tab w:pos="2693" w:val="left" w:leader="none"/>
        </w:tabs>
        <w:spacing w:line="240" w:lineRule="auto" w:before="0" w:after="0"/>
        <w:ind w:left="2693" w:right="719" w:hanging="353"/>
        <w:jc w:val="both"/>
        <w:rPr>
          <w:sz w:val="24"/>
        </w:rPr>
      </w:pPr>
      <w:r>
        <w:rPr>
          <w:color w:val="221F1F"/>
          <w:sz w:val="24"/>
        </w:rPr>
        <w:t>having been notified of the acceptance of its Tender by the Procuring Entity during the Tender Validity Period or any extension thereto provided by</w:t>
      </w:r>
      <w:r>
        <w:rPr>
          <w:color w:val="221F1F"/>
          <w:spacing w:val="32"/>
          <w:sz w:val="24"/>
        </w:rPr>
        <w:t> </w:t>
      </w:r>
      <w:r>
        <w:rPr>
          <w:color w:val="221F1F"/>
          <w:sz w:val="24"/>
        </w:rPr>
        <w:t>the Principal;</w:t>
      </w:r>
      <w:r>
        <w:rPr>
          <w:color w:val="221F1F"/>
          <w:spacing w:val="-14"/>
          <w:sz w:val="24"/>
        </w:rPr>
        <w:t> </w:t>
      </w:r>
      <w:r>
        <w:rPr>
          <w:color w:val="221F1F"/>
          <w:sz w:val="24"/>
        </w:rPr>
        <w:t>(i) failed to</w:t>
      </w:r>
      <w:r>
        <w:rPr>
          <w:color w:val="221F1F"/>
          <w:spacing w:val="32"/>
          <w:sz w:val="24"/>
        </w:rPr>
        <w:t> </w:t>
      </w:r>
      <w:r>
        <w:rPr>
          <w:color w:val="221F1F"/>
          <w:sz w:val="24"/>
        </w:rPr>
        <w:t>execute</w:t>
      </w:r>
      <w:r>
        <w:rPr>
          <w:color w:val="221F1F"/>
          <w:spacing w:val="32"/>
          <w:sz w:val="24"/>
        </w:rPr>
        <w:t> </w:t>
      </w:r>
      <w:r>
        <w:rPr>
          <w:color w:val="221F1F"/>
          <w:sz w:val="24"/>
        </w:rPr>
        <w:t>the Contract</w:t>
      </w:r>
      <w:r>
        <w:rPr>
          <w:color w:val="221F1F"/>
          <w:spacing w:val="32"/>
          <w:sz w:val="24"/>
        </w:rPr>
        <w:t> </w:t>
      </w:r>
      <w:r>
        <w:rPr>
          <w:color w:val="221F1F"/>
          <w:sz w:val="24"/>
        </w:rPr>
        <w:t>agreement; or</w:t>
      </w:r>
      <w:r>
        <w:rPr>
          <w:color w:val="221F1F"/>
          <w:spacing w:val="40"/>
          <w:sz w:val="24"/>
        </w:rPr>
        <w:t> </w:t>
      </w:r>
      <w:r>
        <w:rPr>
          <w:color w:val="221F1F"/>
          <w:sz w:val="24"/>
        </w:rPr>
        <w:t>(ii)</w:t>
      </w:r>
      <w:r>
        <w:rPr>
          <w:color w:val="221F1F"/>
          <w:spacing w:val="40"/>
          <w:sz w:val="24"/>
        </w:rPr>
        <w:t> </w:t>
      </w:r>
      <w:r>
        <w:rPr>
          <w:color w:val="221F1F"/>
          <w:sz w:val="24"/>
        </w:rPr>
        <w:t>has</w:t>
      </w:r>
      <w:r>
        <w:rPr>
          <w:color w:val="221F1F"/>
          <w:spacing w:val="40"/>
          <w:sz w:val="24"/>
        </w:rPr>
        <w:t> </w:t>
      </w:r>
      <w:r>
        <w:rPr>
          <w:color w:val="221F1F"/>
          <w:sz w:val="24"/>
        </w:rPr>
        <w:t>failed</w:t>
      </w:r>
      <w:r>
        <w:rPr>
          <w:color w:val="221F1F"/>
          <w:spacing w:val="40"/>
          <w:sz w:val="24"/>
        </w:rPr>
        <w:t> </w:t>
      </w:r>
      <w:r>
        <w:rPr>
          <w:color w:val="221F1F"/>
          <w:sz w:val="24"/>
        </w:rPr>
        <w:t>to</w:t>
      </w:r>
      <w:r>
        <w:rPr>
          <w:color w:val="221F1F"/>
          <w:spacing w:val="40"/>
          <w:sz w:val="24"/>
        </w:rPr>
        <w:t> </w:t>
      </w:r>
      <w:r>
        <w:rPr>
          <w:color w:val="221F1F"/>
          <w:sz w:val="24"/>
        </w:rPr>
        <w:t>furnish</w:t>
      </w:r>
      <w:r>
        <w:rPr>
          <w:color w:val="221F1F"/>
          <w:spacing w:val="40"/>
          <w:sz w:val="24"/>
        </w:rPr>
        <w:t> </w:t>
      </w:r>
      <w:r>
        <w:rPr>
          <w:color w:val="221F1F"/>
          <w:sz w:val="24"/>
        </w:rPr>
        <w:t>the</w:t>
      </w:r>
      <w:r>
        <w:rPr>
          <w:color w:val="221F1F"/>
          <w:spacing w:val="40"/>
          <w:sz w:val="24"/>
        </w:rPr>
        <w:t> </w:t>
      </w:r>
      <w:r>
        <w:rPr>
          <w:color w:val="221F1F"/>
          <w:sz w:val="24"/>
        </w:rPr>
        <w:t>Performance</w:t>
      </w:r>
      <w:r>
        <w:rPr>
          <w:color w:val="221F1F"/>
          <w:spacing w:val="40"/>
          <w:sz w:val="24"/>
        </w:rPr>
        <w:t> </w:t>
      </w:r>
      <w:r>
        <w:rPr>
          <w:color w:val="221F1F"/>
          <w:sz w:val="24"/>
        </w:rPr>
        <w:t>Security,</w:t>
      </w:r>
      <w:r>
        <w:rPr>
          <w:color w:val="221F1F"/>
          <w:spacing w:val="40"/>
          <w:sz w:val="24"/>
        </w:rPr>
        <w:t> </w:t>
      </w:r>
      <w:r>
        <w:rPr>
          <w:color w:val="221F1F"/>
          <w:sz w:val="24"/>
        </w:rPr>
        <w:t>in</w:t>
      </w:r>
      <w:r>
        <w:rPr>
          <w:color w:val="221F1F"/>
          <w:spacing w:val="40"/>
          <w:sz w:val="24"/>
        </w:rPr>
        <w:t> </w:t>
      </w:r>
      <w:r>
        <w:rPr>
          <w:color w:val="221F1F"/>
          <w:sz w:val="24"/>
        </w:rPr>
        <w:t>accordance with the Instructions to tenderers (“ITT”) of the Procuring Entity's Tendering</w:t>
      </w:r>
      <w:r>
        <w:rPr>
          <w:color w:val="221F1F"/>
          <w:spacing w:val="40"/>
          <w:sz w:val="24"/>
        </w:rPr>
        <w:t> </w:t>
      </w:r>
      <w:r>
        <w:rPr>
          <w:color w:val="221F1F"/>
          <w:sz w:val="24"/>
        </w:rPr>
        <w:t>document.</w:t>
      </w:r>
    </w:p>
    <w:p>
      <w:pPr>
        <w:pStyle w:val="BodyText"/>
        <w:spacing w:before="1"/>
      </w:pPr>
    </w:p>
    <w:p>
      <w:pPr>
        <w:pStyle w:val="BodyText"/>
        <w:ind w:left="2131" w:right="720" w:hanging="10"/>
        <w:jc w:val="both"/>
      </w:pPr>
      <w:r>
        <w:rPr>
          <w:color w:val="221F1F"/>
        </w:rPr>
        <w:t>then</w:t>
      </w:r>
      <w:r>
        <w:rPr>
          <w:color w:val="221F1F"/>
          <w:spacing w:val="40"/>
        </w:rPr>
        <w:t> </w:t>
      </w:r>
      <w:r>
        <w:rPr>
          <w:color w:val="221F1F"/>
        </w:rPr>
        <w:t>the</w:t>
      </w:r>
      <w:r>
        <w:rPr>
          <w:color w:val="221F1F"/>
          <w:spacing w:val="40"/>
        </w:rPr>
        <w:t> </w:t>
      </w:r>
      <w:r>
        <w:rPr>
          <w:color w:val="221F1F"/>
        </w:rPr>
        <w:t>guarantee</w:t>
      </w:r>
      <w:r>
        <w:rPr>
          <w:color w:val="221F1F"/>
          <w:spacing w:val="40"/>
        </w:rPr>
        <w:t> </w:t>
      </w:r>
      <w:r>
        <w:rPr>
          <w:color w:val="221F1F"/>
        </w:rPr>
        <w:t>undertakes</w:t>
      </w:r>
      <w:r>
        <w:rPr>
          <w:color w:val="221F1F"/>
          <w:spacing w:val="40"/>
        </w:rPr>
        <w:t> </w:t>
      </w:r>
      <w:r>
        <w:rPr>
          <w:color w:val="221F1F"/>
        </w:rPr>
        <w:t>to</w:t>
      </w:r>
      <w:r>
        <w:rPr>
          <w:color w:val="221F1F"/>
          <w:spacing w:val="40"/>
        </w:rPr>
        <w:t> </w:t>
      </w:r>
      <w:r>
        <w:rPr>
          <w:color w:val="221F1F"/>
        </w:rPr>
        <w:t>immediately</w:t>
      </w:r>
      <w:r>
        <w:rPr>
          <w:color w:val="221F1F"/>
          <w:spacing w:val="40"/>
        </w:rPr>
        <w:t> </w:t>
      </w:r>
      <w:r>
        <w:rPr>
          <w:color w:val="221F1F"/>
        </w:rPr>
        <w:t>pay</w:t>
      </w:r>
      <w:r>
        <w:rPr>
          <w:color w:val="221F1F"/>
          <w:spacing w:val="40"/>
        </w:rPr>
        <w:t> </w:t>
      </w:r>
      <w:r>
        <w:rPr>
          <w:color w:val="221F1F"/>
        </w:rPr>
        <w:t>to</w:t>
      </w:r>
      <w:r>
        <w:rPr>
          <w:color w:val="221F1F"/>
          <w:spacing w:val="40"/>
        </w:rPr>
        <w:t> </w:t>
      </w:r>
      <w:r>
        <w:rPr>
          <w:color w:val="221F1F"/>
        </w:rPr>
        <w:t>the</w:t>
      </w:r>
      <w:r>
        <w:rPr>
          <w:color w:val="221F1F"/>
          <w:spacing w:val="40"/>
        </w:rPr>
        <w:t> </w:t>
      </w:r>
      <w:r>
        <w:rPr>
          <w:color w:val="221F1F"/>
        </w:rPr>
        <w:t>Procuring</w:t>
      </w:r>
      <w:r>
        <w:rPr>
          <w:color w:val="221F1F"/>
          <w:spacing w:val="40"/>
        </w:rPr>
        <w:t> </w:t>
      </w:r>
      <w:r>
        <w:rPr>
          <w:color w:val="221F1F"/>
        </w:rPr>
        <w:t>Entity up to the above amount upon receipt of the Procuring Entity's first written demand, without the Procuring Entity having to substantiate its demand, provided</w:t>
      </w:r>
      <w:r>
        <w:rPr>
          <w:color w:val="221F1F"/>
          <w:spacing w:val="40"/>
        </w:rPr>
        <w:t> </w:t>
      </w:r>
      <w:r>
        <w:rPr>
          <w:color w:val="221F1F"/>
        </w:rPr>
        <w:t>that</w:t>
      </w:r>
      <w:r>
        <w:rPr>
          <w:color w:val="221F1F"/>
          <w:spacing w:val="40"/>
        </w:rPr>
        <w:t> </w:t>
      </w:r>
      <w:r>
        <w:rPr>
          <w:color w:val="221F1F"/>
        </w:rPr>
        <w:t>in</w:t>
      </w:r>
      <w:r>
        <w:rPr>
          <w:color w:val="221F1F"/>
          <w:spacing w:val="40"/>
        </w:rPr>
        <w:t> </w:t>
      </w:r>
      <w:r>
        <w:rPr>
          <w:color w:val="221F1F"/>
        </w:rPr>
        <w:t>its</w:t>
      </w:r>
      <w:r>
        <w:rPr>
          <w:color w:val="221F1F"/>
          <w:spacing w:val="40"/>
        </w:rPr>
        <w:t> </w:t>
      </w:r>
      <w:r>
        <w:rPr>
          <w:color w:val="221F1F"/>
        </w:rPr>
        <w:t>demand</w:t>
      </w:r>
      <w:r>
        <w:rPr>
          <w:color w:val="221F1F"/>
          <w:spacing w:val="40"/>
        </w:rPr>
        <w:t> </w:t>
      </w:r>
      <w:r>
        <w:rPr>
          <w:color w:val="221F1F"/>
        </w:rPr>
        <w:t>the</w:t>
      </w:r>
      <w:r>
        <w:rPr>
          <w:color w:val="221F1F"/>
          <w:spacing w:val="40"/>
        </w:rPr>
        <w:t> </w:t>
      </w:r>
      <w:r>
        <w:rPr>
          <w:color w:val="221F1F"/>
        </w:rPr>
        <w:t>Procuring</w:t>
      </w:r>
      <w:r>
        <w:rPr>
          <w:color w:val="221F1F"/>
          <w:spacing w:val="40"/>
        </w:rPr>
        <w:t> </w:t>
      </w:r>
      <w:r>
        <w:rPr>
          <w:color w:val="221F1F"/>
        </w:rPr>
        <w:t>Entity</w:t>
      </w:r>
      <w:r>
        <w:rPr>
          <w:color w:val="221F1F"/>
          <w:spacing w:val="40"/>
        </w:rPr>
        <w:t> </w:t>
      </w:r>
      <w:r>
        <w:rPr>
          <w:color w:val="221F1F"/>
        </w:rPr>
        <w:t>shall</w:t>
      </w:r>
      <w:r>
        <w:rPr>
          <w:color w:val="221F1F"/>
          <w:spacing w:val="40"/>
        </w:rPr>
        <w:t> </w:t>
      </w:r>
      <w:r>
        <w:rPr>
          <w:color w:val="221F1F"/>
        </w:rPr>
        <w:t>state</w:t>
      </w:r>
      <w:r>
        <w:rPr>
          <w:color w:val="221F1F"/>
          <w:spacing w:val="40"/>
        </w:rPr>
        <w:t> </w:t>
      </w:r>
      <w:r>
        <w:rPr>
          <w:color w:val="221F1F"/>
        </w:rPr>
        <w:t>that</w:t>
      </w:r>
      <w:r>
        <w:rPr>
          <w:color w:val="221F1F"/>
          <w:spacing w:val="40"/>
        </w:rPr>
        <w:t> </w:t>
      </w:r>
      <w:r>
        <w:rPr>
          <w:color w:val="221F1F"/>
        </w:rPr>
        <w:t>the demand arises from the occurrence of any of the above events, specifying which</w:t>
      </w:r>
      <w:r>
        <w:rPr>
          <w:color w:val="221F1F"/>
          <w:spacing w:val="40"/>
        </w:rPr>
        <w:t> </w:t>
      </w:r>
      <w:r>
        <w:rPr>
          <w:color w:val="221F1F"/>
        </w:rPr>
        <w:t>event(s)</w:t>
      </w:r>
      <w:r>
        <w:rPr>
          <w:color w:val="221F1F"/>
          <w:spacing w:val="40"/>
        </w:rPr>
        <w:t> </w:t>
      </w:r>
      <w:r>
        <w:rPr>
          <w:color w:val="221F1F"/>
        </w:rPr>
        <w:t>has</w:t>
      </w:r>
      <w:r>
        <w:rPr>
          <w:color w:val="221F1F"/>
          <w:spacing w:val="40"/>
        </w:rPr>
        <w:t> </w:t>
      </w:r>
      <w:r>
        <w:rPr>
          <w:color w:val="221F1F"/>
        </w:rPr>
        <w:t>occurred.</w:t>
      </w:r>
    </w:p>
    <w:p>
      <w:pPr>
        <w:pStyle w:val="BodyText"/>
      </w:pPr>
    </w:p>
    <w:p>
      <w:pPr>
        <w:pStyle w:val="ListParagraph"/>
        <w:numPr>
          <w:ilvl w:val="0"/>
          <w:numId w:val="114"/>
        </w:numPr>
        <w:tabs>
          <w:tab w:pos="2120" w:val="left" w:leader="none"/>
          <w:tab w:pos="2122" w:val="left" w:leader="none"/>
        </w:tabs>
        <w:spacing w:line="240" w:lineRule="auto" w:before="0" w:after="0"/>
        <w:ind w:left="2122" w:right="718" w:hanging="569"/>
        <w:jc w:val="both"/>
        <w:rPr>
          <w:sz w:val="24"/>
        </w:rPr>
      </w:pPr>
      <w:r>
        <w:rPr>
          <w:color w:val="221F1F"/>
          <w:sz w:val="24"/>
        </w:rPr>
        <w:t>This guarantee will expire: (a) if the Applicant is the successful Tenderer,</w:t>
      </w:r>
      <w:r>
        <w:rPr>
          <w:color w:val="221F1F"/>
          <w:spacing w:val="80"/>
          <w:sz w:val="24"/>
        </w:rPr>
        <w:t> </w:t>
      </w:r>
      <w:r>
        <w:rPr>
          <w:color w:val="221F1F"/>
          <w:sz w:val="24"/>
        </w:rPr>
        <w:t>upon</w:t>
      </w:r>
      <w:r>
        <w:rPr>
          <w:color w:val="221F1F"/>
          <w:spacing w:val="40"/>
          <w:sz w:val="24"/>
        </w:rPr>
        <w:t> </w:t>
      </w:r>
      <w:r>
        <w:rPr>
          <w:color w:val="221F1F"/>
          <w:sz w:val="24"/>
        </w:rPr>
        <w:t>our</w:t>
      </w:r>
      <w:r>
        <w:rPr>
          <w:color w:val="221F1F"/>
          <w:spacing w:val="40"/>
          <w:sz w:val="24"/>
        </w:rPr>
        <w:t> </w:t>
      </w:r>
      <w:r>
        <w:rPr>
          <w:color w:val="221F1F"/>
          <w:sz w:val="24"/>
        </w:rPr>
        <w:t>receipt</w:t>
      </w:r>
      <w:r>
        <w:rPr>
          <w:color w:val="221F1F"/>
          <w:spacing w:val="40"/>
          <w:sz w:val="24"/>
        </w:rPr>
        <w:t> </w:t>
      </w:r>
      <w:r>
        <w:rPr>
          <w:color w:val="221F1F"/>
          <w:sz w:val="24"/>
        </w:rPr>
        <w:t>of</w:t>
      </w:r>
      <w:r>
        <w:rPr>
          <w:color w:val="221F1F"/>
          <w:spacing w:val="40"/>
          <w:sz w:val="24"/>
        </w:rPr>
        <w:t> </w:t>
      </w:r>
      <w:r>
        <w:rPr>
          <w:color w:val="221F1F"/>
          <w:sz w:val="24"/>
        </w:rPr>
        <w:t>copies</w:t>
      </w:r>
      <w:r>
        <w:rPr>
          <w:color w:val="221F1F"/>
          <w:spacing w:val="40"/>
          <w:sz w:val="24"/>
        </w:rPr>
        <w:t> </w:t>
      </w:r>
      <w:r>
        <w:rPr>
          <w:color w:val="221F1F"/>
          <w:sz w:val="24"/>
        </w:rPr>
        <w:t>of</w:t>
      </w:r>
      <w:r>
        <w:rPr>
          <w:color w:val="221F1F"/>
          <w:spacing w:val="40"/>
          <w:sz w:val="24"/>
        </w:rPr>
        <w:t> </w:t>
      </w:r>
      <w:r>
        <w:rPr>
          <w:color w:val="221F1F"/>
          <w:sz w:val="24"/>
        </w:rPr>
        <w:t>the</w:t>
      </w:r>
      <w:r>
        <w:rPr>
          <w:color w:val="221F1F"/>
          <w:spacing w:val="40"/>
          <w:sz w:val="24"/>
        </w:rPr>
        <w:t> </w:t>
      </w:r>
      <w:r>
        <w:rPr>
          <w:color w:val="221F1F"/>
          <w:sz w:val="24"/>
        </w:rPr>
        <w:t>contract</w:t>
      </w:r>
      <w:r>
        <w:rPr>
          <w:color w:val="221F1F"/>
          <w:spacing w:val="40"/>
          <w:sz w:val="24"/>
        </w:rPr>
        <w:t> </w:t>
      </w:r>
      <w:r>
        <w:rPr>
          <w:color w:val="221F1F"/>
          <w:sz w:val="24"/>
        </w:rPr>
        <w:t>agreement</w:t>
      </w:r>
      <w:r>
        <w:rPr>
          <w:color w:val="221F1F"/>
          <w:spacing w:val="40"/>
          <w:sz w:val="24"/>
        </w:rPr>
        <w:t> </w:t>
      </w:r>
      <w:r>
        <w:rPr>
          <w:color w:val="221F1F"/>
          <w:sz w:val="24"/>
        </w:rPr>
        <w:t>signed</w:t>
      </w:r>
      <w:r>
        <w:rPr>
          <w:color w:val="221F1F"/>
          <w:spacing w:val="40"/>
          <w:sz w:val="24"/>
        </w:rPr>
        <w:t> </w:t>
      </w:r>
      <w:r>
        <w:rPr>
          <w:color w:val="221F1F"/>
          <w:sz w:val="24"/>
        </w:rPr>
        <w:t>by</w:t>
      </w:r>
      <w:r>
        <w:rPr>
          <w:color w:val="221F1F"/>
          <w:spacing w:val="40"/>
          <w:sz w:val="24"/>
        </w:rPr>
        <w:t> </w:t>
      </w:r>
      <w:r>
        <w:rPr>
          <w:color w:val="221F1F"/>
          <w:sz w:val="24"/>
        </w:rPr>
        <w:t>the Applicant</w:t>
      </w:r>
      <w:r>
        <w:rPr>
          <w:color w:val="221F1F"/>
          <w:spacing w:val="40"/>
          <w:sz w:val="24"/>
        </w:rPr>
        <w:t> </w:t>
      </w:r>
      <w:r>
        <w:rPr>
          <w:color w:val="221F1F"/>
          <w:sz w:val="24"/>
        </w:rPr>
        <w:t>and</w:t>
      </w:r>
      <w:r>
        <w:rPr>
          <w:color w:val="221F1F"/>
          <w:spacing w:val="40"/>
          <w:sz w:val="24"/>
        </w:rPr>
        <w:t> </w:t>
      </w:r>
      <w:r>
        <w:rPr>
          <w:color w:val="221F1F"/>
          <w:sz w:val="24"/>
        </w:rPr>
        <w:t>the</w:t>
      </w:r>
      <w:r>
        <w:rPr>
          <w:color w:val="221F1F"/>
          <w:spacing w:val="40"/>
          <w:sz w:val="24"/>
        </w:rPr>
        <w:t> </w:t>
      </w:r>
      <w:r>
        <w:rPr>
          <w:color w:val="221F1F"/>
          <w:sz w:val="24"/>
        </w:rPr>
        <w:t>Performance</w:t>
      </w:r>
      <w:r>
        <w:rPr>
          <w:color w:val="221F1F"/>
          <w:spacing w:val="40"/>
          <w:sz w:val="24"/>
        </w:rPr>
        <w:t> </w:t>
      </w:r>
      <w:r>
        <w:rPr>
          <w:color w:val="221F1F"/>
          <w:sz w:val="24"/>
        </w:rPr>
        <w:t>Security</w:t>
      </w:r>
      <w:r>
        <w:rPr>
          <w:color w:val="221F1F"/>
          <w:spacing w:val="40"/>
          <w:sz w:val="24"/>
        </w:rPr>
        <w:t> </w:t>
      </w:r>
      <w:r>
        <w:rPr>
          <w:color w:val="221F1F"/>
          <w:sz w:val="24"/>
        </w:rPr>
        <w:t>and,</w:t>
      </w:r>
      <w:r>
        <w:rPr>
          <w:color w:val="221F1F"/>
          <w:spacing w:val="40"/>
          <w:sz w:val="24"/>
        </w:rPr>
        <w:t> </w:t>
      </w:r>
      <w:r>
        <w:rPr>
          <w:color w:val="221F1F"/>
          <w:sz w:val="24"/>
        </w:rPr>
        <w:t>or</w:t>
      </w:r>
      <w:r>
        <w:rPr>
          <w:color w:val="221F1F"/>
          <w:spacing w:val="40"/>
          <w:sz w:val="24"/>
        </w:rPr>
        <w:t> </w:t>
      </w:r>
      <w:r>
        <w:rPr>
          <w:color w:val="221F1F"/>
          <w:sz w:val="24"/>
        </w:rPr>
        <w:t>(b)</w:t>
      </w:r>
      <w:r>
        <w:rPr>
          <w:color w:val="221F1F"/>
          <w:spacing w:val="40"/>
          <w:sz w:val="24"/>
        </w:rPr>
        <w:t> </w:t>
      </w:r>
      <w:r>
        <w:rPr>
          <w:color w:val="221F1F"/>
          <w:sz w:val="24"/>
        </w:rPr>
        <w:t>if</w:t>
      </w:r>
      <w:r>
        <w:rPr>
          <w:color w:val="221F1F"/>
          <w:spacing w:val="40"/>
          <w:sz w:val="24"/>
        </w:rPr>
        <w:t> </w:t>
      </w:r>
      <w:r>
        <w:rPr>
          <w:color w:val="221F1F"/>
          <w:sz w:val="24"/>
        </w:rPr>
        <w:t>the</w:t>
      </w:r>
      <w:r>
        <w:rPr>
          <w:color w:val="221F1F"/>
          <w:spacing w:val="40"/>
          <w:sz w:val="24"/>
        </w:rPr>
        <w:t> </w:t>
      </w:r>
      <w:r>
        <w:rPr>
          <w:color w:val="221F1F"/>
          <w:sz w:val="24"/>
        </w:rPr>
        <w:t>Applicant</w:t>
      </w:r>
      <w:r>
        <w:rPr>
          <w:color w:val="221F1F"/>
          <w:spacing w:val="40"/>
          <w:sz w:val="24"/>
        </w:rPr>
        <w:t> </w:t>
      </w:r>
      <w:r>
        <w:rPr>
          <w:color w:val="221F1F"/>
          <w:sz w:val="24"/>
        </w:rPr>
        <w:t>is</w:t>
      </w:r>
      <w:r>
        <w:rPr>
          <w:color w:val="221F1F"/>
          <w:spacing w:val="40"/>
          <w:sz w:val="24"/>
        </w:rPr>
        <w:t> </w:t>
      </w:r>
      <w:r>
        <w:rPr>
          <w:color w:val="221F1F"/>
          <w:sz w:val="24"/>
        </w:rPr>
        <w:t>not</w:t>
      </w:r>
    </w:p>
    <w:p>
      <w:pPr>
        <w:spacing w:after="0" w:line="240" w:lineRule="auto"/>
        <w:jc w:val="both"/>
        <w:rPr>
          <w:sz w:val="24"/>
        </w:rPr>
        <w:sectPr>
          <w:pgSz w:w="11920" w:h="16850"/>
          <w:pgMar w:header="0" w:footer="520" w:top="1360" w:bottom="720" w:left="0" w:right="720"/>
        </w:sectPr>
      </w:pPr>
    </w:p>
    <w:p>
      <w:pPr>
        <w:pStyle w:val="BodyText"/>
        <w:spacing w:before="79"/>
        <w:ind w:left="2122" w:right="724"/>
        <w:jc w:val="both"/>
      </w:pPr>
      <w:r>
        <w:rPr>
          <w:color w:val="221F1F"/>
        </w:rPr>
        <w:t>the</w:t>
      </w:r>
      <w:r>
        <w:rPr>
          <w:color w:val="221F1F"/>
          <w:spacing w:val="71"/>
        </w:rPr>
        <w:t> </w:t>
      </w:r>
      <w:r>
        <w:rPr>
          <w:color w:val="221F1F"/>
        </w:rPr>
        <w:t>successful</w:t>
      </w:r>
      <w:r>
        <w:rPr>
          <w:color w:val="221F1F"/>
          <w:spacing w:val="40"/>
        </w:rPr>
        <w:t> </w:t>
      </w:r>
      <w:r>
        <w:rPr>
          <w:color w:val="221F1F"/>
        </w:rPr>
        <w:t>Tenderer,</w:t>
      </w:r>
      <w:r>
        <w:rPr>
          <w:color w:val="221F1F"/>
          <w:spacing w:val="71"/>
        </w:rPr>
        <w:t> </w:t>
      </w:r>
      <w:r>
        <w:rPr>
          <w:color w:val="221F1F"/>
        </w:rPr>
        <w:t>upon</w:t>
      </w:r>
      <w:r>
        <w:rPr>
          <w:color w:val="221F1F"/>
          <w:spacing w:val="71"/>
        </w:rPr>
        <w:t> </w:t>
      </w:r>
      <w:r>
        <w:rPr>
          <w:color w:val="221F1F"/>
        </w:rPr>
        <w:t>the</w:t>
      </w:r>
      <w:r>
        <w:rPr>
          <w:color w:val="221F1F"/>
          <w:spacing w:val="71"/>
        </w:rPr>
        <w:t> </w:t>
      </w:r>
      <w:r>
        <w:rPr>
          <w:color w:val="221F1F"/>
        </w:rPr>
        <w:t>earlier</w:t>
      </w:r>
      <w:r>
        <w:rPr>
          <w:color w:val="221F1F"/>
          <w:spacing w:val="40"/>
        </w:rPr>
        <w:t> </w:t>
      </w:r>
      <w:r>
        <w:rPr>
          <w:color w:val="221F1F"/>
        </w:rPr>
        <w:t>of</w:t>
      </w:r>
      <w:r>
        <w:rPr>
          <w:color w:val="221F1F"/>
          <w:spacing w:val="71"/>
        </w:rPr>
        <w:t> </w:t>
      </w:r>
      <w:r>
        <w:rPr>
          <w:color w:val="221F1F"/>
        </w:rPr>
        <w:t>(i)</w:t>
      </w:r>
      <w:r>
        <w:rPr>
          <w:color w:val="221F1F"/>
          <w:spacing w:val="71"/>
        </w:rPr>
        <w:t> </w:t>
      </w:r>
      <w:r>
        <w:rPr>
          <w:color w:val="221F1F"/>
        </w:rPr>
        <w:t>our</w:t>
      </w:r>
      <w:r>
        <w:rPr>
          <w:color w:val="221F1F"/>
          <w:spacing w:val="72"/>
        </w:rPr>
        <w:t> </w:t>
      </w:r>
      <w:r>
        <w:rPr>
          <w:color w:val="221F1F"/>
        </w:rPr>
        <w:t>receipt</w:t>
      </w:r>
      <w:r>
        <w:rPr>
          <w:color w:val="221F1F"/>
          <w:spacing w:val="72"/>
        </w:rPr>
        <w:t> </w:t>
      </w:r>
      <w:r>
        <w:rPr>
          <w:color w:val="221F1F"/>
        </w:rPr>
        <w:t>of</w:t>
      </w:r>
      <w:r>
        <w:rPr>
          <w:color w:val="221F1F"/>
          <w:spacing w:val="71"/>
        </w:rPr>
        <w:t> </w:t>
      </w:r>
      <w:r>
        <w:rPr>
          <w:color w:val="221F1F"/>
        </w:rPr>
        <w:t>a</w:t>
      </w:r>
      <w:r>
        <w:rPr>
          <w:color w:val="221F1F"/>
          <w:spacing w:val="71"/>
        </w:rPr>
        <w:t> </w:t>
      </w:r>
      <w:r>
        <w:rPr>
          <w:color w:val="221F1F"/>
        </w:rPr>
        <w:t>copy</w:t>
      </w:r>
      <w:r>
        <w:rPr>
          <w:color w:val="221F1F"/>
          <w:spacing w:val="72"/>
        </w:rPr>
        <w:t> </w:t>
      </w:r>
      <w:r>
        <w:rPr>
          <w:color w:val="221F1F"/>
        </w:rPr>
        <w:t>of the</w:t>
      </w:r>
      <w:r>
        <w:rPr>
          <w:color w:val="221F1F"/>
          <w:spacing w:val="40"/>
        </w:rPr>
        <w:t> </w:t>
      </w:r>
      <w:r>
        <w:rPr>
          <w:color w:val="221F1F"/>
        </w:rPr>
        <w:t>Beneficiary's</w:t>
      </w:r>
      <w:r>
        <w:rPr>
          <w:color w:val="221F1F"/>
          <w:spacing w:val="40"/>
        </w:rPr>
        <w:t> </w:t>
      </w:r>
      <w:r>
        <w:rPr>
          <w:color w:val="221F1F"/>
        </w:rPr>
        <w:t>notification</w:t>
      </w:r>
      <w:r>
        <w:rPr>
          <w:color w:val="221F1F"/>
          <w:spacing w:val="40"/>
        </w:rPr>
        <w:t> </w:t>
      </w:r>
      <w:r>
        <w:rPr>
          <w:color w:val="221F1F"/>
        </w:rPr>
        <w:t>to</w:t>
      </w:r>
      <w:r>
        <w:rPr>
          <w:color w:val="221F1F"/>
          <w:spacing w:val="40"/>
        </w:rPr>
        <w:t> </w:t>
      </w:r>
      <w:r>
        <w:rPr>
          <w:color w:val="221F1F"/>
        </w:rPr>
        <w:t>the</w:t>
      </w:r>
      <w:r>
        <w:rPr>
          <w:color w:val="221F1F"/>
          <w:spacing w:val="40"/>
        </w:rPr>
        <w:t> </w:t>
      </w:r>
      <w:r>
        <w:rPr>
          <w:color w:val="221F1F"/>
        </w:rPr>
        <w:t>Applicant</w:t>
      </w:r>
      <w:r>
        <w:rPr>
          <w:color w:val="221F1F"/>
          <w:spacing w:val="40"/>
        </w:rPr>
        <w:t> </w:t>
      </w:r>
      <w:r>
        <w:rPr>
          <w:color w:val="221F1F"/>
        </w:rPr>
        <w:t>of</w:t>
      </w:r>
      <w:r>
        <w:rPr>
          <w:color w:val="221F1F"/>
          <w:spacing w:val="40"/>
        </w:rPr>
        <w:t> </w:t>
      </w:r>
      <w:r>
        <w:rPr>
          <w:color w:val="221F1F"/>
        </w:rPr>
        <w:t>the</w:t>
      </w:r>
      <w:r>
        <w:rPr>
          <w:color w:val="221F1F"/>
          <w:spacing w:val="40"/>
        </w:rPr>
        <w:t> </w:t>
      </w:r>
      <w:r>
        <w:rPr>
          <w:color w:val="221F1F"/>
        </w:rPr>
        <w:t>results</w:t>
      </w:r>
      <w:r>
        <w:rPr>
          <w:color w:val="221F1F"/>
          <w:spacing w:val="40"/>
        </w:rPr>
        <w:t> </w:t>
      </w:r>
      <w:r>
        <w:rPr>
          <w:color w:val="221F1F"/>
        </w:rPr>
        <w:t>of</w:t>
      </w:r>
      <w:r>
        <w:rPr>
          <w:color w:val="221F1F"/>
          <w:spacing w:val="40"/>
        </w:rPr>
        <w:t> </w:t>
      </w:r>
      <w:r>
        <w:rPr>
          <w:color w:val="221F1F"/>
        </w:rPr>
        <w:t>the Tendering process; or (ii)twenty-eight days after the end of the Tender</w:t>
      </w:r>
      <w:r>
        <w:rPr>
          <w:color w:val="221F1F"/>
          <w:spacing w:val="40"/>
        </w:rPr>
        <w:t> </w:t>
      </w:r>
      <w:r>
        <w:rPr>
          <w:color w:val="221F1F"/>
        </w:rPr>
        <w:t>Validity</w:t>
      </w:r>
      <w:r>
        <w:rPr>
          <w:color w:val="221F1F"/>
          <w:spacing w:val="40"/>
        </w:rPr>
        <w:t> </w:t>
      </w:r>
      <w:r>
        <w:rPr>
          <w:color w:val="221F1F"/>
        </w:rPr>
        <w:t>Period.</w:t>
      </w:r>
    </w:p>
    <w:p>
      <w:pPr>
        <w:pStyle w:val="ListParagraph"/>
        <w:numPr>
          <w:ilvl w:val="0"/>
          <w:numId w:val="114"/>
        </w:numPr>
        <w:tabs>
          <w:tab w:pos="1387" w:val="left" w:leader="none"/>
        </w:tabs>
        <w:spacing w:line="240" w:lineRule="auto" w:before="298" w:after="0"/>
        <w:ind w:left="1387" w:right="0" w:hanging="564"/>
        <w:jc w:val="center"/>
        <w:rPr>
          <w:sz w:val="24"/>
        </w:rPr>
      </w:pPr>
      <w:r>
        <w:rPr>
          <w:color w:val="221F1F"/>
          <w:sz w:val="24"/>
        </w:rPr>
        <w:t>Consequently,</w:t>
      </w:r>
      <w:r>
        <w:rPr>
          <w:color w:val="221F1F"/>
          <w:spacing w:val="64"/>
          <w:w w:val="150"/>
          <w:sz w:val="24"/>
        </w:rPr>
        <w:t> </w:t>
      </w:r>
      <w:r>
        <w:rPr>
          <w:color w:val="221F1F"/>
          <w:sz w:val="24"/>
        </w:rPr>
        <w:t>any</w:t>
      </w:r>
      <w:r>
        <w:rPr>
          <w:color w:val="221F1F"/>
          <w:spacing w:val="65"/>
          <w:w w:val="150"/>
          <w:sz w:val="24"/>
        </w:rPr>
        <w:t> </w:t>
      </w:r>
      <w:r>
        <w:rPr>
          <w:color w:val="221F1F"/>
          <w:sz w:val="24"/>
        </w:rPr>
        <w:t>demand</w:t>
      </w:r>
      <w:r>
        <w:rPr>
          <w:color w:val="221F1F"/>
          <w:spacing w:val="64"/>
          <w:w w:val="150"/>
          <w:sz w:val="24"/>
        </w:rPr>
        <w:t> </w:t>
      </w:r>
      <w:r>
        <w:rPr>
          <w:color w:val="221F1F"/>
          <w:sz w:val="24"/>
        </w:rPr>
        <w:t>for</w:t>
      </w:r>
      <w:r>
        <w:rPr>
          <w:color w:val="221F1F"/>
          <w:spacing w:val="66"/>
          <w:w w:val="150"/>
          <w:sz w:val="24"/>
        </w:rPr>
        <w:t> </w:t>
      </w:r>
      <w:r>
        <w:rPr>
          <w:color w:val="221F1F"/>
          <w:sz w:val="24"/>
        </w:rPr>
        <w:t>payment</w:t>
      </w:r>
      <w:r>
        <w:rPr>
          <w:color w:val="221F1F"/>
          <w:spacing w:val="62"/>
          <w:w w:val="150"/>
          <w:sz w:val="24"/>
        </w:rPr>
        <w:t> </w:t>
      </w:r>
      <w:r>
        <w:rPr>
          <w:color w:val="221F1F"/>
          <w:sz w:val="24"/>
        </w:rPr>
        <w:t>under</w:t>
      </w:r>
      <w:r>
        <w:rPr>
          <w:color w:val="221F1F"/>
          <w:spacing w:val="65"/>
          <w:w w:val="150"/>
          <w:sz w:val="24"/>
        </w:rPr>
        <w:t> </w:t>
      </w:r>
      <w:r>
        <w:rPr>
          <w:color w:val="221F1F"/>
          <w:sz w:val="24"/>
        </w:rPr>
        <w:t>this</w:t>
      </w:r>
      <w:r>
        <w:rPr>
          <w:color w:val="221F1F"/>
          <w:spacing w:val="64"/>
          <w:w w:val="150"/>
          <w:sz w:val="24"/>
        </w:rPr>
        <w:t> </w:t>
      </w:r>
      <w:r>
        <w:rPr>
          <w:color w:val="221F1F"/>
          <w:sz w:val="24"/>
        </w:rPr>
        <w:t>guarantee</w:t>
      </w:r>
      <w:r>
        <w:rPr>
          <w:color w:val="221F1F"/>
          <w:spacing w:val="63"/>
          <w:w w:val="150"/>
          <w:sz w:val="24"/>
        </w:rPr>
        <w:t> </w:t>
      </w:r>
      <w:r>
        <w:rPr>
          <w:color w:val="221F1F"/>
          <w:sz w:val="24"/>
        </w:rPr>
        <w:t>must</w:t>
      </w:r>
      <w:r>
        <w:rPr>
          <w:color w:val="221F1F"/>
          <w:spacing w:val="66"/>
          <w:w w:val="150"/>
          <w:sz w:val="24"/>
        </w:rPr>
        <w:t> </w:t>
      </w:r>
      <w:r>
        <w:rPr>
          <w:color w:val="221F1F"/>
          <w:spacing w:val="-5"/>
          <w:sz w:val="24"/>
        </w:rPr>
        <w:t>be</w:t>
      </w:r>
    </w:p>
    <w:p>
      <w:pPr>
        <w:pStyle w:val="BodyText"/>
        <w:spacing w:before="1"/>
        <w:ind w:left="1285" w:right="547"/>
        <w:jc w:val="center"/>
      </w:pPr>
      <w:r>
        <w:rPr>
          <w:color w:val="221F1F"/>
        </w:rPr>
        <w:t>received</w:t>
      </w:r>
      <w:r>
        <w:rPr>
          <w:color w:val="221F1F"/>
          <w:spacing w:val="58"/>
        </w:rPr>
        <w:t> </w:t>
      </w:r>
      <w:r>
        <w:rPr>
          <w:color w:val="221F1F"/>
        </w:rPr>
        <w:t>by</w:t>
      </w:r>
      <w:r>
        <w:rPr>
          <w:color w:val="221F1F"/>
          <w:spacing w:val="58"/>
        </w:rPr>
        <w:t> </w:t>
      </w:r>
      <w:r>
        <w:rPr>
          <w:color w:val="221F1F"/>
        </w:rPr>
        <w:t>us</w:t>
      </w:r>
      <w:r>
        <w:rPr>
          <w:color w:val="221F1F"/>
          <w:spacing w:val="56"/>
        </w:rPr>
        <w:t> </w:t>
      </w:r>
      <w:r>
        <w:rPr>
          <w:color w:val="221F1F"/>
        </w:rPr>
        <w:t>at</w:t>
      </w:r>
      <w:r>
        <w:rPr>
          <w:color w:val="221F1F"/>
          <w:spacing w:val="58"/>
        </w:rPr>
        <w:t> </w:t>
      </w:r>
      <w:r>
        <w:rPr>
          <w:color w:val="221F1F"/>
        </w:rPr>
        <w:t>the</w:t>
      </w:r>
      <w:r>
        <w:rPr>
          <w:color w:val="221F1F"/>
          <w:spacing w:val="55"/>
        </w:rPr>
        <w:t> </w:t>
      </w:r>
      <w:r>
        <w:rPr>
          <w:color w:val="221F1F"/>
        </w:rPr>
        <w:t>office</w:t>
      </w:r>
      <w:r>
        <w:rPr>
          <w:color w:val="221F1F"/>
          <w:spacing w:val="58"/>
        </w:rPr>
        <w:t> </w:t>
      </w:r>
      <w:r>
        <w:rPr>
          <w:color w:val="221F1F"/>
        </w:rPr>
        <w:t>indicated</w:t>
      </w:r>
      <w:r>
        <w:rPr>
          <w:color w:val="221F1F"/>
          <w:spacing w:val="58"/>
        </w:rPr>
        <w:t> </w:t>
      </w:r>
      <w:r>
        <w:rPr>
          <w:color w:val="221F1F"/>
        </w:rPr>
        <w:t>above</w:t>
      </w:r>
      <w:r>
        <w:rPr>
          <w:color w:val="221F1F"/>
          <w:spacing w:val="58"/>
        </w:rPr>
        <w:t> </w:t>
      </w:r>
      <w:r>
        <w:rPr>
          <w:color w:val="221F1F"/>
        </w:rPr>
        <w:t>on</w:t>
      </w:r>
      <w:r>
        <w:rPr>
          <w:color w:val="221F1F"/>
          <w:spacing w:val="58"/>
        </w:rPr>
        <w:t> </w:t>
      </w:r>
      <w:r>
        <w:rPr>
          <w:color w:val="221F1F"/>
        </w:rPr>
        <w:t>or</w:t>
      </w:r>
      <w:r>
        <w:rPr>
          <w:color w:val="221F1F"/>
          <w:spacing w:val="59"/>
        </w:rPr>
        <w:t> </w:t>
      </w:r>
      <w:r>
        <w:rPr>
          <w:color w:val="221F1F"/>
        </w:rPr>
        <w:t>before</w:t>
      </w:r>
      <w:r>
        <w:rPr>
          <w:color w:val="221F1F"/>
          <w:spacing w:val="58"/>
        </w:rPr>
        <w:t> </w:t>
      </w:r>
      <w:r>
        <w:rPr>
          <w:color w:val="221F1F"/>
        </w:rPr>
        <w:t>that</w:t>
      </w:r>
      <w:r>
        <w:rPr>
          <w:color w:val="221F1F"/>
          <w:spacing w:val="57"/>
        </w:rPr>
        <w:t> </w:t>
      </w:r>
      <w:r>
        <w:rPr>
          <w:color w:val="221F1F"/>
          <w:spacing w:val="-2"/>
        </w:rPr>
        <w:t>date.</w:t>
      </w:r>
    </w:p>
    <w:p>
      <w:pPr>
        <w:pStyle w:val="BodyText"/>
        <w:rPr>
          <w:sz w:val="20"/>
        </w:rPr>
      </w:pPr>
    </w:p>
    <w:p>
      <w:pPr>
        <w:pStyle w:val="BodyText"/>
        <w:rPr>
          <w:sz w:val="20"/>
        </w:rPr>
      </w:pPr>
    </w:p>
    <w:p>
      <w:pPr>
        <w:pStyle w:val="BodyText"/>
        <w:spacing w:before="80"/>
        <w:rPr>
          <w:sz w:val="20"/>
        </w:rPr>
      </w:pPr>
      <w:r>
        <w:rPr/>
        <mc:AlternateContent>
          <mc:Choice Requires="wps">
            <w:drawing>
              <wp:anchor distT="0" distB="0" distL="0" distR="0" allowOverlap="1" layoutInCell="1" locked="0" behindDoc="1" simplePos="0" relativeHeight="487593984">
                <wp:simplePos x="0" y="0"/>
                <wp:positionH relativeFrom="page">
                  <wp:posOffset>1371853</wp:posOffset>
                </wp:positionH>
                <wp:positionV relativeFrom="paragraph">
                  <wp:posOffset>223949</wp:posOffset>
                </wp:positionV>
                <wp:extent cx="190500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1905000" cy="1270"/>
                        </a:xfrm>
                        <a:custGeom>
                          <a:avLst/>
                          <a:gdLst/>
                          <a:ahLst/>
                          <a:cxnLst/>
                          <a:rect l="l" t="t" r="r" b="b"/>
                          <a:pathLst>
                            <a:path w="1905000" h="0">
                              <a:moveTo>
                                <a:pt x="0" y="0"/>
                              </a:moveTo>
                              <a:lnTo>
                                <a:pt x="190500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17.633801pt;width:150pt;height:.1pt;mso-position-horizontal-relative:page;mso-position-vertical-relative:paragraph;z-index:-15722496;mso-wrap-distance-left:0;mso-wrap-distance-right:0" id="docshape15" coordorigin="2160,353" coordsize="3000,0" path="m2160,353l5160,353e" filled="false" stroked="true" strokeweight=".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94496">
                <wp:simplePos x="0" y="0"/>
                <wp:positionH relativeFrom="page">
                  <wp:posOffset>4115689</wp:posOffset>
                </wp:positionH>
                <wp:positionV relativeFrom="paragraph">
                  <wp:posOffset>223949</wp:posOffset>
                </wp:positionV>
                <wp:extent cx="228600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2286000" cy="1270"/>
                        </a:xfrm>
                        <a:custGeom>
                          <a:avLst/>
                          <a:gdLst/>
                          <a:ahLst/>
                          <a:cxnLst/>
                          <a:rect l="l" t="t" r="r" b="b"/>
                          <a:pathLst>
                            <a:path w="2286000" h="0">
                              <a:moveTo>
                                <a:pt x="0" y="0"/>
                              </a:moveTo>
                              <a:lnTo>
                                <a:pt x="228600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70007pt;margin-top:17.633801pt;width:180pt;height:.1pt;mso-position-horizontal-relative:page;mso-position-vertical-relative:paragraph;z-index:-15721984;mso-wrap-distance-left:0;mso-wrap-distance-right:0" id="docshape16" coordorigin="6481,353" coordsize="3600,0" path="m6481,353l10081,353e" filled="false" stroked="true" strokeweight=".6pt" strokecolor="#000000">
                <v:path arrowok="t"/>
                <v:stroke dashstyle="solid"/>
                <w10:wrap type="topAndBottom"/>
              </v:shape>
            </w:pict>
          </mc:Fallback>
        </mc:AlternateContent>
      </w:r>
    </w:p>
    <w:p>
      <w:pPr>
        <w:tabs>
          <w:tab w:pos="6481" w:val="left" w:leader="none"/>
        </w:tabs>
        <w:spacing w:before="38"/>
        <w:ind w:left="2880" w:right="0" w:firstLine="0"/>
        <w:jc w:val="left"/>
        <w:rPr>
          <w:i/>
          <w:sz w:val="24"/>
        </w:rPr>
      </w:pPr>
      <w:r>
        <w:rPr>
          <w:i/>
          <w:sz w:val="24"/>
        </w:rPr>
        <w:t>[Date</w:t>
      </w:r>
      <w:r>
        <w:rPr>
          <w:i/>
          <w:spacing w:val="-4"/>
          <w:sz w:val="24"/>
        </w:rPr>
        <w:t> </w:t>
      </w:r>
      <w:r>
        <w:rPr>
          <w:i/>
          <w:spacing w:val="-10"/>
          <w:sz w:val="24"/>
        </w:rPr>
        <w:t>]</w:t>
      </w:r>
      <w:r>
        <w:rPr>
          <w:i/>
          <w:sz w:val="24"/>
        </w:rPr>
        <w:tab/>
        <w:t>[Signature</w:t>
      </w:r>
      <w:r>
        <w:rPr>
          <w:i/>
          <w:spacing w:val="-6"/>
          <w:sz w:val="24"/>
        </w:rPr>
        <w:t> </w:t>
      </w:r>
      <w:r>
        <w:rPr>
          <w:i/>
          <w:sz w:val="24"/>
        </w:rPr>
        <w:t>of</w:t>
      </w:r>
      <w:r>
        <w:rPr>
          <w:i/>
          <w:spacing w:val="-4"/>
          <w:sz w:val="24"/>
        </w:rPr>
        <w:t> </w:t>
      </w:r>
      <w:r>
        <w:rPr>
          <w:i/>
          <w:sz w:val="24"/>
        </w:rPr>
        <w:t>the</w:t>
      </w:r>
      <w:r>
        <w:rPr>
          <w:i/>
          <w:spacing w:val="-3"/>
          <w:sz w:val="24"/>
        </w:rPr>
        <w:t> </w:t>
      </w:r>
      <w:r>
        <w:rPr>
          <w:i/>
          <w:spacing w:val="-2"/>
          <w:sz w:val="24"/>
        </w:rPr>
        <w:t>Guarantor]</w:t>
      </w:r>
    </w:p>
    <w:p>
      <w:pPr>
        <w:pStyle w:val="BodyText"/>
        <w:spacing w:before="6"/>
        <w:rPr>
          <w:i/>
          <w:sz w:val="18"/>
        </w:rPr>
      </w:pPr>
      <w:r>
        <w:rPr/>
        <mc:AlternateContent>
          <mc:Choice Requires="wps">
            <w:drawing>
              <wp:anchor distT="0" distB="0" distL="0" distR="0" allowOverlap="1" layoutInCell="1" locked="0" behindDoc="1" simplePos="0" relativeHeight="487595008">
                <wp:simplePos x="0" y="0"/>
                <wp:positionH relativeFrom="page">
                  <wp:posOffset>1371853</wp:posOffset>
                </wp:positionH>
                <wp:positionV relativeFrom="paragraph">
                  <wp:posOffset>157140</wp:posOffset>
                </wp:positionV>
                <wp:extent cx="190500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1905000" cy="1270"/>
                        </a:xfrm>
                        <a:custGeom>
                          <a:avLst/>
                          <a:gdLst/>
                          <a:ahLst/>
                          <a:cxnLst/>
                          <a:rect l="l" t="t" r="r" b="b"/>
                          <a:pathLst>
                            <a:path w="1905000" h="0">
                              <a:moveTo>
                                <a:pt x="0" y="0"/>
                              </a:moveTo>
                              <a:lnTo>
                                <a:pt x="190500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019997pt;margin-top:12.373242pt;width:150pt;height:.1pt;mso-position-horizontal-relative:page;mso-position-vertical-relative:paragraph;z-index:-15721472;mso-wrap-distance-left:0;mso-wrap-distance-right:0" id="docshape17" coordorigin="2160,247" coordsize="3000,0" path="m2160,247l5160,247e" filled="false" stroked="true" strokeweight=".6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95520">
                <wp:simplePos x="0" y="0"/>
                <wp:positionH relativeFrom="page">
                  <wp:posOffset>4115689</wp:posOffset>
                </wp:positionH>
                <wp:positionV relativeFrom="paragraph">
                  <wp:posOffset>157140</wp:posOffset>
                </wp:positionV>
                <wp:extent cx="228600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2286000" cy="1270"/>
                        </a:xfrm>
                        <a:custGeom>
                          <a:avLst/>
                          <a:gdLst/>
                          <a:ahLst/>
                          <a:cxnLst/>
                          <a:rect l="l" t="t" r="r" b="b"/>
                          <a:pathLst>
                            <a:path w="2286000" h="0">
                              <a:moveTo>
                                <a:pt x="0" y="0"/>
                              </a:moveTo>
                              <a:lnTo>
                                <a:pt x="228600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70007pt;margin-top:12.373242pt;width:180pt;height:.1pt;mso-position-horizontal-relative:page;mso-position-vertical-relative:paragraph;z-index:-15720960;mso-wrap-distance-left:0;mso-wrap-distance-right:0" id="docshape18" coordorigin="6481,247" coordsize="3600,0" path="m6481,247l10081,247e" filled="false" stroked="true" strokeweight=".6pt" strokecolor="#000000">
                <v:path arrowok="t"/>
                <v:stroke dashstyle="solid"/>
                <w10:wrap type="topAndBottom"/>
              </v:shape>
            </w:pict>
          </mc:Fallback>
        </mc:AlternateContent>
      </w:r>
    </w:p>
    <w:p>
      <w:pPr>
        <w:tabs>
          <w:tab w:pos="4320" w:val="left" w:leader="none"/>
        </w:tabs>
        <w:spacing w:before="36"/>
        <w:ind w:left="0" w:right="547" w:firstLine="0"/>
        <w:jc w:val="center"/>
        <w:rPr>
          <w:i/>
          <w:sz w:val="24"/>
        </w:rPr>
      </w:pPr>
      <w:r>
        <w:rPr>
          <w:i/>
          <w:spacing w:val="-2"/>
          <w:sz w:val="24"/>
        </w:rPr>
        <w:t>[Witness]</w:t>
      </w:r>
      <w:r>
        <w:rPr>
          <w:i/>
          <w:sz w:val="24"/>
        </w:rPr>
        <w:tab/>
      </w:r>
      <w:r>
        <w:rPr>
          <w:i/>
          <w:spacing w:val="-2"/>
          <w:sz w:val="24"/>
        </w:rPr>
        <w:t>[Seal]</w:t>
      </w:r>
    </w:p>
    <w:p>
      <w:pPr>
        <w:pStyle w:val="BodyText"/>
        <w:spacing w:before="143"/>
        <w:rPr>
          <w:i/>
        </w:rPr>
      </w:pPr>
    </w:p>
    <w:p>
      <w:pPr>
        <w:pStyle w:val="BodyText"/>
        <w:ind w:left="2294"/>
      </w:pPr>
      <w:r>
        <w:rPr>
          <w:color w:val="221F1F"/>
        </w:rPr>
        <w:t>TENDER-SECURING</w:t>
      </w:r>
      <w:r>
        <w:rPr>
          <w:color w:val="221F1F"/>
          <w:spacing w:val="-6"/>
        </w:rPr>
        <w:t> </w:t>
      </w:r>
      <w:r>
        <w:rPr>
          <w:color w:val="221F1F"/>
        </w:rPr>
        <w:t>DECLARATION</w:t>
      </w:r>
      <w:r>
        <w:rPr>
          <w:color w:val="221F1F"/>
          <w:spacing w:val="-6"/>
        </w:rPr>
        <w:t> </w:t>
      </w:r>
      <w:r>
        <w:rPr>
          <w:color w:val="221F1F"/>
          <w:spacing w:val="-4"/>
        </w:rPr>
        <w:t>FORM</w:t>
      </w:r>
    </w:p>
    <w:p>
      <w:pPr>
        <w:pStyle w:val="BodyText"/>
        <w:tabs>
          <w:tab w:pos="6334" w:val="left" w:leader="dot"/>
        </w:tabs>
        <w:spacing w:line="345" w:lineRule="auto" w:before="232"/>
        <w:ind w:left="2294" w:right="3020"/>
        <w:rPr>
          <w:i/>
        </w:rPr>
      </w:pPr>
      <w:r>
        <w:rPr>
          <w:color w:val="221F1F"/>
        </w:rPr>
        <w:t>[The Bidder shall complete this Form in accordance with</w:t>
      </w:r>
      <w:r>
        <w:rPr>
          <w:color w:val="221F1F"/>
          <w:spacing w:val="79"/>
        </w:rPr>
        <w:t>     </w:t>
      </w:r>
      <w:r>
        <w:rPr>
          <w:color w:val="221F1F"/>
        </w:rPr>
        <w:t>the</w:t>
      </w:r>
      <w:r>
        <w:rPr>
          <w:color w:val="221F1F"/>
          <w:spacing w:val="79"/>
        </w:rPr>
        <w:t>     </w:t>
      </w:r>
      <w:r>
        <w:rPr>
          <w:color w:val="221F1F"/>
        </w:rPr>
        <w:t>instructions</w:t>
      </w:r>
      <w:r>
        <w:rPr>
          <w:color w:val="221F1F"/>
          <w:spacing w:val="79"/>
          <w:w w:val="150"/>
        </w:rPr>
        <w:t>    </w:t>
      </w:r>
      <w:r>
        <w:rPr>
          <w:color w:val="221F1F"/>
        </w:rPr>
        <w:t>indicated]</w:t>
      </w:r>
      <w:r>
        <w:rPr>
          <w:color w:val="221F1F"/>
          <w:spacing w:val="80"/>
          <w:w w:val="150"/>
        </w:rPr>
        <w:t> </w:t>
      </w:r>
      <w:r>
        <w:rPr>
          <w:color w:val="221F1F"/>
          <w:spacing w:val="-2"/>
        </w:rPr>
        <w:t>Date:</w:t>
      </w:r>
      <w:r>
        <w:rPr>
          <w:color w:val="221F1F"/>
        </w:rPr>
        <w:tab/>
      </w:r>
      <w:r>
        <w:rPr>
          <w:i/>
          <w:color w:val="221F1F"/>
        </w:rPr>
        <w:t>[insert</w:t>
      </w:r>
      <w:r>
        <w:rPr>
          <w:i/>
          <w:color w:val="221F1F"/>
          <w:spacing w:val="-15"/>
        </w:rPr>
        <w:t> </w:t>
      </w:r>
      <w:r>
        <w:rPr>
          <w:i/>
          <w:color w:val="221F1F"/>
        </w:rPr>
        <w:t>date(as</w:t>
      </w:r>
      <w:r>
        <w:rPr>
          <w:i/>
          <w:color w:val="221F1F"/>
          <w:spacing w:val="-15"/>
        </w:rPr>
        <w:t> </w:t>
      </w:r>
      <w:r>
        <w:rPr>
          <w:i/>
          <w:color w:val="221F1F"/>
        </w:rPr>
        <w:t>day,</w:t>
      </w:r>
    </w:p>
    <w:p>
      <w:pPr>
        <w:spacing w:line="286" w:lineRule="exact" w:before="0"/>
        <w:ind w:left="2294" w:right="0" w:firstLine="0"/>
        <w:jc w:val="left"/>
        <w:rPr>
          <w:i/>
          <w:sz w:val="24"/>
        </w:rPr>
      </w:pPr>
      <w:r>
        <w:rPr>
          <w:i/>
          <w:color w:val="221F1F"/>
          <w:sz w:val="24"/>
        </w:rPr>
        <w:t>month</w:t>
      </w:r>
      <w:r>
        <w:rPr>
          <w:i/>
          <w:color w:val="221F1F"/>
          <w:spacing w:val="-6"/>
          <w:sz w:val="24"/>
        </w:rPr>
        <w:t> </w:t>
      </w:r>
      <w:r>
        <w:rPr>
          <w:i/>
          <w:color w:val="221F1F"/>
          <w:sz w:val="24"/>
        </w:rPr>
        <w:t>and</w:t>
      </w:r>
      <w:r>
        <w:rPr>
          <w:i/>
          <w:color w:val="221F1F"/>
          <w:spacing w:val="-5"/>
          <w:sz w:val="24"/>
        </w:rPr>
        <w:t> </w:t>
      </w:r>
      <w:r>
        <w:rPr>
          <w:i/>
          <w:color w:val="221F1F"/>
          <w:sz w:val="24"/>
        </w:rPr>
        <w:t>year)</w:t>
      </w:r>
      <w:r>
        <w:rPr>
          <w:i/>
          <w:color w:val="221F1F"/>
          <w:spacing w:val="-5"/>
          <w:sz w:val="24"/>
        </w:rPr>
        <w:t> </w:t>
      </w:r>
      <w:r>
        <w:rPr>
          <w:i/>
          <w:color w:val="221F1F"/>
          <w:sz w:val="24"/>
        </w:rPr>
        <w:t>of</w:t>
      </w:r>
      <w:r>
        <w:rPr>
          <w:i/>
          <w:color w:val="221F1F"/>
          <w:spacing w:val="-4"/>
          <w:sz w:val="24"/>
        </w:rPr>
        <w:t> </w:t>
      </w:r>
      <w:r>
        <w:rPr>
          <w:i/>
          <w:color w:val="221F1F"/>
          <w:sz w:val="24"/>
        </w:rPr>
        <w:t>Tender</w:t>
      </w:r>
      <w:r>
        <w:rPr>
          <w:i/>
          <w:color w:val="221F1F"/>
          <w:spacing w:val="-14"/>
          <w:sz w:val="24"/>
        </w:rPr>
        <w:t> </w:t>
      </w:r>
      <w:r>
        <w:rPr>
          <w:i/>
          <w:color w:val="221F1F"/>
          <w:spacing w:val="-2"/>
          <w:sz w:val="24"/>
        </w:rPr>
        <w:t>Submission]</w:t>
      </w:r>
    </w:p>
    <w:p>
      <w:pPr>
        <w:tabs>
          <w:tab w:pos="7045" w:val="left" w:leader="dot"/>
        </w:tabs>
        <w:spacing w:before="129"/>
        <w:ind w:left="2294" w:right="0" w:firstLine="0"/>
        <w:jc w:val="left"/>
        <w:rPr>
          <w:i/>
          <w:sz w:val="24"/>
        </w:rPr>
      </w:pPr>
      <w:r>
        <w:rPr>
          <w:color w:val="221F1F"/>
          <w:sz w:val="24"/>
        </w:rPr>
        <w:t>Tender</w:t>
      </w:r>
      <w:r>
        <w:rPr>
          <w:color w:val="221F1F"/>
          <w:spacing w:val="-1"/>
          <w:sz w:val="24"/>
        </w:rPr>
        <w:t> </w:t>
      </w:r>
      <w:r>
        <w:rPr>
          <w:color w:val="221F1F"/>
          <w:spacing w:val="-5"/>
          <w:sz w:val="24"/>
        </w:rPr>
        <w:t>No.</w:t>
      </w:r>
      <w:r>
        <w:rPr>
          <w:color w:val="221F1F"/>
          <w:sz w:val="24"/>
        </w:rPr>
        <w:tab/>
      </w:r>
      <w:r>
        <w:rPr>
          <w:i/>
          <w:color w:val="221F1F"/>
          <w:sz w:val="24"/>
        </w:rPr>
        <w:t>[insert</w:t>
      </w:r>
      <w:r>
        <w:rPr>
          <w:i/>
          <w:color w:val="221F1F"/>
          <w:spacing w:val="-3"/>
          <w:sz w:val="24"/>
        </w:rPr>
        <w:t> </w:t>
      </w:r>
      <w:r>
        <w:rPr>
          <w:i/>
          <w:color w:val="221F1F"/>
          <w:sz w:val="24"/>
        </w:rPr>
        <w:t>number</w:t>
      </w:r>
      <w:r>
        <w:rPr>
          <w:i/>
          <w:color w:val="221F1F"/>
          <w:spacing w:val="-3"/>
          <w:sz w:val="24"/>
        </w:rPr>
        <w:t> </w:t>
      </w:r>
      <w:r>
        <w:rPr>
          <w:i/>
          <w:color w:val="221F1F"/>
          <w:sz w:val="24"/>
        </w:rPr>
        <w:t>of</w:t>
      </w:r>
      <w:r>
        <w:rPr>
          <w:i/>
          <w:color w:val="221F1F"/>
          <w:spacing w:val="-2"/>
          <w:sz w:val="24"/>
        </w:rPr>
        <w:t> tendering</w:t>
      </w:r>
    </w:p>
    <w:p>
      <w:pPr>
        <w:spacing w:before="1"/>
        <w:ind w:left="2294" w:right="0" w:firstLine="0"/>
        <w:jc w:val="left"/>
        <w:rPr>
          <w:i/>
          <w:sz w:val="24"/>
        </w:rPr>
      </w:pPr>
      <w:r>
        <w:rPr>
          <w:i/>
          <w:color w:val="221F1F"/>
          <w:spacing w:val="-2"/>
          <w:sz w:val="24"/>
        </w:rPr>
        <w:t>process]</w:t>
      </w:r>
    </w:p>
    <w:p>
      <w:pPr>
        <w:pStyle w:val="BodyText"/>
        <w:spacing w:before="113"/>
        <w:ind w:left="2294"/>
      </w:pPr>
      <w:r>
        <w:rPr>
          <w:color w:val="221F1F"/>
          <w:spacing w:val="-2"/>
        </w:rPr>
        <w:t>To:.........................................................</w:t>
      </w:r>
    </w:p>
    <w:p>
      <w:pPr>
        <w:spacing w:line="463" w:lineRule="auto" w:before="278"/>
        <w:ind w:left="2294" w:right="5130" w:firstLine="0"/>
        <w:jc w:val="left"/>
        <w:rPr>
          <w:sz w:val="24"/>
        </w:rPr>
      </w:pPr>
      <w:r>
        <w:rPr>
          <w:color w:val="221F1F"/>
          <w:sz w:val="24"/>
        </w:rPr>
        <w:t>.</w:t>
      </w:r>
      <w:r>
        <w:rPr>
          <w:i/>
          <w:color w:val="221F1F"/>
          <w:sz w:val="24"/>
        </w:rPr>
        <w:t>[insert</w:t>
      </w:r>
      <w:r>
        <w:rPr>
          <w:i/>
          <w:color w:val="221F1F"/>
          <w:spacing w:val="-7"/>
          <w:sz w:val="24"/>
        </w:rPr>
        <w:t> </w:t>
      </w:r>
      <w:r>
        <w:rPr>
          <w:i/>
          <w:color w:val="221F1F"/>
          <w:sz w:val="24"/>
        </w:rPr>
        <w:t>complete</w:t>
      </w:r>
      <w:r>
        <w:rPr>
          <w:i/>
          <w:color w:val="221F1F"/>
          <w:spacing w:val="-8"/>
          <w:sz w:val="24"/>
        </w:rPr>
        <w:t> </w:t>
      </w:r>
      <w:r>
        <w:rPr>
          <w:i/>
          <w:color w:val="221F1F"/>
          <w:sz w:val="24"/>
        </w:rPr>
        <w:t>name</w:t>
      </w:r>
      <w:r>
        <w:rPr>
          <w:i/>
          <w:color w:val="221F1F"/>
          <w:spacing w:val="-8"/>
          <w:sz w:val="24"/>
        </w:rPr>
        <w:t> </w:t>
      </w:r>
      <w:r>
        <w:rPr>
          <w:i/>
          <w:color w:val="221F1F"/>
          <w:sz w:val="24"/>
        </w:rPr>
        <w:t>of</w:t>
      </w:r>
      <w:r>
        <w:rPr>
          <w:i/>
          <w:color w:val="221F1F"/>
          <w:spacing w:val="-7"/>
          <w:sz w:val="24"/>
        </w:rPr>
        <w:t> </w:t>
      </w:r>
      <w:r>
        <w:rPr>
          <w:i/>
          <w:color w:val="221F1F"/>
          <w:sz w:val="24"/>
        </w:rPr>
        <w:t>Purchaser]</w:t>
      </w:r>
      <w:r>
        <w:rPr>
          <w:i/>
          <w:color w:val="221F1F"/>
          <w:sz w:val="24"/>
        </w:rPr>
        <w:t> </w:t>
      </w:r>
      <w:r>
        <w:rPr>
          <w:color w:val="221F1F"/>
          <w:sz w:val="24"/>
        </w:rPr>
        <w:t>I/We, the undersigned, declare </w:t>
      </w:r>
      <w:r>
        <w:rPr>
          <w:color w:val="221F1F"/>
          <w:spacing w:val="-2"/>
          <w:sz w:val="24"/>
        </w:rPr>
        <w:t>that:</w:t>
      </w:r>
    </w:p>
    <w:p>
      <w:pPr>
        <w:pStyle w:val="ListParagraph"/>
        <w:numPr>
          <w:ilvl w:val="0"/>
          <w:numId w:val="115"/>
        </w:numPr>
        <w:tabs>
          <w:tab w:pos="2856" w:val="left" w:leader="none"/>
        </w:tabs>
        <w:spacing w:line="201" w:lineRule="auto" w:before="4" w:after="0"/>
        <w:ind w:left="2856" w:right="2268" w:hanging="562"/>
        <w:jc w:val="left"/>
        <w:rPr>
          <w:sz w:val="24"/>
        </w:rPr>
      </w:pPr>
      <w:r>
        <w:rPr>
          <w:color w:val="221F1F"/>
          <w:sz w:val="24"/>
        </w:rPr>
        <w:t>I/We</w:t>
      </w:r>
      <w:r>
        <w:rPr>
          <w:color w:val="221F1F"/>
          <w:spacing w:val="-15"/>
          <w:sz w:val="24"/>
        </w:rPr>
        <w:t> </w:t>
      </w:r>
      <w:r>
        <w:rPr>
          <w:color w:val="221F1F"/>
          <w:sz w:val="24"/>
        </w:rPr>
        <w:t>understand</w:t>
      </w:r>
      <w:r>
        <w:rPr>
          <w:color w:val="221F1F"/>
          <w:spacing w:val="-8"/>
          <w:sz w:val="24"/>
        </w:rPr>
        <w:t> </w:t>
      </w:r>
      <w:r>
        <w:rPr>
          <w:color w:val="221F1F"/>
          <w:sz w:val="24"/>
        </w:rPr>
        <w:t>that,</w:t>
      </w:r>
      <w:r>
        <w:rPr>
          <w:color w:val="221F1F"/>
          <w:spacing w:val="-9"/>
          <w:sz w:val="24"/>
        </w:rPr>
        <w:t> </w:t>
      </w:r>
      <w:r>
        <w:rPr>
          <w:color w:val="221F1F"/>
          <w:sz w:val="24"/>
        </w:rPr>
        <w:t>according</w:t>
      </w:r>
      <w:r>
        <w:rPr>
          <w:color w:val="221F1F"/>
          <w:spacing w:val="-7"/>
          <w:sz w:val="24"/>
        </w:rPr>
        <w:t> </w:t>
      </w:r>
      <w:r>
        <w:rPr>
          <w:color w:val="221F1F"/>
          <w:sz w:val="24"/>
        </w:rPr>
        <w:t>to</w:t>
      </w:r>
      <w:r>
        <w:rPr>
          <w:color w:val="221F1F"/>
          <w:spacing w:val="-7"/>
          <w:sz w:val="24"/>
        </w:rPr>
        <w:t> </w:t>
      </w:r>
      <w:r>
        <w:rPr>
          <w:color w:val="221F1F"/>
          <w:sz w:val="24"/>
        </w:rPr>
        <w:t>your</w:t>
      </w:r>
      <w:r>
        <w:rPr>
          <w:color w:val="221F1F"/>
          <w:spacing w:val="-7"/>
          <w:sz w:val="24"/>
        </w:rPr>
        <w:t> </w:t>
      </w:r>
      <w:r>
        <w:rPr>
          <w:color w:val="221F1F"/>
          <w:sz w:val="24"/>
        </w:rPr>
        <w:t>conditions,</w:t>
      </w:r>
      <w:r>
        <w:rPr>
          <w:color w:val="221F1F"/>
          <w:spacing w:val="-7"/>
          <w:sz w:val="24"/>
        </w:rPr>
        <w:t> </w:t>
      </w:r>
      <w:r>
        <w:rPr>
          <w:color w:val="221F1F"/>
          <w:sz w:val="24"/>
        </w:rPr>
        <w:t>bids must be supported by a Tender-Securing Declaration.</w:t>
      </w:r>
    </w:p>
    <w:p>
      <w:pPr>
        <w:pStyle w:val="ListParagraph"/>
        <w:numPr>
          <w:ilvl w:val="0"/>
          <w:numId w:val="115"/>
        </w:numPr>
        <w:tabs>
          <w:tab w:pos="2854" w:val="left" w:leader="none"/>
          <w:tab w:pos="2856" w:val="left" w:leader="none"/>
        </w:tabs>
        <w:spacing w:line="230" w:lineRule="auto" w:before="238" w:after="0"/>
        <w:ind w:left="2856" w:right="1566" w:hanging="562"/>
        <w:jc w:val="both"/>
        <w:rPr>
          <w:sz w:val="24"/>
        </w:rPr>
      </w:pPr>
      <w:r>
        <w:rPr>
          <w:color w:val="221F1F"/>
          <w:sz w:val="24"/>
        </w:rPr>
        <w:t>I/We accept that I / we will automatically be suspended from being eligible for tendering in any contract with the Purchaser for the period of time of [insert number of months or years] starting on [insert date], if we are in breach of</w:t>
      </w:r>
      <w:r>
        <w:rPr>
          <w:color w:val="221F1F"/>
          <w:spacing w:val="-1"/>
          <w:sz w:val="24"/>
        </w:rPr>
        <w:t> </w:t>
      </w:r>
      <w:r>
        <w:rPr>
          <w:color w:val="221F1F"/>
          <w:sz w:val="24"/>
        </w:rPr>
        <w:t>our obligation (s) under the bid conditions, because we – (a) have withdrawn our tender</w:t>
      </w:r>
      <w:r>
        <w:rPr>
          <w:color w:val="221F1F"/>
          <w:spacing w:val="-10"/>
          <w:sz w:val="24"/>
        </w:rPr>
        <w:t> </w:t>
      </w:r>
      <w:r>
        <w:rPr>
          <w:color w:val="221F1F"/>
          <w:sz w:val="24"/>
        </w:rPr>
        <w:t>during</w:t>
      </w:r>
      <w:r>
        <w:rPr>
          <w:color w:val="221F1F"/>
          <w:spacing w:val="-10"/>
          <w:sz w:val="24"/>
        </w:rPr>
        <w:t> </w:t>
      </w:r>
      <w:r>
        <w:rPr>
          <w:color w:val="221F1F"/>
          <w:sz w:val="24"/>
        </w:rPr>
        <w:t>the</w:t>
      </w:r>
      <w:r>
        <w:rPr>
          <w:color w:val="221F1F"/>
          <w:spacing w:val="-11"/>
          <w:sz w:val="24"/>
        </w:rPr>
        <w:t> </w:t>
      </w:r>
      <w:r>
        <w:rPr>
          <w:color w:val="221F1F"/>
          <w:sz w:val="24"/>
        </w:rPr>
        <w:t>period</w:t>
      </w:r>
      <w:r>
        <w:rPr>
          <w:color w:val="221F1F"/>
          <w:spacing w:val="-11"/>
          <w:sz w:val="24"/>
        </w:rPr>
        <w:t> </w:t>
      </w:r>
      <w:r>
        <w:rPr>
          <w:color w:val="221F1F"/>
          <w:sz w:val="24"/>
        </w:rPr>
        <w:t>of</w:t>
      </w:r>
      <w:r>
        <w:rPr>
          <w:color w:val="221F1F"/>
          <w:spacing w:val="-11"/>
          <w:sz w:val="24"/>
        </w:rPr>
        <w:t> </w:t>
      </w:r>
      <w:r>
        <w:rPr>
          <w:color w:val="221F1F"/>
          <w:sz w:val="24"/>
        </w:rPr>
        <w:t>tender</w:t>
      </w:r>
      <w:r>
        <w:rPr>
          <w:color w:val="221F1F"/>
          <w:spacing w:val="-10"/>
          <w:sz w:val="24"/>
        </w:rPr>
        <w:t> </w:t>
      </w:r>
      <w:r>
        <w:rPr>
          <w:color w:val="221F1F"/>
          <w:sz w:val="24"/>
        </w:rPr>
        <w:t>validity</w:t>
      </w:r>
      <w:r>
        <w:rPr>
          <w:color w:val="221F1F"/>
          <w:spacing w:val="-10"/>
          <w:sz w:val="24"/>
        </w:rPr>
        <w:t> </w:t>
      </w:r>
      <w:r>
        <w:rPr>
          <w:color w:val="221F1F"/>
          <w:sz w:val="24"/>
        </w:rPr>
        <w:t>specified</w:t>
      </w:r>
      <w:r>
        <w:rPr>
          <w:color w:val="221F1F"/>
          <w:spacing w:val="-11"/>
          <w:sz w:val="24"/>
        </w:rPr>
        <w:t> </w:t>
      </w:r>
      <w:r>
        <w:rPr>
          <w:color w:val="221F1F"/>
          <w:sz w:val="24"/>
        </w:rPr>
        <w:t>by</w:t>
      </w:r>
      <w:r>
        <w:rPr>
          <w:color w:val="221F1F"/>
          <w:spacing w:val="-10"/>
          <w:sz w:val="24"/>
        </w:rPr>
        <w:t> </w:t>
      </w:r>
      <w:r>
        <w:rPr>
          <w:color w:val="221F1F"/>
          <w:sz w:val="24"/>
        </w:rPr>
        <w:t>us</w:t>
      </w:r>
      <w:r>
        <w:rPr>
          <w:color w:val="221F1F"/>
          <w:spacing w:val="-10"/>
          <w:sz w:val="24"/>
        </w:rPr>
        <w:t> </w:t>
      </w:r>
      <w:r>
        <w:rPr>
          <w:color w:val="221F1F"/>
          <w:sz w:val="24"/>
        </w:rPr>
        <w:t>in</w:t>
      </w:r>
      <w:r>
        <w:rPr>
          <w:color w:val="221F1F"/>
          <w:spacing w:val="-9"/>
          <w:sz w:val="24"/>
        </w:rPr>
        <w:t> </w:t>
      </w:r>
      <w:r>
        <w:rPr>
          <w:color w:val="221F1F"/>
          <w:sz w:val="24"/>
        </w:rPr>
        <w:t>the Tendering Data Sheet; or (b) having been notified of the acceptance of</w:t>
      </w:r>
      <w:r>
        <w:rPr>
          <w:color w:val="221F1F"/>
          <w:spacing w:val="-1"/>
          <w:sz w:val="24"/>
        </w:rPr>
        <w:t> </w:t>
      </w:r>
      <w:r>
        <w:rPr>
          <w:color w:val="221F1F"/>
          <w:sz w:val="24"/>
        </w:rPr>
        <w:t>our Bid</w:t>
      </w:r>
      <w:r>
        <w:rPr>
          <w:color w:val="221F1F"/>
          <w:spacing w:val="-1"/>
          <w:sz w:val="24"/>
        </w:rPr>
        <w:t> </w:t>
      </w:r>
      <w:r>
        <w:rPr>
          <w:color w:val="221F1F"/>
          <w:sz w:val="24"/>
        </w:rPr>
        <w:t>by the</w:t>
      </w:r>
      <w:r>
        <w:rPr>
          <w:color w:val="221F1F"/>
          <w:spacing w:val="-1"/>
          <w:sz w:val="24"/>
        </w:rPr>
        <w:t> </w:t>
      </w:r>
      <w:r>
        <w:rPr>
          <w:color w:val="221F1F"/>
          <w:sz w:val="24"/>
        </w:rPr>
        <w:t>Purchaser during the</w:t>
      </w:r>
      <w:r>
        <w:rPr>
          <w:color w:val="221F1F"/>
          <w:spacing w:val="-1"/>
          <w:sz w:val="24"/>
        </w:rPr>
        <w:t> </w:t>
      </w:r>
      <w:r>
        <w:rPr>
          <w:color w:val="221F1F"/>
          <w:sz w:val="24"/>
        </w:rPr>
        <w:t>period</w:t>
      </w:r>
      <w:r>
        <w:rPr>
          <w:color w:val="221F1F"/>
          <w:spacing w:val="-2"/>
          <w:sz w:val="24"/>
        </w:rPr>
        <w:t> </w:t>
      </w:r>
      <w:r>
        <w:rPr>
          <w:color w:val="221F1F"/>
          <w:sz w:val="24"/>
        </w:rPr>
        <w:t>of</w:t>
      </w:r>
      <w:r>
        <w:rPr>
          <w:color w:val="221F1F"/>
          <w:spacing w:val="-1"/>
          <w:sz w:val="24"/>
        </w:rPr>
        <w:t> </w:t>
      </w:r>
      <w:r>
        <w:rPr>
          <w:color w:val="221F1F"/>
          <w:sz w:val="24"/>
        </w:rPr>
        <w:t>bid validity, (i) fail or refuse to execute the Contract, if required, or(ii) fail or refuse to furnish he Performance Security, in accordance with the instructions to tenders.</w:t>
      </w:r>
    </w:p>
    <w:p>
      <w:pPr>
        <w:pStyle w:val="ListParagraph"/>
        <w:numPr>
          <w:ilvl w:val="0"/>
          <w:numId w:val="115"/>
        </w:numPr>
        <w:tabs>
          <w:tab w:pos="2856" w:val="left" w:leader="none"/>
        </w:tabs>
        <w:spacing w:line="240" w:lineRule="auto" w:before="233" w:after="0"/>
        <w:ind w:left="2856" w:right="0" w:hanging="562"/>
        <w:jc w:val="left"/>
        <w:rPr>
          <w:sz w:val="24"/>
        </w:rPr>
      </w:pPr>
      <w:r>
        <w:rPr>
          <w:color w:val="221F1F"/>
          <w:sz w:val="24"/>
        </w:rPr>
        <w:t>I/We</w:t>
      </w:r>
      <w:r>
        <w:rPr>
          <w:color w:val="221F1F"/>
          <w:spacing w:val="31"/>
          <w:sz w:val="24"/>
        </w:rPr>
        <w:t> </w:t>
      </w:r>
      <w:r>
        <w:rPr>
          <w:color w:val="221F1F"/>
          <w:sz w:val="24"/>
        </w:rPr>
        <w:t>understand</w:t>
      </w:r>
      <w:r>
        <w:rPr>
          <w:color w:val="221F1F"/>
          <w:spacing w:val="44"/>
          <w:sz w:val="24"/>
        </w:rPr>
        <w:t> </w:t>
      </w:r>
      <w:r>
        <w:rPr>
          <w:color w:val="221F1F"/>
          <w:sz w:val="24"/>
        </w:rPr>
        <w:t>that</w:t>
      </w:r>
      <w:r>
        <w:rPr>
          <w:color w:val="221F1F"/>
          <w:spacing w:val="43"/>
          <w:sz w:val="24"/>
        </w:rPr>
        <w:t> </w:t>
      </w:r>
      <w:r>
        <w:rPr>
          <w:color w:val="221F1F"/>
          <w:sz w:val="24"/>
        </w:rPr>
        <w:t>this</w:t>
      </w:r>
      <w:r>
        <w:rPr>
          <w:color w:val="221F1F"/>
          <w:spacing w:val="46"/>
          <w:sz w:val="24"/>
        </w:rPr>
        <w:t> </w:t>
      </w:r>
      <w:r>
        <w:rPr>
          <w:color w:val="221F1F"/>
          <w:sz w:val="24"/>
        </w:rPr>
        <w:t>Tender</w:t>
      </w:r>
      <w:r>
        <w:rPr>
          <w:color w:val="221F1F"/>
          <w:spacing w:val="38"/>
          <w:sz w:val="24"/>
        </w:rPr>
        <w:t> </w:t>
      </w:r>
      <w:r>
        <w:rPr>
          <w:color w:val="221F1F"/>
          <w:sz w:val="24"/>
        </w:rPr>
        <w:t>Securing</w:t>
      </w:r>
      <w:r>
        <w:rPr>
          <w:color w:val="221F1F"/>
          <w:spacing w:val="43"/>
          <w:sz w:val="24"/>
        </w:rPr>
        <w:t> </w:t>
      </w:r>
      <w:r>
        <w:rPr>
          <w:color w:val="221F1F"/>
          <w:sz w:val="24"/>
        </w:rPr>
        <w:t>Declaration</w:t>
      </w:r>
      <w:r>
        <w:rPr>
          <w:color w:val="221F1F"/>
          <w:spacing w:val="46"/>
          <w:sz w:val="24"/>
        </w:rPr>
        <w:t> </w:t>
      </w:r>
      <w:r>
        <w:rPr>
          <w:color w:val="221F1F"/>
          <w:spacing w:val="-2"/>
          <w:sz w:val="24"/>
        </w:rPr>
        <w:t>shall</w:t>
      </w:r>
    </w:p>
    <w:p>
      <w:pPr>
        <w:spacing w:after="0" w:line="240" w:lineRule="auto"/>
        <w:jc w:val="left"/>
        <w:rPr>
          <w:sz w:val="24"/>
        </w:rPr>
        <w:sectPr>
          <w:pgSz w:w="11920" w:h="16850"/>
          <w:pgMar w:header="0" w:footer="520" w:top="1360" w:bottom="720" w:left="0" w:right="720"/>
        </w:sectPr>
      </w:pPr>
    </w:p>
    <w:p>
      <w:pPr>
        <w:pStyle w:val="BodyText"/>
        <w:spacing w:line="230" w:lineRule="auto" w:before="79"/>
        <w:ind w:left="2856" w:right="1565"/>
      </w:pPr>
      <w:r>
        <w:rPr>
          <w:color w:val="221F1F"/>
        </w:rPr>
        <w:t>expire if we are not the successful Tenderer(s), upon the earlier </w:t>
      </w:r>
      <w:r>
        <w:rPr>
          <w:color w:val="221F1F"/>
          <w:spacing w:val="-4"/>
        </w:rPr>
        <w:t>of:</w:t>
      </w:r>
    </w:p>
    <w:p>
      <w:pPr>
        <w:pStyle w:val="ListParagraph"/>
        <w:numPr>
          <w:ilvl w:val="1"/>
          <w:numId w:val="115"/>
        </w:numPr>
        <w:tabs>
          <w:tab w:pos="3382" w:val="left" w:leader="none"/>
        </w:tabs>
        <w:spacing w:line="298" w:lineRule="exact" w:before="114" w:after="0"/>
        <w:ind w:left="3382" w:right="0" w:hanging="524"/>
        <w:jc w:val="left"/>
        <w:rPr>
          <w:sz w:val="24"/>
        </w:rPr>
      </w:pPr>
      <w:r>
        <w:rPr>
          <w:color w:val="221F1F"/>
          <w:sz w:val="24"/>
        </w:rPr>
        <w:t>Our</w:t>
      </w:r>
      <w:r>
        <w:rPr>
          <w:color w:val="221F1F"/>
          <w:spacing w:val="-2"/>
          <w:sz w:val="24"/>
        </w:rPr>
        <w:t> </w:t>
      </w:r>
      <w:r>
        <w:rPr>
          <w:color w:val="221F1F"/>
          <w:sz w:val="24"/>
        </w:rPr>
        <w:t>receipt</w:t>
      </w:r>
      <w:r>
        <w:rPr>
          <w:color w:val="221F1F"/>
          <w:spacing w:val="-2"/>
          <w:sz w:val="24"/>
        </w:rPr>
        <w:t> </w:t>
      </w:r>
      <w:r>
        <w:rPr>
          <w:color w:val="221F1F"/>
          <w:sz w:val="24"/>
        </w:rPr>
        <w:t>of</w:t>
      </w:r>
      <w:r>
        <w:rPr>
          <w:color w:val="221F1F"/>
          <w:spacing w:val="-2"/>
          <w:sz w:val="24"/>
        </w:rPr>
        <w:t> </w:t>
      </w:r>
      <w:r>
        <w:rPr>
          <w:color w:val="221F1F"/>
          <w:sz w:val="24"/>
        </w:rPr>
        <w:t>a</w:t>
      </w:r>
      <w:r>
        <w:rPr>
          <w:color w:val="221F1F"/>
          <w:spacing w:val="-2"/>
          <w:sz w:val="24"/>
        </w:rPr>
        <w:t> </w:t>
      </w:r>
      <w:r>
        <w:rPr>
          <w:color w:val="221F1F"/>
          <w:sz w:val="24"/>
        </w:rPr>
        <w:t>copy</w:t>
      </w:r>
      <w:r>
        <w:rPr>
          <w:color w:val="221F1F"/>
          <w:spacing w:val="-4"/>
          <w:sz w:val="24"/>
        </w:rPr>
        <w:t> </w:t>
      </w:r>
      <w:r>
        <w:rPr>
          <w:color w:val="221F1F"/>
          <w:sz w:val="24"/>
        </w:rPr>
        <w:t>of</w:t>
      </w:r>
      <w:r>
        <w:rPr>
          <w:color w:val="221F1F"/>
          <w:spacing w:val="-2"/>
          <w:sz w:val="24"/>
        </w:rPr>
        <w:t> </w:t>
      </w:r>
      <w:r>
        <w:rPr>
          <w:color w:val="221F1F"/>
          <w:sz w:val="24"/>
        </w:rPr>
        <w:t>your</w:t>
      </w:r>
      <w:r>
        <w:rPr>
          <w:color w:val="221F1F"/>
          <w:spacing w:val="-2"/>
          <w:sz w:val="24"/>
        </w:rPr>
        <w:t> </w:t>
      </w:r>
      <w:r>
        <w:rPr>
          <w:color w:val="221F1F"/>
          <w:sz w:val="24"/>
        </w:rPr>
        <w:t>notification</w:t>
      </w:r>
      <w:r>
        <w:rPr>
          <w:color w:val="221F1F"/>
          <w:spacing w:val="-2"/>
          <w:sz w:val="24"/>
        </w:rPr>
        <w:t> </w:t>
      </w:r>
      <w:r>
        <w:rPr>
          <w:color w:val="221F1F"/>
          <w:sz w:val="24"/>
        </w:rPr>
        <w:t>of</w:t>
      </w:r>
      <w:r>
        <w:rPr>
          <w:color w:val="221F1F"/>
          <w:spacing w:val="-2"/>
          <w:sz w:val="24"/>
        </w:rPr>
        <w:t> </w:t>
      </w:r>
      <w:r>
        <w:rPr>
          <w:color w:val="221F1F"/>
          <w:sz w:val="24"/>
        </w:rPr>
        <w:t>the</w:t>
      </w:r>
      <w:r>
        <w:rPr>
          <w:color w:val="221F1F"/>
          <w:spacing w:val="-2"/>
          <w:sz w:val="24"/>
        </w:rPr>
        <w:t> </w:t>
      </w:r>
      <w:r>
        <w:rPr>
          <w:color w:val="221F1F"/>
          <w:sz w:val="24"/>
        </w:rPr>
        <w:t>name</w:t>
      </w:r>
      <w:r>
        <w:rPr>
          <w:color w:val="221F1F"/>
          <w:spacing w:val="-2"/>
          <w:sz w:val="24"/>
        </w:rPr>
        <w:t> </w:t>
      </w:r>
      <w:r>
        <w:rPr>
          <w:color w:val="221F1F"/>
          <w:sz w:val="24"/>
        </w:rPr>
        <w:t>of</w:t>
      </w:r>
      <w:r>
        <w:rPr>
          <w:color w:val="221F1F"/>
          <w:spacing w:val="-1"/>
          <w:sz w:val="24"/>
        </w:rPr>
        <w:t> </w:t>
      </w:r>
      <w:r>
        <w:rPr>
          <w:color w:val="221F1F"/>
          <w:spacing w:val="-5"/>
          <w:sz w:val="24"/>
        </w:rPr>
        <w:t>the</w:t>
      </w:r>
    </w:p>
    <w:p>
      <w:pPr>
        <w:pStyle w:val="BodyText"/>
        <w:spacing w:line="298" w:lineRule="exact"/>
        <w:ind w:left="3382"/>
      </w:pPr>
      <w:r>
        <w:rPr>
          <w:color w:val="221F1F"/>
        </w:rPr>
        <w:t>successful</w:t>
      </w:r>
      <w:r>
        <w:rPr>
          <w:color w:val="221F1F"/>
          <w:spacing w:val="-3"/>
        </w:rPr>
        <w:t> </w:t>
      </w:r>
      <w:r>
        <w:rPr>
          <w:color w:val="221F1F"/>
        </w:rPr>
        <w:t>Tenderer;</w:t>
      </w:r>
      <w:r>
        <w:rPr>
          <w:color w:val="221F1F"/>
          <w:spacing w:val="-1"/>
        </w:rPr>
        <w:t> </w:t>
      </w:r>
      <w:r>
        <w:rPr>
          <w:color w:val="221F1F"/>
          <w:spacing w:val="-5"/>
        </w:rPr>
        <w:t>or</w:t>
      </w:r>
    </w:p>
    <w:p>
      <w:pPr>
        <w:pStyle w:val="ListParagraph"/>
        <w:numPr>
          <w:ilvl w:val="1"/>
          <w:numId w:val="115"/>
        </w:numPr>
        <w:tabs>
          <w:tab w:pos="3382" w:val="left" w:leader="none"/>
        </w:tabs>
        <w:spacing w:line="240" w:lineRule="auto" w:before="115" w:after="0"/>
        <w:ind w:left="3382" w:right="0" w:hanging="524"/>
        <w:jc w:val="left"/>
        <w:rPr>
          <w:sz w:val="24"/>
        </w:rPr>
      </w:pPr>
      <w:r>
        <w:rPr>
          <w:color w:val="221F1F"/>
          <w:sz w:val="24"/>
        </w:rPr>
        <w:t>thirty</w:t>
      </w:r>
      <w:r>
        <w:rPr>
          <w:color w:val="221F1F"/>
          <w:spacing w:val="-2"/>
          <w:sz w:val="24"/>
        </w:rPr>
        <w:t> </w:t>
      </w:r>
      <w:r>
        <w:rPr>
          <w:color w:val="221F1F"/>
          <w:sz w:val="24"/>
        </w:rPr>
        <w:t>days</w:t>
      </w:r>
      <w:r>
        <w:rPr>
          <w:color w:val="221F1F"/>
          <w:spacing w:val="-3"/>
          <w:sz w:val="24"/>
        </w:rPr>
        <w:t> </w:t>
      </w:r>
      <w:r>
        <w:rPr>
          <w:color w:val="221F1F"/>
          <w:sz w:val="24"/>
        </w:rPr>
        <w:t>after</w:t>
      </w:r>
      <w:r>
        <w:rPr>
          <w:color w:val="221F1F"/>
          <w:spacing w:val="-1"/>
          <w:sz w:val="24"/>
        </w:rPr>
        <w:t> </w:t>
      </w:r>
      <w:r>
        <w:rPr>
          <w:color w:val="221F1F"/>
          <w:sz w:val="24"/>
        </w:rPr>
        <w:t>the</w:t>
      </w:r>
      <w:r>
        <w:rPr>
          <w:color w:val="221F1F"/>
          <w:spacing w:val="-1"/>
          <w:sz w:val="24"/>
        </w:rPr>
        <w:t> </w:t>
      </w:r>
      <w:r>
        <w:rPr>
          <w:color w:val="221F1F"/>
          <w:sz w:val="24"/>
        </w:rPr>
        <w:t>expiration</w:t>
      </w:r>
      <w:r>
        <w:rPr>
          <w:color w:val="221F1F"/>
          <w:spacing w:val="-2"/>
          <w:sz w:val="24"/>
        </w:rPr>
        <w:t> </w:t>
      </w:r>
      <w:r>
        <w:rPr>
          <w:color w:val="221F1F"/>
          <w:sz w:val="24"/>
        </w:rPr>
        <w:t>of</w:t>
      </w:r>
      <w:r>
        <w:rPr>
          <w:color w:val="221F1F"/>
          <w:spacing w:val="-2"/>
          <w:sz w:val="24"/>
        </w:rPr>
        <w:t> </w:t>
      </w:r>
      <w:r>
        <w:rPr>
          <w:color w:val="221F1F"/>
          <w:sz w:val="24"/>
        </w:rPr>
        <w:t>our</w:t>
      </w:r>
      <w:r>
        <w:rPr>
          <w:color w:val="221F1F"/>
          <w:spacing w:val="2"/>
          <w:sz w:val="24"/>
        </w:rPr>
        <w:t> </w:t>
      </w:r>
      <w:r>
        <w:rPr>
          <w:color w:val="221F1F"/>
          <w:spacing w:val="-2"/>
          <w:sz w:val="24"/>
        </w:rPr>
        <w:t>Tender.</w:t>
      </w:r>
    </w:p>
    <w:p>
      <w:pPr>
        <w:pStyle w:val="ListParagraph"/>
        <w:numPr>
          <w:ilvl w:val="0"/>
          <w:numId w:val="115"/>
        </w:numPr>
        <w:tabs>
          <w:tab w:pos="2854" w:val="left" w:leader="none"/>
          <w:tab w:pos="2856" w:val="left" w:leader="none"/>
        </w:tabs>
        <w:spacing w:line="230" w:lineRule="auto" w:before="241" w:after="0"/>
        <w:ind w:left="2856" w:right="1564" w:hanging="562"/>
        <w:jc w:val="both"/>
        <w:rPr>
          <w:sz w:val="24"/>
        </w:rPr>
      </w:pPr>
      <w:r>
        <w:rPr>
          <w:color w:val="221F1F"/>
          <w:sz w:val="24"/>
        </w:rPr>
        <w:t>I</w:t>
      </w:r>
      <w:r>
        <w:rPr>
          <w:color w:val="221F1F"/>
          <w:spacing w:val="-8"/>
          <w:sz w:val="24"/>
        </w:rPr>
        <w:t> </w:t>
      </w:r>
      <w:r>
        <w:rPr>
          <w:color w:val="221F1F"/>
          <w:sz w:val="24"/>
        </w:rPr>
        <w:t>/</w:t>
      </w:r>
      <w:r>
        <w:rPr>
          <w:color w:val="221F1F"/>
          <w:spacing w:val="-10"/>
          <w:sz w:val="24"/>
        </w:rPr>
        <w:t> </w:t>
      </w:r>
      <w:r>
        <w:rPr>
          <w:color w:val="221F1F"/>
          <w:sz w:val="24"/>
        </w:rPr>
        <w:t>We</w:t>
      </w:r>
      <w:r>
        <w:rPr>
          <w:color w:val="221F1F"/>
          <w:spacing w:val="-7"/>
          <w:sz w:val="24"/>
        </w:rPr>
        <w:t> </w:t>
      </w:r>
      <w:r>
        <w:rPr>
          <w:color w:val="221F1F"/>
          <w:sz w:val="24"/>
        </w:rPr>
        <w:t>understand</w:t>
      </w:r>
      <w:r>
        <w:rPr>
          <w:color w:val="221F1F"/>
          <w:spacing w:val="-1"/>
          <w:sz w:val="24"/>
        </w:rPr>
        <w:t> </w:t>
      </w:r>
      <w:r>
        <w:rPr>
          <w:color w:val="221F1F"/>
          <w:sz w:val="24"/>
        </w:rPr>
        <w:t>that</w:t>
      </w:r>
      <w:r>
        <w:rPr>
          <w:color w:val="221F1F"/>
          <w:spacing w:val="-2"/>
          <w:sz w:val="24"/>
        </w:rPr>
        <w:t> </w:t>
      </w:r>
      <w:r>
        <w:rPr>
          <w:color w:val="221F1F"/>
          <w:sz w:val="24"/>
        </w:rPr>
        <w:t>if</w:t>
      </w:r>
      <w:r>
        <w:rPr>
          <w:color w:val="221F1F"/>
          <w:spacing w:val="-1"/>
          <w:sz w:val="24"/>
        </w:rPr>
        <w:t> </w:t>
      </w:r>
      <w:r>
        <w:rPr>
          <w:color w:val="221F1F"/>
          <w:sz w:val="24"/>
        </w:rPr>
        <w:t>I am</w:t>
      </w:r>
      <w:r>
        <w:rPr>
          <w:color w:val="221F1F"/>
          <w:spacing w:val="-1"/>
          <w:sz w:val="24"/>
        </w:rPr>
        <w:t> </w:t>
      </w:r>
      <w:r>
        <w:rPr>
          <w:color w:val="221F1F"/>
          <w:sz w:val="24"/>
        </w:rPr>
        <w:t>/ we are / in</w:t>
      </w:r>
      <w:r>
        <w:rPr>
          <w:color w:val="221F1F"/>
          <w:spacing w:val="-1"/>
          <w:sz w:val="24"/>
        </w:rPr>
        <w:t> </w:t>
      </w:r>
      <w:r>
        <w:rPr>
          <w:color w:val="221F1F"/>
          <w:sz w:val="24"/>
        </w:rPr>
        <w:t>a</w:t>
      </w:r>
      <w:r>
        <w:rPr>
          <w:color w:val="221F1F"/>
          <w:spacing w:val="-2"/>
          <w:sz w:val="24"/>
        </w:rPr>
        <w:t> </w:t>
      </w:r>
      <w:r>
        <w:rPr>
          <w:color w:val="221F1F"/>
          <w:sz w:val="24"/>
        </w:rPr>
        <w:t>Joint Venture,</w:t>
      </w:r>
      <w:r>
        <w:rPr>
          <w:color w:val="221F1F"/>
          <w:spacing w:val="-8"/>
          <w:sz w:val="24"/>
        </w:rPr>
        <w:t> </w:t>
      </w:r>
      <w:r>
        <w:rPr>
          <w:color w:val="221F1F"/>
          <w:sz w:val="24"/>
        </w:rPr>
        <w:t>the Tender Securing Declaration must be in the name of the Joint Venture</w:t>
      </w:r>
      <w:r>
        <w:rPr>
          <w:color w:val="221F1F"/>
          <w:spacing w:val="-15"/>
          <w:sz w:val="24"/>
        </w:rPr>
        <w:t> </w:t>
      </w:r>
      <w:r>
        <w:rPr>
          <w:color w:val="221F1F"/>
          <w:sz w:val="24"/>
        </w:rPr>
        <w:t>that</w:t>
      </w:r>
      <w:r>
        <w:rPr>
          <w:color w:val="221F1F"/>
          <w:spacing w:val="-15"/>
          <w:sz w:val="24"/>
        </w:rPr>
        <w:t> </w:t>
      </w:r>
      <w:r>
        <w:rPr>
          <w:color w:val="221F1F"/>
          <w:sz w:val="24"/>
        </w:rPr>
        <w:t>submits</w:t>
      </w:r>
      <w:r>
        <w:rPr>
          <w:color w:val="221F1F"/>
          <w:spacing w:val="-15"/>
          <w:sz w:val="24"/>
        </w:rPr>
        <w:t> </w:t>
      </w:r>
      <w:r>
        <w:rPr>
          <w:color w:val="221F1F"/>
          <w:sz w:val="24"/>
        </w:rPr>
        <w:t>the</w:t>
      </w:r>
      <w:r>
        <w:rPr>
          <w:color w:val="221F1F"/>
          <w:spacing w:val="-13"/>
          <w:sz w:val="24"/>
        </w:rPr>
        <w:t> </w:t>
      </w:r>
      <w:r>
        <w:rPr>
          <w:color w:val="221F1F"/>
          <w:sz w:val="24"/>
        </w:rPr>
        <w:t>bid</w:t>
      </w:r>
      <w:r>
        <w:rPr>
          <w:color w:val="221F1F"/>
          <w:spacing w:val="-12"/>
          <w:sz w:val="24"/>
        </w:rPr>
        <w:t> </w:t>
      </w:r>
      <w:r>
        <w:rPr>
          <w:color w:val="221F1F"/>
          <w:sz w:val="24"/>
        </w:rPr>
        <w:t>,</w:t>
      </w:r>
      <w:r>
        <w:rPr>
          <w:color w:val="221F1F"/>
          <w:spacing w:val="-12"/>
          <w:sz w:val="24"/>
        </w:rPr>
        <w:t> </w:t>
      </w:r>
      <w:r>
        <w:rPr>
          <w:color w:val="221F1F"/>
          <w:sz w:val="24"/>
        </w:rPr>
        <w:t>and</w:t>
      </w:r>
      <w:r>
        <w:rPr>
          <w:color w:val="221F1F"/>
          <w:spacing w:val="-13"/>
          <w:sz w:val="24"/>
        </w:rPr>
        <w:t> </w:t>
      </w:r>
      <w:r>
        <w:rPr>
          <w:color w:val="221F1F"/>
          <w:sz w:val="24"/>
        </w:rPr>
        <w:t>the</w:t>
      </w:r>
      <w:r>
        <w:rPr>
          <w:color w:val="221F1F"/>
          <w:spacing w:val="-13"/>
          <w:sz w:val="24"/>
        </w:rPr>
        <w:t> </w:t>
      </w:r>
      <w:r>
        <w:rPr>
          <w:color w:val="221F1F"/>
          <w:sz w:val="24"/>
        </w:rPr>
        <w:t>Joint</w:t>
      </w:r>
      <w:r>
        <w:rPr>
          <w:color w:val="221F1F"/>
          <w:spacing w:val="-10"/>
          <w:sz w:val="24"/>
        </w:rPr>
        <w:t> </w:t>
      </w:r>
      <w:r>
        <w:rPr>
          <w:color w:val="221F1F"/>
          <w:sz w:val="24"/>
        </w:rPr>
        <w:t>Venture</w:t>
      </w:r>
      <w:r>
        <w:rPr>
          <w:color w:val="221F1F"/>
          <w:spacing w:val="-15"/>
          <w:sz w:val="24"/>
        </w:rPr>
        <w:t> </w:t>
      </w:r>
      <w:r>
        <w:rPr>
          <w:color w:val="221F1F"/>
          <w:sz w:val="24"/>
        </w:rPr>
        <w:t>has</w:t>
      </w:r>
      <w:r>
        <w:rPr>
          <w:color w:val="221F1F"/>
          <w:spacing w:val="-14"/>
          <w:sz w:val="24"/>
        </w:rPr>
        <w:t> </w:t>
      </w:r>
      <w:r>
        <w:rPr>
          <w:color w:val="221F1F"/>
          <w:sz w:val="24"/>
        </w:rPr>
        <w:t>not</w:t>
      </w:r>
      <w:r>
        <w:rPr>
          <w:color w:val="221F1F"/>
          <w:spacing w:val="-11"/>
          <w:sz w:val="24"/>
        </w:rPr>
        <w:t> </w:t>
      </w:r>
      <w:r>
        <w:rPr>
          <w:color w:val="221F1F"/>
          <w:sz w:val="24"/>
        </w:rPr>
        <w:t>been legally constituted at the time of bidding, the Tender Securing Declaration</w:t>
      </w:r>
      <w:r>
        <w:rPr>
          <w:color w:val="221F1F"/>
          <w:spacing w:val="-10"/>
          <w:sz w:val="24"/>
        </w:rPr>
        <w:t> </w:t>
      </w:r>
      <w:r>
        <w:rPr>
          <w:color w:val="221F1F"/>
          <w:sz w:val="24"/>
        </w:rPr>
        <w:t>shall</w:t>
      </w:r>
      <w:r>
        <w:rPr>
          <w:color w:val="221F1F"/>
          <w:spacing w:val="-10"/>
          <w:sz w:val="24"/>
        </w:rPr>
        <w:t> </w:t>
      </w:r>
      <w:r>
        <w:rPr>
          <w:color w:val="221F1F"/>
          <w:sz w:val="24"/>
        </w:rPr>
        <w:t>be</w:t>
      </w:r>
      <w:r>
        <w:rPr>
          <w:color w:val="221F1F"/>
          <w:spacing w:val="-10"/>
          <w:sz w:val="24"/>
        </w:rPr>
        <w:t> </w:t>
      </w:r>
      <w:r>
        <w:rPr>
          <w:color w:val="221F1F"/>
          <w:sz w:val="24"/>
        </w:rPr>
        <w:t>in</w:t>
      </w:r>
      <w:r>
        <w:rPr>
          <w:color w:val="221F1F"/>
          <w:spacing w:val="-8"/>
          <w:sz w:val="24"/>
        </w:rPr>
        <w:t> </w:t>
      </w:r>
      <w:r>
        <w:rPr>
          <w:color w:val="221F1F"/>
          <w:sz w:val="24"/>
        </w:rPr>
        <w:t>the</w:t>
      </w:r>
      <w:r>
        <w:rPr>
          <w:color w:val="221F1F"/>
          <w:spacing w:val="-10"/>
          <w:sz w:val="24"/>
        </w:rPr>
        <w:t> </w:t>
      </w:r>
      <w:r>
        <w:rPr>
          <w:color w:val="221F1F"/>
          <w:sz w:val="24"/>
        </w:rPr>
        <w:t>names</w:t>
      </w:r>
      <w:r>
        <w:rPr>
          <w:color w:val="221F1F"/>
          <w:spacing w:val="-10"/>
          <w:sz w:val="24"/>
        </w:rPr>
        <w:t> </w:t>
      </w:r>
      <w:r>
        <w:rPr>
          <w:color w:val="221F1F"/>
          <w:sz w:val="24"/>
        </w:rPr>
        <w:t>of</w:t>
      </w:r>
      <w:r>
        <w:rPr>
          <w:color w:val="221F1F"/>
          <w:spacing w:val="-10"/>
          <w:sz w:val="24"/>
        </w:rPr>
        <w:t> </w:t>
      </w:r>
      <w:r>
        <w:rPr>
          <w:color w:val="221F1F"/>
          <w:sz w:val="24"/>
        </w:rPr>
        <w:t>all</w:t>
      </w:r>
      <w:r>
        <w:rPr>
          <w:color w:val="221F1F"/>
          <w:spacing w:val="-8"/>
          <w:sz w:val="24"/>
        </w:rPr>
        <w:t> </w:t>
      </w:r>
      <w:r>
        <w:rPr>
          <w:color w:val="221F1F"/>
          <w:sz w:val="24"/>
        </w:rPr>
        <w:t>future</w:t>
      </w:r>
      <w:r>
        <w:rPr>
          <w:color w:val="221F1F"/>
          <w:spacing w:val="-9"/>
          <w:sz w:val="24"/>
        </w:rPr>
        <w:t> </w:t>
      </w:r>
      <w:r>
        <w:rPr>
          <w:color w:val="221F1F"/>
          <w:sz w:val="24"/>
        </w:rPr>
        <w:t>partners</w:t>
      </w:r>
      <w:r>
        <w:rPr>
          <w:color w:val="221F1F"/>
          <w:spacing w:val="-11"/>
          <w:sz w:val="24"/>
        </w:rPr>
        <w:t> </w:t>
      </w:r>
      <w:r>
        <w:rPr>
          <w:color w:val="221F1F"/>
          <w:sz w:val="24"/>
        </w:rPr>
        <w:t>as</w:t>
      </w:r>
      <w:r>
        <w:rPr>
          <w:color w:val="221F1F"/>
          <w:spacing w:val="-11"/>
          <w:sz w:val="24"/>
        </w:rPr>
        <w:t> </w:t>
      </w:r>
      <w:r>
        <w:rPr>
          <w:color w:val="221F1F"/>
          <w:sz w:val="24"/>
        </w:rPr>
        <w:t>named in the letter of intent.</w:t>
      </w:r>
    </w:p>
    <w:p>
      <w:pPr>
        <w:pStyle w:val="BodyText"/>
        <w:spacing w:before="234"/>
        <w:ind w:left="2858"/>
      </w:pPr>
      <w:r>
        <w:rPr>
          <w:color w:val="221F1F"/>
          <w:spacing w:val="-2"/>
        </w:rPr>
        <w:t>Signed:………………………………………………………..............</w:t>
      </w:r>
    </w:p>
    <w:p>
      <w:pPr>
        <w:pStyle w:val="BodyText"/>
        <w:spacing w:line="298" w:lineRule="exact" w:before="237"/>
        <w:ind w:left="2858"/>
      </w:pPr>
      <w:r>
        <w:rPr>
          <w:color w:val="221F1F"/>
        </w:rPr>
        <w:t>Capacity</w:t>
      </w:r>
      <w:r>
        <w:rPr>
          <w:color w:val="221F1F"/>
          <w:spacing w:val="-5"/>
        </w:rPr>
        <w:t> </w:t>
      </w:r>
      <w:r>
        <w:rPr>
          <w:color w:val="221F1F"/>
        </w:rPr>
        <w:t>/</w:t>
      </w:r>
      <w:r>
        <w:rPr>
          <w:color w:val="221F1F"/>
          <w:spacing w:val="-2"/>
        </w:rPr>
        <w:t> </w:t>
      </w:r>
      <w:r>
        <w:rPr>
          <w:color w:val="221F1F"/>
        </w:rPr>
        <w:t>title</w:t>
      </w:r>
      <w:r>
        <w:rPr>
          <w:color w:val="221F1F"/>
          <w:spacing w:val="-2"/>
        </w:rPr>
        <w:t> </w:t>
      </w:r>
      <w:r>
        <w:rPr>
          <w:color w:val="221F1F"/>
        </w:rPr>
        <w:t>(director</w:t>
      </w:r>
      <w:r>
        <w:rPr>
          <w:color w:val="221F1F"/>
          <w:spacing w:val="-2"/>
        </w:rPr>
        <w:t> </w:t>
      </w:r>
      <w:r>
        <w:rPr>
          <w:color w:val="221F1F"/>
        </w:rPr>
        <w:t>or</w:t>
      </w:r>
      <w:r>
        <w:rPr>
          <w:color w:val="221F1F"/>
          <w:spacing w:val="-3"/>
        </w:rPr>
        <w:t> </w:t>
      </w:r>
      <w:r>
        <w:rPr>
          <w:color w:val="221F1F"/>
        </w:rPr>
        <w:t>partner</w:t>
      </w:r>
      <w:r>
        <w:rPr>
          <w:color w:val="221F1F"/>
          <w:spacing w:val="-2"/>
        </w:rPr>
        <w:t> </w:t>
      </w:r>
      <w:r>
        <w:rPr>
          <w:color w:val="221F1F"/>
        </w:rPr>
        <w:t>or</w:t>
      </w:r>
      <w:r>
        <w:rPr>
          <w:color w:val="221F1F"/>
          <w:spacing w:val="-2"/>
        </w:rPr>
        <w:t> </w:t>
      </w:r>
      <w:r>
        <w:rPr>
          <w:color w:val="221F1F"/>
        </w:rPr>
        <w:t>sole</w:t>
      </w:r>
      <w:r>
        <w:rPr>
          <w:color w:val="221F1F"/>
          <w:spacing w:val="-2"/>
        </w:rPr>
        <w:t> </w:t>
      </w:r>
      <w:r>
        <w:rPr>
          <w:color w:val="221F1F"/>
        </w:rPr>
        <w:t>proprietor,</w:t>
      </w:r>
      <w:r>
        <w:rPr>
          <w:color w:val="221F1F"/>
          <w:spacing w:val="-2"/>
        </w:rPr>
        <w:t> etc.)</w:t>
      </w:r>
    </w:p>
    <w:p>
      <w:pPr>
        <w:spacing w:line="298" w:lineRule="exact" w:before="0"/>
        <w:ind w:left="2858" w:right="0" w:firstLine="0"/>
        <w:jc w:val="left"/>
        <w:rPr>
          <w:sz w:val="24"/>
        </w:rPr>
      </w:pPr>
      <w:r>
        <w:rPr>
          <w:color w:val="221F1F"/>
          <w:spacing w:val="-2"/>
          <w:sz w:val="24"/>
        </w:rPr>
        <w:t>……….………………................................................</w:t>
      </w:r>
    </w:p>
    <w:p>
      <w:pPr>
        <w:pStyle w:val="BodyText"/>
        <w:spacing w:before="235"/>
        <w:ind w:left="2858"/>
      </w:pPr>
      <w:r>
        <w:rPr>
          <w:color w:val="221F1F"/>
        </w:rPr>
        <w:t>Name:</w:t>
      </w:r>
      <w:r>
        <w:rPr>
          <w:color w:val="221F1F"/>
          <w:spacing w:val="-1"/>
        </w:rPr>
        <w:t> </w:t>
      </w:r>
      <w:r>
        <w:rPr>
          <w:color w:val="221F1F"/>
          <w:spacing w:val="-2"/>
        </w:rPr>
        <w:t>………………………………………………………………</w:t>
      </w:r>
    </w:p>
    <w:p>
      <w:pPr>
        <w:pStyle w:val="BodyText"/>
        <w:spacing w:before="277"/>
        <w:ind w:left="2858"/>
      </w:pPr>
      <w:r>
        <w:rPr>
          <w:color w:val="221F1F"/>
        </w:rPr>
        <w:t>Duly</w:t>
      </w:r>
      <w:r>
        <w:rPr>
          <w:color w:val="221F1F"/>
          <w:spacing w:val="-1"/>
        </w:rPr>
        <w:t> </w:t>
      </w:r>
      <w:r>
        <w:rPr>
          <w:color w:val="221F1F"/>
        </w:rPr>
        <w:t>authorized</w:t>
      </w:r>
      <w:r>
        <w:rPr>
          <w:color w:val="221F1F"/>
          <w:spacing w:val="-2"/>
        </w:rPr>
        <w:t> </w:t>
      </w:r>
      <w:r>
        <w:rPr>
          <w:color w:val="221F1F"/>
        </w:rPr>
        <w:t>to</w:t>
      </w:r>
      <w:r>
        <w:rPr>
          <w:color w:val="221F1F"/>
          <w:spacing w:val="-1"/>
        </w:rPr>
        <w:t> </w:t>
      </w:r>
      <w:r>
        <w:rPr>
          <w:color w:val="221F1F"/>
        </w:rPr>
        <w:t>sign</w:t>
      </w:r>
      <w:r>
        <w:rPr>
          <w:color w:val="221F1F"/>
          <w:spacing w:val="-1"/>
        </w:rPr>
        <w:t> </w:t>
      </w:r>
      <w:r>
        <w:rPr>
          <w:color w:val="221F1F"/>
        </w:rPr>
        <w:t>the</w:t>
      </w:r>
      <w:r>
        <w:rPr>
          <w:color w:val="221F1F"/>
          <w:spacing w:val="-1"/>
        </w:rPr>
        <w:t> </w:t>
      </w:r>
      <w:r>
        <w:rPr>
          <w:color w:val="221F1F"/>
        </w:rPr>
        <w:t>bid</w:t>
      </w:r>
      <w:r>
        <w:rPr>
          <w:color w:val="221F1F"/>
          <w:spacing w:val="-1"/>
        </w:rPr>
        <w:t> </w:t>
      </w:r>
      <w:r>
        <w:rPr>
          <w:color w:val="221F1F"/>
        </w:rPr>
        <w:t>for</w:t>
      </w:r>
      <w:r>
        <w:rPr>
          <w:color w:val="221F1F"/>
          <w:spacing w:val="-1"/>
        </w:rPr>
        <w:t> </w:t>
      </w:r>
      <w:r>
        <w:rPr>
          <w:color w:val="221F1F"/>
        </w:rPr>
        <w:t>and</w:t>
      </w:r>
      <w:r>
        <w:rPr>
          <w:color w:val="221F1F"/>
          <w:spacing w:val="-2"/>
        </w:rPr>
        <w:t> </w:t>
      </w:r>
      <w:r>
        <w:rPr>
          <w:color w:val="221F1F"/>
        </w:rPr>
        <w:t>on</w:t>
      </w:r>
      <w:r>
        <w:rPr>
          <w:color w:val="221F1F"/>
          <w:spacing w:val="-1"/>
        </w:rPr>
        <w:t> </w:t>
      </w:r>
      <w:r>
        <w:rPr>
          <w:color w:val="221F1F"/>
        </w:rPr>
        <w:t>behalf</w:t>
      </w:r>
      <w:r>
        <w:rPr>
          <w:color w:val="221F1F"/>
          <w:spacing w:val="-2"/>
        </w:rPr>
        <w:t> </w:t>
      </w:r>
      <w:r>
        <w:rPr>
          <w:color w:val="221F1F"/>
          <w:spacing w:val="-5"/>
        </w:rPr>
        <w:t>of:</w:t>
      </w:r>
    </w:p>
    <w:p>
      <w:pPr>
        <w:tabs>
          <w:tab w:pos="4779" w:val="left" w:leader="dot"/>
        </w:tabs>
        <w:spacing w:before="278"/>
        <w:ind w:left="2858" w:right="0" w:firstLine="0"/>
        <w:jc w:val="left"/>
        <w:rPr>
          <w:sz w:val="24"/>
        </w:rPr>
      </w:pPr>
      <w:r>
        <w:rPr>
          <w:color w:val="221F1F"/>
          <w:spacing w:val="-10"/>
          <w:sz w:val="24"/>
        </w:rPr>
        <w:t>…</w:t>
      </w:r>
      <w:r>
        <w:rPr>
          <w:rFonts w:ascii="Times New Roman" w:hAnsi="Times New Roman"/>
          <w:color w:val="221F1F"/>
          <w:sz w:val="24"/>
        </w:rPr>
        <w:tab/>
      </w:r>
      <w:r>
        <w:rPr>
          <w:i/>
          <w:color w:val="221F1F"/>
          <w:sz w:val="24"/>
        </w:rPr>
        <w:t>[insert</w:t>
      </w:r>
      <w:r>
        <w:rPr>
          <w:i/>
          <w:color w:val="221F1F"/>
          <w:spacing w:val="-5"/>
          <w:sz w:val="24"/>
        </w:rPr>
        <w:t> </w:t>
      </w:r>
      <w:r>
        <w:rPr>
          <w:i/>
          <w:color w:val="221F1F"/>
          <w:sz w:val="24"/>
        </w:rPr>
        <w:t>complete</w:t>
      </w:r>
      <w:r>
        <w:rPr>
          <w:i/>
          <w:color w:val="221F1F"/>
          <w:spacing w:val="-3"/>
          <w:sz w:val="24"/>
        </w:rPr>
        <w:t> </w:t>
      </w:r>
      <w:r>
        <w:rPr>
          <w:i/>
          <w:color w:val="221F1F"/>
          <w:sz w:val="24"/>
        </w:rPr>
        <w:t>name</w:t>
      </w:r>
      <w:r>
        <w:rPr>
          <w:i/>
          <w:color w:val="221F1F"/>
          <w:spacing w:val="-4"/>
          <w:sz w:val="24"/>
        </w:rPr>
        <w:t> </w:t>
      </w:r>
      <w:r>
        <w:rPr>
          <w:i/>
          <w:color w:val="221F1F"/>
          <w:sz w:val="24"/>
        </w:rPr>
        <w:t>of</w:t>
      </w:r>
      <w:r>
        <w:rPr>
          <w:i/>
          <w:color w:val="221F1F"/>
          <w:spacing w:val="-2"/>
          <w:sz w:val="24"/>
        </w:rPr>
        <w:t> </w:t>
      </w:r>
      <w:r>
        <w:rPr>
          <w:i/>
          <w:color w:val="221F1F"/>
          <w:sz w:val="24"/>
        </w:rPr>
        <w:t>Tenderer]</w:t>
      </w:r>
      <w:r>
        <w:rPr>
          <w:i/>
          <w:color w:val="221F1F"/>
          <w:spacing w:val="-2"/>
          <w:sz w:val="24"/>
        </w:rPr>
        <w:t> </w:t>
      </w:r>
      <w:r>
        <w:rPr>
          <w:color w:val="221F1F"/>
          <w:sz w:val="24"/>
        </w:rPr>
        <w:t>Dated</w:t>
      </w:r>
      <w:r>
        <w:rPr>
          <w:color w:val="221F1F"/>
          <w:spacing w:val="-2"/>
          <w:sz w:val="24"/>
        </w:rPr>
        <w:t> </w:t>
      </w:r>
      <w:r>
        <w:rPr>
          <w:color w:val="221F1F"/>
          <w:spacing w:val="-5"/>
          <w:sz w:val="24"/>
        </w:rPr>
        <w:t>on</w:t>
      </w:r>
    </w:p>
    <w:p>
      <w:pPr>
        <w:pStyle w:val="BodyText"/>
        <w:spacing w:before="278"/>
        <w:ind w:left="2858"/>
      </w:pPr>
      <w:r>
        <w:rPr>
          <w:color w:val="221F1F"/>
        </w:rPr>
        <w:t>………………........................….</w:t>
      </w:r>
      <w:r>
        <w:rPr>
          <w:color w:val="221F1F"/>
          <w:spacing w:val="-1"/>
        </w:rPr>
        <w:t> </w:t>
      </w:r>
      <w:r>
        <w:rPr>
          <w:color w:val="221F1F"/>
        </w:rPr>
        <w:t>day</w:t>
      </w:r>
      <w:r>
        <w:rPr>
          <w:color w:val="221F1F"/>
          <w:spacing w:val="-1"/>
        </w:rPr>
        <w:t> </w:t>
      </w:r>
      <w:r>
        <w:rPr>
          <w:color w:val="221F1F"/>
          <w:spacing w:val="-2"/>
        </w:rPr>
        <w:t>of…………………………</w:t>
      </w:r>
    </w:p>
    <w:p>
      <w:pPr>
        <w:spacing w:before="277"/>
        <w:ind w:left="2858" w:right="0" w:firstLine="0"/>
        <w:jc w:val="left"/>
        <w:rPr>
          <w:i/>
          <w:sz w:val="24"/>
        </w:rPr>
      </w:pPr>
      <w:r>
        <w:rPr>
          <w:i/>
          <w:color w:val="221F1F"/>
          <w:sz w:val="24"/>
        </w:rPr>
        <w:t>[Insert</w:t>
      </w:r>
      <w:r>
        <w:rPr>
          <w:i/>
          <w:color w:val="221F1F"/>
          <w:spacing w:val="-3"/>
          <w:sz w:val="24"/>
        </w:rPr>
        <w:t> </w:t>
      </w:r>
      <w:r>
        <w:rPr>
          <w:i/>
          <w:color w:val="221F1F"/>
          <w:sz w:val="24"/>
        </w:rPr>
        <w:t>date</w:t>
      </w:r>
      <w:r>
        <w:rPr>
          <w:i/>
          <w:color w:val="221F1F"/>
          <w:spacing w:val="-2"/>
          <w:sz w:val="24"/>
        </w:rPr>
        <w:t> </w:t>
      </w:r>
      <w:r>
        <w:rPr>
          <w:i/>
          <w:color w:val="221F1F"/>
          <w:sz w:val="24"/>
        </w:rPr>
        <w:t>of</w:t>
      </w:r>
      <w:r>
        <w:rPr>
          <w:i/>
          <w:color w:val="221F1F"/>
          <w:spacing w:val="-2"/>
          <w:sz w:val="24"/>
        </w:rPr>
        <w:t> signing]</w:t>
      </w:r>
    </w:p>
    <w:p>
      <w:pPr>
        <w:pStyle w:val="BodyText"/>
        <w:spacing w:before="219"/>
        <w:rPr>
          <w:i/>
        </w:rPr>
      </w:pPr>
    </w:p>
    <w:p>
      <w:pPr>
        <w:pStyle w:val="BodyText"/>
        <w:ind w:left="2858"/>
      </w:pPr>
      <w:r>
        <w:rPr>
          <w:color w:val="221F1F"/>
        </w:rPr>
        <w:t>Seal or </w:t>
      </w:r>
      <w:r>
        <w:rPr>
          <w:color w:val="221F1F"/>
          <w:spacing w:val="-2"/>
        </w:rPr>
        <w:t>stamp</w:t>
      </w:r>
    </w:p>
    <w:p>
      <w:pPr>
        <w:spacing w:after="0"/>
        <w:sectPr>
          <w:pgSz w:w="11920" w:h="16850"/>
          <w:pgMar w:header="0" w:footer="520" w:top="1360" w:bottom="720" w:left="0" w:right="720"/>
        </w:sectPr>
      </w:pPr>
    </w:p>
    <w:p>
      <w:pPr>
        <w:pStyle w:val="BodyText"/>
        <w:spacing w:before="62"/>
        <w:ind w:left="2290"/>
      </w:pPr>
      <w:r>
        <w:rPr>
          <w:color w:val="221F1F"/>
        </w:rPr>
        <w:t>QUALIFICATION</w:t>
      </w:r>
      <w:r>
        <w:rPr>
          <w:color w:val="221F1F"/>
          <w:spacing w:val="-8"/>
        </w:rPr>
        <w:t> </w:t>
      </w:r>
      <w:r>
        <w:rPr>
          <w:color w:val="221F1F"/>
          <w:spacing w:val="-4"/>
        </w:rPr>
        <w:t>FORMS</w:t>
      </w:r>
    </w:p>
    <w:p>
      <w:pPr>
        <w:pStyle w:val="ListParagraph"/>
        <w:numPr>
          <w:ilvl w:val="0"/>
          <w:numId w:val="116"/>
        </w:numPr>
        <w:tabs>
          <w:tab w:pos="2851" w:val="left" w:leader="none"/>
        </w:tabs>
        <w:spacing w:line="240" w:lineRule="auto" w:before="79" w:after="0"/>
        <w:ind w:left="2851" w:right="0" w:hanging="561"/>
        <w:jc w:val="left"/>
        <w:rPr>
          <w:b/>
          <w:i/>
          <w:color w:val="221F1F"/>
          <w:sz w:val="24"/>
        </w:rPr>
      </w:pPr>
      <w:r>
        <w:rPr>
          <w:i/>
          <w:color w:val="221F1F"/>
          <w:sz w:val="24"/>
        </w:rPr>
        <w:t>FOREIGN</w:t>
      </w:r>
      <w:r>
        <w:rPr>
          <w:i/>
          <w:color w:val="221F1F"/>
          <w:spacing w:val="-2"/>
          <w:sz w:val="24"/>
        </w:rPr>
        <w:t> </w:t>
      </w:r>
      <w:r>
        <w:rPr>
          <w:i/>
          <w:color w:val="221F1F"/>
          <w:sz w:val="24"/>
        </w:rPr>
        <w:t>TENDERERS</w:t>
      </w:r>
      <w:r>
        <w:rPr>
          <w:i/>
          <w:color w:val="221F1F"/>
          <w:spacing w:val="-2"/>
          <w:sz w:val="24"/>
        </w:rPr>
        <w:t> </w:t>
      </w:r>
      <w:r>
        <w:rPr>
          <w:i/>
          <w:color w:val="221F1F"/>
          <w:sz w:val="24"/>
        </w:rPr>
        <w:t>40%</w:t>
      </w:r>
      <w:r>
        <w:rPr>
          <w:i/>
          <w:color w:val="221F1F"/>
          <w:spacing w:val="-2"/>
          <w:sz w:val="24"/>
        </w:rPr>
        <w:t> </w:t>
      </w:r>
      <w:r>
        <w:rPr>
          <w:i/>
          <w:color w:val="221F1F"/>
          <w:spacing w:val="-4"/>
          <w:sz w:val="24"/>
        </w:rPr>
        <w:t>RULE</w:t>
      </w:r>
    </w:p>
    <w:p>
      <w:pPr>
        <w:pStyle w:val="BodyText"/>
        <w:spacing w:line="292" w:lineRule="exact" w:before="230"/>
        <w:ind w:left="2851"/>
      </w:pPr>
      <w:r>
        <w:rPr>
          <w:color w:val="221F1F"/>
        </w:rPr>
        <w:t>Pursuant</w:t>
      </w:r>
      <w:r>
        <w:rPr>
          <w:color w:val="221F1F"/>
          <w:spacing w:val="-3"/>
        </w:rPr>
        <w:t> </w:t>
      </w:r>
      <w:r>
        <w:rPr>
          <w:color w:val="221F1F"/>
        </w:rPr>
        <w:t>to</w:t>
      </w:r>
      <w:r>
        <w:rPr>
          <w:color w:val="221F1F"/>
          <w:spacing w:val="-2"/>
        </w:rPr>
        <w:t> </w:t>
      </w:r>
      <w:r>
        <w:rPr>
          <w:color w:val="221F1F"/>
        </w:rPr>
        <w:t>ITT</w:t>
      </w:r>
      <w:r>
        <w:rPr>
          <w:color w:val="221F1F"/>
          <w:spacing w:val="-4"/>
        </w:rPr>
        <w:t> </w:t>
      </w:r>
      <w:r>
        <w:rPr>
          <w:color w:val="221F1F"/>
        </w:rPr>
        <w:t>4.10,</w:t>
      </w:r>
      <w:r>
        <w:rPr>
          <w:color w:val="221F1F"/>
          <w:spacing w:val="-2"/>
        </w:rPr>
        <w:t> </w:t>
      </w:r>
      <w:r>
        <w:rPr>
          <w:color w:val="221F1F"/>
        </w:rPr>
        <w:t>a</w:t>
      </w:r>
      <w:r>
        <w:rPr>
          <w:color w:val="221F1F"/>
          <w:spacing w:val="-2"/>
        </w:rPr>
        <w:t> </w:t>
      </w:r>
      <w:r>
        <w:rPr>
          <w:color w:val="221F1F"/>
        </w:rPr>
        <w:t>foreign</w:t>
      </w:r>
      <w:r>
        <w:rPr>
          <w:color w:val="221F1F"/>
          <w:spacing w:val="-2"/>
        </w:rPr>
        <w:t> </w:t>
      </w:r>
      <w:r>
        <w:rPr>
          <w:color w:val="221F1F"/>
        </w:rPr>
        <w:t>tenderer</w:t>
      </w:r>
      <w:r>
        <w:rPr>
          <w:color w:val="221F1F"/>
          <w:spacing w:val="-2"/>
        </w:rPr>
        <w:t> </w:t>
      </w:r>
      <w:r>
        <w:rPr>
          <w:color w:val="221F1F"/>
        </w:rPr>
        <w:t>must</w:t>
      </w:r>
      <w:r>
        <w:rPr>
          <w:color w:val="221F1F"/>
          <w:spacing w:val="-3"/>
        </w:rPr>
        <w:t> </w:t>
      </w:r>
      <w:r>
        <w:rPr>
          <w:color w:val="221F1F"/>
        </w:rPr>
        <w:t>complete</w:t>
      </w:r>
      <w:r>
        <w:rPr>
          <w:color w:val="221F1F"/>
          <w:spacing w:val="-3"/>
        </w:rPr>
        <w:t> </w:t>
      </w:r>
      <w:r>
        <w:rPr>
          <w:color w:val="221F1F"/>
        </w:rPr>
        <w:t>this</w:t>
      </w:r>
      <w:r>
        <w:rPr>
          <w:color w:val="221F1F"/>
          <w:spacing w:val="-2"/>
        </w:rPr>
        <w:t> </w:t>
      </w:r>
      <w:r>
        <w:rPr>
          <w:color w:val="221F1F"/>
          <w:spacing w:val="-4"/>
        </w:rPr>
        <w:t>form</w:t>
      </w:r>
    </w:p>
    <w:p>
      <w:pPr>
        <w:pStyle w:val="BodyText"/>
        <w:spacing w:line="292" w:lineRule="exact"/>
        <w:ind w:left="2851"/>
      </w:pPr>
      <w:r>
        <w:rPr>
          <w:color w:val="221F1F"/>
        </w:rPr>
        <w:t>to</w:t>
      </w:r>
      <w:r>
        <w:rPr>
          <w:color w:val="221F1F"/>
          <w:spacing w:val="-3"/>
        </w:rPr>
        <w:t> </w:t>
      </w:r>
      <w:r>
        <w:rPr>
          <w:color w:val="221F1F"/>
        </w:rPr>
        <w:t>demonstrate</w:t>
      </w:r>
      <w:r>
        <w:rPr>
          <w:color w:val="221F1F"/>
          <w:spacing w:val="-3"/>
        </w:rPr>
        <w:t> </w:t>
      </w:r>
      <w:r>
        <w:rPr>
          <w:color w:val="221F1F"/>
        </w:rPr>
        <w:t>that</w:t>
      </w:r>
      <w:r>
        <w:rPr>
          <w:color w:val="221F1F"/>
          <w:spacing w:val="-4"/>
        </w:rPr>
        <w:t> </w:t>
      </w:r>
      <w:r>
        <w:rPr>
          <w:color w:val="221F1F"/>
        </w:rPr>
        <w:t>the</w:t>
      </w:r>
      <w:r>
        <w:rPr>
          <w:color w:val="221F1F"/>
          <w:spacing w:val="-3"/>
        </w:rPr>
        <w:t> </w:t>
      </w:r>
      <w:r>
        <w:rPr>
          <w:color w:val="221F1F"/>
        </w:rPr>
        <w:t>tender</w:t>
      </w:r>
      <w:r>
        <w:rPr>
          <w:color w:val="221F1F"/>
          <w:spacing w:val="-2"/>
        </w:rPr>
        <w:t> </w:t>
      </w:r>
      <w:r>
        <w:rPr>
          <w:color w:val="221F1F"/>
        </w:rPr>
        <w:t>fulfils</w:t>
      </w:r>
      <w:r>
        <w:rPr>
          <w:color w:val="221F1F"/>
          <w:spacing w:val="-5"/>
        </w:rPr>
        <w:t> </w:t>
      </w:r>
      <w:r>
        <w:rPr>
          <w:color w:val="221F1F"/>
        </w:rPr>
        <w:t>this</w:t>
      </w:r>
      <w:r>
        <w:rPr>
          <w:color w:val="221F1F"/>
          <w:spacing w:val="-3"/>
        </w:rPr>
        <w:t> </w:t>
      </w:r>
      <w:r>
        <w:rPr>
          <w:color w:val="221F1F"/>
          <w:spacing w:val="-2"/>
        </w:rPr>
        <w:t>condition.</w:t>
      </w:r>
    </w:p>
    <w:tbl>
      <w:tblPr>
        <w:tblW w:w="0" w:type="auto"/>
        <w:jc w:val="left"/>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2"/>
        <w:gridCol w:w="2787"/>
        <w:gridCol w:w="2057"/>
        <w:gridCol w:w="1544"/>
        <w:gridCol w:w="1841"/>
      </w:tblGrid>
      <w:tr>
        <w:trPr>
          <w:trHeight w:val="868" w:hRule="atLeast"/>
        </w:trPr>
        <w:tc>
          <w:tcPr>
            <w:tcW w:w="792" w:type="dxa"/>
            <w:shd w:val="clear" w:color="auto" w:fill="D0CECE"/>
          </w:tcPr>
          <w:p>
            <w:pPr>
              <w:pStyle w:val="TableParagraph"/>
              <w:spacing w:line="287" w:lineRule="exact"/>
              <w:ind w:left="107"/>
              <w:rPr>
                <w:b/>
                <w:sz w:val="24"/>
              </w:rPr>
            </w:pPr>
            <w:r>
              <w:rPr>
                <w:b/>
                <w:spacing w:val="-4"/>
                <w:sz w:val="24"/>
              </w:rPr>
              <w:t>Item</w:t>
            </w:r>
          </w:p>
        </w:tc>
        <w:tc>
          <w:tcPr>
            <w:tcW w:w="2787" w:type="dxa"/>
            <w:shd w:val="clear" w:color="auto" w:fill="D0CECE"/>
          </w:tcPr>
          <w:p>
            <w:pPr>
              <w:pStyle w:val="TableParagraph"/>
              <w:ind w:left="107"/>
              <w:rPr>
                <w:b/>
                <w:sz w:val="24"/>
              </w:rPr>
            </w:pPr>
            <w:r>
              <w:rPr>
                <w:b/>
                <w:sz w:val="24"/>
              </w:rPr>
              <w:t>Description</w:t>
            </w:r>
            <w:r>
              <w:rPr>
                <w:b/>
                <w:spacing w:val="-15"/>
                <w:sz w:val="24"/>
              </w:rPr>
              <w:t> </w:t>
            </w:r>
            <w:r>
              <w:rPr>
                <w:b/>
                <w:sz w:val="24"/>
              </w:rPr>
              <w:t>of</w:t>
            </w:r>
            <w:r>
              <w:rPr>
                <w:b/>
                <w:spacing w:val="-15"/>
                <w:sz w:val="24"/>
              </w:rPr>
              <w:t> </w:t>
            </w:r>
            <w:r>
              <w:rPr>
                <w:b/>
                <w:sz w:val="24"/>
              </w:rPr>
              <w:t>Work </w:t>
            </w:r>
            <w:r>
              <w:rPr>
                <w:b/>
                <w:spacing w:val="-4"/>
                <w:sz w:val="24"/>
              </w:rPr>
              <w:t>Item</w:t>
            </w:r>
          </w:p>
        </w:tc>
        <w:tc>
          <w:tcPr>
            <w:tcW w:w="2057" w:type="dxa"/>
            <w:shd w:val="clear" w:color="auto" w:fill="D0CECE"/>
          </w:tcPr>
          <w:p>
            <w:pPr>
              <w:pStyle w:val="TableParagraph"/>
              <w:ind w:left="107" w:right="768"/>
              <w:rPr>
                <w:b/>
                <w:sz w:val="24"/>
              </w:rPr>
            </w:pPr>
            <w:r>
              <w:rPr>
                <w:b/>
                <w:spacing w:val="-2"/>
                <w:sz w:val="24"/>
              </w:rPr>
              <w:t>Describe </w:t>
            </w:r>
            <w:r>
              <w:rPr>
                <w:b/>
                <w:sz w:val="24"/>
              </w:rPr>
              <w:t>location</w:t>
            </w:r>
            <w:r>
              <w:rPr>
                <w:b/>
                <w:spacing w:val="-15"/>
                <w:sz w:val="24"/>
              </w:rPr>
              <w:t> </w:t>
            </w:r>
            <w:r>
              <w:rPr>
                <w:b/>
                <w:sz w:val="24"/>
              </w:rPr>
              <w:t>of</w:t>
            </w:r>
          </w:p>
          <w:p>
            <w:pPr>
              <w:pStyle w:val="TableParagraph"/>
              <w:spacing w:line="272" w:lineRule="exact"/>
              <w:ind w:left="107"/>
              <w:rPr>
                <w:b/>
                <w:sz w:val="24"/>
              </w:rPr>
            </w:pPr>
            <w:r>
              <w:rPr>
                <w:b/>
                <w:spacing w:val="-2"/>
                <w:sz w:val="24"/>
              </w:rPr>
              <w:t>Source</w:t>
            </w:r>
          </w:p>
        </w:tc>
        <w:tc>
          <w:tcPr>
            <w:tcW w:w="1544" w:type="dxa"/>
            <w:shd w:val="clear" w:color="auto" w:fill="D0CECE"/>
          </w:tcPr>
          <w:p>
            <w:pPr>
              <w:pStyle w:val="TableParagraph"/>
              <w:spacing w:line="286" w:lineRule="exact"/>
              <w:ind w:left="107"/>
              <w:rPr>
                <w:b/>
                <w:sz w:val="24"/>
              </w:rPr>
            </w:pPr>
            <w:r>
              <w:rPr>
                <w:b/>
                <w:sz w:val="24"/>
              </w:rPr>
              <w:t>COST</w:t>
            </w:r>
            <w:r>
              <w:rPr>
                <w:b/>
                <w:spacing w:val="-2"/>
                <w:sz w:val="24"/>
              </w:rPr>
              <w:t> </w:t>
            </w:r>
            <w:r>
              <w:rPr>
                <w:b/>
                <w:spacing w:val="-5"/>
                <w:sz w:val="24"/>
              </w:rPr>
              <w:t>in</w:t>
            </w:r>
          </w:p>
          <w:p>
            <w:pPr>
              <w:pStyle w:val="TableParagraph"/>
              <w:spacing w:line="289" w:lineRule="exact"/>
              <w:ind w:left="107"/>
              <w:rPr>
                <w:b/>
                <w:sz w:val="24"/>
              </w:rPr>
            </w:pPr>
            <w:r>
              <w:rPr>
                <w:b/>
                <w:sz w:val="24"/>
              </w:rPr>
              <w:t>K. </w:t>
            </w:r>
            <w:r>
              <w:rPr>
                <w:b/>
                <w:spacing w:val="-2"/>
                <w:sz w:val="24"/>
              </w:rPr>
              <w:t>shillings</w:t>
            </w:r>
          </w:p>
        </w:tc>
        <w:tc>
          <w:tcPr>
            <w:tcW w:w="1841" w:type="dxa"/>
            <w:shd w:val="clear" w:color="auto" w:fill="D0CECE"/>
          </w:tcPr>
          <w:p>
            <w:pPr>
              <w:pStyle w:val="TableParagraph"/>
              <w:ind w:left="107" w:right="242"/>
              <w:rPr>
                <w:b/>
                <w:sz w:val="24"/>
              </w:rPr>
            </w:pPr>
            <w:r>
              <w:rPr>
                <w:b/>
                <w:sz w:val="24"/>
              </w:rPr>
              <w:t>Comments,</w:t>
            </w:r>
            <w:r>
              <w:rPr>
                <w:b/>
                <w:spacing w:val="-15"/>
                <w:sz w:val="24"/>
              </w:rPr>
              <w:t> </w:t>
            </w:r>
            <w:r>
              <w:rPr>
                <w:b/>
                <w:sz w:val="24"/>
              </w:rPr>
              <w:t>if </w:t>
            </w:r>
            <w:r>
              <w:rPr>
                <w:b/>
                <w:spacing w:val="-4"/>
                <w:sz w:val="24"/>
              </w:rPr>
              <w:t>any</w:t>
            </w:r>
          </w:p>
        </w:tc>
      </w:tr>
      <w:tr>
        <w:trPr>
          <w:trHeight w:val="297" w:hRule="atLeast"/>
        </w:trPr>
        <w:tc>
          <w:tcPr>
            <w:tcW w:w="792" w:type="dxa"/>
            <w:shd w:val="clear" w:color="auto" w:fill="F1F1F1"/>
          </w:tcPr>
          <w:p>
            <w:pPr>
              <w:pStyle w:val="TableParagraph"/>
              <w:spacing w:line="277" w:lineRule="exact"/>
              <w:ind w:left="107"/>
              <w:rPr>
                <w:sz w:val="24"/>
              </w:rPr>
            </w:pPr>
            <w:r>
              <w:rPr>
                <w:spacing w:val="-10"/>
                <w:sz w:val="24"/>
              </w:rPr>
              <w:t>A</w:t>
            </w:r>
          </w:p>
        </w:tc>
        <w:tc>
          <w:tcPr>
            <w:tcW w:w="8229" w:type="dxa"/>
            <w:gridSpan w:val="4"/>
            <w:shd w:val="clear" w:color="auto" w:fill="F1F1F1"/>
          </w:tcPr>
          <w:p>
            <w:pPr>
              <w:pStyle w:val="TableParagraph"/>
              <w:spacing w:line="277" w:lineRule="exact"/>
              <w:ind w:left="107"/>
              <w:rPr>
                <w:sz w:val="24"/>
              </w:rPr>
            </w:pPr>
            <w:r>
              <w:rPr>
                <w:sz w:val="24"/>
              </w:rPr>
              <w:t>Local</w:t>
            </w:r>
            <w:r>
              <w:rPr>
                <w:spacing w:val="-1"/>
                <w:sz w:val="24"/>
              </w:rPr>
              <w:t> </w:t>
            </w:r>
            <w:r>
              <w:rPr>
                <w:spacing w:val="-2"/>
                <w:sz w:val="24"/>
              </w:rPr>
              <w:t>Labor</w:t>
            </w:r>
          </w:p>
        </w:tc>
      </w:tr>
      <w:tr>
        <w:trPr>
          <w:trHeight w:val="299" w:hRule="atLeast"/>
        </w:trPr>
        <w:tc>
          <w:tcPr>
            <w:tcW w:w="792" w:type="dxa"/>
          </w:tcPr>
          <w:p>
            <w:pPr>
              <w:pStyle w:val="TableParagraph"/>
              <w:spacing w:line="280" w:lineRule="exact"/>
              <w:ind w:left="107"/>
              <w:rPr>
                <w:sz w:val="24"/>
              </w:rPr>
            </w:pPr>
            <w:r>
              <w:rPr>
                <w:spacing w:val="-10"/>
                <w:sz w:val="24"/>
              </w:rPr>
              <w:t>1</w:t>
            </w:r>
          </w:p>
        </w:tc>
        <w:tc>
          <w:tcPr>
            <w:tcW w:w="2787" w:type="dxa"/>
          </w:tcPr>
          <w:p>
            <w:pPr>
              <w:pStyle w:val="TableParagraph"/>
              <w:rPr>
                <w:rFonts w:ascii="Times New Roman"/>
                <w:sz w:val="22"/>
              </w:rPr>
            </w:pP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297" w:hRule="atLeast"/>
        </w:trPr>
        <w:tc>
          <w:tcPr>
            <w:tcW w:w="792" w:type="dxa"/>
          </w:tcPr>
          <w:p>
            <w:pPr>
              <w:pStyle w:val="TableParagraph"/>
              <w:spacing w:line="277" w:lineRule="exact"/>
              <w:ind w:left="107"/>
              <w:rPr>
                <w:sz w:val="24"/>
              </w:rPr>
            </w:pPr>
            <w:r>
              <w:rPr>
                <w:spacing w:val="-10"/>
                <w:sz w:val="24"/>
              </w:rPr>
              <w:t>2</w:t>
            </w:r>
          </w:p>
        </w:tc>
        <w:tc>
          <w:tcPr>
            <w:tcW w:w="2787" w:type="dxa"/>
          </w:tcPr>
          <w:p>
            <w:pPr>
              <w:pStyle w:val="TableParagraph"/>
              <w:rPr>
                <w:rFonts w:ascii="Times New Roman"/>
                <w:sz w:val="22"/>
              </w:rPr>
            </w:pP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300" w:hRule="atLeast"/>
        </w:trPr>
        <w:tc>
          <w:tcPr>
            <w:tcW w:w="792" w:type="dxa"/>
          </w:tcPr>
          <w:p>
            <w:pPr>
              <w:pStyle w:val="TableParagraph"/>
              <w:spacing w:line="280" w:lineRule="exact"/>
              <w:ind w:left="107"/>
              <w:rPr>
                <w:sz w:val="24"/>
              </w:rPr>
            </w:pPr>
            <w:r>
              <w:rPr>
                <w:spacing w:val="-10"/>
                <w:sz w:val="24"/>
              </w:rPr>
              <w:t>3</w:t>
            </w:r>
          </w:p>
        </w:tc>
        <w:tc>
          <w:tcPr>
            <w:tcW w:w="2787" w:type="dxa"/>
          </w:tcPr>
          <w:p>
            <w:pPr>
              <w:pStyle w:val="TableParagraph"/>
              <w:rPr>
                <w:rFonts w:ascii="Times New Roman"/>
                <w:sz w:val="22"/>
              </w:rPr>
            </w:pP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297" w:hRule="atLeast"/>
        </w:trPr>
        <w:tc>
          <w:tcPr>
            <w:tcW w:w="792" w:type="dxa"/>
          </w:tcPr>
          <w:p>
            <w:pPr>
              <w:pStyle w:val="TableParagraph"/>
              <w:spacing w:line="277" w:lineRule="exact"/>
              <w:ind w:left="107"/>
              <w:rPr>
                <w:sz w:val="24"/>
              </w:rPr>
            </w:pPr>
            <w:r>
              <w:rPr>
                <w:spacing w:val="-10"/>
                <w:sz w:val="24"/>
              </w:rPr>
              <w:t>4</w:t>
            </w:r>
          </w:p>
        </w:tc>
        <w:tc>
          <w:tcPr>
            <w:tcW w:w="2787" w:type="dxa"/>
          </w:tcPr>
          <w:p>
            <w:pPr>
              <w:pStyle w:val="TableParagraph"/>
              <w:rPr>
                <w:rFonts w:ascii="Times New Roman"/>
                <w:sz w:val="22"/>
              </w:rPr>
            </w:pP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299" w:hRule="atLeast"/>
        </w:trPr>
        <w:tc>
          <w:tcPr>
            <w:tcW w:w="792" w:type="dxa"/>
          </w:tcPr>
          <w:p>
            <w:pPr>
              <w:pStyle w:val="TableParagraph"/>
              <w:spacing w:line="280" w:lineRule="exact"/>
              <w:ind w:left="107"/>
              <w:rPr>
                <w:sz w:val="24"/>
              </w:rPr>
            </w:pPr>
            <w:r>
              <w:rPr>
                <w:spacing w:val="-10"/>
                <w:sz w:val="24"/>
              </w:rPr>
              <w:t>5</w:t>
            </w:r>
          </w:p>
        </w:tc>
        <w:tc>
          <w:tcPr>
            <w:tcW w:w="2787" w:type="dxa"/>
          </w:tcPr>
          <w:p>
            <w:pPr>
              <w:pStyle w:val="TableParagraph"/>
              <w:rPr>
                <w:rFonts w:ascii="Times New Roman"/>
                <w:sz w:val="22"/>
              </w:rPr>
            </w:pP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297" w:hRule="atLeast"/>
        </w:trPr>
        <w:tc>
          <w:tcPr>
            <w:tcW w:w="792" w:type="dxa"/>
            <w:shd w:val="clear" w:color="auto" w:fill="F1F1F1"/>
          </w:tcPr>
          <w:p>
            <w:pPr>
              <w:pStyle w:val="TableParagraph"/>
              <w:spacing w:line="277" w:lineRule="exact"/>
              <w:ind w:left="107"/>
              <w:rPr>
                <w:sz w:val="24"/>
              </w:rPr>
            </w:pPr>
            <w:r>
              <w:rPr>
                <w:spacing w:val="-10"/>
                <w:sz w:val="24"/>
              </w:rPr>
              <w:t>B</w:t>
            </w:r>
          </w:p>
        </w:tc>
        <w:tc>
          <w:tcPr>
            <w:tcW w:w="8229" w:type="dxa"/>
            <w:gridSpan w:val="4"/>
            <w:shd w:val="clear" w:color="auto" w:fill="F1F1F1"/>
          </w:tcPr>
          <w:p>
            <w:pPr>
              <w:pStyle w:val="TableParagraph"/>
              <w:spacing w:line="277" w:lineRule="exact"/>
              <w:ind w:left="107"/>
              <w:rPr>
                <w:sz w:val="24"/>
              </w:rPr>
            </w:pPr>
            <w:r>
              <w:rPr>
                <w:sz w:val="24"/>
              </w:rPr>
              <w:t>Sub</w:t>
            </w:r>
            <w:r>
              <w:rPr>
                <w:spacing w:val="-3"/>
                <w:sz w:val="24"/>
              </w:rPr>
              <w:t> </w:t>
            </w:r>
            <w:r>
              <w:rPr>
                <w:sz w:val="24"/>
              </w:rPr>
              <w:t>contracts</w:t>
            </w:r>
            <w:r>
              <w:rPr>
                <w:spacing w:val="-1"/>
                <w:sz w:val="24"/>
              </w:rPr>
              <w:t> </w:t>
            </w:r>
            <w:r>
              <w:rPr>
                <w:sz w:val="24"/>
              </w:rPr>
              <w:t>from</w:t>
            </w:r>
            <w:r>
              <w:rPr>
                <w:spacing w:val="-2"/>
                <w:sz w:val="24"/>
              </w:rPr>
              <w:t> </w:t>
            </w:r>
            <w:r>
              <w:rPr>
                <w:sz w:val="24"/>
              </w:rPr>
              <w:t>Local </w:t>
            </w:r>
            <w:r>
              <w:rPr>
                <w:spacing w:val="-2"/>
                <w:sz w:val="24"/>
              </w:rPr>
              <w:t>sources</w:t>
            </w:r>
          </w:p>
        </w:tc>
      </w:tr>
      <w:tr>
        <w:trPr>
          <w:trHeight w:val="297" w:hRule="atLeast"/>
        </w:trPr>
        <w:tc>
          <w:tcPr>
            <w:tcW w:w="792" w:type="dxa"/>
          </w:tcPr>
          <w:p>
            <w:pPr>
              <w:pStyle w:val="TableParagraph"/>
              <w:spacing w:line="277" w:lineRule="exact"/>
              <w:ind w:left="107"/>
              <w:rPr>
                <w:sz w:val="24"/>
              </w:rPr>
            </w:pPr>
            <w:r>
              <w:rPr>
                <w:spacing w:val="-10"/>
                <w:sz w:val="24"/>
              </w:rPr>
              <w:t>1</w:t>
            </w:r>
          </w:p>
        </w:tc>
        <w:tc>
          <w:tcPr>
            <w:tcW w:w="2787" w:type="dxa"/>
          </w:tcPr>
          <w:p>
            <w:pPr>
              <w:pStyle w:val="TableParagraph"/>
              <w:rPr>
                <w:rFonts w:ascii="Times New Roman"/>
                <w:sz w:val="22"/>
              </w:rPr>
            </w:pP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299" w:hRule="atLeast"/>
        </w:trPr>
        <w:tc>
          <w:tcPr>
            <w:tcW w:w="792" w:type="dxa"/>
          </w:tcPr>
          <w:p>
            <w:pPr>
              <w:pStyle w:val="TableParagraph"/>
              <w:spacing w:line="280" w:lineRule="exact"/>
              <w:ind w:left="107"/>
              <w:rPr>
                <w:sz w:val="24"/>
              </w:rPr>
            </w:pPr>
            <w:r>
              <w:rPr>
                <w:spacing w:val="-10"/>
                <w:sz w:val="24"/>
              </w:rPr>
              <w:t>2</w:t>
            </w:r>
          </w:p>
        </w:tc>
        <w:tc>
          <w:tcPr>
            <w:tcW w:w="2787" w:type="dxa"/>
          </w:tcPr>
          <w:p>
            <w:pPr>
              <w:pStyle w:val="TableParagraph"/>
              <w:rPr>
                <w:rFonts w:ascii="Times New Roman"/>
                <w:sz w:val="22"/>
              </w:rPr>
            </w:pP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297" w:hRule="atLeast"/>
        </w:trPr>
        <w:tc>
          <w:tcPr>
            <w:tcW w:w="792" w:type="dxa"/>
          </w:tcPr>
          <w:p>
            <w:pPr>
              <w:pStyle w:val="TableParagraph"/>
              <w:spacing w:line="277" w:lineRule="exact"/>
              <w:ind w:left="107"/>
              <w:rPr>
                <w:sz w:val="24"/>
              </w:rPr>
            </w:pPr>
            <w:r>
              <w:rPr>
                <w:spacing w:val="-10"/>
                <w:sz w:val="24"/>
              </w:rPr>
              <w:t>3</w:t>
            </w:r>
          </w:p>
        </w:tc>
        <w:tc>
          <w:tcPr>
            <w:tcW w:w="2787" w:type="dxa"/>
          </w:tcPr>
          <w:p>
            <w:pPr>
              <w:pStyle w:val="TableParagraph"/>
              <w:rPr>
                <w:rFonts w:ascii="Times New Roman"/>
                <w:sz w:val="22"/>
              </w:rPr>
            </w:pP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299" w:hRule="atLeast"/>
        </w:trPr>
        <w:tc>
          <w:tcPr>
            <w:tcW w:w="792" w:type="dxa"/>
          </w:tcPr>
          <w:p>
            <w:pPr>
              <w:pStyle w:val="TableParagraph"/>
              <w:spacing w:line="280" w:lineRule="exact"/>
              <w:ind w:left="107"/>
              <w:rPr>
                <w:sz w:val="24"/>
              </w:rPr>
            </w:pPr>
            <w:r>
              <w:rPr>
                <w:spacing w:val="-10"/>
                <w:sz w:val="24"/>
              </w:rPr>
              <w:t>4</w:t>
            </w:r>
          </w:p>
        </w:tc>
        <w:tc>
          <w:tcPr>
            <w:tcW w:w="2787" w:type="dxa"/>
          </w:tcPr>
          <w:p>
            <w:pPr>
              <w:pStyle w:val="TableParagraph"/>
              <w:rPr>
                <w:rFonts w:ascii="Times New Roman"/>
                <w:sz w:val="22"/>
              </w:rPr>
            </w:pP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297" w:hRule="atLeast"/>
        </w:trPr>
        <w:tc>
          <w:tcPr>
            <w:tcW w:w="792" w:type="dxa"/>
          </w:tcPr>
          <w:p>
            <w:pPr>
              <w:pStyle w:val="TableParagraph"/>
              <w:spacing w:line="277" w:lineRule="exact"/>
              <w:ind w:left="107"/>
              <w:rPr>
                <w:sz w:val="24"/>
              </w:rPr>
            </w:pPr>
            <w:r>
              <w:rPr>
                <w:spacing w:val="-10"/>
                <w:sz w:val="24"/>
              </w:rPr>
              <w:t>5</w:t>
            </w:r>
          </w:p>
        </w:tc>
        <w:tc>
          <w:tcPr>
            <w:tcW w:w="2787" w:type="dxa"/>
          </w:tcPr>
          <w:p>
            <w:pPr>
              <w:pStyle w:val="TableParagraph"/>
              <w:rPr>
                <w:rFonts w:ascii="Times New Roman"/>
                <w:sz w:val="22"/>
              </w:rPr>
            </w:pP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299" w:hRule="atLeast"/>
        </w:trPr>
        <w:tc>
          <w:tcPr>
            <w:tcW w:w="792" w:type="dxa"/>
          </w:tcPr>
          <w:p>
            <w:pPr>
              <w:pStyle w:val="TableParagraph"/>
              <w:spacing w:line="280" w:lineRule="exact"/>
              <w:ind w:left="107"/>
              <w:rPr>
                <w:sz w:val="24"/>
              </w:rPr>
            </w:pPr>
            <w:r>
              <w:rPr>
                <w:spacing w:val="-10"/>
                <w:sz w:val="24"/>
              </w:rPr>
              <w:t>C</w:t>
            </w:r>
          </w:p>
        </w:tc>
        <w:tc>
          <w:tcPr>
            <w:tcW w:w="2787" w:type="dxa"/>
          </w:tcPr>
          <w:p>
            <w:pPr>
              <w:pStyle w:val="TableParagraph"/>
              <w:spacing w:line="280" w:lineRule="exact"/>
              <w:ind w:left="107"/>
              <w:rPr>
                <w:sz w:val="24"/>
              </w:rPr>
            </w:pPr>
            <w:r>
              <w:rPr>
                <w:sz w:val="24"/>
              </w:rPr>
              <w:t>Local</w:t>
            </w:r>
            <w:r>
              <w:rPr>
                <w:spacing w:val="-1"/>
                <w:sz w:val="24"/>
              </w:rPr>
              <w:t> </w:t>
            </w:r>
            <w:r>
              <w:rPr>
                <w:spacing w:val="-2"/>
                <w:sz w:val="24"/>
              </w:rPr>
              <w:t>materials</w:t>
            </w: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297" w:hRule="atLeast"/>
        </w:trPr>
        <w:tc>
          <w:tcPr>
            <w:tcW w:w="792" w:type="dxa"/>
          </w:tcPr>
          <w:p>
            <w:pPr>
              <w:pStyle w:val="TableParagraph"/>
              <w:spacing w:line="277" w:lineRule="exact"/>
              <w:ind w:left="107"/>
              <w:rPr>
                <w:sz w:val="24"/>
              </w:rPr>
            </w:pPr>
            <w:r>
              <w:rPr>
                <w:spacing w:val="-10"/>
                <w:sz w:val="24"/>
              </w:rPr>
              <w:t>1</w:t>
            </w:r>
          </w:p>
        </w:tc>
        <w:tc>
          <w:tcPr>
            <w:tcW w:w="2787" w:type="dxa"/>
          </w:tcPr>
          <w:p>
            <w:pPr>
              <w:pStyle w:val="TableParagraph"/>
              <w:rPr>
                <w:rFonts w:ascii="Times New Roman"/>
                <w:sz w:val="22"/>
              </w:rPr>
            </w:pP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300" w:hRule="atLeast"/>
        </w:trPr>
        <w:tc>
          <w:tcPr>
            <w:tcW w:w="792" w:type="dxa"/>
          </w:tcPr>
          <w:p>
            <w:pPr>
              <w:pStyle w:val="TableParagraph"/>
              <w:spacing w:line="280" w:lineRule="exact"/>
              <w:ind w:left="107"/>
              <w:rPr>
                <w:sz w:val="24"/>
              </w:rPr>
            </w:pPr>
            <w:r>
              <w:rPr>
                <w:spacing w:val="-10"/>
                <w:sz w:val="24"/>
              </w:rPr>
              <w:t>2</w:t>
            </w:r>
          </w:p>
        </w:tc>
        <w:tc>
          <w:tcPr>
            <w:tcW w:w="2787" w:type="dxa"/>
          </w:tcPr>
          <w:p>
            <w:pPr>
              <w:pStyle w:val="TableParagraph"/>
              <w:rPr>
                <w:rFonts w:ascii="Times New Roman"/>
                <w:sz w:val="22"/>
              </w:rPr>
            </w:pP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297" w:hRule="atLeast"/>
        </w:trPr>
        <w:tc>
          <w:tcPr>
            <w:tcW w:w="792" w:type="dxa"/>
          </w:tcPr>
          <w:p>
            <w:pPr>
              <w:pStyle w:val="TableParagraph"/>
              <w:spacing w:line="277" w:lineRule="exact"/>
              <w:ind w:left="107"/>
              <w:rPr>
                <w:sz w:val="24"/>
              </w:rPr>
            </w:pPr>
            <w:r>
              <w:rPr>
                <w:spacing w:val="-10"/>
                <w:sz w:val="24"/>
              </w:rPr>
              <w:t>3</w:t>
            </w:r>
          </w:p>
        </w:tc>
        <w:tc>
          <w:tcPr>
            <w:tcW w:w="2787" w:type="dxa"/>
          </w:tcPr>
          <w:p>
            <w:pPr>
              <w:pStyle w:val="TableParagraph"/>
              <w:rPr>
                <w:rFonts w:ascii="Times New Roman"/>
                <w:sz w:val="22"/>
              </w:rPr>
            </w:pP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297" w:hRule="atLeast"/>
        </w:trPr>
        <w:tc>
          <w:tcPr>
            <w:tcW w:w="792" w:type="dxa"/>
          </w:tcPr>
          <w:p>
            <w:pPr>
              <w:pStyle w:val="TableParagraph"/>
              <w:spacing w:line="277" w:lineRule="exact"/>
              <w:ind w:left="107"/>
              <w:rPr>
                <w:sz w:val="24"/>
              </w:rPr>
            </w:pPr>
            <w:r>
              <w:rPr>
                <w:spacing w:val="-10"/>
                <w:sz w:val="24"/>
              </w:rPr>
              <w:t>4</w:t>
            </w:r>
          </w:p>
        </w:tc>
        <w:tc>
          <w:tcPr>
            <w:tcW w:w="2787" w:type="dxa"/>
          </w:tcPr>
          <w:p>
            <w:pPr>
              <w:pStyle w:val="TableParagraph"/>
              <w:rPr>
                <w:rFonts w:ascii="Times New Roman"/>
                <w:sz w:val="22"/>
              </w:rPr>
            </w:pP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299" w:hRule="atLeast"/>
        </w:trPr>
        <w:tc>
          <w:tcPr>
            <w:tcW w:w="792" w:type="dxa"/>
          </w:tcPr>
          <w:p>
            <w:pPr>
              <w:pStyle w:val="TableParagraph"/>
              <w:spacing w:line="280" w:lineRule="exact"/>
              <w:ind w:left="107"/>
              <w:rPr>
                <w:sz w:val="24"/>
              </w:rPr>
            </w:pPr>
            <w:r>
              <w:rPr>
                <w:spacing w:val="-10"/>
                <w:sz w:val="24"/>
              </w:rPr>
              <w:t>5</w:t>
            </w:r>
          </w:p>
        </w:tc>
        <w:tc>
          <w:tcPr>
            <w:tcW w:w="2787" w:type="dxa"/>
          </w:tcPr>
          <w:p>
            <w:pPr>
              <w:pStyle w:val="TableParagraph"/>
              <w:rPr>
                <w:rFonts w:ascii="Times New Roman"/>
                <w:sz w:val="22"/>
              </w:rPr>
            </w:pP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297" w:hRule="atLeast"/>
        </w:trPr>
        <w:tc>
          <w:tcPr>
            <w:tcW w:w="792" w:type="dxa"/>
            <w:shd w:val="clear" w:color="auto" w:fill="F1F1F1"/>
          </w:tcPr>
          <w:p>
            <w:pPr>
              <w:pStyle w:val="TableParagraph"/>
              <w:spacing w:line="277" w:lineRule="exact"/>
              <w:ind w:left="107"/>
              <w:rPr>
                <w:sz w:val="24"/>
              </w:rPr>
            </w:pPr>
            <w:r>
              <w:rPr>
                <w:spacing w:val="-10"/>
                <w:sz w:val="24"/>
              </w:rPr>
              <w:t>D</w:t>
            </w:r>
          </w:p>
        </w:tc>
        <w:tc>
          <w:tcPr>
            <w:tcW w:w="8229" w:type="dxa"/>
            <w:gridSpan w:val="4"/>
            <w:shd w:val="clear" w:color="auto" w:fill="F1F1F1"/>
          </w:tcPr>
          <w:p>
            <w:pPr>
              <w:pStyle w:val="TableParagraph"/>
              <w:spacing w:line="277" w:lineRule="exact"/>
              <w:ind w:left="107"/>
              <w:rPr>
                <w:sz w:val="24"/>
              </w:rPr>
            </w:pPr>
            <w:r>
              <w:rPr>
                <w:sz w:val="24"/>
              </w:rPr>
              <w:t>Use</w:t>
            </w:r>
            <w:r>
              <w:rPr>
                <w:spacing w:val="-1"/>
                <w:sz w:val="24"/>
              </w:rPr>
              <w:t> </w:t>
            </w:r>
            <w:r>
              <w:rPr>
                <w:sz w:val="24"/>
              </w:rPr>
              <w:t>of</w:t>
            </w:r>
            <w:r>
              <w:rPr>
                <w:spacing w:val="-1"/>
                <w:sz w:val="24"/>
              </w:rPr>
              <w:t> </w:t>
            </w:r>
            <w:r>
              <w:rPr>
                <w:sz w:val="24"/>
              </w:rPr>
              <w:t>Local</w:t>
            </w:r>
            <w:r>
              <w:rPr>
                <w:spacing w:val="-1"/>
                <w:sz w:val="24"/>
              </w:rPr>
              <w:t> </w:t>
            </w:r>
            <w:r>
              <w:rPr>
                <w:sz w:val="24"/>
              </w:rPr>
              <w:t>Plant</w:t>
            </w:r>
            <w:r>
              <w:rPr>
                <w:spacing w:val="-1"/>
                <w:sz w:val="24"/>
              </w:rPr>
              <w:t> </w:t>
            </w:r>
            <w:r>
              <w:rPr>
                <w:sz w:val="24"/>
              </w:rPr>
              <w:t>and </w:t>
            </w:r>
            <w:r>
              <w:rPr>
                <w:spacing w:val="-2"/>
                <w:sz w:val="24"/>
              </w:rPr>
              <w:t>Equipment</w:t>
            </w:r>
          </w:p>
        </w:tc>
      </w:tr>
      <w:tr>
        <w:trPr>
          <w:trHeight w:val="299" w:hRule="atLeast"/>
        </w:trPr>
        <w:tc>
          <w:tcPr>
            <w:tcW w:w="792" w:type="dxa"/>
          </w:tcPr>
          <w:p>
            <w:pPr>
              <w:pStyle w:val="TableParagraph"/>
              <w:spacing w:line="280" w:lineRule="exact"/>
              <w:ind w:left="107"/>
              <w:rPr>
                <w:sz w:val="24"/>
              </w:rPr>
            </w:pPr>
            <w:r>
              <w:rPr>
                <w:spacing w:val="-10"/>
                <w:sz w:val="24"/>
              </w:rPr>
              <w:t>1</w:t>
            </w:r>
          </w:p>
        </w:tc>
        <w:tc>
          <w:tcPr>
            <w:tcW w:w="2787" w:type="dxa"/>
          </w:tcPr>
          <w:p>
            <w:pPr>
              <w:pStyle w:val="TableParagraph"/>
              <w:rPr>
                <w:rFonts w:ascii="Times New Roman"/>
                <w:sz w:val="22"/>
              </w:rPr>
            </w:pP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297" w:hRule="atLeast"/>
        </w:trPr>
        <w:tc>
          <w:tcPr>
            <w:tcW w:w="792" w:type="dxa"/>
          </w:tcPr>
          <w:p>
            <w:pPr>
              <w:pStyle w:val="TableParagraph"/>
              <w:spacing w:line="277" w:lineRule="exact"/>
              <w:ind w:left="107"/>
              <w:rPr>
                <w:sz w:val="24"/>
              </w:rPr>
            </w:pPr>
            <w:r>
              <w:rPr>
                <w:spacing w:val="-10"/>
                <w:sz w:val="24"/>
              </w:rPr>
              <w:t>2</w:t>
            </w:r>
          </w:p>
        </w:tc>
        <w:tc>
          <w:tcPr>
            <w:tcW w:w="2787" w:type="dxa"/>
          </w:tcPr>
          <w:p>
            <w:pPr>
              <w:pStyle w:val="TableParagraph"/>
              <w:rPr>
                <w:rFonts w:ascii="Times New Roman"/>
                <w:sz w:val="22"/>
              </w:rPr>
            </w:pP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299" w:hRule="atLeast"/>
        </w:trPr>
        <w:tc>
          <w:tcPr>
            <w:tcW w:w="792" w:type="dxa"/>
          </w:tcPr>
          <w:p>
            <w:pPr>
              <w:pStyle w:val="TableParagraph"/>
              <w:spacing w:line="280" w:lineRule="exact"/>
              <w:ind w:left="107"/>
              <w:rPr>
                <w:sz w:val="24"/>
              </w:rPr>
            </w:pPr>
            <w:r>
              <w:rPr>
                <w:spacing w:val="-10"/>
                <w:sz w:val="24"/>
              </w:rPr>
              <w:t>3</w:t>
            </w:r>
          </w:p>
        </w:tc>
        <w:tc>
          <w:tcPr>
            <w:tcW w:w="2787" w:type="dxa"/>
          </w:tcPr>
          <w:p>
            <w:pPr>
              <w:pStyle w:val="TableParagraph"/>
              <w:rPr>
                <w:rFonts w:ascii="Times New Roman"/>
                <w:sz w:val="22"/>
              </w:rPr>
            </w:pP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297" w:hRule="atLeast"/>
        </w:trPr>
        <w:tc>
          <w:tcPr>
            <w:tcW w:w="792" w:type="dxa"/>
          </w:tcPr>
          <w:p>
            <w:pPr>
              <w:pStyle w:val="TableParagraph"/>
              <w:spacing w:line="277" w:lineRule="exact"/>
              <w:ind w:left="107"/>
              <w:rPr>
                <w:sz w:val="24"/>
              </w:rPr>
            </w:pPr>
            <w:r>
              <w:rPr>
                <w:spacing w:val="-10"/>
                <w:sz w:val="24"/>
              </w:rPr>
              <w:t>4</w:t>
            </w:r>
          </w:p>
        </w:tc>
        <w:tc>
          <w:tcPr>
            <w:tcW w:w="2787" w:type="dxa"/>
          </w:tcPr>
          <w:p>
            <w:pPr>
              <w:pStyle w:val="TableParagraph"/>
              <w:rPr>
                <w:rFonts w:ascii="Times New Roman"/>
                <w:sz w:val="22"/>
              </w:rPr>
            </w:pP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297" w:hRule="atLeast"/>
        </w:trPr>
        <w:tc>
          <w:tcPr>
            <w:tcW w:w="792" w:type="dxa"/>
          </w:tcPr>
          <w:p>
            <w:pPr>
              <w:pStyle w:val="TableParagraph"/>
              <w:spacing w:line="277" w:lineRule="exact"/>
              <w:ind w:left="107"/>
              <w:rPr>
                <w:sz w:val="24"/>
              </w:rPr>
            </w:pPr>
            <w:r>
              <w:rPr>
                <w:spacing w:val="-10"/>
                <w:sz w:val="24"/>
              </w:rPr>
              <w:t>5</w:t>
            </w:r>
          </w:p>
        </w:tc>
        <w:tc>
          <w:tcPr>
            <w:tcW w:w="2787" w:type="dxa"/>
          </w:tcPr>
          <w:p>
            <w:pPr>
              <w:pStyle w:val="TableParagraph"/>
              <w:rPr>
                <w:rFonts w:ascii="Times New Roman"/>
                <w:sz w:val="22"/>
              </w:rPr>
            </w:pP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299" w:hRule="atLeast"/>
        </w:trPr>
        <w:tc>
          <w:tcPr>
            <w:tcW w:w="792" w:type="dxa"/>
            <w:shd w:val="clear" w:color="auto" w:fill="D0CECE"/>
          </w:tcPr>
          <w:p>
            <w:pPr>
              <w:pStyle w:val="TableParagraph"/>
              <w:spacing w:line="280" w:lineRule="exact"/>
              <w:ind w:left="107"/>
              <w:rPr>
                <w:sz w:val="24"/>
              </w:rPr>
            </w:pPr>
            <w:r>
              <w:rPr>
                <w:spacing w:val="-10"/>
                <w:sz w:val="24"/>
              </w:rPr>
              <w:t>E</w:t>
            </w:r>
          </w:p>
        </w:tc>
        <w:tc>
          <w:tcPr>
            <w:tcW w:w="8229" w:type="dxa"/>
            <w:gridSpan w:val="4"/>
            <w:shd w:val="clear" w:color="auto" w:fill="D0CECE"/>
          </w:tcPr>
          <w:p>
            <w:pPr>
              <w:pStyle w:val="TableParagraph"/>
              <w:spacing w:line="280" w:lineRule="exact"/>
              <w:ind w:left="107"/>
              <w:rPr>
                <w:sz w:val="24"/>
              </w:rPr>
            </w:pPr>
            <w:r>
              <w:rPr>
                <w:sz w:val="24"/>
              </w:rPr>
              <w:t>Add</w:t>
            </w:r>
            <w:r>
              <w:rPr>
                <w:spacing w:val="-1"/>
                <w:sz w:val="24"/>
              </w:rPr>
              <w:t> </w:t>
            </w:r>
            <w:r>
              <w:rPr>
                <w:sz w:val="24"/>
              </w:rPr>
              <w:t>any</w:t>
            </w:r>
            <w:r>
              <w:rPr>
                <w:spacing w:val="-1"/>
                <w:sz w:val="24"/>
              </w:rPr>
              <w:t> </w:t>
            </w:r>
            <w:r>
              <w:rPr>
                <w:sz w:val="24"/>
              </w:rPr>
              <w:t>other </w:t>
            </w:r>
            <w:r>
              <w:rPr>
                <w:spacing w:val="-2"/>
                <w:sz w:val="24"/>
              </w:rPr>
              <w:t>items</w:t>
            </w:r>
          </w:p>
        </w:tc>
      </w:tr>
      <w:tr>
        <w:trPr>
          <w:trHeight w:val="297" w:hRule="atLeast"/>
        </w:trPr>
        <w:tc>
          <w:tcPr>
            <w:tcW w:w="792" w:type="dxa"/>
          </w:tcPr>
          <w:p>
            <w:pPr>
              <w:pStyle w:val="TableParagraph"/>
              <w:spacing w:line="278" w:lineRule="exact"/>
              <w:ind w:left="107"/>
              <w:rPr>
                <w:sz w:val="24"/>
              </w:rPr>
            </w:pPr>
            <w:r>
              <w:rPr>
                <w:spacing w:val="-10"/>
                <w:sz w:val="24"/>
              </w:rPr>
              <w:t>1</w:t>
            </w:r>
          </w:p>
        </w:tc>
        <w:tc>
          <w:tcPr>
            <w:tcW w:w="2787" w:type="dxa"/>
          </w:tcPr>
          <w:p>
            <w:pPr>
              <w:pStyle w:val="TableParagraph"/>
              <w:rPr>
                <w:rFonts w:ascii="Times New Roman"/>
                <w:sz w:val="22"/>
              </w:rPr>
            </w:pP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299" w:hRule="atLeast"/>
        </w:trPr>
        <w:tc>
          <w:tcPr>
            <w:tcW w:w="792" w:type="dxa"/>
          </w:tcPr>
          <w:p>
            <w:pPr>
              <w:pStyle w:val="TableParagraph"/>
              <w:spacing w:line="280" w:lineRule="exact"/>
              <w:ind w:left="107"/>
              <w:rPr>
                <w:sz w:val="24"/>
              </w:rPr>
            </w:pPr>
            <w:r>
              <w:rPr>
                <w:spacing w:val="-10"/>
                <w:sz w:val="24"/>
              </w:rPr>
              <w:t>2</w:t>
            </w:r>
          </w:p>
        </w:tc>
        <w:tc>
          <w:tcPr>
            <w:tcW w:w="2787" w:type="dxa"/>
          </w:tcPr>
          <w:p>
            <w:pPr>
              <w:pStyle w:val="TableParagraph"/>
              <w:rPr>
                <w:rFonts w:ascii="Times New Roman"/>
                <w:sz w:val="22"/>
              </w:rPr>
            </w:pP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297" w:hRule="atLeast"/>
        </w:trPr>
        <w:tc>
          <w:tcPr>
            <w:tcW w:w="792" w:type="dxa"/>
          </w:tcPr>
          <w:p>
            <w:pPr>
              <w:pStyle w:val="TableParagraph"/>
              <w:spacing w:line="277" w:lineRule="exact"/>
              <w:ind w:left="107"/>
              <w:rPr>
                <w:sz w:val="24"/>
              </w:rPr>
            </w:pPr>
            <w:r>
              <w:rPr>
                <w:spacing w:val="-10"/>
                <w:sz w:val="24"/>
              </w:rPr>
              <w:t>3</w:t>
            </w:r>
          </w:p>
        </w:tc>
        <w:tc>
          <w:tcPr>
            <w:tcW w:w="2787" w:type="dxa"/>
          </w:tcPr>
          <w:p>
            <w:pPr>
              <w:pStyle w:val="TableParagraph"/>
              <w:rPr>
                <w:rFonts w:ascii="Times New Roman"/>
                <w:sz w:val="22"/>
              </w:rPr>
            </w:pP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299" w:hRule="atLeast"/>
        </w:trPr>
        <w:tc>
          <w:tcPr>
            <w:tcW w:w="792" w:type="dxa"/>
          </w:tcPr>
          <w:p>
            <w:pPr>
              <w:pStyle w:val="TableParagraph"/>
              <w:spacing w:line="280" w:lineRule="exact"/>
              <w:ind w:left="107"/>
              <w:rPr>
                <w:sz w:val="24"/>
              </w:rPr>
            </w:pPr>
            <w:r>
              <w:rPr>
                <w:spacing w:val="-10"/>
                <w:sz w:val="24"/>
              </w:rPr>
              <w:t>4</w:t>
            </w:r>
          </w:p>
        </w:tc>
        <w:tc>
          <w:tcPr>
            <w:tcW w:w="2787" w:type="dxa"/>
          </w:tcPr>
          <w:p>
            <w:pPr>
              <w:pStyle w:val="TableParagraph"/>
              <w:rPr>
                <w:rFonts w:ascii="Times New Roman"/>
                <w:sz w:val="22"/>
              </w:rPr>
            </w:pP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297" w:hRule="atLeast"/>
        </w:trPr>
        <w:tc>
          <w:tcPr>
            <w:tcW w:w="792" w:type="dxa"/>
          </w:tcPr>
          <w:p>
            <w:pPr>
              <w:pStyle w:val="TableParagraph"/>
              <w:spacing w:line="277" w:lineRule="exact"/>
              <w:ind w:left="107"/>
              <w:rPr>
                <w:sz w:val="24"/>
              </w:rPr>
            </w:pPr>
            <w:r>
              <w:rPr>
                <w:spacing w:val="-10"/>
                <w:sz w:val="24"/>
              </w:rPr>
              <w:t>5</w:t>
            </w:r>
          </w:p>
        </w:tc>
        <w:tc>
          <w:tcPr>
            <w:tcW w:w="2787" w:type="dxa"/>
          </w:tcPr>
          <w:p>
            <w:pPr>
              <w:pStyle w:val="TableParagraph"/>
              <w:rPr>
                <w:rFonts w:ascii="Times New Roman"/>
                <w:sz w:val="22"/>
              </w:rPr>
            </w:pP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297" w:hRule="atLeast"/>
        </w:trPr>
        <w:tc>
          <w:tcPr>
            <w:tcW w:w="792" w:type="dxa"/>
          </w:tcPr>
          <w:p>
            <w:pPr>
              <w:pStyle w:val="TableParagraph"/>
              <w:spacing w:line="277" w:lineRule="exact"/>
              <w:ind w:left="107"/>
              <w:rPr>
                <w:sz w:val="24"/>
              </w:rPr>
            </w:pPr>
            <w:r>
              <w:rPr>
                <w:spacing w:val="-10"/>
                <w:sz w:val="24"/>
              </w:rPr>
              <w:t>6</w:t>
            </w:r>
          </w:p>
        </w:tc>
        <w:tc>
          <w:tcPr>
            <w:tcW w:w="2787" w:type="dxa"/>
          </w:tcPr>
          <w:p>
            <w:pPr>
              <w:pStyle w:val="TableParagraph"/>
              <w:rPr>
                <w:rFonts w:ascii="Times New Roman"/>
                <w:sz w:val="22"/>
              </w:rPr>
            </w:pPr>
          </w:p>
        </w:tc>
        <w:tc>
          <w:tcPr>
            <w:tcW w:w="2057" w:type="dxa"/>
          </w:tcPr>
          <w:p>
            <w:pPr>
              <w:pStyle w:val="TableParagraph"/>
              <w:rPr>
                <w:rFonts w:ascii="Times New Roman"/>
                <w:sz w:val="22"/>
              </w:rPr>
            </w:pP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r>
        <w:trPr>
          <w:trHeight w:val="299" w:hRule="atLeast"/>
        </w:trPr>
        <w:tc>
          <w:tcPr>
            <w:tcW w:w="792" w:type="dxa"/>
          </w:tcPr>
          <w:p>
            <w:pPr>
              <w:pStyle w:val="TableParagraph"/>
              <w:rPr>
                <w:rFonts w:ascii="Times New Roman"/>
                <w:sz w:val="22"/>
              </w:rPr>
            </w:pPr>
          </w:p>
        </w:tc>
        <w:tc>
          <w:tcPr>
            <w:tcW w:w="4844" w:type="dxa"/>
            <w:gridSpan w:val="2"/>
          </w:tcPr>
          <w:p>
            <w:pPr>
              <w:pStyle w:val="TableParagraph"/>
              <w:spacing w:line="280" w:lineRule="exact"/>
              <w:ind w:left="107"/>
              <w:rPr>
                <w:sz w:val="24"/>
              </w:rPr>
            </w:pPr>
            <w:r>
              <w:rPr>
                <w:sz w:val="24"/>
              </w:rPr>
              <w:t>TOTAL</w:t>
            </w:r>
            <w:r>
              <w:rPr>
                <w:spacing w:val="-1"/>
                <w:sz w:val="24"/>
              </w:rPr>
              <w:t> </w:t>
            </w:r>
            <w:r>
              <w:rPr>
                <w:sz w:val="24"/>
              </w:rPr>
              <w:t>COST</w:t>
            </w:r>
            <w:r>
              <w:rPr>
                <w:spacing w:val="-1"/>
                <w:sz w:val="24"/>
              </w:rPr>
              <w:t> </w:t>
            </w:r>
            <w:r>
              <w:rPr>
                <w:sz w:val="24"/>
              </w:rPr>
              <w:t>LOCAL</w:t>
            </w:r>
            <w:r>
              <w:rPr>
                <w:spacing w:val="-3"/>
                <w:sz w:val="24"/>
              </w:rPr>
              <w:t> </w:t>
            </w:r>
            <w:r>
              <w:rPr>
                <w:spacing w:val="-2"/>
                <w:sz w:val="24"/>
              </w:rPr>
              <w:t>CONTENT</w:t>
            </w:r>
          </w:p>
        </w:tc>
        <w:tc>
          <w:tcPr>
            <w:tcW w:w="1544" w:type="dxa"/>
          </w:tcPr>
          <w:p>
            <w:pPr>
              <w:pStyle w:val="TableParagraph"/>
              <w:spacing w:line="280" w:lineRule="exact"/>
              <w:ind w:left="107"/>
              <w:rPr>
                <w:sz w:val="24"/>
              </w:rPr>
            </w:pPr>
            <w:r>
              <w:rPr>
                <w:spacing w:val="-2"/>
                <w:sz w:val="24"/>
              </w:rPr>
              <w:t>XXXXX</w:t>
            </w:r>
          </w:p>
        </w:tc>
        <w:tc>
          <w:tcPr>
            <w:tcW w:w="1841" w:type="dxa"/>
          </w:tcPr>
          <w:p>
            <w:pPr>
              <w:pStyle w:val="TableParagraph"/>
              <w:rPr>
                <w:rFonts w:ascii="Times New Roman"/>
                <w:sz w:val="22"/>
              </w:rPr>
            </w:pPr>
          </w:p>
        </w:tc>
      </w:tr>
      <w:tr>
        <w:trPr>
          <w:trHeight w:val="299" w:hRule="atLeast"/>
        </w:trPr>
        <w:tc>
          <w:tcPr>
            <w:tcW w:w="792" w:type="dxa"/>
          </w:tcPr>
          <w:p>
            <w:pPr>
              <w:pStyle w:val="TableParagraph"/>
              <w:rPr>
                <w:rFonts w:ascii="Times New Roman"/>
                <w:sz w:val="22"/>
              </w:rPr>
            </w:pPr>
          </w:p>
        </w:tc>
        <w:tc>
          <w:tcPr>
            <w:tcW w:w="4844" w:type="dxa"/>
            <w:gridSpan w:val="2"/>
          </w:tcPr>
          <w:p>
            <w:pPr>
              <w:pStyle w:val="TableParagraph"/>
              <w:spacing w:line="280" w:lineRule="exact"/>
              <w:ind w:left="107"/>
              <w:rPr>
                <w:sz w:val="24"/>
              </w:rPr>
            </w:pPr>
            <w:r>
              <w:rPr>
                <w:sz w:val="24"/>
              </w:rPr>
              <w:t>PERCENTAGE</w:t>
            </w:r>
            <w:r>
              <w:rPr>
                <w:spacing w:val="-4"/>
                <w:sz w:val="24"/>
              </w:rPr>
              <w:t> </w:t>
            </w:r>
            <w:r>
              <w:rPr>
                <w:sz w:val="24"/>
              </w:rPr>
              <w:t>OF</w:t>
            </w:r>
            <w:r>
              <w:rPr>
                <w:spacing w:val="-4"/>
                <w:sz w:val="24"/>
              </w:rPr>
              <w:t> </w:t>
            </w:r>
            <w:r>
              <w:rPr>
                <w:sz w:val="24"/>
              </w:rPr>
              <w:t>CONTRACT</w:t>
            </w:r>
            <w:r>
              <w:rPr>
                <w:spacing w:val="-3"/>
                <w:sz w:val="24"/>
              </w:rPr>
              <w:t> </w:t>
            </w:r>
            <w:r>
              <w:rPr>
                <w:spacing w:val="-2"/>
                <w:sz w:val="24"/>
              </w:rPr>
              <w:t>PRICE</w:t>
            </w:r>
          </w:p>
        </w:tc>
        <w:tc>
          <w:tcPr>
            <w:tcW w:w="1544" w:type="dxa"/>
          </w:tcPr>
          <w:p>
            <w:pPr>
              <w:pStyle w:val="TableParagraph"/>
              <w:rPr>
                <w:rFonts w:ascii="Times New Roman"/>
                <w:sz w:val="22"/>
              </w:rPr>
            </w:pPr>
          </w:p>
        </w:tc>
        <w:tc>
          <w:tcPr>
            <w:tcW w:w="1841" w:type="dxa"/>
          </w:tcPr>
          <w:p>
            <w:pPr>
              <w:pStyle w:val="TableParagraph"/>
              <w:rPr>
                <w:rFonts w:ascii="Times New Roman"/>
                <w:sz w:val="22"/>
              </w:rPr>
            </w:pPr>
          </w:p>
        </w:tc>
      </w:tr>
    </w:tbl>
    <w:p>
      <w:pPr>
        <w:spacing w:after="0"/>
        <w:rPr>
          <w:rFonts w:ascii="Times New Roman"/>
          <w:sz w:val="22"/>
        </w:rPr>
        <w:sectPr>
          <w:pgSz w:w="11920" w:h="16850"/>
          <w:pgMar w:header="0" w:footer="520" w:top="1380" w:bottom="720" w:left="0" w:right="720"/>
        </w:sectPr>
      </w:pPr>
    </w:p>
    <w:p>
      <w:pPr>
        <w:pStyle w:val="ListParagraph"/>
        <w:numPr>
          <w:ilvl w:val="0"/>
          <w:numId w:val="116"/>
        </w:numPr>
        <w:tabs>
          <w:tab w:pos="2851" w:val="left" w:leader="none"/>
        </w:tabs>
        <w:spacing w:line="240" w:lineRule="auto" w:before="62" w:after="0"/>
        <w:ind w:left="2851" w:right="0" w:hanging="561"/>
        <w:jc w:val="left"/>
        <w:rPr>
          <w:b/>
          <w:color w:val="221F1F"/>
          <w:sz w:val="24"/>
        </w:rPr>
      </w:pPr>
      <w:r>
        <w:rPr>
          <w:color w:val="221F1F"/>
          <w:sz w:val="24"/>
        </w:rPr>
        <w:t>FORM</w:t>
      </w:r>
      <w:r>
        <w:rPr>
          <w:color w:val="221F1F"/>
          <w:spacing w:val="-1"/>
          <w:sz w:val="24"/>
        </w:rPr>
        <w:t> </w:t>
      </w:r>
      <w:r>
        <w:rPr>
          <w:color w:val="221F1F"/>
          <w:sz w:val="24"/>
        </w:rPr>
        <w:t>EQU:</w:t>
      </w:r>
      <w:r>
        <w:rPr>
          <w:color w:val="221F1F"/>
          <w:spacing w:val="-1"/>
          <w:sz w:val="24"/>
        </w:rPr>
        <w:t> </w:t>
      </w:r>
      <w:r>
        <w:rPr>
          <w:color w:val="221F1F"/>
          <w:spacing w:val="-2"/>
          <w:sz w:val="24"/>
        </w:rPr>
        <w:t>EQUIPMENT</w:t>
      </w:r>
    </w:p>
    <w:p>
      <w:pPr>
        <w:pStyle w:val="BodyText"/>
        <w:spacing w:line="230" w:lineRule="auto" w:before="260"/>
        <w:ind w:left="2290" w:right="1566"/>
        <w:jc w:val="both"/>
      </w:pPr>
      <w:r>
        <w:rPr>
          <w:color w:val="221F1F"/>
        </w:rPr>
        <w:t>The Tenderer shall provide adequate information to demonstrate clearly that it has the capability to meet the requirements for the key equipment</w:t>
      </w:r>
      <w:r>
        <w:rPr>
          <w:color w:val="221F1F"/>
          <w:spacing w:val="-1"/>
        </w:rPr>
        <w:t> </w:t>
      </w:r>
      <w:r>
        <w:rPr>
          <w:color w:val="221F1F"/>
        </w:rPr>
        <w:t>listed</w:t>
      </w:r>
      <w:r>
        <w:rPr>
          <w:color w:val="221F1F"/>
          <w:spacing w:val="-1"/>
        </w:rPr>
        <w:t> </w:t>
      </w:r>
      <w:r>
        <w:rPr>
          <w:color w:val="221F1F"/>
        </w:rPr>
        <w:t>in</w:t>
      </w:r>
      <w:r>
        <w:rPr>
          <w:color w:val="221F1F"/>
          <w:spacing w:val="-2"/>
        </w:rPr>
        <w:t> </w:t>
      </w:r>
      <w:r>
        <w:rPr>
          <w:color w:val="221F1F"/>
        </w:rPr>
        <w:t>Section</w:t>
      </w:r>
      <w:r>
        <w:rPr>
          <w:color w:val="221F1F"/>
          <w:spacing w:val="-2"/>
        </w:rPr>
        <w:t> </w:t>
      </w:r>
      <w:r>
        <w:rPr>
          <w:color w:val="221F1F"/>
        </w:rPr>
        <w:t>III,</w:t>
      </w:r>
      <w:r>
        <w:rPr>
          <w:color w:val="221F1F"/>
          <w:spacing w:val="-1"/>
        </w:rPr>
        <w:t> </w:t>
      </w:r>
      <w:r>
        <w:rPr>
          <w:color w:val="221F1F"/>
        </w:rPr>
        <w:t>Evaluation</w:t>
      </w:r>
      <w:r>
        <w:rPr>
          <w:color w:val="221F1F"/>
          <w:spacing w:val="-2"/>
        </w:rPr>
        <w:t> </w:t>
      </w:r>
      <w:r>
        <w:rPr>
          <w:color w:val="221F1F"/>
        </w:rPr>
        <w:t>and</w:t>
      </w:r>
      <w:r>
        <w:rPr>
          <w:color w:val="221F1F"/>
          <w:spacing w:val="-2"/>
        </w:rPr>
        <w:t> </w:t>
      </w:r>
      <w:r>
        <w:rPr>
          <w:color w:val="221F1F"/>
        </w:rPr>
        <w:t>Qualification</w:t>
      </w:r>
      <w:r>
        <w:rPr>
          <w:color w:val="221F1F"/>
          <w:spacing w:val="-2"/>
        </w:rPr>
        <w:t> </w:t>
      </w:r>
      <w:r>
        <w:rPr>
          <w:color w:val="221F1F"/>
        </w:rPr>
        <w:t>Criteria. A separate Form</w:t>
      </w:r>
      <w:r>
        <w:rPr>
          <w:color w:val="221F1F"/>
          <w:spacing w:val="-1"/>
        </w:rPr>
        <w:t> </w:t>
      </w:r>
      <w:r>
        <w:rPr>
          <w:color w:val="221F1F"/>
        </w:rPr>
        <w:t>shall</w:t>
      </w:r>
      <w:r>
        <w:rPr>
          <w:color w:val="221F1F"/>
          <w:spacing w:val="-1"/>
        </w:rPr>
        <w:t> </w:t>
      </w:r>
      <w:r>
        <w:rPr>
          <w:color w:val="221F1F"/>
        </w:rPr>
        <w:t>be</w:t>
      </w:r>
      <w:r>
        <w:rPr>
          <w:color w:val="221F1F"/>
          <w:spacing w:val="-1"/>
        </w:rPr>
        <w:t> </w:t>
      </w:r>
      <w:r>
        <w:rPr>
          <w:color w:val="221F1F"/>
        </w:rPr>
        <w:t>prepared for each</w:t>
      </w:r>
      <w:r>
        <w:rPr>
          <w:color w:val="221F1F"/>
          <w:spacing w:val="-1"/>
        </w:rPr>
        <w:t> </w:t>
      </w:r>
      <w:r>
        <w:rPr>
          <w:color w:val="221F1F"/>
        </w:rPr>
        <w:t>item</w:t>
      </w:r>
      <w:r>
        <w:rPr>
          <w:color w:val="221F1F"/>
          <w:spacing w:val="-1"/>
        </w:rPr>
        <w:t> </w:t>
      </w:r>
      <w:r>
        <w:rPr>
          <w:color w:val="221F1F"/>
        </w:rPr>
        <w:t>of equipment listed, or for alternative equipment proposed by the Tenderer.</w:t>
      </w:r>
    </w:p>
    <w:p>
      <w:pPr>
        <w:pStyle w:val="BodyText"/>
        <w:spacing w:before="48" w:after="1"/>
        <w:rPr>
          <w:sz w:val="20"/>
        </w:rPr>
      </w:pPr>
    </w:p>
    <w:tbl>
      <w:tblPr>
        <w:tblW w:w="0" w:type="auto"/>
        <w:jc w:val="left"/>
        <w:tblInd w:w="14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3961"/>
        <w:gridCol w:w="3692"/>
      </w:tblGrid>
      <w:tr>
        <w:trPr>
          <w:trHeight w:val="597" w:hRule="atLeast"/>
        </w:trPr>
        <w:tc>
          <w:tcPr>
            <w:tcW w:w="9093" w:type="dxa"/>
            <w:gridSpan w:val="3"/>
          </w:tcPr>
          <w:p>
            <w:pPr>
              <w:pStyle w:val="TableParagraph"/>
              <w:spacing w:line="298" w:lineRule="exact"/>
              <w:ind w:left="74"/>
              <w:rPr>
                <w:sz w:val="24"/>
              </w:rPr>
            </w:pPr>
            <w:r>
              <w:rPr>
                <w:sz w:val="24"/>
              </w:rPr>
              <w:t>Item</w:t>
            </w:r>
            <w:r>
              <w:rPr>
                <w:spacing w:val="-11"/>
                <w:sz w:val="24"/>
              </w:rPr>
              <w:t> </w:t>
            </w:r>
            <w:r>
              <w:rPr>
                <w:sz w:val="24"/>
              </w:rPr>
              <w:t>of</w:t>
            </w:r>
            <w:r>
              <w:rPr>
                <w:spacing w:val="-10"/>
                <w:sz w:val="24"/>
              </w:rPr>
              <w:t> </w:t>
            </w:r>
            <w:r>
              <w:rPr>
                <w:spacing w:val="-2"/>
                <w:sz w:val="24"/>
              </w:rPr>
              <w:t>equipment</w:t>
            </w:r>
          </w:p>
        </w:tc>
      </w:tr>
      <w:tr>
        <w:trPr>
          <w:trHeight w:val="597" w:hRule="atLeast"/>
        </w:trPr>
        <w:tc>
          <w:tcPr>
            <w:tcW w:w="1440" w:type="dxa"/>
            <w:vMerge w:val="restart"/>
          </w:tcPr>
          <w:p>
            <w:pPr>
              <w:pStyle w:val="TableParagraph"/>
              <w:ind w:left="74"/>
              <w:rPr>
                <w:sz w:val="24"/>
              </w:rPr>
            </w:pPr>
            <w:r>
              <w:rPr>
                <w:spacing w:val="-2"/>
                <w:sz w:val="24"/>
              </w:rPr>
              <w:t>Equipment </w:t>
            </w:r>
            <w:r>
              <w:rPr>
                <w:spacing w:val="-4"/>
                <w:sz w:val="24"/>
              </w:rPr>
              <w:t>information</w:t>
            </w:r>
          </w:p>
        </w:tc>
        <w:tc>
          <w:tcPr>
            <w:tcW w:w="3961" w:type="dxa"/>
          </w:tcPr>
          <w:p>
            <w:pPr>
              <w:pStyle w:val="TableParagraph"/>
              <w:spacing w:line="298" w:lineRule="exact"/>
              <w:ind w:left="74"/>
              <w:rPr>
                <w:sz w:val="24"/>
              </w:rPr>
            </w:pPr>
            <w:r>
              <w:rPr>
                <w:sz w:val="24"/>
              </w:rPr>
              <w:t>Name</w:t>
            </w:r>
            <w:r>
              <w:rPr>
                <w:spacing w:val="-11"/>
                <w:sz w:val="24"/>
              </w:rPr>
              <w:t> </w:t>
            </w:r>
            <w:r>
              <w:rPr>
                <w:sz w:val="24"/>
              </w:rPr>
              <w:t>of</w:t>
            </w:r>
            <w:r>
              <w:rPr>
                <w:spacing w:val="-10"/>
                <w:sz w:val="24"/>
              </w:rPr>
              <w:t> </w:t>
            </w:r>
            <w:r>
              <w:rPr>
                <w:spacing w:val="-2"/>
                <w:sz w:val="24"/>
              </w:rPr>
              <w:t>manufacturer</w:t>
            </w:r>
          </w:p>
        </w:tc>
        <w:tc>
          <w:tcPr>
            <w:tcW w:w="3692" w:type="dxa"/>
          </w:tcPr>
          <w:p>
            <w:pPr>
              <w:pStyle w:val="TableParagraph"/>
              <w:spacing w:line="298" w:lineRule="exact"/>
              <w:ind w:left="74"/>
              <w:rPr>
                <w:sz w:val="24"/>
              </w:rPr>
            </w:pPr>
            <w:r>
              <w:rPr>
                <w:sz w:val="24"/>
              </w:rPr>
              <w:t>Model</w:t>
            </w:r>
            <w:r>
              <w:rPr>
                <w:spacing w:val="-15"/>
                <w:sz w:val="24"/>
              </w:rPr>
              <w:t> </w:t>
            </w:r>
            <w:r>
              <w:rPr>
                <w:sz w:val="24"/>
              </w:rPr>
              <w:t>and</w:t>
            </w:r>
            <w:r>
              <w:rPr>
                <w:spacing w:val="-13"/>
                <w:sz w:val="24"/>
              </w:rPr>
              <w:t> </w:t>
            </w:r>
            <w:r>
              <w:rPr>
                <w:sz w:val="24"/>
              </w:rPr>
              <w:t>power</w:t>
            </w:r>
            <w:r>
              <w:rPr>
                <w:spacing w:val="-13"/>
                <w:sz w:val="24"/>
              </w:rPr>
              <w:t> </w:t>
            </w:r>
            <w:r>
              <w:rPr>
                <w:spacing w:val="-2"/>
                <w:sz w:val="24"/>
              </w:rPr>
              <w:t>rating</w:t>
            </w:r>
          </w:p>
        </w:tc>
      </w:tr>
      <w:tr>
        <w:trPr>
          <w:trHeight w:val="594" w:hRule="atLeast"/>
        </w:trPr>
        <w:tc>
          <w:tcPr>
            <w:tcW w:w="1440" w:type="dxa"/>
            <w:vMerge/>
            <w:tcBorders>
              <w:top w:val="nil"/>
            </w:tcBorders>
          </w:tcPr>
          <w:p>
            <w:pPr>
              <w:rPr>
                <w:sz w:val="2"/>
                <w:szCs w:val="2"/>
              </w:rPr>
            </w:pPr>
          </w:p>
        </w:tc>
        <w:tc>
          <w:tcPr>
            <w:tcW w:w="3961" w:type="dxa"/>
          </w:tcPr>
          <w:p>
            <w:pPr>
              <w:pStyle w:val="TableParagraph"/>
              <w:spacing w:line="298" w:lineRule="exact"/>
              <w:ind w:left="74"/>
              <w:rPr>
                <w:sz w:val="24"/>
              </w:rPr>
            </w:pPr>
            <w:r>
              <w:rPr>
                <w:spacing w:val="-2"/>
                <w:sz w:val="24"/>
              </w:rPr>
              <w:t>Capacity</w:t>
            </w:r>
          </w:p>
        </w:tc>
        <w:tc>
          <w:tcPr>
            <w:tcW w:w="3692" w:type="dxa"/>
          </w:tcPr>
          <w:p>
            <w:pPr>
              <w:pStyle w:val="TableParagraph"/>
              <w:spacing w:line="298" w:lineRule="exact"/>
              <w:ind w:left="74"/>
              <w:rPr>
                <w:sz w:val="24"/>
              </w:rPr>
            </w:pPr>
            <w:r>
              <w:rPr>
                <w:sz w:val="24"/>
              </w:rPr>
              <w:t>Year</w:t>
            </w:r>
            <w:r>
              <w:rPr>
                <w:spacing w:val="-10"/>
                <w:sz w:val="24"/>
              </w:rPr>
              <w:t> </w:t>
            </w:r>
            <w:r>
              <w:rPr>
                <w:sz w:val="24"/>
              </w:rPr>
              <w:t>of</w:t>
            </w:r>
            <w:r>
              <w:rPr>
                <w:spacing w:val="-10"/>
                <w:sz w:val="24"/>
              </w:rPr>
              <w:t> </w:t>
            </w:r>
            <w:r>
              <w:rPr>
                <w:spacing w:val="-2"/>
                <w:sz w:val="24"/>
              </w:rPr>
              <w:t>manufacture</w:t>
            </w:r>
          </w:p>
        </w:tc>
      </w:tr>
      <w:tr>
        <w:trPr>
          <w:trHeight w:val="597" w:hRule="atLeast"/>
        </w:trPr>
        <w:tc>
          <w:tcPr>
            <w:tcW w:w="1440" w:type="dxa"/>
            <w:vMerge w:val="restart"/>
          </w:tcPr>
          <w:p>
            <w:pPr>
              <w:pStyle w:val="TableParagraph"/>
              <w:spacing w:before="2"/>
              <w:ind w:left="74" w:right="521"/>
              <w:rPr>
                <w:sz w:val="24"/>
              </w:rPr>
            </w:pPr>
            <w:r>
              <w:rPr>
                <w:spacing w:val="-4"/>
                <w:sz w:val="24"/>
              </w:rPr>
              <w:t>Current </w:t>
            </w:r>
            <w:r>
              <w:rPr>
                <w:spacing w:val="-2"/>
                <w:sz w:val="24"/>
              </w:rPr>
              <w:t>status</w:t>
            </w:r>
          </w:p>
        </w:tc>
        <w:tc>
          <w:tcPr>
            <w:tcW w:w="7653" w:type="dxa"/>
            <w:gridSpan w:val="2"/>
          </w:tcPr>
          <w:p>
            <w:pPr>
              <w:pStyle w:val="TableParagraph"/>
              <w:spacing w:before="2"/>
              <w:ind w:left="74"/>
              <w:rPr>
                <w:sz w:val="24"/>
              </w:rPr>
            </w:pPr>
            <w:r>
              <w:rPr>
                <w:spacing w:val="-2"/>
                <w:sz w:val="24"/>
              </w:rPr>
              <w:t>Current</w:t>
            </w:r>
            <w:r>
              <w:rPr>
                <w:spacing w:val="-7"/>
                <w:sz w:val="24"/>
              </w:rPr>
              <w:t> </w:t>
            </w:r>
            <w:r>
              <w:rPr>
                <w:spacing w:val="-2"/>
                <w:sz w:val="24"/>
              </w:rPr>
              <w:t>location</w:t>
            </w:r>
          </w:p>
        </w:tc>
      </w:tr>
      <w:tr>
        <w:trPr>
          <w:trHeight w:val="894" w:hRule="atLeast"/>
        </w:trPr>
        <w:tc>
          <w:tcPr>
            <w:tcW w:w="1440" w:type="dxa"/>
            <w:vMerge/>
            <w:tcBorders>
              <w:top w:val="nil"/>
            </w:tcBorders>
          </w:tcPr>
          <w:p>
            <w:pPr>
              <w:rPr>
                <w:sz w:val="2"/>
                <w:szCs w:val="2"/>
              </w:rPr>
            </w:pPr>
          </w:p>
        </w:tc>
        <w:tc>
          <w:tcPr>
            <w:tcW w:w="7653" w:type="dxa"/>
            <w:gridSpan w:val="2"/>
          </w:tcPr>
          <w:p>
            <w:pPr>
              <w:pStyle w:val="TableParagraph"/>
              <w:spacing w:line="298" w:lineRule="exact"/>
              <w:ind w:left="74"/>
              <w:rPr>
                <w:sz w:val="24"/>
              </w:rPr>
            </w:pPr>
            <w:r>
              <w:rPr>
                <w:spacing w:val="-2"/>
                <w:sz w:val="24"/>
              </w:rPr>
              <w:t>Details</w:t>
            </w:r>
            <w:r>
              <w:rPr>
                <w:spacing w:val="-7"/>
                <w:sz w:val="24"/>
              </w:rPr>
              <w:t> </w:t>
            </w:r>
            <w:r>
              <w:rPr>
                <w:spacing w:val="-2"/>
                <w:sz w:val="24"/>
              </w:rPr>
              <w:t>of</w:t>
            </w:r>
            <w:r>
              <w:rPr>
                <w:spacing w:val="-5"/>
                <w:sz w:val="24"/>
              </w:rPr>
              <w:t> </w:t>
            </w:r>
            <w:r>
              <w:rPr>
                <w:spacing w:val="-2"/>
                <w:sz w:val="24"/>
              </w:rPr>
              <w:t>current</w:t>
            </w:r>
            <w:r>
              <w:rPr>
                <w:spacing w:val="-3"/>
                <w:sz w:val="24"/>
              </w:rPr>
              <w:t> </w:t>
            </w:r>
            <w:r>
              <w:rPr>
                <w:spacing w:val="-2"/>
                <w:sz w:val="24"/>
              </w:rPr>
              <w:t>commitments</w:t>
            </w:r>
          </w:p>
        </w:tc>
      </w:tr>
      <w:tr>
        <w:trPr>
          <w:trHeight w:val="596" w:hRule="atLeast"/>
        </w:trPr>
        <w:tc>
          <w:tcPr>
            <w:tcW w:w="1440" w:type="dxa"/>
          </w:tcPr>
          <w:p>
            <w:pPr>
              <w:pStyle w:val="TableParagraph"/>
              <w:spacing w:line="298" w:lineRule="exact"/>
              <w:ind w:left="74"/>
              <w:rPr>
                <w:sz w:val="24"/>
              </w:rPr>
            </w:pPr>
            <w:r>
              <w:rPr>
                <w:spacing w:val="-2"/>
                <w:sz w:val="24"/>
              </w:rPr>
              <w:t>Source</w:t>
            </w:r>
          </w:p>
        </w:tc>
        <w:tc>
          <w:tcPr>
            <w:tcW w:w="7653" w:type="dxa"/>
            <w:gridSpan w:val="2"/>
          </w:tcPr>
          <w:p>
            <w:pPr>
              <w:pStyle w:val="TableParagraph"/>
              <w:spacing w:line="298" w:lineRule="exact"/>
              <w:ind w:left="74"/>
              <w:rPr>
                <w:sz w:val="24"/>
              </w:rPr>
            </w:pPr>
            <w:r>
              <w:rPr>
                <w:sz w:val="24"/>
              </w:rPr>
              <w:t>Indicate</w:t>
            </w:r>
            <w:r>
              <w:rPr>
                <w:spacing w:val="-15"/>
                <w:sz w:val="24"/>
              </w:rPr>
              <w:t> </w:t>
            </w:r>
            <w:r>
              <w:rPr>
                <w:sz w:val="24"/>
              </w:rPr>
              <w:t>source</w:t>
            </w:r>
            <w:r>
              <w:rPr>
                <w:spacing w:val="-15"/>
                <w:sz w:val="24"/>
              </w:rPr>
              <w:t> </w:t>
            </w:r>
            <w:r>
              <w:rPr>
                <w:sz w:val="24"/>
              </w:rPr>
              <w:t>of</w:t>
            </w:r>
            <w:r>
              <w:rPr>
                <w:spacing w:val="-15"/>
                <w:sz w:val="24"/>
              </w:rPr>
              <w:t> </w:t>
            </w:r>
            <w:r>
              <w:rPr>
                <w:sz w:val="24"/>
              </w:rPr>
              <w:t>the</w:t>
            </w:r>
            <w:r>
              <w:rPr>
                <w:spacing w:val="-13"/>
                <w:sz w:val="24"/>
              </w:rPr>
              <w:t> </w:t>
            </w:r>
            <w:r>
              <w:rPr>
                <w:spacing w:val="-2"/>
                <w:sz w:val="24"/>
              </w:rPr>
              <w:t>equipment</w:t>
            </w:r>
          </w:p>
          <w:p>
            <w:pPr>
              <w:pStyle w:val="TableParagraph"/>
              <w:tabs>
                <w:tab w:pos="1711" w:val="left" w:leader="none"/>
                <w:tab w:pos="2971" w:val="left" w:leader="none"/>
                <w:tab w:pos="4411" w:val="left" w:leader="none"/>
              </w:tabs>
              <w:spacing w:line="277" w:lineRule="exact" w:before="1"/>
              <w:ind w:left="362"/>
              <w:rPr>
                <w:sz w:val="24"/>
              </w:rPr>
            </w:pPr>
            <w:r>
              <w:rPr>
                <w:rFonts w:ascii="Wingdings" w:hAnsi="Wingdings"/>
                <w:sz w:val="24"/>
              </w:rPr>
              <w:t></w:t>
            </w:r>
            <w:r>
              <w:rPr>
                <w:rFonts w:ascii="Times New Roman" w:hAnsi="Times New Roman"/>
                <w:spacing w:val="-7"/>
                <w:sz w:val="24"/>
              </w:rPr>
              <w:t> </w:t>
            </w:r>
            <w:r>
              <w:rPr>
                <w:spacing w:val="-2"/>
                <w:sz w:val="24"/>
              </w:rPr>
              <w:t>Owned</w:t>
            </w:r>
            <w:r>
              <w:rPr>
                <w:sz w:val="24"/>
              </w:rPr>
              <w:tab/>
            </w:r>
            <w:r>
              <w:rPr>
                <w:rFonts w:ascii="Wingdings" w:hAnsi="Wingdings"/>
                <w:sz w:val="24"/>
              </w:rPr>
              <w:t></w:t>
            </w:r>
            <w:r>
              <w:rPr>
                <w:rFonts w:ascii="Times New Roman" w:hAnsi="Times New Roman"/>
                <w:spacing w:val="-6"/>
                <w:sz w:val="24"/>
              </w:rPr>
              <w:t> </w:t>
            </w:r>
            <w:r>
              <w:rPr>
                <w:spacing w:val="-2"/>
                <w:sz w:val="24"/>
              </w:rPr>
              <w:t>Rented</w:t>
            </w:r>
            <w:r>
              <w:rPr>
                <w:sz w:val="24"/>
              </w:rPr>
              <w:tab/>
            </w:r>
            <w:r>
              <w:rPr>
                <w:rFonts w:ascii="Wingdings" w:hAnsi="Wingdings"/>
                <w:sz w:val="24"/>
              </w:rPr>
              <w:t></w:t>
            </w:r>
            <w:r>
              <w:rPr>
                <w:rFonts w:ascii="Times New Roman" w:hAnsi="Times New Roman"/>
                <w:spacing w:val="-6"/>
                <w:sz w:val="24"/>
              </w:rPr>
              <w:t> </w:t>
            </w:r>
            <w:r>
              <w:rPr>
                <w:spacing w:val="-2"/>
                <w:sz w:val="24"/>
              </w:rPr>
              <w:t>Leased</w:t>
            </w:r>
            <w:r>
              <w:rPr>
                <w:sz w:val="24"/>
              </w:rPr>
              <w:tab/>
            </w:r>
            <w:r>
              <w:rPr>
                <w:rFonts w:ascii="Wingdings" w:hAnsi="Wingdings"/>
                <w:spacing w:val="-2"/>
                <w:sz w:val="24"/>
              </w:rPr>
              <w:t></w:t>
            </w:r>
            <w:r>
              <w:rPr>
                <w:rFonts w:ascii="Times New Roman" w:hAnsi="Times New Roman"/>
                <w:spacing w:val="-9"/>
                <w:sz w:val="24"/>
              </w:rPr>
              <w:t> </w:t>
            </w:r>
            <w:r>
              <w:rPr>
                <w:spacing w:val="-2"/>
                <w:sz w:val="24"/>
              </w:rPr>
              <w:t>Specially</w:t>
            </w:r>
            <w:r>
              <w:rPr>
                <w:spacing w:val="-4"/>
                <w:sz w:val="24"/>
              </w:rPr>
              <w:t> </w:t>
            </w:r>
            <w:r>
              <w:rPr>
                <w:spacing w:val="-2"/>
                <w:sz w:val="24"/>
              </w:rPr>
              <w:t>manufactured</w:t>
            </w:r>
          </w:p>
        </w:tc>
      </w:tr>
    </w:tbl>
    <w:p>
      <w:pPr>
        <w:pStyle w:val="BodyText"/>
      </w:pPr>
    </w:p>
    <w:p>
      <w:pPr>
        <w:pStyle w:val="BodyText"/>
        <w:spacing w:before="3"/>
      </w:pPr>
    </w:p>
    <w:p>
      <w:pPr>
        <w:pStyle w:val="BodyText"/>
        <w:ind w:left="2880"/>
      </w:pPr>
      <w:r>
        <w:rPr>
          <w:spacing w:val="-2"/>
        </w:rPr>
        <w:t>Omit</w:t>
      </w:r>
      <w:r>
        <w:rPr>
          <w:spacing w:val="-7"/>
        </w:rPr>
        <w:t> </w:t>
      </w:r>
      <w:r>
        <w:rPr>
          <w:spacing w:val="-2"/>
        </w:rPr>
        <w:t>the</w:t>
      </w:r>
      <w:r>
        <w:rPr>
          <w:spacing w:val="-6"/>
        </w:rPr>
        <w:t> </w:t>
      </w:r>
      <w:r>
        <w:rPr>
          <w:spacing w:val="-2"/>
        </w:rPr>
        <w:t>following</w:t>
      </w:r>
      <w:r>
        <w:rPr>
          <w:spacing w:val="-4"/>
        </w:rPr>
        <w:t> </w:t>
      </w:r>
      <w:r>
        <w:rPr>
          <w:spacing w:val="-2"/>
        </w:rPr>
        <w:t>information</w:t>
      </w:r>
      <w:r>
        <w:rPr>
          <w:spacing w:val="-7"/>
        </w:rPr>
        <w:t> </w:t>
      </w:r>
      <w:r>
        <w:rPr>
          <w:spacing w:val="-2"/>
        </w:rPr>
        <w:t>for</w:t>
      </w:r>
      <w:r>
        <w:rPr>
          <w:spacing w:val="-4"/>
        </w:rPr>
        <w:t> </w:t>
      </w:r>
      <w:r>
        <w:rPr>
          <w:spacing w:val="-2"/>
        </w:rPr>
        <w:t>equipment</w:t>
      </w:r>
      <w:r>
        <w:rPr>
          <w:spacing w:val="-6"/>
        </w:rPr>
        <w:t> </w:t>
      </w:r>
      <w:r>
        <w:rPr>
          <w:spacing w:val="-2"/>
        </w:rPr>
        <w:t>owned</w:t>
      </w:r>
      <w:r>
        <w:rPr>
          <w:spacing w:val="-3"/>
        </w:rPr>
        <w:t> </w:t>
      </w:r>
      <w:r>
        <w:rPr>
          <w:spacing w:val="-2"/>
        </w:rPr>
        <w:t>by</w:t>
      </w:r>
      <w:r>
        <w:rPr>
          <w:spacing w:val="-5"/>
        </w:rPr>
        <w:t> </w:t>
      </w:r>
      <w:r>
        <w:rPr>
          <w:spacing w:val="-2"/>
        </w:rPr>
        <w:t>the</w:t>
      </w:r>
      <w:r>
        <w:rPr>
          <w:spacing w:val="-5"/>
        </w:rPr>
        <w:t> </w:t>
      </w:r>
      <w:r>
        <w:rPr>
          <w:spacing w:val="-2"/>
        </w:rPr>
        <w:t>Tenderer.</w:t>
      </w:r>
    </w:p>
    <w:p>
      <w:pPr>
        <w:pStyle w:val="BodyText"/>
        <w:rPr>
          <w:sz w:val="20"/>
        </w:rPr>
      </w:pPr>
    </w:p>
    <w:p>
      <w:pPr>
        <w:pStyle w:val="BodyText"/>
        <w:spacing w:before="100"/>
        <w:rPr>
          <w:sz w:val="20"/>
        </w:rPr>
      </w:pPr>
    </w:p>
    <w:tbl>
      <w:tblPr>
        <w:tblW w:w="0" w:type="auto"/>
        <w:jc w:val="left"/>
        <w:tblInd w:w="14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3961"/>
        <w:gridCol w:w="3692"/>
      </w:tblGrid>
      <w:tr>
        <w:trPr>
          <w:trHeight w:val="287" w:hRule="atLeast"/>
        </w:trPr>
        <w:tc>
          <w:tcPr>
            <w:tcW w:w="1440" w:type="dxa"/>
            <w:vMerge w:val="restart"/>
            <w:tcBorders>
              <w:bottom w:val="single" w:sz="4" w:space="0" w:color="000000"/>
            </w:tcBorders>
          </w:tcPr>
          <w:p>
            <w:pPr>
              <w:pStyle w:val="TableParagraph"/>
              <w:spacing w:line="287" w:lineRule="exact"/>
              <w:ind w:left="74"/>
              <w:rPr>
                <w:b/>
                <w:sz w:val="24"/>
              </w:rPr>
            </w:pPr>
            <w:r>
              <w:rPr>
                <w:b/>
                <w:spacing w:val="-2"/>
                <w:sz w:val="24"/>
              </w:rPr>
              <w:t>Owner</w:t>
            </w:r>
          </w:p>
        </w:tc>
        <w:tc>
          <w:tcPr>
            <w:tcW w:w="7653" w:type="dxa"/>
            <w:gridSpan w:val="2"/>
          </w:tcPr>
          <w:p>
            <w:pPr>
              <w:pStyle w:val="TableParagraph"/>
              <w:spacing w:line="267" w:lineRule="exact"/>
              <w:ind w:left="74"/>
              <w:rPr>
                <w:b/>
                <w:sz w:val="24"/>
              </w:rPr>
            </w:pPr>
            <w:r>
              <w:rPr>
                <w:b/>
                <w:sz w:val="24"/>
              </w:rPr>
              <w:t>Name</w:t>
            </w:r>
            <w:r>
              <w:rPr>
                <w:b/>
                <w:spacing w:val="-11"/>
                <w:sz w:val="24"/>
              </w:rPr>
              <w:t> </w:t>
            </w:r>
            <w:r>
              <w:rPr>
                <w:b/>
                <w:sz w:val="24"/>
              </w:rPr>
              <w:t>of</w:t>
            </w:r>
            <w:r>
              <w:rPr>
                <w:b/>
                <w:spacing w:val="-11"/>
                <w:sz w:val="24"/>
              </w:rPr>
              <w:t> </w:t>
            </w:r>
            <w:r>
              <w:rPr>
                <w:b/>
                <w:spacing w:val="-2"/>
                <w:sz w:val="24"/>
              </w:rPr>
              <w:t>owner</w:t>
            </w:r>
          </w:p>
        </w:tc>
      </w:tr>
      <w:tr>
        <w:trPr>
          <w:trHeight w:val="597" w:hRule="atLeast"/>
        </w:trPr>
        <w:tc>
          <w:tcPr>
            <w:tcW w:w="1440" w:type="dxa"/>
            <w:vMerge/>
            <w:tcBorders>
              <w:top w:val="nil"/>
              <w:bottom w:val="single" w:sz="4" w:space="0" w:color="000000"/>
            </w:tcBorders>
          </w:tcPr>
          <w:p>
            <w:pPr>
              <w:rPr>
                <w:sz w:val="2"/>
                <w:szCs w:val="2"/>
              </w:rPr>
            </w:pPr>
          </w:p>
        </w:tc>
        <w:tc>
          <w:tcPr>
            <w:tcW w:w="7653" w:type="dxa"/>
            <w:gridSpan w:val="2"/>
          </w:tcPr>
          <w:p>
            <w:pPr>
              <w:pStyle w:val="TableParagraph"/>
              <w:spacing w:before="2"/>
              <w:ind w:left="74"/>
              <w:rPr>
                <w:sz w:val="24"/>
              </w:rPr>
            </w:pPr>
            <w:r>
              <w:rPr>
                <w:sz w:val="24"/>
              </w:rPr>
              <w:t>Address</w:t>
            </w:r>
            <w:r>
              <w:rPr>
                <w:spacing w:val="-15"/>
                <w:sz w:val="24"/>
              </w:rPr>
              <w:t> </w:t>
            </w:r>
            <w:r>
              <w:rPr>
                <w:sz w:val="24"/>
              </w:rPr>
              <w:t>of</w:t>
            </w:r>
            <w:r>
              <w:rPr>
                <w:spacing w:val="-14"/>
                <w:sz w:val="24"/>
              </w:rPr>
              <w:t> </w:t>
            </w:r>
            <w:r>
              <w:rPr>
                <w:spacing w:val="-2"/>
                <w:sz w:val="24"/>
              </w:rPr>
              <w:t>owner</w:t>
            </w:r>
          </w:p>
        </w:tc>
      </w:tr>
      <w:tr>
        <w:trPr>
          <w:trHeight w:val="299" w:hRule="atLeast"/>
        </w:trPr>
        <w:tc>
          <w:tcPr>
            <w:tcW w:w="1440" w:type="dxa"/>
            <w:vMerge/>
            <w:tcBorders>
              <w:top w:val="nil"/>
              <w:bottom w:val="single" w:sz="4" w:space="0" w:color="000000"/>
            </w:tcBorders>
          </w:tcPr>
          <w:p>
            <w:pPr>
              <w:rPr>
                <w:sz w:val="2"/>
                <w:szCs w:val="2"/>
              </w:rPr>
            </w:pPr>
          </w:p>
        </w:tc>
        <w:tc>
          <w:tcPr>
            <w:tcW w:w="3961" w:type="dxa"/>
          </w:tcPr>
          <w:p>
            <w:pPr>
              <w:pStyle w:val="TableParagraph"/>
              <w:spacing w:line="279" w:lineRule="exact"/>
              <w:ind w:left="74"/>
              <w:rPr>
                <w:sz w:val="24"/>
              </w:rPr>
            </w:pPr>
            <w:r>
              <w:rPr>
                <w:spacing w:val="-2"/>
                <w:sz w:val="24"/>
              </w:rPr>
              <w:t>Telephone</w:t>
            </w:r>
          </w:p>
        </w:tc>
        <w:tc>
          <w:tcPr>
            <w:tcW w:w="3692" w:type="dxa"/>
          </w:tcPr>
          <w:p>
            <w:pPr>
              <w:pStyle w:val="TableParagraph"/>
              <w:spacing w:line="279" w:lineRule="exact"/>
              <w:ind w:left="74"/>
              <w:rPr>
                <w:sz w:val="24"/>
              </w:rPr>
            </w:pPr>
            <w:r>
              <w:rPr>
                <w:sz w:val="24"/>
              </w:rPr>
              <w:t>Contact</w:t>
            </w:r>
            <w:r>
              <w:rPr>
                <w:spacing w:val="-16"/>
                <w:sz w:val="24"/>
              </w:rPr>
              <w:t> </w:t>
            </w:r>
            <w:r>
              <w:rPr>
                <w:sz w:val="24"/>
              </w:rPr>
              <w:t>name</w:t>
            </w:r>
            <w:r>
              <w:rPr>
                <w:spacing w:val="-14"/>
                <w:sz w:val="24"/>
              </w:rPr>
              <w:t> </w:t>
            </w:r>
            <w:r>
              <w:rPr>
                <w:sz w:val="24"/>
              </w:rPr>
              <w:t>and</w:t>
            </w:r>
            <w:r>
              <w:rPr>
                <w:spacing w:val="-14"/>
                <w:sz w:val="24"/>
              </w:rPr>
              <w:t> </w:t>
            </w:r>
            <w:r>
              <w:rPr>
                <w:spacing w:val="-4"/>
                <w:sz w:val="24"/>
              </w:rPr>
              <w:t>title</w:t>
            </w:r>
          </w:p>
        </w:tc>
      </w:tr>
      <w:tr>
        <w:trPr>
          <w:trHeight w:val="297" w:hRule="atLeast"/>
        </w:trPr>
        <w:tc>
          <w:tcPr>
            <w:tcW w:w="1440" w:type="dxa"/>
            <w:vMerge/>
            <w:tcBorders>
              <w:top w:val="nil"/>
              <w:bottom w:val="single" w:sz="4" w:space="0" w:color="000000"/>
            </w:tcBorders>
          </w:tcPr>
          <w:p>
            <w:pPr>
              <w:rPr>
                <w:sz w:val="2"/>
                <w:szCs w:val="2"/>
              </w:rPr>
            </w:pPr>
          </w:p>
        </w:tc>
        <w:tc>
          <w:tcPr>
            <w:tcW w:w="3961" w:type="dxa"/>
            <w:tcBorders>
              <w:bottom w:val="single" w:sz="4" w:space="0" w:color="000000"/>
            </w:tcBorders>
          </w:tcPr>
          <w:p>
            <w:pPr>
              <w:pStyle w:val="TableParagraph"/>
              <w:spacing w:line="277" w:lineRule="exact"/>
              <w:ind w:left="74"/>
              <w:rPr>
                <w:sz w:val="24"/>
              </w:rPr>
            </w:pPr>
            <w:r>
              <w:rPr>
                <w:spacing w:val="-5"/>
                <w:sz w:val="24"/>
              </w:rPr>
              <w:t>Fax</w:t>
            </w:r>
          </w:p>
        </w:tc>
        <w:tc>
          <w:tcPr>
            <w:tcW w:w="3692" w:type="dxa"/>
            <w:tcBorders>
              <w:bottom w:val="single" w:sz="4" w:space="0" w:color="000000"/>
            </w:tcBorders>
          </w:tcPr>
          <w:p>
            <w:pPr>
              <w:pStyle w:val="TableParagraph"/>
              <w:spacing w:line="277" w:lineRule="exact"/>
              <w:ind w:left="74"/>
              <w:rPr>
                <w:sz w:val="24"/>
              </w:rPr>
            </w:pPr>
            <w:r>
              <w:rPr>
                <w:spacing w:val="-2"/>
                <w:sz w:val="24"/>
              </w:rPr>
              <w:t>Telex</w:t>
            </w:r>
          </w:p>
        </w:tc>
      </w:tr>
      <w:tr>
        <w:trPr>
          <w:trHeight w:val="894" w:hRule="atLeast"/>
        </w:trPr>
        <w:tc>
          <w:tcPr>
            <w:tcW w:w="1440" w:type="dxa"/>
            <w:tcBorders>
              <w:top w:val="single" w:sz="4" w:space="0" w:color="000000"/>
              <w:left w:val="single" w:sz="4" w:space="0" w:color="000000"/>
              <w:bottom w:val="single" w:sz="4" w:space="0" w:color="000000"/>
              <w:right w:val="single" w:sz="4" w:space="0" w:color="000000"/>
            </w:tcBorders>
          </w:tcPr>
          <w:p>
            <w:pPr>
              <w:pStyle w:val="TableParagraph"/>
              <w:spacing w:line="298" w:lineRule="exact"/>
              <w:ind w:left="76"/>
              <w:rPr>
                <w:sz w:val="24"/>
              </w:rPr>
            </w:pPr>
            <w:r>
              <w:rPr>
                <w:spacing w:val="-2"/>
                <w:sz w:val="24"/>
              </w:rPr>
              <w:t>Agreements</w:t>
            </w:r>
          </w:p>
        </w:tc>
        <w:tc>
          <w:tcPr>
            <w:tcW w:w="7653" w:type="dxa"/>
            <w:gridSpan w:val="2"/>
            <w:tcBorders>
              <w:top w:val="single" w:sz="4" w:space="0" w:color="000000"/>
              <w:left w:val="single" w:sz="4" w:space="0" w:color="000000"/>
              <w:bottom w:val="single" w:sz="4" w:space="0" w:color="000000"/>
              <w:right w:val="single" w:sz="4" w:space="0" w:color="000000"/>
            </w:tcBorders>
          </w:tcPr>
          <w:p>
            <w:pPr>
              <w:pStyle w:val="TableParagraph"/>
              <w:ind w:left="76" w:right="798"/>
              <w:rPr>
                <w:sz w:val="24"/>
              </w:rPr>
            </w:pPr>
            <w:r>
              <w:rPr>
                <w:sz w:val="24"/>
              </w:rPr>
              <w:t>Details</w:t>
            </w:r>
            <w:r>
              <w:rPr>
                <w:spacing w:val="-15"/>
                <w:sz w:val="24"/>
              </w:rPr>
              <w:t> </w:t>
            </w:r>
            <w:r>
              <w:rPr>
                <w:sz w:val="24"/>
              </w:rPr>
              <w:t>of</w:t>
            </w:r>
            <w:r>
              <w:rPr>
                <w:spacing w:val="-15"/>
                <w:sz w:val="24"/>
              </w:rPr>
              <w:t> </w:t>
            </w:r>
            <w:r>
              <w:rPr>
                <w:sz w:val="24"/>
              </w:rPr>
              <w:t>rental</w:t>
            </w:r>
            <w:r>
              <w:rPr>
                <w:spacing w:val="-15"/>
                <w:sz w:val="24"/>
              </w:rPr>
              <w:t> </w:t>
            </w:r>
            <w:r>
              <w:rPr>
                <w:sz w:val="24"/>
              </w:rPr>
              <w:t>/</w:t>
            </w:r>
            <w:r>
              <w:rPr>
                <w:spacing w:val="-15"/>
                <w:sz w:val="24"/>
              </w:rPr>
              <w:t> </w:t>
            </w:r>
            <w:r>
              <w:rPr>
                <w:sz w:val="24"/>
              </w:rPr>
              <w:t>lease</w:t>
            </w:r>
            <w:r>
              <w:rPr>
                <w:spacing w:val="-15"/>
                <w:sz w:val="24"/>
              </w:rPr>
              <w:t> </w:t>
            </w:r>
            <w:r>
              <w:rPr>
                <w:sz w:val="24"/>
              </w:rPr>
              <w:t>/</w:t>
            </w:r>
            <w:r>
              <w:rPr>
                <w:spacing w:val="-15"/>
                <w:sz w:val="24"/>
              </w:rPr>
              <w:t> </w:t>
            </w:r>
            <w:r>
              <w:rPr>
                <w:sz w:val="24"/>
              </w:rPr>
              <w:t>manufacture</w:t>
            </w:r>
            <w:r>
              <w:rPr>
                <w:spacing w:val="-15"/>
                <w:sz w:val="24"/>
              </w:rPr>
              <w:t> </w:t>
            </w:r>
            <w:r>
              <w:rPr>
                <w:sz w:val="24"/>
              </w:rPr>
              <w:t>agreements</w:t>
            </w:r>
            <w:r>
              <w:rPr>
                <w:spacing w:val="-15"/>
                <w:sz w:val="24"/>
              </w:rPr>
              <w:t> </w:t>
            </w:r>
            <w:r>
              <w:rPr>
                <w:sz w:val="24"/>
              </w:rPr>
              <w:t>specific</w:t>
            </w:r>
            <w:r>
              <w:rPr>
                <w:spacing w:val="-15"/>
                <w:sz w:val="24"/>
              </w:rPr>
              <w:t> </w:t>
            </w:r>
            <w:r>
              <w:rPr>
                <w:sz w:val="24"/>
              </w:rPr>
              <w:t>to</w:t>
            </w:r>
            <w:r>
              <w:rPr>
                <w:spacing w:val="-15"/>
                <w:sz w:val="24"/>
              </w:rPr>
              <w:t> </w:t>
            </w:r>
            <w:r>
              <w:rPr>
                <w:sz w:val="24"/>
              </w:rPr>
              <w:t>the </w:t>
            </w:r>
            <w:r>
              <w:rPr>
                <w:spacing w:val="-2"/>
                <w:sz w:val="24"/>
              </w:rPr>
              <w:t>project</w:t>
            </w:r>
          </w:p>
        </w:tc>
      </w:tr>
    </w:tbl>
    <w:p>
      <w:pPr>
        <w:spacing w:after="0"/>
        <w:rPr>
          <w:sz w:val="24"/>
        </w:rPr>
        <w:sectPr>
          <w:pgSz w:w="11920" w:h="16850"/>
          <w:pgMar w:header="0" w:footer="520" w:top="1380" w:bottom="720" w:left="0" w:right="720"/>
        </w:sectPr>
      </w:pPr>
    </w:p>
    <w:p>
      <w:pPr>
        <w:pStyle w:val="Heading2"/>
        <w:numPr>
          <w:ilvl w:val="0"/>
          <w:numId w:val="116"/>
        </w:numPr>
        <w:tabs>
          <w:tab w:pos="2853" w:val="left" w:leader="none"/>
        </w:tabs>
        <w:spacing w:line="240" w:lineRule="auto" w:before="79" w:after="0"/>
        <w:ind w:left="2853" w:right="0" w:hanging="561"/>
        <w:jc w:val="left"/>
        <w:rPr>
          <w:color w:val="221F1F"/>
        </w:rPr>
      </w:pPr>
      <w:r>
        <w:rPr>
          <w:color w:val="221F1F"/>
        </w:rPr>
        <w:t>FORM</w:t>
      </w:r>
      <w:r>
        <w:rPr>
          <w:color w:val="221F1F"/>
          <w:spacing w:val="-3"/>
        </w:rPr>
        <w:t> </w:t>
      </w:r>
      <w:r>
        <w:rPr>
          <w:color w:val="221F1F"/>
        </w:rPr>
        <w:t>PER</w:t>
      </w:r>
      <w:r>
        <w:rPr>
          <w:color w:val="221F1F"/>
          <w:spacing w:val="-2"/>
        </w:rPr>
        <w:t> </w:t>
      </w:r>
      <w:r>
        <w:rPr>
          <w:color w:val="221F1F"/>
        </w:rPr>
        <w:t>-</w:t>
      </w:r>
      <w:r>
        <w:rPr>
          <w:color w:val="221F1F"/>
          <w:spacing w:val="-1"/>
        </w:rPr>
        <w:t> </w:t>
      </w:r>
      <w:r>
        <w:rPr>
          <w:color w:val="221F1F"/>
          <w:spacing w:val="-10"/>
        </w:rPr>
        <w:t>1</w:t>
      </w:r>
    </w:p>
    <w:p>
      <w:pPr>
        <w:pStyle w:val="BodyText"/>
        <w:spacing w:before="98"/>
        <w:rPr>
          <w:b/>
        </w:rPr>
      </w:pPr>
    </w:p>
    <w:p>
      <w:pPr>
        <w:pStyle w:val="Heading3"/>
        <w:ind w:left="2292"/>
        <w:jc w:val="both"/>
      </w:pPr>
      <w:r>
        <w:rPr>
          <w:color w:val="221F1F"/>
        </w:rPr>
        <w:t>Contractor's</w:t>
      </w:r>
      <w:r>
        <w:rPr>
          <w:color w:val="221F1F"/>
          <w:spacing w:val="-6"/>
        </w:rPr>
        <w:t> </w:t>
      </w:r>
      <w:r>
        <w:rPr>
          <w:color w:val="221F1F"/>
        </w:rPr>
        <w:t>Representative</w:t>
      </w:r>
      <w:r>
        <w:rPr>
          <w:color w:val="221F1F"/>
          <w:spacing w:val="-2"/>
        </w:rPr>
        <w:t> </w:t>
      </w:r>
      <w:r>
        <w:rPr>
          <w:color w:val="221F1F"/>
        </w:rPr>
        <w:t>and</w:t>
      </w:r>
      <w:r>
        <w:rPr>
          <w:color w:val="221F1F"/>
          <w:spacing w:val="-2"/>
        </w:rPr>
        <w:t> </w:t>
      </w:r>
      <w:r>
        <w:rPr>
          <w:color w:val="221F1F"/>
        </w:rPr>
        <w:t>Key</w:t>
      </w:r>
      <w:r>
        <w:rPr>
          <w:color w:val="221F1F"/>
          <w:spacing w:val="-2"/>
        </w:rPr>
        <w:t> </w:t>
      </w:r>
      <w:r>
        <w:rPr>
          <w:color w:val="221F1F"/>
        </w:rPr>
        <w:t>Personnel</w:t>
      </w:r>
      <w:r>
        <w:rPr>
          <w:color w:val="221F1F"/>
          <w:spacing w:val="-4"/>
        </w:rPr>
        <w:t> </w:t>
      </w:r>
      <w:r>
        <w:rPr>
          <w:color w:val="221F1F"/>
          <w:spacing w:val="-2"/>
        </w:rPr>
        <w:t>Schedule</w:t>
      </w:r>
    </w:p>
    <w:p>
      <w:pPr>
        <w:pStyle w:val="BodyText"/>
        <w:spacing w:line="230" w:lineRule="auto" w:before="272"/>
        <w:ind w:left="2290" w:right="1576"/>
        <w:jc w:val="both"/>
      </w:pPr>
      <w:r>
        <w:rPr>
          <w:color w:val="221F1F"/>
        </w:rPr>
        <w:t>Tenderers should provide the names and details of the suitably qualified Contractor's Representative and Key Personnel to perform the Contract. The data on their experience should be supplied using the Form PER-2 below for each candidate.</w:t>
      </w:r>
    </w:p>
    <w:p>
      <w:pPr>
        <w:spacing w:before="239"/>
        <w:ind w:left="2290" w:right="0" w:firstLine="0"/>
        <w:jc w:val="both"/>
        <w:rPr>
          <w:i/>
          <w:sz w:val="24"/>
        </w:rPr>
      </w:pPr>
      <w:r>
        <w:rPr>
          <w:i/>
          <w:color w:val="221F1F"/>
          <w:sz w:val="24"/>
        </w:rPr>
        <w:t>Contractor'</w:t>
      </w:r>
      <w:r>
        <w:rPr>
          <w:i/>
          <w:color w:val="221F1F"/>
          <w:spacing w:val="-4"/>
          <w:sz w:val="24"/>
        </w:rPr>
        <w:t> </w:t>
      </w:r>
      <w:r>
        <w:rPr>
          <w:i/>
          <w:color w:val="221F1F"/>
          <w:sz w:val="24"/>
        </w:rPr>
        <w:t>Representative</w:t>
      </w:r>
      <w:r>
        <w:rPr>
          <w:i/>
          <w:color w:val="221F1F"/>
          <w:spacing w:val="-3"/>
          <w:sz w:val="24"/>
        </w:rPr>
        <w:t> </w:t>
      </w:r>
      <w:r>
        <w:rPr>
          <w:i/>
          <w:color w:val="221F1F"/>
          <w:sz w:val="24"/>
        </w:rPr>
        <w:t>and</w:t>
      </w:r>
      <w:r>
        <w:rPr>
          <w:i/>
          <w:color w:val="221F1F"/>
          <w:spacing w:val="-3"/>
          <w:sz w:val="24"/>
        </w:rPr>
        <w:t> </w:t>
      </w:r>
      <w:r>
        <w:rPr>
          <w:i/>
          <w:color w:val="221F1F"/>
          <w:sz w:val="24"/>
        </w:rPr>
        <w:t>Key</w:t>
      </w:r>
      <w:r>
        <w:rPr>
          <w:i/>
          <w:color w:val="221F1F"/>
          <w:spacing w:val="-3"/>
          <w:sz w:val="24"/>
        </w:rPr>
        <w:t> </w:t>
      </w:r>
      <w:r>
        <w:rPr>
          <w:i/>
          <w:color w:val="221F1F"/>
          <w:spacing w:val="-2"/>
          <w:sz w:val="24"/>
        </w:rPr>
        <w:t>Personnel</w:t>
      </w:r>
    </w:p>
    <w:p>
      <w:pPr>
        <w:pStyle w:val="BodyText"/>
        <w:spacing w:before="87" w:after="1"/>
        <w:rPr>
          <w:i/>
          <w:sz w:val="20"/>
        </w:rPr>
      </w:pPr>
    </w:p>
    <w:tbl>
      <w:tblPr>
        <w:tblW w:w="0" w:type="auto"/>
        <w:jc w:val="left"/>
        <w:tblInd w:w="14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1901"/>
        <w:gridCol w:w="6471"/>
      </w:tblGrid>
      <w:tr>
        <w:trPr>
          <w:trHeight w:val="297" w:hRule="atLeast"/>
        </w:trPr>
        <w:tc>
          <w:tcPr>
            <w:tcW w:w="720" w:type="dxa"/>
            <w:vMerge w:val="restart"/>
          </w:tcPr>
          <w:p>
            <w:pPr>
              <w:pStyle w:val="TableParagraph"/>
              <w:spacing w:line="289" w:lineRule="exact"/>
              <w:ind w:left="74"/>
              <w:rPr>
                <w:b/>
                <w:sz w:val="24"/>
              </w:rPr>
            </w:pPr>
            <w:r>
              <w:rPr>
                <w:b/>
                <w:spacing w:val="-5"/>
                <w:sz w:val="24"/>
              </w:rPr>
              <w:t>1.</w:t>
            </w:r>
          </w:p>
        </w:tc>
        <w:tc>
          <w:tcPr>
            <w:tcW w:w="8372" w:type="dxa"/>
            <w:gridSpan w:val="2"/>
          </w:tcPr>
          <w:p>
            <w:pPr>
              <w:pStyle w:val="TableParagraph"/>
              <w:spacing w:line="278" w:lineRule="exact"/>
              <w:ind w:left="74"/>
              <w:rPr>
                <w:sz w:val="24"/>
              </w:rPr>
            </w:pPr>
            <w:r>
              <w:rPr>
                <w:b/>
                <w:spacing w:val="-2"/>
                <w:sz w:val="24"/>
              </w:rPr>
              <w:t>Title</w:t>
            </w:r>
            <w:r>
              <w:rPr>
                <w:b/>
                <w:spacing w:val="-5"/>
                <w:sz w:val="24"/>
              </w:rPr>
              <w:t> </w:t>
            </w:r>
            <w:r>
              <w:rPr>
                <w:b/>
                <w:spacing w:val="-2"/>
                <w:sz w:val="24"/>
              </w:rPr>
              <w:t>of</w:t>
            </w:r>
            <w:r>
              <w:rPr>
                <w:b/>
                <w:spacing w:val="-6"/>
                <w:sz w:val="24"/>
              </w:rPr>
              <w:t> </w:t>
            </w:r>
            <w:r>
              <w:rPr>
                <w:b/>
                <w:spacing w:val="-2"/>
                <w:sz w:val="24"/>
              </w:rPr>
              <w:t>position:</w:t>
            </w:r>
            <w:r>
              <w:rPr>
                <w:b/>
                <w:spacing w:val="-6"/>
                <w:sz w:val="24"/>
              </w:rPr>
              <w:t> </w:t>
            </w:r>
            <w:r>
              <w:rPr>
                <w:spacing w:val="-2"/>
                <w:sz w:val="24"/>
              </w:rPr>
              <w:t>Contractor’s</w:t>
            </w:r>
            <w:r>
              <w:rPr>
                <w:spacing w:val="-6"/>
                <w:sz w:val="24"/>
              </w:rPr>
              <w:t> </w:t>
            </w:r>
            <w:r>
              <w:rPr>
                <w:spacing w:val="-2"/>
                <w:sz w:val="24"/>
              </w:rPr>
              <w:t>Representative</w:t>
            </w:r>
          </w:p>
        </w:tc>
      </w:tr>
      <w:tr>
        <w:trPr>
          <w:trHeight w:val="289" w:hRule="atLeast"/>
        </w:trPr>
        <w:tc>
          <w:tcPr>
            <w:tcW w:w="720" w:type="dxa"/>
            <w:vMerge/>
            <w:tcBorders>
              <w:top w:val="nil"/>
            </w:tcBorders>
          </w:tcPr>
          <w:p>
            <w:pPr>
              <w:rPr>
                <w:sz w:val="2"/>
                <w:szCs w:val="2"/>
              </w:rPr>
            </w:pPr>
          </w:p>
        </w:tc>
        <w:tc>
          <w:tcPr>
            <w:tcW w:w="8372" w:type="dxa"/>
            <w:gridSpan w:val="2"/>
          </w:tcPr>
          <w:p>
            <w:pPr>
              <w:pStyle w:val="TableParagraph"/>
              <w:spacing w:line="270" w:lineRule="exact"/>
              <w:ind w:left="74"/>
              <w:rPr>
                <w:b/>
                <w:sz w:val="24"/>
              </w:rPr>
            </w:pPr>
            <w:r>
              <w:rPr>
                <w:b/>
                <w:sz w:val="24"/>
              </w:rPr>
              <w:t>Name</w:t>
            </w:r>
            <w:r>
              <w:rPr>
                <w:b/>
                <w:spacing w:val="-11"/>
                <w:sz w:val="24"/>
              </w:rPr>
              <w:t> </w:t>
            </w:r>
            <w:r>
              <w:rPr>
                <w:b/>
                <w:sz w:val="24"/>
              </w:rPr>
              <w:t>of</w:t>
            </w:r>
            <w:r>
              <w:rPr>
                <w:b/>
                <w:spacing w:val="-9"/>
                <w:sz w:val="24"/>
              </w:rPr>
              <w:t> </w:t>
            </w:r>
            <w:r>
              <w:rPr>
                <w:b/>
                <w:spacing w:val="-2"/>
                <w:sz w:val="24"/>
              </w:rPr>
              <w:t>candidate:</w:t>
            </w:r>
          </w:p>
        </w:tc>
      </w:tr>
      <w:tr>
        <w:trPr>
          <w:trHeight w:val="596" w:hRule="atLeast"/>
        </w:trPr>
        <w:tc>
          <w:tcPr>
            <w:tcW w:w="720" w:type="dxa"/>
            <w:vMerge/>
            <w:tcBorders>
              <w:top w:val="nil"/>
            </w:tcBorders>
          </w:tcPr>
          <w:p>
            <w:pPr>
              <w:rPr>
                <w:sz w:val="2"/>
                <w:szCs w:val="2"/>
              </w:rPr>
            </w:pPr>
          </w:p>
        </w:tc>
        <w:tc>
          <w:tcPr>
            <w:tcW w:w="1901" w:type="dxa"/>
          </w:tcPr>
          <w:p>
            <w:pPr>
              <w:pStyle w:val="TableParagraph"/>
              <w:spacing w:line="289" w:lineRule="exact"/>
              <w:ind w:left="74"/>
              <w:rPr>
                <w:b/>
                <w:sz w:val="24"/>
              </w:rPr>
            </w:pPr>
            <w:r>
              <w:rPr>
                <w:b/>
                <w:sz w:val="24"/>
              </w:rPr>
              <w:t>Duration</w:t>
            </w:r>
            <w:r>
              <w:rPr>
                <w:b/>
                <w:spacing w:val="-5"/>
                <w:sz w:val="24"/>
              </w:rPr>
              <w:t> </w:t>
            </w:r>
            <w:r>
              <w:rPr>
                <w:b/>
                <w:spacing w:val="-7"/>
                <w:sz w:val="24"/>
              </w:rPr>
              <w:t>of</w:t>
            </w:r>
          </w:p>
          <w:p>
            <w:pPr>
              <w:pStyle w:val="TableParagraph"/>
              <w:spacing w:line="287" w:lineRule="exact" w:before="1"/>
              <w:ind w:left="74"/>
              <w:rPr>
                <w:b/>
                <w:sz w:val="24"/>
              </w:rPr>
            </w:pPr>
            <w:r>
              <w:rPr>
                <w:b/>
                <w:spacing w:val="-2"/>
                <w:sz w:val="24"/>
              </w:rPr>
              <w:t>appointment:</w:t>
            </w:r>
          </w:p>
        </w:tc>
        <w:tc>
          <w:tcPr>
            <w:tcW w:w="6471" w:type="dxa"/>
          </w:tcPr>
          <w:p>
            <w:pPr>
              <w:pStyle w:val="TableParagraph"/>
              <w:spacing w:line="298" w:lineRule="exact"/>
              <w:ind w:left="72"/>
              <w:rPr>
                <w:i/>
                <w:sz w:val="24"/>
              </w:rPr>
            </w:pPr>
            <w:r>
              <w:rPr>
                <w:sz w:val="24"/>
              </w:rPr>
              <w:t>[</w:t>
            </w:r>
            <w:r>
              <w:rPr>
                <w:i/>
                <w:sz w:val="24"/>
              </w:rPr>
              <w:t>insert</w:t>
            </w:r>
            <w:r>
              <w:rPr>
                <w:i/>
                <w:spacing w:val="-2"/>
                <w:sz w:val="24"/>
              </w:rPr>
              <w:t> </w:t>
            </w:r>
            <w:r>
              <w:rPr>
                <w:i/>
                <w:sz w:val="24"/>
              </w:rPr>
              <w:t>the</w:t>
            </w:r>
            <w:r>
              <w:rPr>
                <w:i/>
                <w:spacing w:val="-2"/>
                <w:sz w:val="24"/>
              </w:rPr>
              <w:t> </w:t>
            </w:r>
            <w:r>
              <w:rPr>
                <w:i/>
                <w:sz w:val="24"/>
              </w:rPr>
              <w:t>whole</w:t>
            </w:r>
            <w:r>
              <w:rPr>
                <w:i/>
                <w:spacing w:val="-3"/>
                <w:sz w:val="24"/>
              </w:rPr>
              <w:t> </w:t>
            </w:r>
            <w:r>
              <w:rPr>
                <w:i/>
                <w:sz w:val="24"/>
              </w:rPr>
              <w:t>period</w:t>
            </w:r>
            <w:r>
              <w:rPr>
                <w:i/>
                <w:spacing w:val="-1"/>
                <w:sz w:val="24"/>
              </w:rPr>
              <w:t> </w:t>
            </w:r>
            <w:r>
              <w:rPr>
                <w:i/>
                <w:sz w:val="24"/>
              </w:rPr>
              <w:t>(start</w:t>
            </w:r>
            <w:r>
              <w:rPr>
                <w:i/>
                <w:spacing w:val="-1"/>
                <w:sz w:val="24"/>
              </w:rPr>
              <w:t> </w:t>
            </w:r>
            <w:r>
              <w:rPr>
                <w:i/>
                <w:sz w:val="24"/>
              </w:rPr>
              <w:t>and</w:t>
            </w:r>
            <w:r>
              <w:rPr>
                <w:i/>
                <w:spacing w:val="-2"/>
                <w:sz w:val="24"/>
              </w:rPr>
              <w:t> </w:t>
            </w:r>
            <w:r>
              <w:rPr>
                <w:i/>
                <w:sz w:val="24"/>
              </w:rPr>
              <w:t>end</w:t>
            </w:r>
            <w:r>
              <w:rPr>
                <w:i/>
                <w:spacing w:val="-1"/>
                <w:sz w:val="24"/>
              </w:rPr>
              <w:t> </w:t>
            </w:r>
            <w:r>
              <w:rPr>
                <w:i/>
                <w:sz w:val="24"/>
              </w:rPr>
              <w:t>dates)</w:t>
            </w:r>
            <w:r>
              <w:rPr>
                <w:i/>
                <w:spacing w:val="-3"/>
                <w:sz w:val="24"/>
              </w:rPr>
              <w:t> </w:t>
            </w:r>
            <w:r>
              <w:rPr>
                <w:i/>
                <w:sz w:val="24"/>
              </w:rPr>
              <w:t>for which</w:t>
            </w:r>
            <w:r>
              <w:rPr>
                <w:i/>
                <w:spacing w:val="-1"/>
                <w:sz w:val="24"/>
              </w:rPr>
              <w:t> </w:t>
            </w:r>
            <w:r>
              <w:rPr>
                <w:i/>
                <w:spacing w:val="-4"/>
                <w:sz w:val="24"/>
              </w:rPr>
              <w:t>this</w:t>
            </w:r>
          </w:p>
          <w:p>
            <w:pPr>
              <w:pStyle w:val="TableParagraph"/>
              <w:spacing w:line="277" w:lineRule="exact" w:before="1"/>
              <w:ind w:left="72"/>
              <w:rPr>
                <w:sz w:val="24"/>
              </w:rPr>
            </w:pPr>
            <w:r>
              <w:rPr>
                <w:i/>
                <w:sz w:val="24"/>
              </w:rPr>
              <w:t>position</w:t>
            </w:r>
            <w:r>
              <w:rPr>
                <w:i/>
                <w:spacing w:val="-4"/>
                <w:sz w:val="24"/>
              </w:rPr>
              <w:t> </w:t>
            </w:r>
            <w:r>
              <w:rPr>
                <w:i/>
                <w:sz w:val="24"/>
              </w:rPr>
              <w:t>will</w:t>
            </w:r>
            <w:r>
              <w:rPr>
                <w:i/>
                <w:spacing w:val="-2"/>
                <w:sz w:val="24"/>
              </w:rPr>
              <w:t> </w:t>
            </w:r>
            <w:r>
              <w:rPr>
                <w:i/>
                <w:sz w:val="24"/>
              </w:rPr>
              <w:t>be</w:t>
            </w:r>
            <w:r>
              <w:rPr>
                <w:i/>
                <w:spacing w:val="-3"/>
                <w:sz w:val="24"/>
              </w:rPr>
              <w:t> </w:t>
            </w:r>
            <w:r>
              <w:rPr>
                <w:i/>
                <w:spacing w:val="-2"/>
                <w:sz w:val="24"/>
              </w:rPr>
              <w:t>engaged</w:t>
            </w:r>
            <w:r>
              <w:rPr>
                <w:spacing w:val="-2"/>
                <w:sz w:val="24"/>
              </w:rPr>
              <w:t>]</w:t>
            </w:r>
          </w:p>
        </w:tc>
      </w:tr>
      <w:tr>
        <w:trPr>
          <w:trHeight w:val="1156" w:hRule="atLeast"/>
        </w:trPr>
        <w:tc>
          <w:tcPr>
            <w:tcW w:w="720" w:type="dxa"/>
            <w:vMerge/>
            <w:tcBorders>
              <w:top w:val="nil"/>
            </w:tcBorders>
          </w:tcPr>
          <w:p>
            <w:pPr>
              <w:rPr>
                <w:sz w:val="2"/>
                <w:szCs w:val="2"/>
              </w:rPr>
            </w:pPr>
          </w:p>
        </w:tc>
        <w:tc>
          <w:tcPr>
            <w:tcW w:w="1901" w:type="dxa"/>
          </w:tcPr>
          <w:p>
            <w:pPr>
              <w:pStyle w:val="TableParagraph"/>
              <w:ind w:left="74" w:right="267"/>
              <w:rPr>
                <w:b/>
                <w:sz w:val="24"/>
              </w:rPr>
            </w:pPr>
            <w:r>
              <w:rPr>
                <w:b/>
                <w:spacing w:val="-4"/>
                <w:sz w:val="24"/>
              </w:rPr>
              <w:t>Time </w:t>
            </w:r>
            <w:r>
              <w:rPr>
                <w:b/>
                <w:spacing w:val="-2"/>
                <w:sz w:val="24"/>
              </w:rPr>
              <w:t>commitment: </w:t>
            </w:r>
            <w:r>
              <w:rPr>
                <w:b/>
                <w:sz w:val="24"/>
              </w:rPr>
              <w:t>for this</w:t>
            </w:r>
          </w:p>
          <w:p>
            <w:pPr>
              <w:pStyle w:val="TableParagraph"/>
              <w:spacing w:line="269" w:lineRule="exact"/>
              <w:ind w:left="74"/>
              <w:rPr>
                <w:b/>
                <w:sz w:val="24"/>
              </w:rPr>
            </w:pPr>
            <w:r>
              <w:rPr>
                <w:b/>
                <w:spacing w:val="-2"/>
                <w:sz w:val="24"/>
              </w:rPr>
              <w:t>position:</w:t>
            </w:r>
          </w:p>
        </w:tc>
        <w:tc>
          <w:tcPr>
            <w:tcW w:w="6471" w:type="dxa"/>
          </w:tcPr>
          <w:p>
            <w:pPr>
              <w:pStyle w:val="TableParagraph"/>
              <w:ind w:left="72"/>
              <w:rPr>
                <w:sz w:val="24"/>
              </w:rPr>
            </w:pPr>
            <w:r>
              <w:rPr>
                <w:sz w:val="24"/>
              </w:rPr>
              <w:t>[</w:t>
            </w:r>
            <w:r>
              <w:rPr>
                <w:i/>
                <w:sz w:val="24"/>
              </w:rPr>
              <w:t>insert</w:t>
            </w:r>
            <w:r>
              <w:rPr>
                <w:i/>
                <w:spacing w:val="-5"/>
                <w:sz w:val="24"/>
              </w:rPr>
              <w:t> </w:t>
            </w:r>
            <w:r>
              <w:rPr>
                <w:i/>
                <w:sz w:val="24"/>
              </w:rPr>
              <w:t>the</w:t>
            </w:r>
            <w:r>
              <w:rPr>
                <w:i/>
                <w:spacing w:val="-6"/>
                <w:sz w:val="24"/>
              </w:rPr>
              <w:t> </w:t>
            </w:r>
            <w:r>
              <w:rPr>
                <w:i/>
                <w:sz w:val="24"/>
              </w:rPr>
              <w:t>number</w:t>
            </w:r>
            <w:r>
              <w:rPr>
                <w:i/>
                <w:spacing w:val="-6"/>
                <w:sz w:val="24"/>
              </w:rPr>
              <w:t> </w:t>
            </w:r>
            <w:r>
              <w:rPr>
                <w:i/>
                <w:sz w:val="24"/>
              </w:rPr>
              <w:t>of</w:t>
            </w:r>
            <w:r>
              <w:rPr>
                <w:i/>
                <w:spacing w:val="-5"/>
                <w:sz w:val="24"/>
              </w:rPr>
              <w:t> </w:t>
            </w:r>
            <w:r>
              <w:rPr>
                <w:i/>
                <w:sz w:val="24"/>
              </w:rPr>
              <w:t>days/week/months/</w:t>
            </w:r>
            <w:r>
              <w:rPr>
                <w:i/>
                <w:spacing w:val="-5"/>
                <w:sz w:val="24"/>
              </w:rPr>
              <w:t> </w:t>
            </w:r>
            <w:r>
              <w:rPr>
                <w:i/>
                <w:sz w:val="24"/>
              </w:rPr>
              <w:t>that</w:t>
            </w:r>
            <w:r>
              <w:rPr>
                <w:i/>
                <w:spacing w:val="-5"/>
                <w:sz w:val="24"/>
              </w:rPr>
              <w:t> </w:t>
            </w:r>
            <w:r>
              <w:rPr>
                <w:i/>
                <w:sz w:val="24"/>
              </w:rPr>
              <w:t>has</w:t>
            </w:r>
            <w:r>
              <w:rPr>
                <w:i/>
                <w:spacing w:val="-6"/>
                <w:sz w:val="24"/>
              </w:rPr>
              <w:t> </w:t>
            </w:r>
            <w:r>
              <w:rPr>
                <w:i/>
                <w:sz w:val="24"/>
              </w:rPr>
              <w:t>been</w:t>
            </w:r>
            <w:r>
              <w:rPr>
                <w:i/>
                <w:spacing w:val="-5"/>
                <w:sz w:val="24"/>
              </w:rPr>
              <w:t> </w:t>
            </w:r>
            <w:r>
              <w:rPr>
                <w:i/>
                <w:sz w:val="24"/>
              </w:rPr>
              <w:t>scheduled</w:t>
            </w:r>
            <w:r>
              <w:rPr>
                <w:i/>
                <w:sz w:val="24"/>
              </w:rPr>
              <w:t> for this position</w:t>
            </w:r>
            <w:r>
              <w:rPr>
                <w:sz w:val="24"/>
              </w:rPr>
              <w:t>]</w:t>
            </w:r>
          </w:p>
        </w:tc>
      </w:tr>
      <w:tr>
        <w:trPr>
          <w:trHeight w:val="868" w:hRule="atLeast"/>
        </w:trPr>
        <w:tc>
          <w:tcPr>
            <w:tcW w:w="720" w:type="dxa"/>
            <w:vMerge/>
            <w:tcBorders>
              <w:top w:val="nil"/>
            </w:tcBorders>
          </w:tcPr>
          <w:p>
            <w:pPr>
              <w:rPr>
                <w:sz w:val="2"/>
                <w:szCs w:val="2"/>
              </w:rPr>
            </w:pPr>
          </w:p>
        </w:tc>
        <w:tc>
          <w:tcPr>
            <w:tcW w:w="1901" w:type="dxa"/>
          </w:tcPr>
          <w:p>
            <w:pPr>
              <w:pStyle w:val="TableParagraph"/>
              <w:ind w:left="74" w:right="267"/>
              <w:rPr>
                <w:b/>
                <w:sz w:val="24"/>
              </w:rPr>
            </w:pPr>
            <w:r>
              <w:rPr>
                <w:b/>
                <w:sz w:val="24"/>
              </w:rPr>
              <w:t>Expected</w:t>
            </w:r>
            <w:r>
              <w:rPr>
                <w:b/>
                <w:spacing w:val="-15"/>
                <w:sz w:val="24"/>
              </w:rPr>
              <w:t> </w:t>
            </w:r>
            <w:r>
              <w:rPr>
                <w:b/>
                <w:sz w:val="24"/>
              </w:rPr>
              <w:t>time schedule for</w:t>
            </w:r>
          </w:p>
          <w:p>
            <w:pPr>
              <w:pStyle w:val="TableParagraph"/>
              <w:spacing w:line="270" w:lineRule="exact"/>
              <w:ind w:left="74"/>
              <w:rPr>
                <w:b/>
                <w:sz w:val="24"/>
              </w:rPr>
            </w:pPr>
            <w:r>
              <w:rPr>
                <w:b/>
                <w:sz w:val="24"/>
              </w:rPr>
              <w:t>this</w:t>
            </w:r>
            <w:r>
              <w:rPr>
                <w:b/>
                <w:spacing w:val="-3"/>
                <w:sz w:val="24"/>
              </w:rPr>
              <w:t> </w:t>
            </w:r>
            <w:r>
              <w:rPr>
                <w:b/>
                <w:spacing w:val="-2"/>
                <w:sz w:val="24"/>
              </w:rPr>
              <w:t>position:</w:t>
            </w:r>
          </w:p>
        </w:tc>
        <w:tc>
          <w:tcPr>
            <w:tcW w:w="6471" w:type="dxa"/>
          </w:tcPr>
          <w:p>
            <w:pPr>
              <w:pStyle w:val="TableParagraph"/>
              <w:spacing w:before="2"/>
              <w:ind w:left="72" w:right="79"/>
              <w:rPr>
                <w:sz w:val="24"/>
              </w:rPr>
            </w:pPr>
            <w:r>
              <w:rPr>
                <w:sz w:val="24"/>
              </w:rPr>
              <w:t>[</w:t>
            </w:r>
            <w:r>
              <w:rPr>
                <w:i/>
                <w:sz w:val="24"/>
              </w:rPr>
              <w:t>insert</w:t>
            </w:r>
            <w:r>
              <w:rPr>
                <w:i/>
                <w:spacing w:val="-4"/>
                <w:sz w:val="24"/>
              </w:rPr>
              <w:t> </w:t>
            </w:r>
            <w:r>
              <w:rPr>
                <w:i/>
                <w:sz w:val="24"/>
              </w:rPr>
              <w:t>the</w:t>
            </w:r>
            <w:r>
              <w:rPr>
                <w:i/>
                <w:spacing w:val="-5"/>
                <w:sz w:val="24"/>
              </w:rPr>
              <w:t> </w:t>
            </w:r>
            <w:r>
              <w:rPr>
                <w:i/>
                <w:sz w:val="24"/>
              </w:rPr>
              <w:t>expected</w:t>
            </w:r>
            <w:r>
              <w:rPr>
                <w:i/>
                <w:spacing w:val="-4"/>
                <w:sz w:val="24"/>
              </w:rPr>
              <w:t> </w:t>
            </w:r>
            <w:r>
              <w:rPr>
                <w:i/>
                <w:sz w:val="24"/>
              </w:rPr>
              <w:t>time</w:t>
            </w:r>
            <w:r>
              <w:rPr>
                <w:i/>
                <w:spacing w:val="-4"/>
                <w:sz w:val="24"/>
              </w:rPr>
              <w:t> </w:t>
            </w:r>
            <w:r>
              <w:rPr>
                <w:i/>
                <w:sz w:val="24"/>
              </w:rPr>
              <w:t>schedule</w:t>
            </w:r>
            <w:r>
              <w:rPr>
                <w:i/>
                <w:spacing w:val="-5"/>
                <w:sz w:val="24"/>
              </w:rPr>
              <w:t> </w:t>
            </w:r>
            <w:r>
              <w:rPr>
                <w:i/>
                <w:sz w:val="24"/>
              </w:rPr>
              <w:t>for</w:t>
            </w:r>
            <w:r>
              <w:rPr>
                <w:i/>
                <w:spacing w:val="-5"/>
                <w:sz w:val="24"/>
              </w:rPr>
              <w:t> </w:t>
            </w:r>
            <w:r>
              <w:rPr>
                <w:i/>
                <w:sz w:val="24"/>
              </w:rPr>
              <w:t>this</w:t>
            </w:r>
            <w:r>
              <w:rPr>
                <w:i/>
                <w:spacing w:val="-5"/>
                <w:sz w:val="24"/>
              </w:rPr>
              <w:t> </w:t>
            </w:r>
            <w:r>
              <w:rPr>
                <w:i/>
                <w:sz w:val="24"/>
              </w:rPr>
              <w:t>position</w:t>
            </w:r>
            <w:r>
              <w:rPr>
                <w:i/>
                <w:spacing w:val="-6"/>
                <w:sz w:val="24"/>
              </w:rPr>
              <w:t> </w:t>
            </w:r>
            <w:r>
              <w:rPr>
                <w:i/>
                <w:sz w:val="24"/>
              </w:rPr>
              <w:t>(e.g.</w:t>
            </w:r>
            <w:r>
              <w:rPr>
                <w:i/>
                <w:spacing w:val="-4"/>
                <w:sz w:val="24"/>
              </w:rPr>
              <w:t> </w:t>
            </w:r>
            <w:r>
              <w:rPr>
                <w:i/>
                <w:sz w:val="24"/>
              </w:rPr>
              <w:t>attach</w:t>
            </w:r>
            <w:r>
              <w:rPr>
                <w:i/>
                <w:sz w:val="24"/>
              </w:rPr>
              <w:t> high level Gantt chart</w:t>
            </w:r>
            <w:r>
              <w:rPr>
                <w:sz w:val="24"/>
              </w:rPr>
              <w:t>]</w:t>
            </w:r>
          </w:p>
        </w:tc>
      </w:tr>
      <w:tr>
        <w:trPr>
          <w:trHeight w:val="294" w:hRule="atLeast"/>
        </w:trPr>
        <w:tc>
          <w:tcPr>
            <w:tcW w:w="720" w:type="dxa"/>
            <w:vMerge w:val="restart"/>
          </w:tcPr>
          <w:p>
            <w:pPr>
              <w:pStyle w:val="TableParagraph"/>
              <w:spacing w:line="289" w:lineRule="exact"/>
              <w:ind w:left="74"/>
              <w:rPr>
                <w:b/>
                <w:sz w:val="24"/>
              </w:rPr>
            </w:pPr>
            <w:r>
              <w:rPr>
                <w:b/>
                <w:spacing w:val="-5"/>
                <w:sz w:val="24"/>
              </w:rPr>
              <w:t>2.</w:t>
            </w:r>
          </w:p>
        </w:tc>
        <w:tc>
          <w:tcPr>
            <w:tcW w:w="8372" w:type="dxa"/>
            <w:gridSpan w:val="2"/>
          </w:tcPr>
          <w:p>
            <w:pPr>
              <w:pStyle w:val="TableParagraph"/>
              <w:tabs>
                <w:tab w:pos="4603" w:val="left" w:leader="none"/>
              </w:tabs>
              <w:spacing w:line="273" w:lineRule="exact" w:before="2"/>
              <w:ind w:left="74"/>
              <w:rPr>
                <w:i/>
                <w:sz w:val="24"/>
              </w:rPr>
            </w:pPr>
            <w:r>
              <w:rPr>
                <w:b/>
                <w:spacing w:val="-2"/>
                <w:sz w:val="24"/>
              </w:rPr>
              <w:t>Title</w:t>
            </w:r>
            <w:r>
              <w:rPr>
                <w:b/>
                <w:spacing w:val="-5"/>
                <w:sz w:val="24"/>
              </w:rPr>
              <w:t> </w:t>
            </w:r>
            <w:r>
              <w:rPr>
                <w:b/>
                <w:spacing w:val="-2"/>
                <w:sz w:val="24"/>
              </w:rPr>
              <w:t>of</w:t>
            </w:r>
            <w:r>
              <w:rPr>
                <w:b/>
                <w:spacing w:val="-6"/>
                <w:sz w:val="24"/>
              </w:rPr>
              <w:t> </w:t>
            </w:r>
            <w:r>
              <w:rPr>
                <w:b/>
                <w:spacing w:val="-2"/>
                <w:sz w:val="24"/>
              </w:rPr>
              <w:t>position:</w:t>
            </w:r>
            <w:r>
              <w:rPr>
                <w:b/>
                <w:spacing w:val="-5"/>
                <w:sz w:val="24"/>
              </w:rPr>
              <w:t> </w:t>
            </w:r>
            <w:r>
              <w:rPr>
                <w:i/>
                <w:spacing w:val="-10"/>
                <w:sz w:val="24"/>
              </w:rPr>
              <w:t>[</w:t>
            </w:r>
            <w:r>
              <w:rPr>
                <w:i/>
                <w:sz w:val="24"/>
                <w:u w:val="single"/>
              </w:rPr>
              <w:tab/>
            </w:r>
            <w:r>
              <w:rPr>
                <w:i/>
                <w:spacing w:val="-10"/>
                <w:sz w:val="24"/>
              </w:rPr>
              <w:t>]</w:t>
            </w:r>
          </w:p>
        </w:tc>
      </w:tr>
      <w:tr>
        <w:trPr>
          <w:trHeight w:val="287" w:hRule="atLeast"/>
        </w:trPr>
        <w:tc>
          <w:tcPr>
            <w:tcW w:w="720" w:type="dxa"/>
            <w:vMerge/>
            <w:tcBorders>
              <w:top w:val="nil"/>
            </w:tcBorders>
          </w:tcPr>
          <w:p>
            <w:pPr>
              <w:rPr>
                <w:sz w:val="2"/>
                <w:szCs w:val="2"/>
              </w:rPr>
            </w:pPr>
          </w:p>
        </w:tc>
        <w:tc>
          <w:tcPr>
            <w:tcW w:w="8372" w:type="dxa"/>
            <w:gridSpan w:val="2"/>
          </w:tcPr>
          <w:p>
            <w:pPr>
              <w:pStyle w:val="TableParagraph"/>
              <w:spacing w:line="268" w:lineRule="exact"/>
              <w:ind w:left="74"/>
              <w:rPr>
                <w:b/>
                <w:sz w:val="24"/>
              </w:rPr>
            </w:pPr>
            <w:r>
              <w:rPr>
                <w:b/>
                <w:sz w:val="24"/>
              </w:rPr>
              <w:t>Name</w:t>
            </w:r>
            <w:r>
              <w:rPr>
                <w:b/>
                <w:spacing w:val="-11"/>
                <w:sz w:val="24"/>
              </w:rPr>
              <w:t> </w:t>
            </w:r>
            <w:r>
              <w:rPr>
                <w:b/>
                <w:sz w:val="24"/>
              </w:rPr>
              <w:t>of</w:t>
            </w:r>
            <w:r>
              <w:rPr>
                <w:b/>
                <w:spacing w:val="-9"/>
                <w:sz w:val="24"/>
              </w:rPr>
              <w:t> </w:t>
            </w:r>
            <w:r>
              <w:rPr>
                <w:b/>
                <w:spacing w:val="-2"/>
                <w:sz w:val="24"/>
              </w:rPr>
              <w:t>candidate:</w:t>
            </w:r>
          </w:p>
        </w:tc>
      </w:tr>
      <w:tr>
        <w:trPr>
          <w:trHeight w:val="597" w:hRule="atLeast"/>
        </w:trPr>
        <w:tc>
          <w:tcPr>
            <w:tcW w:w="720" w:type="dxa"/>
            <w:vMerge/>
            <w:tcBorders>
              <w:top w:val="nil"/>
            </w:tcBorders>
          </w:tcPr>
          <w:p>
            <w:pPr>
              <w:rPr>
                <w:sz w:val="2"/>
                <w:szCs w:val="2"/>
              </w:rPr>
            </w:pPr>
          </w:p>
        </w:tc>
        <w:tc>
          <w:tcPr>
            <w:tcW w:w="1901" w:type="dxa"/>
          </w:tcPr>
          <w:p>
            <w:pPr>
              <w:pStyle w:val="TableParagraph"/>
              <w:spacing w:line="289" w:lineRule="exact"/>
              <w:ind w:left="74"/>
              <w:rPr>
                <w:b/>
                <w:sz w:val="24"/>
              </w:rPr>
            </w:pPr>
            <w:r>
              <w:rPr>
                <w:b/>
                <w:sz w:val="24"/>
              </w:rPr>
              <w:t>Duration</w:t>
            </w:r>
            <w:r>
              <w:rPr>
                <w:b/>
                <w:spacing w:val="-5"/>
                <w:sz w:val="24"/>
              </w:rPr>
              <w:t> </w:t>
            </w:r>
            <w:r>
              <w:rPr>
                <w:b/>
                <w:spacing w:val="-7"/>
                <w:sz w:val="24"/>
              </w:rPr>
              <w:t>of</w:t>
            </w:r>
          </w:p>
          <w:p>
            <w:pPr>
              <w:pStyle w:val="TableParagraph"/>
              <w:spacing w:line="287" w:lineRule="exact" w:before="1"/>
              <w:ind w:left="74"/>
              <w:rPr>
                <w:b/>
                <w:sz w:val="24"/>
              </w:rPr>
            </w:pPr>
            <w:r>
              <w:rPr>
                <w:b/>
                <w:spacing w:val="-2"/>
                <w:sz w:val="24"/>
              </w:rPr>
              <w:t>appointment:</w:t>
            </w:r>
          </w:p>
        </w:tc>
        <w:tc>
          <w:tcPr>
            <w:tcW w:w="6471" w:type="dxa"/>
          </w:tcPr>
          <w:p>
            <w:pPr>
              <w:pStyle w:val="TableParagraph"/>
              <w:spacing w:line="298" w:lineRule="exact" w:before="2"/>
              <w:ind w:left="72"/>
              <w:rPr>
                <w:i/>
                <w:sz w:val="24"/>
              </w:rPr>
            </w:pPr>
            <w:r>
              <w:rPr>
                <w:sz w:val="24"/>
              </w:rPr>
              <w:t>[</w:t>
            </w:r>
            <w:r>
              <w:rPr>
                <w:i/>
                <w:sz w:val="24"/>
              </w:rPr>
              <w:t>insert</w:t>
            </w:r>
            <w:r>
              <w:rPr>
                <w:i/>
                <w:spacing w:val="-2"/>
                <w:sz w:val="24"/>
              </w:rPr>
              <w:t> </w:t>
            </w:r>
            <w:r>
              <w:rPr>
                <w:i/>
                <w:sz w:val="24"/>
              </w:rPr>
              <w:t>the</w:t>
            </w:r>
            <w:r>
              <w:rPr>
                <w:i/>
                <w:spacing w:val="-2"/>
                <w:sz w:val="24"/>
              </w:rPr>
              <w:t> </w:t>
            </w:r>
            <w:r>
              <w:rPr>
                <w:i/>
                <w:sz w:val="24"/>
              </w:rPr>
              <w:t>whole</w:t>
            </w:r>
            <w:r>
              <w:rPr>
                <w:i/>
                <w:spacing w:val="-3"/>
                <w:sz w:val="24"/>
              </w:rPr>
              <w:t> </w:t>
            </w:r>
            <w:r>
              <w:rPr>
                <w:i/>
                <w:sz w:val="24"/>
              </w:rPr>
              <w:t>period</w:t>
            </w:r>
            <w:r>
              <w:rPr>
                <w:i/>
                <w:spacing w:val="-1"/>
                <w:sz w:val="24"/>
              </w:rPr>
              <w:t> </w:t>
            </w:r>
            <w:r>
              <w:rPr>
                <w:i/>
                <w:sz w:val="24"/>
              </w:rPr>
              <w:t>(start</w:t>
            </w:r>
            <w:r>
              <w:rPr>
                <w:i/>
                <w:spacing w:val="-1"/>
                <w:sz w:val="24"/>
              </w:rPr>
              <w:t> </w:t>
            </w:r>
            <w:r>
              <w:rPr>
                <w:i/>
                <w:sz w:val="24"/>
              </w:rPr>
              <w:t>and</w:t>
            </w:r>
            <w:r>
              <w:rPr>
                <w:i/>
                <w:spacing w:val="-2"/>
                <w:sz w:val="24"/>
              </w:rPr>
              <w:t> </w:t>
            </w:r>
            <w:r>
              <w:rPr>
                <w:i/>
                <w:sz w:val="24"/>
              </w:rPr>
              <w:t>end</w:t>
            </w:r>
            <w:r>
              <w:rPr>
                <w:i/>
                <w:spacing w:val="-1"/>
                <w:sz w:val="24"/>
              </w:rPr>
              <w:t> </w:t>
            </w:r>
            <w:r>
              <w:rPr>
                <w:i/>
                <w:sz w:val="24"/>
              </w:rPr>
              <w:t>dates)</w:t>
            </w:r>
            <w:r>
              <w:rPr>
                <w:i/>
                <w:spacing w:val="-3"/>
                <w:sz w:val="24"/>
              </w:rPr>
              <w:t> </w:t>
            </w:r>
            <w:r>
              <w:rPr>
                <w:i/>
                <w:sz w:val="24"/>
              </w:rPr>
              <w:t>for which</w:t>
            </w:r>
            <w:r>
              <w:rPr>
                <w:i/>
                <w:spacing w:val="-1"/>
                <w:sz w:val="24"/>
              </w:rPr>
              <w:t> </w:t>
            </w:r>
            <w:r>
              <w:rPr>
                <w:i/>
                <w:spacing w:val="-4"/>
                <w:sz w:val="24"/>
              </w:rPr>
              <w:t>this</w:t>
            </w:r>
          </w:p>
          <w:p>
            <w:pPr>
              <w:pStyle w:val="TableParagraph"/>
              <w:spacing w:line="277" w:lineRule="exact"/>
              <w:ind w:left="72"/>
              <w:rPr>
                <w:sz w:val="24"/>
              </w:rPr>
            </w:pPr>
            <w:r>
              <w:rPr>
                <w:i/>
                <w:sz w:val="24"/>
              </w:rPr>
              <w:t>position</w:t>
            </w:r>
            <w:r>
              <w:rPr>
                <w:i/>
                <w:spacing w:val="-4"/>
                <w:sz w:val="24"/>
              </w:rPr>
              <w:t> </w:t>
            </w:r>
            <w:r>
              <w:rPr>
                <w:i/>
                <w:sz w:val="24"/>
              </w:rPr>
              <w:t>will</w:t>
            </w:r>
            <w:r>
              <w:rPr>
                <w:i/>
                <w:spacing w:val="-2"/>
                <w:sz w:val="24"/>
              </w:rPr>
              <w:t> </w:t>
            </w:r>
            <w:r>
              <w:rPr>
                <w:i/>
                <w:sz w:val="24"/>
              </w:rPr>
              <w:t>be</w:t>
            </w:r>
            <w:r>
              <w:rPr>
                <w:i/>
                <w:spacing w:val="-3"/>
                <w:sz w:val="24"/>
              </w:rPr>
              <w:t> </w:t>
            </w:r>
            <w:r>
              <w:rPr>
                <w:i/>
                <w:spacing w:val="-2"/>
                <w:sz w:val="24"/>
              </w:rPr>
              <w:t>engaged</w:t>
            </w:r>
            <w:r>
              <w:rPr>
                <w:spacing w:val="-2"/>
                <w:sz w:val="24"/>
              </w:rPr>
              <w:t>]</w:t>
            </w:r>
          </w:p>
        </w:tc>
      </w:tr>
      <w:tr>
        <w:trPr>
          <w:trHeight w:val="1158" w:hRule="atLeast"/>
        </w:trPr>
        <w:tc>
          <w:tcPr>
            <w:tcW w:w="720" w:type="dxa"/>
            <w:vMerge/>
            <w:tcBorders>
              <w:top w:val="nil"/>
            </w:tcBorders>
          </w:tcPr>
          <w:p>
            <w:pPr>
              <w:rPr>
                <w:sz w:val="2"/>
                <w:szCs w:val="2"/>
              </w:rPr>
            </w:pPr>
          </w:p>
        </w:tc>
        <w:tc>
          <w:tcPr>
            <w:tcW w:w="1901" w:type="dxa"/>
          </w:tcPr>
          <w:p>
            <w:pPr>
              <w:pStyle w:val="TableParagraph"/>
              <w:ind w:left="74" w:right="267"/>
              <w:rPr>
                <w:b/>
                <w:sz w:val="24"/>
              </w:rPr>
            </w:pPr>
            <w:r>
              <w:rPr>
                <w:b/>
                <w:spacing w:val="-4"/>
                <w:sz w:val="24"/>
              </w:rPr>
              <w:t>Time </w:t>
            </w:r>
            <w:r>
              <w:rPr>
                <w:b/>
                <w:spacing w:val="-2"/>
                <w:sz w:val="24"/>
              </w:rPr>
              <w:t>commitment: </w:t>
            </w:r>
            <w:r>
              <w:rPr>
                <w:b/>
                <w:sz w:val="24"/>
              </w:rPr>
              <w:t>for this</w:t>
            </w:r>
          </w:p>
          <w:p>
            <w:pPr>
              <w:pStyle w:val="TableParagraph"/>
              <w:spacing w:line="270" w:lineRule="exact"/>
              <w:ind w:left="74"/>
              <w:rPr>
                <w:b/>
                <w:sz w:val="24"/>
              </w:rPr>
            </w:pPr>
            <w:r>
              <w:rPr>
                <w:b/>
                <w:spacing w:val="-2"/>
                <w:sz w:val="24"/>
              </w:rPr>
              <w:t>position:</w:t>
            </w:r>
          </w:p>
        </w:tc>
        <w:tc>
          <w:tcPr>
            <w:tcW w:w="6471" w:type="dxa"/>
          </w:tcPr>
          <w:p>
            <w:pPr>
              <w:pStyle w:val="TableParagraph"/>
              <w:ind w:left="72"/>
              <w:rPr>
                <w:sz w:val="24"/>
              </w:rPr>
            </w:pPr>
            <w:r>
              <w:rPr>
                <w:sz w:val="24"/>
              </w:rPr>
              <w:t>[</w:t>
            </w:r>
            <w:r>
              <w:rPr>
                <w:i/>
                <w:sz w:val="24"/>
              </w:rPr>
              <w:t>insert</w:t>
            </w:r>
            <w:r>
              <w:rPr>
                <w:i/>
                <w:spacing w:val="-5"/>
                <w:sz w:val="24"/>
              </w:rPr>
              <w:t> </w:t>
            </w:r>
            <w:r>
              <w:rPr>
                <w:i/>
                <w:sz w:val="24"/>
              </w:rPr>
              <w:t>the</w:t>
            </w:r>
            <w:r>
              <w:rPr>
                <w:i/>
                <w:spacing w:val="-6"/>
                <w:sz w:val="24"/>
              </w:rPr>
              <w:t> </w:t>
            </w:r>
            <w:r>
              <w:rPr>
                <w:i/>
                <w:sz w:val="24"/>
              </w:rPr>
              <w:t>number</w:t>
            </w:r>
            <w:r>
              <w:rPr>
                <w:i/>
                <w:spacing w:val="-6"/>
                <w:sz w:val="24"/>
              </w:rPr>
              <w:t> </w:t>
            </w:r>
            <w:r>
              <w:rPr>
                <w:i/>
                <w:sz w:val="24"/>
              </w:rPr>
              <w:t>of</w:t>
            </w:r>
            <w:r>
              <w:rPr>
                <w:i/>
                <w:spacing w:val="-5"/>
                <w:sz w:val="24"/>
              </w:rPr>
              <w:t> </w:t>
            </w:r>
            <w:r>
              <w:rPr>
                <w:i/>
                <w:sz w:val="24"/>
              </w:rPr>
              <w:t>days/week/months/</w:t>
            </w:r>
            <w:r>
              <w:rPr>
                <w:i/>
                <w:spacing w:val="-5"/>
                <w:sz w:val="24"/>
              </w:rPr>
              <w:t> </w:t>
            </w:r>
            <w:r>
              <w:rPr>
                <w:i/>
                <w:sz w:val="24"/>
              </w:rPr>
              <w:t>that</w:t>
            </w:r>
            <w:r>
              <w:rPr>
                <w:i/>
                <w:spacing w:val="-5"/>
                <w:sz w:val="24"/>
              </w:rPr>
              <w:t> </w:t>
            </w:r>
            <w:r>
              <w:rPr>
                <w:i/>
                <w:sz w:val="24"/>
              </w:rPr>
              <w:t>has</w:t>
            </w:r>
            <w:r>
              <w:rPr>
                <w:i/>
                <w:spacing w:val="-6"/>
                <w:sz w:val="24"/>
              </w:rPr>
              <w:t> </w:t>
            </w:r>
            <w:r>
              <w:rPr>
                <w:i/>
                <w:sz w:val="24"/>
              </w:rPr>
              <w:t>been</w:t>
            </w:r>
            <w:r>
              <w:rPr>
                <w:i/>
                <w:spacing w:val="-5"/>
                <w:sz w:val="24"/>
              </w:rPr>
              <w:t> </w:t>
            </w:r>
            <w:r>
              <w:rPr>
                <w:i/>
                <w:sz w:val="24"/>
              </w:rPr>
              <w:t>scheduled</w:t>
            </w:r>
            <w:r>
              <w:rPr>
                <w:i/>
                <w:sz w:val="24"/>
              </w:rPr>
              <w:t> for this position</w:t>
            </w:r>
            <w:r>
              <w:rPr>
                <w:sz w:val="24"/>
              </w:rPr>
              <w:t>]</w:t>
            </w:r>
          </w:p>
        </w:tc>
      </w:tr>
      <w:tr>
        <w:trPr>
          <w:trHeight w:val="868" w:hRule="atLeast"/>
        </w:trPr>
        <w:tc>
          <w:tcPr>
            <w:tcW w:w="720" w:type="dxa"/>
            <w:vMerge/>
            <w:tcBorders>
              <w:top w:val="nil"/>
            </w:tcBorders>
          </w:tcPr>
          <w:p>
            <w:pPr>
              <w:rPr>
                <w:sz w:val="2"/>
                <w:szCs w:val="2"/>
              </w:rPr>
            </w:pPr>
          </w:p>
        </w:tc>
        <w:tc>
          <w:tcPr>
            <w:tcW w:w="1901" w:type="dxa"/>
          </w:tcPr>
          <w:p>
            <w:pPr>
              <w:pStyle w:val="TableParagraph"/>
              <w:ind w:left="74" w:right="267"/>
              <w:rPr>
                <w:b/>
                <w:sz w:val="24"/>
              </w:rPr>
            </w:pPr>
            <w:r>
              <w:rPr>
                <w:b/>
                <w:sz w:val="24"/>
              </w:rPr>
              <w:t>Expected</w:t>
            </w:r>
            <w:r>
              <w:rPr>
                <w:b/>
                <w:spacing w:val="-15"/>
                <w:sz w:val="24"/>
              </w:rPr>
              <w:t> </w:t>
            </w:r>
            <w:r>
              <w:rPr>
                <w:b/>
                <w:sz w:val="24"/>
              </w:rPr>
              <w:t>time schedule for</w:t>
            </w:r>
          </w:p>
          <w:p>
            <w:pPr>
              <w:pStyle w:val="TableParagraph"/>
              <w:spacing w:line="270" w:lineRule="exact"/>
              <w:ind w:left="74"/>
              <w:rPr>
                <w:b/>
                <w:sz w:val="24"/>
              </w:rPr>
            </w:pPr>
            <w:r>
              <w:rPr>
                <w:b/>
                <w:sz w:val="24"/>
              </w:rPr>
              <w:t>this</w:t>
            </w:r>
            <w:r>
              <w:rPr>
                <w:b/>
                <w:spacing w:val="-3"/>
                <w:sz w:val="24"/>
              </w:rPr>
              <w:t> </w:t>
            </w:r>
            <w:r>
              <w:rPr>
                <w:b/>
                <w:spacing w:val="-2"/>
                <w:sz w:val="24"/>
              </w:rPr>
              <w:t>position:</w:t>
            </w:r>
          </w:p>
        </w:tc>
        <w:tc>
          <w:tcPr>
            <w:tcW w:w="6471" w:type="dxa"/>
          </w:tcPr>
          <w:p>
            <w:pPr>
              <w:pStyle w:val="TableParagraph"/>
              <w:ind w:left="72" w:right="79"/>
              <w:rPr>
                <w:sz w:val="24"/>
              </w:rPr>
            </w:pPr>
            <w:r>
              <w:rPr>
                <w:sz w:val="24"/>
              </w:rPr>
              <w:t>[</w:t>
            </w:r>
            <w:r>
              <w:rPr>
                <w:i/>
                <w:sz w:val="24"/>
              </w:rPr>
              <w:t>insert</w:t>
            </w:r>
            <w:r>
              <w:rPr>
                <w:i/>
                <w:spacing w:val="-4"/>
                <w:sz w:val="24"/>
              </w:rPr>
              <w:t> </w:t>
            </w:r>
            <w:r>
              <w:rPr>
                <w:i/>
                <w:sz w:val="24"/>
              </w:rPr>
              <w:t>the</w:t>
            </w:r>
            <w:r>
              <w:rPr>
                <w:i/>
                <w:spacing w:val="-5"/>
                <w:sz w:val="24"/>
              </w:rPr>
              <w:t> </w:t>
            </w:r>
            <w:r>
              <w:rPr>
                <w:i/>
                <w:sz w:val="24"/>
              </w:rPr>
              <w:t>expected</w:t>
            </w:r>
            <w:r>
              <w:rPr>
                <w:i/>
                <w:spacing w:val="-4"/>
                <w:sz w:val="24"/>
              </w:rPr>
              <w:t> </w:t>
            </w:r>
            <w:r>
              <w:rPr>
                <w:i/>
                <w:sz w:val="24"/>
              </w:rPr>
              <w:t>time</w:t>
            </w:r>
            <w:r>
              <w:rPr>
                <w:i/>
                <w:spacing w:val="-4"/>
                <w:sz w:val="24"/>
              </w:rPr>
              <w:t> </w:t>
            </w:r>
            <w:r>
              <w:rPr>
                <w:i/>
                <w:sz w:val="24"/>
              </w:rPr>
              <w:t>schedule</w:t>
            </w:r>
            <w:r>
              <w:rPr>
                <w:i/>
                <w:spacing w:val="-5"/>
                <w:sz w:val="24"/>
              </w:rPr>
              <w:t> </w:t>
            </w:r>
            <w:r>
              <w:rPr>
                <w:i/>
                <w:sz w:val="24"/>
              </w:rPr>
              <w:t>for</w:t>
            </w:r>
            <w:r>
              <w:rPr>
                <w:i/>
                <w:spacing w:val="-5"/>
                <w:sz w:val="24"/>
              </w:rPr>
              <w:t> </w:t>
            </w:r>
            <w:r>
              <w:rPr>
                <w:i/>
                <w:sz w:val="24"/>
              </w:rPr>
              <w:t>this</w:t>
            </w:r>
            <w:r>
              <w:rPr>
                <w:i/>
                <w:spacing w:val="-5"/>
                <w:sz w:val="24"/>
              </w:rPr>
              <w:t> </w:t>
            </w:r>
            <w:r>
              <w:rPr>
                <w:i/>
                <w:sz w:val="24"/>
              </w:rPr>
              <w:t>position</w:t>
            </w:r>
            <w:r>
              <w:rPr>
                <w:i/>
                <w:spacing w:val="-6"/>
                <w:sz w:val="24"/>
              </w:rPr>
              <w:t> </w:t>
            </w:r>
            <w:r>
              <w:rPr>
                <w:i/>
                <w:sz w:val="24"/>
              </w:rPr>
              <w:t>(e.g.</w:t>
            </w:r>
            <w:r>
              <w:rPr>
                <w:i/>
                <w:spacing w:val="-4"/>
                <w:sz w:val="24"/>
              </w:rPr>
              <w:t> </w:t>
            </w:r>
            <w:r>
              <w:rPr>
                <w:i/>
                <w:sz w:val="24"/>
              </w:rPr>
              <w:t>attach</w:t>
            </w:r>
            <w:r>
              <w:rPr>
                <w:i/>
                <w:sz w:val="24"/>
              </w:rPr>
              <w:t> high level Gantt chart</w:t>
            </w:r>
            <w:r>
              <w:rPr>
                <w:sz w:val="24"/>
              </w:rPr>
              <w:t>]</w:t>
            </w:r>
          </w:p>
        </w:tc>
      </w:tr>
      <w:tr>
        <w:trPr>
          <w:trHeight w:val="292" w:hRule="atLeast"/>
        </w:trPr>
        <w:tc>
          <w:tcPr>
            <w:tcW w:w="720" w:type="dxa"/>
            <w:vMerge w:val="restart"/>
          </w:tcPr>
          <w:p>
            <w:pPr>
              <w:pStyle w:val="TableParagraph"/>
              <w:spacing w:line="287" w:lineRule="exact"/>
              <w:ind w:left="74"/>
              <w:rPr>
                <w:b/>
                <w:sz w:val="24"/>
              </w:rPr>
            </w:pPr>
            <w:r>
              <w:rPr>
                <w:b/>
                <w:spacing w:val="-5"/>
                <w:sz w:val="24"/>
              </w:rPr>
              <w:t>3.</w:t>
            </w:r>
          </w:p>
        </w:tc>
        <w:tc>
          <w:tcPr>
            <w:tcW w:w="8372" w:type="dxa"/>
            <w:gridSpan w:val="2"/>
          </w:tcPr>
          <w:p>
            <w:pPr>
              <w:pStyle w:val="TableParagraph"/>
              <w:tabs>
                <w:tab w:pos="4603" w:val="left" w:leader="none"/>
              </w:tabs>
              <w:spacing w:line="272" w:lineRule="exact"/>
              <w:ind w:left="74"/>
              <w:rPr>
                <w:i/>
                <w:sz w:val="24"/>
              </w:rPr>
            </w:pPr>
            <w:r>
              <w:rPr>
                <w:b/>
                <w:spacing w:val="-2"/>
                <w:sz w:val="24"/>
              </w:rPr>
              <w:t>Title</w:t>
            </w:r>
            <w:r>
              <w:rPr>
                <w:b/>
                <w:spacing w:val="-5"/>
                <w:sz w:val="24"/>
              </w:rPr>
              <w:t> </w:t>
            </w:r>
            <w:r>
              <w:rPr>
                <w:b/>
                <w:spacing w:val="-2"/>
                <w:sz w:val="24"/>
              </w:rPr>
              <w:t>of</w:t>
            </w:r>
            <w:r>
              <w:rPr>
                <w:b/>
                <w:spacing w:val="-6"/>
                <w:sz w:val="24"/>
              </w:rPr>
              <w:t> </w:t>
            </w:r>
            <w:r>
              <w:rPr>
                <w:b/>
                <w:spacing w:val="-2"/>
                <w:sz w:val="24"/>
              </w:rPr>
              <w:t>position:</w:t>
            </w:r>
            <w:r>
              <w:rPr>
                <w:b/>
                <w:spacing w:val="-5"/>
                <w:sz w:val="24"/>
              </w:rPr>
              <w:t> </w:t>
            </w:r>
            <w:r>
              <w:rPr>
                <w:i/>
                <w:spacing w:val="-10"/>
                <w:sz w:val="24"/>
              </w:rPr>
              <w:t>[</w:t>
            </w:r>
            <w:r>
              <w:rPr>
                <w:i/>
                <w:sz w:val="24"/>
                <w:u w:val="single"/>
              </w:rPr>
              <w:tab/>
            </w:r>
            <w:r>
              <w:rPr>
                <w:i/>
                <w:spacing w:val="-10"/>
                <w:sz w:val="24"/>
              </w:rPr>
              <w:t>]</w:t>
            </w:r>
          </w:p>
        </w:tc>
      </w:tr>
      <w:tr>
        <w:trPr>
          <w:trHeight w:val="290" w:hRule="atLeast"/>
        </w:trPr>
        <w:tc>
          <w:tcPr>
            <w:tcW w:w="720" w:type="dxa"/>
            <w:vMerge/>
            <w:tcBorders>
              <w:top w:val="nil"/>
            </w:tcBorders>
          </w:tcPr>
          <w:p>
            <w:pPr>
              <w:rPr>
                <w:sz w:val="2"/>
                <w:szCs w:val="2"/>
              </w:rPr>
            </w:pPr>
          </w:p>
        </w:tc>
        <w:tc>
          <w:tcPr>
            <w:tcW w:w="8372" w:type="dxa"/>
            <w:gridSpan w:val="2"/>
          </w:tcPr>
          <w:p>
            <w:pPr>
              <w:pStyle w:val="TableParagraph"/>
              <w:spacing w:line="270" w:lineRule="exact"/>
              <w:ind w:left="74"/>
              <w:rPr>
                <w:b/>
                <w:sz w:val="24"/>
              </w:rPr>
            </w:pPr>
            <w:r>
              <w:rPr>
                <w:b/>
                <w:sz w:val="24"/>
              </w:rPr>
              <w:t>Name</w:t>
            </w:r>
            <w:r>
              <w:rPr>
                <w:b/>
                <w:spacing w:val="-11"/>
                <w:sz w:val="24"/>
              </w:rPr>
              <w:t> </w:t>
            </w:r>
            <w:r>
              <w:rPr>
                <w:b/>
                <w:sz w:val="24"/>
              </w:rPr>
              <w:t>of</w:t>
            </w:r>
            <w:r>
              <w:rPr>
                <w:b/>
                <w:spacing w:val="-9"/>
                <w:sz w:val="24"/>
              </w:rPr>
              <w:t> </w:t>
            </w:r>
            <w:r>
              <w:rPr>
                <w:b/>
                <w:spacing w:val="-2"/>
                <w:sz w:val="24"/>
              </w:rPr>
              <w:t>candidate:</w:t>
            </w:r>
          </w:p>
        </w:tc>
      </w:tr>
      <w:tr>
        <w:trPr>
          <w:trHeight w:val="594" w:hRule="atLeast"/>
        </w:trPr>
        <w:tc>
          <w:tcPr>
            <w:tcW w:w="720" w:type="dxa"/>
            <w:vMerge/>
            <w:tcBorders>
              <w:top w:val="nil"/>
            </w:tcBorders>
          </w:tcPr>
          <w:p>
            <w:pPr>
              <w:rPr>
                <w:sz w:val="2"/>
                <w:szCs w:val="2"/>
              </w:rPr>
            </w:pPr>
          </w:p>
        </w:tc>
        <w:tc>
          <w:tcPr>
            <w:tcW w:w="1901" w:type="dxa"/>
          </w:tcPr>
          <w:p>
            <w:pPr>
              <w:pStyle w:val="TableParagraph"/>
              <w:spacing w:line="287" w:lineRule="exact"/>
              <w:ind w:left="74"/>
              <w:rPr>
                <w:b/>
                <w:sz w:val="24"/>
              </w:rPr>
            </w:pPr>
            <w:r>
              <w:rPr>
                <w:b/>
                <w:sz w:val="24"/>
              </w:rPr>
              <w:t>Duration</w:t>
            </w:r>
            <w:r>
              <w:rPr>
                <w:b/>
                <w:spacing w:val="-5"/>
                <w:sz w:val="24"/>
              </w:rPr>
              <w:t> </w:t>
            </w:r>
            <w:r>
              <w:rPr>
                <w:b/>
                <w:spacing w:val="-7"/>
                <w:sz w:val="24"/>
              </w:rPr>
              <w:t>of</w:t>
            </w:r>
          </w:p>
          <w:p>
            <w:pPr>
              <w:pStyle w:val="TableParagraph"/>
              <w:spacing w:line="287" w:lineRule="exact" w:before="1"/>
              <w:ind w:left="74"/>
              <w:rPr>
                <w:b/>
                <w:sz w:val="24"/>
              </w:rPr>
            </w:pPr>
            <w:r>
              <w:rPr>
                <w:b/>
                <w:spacing w:val="-2"/>
                <w:sz w:val="24"/>
              </w:rPr>
              <w:t>appointment:</w:t>
            </w:r>
          </w:p>
        </w:tc>
        <w:tc>
          <w:tcPr>
            <w:tcW w:w="6471" w:type="dxa"/>
          </w:tcPr>
          <w:p>
            <w:pPr>
              <w:pStyle w:val="TableParagraph"/>
              <w:spacing w:line="298" w:lineRule="exact"/>
              <w:ind w:left="72"/>
              <w:rPr>
                <w:i/>
                <w:sz w:val="24"/>
              </w:rPr>
            </w:pPr>
            <w:r>
              <w:rPr>
                <w:sz w:val="24"/>
              </w:rPr>
              <w:t>[</w:t>
            </w:r>
            <w:r>
              <w:rPr>
                <w:i/>
                <w:sz w:val="24"/>
              </w:rPr>
              <w:t>insert</w:t>
            </w:r>
            <w:r>
              <w:rPr>
                <w:i/>
                <w:spacing w:val="-2"/>
                <w:sz w:val="24"/>
              </w:rPr>
              <w:t> </w:t>
            </w:r>
            <w:r>
              <w:rPr>
                <w:i/>
                <w:sz w:val="24"/>
              </w:rPr>
              <w:t>the</w:t>
            </w:r>
            <w:r>
              <w:rPr>
                <w:i/>
                <w:spacing w:val="-2"/>
                <w:sz w:val="24"/>
              </w:rPr>
              <w:t> </w:t>
            </w:r>
            <w:r>
              <w:rPr>
                <w:i/>
                <w:sz w:val="24"/>
              </w:rPr>
              <w:t>whole</w:t>
            </w:r>
            <w:r>
              <w:rPr>
                <w:i/>
                <w:spacing w:val="-3"/>
                <w:sz w:val="24"/>
              </w:rPr>
              <w:t> </w:t>
            </w:r>
            <w:r>
              <w:rPr>
                <w:i/>
                <w:sz w:val="24"/>
              </w:rPr>
              <w:t>period</w:t>
            </w:r>
            <w:r>
              <w:rPr>
                <w:i/>
                <w:spacing w:val="-1"/>
                <w:sz w:val="24"/>
              </w:rPr>
              <w:t> </w:t>
            </w:r>
            <w:r>
              <w:rPr>
                <w:i/>
                <w:sz w:val="24"/>
              </w:rPr>
              <w:t>(start</w:t>
            </w:r>
            <w:r>
              <w:rPr>
                <w:i/>
                <w:spacing w:val="-1"/>
                <w:sz w:val="24"/>
              </w:rPr>
              <w:t> </w:t>
            </w:r>
            <w:r>
              <w:rPr>
                <w:i/>
                <w:sz w:val="24"/>
              </w:rPr>
              <w:t>and</w:t>
            </w:r>
            <w:r>
              <w:rPr>
                <w:i/>
                <w:spacing w:val="-2"/>
                <w:sz w:val="24"/>
              </w:rPr>
              <w:t> </w:t>
            </w:r>
            <w:r>
              <w:rPr>
                <w:i/>
                <w:sz w:val="24"/>
              </w:rPr>
              <w:t>end</w:t>
            </w:r>
            <w:r>
              <w:rPr>
                <w:i/>
                <w:spacing w:val="-1"/>
                <w:sz w:val="24"/>
              </w:rPr>
              <w:t> </w:t>
            </w:r>
            <w:r>
              <w:rPr>
                <w:i/>
                <w:sz w:val="24"/>
              </w:rPr>
              <w:t>dates)</w:t>
            </w:r>
            <w:r>
              <w:rPr>
                <w:i/>
                <w:spacing w:val="-3"/>
                <w:sz w:val="24"/>
              </w:rPr>
              <w:t> </w:t>
            </w:r>
            <w:r>
              <w:rPr>
                <w:i/>
                <w:sz w:val="24"/>
              </w:rPr>
              <w:t>for which</w:t>
            </w:r>
            <w:r>
              <w:rPr>
                <w:i/>
                <w:spacing w:val="-1"/>
                <w:sz w:val="24"/>
              </w:rPr>
              <w:t> </w:t>
            </w:r>
            <w:r>
              <w:rPr>
                <w:i/>
                <w:spacing w:val="-4"/>
                <w:sz w:val="24"/>
              </w:rPr>
              <w:t>this</w:t>
            </w:r>
          </w:p>
          <w:p>
            <w:pPr>
              <w:pStyle w:val="TableParagraph"/>
              <w:spacing w:line="277" w:lineRule="exact"/>
              <w:ind w:left="72"/>
              <w:rPr>
                <w:sz w:val="24"/>
              </w:rPr>
            </w:pPr>
            <w:r>
              <w:rPr>
                <w:i/>
                <w:sz w:val="24"/>
              </w:rPr>
              <w:t>position</w:t>
            </w:r>
            <w:r>
              <w:rPr>
                <w:i/>
                <w:spacing w:val="-4"/>
                <w:sz w:val="24"/>
              </w:rPr>
              <w:t> </w:t>
            </w:r>
            <w:r>
              <w:rPr>
                <w:i/>
                <w:sz w:val="24"/>
              </w:rPr>
              <w:t>will</w:t>
            </w:r>
            <w:r>
              <w:rPr>
                <w:i/>
                <w:spacing w:val="-2"/>
                <w:sz w:val="24"/>
              </w:rPr>
              <w:t> </w:t>
            </w:r>
            <w:r>
              <w:rPr>
                <w:i/>
                <w:sz w:val="24"/>
              </w:rPr>
              <w:t>be</w:t>
            </w:r>
            <w:r>
              <w:rPr>
                <w:i/>
                <w:spacing w:val="-3"/>
                <w:sz w:val="24"/>
              </w:rPr>
              <w:t> </w:t>
            </w:r>
            <w:r>
              <w:rPr>
                <w:i/>
                <w:spacing w:val="-2"/>
                <w:sz w:val="24"/>
              </w:rPr>
              <w:t>engaged</w:t>
            </w:r>
            <w:r>
              <w:rPr>
                <w:spacing w:val="-2"/>
                <w:sz w:val="24"/>
              </w:rPr>
              <w:t>]</w:t>
            </w:r>
          </w:p>
        </w:tc>
      </w:tr>
      <w:tr>
        <w:trPr>
          <w:trHeight w:val="1158" w:hRule="atLeast"/>
        </w:trPr>
        <w:tc>
          <w:tcPr>
            <w:tcW w:w="720" w:type="dxa"/>
            <w:vMerge/>
            <w:tcBorders>
              <w:top w:val="nil"/>
            </w:tcBorders>
          </w:tcPr>
          <w:p>
            <w:pPr>
              <w:rPr>
                <w:sz w:val="2"/>
                <w:szCs w:val="2"/>
              </w:rPr>
            </w:pPr>
          </w:p>
        </w:tc>
        <w:tc>
          <w:tcPr>
            <w:tcW w:w="1901" w:type="dxa"/>
          </w:tcPr>
          <w:p>
            <w:pPr>
              <w:pStyle w:val="TableParagraph"/>
              <w:ind w:left="74" w:right="267"/>
              <w:rPr>
                <w:b/>
                <w:sz w:val="24"/>
              </w:rPr>
            </w:pPr>
            <w:r>
              <w:rPr>
                <w:b/>
                <w:spacing w:val="-4"/>
                <w:sz w:val="24"/>
              </w:rPr>
              <w:t>Time </w:t>
            </w:r>
            <w:r>
              <w:rPr>
                <w:b/>
                <w:spacing w:val="-2"/>
                <w:sz w:val="24"/>
              </w:rPr>
              <w:t>commitment: </w:t>
            </w:r>
            <w:r>
              <w:rPr>
                <w:b/>
                <w:sz w:val="24"/>
              </w:rPr>
              <w:t>for this</w:t>
            </w:r>
          </w:p>
          <w:p>
            <w:pPr>
              <w:pStyle w:val="TableParagraph"/>
              <w:spacing w:line="270" w:lineRule="exact"/>
              <w:ind w:left="74"/>
              <w:rPr>
                <w:b/>
                <w:sz w:val="24"/>
              </w:rPr>
            </w:pPr>
            <w:r>
              <w:rPr>
                <w:b/>
                <w:spacing w:val="-2"/>
                <w:sz w:val="24"/>
              </w:rPr>
              <w:t>position:</w:t>
            </w:r>
          </w:p>
        </w:tc>
        <w:tc>
          <w:tcPr>
            <w:tcW w:w="6471" w:type="dxa"/>
          </w:tcPr>
          <w:p>
            <w:pPr>
              <w:pStyle w:val="TableParagraph"/>
              <w:spacing w:before="2"/>
              <w:ind w:left="72"/>
              <w:rPr>
                <w:sz w:val="24"/>
              </w:rPr>
            </w:pPr>
            <w:r>
              <w:rPr>
                <w:sz w:val="24"/>
              </w:rPr>
              <w:t>[</w:t>
            </w:r>
            <w:r>
              <w:rPr>
                <w:i/>
                <w:sz w:val="24"/>
              </w:rPr>
              <w:t>insert</w:t>
            </w:r>
            <w:r>
              <w:rPr>
                <w:i/>
                <w:spacing w:val="-5"/>
                <w:sz w:val="24"/>
              </w:rPr>
              <w:t> </w:t>
            </w:r>
            <w:r>
              <w:rPr>
                <w:i/>
                <w:sz w:val="24"/>
              </w:rPr>
              <w:t>the</w:t>
            </w:r>
            <w:r>
              <w:rPr>
                <w:i/>
                <w:spacing w:val="-6"/>
                <w:sz w:val="24"/>
              </w:rPr>
              <w:t> </w:t>
            </w:r>
            <w:r>
              <w:rPr>
                <w:i/>
                <w:sz w:val="24"/>
              </w:rPr>
              <w:t>number</w:t>
            </w:r>
            <w:r>
              <w:rPr>
                <w:i/>
                <w:spacing w:val="-6"/>
                <w:sz w:val="24"/>
              </w:rPr>
              <w:t> </w:t>
            </w:r>
            <w:r>
              <w:rPr>
                <w:i/>
                <w:sz w:val="24"/>
              </w:rPr>
              <w:t>of</w:t>
            </w:r>
            <w:r>
              <w:rPr>
                <w:i/>
                <w:spacing w:val="-5"/>
                <w:sz w:val="24"/>
              </w:rPr>
              <w:t> </w:t>
            </w:r>
            <w:r>
              <w:rPr>
                <w:i/>
                <w:sz w:val="24"/>
              </w:rPr>
              <w:t>days/week/months/</w:t>
            </w:r>
            <w:r>
              <w:rPr>
                <w:i/>
                <w:spacing w:val="-5"/>
                <w:sz w:val="24"/>
              </w:rPr>
              <w:t> </w:t>
            </w:r>
            <w:r>
              <w:rPr>
                <w:i/>
                <w:sz w:val="24"/>
              </w:rPr>
              <w:t>that</w:t>
            </w:r>
            <w:r>
              <w:rPr>
                <w:i/>
                <w:spacing w:val="-5"/>
                <w:sz w:val="24"/>
              </w:rPr>
              <w:t> </w:t>
            </w:r>
            <w:r>
              <w:rPr>
                <w:i/>
                <w:sz w:val="24"/>
              </w:rPr>
              <w:t>has</w:t>
            </w:r>
            <w:r>
              <w:rPr>
                <w:i/>
                <w:spacing w:val="-6"/>
                <w:sz w:val="24"/>
              </w:rPr>
              <w:t> </w:t>
            </w:r>
            <w:r>
              <w:rPr>
                <w:i/>
                <w:sz w:val="24"/>
              </w:rPr>
              <w:t>been</w:t>
            </w:r>
            <w:r>
              <w:rPr>
                <w:i/>
                <w:spacing w:val="-5"/>
                <w:sz w:val="24"/>
              </w:rPr>
              <w:t> </w:t>
            </w:r>
            <w:r>
              <w:rPr>
                <w:i/>
                <w:sz w:val="24"/>
              </w:rPr>
              <w:t>scheduled</w:t>
            </w:r>
            <w:r>
              <w:rPr>
                <w:i/>
                <w:sz w:val="24"/>
              </w:rPr>
              <w:t> for this position</w:t>
            </w:r>
            <w:r>
              <w:rPr>
                <w:sz w:val="24"/>
              </w:rPr>
              <w:t>]</w:t>
            </w:r>
          </w:p>
        </w:tc>
      </w:tr>
      <w:tr>
        <w:trPr>
          <w:trHeight w:val="868" w:hRule="atLeast"/>
        </w:trPr>
        <w:tc>
          <w:tcPr>
            <w:tcW w:w="720" w:type="dxa"/>
            <w:vMerge/>
            <w:tcBorders>
              <w:top w:val="nil"/>
            </w:tcBorders>
          </w:tcPr>
          <w:p>
            <w:pPr>
              <w:rPr>
                <w:sz w:val="2"/>
                <w:szCs w:val="2"/>
              </w:rPr>
            </w:pPr>
          </w:p>
        </w:tc>
        <w:tc>
          <w:tcPr>
            <w:tcW w:w="1901" w:type="dxa"/>
          </w:tcPr>
          <w:p>
            <w:pPr>
              <w:pStyle w:val="TableParagraph"/>
              <w:ind w:left="74" w:right="267"/>
              <w:rPr>
                <w:b/>
                <w:sz w:val="24"/>
              </w:rPr>
            </w:pPr>
            <w:r>
              <w:rPr>
                <w:b/>
                <w:sz w:val="24"/>
              </w:rPr>
              <w:t>Expected</w:t>
            </w:r>
            <w:r>
              <w:rPr>
                <w:b/>
                <w:spacing w:val="-15"/>
                <w:sz w:val="24"/>
              </w:rPr>
              <w:t> </w:t>
            </w:r>
            <w:r>
              <w:rPr>
                <w:b/>
                <w:sz w:val="24"/>
              </w:rPr>
              <w:t>time schedule for</w:t>
            </w:r>
          </w:p>
          <w:p>
            <w:pPr>
              <w:pStyle w:val="TableParagraph"/>
              <w:spacing w:line="270" w:lineRule="exact"/>
              <w:ind w:left="74"/>
              <w:rPr>
                <w:b/>
                <w:sz w:val="24"/>
              </w:rPr>
            </w:pPr>
            <w:r>
              <w:rPr>
                <w:b/>
                <w:sz w:val="24"/>
              </w:rPr>
              <w:t>this</w:t>
            </w:r>
            <w:r>
              <w:rPr>
                <w:b/>
                <w:spacing w:val="-3"/>
                <w:sz w:val="24"/>
              </w:rPr>
              <w:t> </w:t>
            </w:r>
            <w:r>
              <w:rPr>
                <w:b/>
                <w:spacing w:val="-2"/>
                <w:sz w:val="24"/>
              </w:rPr>
              <w:t>position:</w:t>
            </w:r>
          </w:p>
        </w:tc>
        <w:tc>
          <w:tcPr>
            <w:tcW w:w="6471" w:type="dxa"/>
          </w:tcPr>
          <w:p>
            <w:pPr>
              <w:pStyle w:val="TableParagraph"/>
              <w:ind w:left="72" w:right="79"/>
              <w:rPr>
                <w:sz w:val="24"/>
              </w:rPr>
            </w:pPr>
            <w:r>
              <w:rPr>
                <w:sz w:val="24"/>
              </w:rPr>
              <w:t>[</w:t>
            </w:r>
            <w:r>
              <w:rPr>
                <w:i/>
                <w:sz w:val="24"/>
              </w:rPr>
              <w:t>insert</w:t>
            </w:r>
            <w:r>
              <w:rPr>
                <w:i/>
                <w:spacing w:val="-4"/>
                <w:sz w:val="24"/>
              </w:rPr>
              <w:t> </w:t>
            </w:r>
            <w:r>
              <w:rPr>
                <w:i/>
                <w:sz w:val="24"/>
              </w:rPr>
              <w:t>the</w:t>
            </w:r>
            <w:r>
              <w:rPr>
                <w:i/>
                <w:spacing w:val="-5"/>
                <w:sz w:val="24"/>
              </w:rPr>
              <w:t> </w:t>
            </w:r>
            <w:r>
              <w:rPr>
                <w:i/>
                <w:sz w:val="24"/>
              </w:rPr>
              <w:t>expected</w:t>
            </w:r>
            <w:r>
              <w:rPr>
                <w:i/>
                <w:spacing w:val="-4"/>
                <w:sz w:val="24"/>
              </w:rPr>
              <w:t> </w:t>
            </w:r>
            <w:r>
              <w:rPr>
                <w:i/>
                <w:sz w:val="24"/>
              </w:rPr>
              <w:t>time</w:t>
            </w:r>
            <w:r>
              <w:rPr>
                <w:i/>
                <w:spacing w:val="-4"/>
                <w:sz w:val="24"/>
              </w:rPr>
              <w:t> </w:t>
            </w:r>
            <w:r>
              <w:rPr>
                <w:i/>
                <w:sz w:val="24"/>
              </w:rPr>
              <w:t>schedule</w:t>
            </w:r>
            <w:r>
              <w:rPr>
                <w:i/>
                <w:spacing w:val="-5"/>
                <w:sz w:val="24"/>
              </w:rPr>
              <w:t> </w:t>
            </w:r>
            <w:r>
              <w:rPr>
                <w:i/>
                <w:sz w:val="24"/>
              </w:rPr>
              <w:t>for</w:t>
            </w:r>
            <w:r>
              <w:rPr>
                <w:i/>
                <w:spacing w:val="-5"/>
                <w:sz w:val="24"/>
              </w:rPr>
              <w:t> </w:t>
            </w:r>
            <w:r>
              <w:rPr>
                <w:i/>
                <w:sz w:val="24"/>
              </w:rPr>
              <w:t>this</w:t>
            </w:r>
            <w:r>
              <w:rPr>
                <w:i/>
                <w:spacing w:val="-5"/>
                <w:sz w:val="24"/>
              </w:rPr>
              <w:t> </w:t>
            </w:r>
            <w:r>
              <w:rPr>
                <w:i/>
                <w:sz w:val="24"/>
              </w:rPr>
              <w:t>position</w:t>
            </w:r>
            <w:r>
              <w:rPr>
                <w:i/>
                <w:spacing w:val="-6"/>
                <w:sz w:val="24"/>
              </w:rPr>
              <w:t> </w:t>
            </w:r>
            <w:r>
              <w:rPr>
                <w:i/>
                <w:sz w:val="24"/>
              </w:rPr>
              <w:t>(e.g.</w:t>
            </w:r>
            <w:r>
              <w:rPr>
                <w:i/>
                <w:spacing w:val="-4"/>
                <w:sz w:val="24"/>
              </w:rPr>
              <w:t> </w:t>
            </w:r>
            <w:r>
              <w:rPr>
                <w:i/>
                <w:sz w:val="24"/>
              </w:rPr>
              <w:t>attach</w:t>
            </w:r>
            <w:r>
              <w:rPr>
                <w:i/>
                <w:sz w:val="24"/>
              </w:rPr>
              <w:t> high level Gantt chart</w:t>
            </w:r>
            <w:r>
              <w:rPr>
                <w:sz w:val="24"/>
              </w:rPr>
              <w:t>]</w:t>
            </w:r>
          </w:p>
        </w:tc>
      </w:tr>
      <w:tr>
        <w:trPr>
          <w:trHeight w:val="292" w:hRule="atLeast"/>
        </w:trPr>
        <w:tc>
          <w:tcPr>
            <w:tcW w:w="720" w:type="dxa"/>
            <w:vMerge w:val="restart"/>
            <w:tcBorders>
              <w:bottom w:val="nil"/>
            </w:tcBorders>
          </w:tcPr>
          <w:p>
            <w:pPr>
              <w:pStyle w:val="TableParagraph"/>
              <w:spacing w:line="289" w:lineRule="exact"/>
              <w:ind w:left="74"/>
              <w:rPr>
                <w:b/>
                <w:sz w:val="24"/>
              </w:rPr>
            </w:pPr>
            <w:r>
              <w:rPr>
                <w:b/>
                <w:spacing w:val="-5"/>
                <w:sz w:val="24"/>
              </w:rPr>
              <w:t>4.</w:t>
            </w:r>
          </w:p>
        </w:tc>
        <w:tc>
          <w:tcPr>
            <w:tcW w:w="8372" w:type="dxa"/>
            <w:gridSpan w:val="2"/>
          </w:tcPr>
          <w:p>
            <w:pPr>
              <w:pStyle w:val="TableParagraph"/>
              <w:tabs>
                <w:tab w:pos="4603" w:val="left" w:leader="none"/>
              </w:tabs>
              <w:spacing w:line="272" w:lineRule="exact"/>
              <w:ind w:left="74"/>
              <w:rPr>
                <w:i/>
                <w:sz w:val="24"/>
              </w:rPr>
            </w:pPr>
            <w:r>
              <w:rPr>
                <w:b/>
                <w:spacing w:val="-2"/>
                <w:sz w:val="24"/>
              </w:rPr>
              <w:t>Title</w:t>
            </w:r>
            <w:r>
              <w:rPr>
                <w:b/>
                <w:spacing w:val="-5"/>
                <w:sz w:val="24"/>
              </w:rPr>
              <w:t> </w:t>
            </w:r>
            <w:r>
              <w:rPr>
                <w:b/>
                <w:spacing w:val="-2"/>
                <w:sz w:val="24"/>
              </w:rPr>
              <w:t>of</w:t>
            </w:r>
            <w:r>
              <w:rPr>
                <w:b/>
                <w:spacing w:val="-6"/>
                <w:sz w:val="24"/>
              </w:rPr>
              <w:t> </w:t>
            </w:r>
            <w:r>
              <w:rPr>
                <w:b/>
                <w:spacing w:val="-2"/>
                <w:sz w:val="24"/>
              </w:rPr>
              <w:t>position:</w:t>
            </w:r>
            <w:r>
              <w:rPr>
                <w:b/>
                <w:spacing w:val="-5"/>
                <w:sz w:val="24"/>
              </w:rPr>
              <w:t> </w:t>
            </w:r>
            <w:r>
              <w:rPr>
                <w:i/>
                <w:spacing w:val="-10"/>
                <w:sz w:val="24"/>
              </w:rPr>
              <w:t>[</w:t>
            </w:r>
            <w:r>
              <w:rPr>
                <w:i/>
                <w:sz w:val="24"/>
                <w:u w:val="single"/>
              </w:rPr>
              <w:tab/>
            </w:r>
            <w:r>
              <w:rPr>
                <w:i/>
                <w:spacing w:val="-10"/>
                <w:sz w:val="24"/>
              </w:rPr>
              <w:t>]</w:t>
            </w:r>
          </w:p>
        </w:tc>
      </w:tr>
      <w:tr>
        <w:trPr>
          <w:trHeight w:val="290" w:hRule="atLeast"/>
        </w:trPr>
        <w:tc>
          <w:tcPr>
            <w:tcW w:w="720" w:type="dxa"/>
            <w:vMerge/>
            <w:tcBorders>
              <w:top w:val="nil"/>
              <w:bottom w:val="nil"/>
            </w:tcBorders>
          </w:tcPr>
          <w:p>
            <w:pPr>
              <w:rPr>
                <w:sz w:val="2"/>
                <w:szCs w:val="2"/>
              </w:rPr>
            </w:pPr>
          </w:p>
        </w:tc>
        <w:tc>
          <w:tcPr>
            <w:tcW w:w="8372" w:type="dxa"/>
            <w:gridSpan w:val="2"/>
            <w:tcBorders>
              <w:bottom w:val="nil"/>
            </w:tcBorders>
          </w:tcPr>
          <w:p>
            <w:pPr>
              <w:pStyle w:val="TableParagraph"/>
              <w:spacing w:line="271" w:lineRule="exact"/>
              <w:ind w:left="74"/>
              <w:rPr>
                <w:b/>
                <w:sz w:val="24"/>
              </w:rPr>
            </w:pPr>
            <w:r>
              <w:rPr>
                <w:b/>
                <w:sz w:val="24"/>
              </w:rPr>
              <w:t>Name</w:t>
            </w:r>
            <w:r>
              <w:rPr>
                <w:b/>
                <w:spacing w:val="-11"/>
                <w:sz w:val="24"/>
              </w:rPr>
              <w:t> </w:t>
            </w:r>
            <w:r>
              <w:rPr>
                <w:b/>
                <w:sz w:val="24"/>
              </w:rPr>
              <w:t>of</w:t>
            </w:r>
            <w:r>
              <w:rPr>
                <w:b/>
                <w:spacing w:val="-9"/>
                <w:sz w:val="24"/>
              </w:rPr>
              <w:t> </w:t>
            </w:r>
            <w:r>
              <w:rPr>
                <w:b/>
                <w:spacing w:val="-2"/>
                <w:sz w:val="24"/>
              </w:rPr>
              <w:t>candidate:</w:t>
            </w:r>
          </w:p>
        </w:tc>
      </w:tr>
    </w:tbl>
    <w:p>
      <w:pPr>
        <w:spacing w:after="0" w:line="271" w:lineRule="exact"/>
        <w:rPr>
          <w:sz w:val="24"/>
        </w:rPr>
        <w:sectPr>
          <w:pgSz w:w="11920" w:h="16850"/>
          <w:pgMar w:header="0" w:footer="520" w:top="1360" w:bottom="1423" w:left="0" w:right="720"/>
        </w:sectPr>
      </w:pPr>
    </w:p>
    <w:tbl>
      <w:tblPr>
        <w:tblW w:w="0" w:type="auto"/>
        <w:jc w:val="left"/>
        <w:tblInd w:w="14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1901"/>
        <w:gridCol w:w="6471"/>
      </w:tblGrid>
      <w:tr>
        <w:trPr>
          <w:trHeight w:val="597" w:hRule="atLeast"/>
        </w:trPr>
        <w:tc>
          <w:tcPr>
            <w:tcW w:w="720" w:type="dxa"/>
            <w:vMerge w:val="restart"/>
            <w:tcBorders>
              <w:top w:val="nil"/>
            </w:tcBorders>
          </w:tcPr>
          <w:p>
            <w:pPr>
              <w:pStyle w:val="TableParagraph"/>
              <w:rPr>
                <w:rFonts w:ascii="Times New Roman"/>
                <w:sz w:val="24"/>
              </w:rPr>
            </w:pPr>
          </w:p>
        </w:tc>
        <w:tc>
          <w:tcPr>
            <w:tcW w:w="1901" w:type="dxa"/>
          </w:tcPr>
          <w:p>
            <w:pPr>
              <w:pStyle w:val="TableParagraph"/>
              <w:ind w:left="74"/>
              <w:rPr>
                <w:b/>
                <w:sz w:val="24"/>
              </w:rPr>
            </w:pPr>
            <w:r>
              <w:rPr>
                <w:b/>
                <w:sz w:val="24"/>
              </w:rPr>
              <w:t>Duration of </w:t>
            </w:r>
            <w:r>
              <w:rPr>
                <w:b/>
                <w:spacing w:val="-2"/>
                <w:sz w:val="24"/>
              </w:rPr>
              <w:t>appointment:</w:t>
            </w:r>
          </w:p>
        </w:tc>
        <w:tc>
          <w:tcPr>
            <w:tcW w:w="6471" w:type="dxa"/>
          </w:tcPr>
          <w:p>
            <w:pPr>
              <w:pStyle w:val="TableParagraph"/>
              <w:ind w:left="72"/>
              <w:rPr>
                <w:i/>
                <w:sz w:val="24"/>
              </w:rPr>
            </w:pPr>
            <w:r>
              <w:rPr>
                <w:sz w:val="24"/>
              </w:rPr>
              <w:t>[</w:t>
            </w:r>
            <w:r>
              <w:rPr>
                <w:i/>
                <w:sz w:val="24"/>
              </w:rPr>
              <w:t>insert</w:t>
            </w:r>
            <w:r>
              <w:rPr>
                <w:i/>
                <w:spacing w:val="-2"/>
                <w:sz w:val="24"/>
              </w:rPr>
              <w:t> </w:t>
            </w:r>
            <w:r>
              <w:rPr>
                <w:i/>
                <w:sz w:val="24"/>
              </w:rPr>
              <w:t>the</w:t>
            </w:r>
            <w:r>
              <w:rPr>
                <w:i/>
                <w:spacing w:val="-2"/>
                <w:sz w:val="24"/>
              </w:rPr>
              <w:t> </w:t>
            </w:r>
            <w:r>
              <w:rPr>
                <w:i/>
                <w:sz w:val="24"/>
              </w:rPr>
              <w:t>whole</w:t>
            </w:r>
            <w:r>
              <w:rPr>
                <w:i/>
                <w:spacing w:val="-3"/>
                <w:sz w:val="24"/>
              </w:rPr>
              <w:t> </w:t>
            </w:r>
            <w:r>
              <w:rPr>
                <w:i/>
                <w:sz w:val="24"/>
              </w:rPr>
              <w:t>period</w:t>
            </w:r>
            <w:r>
              <w:rPr>
                <w:i/>
                <w:spacing w:val="-1"/>
                <w:sz w:val="24"/>
              </w:rPr>
              <w:t> </w:t>
            </w:r>
            <w:r>
              <w:rPr>
                <w:i/>
                <w:sz w:val="24"/>
              </w:rPr>
              <w:t>(start</w:t>
            </w:r>
            <w:r>
              <w:rPr>
                <w:i/>
                <w:spacing w:val="-1"/>
                <w:sz w:val="24"/>
              </w:rPr>
              <w:t> </w:t>
            </w:r>
            <w:r>
              <w:rPr>
                <w:i/>
                <w:sz w:val="24"/>
              </w:rPr>
              <w:t>and</w:t>
            </w:r>
            <w:r>
              <w:rPr>
                <w:i/>
                <w:spacing w:val="-2"/>
                <w:sz w:val="24"/>
              </w:rPr>
              <w:t> </w:t>
            </w:r>
            <w:r>
              <w:rPr>
                <w:i/>
                <w:sz w:val="24"/>
              </w:rPr>
              <w:t>end</w:t>
            </w:r>
            <w:r>
              <w:rPr>
                <w:i/>
                <w:spacing w:val="-1"/>
                <w:sz w:val="24"/>
              </w:rPr>
              <w:t> </w:t>
            </w:r>
            <w:r>
              <w:rPr>
                <w:i/>
                <w:sz w:val="24"/>
              </w:rPr>
              <w:t>dates)</w:t>
            </w:r>
            <w:r>
              <w:rPr>
                <w:i/>
                <w:spacing w:val="-3"/>
                <w:sz w:val="24"/>
              </w:rPr>
              <w:t> </w:t>
            </w:r>
            <w:r>
              <w:rPr>
                <w:i/>
                <w:sz w:val="24"/>
              </w:rPr>
              <w:t>for which</w:t>
            </w:r>
            <w:r>
              <w:rPr>
                <w:i/>
                <w:spacing w:val="-1"/>
                <w:sz w:val="24"/>
              </w:rPr>
              <w:t> </w:t>
            </w:r>
            <w:r>
              <w:rPr>
                <w:i/>
                <w:spacing w:val="-4"/>
                <w:sz w:val="24"/>
              </w:rPr>
              <w:t>this</w:t>
            </w:r>
          </w:p>
          <w:p>
            <w:pPr>
              <w:pStyle w:val="TableParagraph"/>
              <w:spacing w:line="277" w:lineRule="exact" w:before="1"/>
              <w:ind w:left="72"/>
              <w:rPr>
                <w:sz w:val="24"/>
              </w:rPr>
            </w:pPr>
            <w:r>
              <w:rPr>
                <w:i/>
                <w:sz w:val="24"/>
              </w:rPr>
              <w:t>position</w:t>
            </w:r>
            <w:r>
              <w:rPr>
                <w:i/>
                <w:spacing w:val="-4"/>
                <w:sz w:val="24"/>
              </w:rPr>
              <w:t> </w:t>
            </w:r>
            <w:r>
              <w:rPr>
                <w:i/>
                <w:sz w:val="24"/>
              </w:rPr>
              <w:t>will</w:t>
            </w:r>
            <w:r>
              <w:rPr>
                <w:i/>
                <w:spacing w:val="-2"/>
                <w:sz w:val="24"/>
              </w:rPr>
              <w:t> </w:t>
            </w:r>
            <w:r>
              <w:rPr>
                <w:i/>
                <w:sz w:val="24"/>
              </w:rPr>
              <w:t>be</w:t>
            </w:r>
            <w:r>
              <w:rPr>
                <w:i/>
                <w:spacing w:val="-3"/>
                <w:sz w:val="24"/>
              </w:rPr>
              <w:t> </w:t>
            </w:r>
            <w:r>
              <w:rPr>
                <w:i/>
                <w:spacing w:val="-2"/>
                <w:sz w:val="24"/>
              </w:rPr>
              <w:t>engaged</w:t>
            </w:r>
            <w:r>
              <w:rPr>
                <w:spacing w:val="-2"/>
                <w:sz w:val="24"/>
              </w:rPr>
              <w:t>]</w:t>
            </w:r>
          </w:p>
        </w:tc>
      </w:tr>
      <w:tr>
        <w:trPr>
          <w:trHeight w:val="1156" w:hRule="atLeast"/>
        </w:trPr>
        <w:tc>
          <w:tcPr>
            <w:tcW w:w="720" w:type="dxa"/>
            <w:vMerge/>
            <w:tcBorders>
              <w:top w:val="nil"/>
            </w:tcBorders>
          </w:tcPr>
          <w:p>
            <w:pPr>
              <w:rPr>
                <w:sz w:val="2"/>
                <w:szCs w:val="2"/>
              </w:rPr>
            </w:pPr>
          </w:p>
        </w:tc>
        <w:tc>
          <w:tcPr>
            <w:tcW w:w="1901" w:type="dxa"/>
          </w:tcPr>
          <w:p>
            <w:pPr>
              <w:pStyle w:val="TableParagraph"/>
              <w:ind w:left="74" w:right="267"/>
              <w:rPr>
                <w:b/>
                <w:sz w:val="24"/>
              </w:rPr>
            </w:pPr>
            <w:r>
              <w:rPr>
                <w:b/>
                <w:spacing w:val="-4"/>
                <w:sz w:val="24"/>
              </w:rPr>
              <w:t>Time </w:t>
            </w:r>
            <w:r>
              <w:rPr>
                <w:b/>
                <w:spacing w:val="-2"/>
                <w:sz w:val="24"/>
              </w:rPr>
              <w:t>commitment: </w:t>
            </w:r>
            <w:r>
              <w:rPr>
                <w:b/>
                <w:sz w:val="24"/>
              </w:rPr>
              <w:t>for this</w:t>
            </w:r>
          </w:p>
          <w:p>
            <w:pPr>
              <w:pStyle w:val="TableParagraph"/>
              <w:spacing w:line="269" w:lineRule="exact"/>
              <w:ind w:left="74"/>
              <w:rPr>
                <w:b/>
                <w:sz w:val="24"/>
              </w:rPr>
            </w:pPr>
            <w:r>
              <w:rPr>
                <w:b/>
                <w:spacing w:val="-2"/>
                <w:sz w:val="24"/>
              </w:rPr>
              <w:t>position:</w:t>
            </w:r>
          </w:p>
        </w:tc>
        <w:tc>
          <w:tcPr>
            <w:tcW w:w="6471" w:type="dxa"/>
          </w:tcPr>
          <w:p>
            <w:pPr>
              <w:pStyle w:val="TableParagraph"/>
              <w:ind w:left="72"/>
              <w:rPr>
                <w:sz w:val="24"/>
              </w:rPr>
            </w:pPr>
            <w:r>
              <w:rPr>
                <w:sz w:val="24"/>
              </w:rPr>
              <w:t>[</w:t>
            </w:r>
            <w:r>
              <w:rPr>
                <w:i/>
                <w:sz w:val="24"/>
              </w:rPr>
              <w:t>insert</w:t>
            </w:r>
            <w:r>
              <w:rPr>
                <w:i/>
                <w:spacing w:val="-5"/>
                <w:sz w:val="24"/>
              </w:rPr>
              <w:t> </w:t>
            </w:r>
            <w:r>
              <w:rPr>
                <w:i/>
                <w:sz w:val="24"/>
              </w:rPr>
              <w:t>the</w:t>
            </w:r>
            <w:r>
              <w:rPr>
                <w:i/>
                <w:spacing w:val="-6"/>
                <w:sz w:val="24"/>
              </w:rPr>
              <w:t> </w:t>
            </w:r>
            <w:r>
              <w:rPr>
                <w:i/>
                <w:sz w:val="24"/>
              </w:rPr>
              <w:t>number</w:t>
            </w:r>
            <w:r>
              <w:rPr>
                <w:i/>
                <w:spacing w:val="-6"/>
                <w:sz w:val="24"/>
              </w:rPr>
              <w:t> </w:t>
            </w:r>
            <w:r>
              <w:rPr>
                <w:i/>
                <w:sz w:val="24"/>
              </w:rPr>
              <w:t>of</w:t>
            </w:r>
            <w:r>
              <w:rPr>
                <w:i/>
                <w:spacing w:val="-5"/>
                <w:sz w:val="24"/>
              </w:rPr>
              <w:t> </w:t>
            </w:r>
            <w:r>
              <w:rPr>
                <w:i/>
                <w:sz w:val="24"/>
              </w:rPr>
              <w:t>days/week/months/</w:t>
            </w:r>
            <w:r>
              <w:rPr>
                <w:i/>
                <w:spacing w:val="-5"/>
                <w:sz w:val="24"/>
              </w:rPr>
              <w:t> </w:t>
            </w:r>
            <w:r>
              <w:rPr>
                <w:i/>
                <w:sz w:val="24"/>
              </w:rPr>
              <w:t>that</w:t>
            </w:r>
            <w:r>
              <w:rPr>
                <w:i/>
                <w:spacing w:val="-5"/>
                <w:sz w:val="24"/>
              </w:rPr>
              <w:t> </w:t>
            </w:r>
            <w:r>
              <w:rPr>
                <w:i/>
                <w:sz w:val="24"/>
              </w:rPr>
              <w:t>has</w:t>
            </w:r>
            <w:r>
              <w:rPr>
                <w:i/>
                <w:spacing w:val="-6"/>
                <w:sz w:val="24"/>
              </w:rPr>
              <w:t> </w:t>
            </w:r>
            <w:r>
              <w:rPr>
                <w:i/>
                <w:sz w:val="24"/>
              </w:rPr>
              <w:t>been</w:t>
            </w:r>
            <w:r>
              <w:rPr>
                <w:i/>
                <w:spacing w:val="-5"/>
                <w:sz w:val="24"/>
              </w:rPr>
              <w:t> </w:t>
            </w:r>
            <w:r>
              <w:rPr>
                <w:i/>
                <w:sz w:val="24"/>
              </w:rPr>
              <w:t>scheduled</w:t>
            </w:r>
            <w:r>
              <w:rPr>
                <w:i/>
                <w:sz w:val="24"/>
              </w:rPr>
              <w:t> for this position</w:t>
            </w:r>
            <w:r>
              <w:rPr>
                <w:sz w:val="24"/>
              </w:rPr>
              <w:t>]</w:t>
            </w:r>
          </w:p>
        </w:tc>
      </w:tr>
      <w:tr>
        <w:trPr>
          <w:trHeight w:val="868" w:hRule="atLeast"/>
        </w:trPr>
        <w:tc>
          <w:tcPr>
            <w:tcW w:w="720" w:type="dxa"/>
            <w:vMerge/>
            <w:tcBorders>
              <w:top w:val="nil"/>
            </w:tcBorders>
          </w:tcPr>
          <w:p>
            <w:pPr>
              <w:rPr>
                <w:sz w:val="2"/>
                <w:szCs w:val="2"/>
              </w:rPr>
            </w:pPr>
          </w:p>
        </w:tc>
        <w:tc>
          <w:tcPr>
            <w:tcW w:w="1901" w:type="dxa"/>
          </w:tcPr>
          <w:p>
            <w:pPr>
              <w:pStyle w:val="TableParagraph"/>
              <w:ind w:left="74" w:right="267"/>
              <w:rPr>
                <w:b/>
                <w:sz w:val="24"/>
              </w:rPr>
            </w:pPr>
            <w:r>
              <w:rPr>
                <w:b/>
                <w:sz w:val="24"/>
              </w:rPr>
              <w:t>Expected</w:t>
            </w:r>
            <w:r>
              <w:rPr>
                <w:b/>
                <w:spacing w:val="-15"/>
                <w:sz w:val="24"/>
              </w:rPr>
              <w:t> </w:t>
            </w:r>
            <w:r>
              <w:rPr>
                <w:b/>
                <w:sz w:val="24"/>
              </w:rPr>
              <w:t>time schedule for</w:t>
            </w:r>
          </w:p>
          <w:p>
            <w:pPr>
              <w:pStyle w:val="TableParagraph"/>
              <w:spacing w:line="270" w:lineRule="exact"/>
              <w:ind w:left="74"/>
              <w:rPr>
                <w:b/>
                <w:sz w:val="24"/>
              </w:rPr>
            </w:pPr>
            <w:r>
              <w:rPr>
                <w:b/>
                <w:sz w:val="24"/>
              </w:rPr>
              <w:t>this</w:t>
            </w:r>
            <w:r>
              <w:rPr>
                <w:b/>
                <w:spacing w:val="-3"/>
                <w:sz w:val="24"/>
              </w:rPr>
              <w:t> </w:t>
            </w:r>
            <w:r>
              <w:rPr>
                <w:b/>
                <w:spacing w:val="-2"/>
                <w:sz w:val="24"/>
              </w:rPr>
              <w:t>position:</w:t>
            </w:r>
          </w:p>
        </w:tc>
        <w:tc>
          <w:tcPr>
            <w:tcW w:w="6471" w:type="dxa"/>
          </w:tcPr>
          <w:p>
            <w:pPr>
              <w:pStyle w:val="TableParagraph"/>
              <w:spacing w:before="2"/>
              <w:ind w:left="72" w:right="79"/>
              <w:rPr>
                <w:sz w:val="24"/>
              </w:rPr>
            </w:pPr>
            <w:r>
              <w:rPr>
                <w:sz w:val="24"/>
              </w:rPr>
              <w:t>[</w:t>
            </w:r>
            <w:r>
              <w:rPr>
                <w:i/>
                <w:sz w:val="24"/>
              </w:rPr>
              <w:t>insert</w:t>
            </w:r>
            <w:r>
              <w:rPr>
                <w:i/>
                <w:spacing w:val="-4"/>
                <w:sz w:val="24"/>
              </w:rPr>
              <w:t> </w:t>
            </w:r>
            <w:r>
              <w:rPr>
                <w:i/>
                <w:sz w:val="24"/>
              </w:rPr>
              <w:t>the</w:t>
            </w:r>
            <w:r>
              <w:rPr>
                <w:i/>
                <w:spacing w:val="-5"/>
                <w:sz w:val="24"/>
              </w:rPr>
              <w:t> </w:t>
            </w:r>
            <w:r>
              <w:rPr>
                <w:i/>
                <w:sz w:val="24"/>
              </w:rPr>
              <w:t>expected</w:t>
            </w:r>
            <w:r>
              <w:rPr>
                <w:i/>
                <w:spacing w:val="-4"/>
                <w:sz w:val="24"/>
              </w:rPr>
              <w:t> </w:t>
            </w:r>
            <w:r>
              <w:rPr>
                <w:i/>
                <w:sz w:val="24"/>
              </w:rPr>
              <w:t>time</w:t>
            </w:r>
            <w:r>
              <w:rPr>
                <w:i/>
                <w:spacing w:val="-4"/>
                <w:sz w:val="24"/>
              </w:rPr>
              <w:t> </w:t>
            </w:r>
            <w:r>
              <w:rPr>
                <w:i/>
                <w:sz w:val="24"/>
              </w:rPr>
              <w:t>schedule</w:t>
            </w:r>
            <w:r>
              <w:rPr>
                <w:i/>
                <w:spacing w:val="-5"/>
                <w:sz w:val="24"/>
              </w:rPr>
              <w:t> </w:t>
            </w:r>
            <w:r>
              <w:rPr>
                <w:i/>
                <w:sz w:val="24"/>
              </w:rPr>
              <w:t>for</w:t>
            </w:r>
            <w:r>
              <w:rPr>
                <w:i/>
                <w:spacing w:val="-5"/>
                <w:sz w:val="24"/>
              </w:rPr>
              <w:t> </w:t>
            </w:r>
            <w:r>
              <w:rPr>
                <w:i/>
                <w:sz w:val="24"/>
              </w:rPr>
              <w:t>this</w:t>
            </w:r>
            <w:r>
              <w:rPr>
                <w:i/>
                <w:spacing w:val="-5"/>
                <w:sz w:val="24"/>
              </w:rPr>
              <w:t> </w:t>
            </w:r>
            <w:r>
              <w:rPr>
                <w:i/>
                <w:sz w:val="24"/>
              </w:rPr>
              <w:t>position</w:t>
            </w:r>
            <w:r>
              <w:rPr>
                <w:i/>
                <w:spacing w:val="-6"/>
                <w:sz w:val="24"/>
              </w:rPr>
              <w:t> </w:t>
            </w:r>
            <w:r>
              <w:rPr>
                <w:i/>
                <w:sz w:val="24"/>
              </w:rPr>
              <w:t>(e.g.</w:t>
            </w:r>
            <w:r>
              <w:rPr>
                <w:i/>
                <w:spacing w:val="-4"/>
                <w:sz w:val="24"/>
              </w:rPr>
              <w:t> </w:t>
            </w:r>
            <w:r>
              <w:rPr>
                <w:i/>
                <w:sz w:val="24"/>
              </w:rPr>
              <w:t>attach</w:t>
            </w:r>
            <w:r>
              <w:rPr>
                <w:i/>
                <w:sz w:val="24"/>
              </w:rPr>
              <w:t> high level Gantt chart</w:t>
            </w:r>
            <w:r>
              <w:rPr>
                <w:sz w:val="24"/>
              </w:rPr>
              <w:t>]</w:t>
            </w:r>
          </w:p>
        </w:tc>
      </w:tr>
      <w:tr>
        <w:trPr>
          <w:trHeight w:val="292" w:hRule="atLeast"/>
        </w:trPr>
        <w:tc>
          <w:tcPr>
            <w:tcW w:w="720" w:type="dxa"/>
            <w:vMerge w:val="restart"/>
          </w:tcPr>
          <w:p>
            <w:pPr>
              <w:pStyle w:val="TableParagraph"/>
              <w:spacing w:line="289" w:lineRule="exact"/>
              <w:ind w:left="74"/>
              <w:rPr>
                <w:b/>
                <w:sz w:val="24"/>
              </w:rPr>
            </w:pPr>
            <w:r>
              <w:rPr>
                <w:b/>
                <w:spacing w:val="-5"/>
                <w:sz w:val="24"/>
              </w:rPr>
              <w:t>5.</w:t>
            </w:r>
          </w:p>
        </w:tc>
        <w:tc>
          <w:tcPr>
            <w:tcW w:w="8372" w:type="dxa"/>
            <w:gridSpan w:val="2"/>
          </w:tcPr>
          <w:p>
            <w:pPr>
              <w:pStyle w:val="TableParagraph"/>
              <w:spacing w:line="272" w:lineRule="exact"/>
              <w:ind w:left="74"/>
              <w:rPr>
                <w:i/>
                <w:sz w:val="24"/>
              </w:rPr>
            </w:pPr>
            <w:r>
              <w:rPr>
                <w:b/>
                <w:spacing w:val="-2"/>
                <w:sz w:val="24"/>
              </w:rPr>
              <w:t>Title</w:t>
            </w:r>
            <w:r>
              <w:rPr>
                <w:b/>
                <w:spacing w:val="-4"/>
                <w:sz w:val="24"/>
              </w:rPr>
              <w:t> </w:t>
            </w:r>
            <w:r>
              <w:rPr>
                <w:b/>
                <w:spacing w:val="-2"/>
                <w:sz w:val="24"/>
              </w:rPr>
              <w:t>of</w:t>
            </w:r>
            <w:r>
              <w:rPr>
                <w:b/>
                <w:spacing w:val="-6"/>
                <w:sz w:val="24"/>
              </w:rPr>
              <w:t> </w:t>
            </w:r>
            <w:r>
              <w:rPr>
                <w:b/>
                <w:spacing w:val="-2"/>
                <w:sz w:val="24"/>
              </w:rPr>
              <w:t>position:</w:t>
            </w:r>
            <w:r>
              <w:rPr>
                <w:b/>
                <w:spacing w:val="-6"/>
                <w:sz w:val="24"/>
              </w:rPr>
              <w:t> </w:t>
            </w:r>
            <w:r>
              <w:rPr>
                <w:i/>
                <w:spacing w:val="-2"/>
                <w:sz w:val="24"/>
              </w:rPr>
              <w:t>[insert</w:t>
            </w:r>
            <w:r>
              <w:rPr>
                <w:i/>
                <w:spacing w:val="-6"/>
                <w:sz w:val="24"/>
              </w:rPr>
              <w:t> </w:t>
            </w:r>
            <w:r>
              <w:rPr>
                <w:i/>
                <w:spacing w:val="-2"/>
                <w:sz w:val="24"/>
              </w:rPr>
              <w:t>title]</w:t>
            </w:r>
          </w:p>
        </w:tc>
      </w:tr>
      <w:tr>
        <w:trPr>
          <w:trHeight w:val="289" w:hRule="atLeast"/>
        </w:trPr>
        <w:tc>
          <w:tcPr>
            <w:tcW w:w="720" w:type="dxa"/>
            <w:vMerge/>
            <w:tcBorders>
              <w:top w:val="nil"/>
            </w:tcBorders>
          </w:tcPr>
          <w:p>
            <w:pPr>
              <w:rPr>
                <w:sz w:val="2"/>
                <w:szCs w:val="2"/>
              </w:rPr>
            </w:pPr>
          </w:p>
        </w:tc>
        <w:tc>
          <w:tcPr>
            <w:tcW w:w="8372" w:type="dxa"/>
            <w:gridSpan w:val="2"/>
          </w:tcPr>
          <w:p>
            <w:pPr>
              <w:pStyle w:val="TableParagraph"/>
              <w:spacing w:line="270" w:lineRule="exact"/>
              <w:ind w:left="74"/>
              <w:rPr>
                <w:b/>
                <w:sz w:val="24"/>
              </w:rPr>
            </w:pPr>
            <w:r>
              <w:rPr>
                <w:b/>
                <w:sz w:val="24"/>
              </w:rPr>
              <w:t>Name</w:t>
            </w:r>
            <w:r>
              <w:rPr>
                <w:b/>
                <w:spacing w:val="-11"/>
                <w:sz w:val="24"/>
              </w:rPr>
              <w:t> </w:t>
            </w:r>
            <w:r>
              <w:rPr>
                <w:b/>
                <w:sz w:val="24"/>
              </w:rPr>
              <w:t>of</w:t>
            </w:r>
            <w:r>
              <w:rPr>
                <w:b/>
                <w:spacing w:val="-9"/>
                <w:sz w:val="24"/>
              </w:rPr>
              <w:t> </w:t>
            </w:r>
            <w:r>
              <w:rPr>
                <w:b/>
                <w:spacing w:val="-2"/>
                <w:sz w:val="24"/>
              </w:rPr>
              <w:t>candidate</w:t>
            </w:r>
          </w:p>
        </w:tc>
      </w:tr>
      <w:tr>
        <w:trPr>
          <w:trHeight w:val="597" w:hRule="atLeast"/>
        </w:trPr>
        <w:tc>
          <w:tcPr>
            <w:tcW w:w="720" w:type="dxa"/>
            <w:vMerge/>
            <w:tcBorders>
              <w:top w:val="nil"/>
            </w:tcBorders>
          </w:tcPr>
          <w:p>
            <w:pPr>
              <w:rPr>
                <w:sz w:val="2"/>
                <w:szCs w:val="2"/>
              </w:rPr>
            </w:pPr>
          </w:p>
        </w:tc>
        <w:tc>
          <w:tcPr>
            <w:tcW w:w="1901" w:type="dxa"/>
          </w:tcPr>
          <w:p>
            <w:pPr>
              <w:pStyle w:val="TableParagraph"/>
              <w:ind w:left="74"/>
              <w:rPr>
                <w:b/>
                <w:sz w:val="24"/>
              </w:rPr>
            </w:pPr>
            <w:r>
              <w:rPr>
                <w:b/>
                <w:sz w:val="24"/>
              </w:rPr>
              <w:t>Duration</w:t>
            </w:r>
            <w:r>
              <w:rPr>
                <w:b/>
                <w:spacing w:val="-5"/>
                <w:sz w:val="24"/>
              </w:rPr>
              <w:t> </w:t>
            </w:r>
            <w:r>
              <w:rPr>
                <w:b/>
                <w:spacing w:val="-7"/>
                <w:sz w:val="24"/>
              </w:rPr>
              <w:t>of</w:t>
            </w:r>
          </w:p>
          <w:p>
            <w:pPr>
              <w:pStyle w:val="TableParagraph"/>
              <w:spacing w:line="287" w:lineRule="exact" w:before="1"/>
              <w:ind w:left="74"/>
              <w:rPr>
                <w:b/>
                <w:sz w:val="24"/>
              </w:rPr>
            </w:pPr>
            <w:r>
              <w:rPr>
                <w:b/>
                <w:spacing w:val="-2"/>
                <w:sz w:val="24"/>
              </w:rPr>
              <w:t>appointment:</w:t>
            </w:r>
          </w:p>
        </w:tc>
        <w:tc>
          <w:tcPr>
            <w:tcW w:w="6471" w:type="dxa"/>
          </w:tcPr>
          <w:p>
            <w:pPr>
              <w:pStyle w:val="TableParagraph"/>
              <w:spacing w:line="298" w:lineRule="exact" w:before="2"/>
              <w:ind w:left="72"/>
              <w:rPr>
                <w:i/>
                <w:sz w:val="24"/>
              </w:rPr>
            </w:pPr>
            <w:r>
              <w:rPr>
                <w:sz w:val="24"/>
              </w:rPr>
              <w:t>[</w:t>
            </w:r>
            <w:r>
              <w:rPr>
                <w:i/>
                <w:sz w:val="24"/>
              </w:rPr>
              <w:t>insert</w:t>
            </w:r>
            <w:r>
              <w:rPr>
                <w:i/>
                <w:spacing w:val="-2"/>
                <w:sz w:val="24"/>
              </w:rPr>
              <w:t> </w:t>
            </w:r>
            <w:r>
              <w:rPr>
                <w:i/>
                <w:sz w:val="24"/>
              </w:rPr>
              <w:t>the</w:t>
            </w:r>
            <w:r>
              <w:rPr>
                <w:i/>
                <w:spacing w:val="-2"/>
                <w:sz w:val="24"/>
              </w:rPr>
              <w:t> </w:t>
            </w:r>
            <w:r>
              <w:rPr>
                <w:i/>
                <w:sz w:val="24"/>
              </w:rPr>
              <w:t>whole</w:t>
            </w:r>
            <w:r>
              <w:rPr>
                <w:i/>
                <w:spacing w:val="-3"/>
                <w:sz w:val="24"/>
              </w:rPr>
              <w:t> </w:t>
            </w:r>
            <w:r>
              <w:rPr>
                <w:i/>
                <w:sz w:val="24"/>
              </w:rPr>
              <w:t>period</w:t>
            </w:r>
            <w:r>
              <w:rPr>
                <w:i/>
                <w:spacing w:val="-1"/>
                <w:sz w:val="24"/>
              </w:rPr>
              <w:t> </w:t>
            </w:r>
            <w:r>
              <w:rPr>
                <w:i/>
                <w:sz w:val="24"/>
              </w:rPr>
              <w:t>(start</w:t>
            </w:r>
            <w:r>
              <w:rPr>
                <w:i/>
                <w:spacing w:val="-1"/>
                <w:sz w:val="24"/>
              </w:rPr>
              <w:t> </w:t>
            </w:r>
            <w:r>
              <w:rPr>
                <w:i/>
                <w:sz w:val="24"/>
              </w:rPr>
              <w:t>and</w:t>
            </w:r>
            <w:r>
              <w:rPr>
                <w:i/>
                <w:spacing w:val="-2"/>
                <w:sz w:val="24"/>
              </w:rPr>
              <w:t> </w:t>
            </w:r>
            <w:r>
              <w:rPr>
                <w:i/>
                <w:sz w:val="24"/>
              </w:rPr>
              <w:t>end</w:t>
            </w:r>
            <w:r>
              <w:rPr>
                <w:i/>
                <w:spacing w:val="-1"/>
                <w:sz w:val="24"/>
              </w:rPr>
              <w:t> </w:t>
            </w:r>
            <w:r>
              <w:rPr>
                <w:i/>
                <w:sz w:val="24"/>
              </w:rPr>
              <w:t>dates)</w:t>
            </w:r>
            <w:r>
              <w:rPr>
                <w:i/>
                <w:spacing w:val="-3"/>
                <w:sz w:val="24"/>
              </w:rPr>
              <w:t> </w:t>
            </w:r>
            <w:r>
              <w:rPr>
                <w:i/>
                <w:sz w:val="24"/>
              </w:rPr>
              <w:t>for which</w:t>
            </w:r>
            <w:r>
              <w:rPr>
                <w:i/>
                <w:spacing w:val="-1"/>
                <w:sz w:val="24"/>
              </w:rPr>
              <w:t> </w:t>
            </w:r>
            <w:r>
              <w:rPr>
                <w:i/>
                <w:spacing w:val="-4"/>
                <w:sz w:val="24"/>
              </w:rPr>
              <w:t>this</w:t>
            </w:r>
          </w:p>
          <w:p>
            <w:pPr>
              <w:pStyle w:val="TableParagraph"/>
              <w:spacing w:line="277" w:lineRule="exact"/>
              <w:ind w:left="72"/>
              <w:rPr>
                <w:sz w:val="24"/>
              </w:rPr>
            </w:pPr>
            <w:r>
              <w:rPr>
                <w:i/>
                <w:sz w:val="24"/>
              </w:rPr>
              <w:t>position</w:t>
            </w:r>
            <w:r>
              <w:rPr>
                <w:i/>
                <w:spacing w:val="-4"/>
                <w:sz w:val="24"/>
              </w:rPr>
              <w:t> </w:t>
            </w:r>
            <w:r>
              <w:rPr>
                <w:i/>
                <w:sz w:val="24"/>
              </w:rPr>
              <w:t>will</w:t>
            </w:r>
            <w:r>
              <w:rPr>
                <w:i/>
                <w:spacing w:val="-2"/>
                <w:sz w:val="24"/>
              </w:rPr>
              <w:t> </w:t>
            </w:r>
            <w:r>
              <w:rPr>
                <w:i/>
                <w:sz w:val="24"/>
              </w:rPr>
              <w:t>be</w:t>
            </w:r>
            <w:r>
              <w:rPr>
                <w:i/>
                <w:spacing w:val="-3"/>
                <w:sz w:val="24"/>
              </w:rPr>
              <w:t> </w:t>
            </w:r>
            <w:r>
              <w:rPr>
                <w:i/>
                <w:spacing w:val="-2"/>
                <w:sz w:val="24"/>
              </w:rPr>
              <w:t>engaged</w:t>
            </w:r>
            <w:r>
              <w:rPr>
                <w:spacing w:val="-2"/>
                <w:sz w:val="24"/>
              </w:rPr>
              <w:t>]</w:t>
            </w:r>
          </w:p>
        </w:tc>
      </w:tr>
      <w:tr>
        <w:trPr>
          <w:trHeight w:val="1158" w:hRule="atLeast"/>
        </w:trPr>
        <w:tc>
          <w:tcPr>
            <w:tcW w:w="720" w:type="dxa"/>
            <w:vMerge/>
            <w:tcBorders>
              <w:top w:val="nil"/>
            </w:tcBorders>
          </w:tcPr>
          <w:p>
            <w:pPr>
              <w:rPr>
                <w:sz w:val="2"/>
                <w:szCs w:val="2"/>
              </w:rPr>
            </w:pPr>
          </w:p>
        </w:tc>
        <w:tc>
          <w:tcPr>
            <w:tcW w:w="1901" w:type="dxa"/>
          </w:tcPr>
          <w:p>
            <w:pPr>
              <w:pStyle w:val="TableParagraph"/>
              <w:ind w:left="74" w:right="267"/>
              <w:rPr>
                <w:b/>
                <w:sz w:val="24"/>
              </w:rPr>
            </w:pPr>
            <w:r>
              <w:rPr>
                <w:b/>
                <w:spacing w:val="-4"/>
                <w:sz w:val="24"/>
              </w:rPr>
              <w:t>Time </w:t>
            </w:r>
            <w:r>
              <w:rPr>
                <w:b/>
                <w:spacing w:val="-2"/>
                <w:sz w:val="24"/>
              </w:rPr>
              <w:t>commitment: </w:t>
            </w:r>
            <w:r>
              <w:rPr>
                <w:b/>
                <w:sz w:val="24"/>
              </w:rPr>
              <w:t>for this</w:t>
            </w:r>
          </w:p>
          <w:p>
            <w:pPr>
              <w:pStyle w:val="TableParagraph"/>
              <w:spacing w:line="270" w:lineRule="exact"/>
              <w:ind w:left="74"/>
              <w:rPr>
                <w:b/>
                <w:sz w:val="24"/>
              </w:rPr>
            </w:pPr>
            <w:r>
              <w:rPr>
                <w:b/>
                <w:spacing w:val="-2"/>
                <w:sz w:val="24"/>
              </w:rPr>
              <w:t>position:</w:t>
            </w:r>
          </w:p>
        </w:tc>
        <w:tc>
          <w:tcPr>
            <w:tcW w:w="6471" w:type="dxa"/>
          </w:tcPr>
          <w:p>
            <w:pPr>
              <w:pStyle w:val="TableParagraph"/>
              <w:ind w:left="72"/>
              <w:rPr>
                <w:sz w:val="24"/>
              </w:rPr>
            </w:pPr>
            <w:r>
              <w:rPr>
                <w:sz w:val="24"/>
              </w:rPr>
              <w:t>[</w:t>
            </w:r>
            <w:r>
              <w:rPr>
                <w:i/>
                <w:sz w:val="24"/>
              </w:rPr>
              <w:t>insert</w:t>
            </w:r>
            <w:r>
              <w:rPr>
                <w:i/>
                <w:spacing w:val="-5"/>
                <w:sz w:val="24"/>
              </w:rPr>
              <w:t> </w:t>
            </w:r>
            <w:r>
              <w:rPr>
                <w:i/>
                <w:sz w:val="24"/>
              </w:rPr>
              <w:t>the</w:t>
            </w:r>
            <w:r>
              <w:rPr>
                <w:i/>
                <w:spacing w:val="-6"/>
                <w:sz w:val="24"/>
              </w:rPr>
              <w:t> </w:t>
            </w:r>
            <w:r>
              <w:rPr>
                <w:i/>
                <w:sz w:val="24"/>
              </w:rPr>
              <w:t>number</w:t>
            </w:r>
            <w:r>
              <w:rPr>
                <w:i/>
                <w:spacing w:val="-6"/>
                <w:sz w:val="24"/>
              </w:rPr>
              <w:t> </w:t>
            </w:r>
            <w:r>
              <w:rPr>
                <w:i/>
                <w:sz w:val="24"/>
              </w:rPr>
              <w:t>of</w:t>
            </w:r>
            <w:r>
              <w:rPr>
                <w:i/>
                <w:spacing w:val="-5"/>
                <w:sz w:val="24"/>
              </w:rPr>
              <w:t> </w:t>
            </w:r>
            <w:r>
              <w:rPr>
                <w:i/>
                <w:sz w:val="24"/>
              </w:rPr>
              <w:t>days/week/months/</w:t>
            </w:r>
            <w:r>
              <w:rPr>
                <w:i/>
                <w:spacing w:val="-5"/>
                <w:sz w:val="24"/>
              </w:rPr>
              <w:t> </w:t>
            </w:r>
            <w:r>
              <w:rPr>
                <w:i/>
                <w:sz w:val="24"/>
              </w:rPr>
              <w:t>that</w:t>
            </w:r>
            <w:r>
              <w:rPr>
                <w:i/>
                <w:spacing w:val="-5"/>
                <w:sz w:val="24"/>
              </w:rPr>
              <w:t> </w:t>
            </w:r>
            <w:r>
              <w:rPr>
                <w:i/>
                <w:sz w:val="24"/>
              </w:rPr>
              <w:t>has</w:t>
            </w:r>
            <w:r>
              <w:rPr>
                <w:i/>
                <w:spacing w:val="-6"/>
                <w:sz w:val="24"/>
              </w:rPr>
              <w:t> </w:t>
            </w:r>
            <w:r>
              <w:rPr>
                <w:i/>
                <w:sz w:val="24"/>
              </w:rPr>
              <w:t>been</w:t>
            </w:r>
            <w:r>
              <w:rPr>
                <w:i/>
                <w:spacing w:val="-5"/>
                <w:sz w:val="24"/>
              </w:rPr>
              <w:t> </w:t>
            </w:r>
            <w:r>
              <w:rPr>
                <w:i/>
                <w:sz w:val="24"/>
              </w:rPr>
              <w:t>scheduled</w:t>
            </w:r>
            <w:r>
              <w:rPr>
                <w:i/>
                <w:sz w:val="24"/>
              </w:rPr>
              <w:t> for this position</w:t>
            </w:r>
            <w:r>
              <w:rPr>
                <w:sz w:val="24"/>
              </w:rPr>
              <w:t>]</w:t>
            </w:r>
          </w:p>
        </w:tc>
      </w:tr>
      <w:tr>
        <w:trPr>
          <w:trHeight w:val="868" w:hRule="atLeast"/>
        </w:trPr>
        <w:tc>
          <w:tcPr>
            <w:tcW w:w="720" w:type="dxa"/>
            <w:vMerge/>
            <w:tcBorders>
              <w:top w:val="nil"/>
            </w:tcBorders>
          </w:tcPr>
          <w:p>
            <w:pPr>
              <w:rPr>
                <w:sz w:val="2"/>
                <w:szCs w:val="2"/>
              </w:rPr>
            </w:pPr>
          </w:p>
        </w:tc>
        <w:tc>
          <w:tcPr>
            <w:tcW w:w="1901" w:type="dxa"/>
          </w:tcPr>
          <w:p>
            <w:pPr>
              <w:pStyle w:val="TableParagraph"/>
              <w:ind w:left="74" w:right="267"/>
              <w:rPr>
                <w:b/>
                <w:sz w:val="24"/>
              </w:rPr>
            </w:pPr>
            <w:r>
              <w:rPr>
                <w:b/>
                <w:sz w:val="24"/>
              </w:rPr>
              <w:t>Expected</w:t>
            </w:r>
            <w:r>
              <w:rPr>
                <w:b/>
                <w:spacing w:val="-15"/>
                <w:sz w:val="24"/>
              </w:rPr>
              <w:t> </w:t>
            </w:r>
            <w:r>
              <w:rPr>
                <w:b/>
                <w:sz w:val="24"/>
              </w:rPr>
              <w:t>time schedule for</w:t>
            </w:r>
          </w:p>
          <w:p>
            <w:pPr>
              <w:pStyle w:val="TableParagraph"/>
              <w:spacing w:line="272" w:lineRule="exact"/>
              <w:ind w:left="74"/>
              <w:rPr>
                <w:b/>
                <w:sz w:val="24"/>
              </w:rPr>
            </w:pPr>
            <w:r>
              <w:rPr>
                <w:b/>
                <w:sz w:val="24"/>
              </w:rPr>
              <w:t>this</w:t>
            </w:r>
            <w:r>
              <w:rPr>
                <w:b/>
                <w:spacing w:val="-3"/>
                <w:sz w:val="24"/>
              </w:rPr>
              <w:t> </w:t>
            </w:r>
            <w:r>
              <w:rPr>
                <w:b/>
                <w:spacing w:val="-2"/>
                <w:sz w:val="24"/>
              </w:rPr>
              <w:t>position:</w:t>
            </w:r>
          </w:p>
        </w:tc>
        <w:tc>
          <w:tcPr>
            <w:tcW w:w="6471" w:type="dxa"/>
          </w:tcPr>
          <w:p>
            <w:pPr>
              <w:pStyle w:val="TableParagraph"/>
              <w:ind w:left="72" w:right="79"/>
              <w:rPr>
                <w:sz w:val="24"/>
              </w:rPr>
            </w:pPr>
            <w:r>
              <w:rPr>
                <w:sz w:val="24"/>
              </w:rPr>
              <w:t>[</w:t>
            </w:r>
            <w:r>
              <w:rPr>
                <w:i/>
                <w:sz w:val="24"/>
              </w:rPr>
              <w:t>insert</w:t>
            </w:r>
            <w:r>
              <w:rPr>
                <w:i/>
                <w:spacing w:val="-4"/>
                <w:sz w:val="24"/>
              </w:rPr>
              <w:t> </w:t>
            </w:r>
            <w:r>
              <w:rPr>
                <w:i/>
                <w:sz w:val="24"/>
              </w:rPr>
              <w:t>the</w:t>
            </w:r>
            <w:r>
              <w:rPr>
                <w:i/>
                <w:spacing w:val="-5"/>
                <w:sz w:val="24"/>
              </w:rPr>
              <w:t> </w:t>
            </w:r>
            <w:r>
              <w:rPr>
                <w:i/>
                <w:sz w:val="24"/>
              </w:rPr>
              <w:t>expected</w:t>
            </w:r>
            <w:r>
              <w:rPr>
                <w:i/>
                <w:spacing w:val="-4"/>
                <w:sz w:val="24"/>
              </w:rPr>
              <w:t> </w:t>
            </w:r>
            <w:r>
              <w:rPr>
                <w:i/>
                <w:sz w:val="24"/>
              </w:rPr>
              <w:t>time</w:t>
            </w:r>
            <w:r>
              <w:rPr>
                <w:i/>
                <w:spacing w:val="-4"/>
                <w:sz w:val="24"/>
              </w:rPr>
              <w:t> </w:t>
            </w:r>
            <w:r>
              <w:rPr>
                <w:i/>
                <w:sz w:val="24"/>
              </w:rPr>
              <w:t>schedule</w:t>
            </w:r>
            <w:r>
              <w:rPr>
                <w:i/>
                <w:spacing w:val="-5"/>
                <w:sz w:val="24"/>
              </w:rPr>
              <w:t> </w:t>
            </w:r>
            <w:r>
              <w:rPr>
                <w:i/>
                <w:sz w:val="24"/>
              </w:rPr>
              <w:t>for</w:t>
            </w:r>
            <w:r>
              <w:rPr>
                <w:i/>
                <w:spacing w:val="-5"/>
                <w:sz w:val="24"/>
              </w:rPr>
              <w:t> </w:t>
            </w:r>
            <w:r>
              <w:rPr>
                <w:i/>
                <w:sz w:val="24"/>
              </w:rPr>
              <w:t>this</w:t>
            </w:r>
            <w:r>
              <w:rPr>
                <w:i/>
                <w:spacing w:val="-5"/>
                <w:sz w:val="24"/>
              </w:rPr>
              <w:t> </w:t>
            </w:r>
            <w:r>
              <w:rPr>
                <w:i/>
                <w:sz w:val="24"/>
              </w:rPr>
              <w:t>position</w:t>
            </w:r>
            <w:r>
              <w:rPr>
                <w:i/>
                <w:spacing w:val="-6"/>
                <w:sz w:val="24"/>
              </w:rPr>
              <w:t> </w:t>
            </w:r>
            <w:r>
              <w:rPr>
                <w:i/>
                <w:sz w:val="24"/>
              </w:rPr>
              <w:t>(e.g.</w:t>
            </w:r>
            <w:r>
              <w:rPr>
                <w:i/>
                <w:spacing w:val="-4"/>
                <w:sz w:val="24"/>
              </w:rPr>
              <w:t> </w:t>
            </w:r>
            <w:r>
              <w:rPr>
                <w:i/>
                <w:sz w:val="24"/>
              </w:rPr>
              <w:t>attach</w:t>
            </w:r>
            <w:r>
              <w:rPr>
                <w:i/>
                <w:sz w:val="24"/>
              </w:rPr>
              <w:t> high level Gantt chart</w:t>
            </w:r>
            <w:r>
              <w:rPr>
                <w:sz w:val="24"/>
              </w:rPr>
              <w:t>]</w:t>
            </w:r>
          </w:p>
        </w:tc>
      </w:tr>
    </w:tbl>
    <w:p>
      <w:pPr>
        <w:pStyle w:val="BodyText"/>
        <w:spacing w:before="277"/>
        <w:rPr>
          <w:i/>
        </w:rPr>
      </w:pPr>
    </w:p>
    <w:p>
      <w:pPr>
        <w:pStyle w:val="Heading2"/>
        <w:numPr>
          <w:ilvl w:val="0"/>
          <w:numId w:val="116"/>
        </w:numPr>
        <w:tabs>
          <w:tab w:pos="2887" w:val="left" w:leader="none"/>
        </w:tabs>
        <w:spacing w:line="240" w:lineRule="auto" w:before="0" w:after="0"/>
        <w:ind w:left="2887" w:right="0" w:hanging="595"/>
        <w:jc w:val="left"/>
        <w:rPr>
          <w:color w:val="221F1F"/>
        </w:rPr>
      </w:pPr>
      <w:r>
        <w:rPr>
          <w:color w:val="221F1F"/>
        </w:rPr>
        <w:t>FORM</w:t>
      </w:r>
      <w:r>
        <w:rPr>
          <w:color w:val="221F1F"/>
          <w:spacing w:val="-4"/>
        </w:rPr>
        <w:t> </w:t>
      </w:r>
      <w:r>
        <w:rPr>
          <w:color w:val="221F1F"/>
        </w:rPr>
        <w:t>PER-</w:t>
      </w:r>
      <w:r>
        <w:rPr>
          <w:color w:val="221F1F"/>
          <w:spacing w:val="-5"/>
        </w:rPr>
        <w:t>2:</w:t>
      </w:r>
    </w:p>
    <w:p>
      <w:pPr>
        <w:pStyle w:val="Heading3"/>
        <w:spacing w:before="234"/>
        <w:ind w:left="2887" w:right="886"/>
      </w:pPr>
      <w:r>
        <w:rPr>
          <w:color w:val="221F1F"/>
        </w:rPr>
        <w:t>Resume</w:t>
      </w:r>
      <w:r>
        <w:rPr>
          <w:color w:val="221F1F"/>
          <w:spacing w:val="-5"/>
        </w:rPr>
        <w:t> </w:t>
      </w:r>
      <w:r>
        <w:rPr>
          <w:color w:val="221F1F"/>
        </w:rPr>
        <w:t>and</w:t>
      </w:r>
      <w:r>
        <w:rPr>
          <w:color w:val="221F1F"/>
          <w:spacing w:val="-5"/>
        </w:rPr>
        <w:t> </w:t>
      </w:r>
      <w:r>
        <w:rPr>
          <w:color w:val="221F1F"/>
        </w:rPr>
        <w:t>Declaration</w:t>
      </w:r>
      <w:r>
        <w:rPr>
          <w:color w:val="221F1F"/>
          <w:spacing w:val="-4"/>
        </w:rPr>
        <w:t> </w:t>
      </w:r>
      <w:r>
        <w:rPr>
          <w:color w:val="221F1F"/>
        </w:rPr>
        <w:t>-</w:t>
      </w:r>
      <w:r>
        <w:rPr>
          <w:color w:val="221F1F"/>
          <w:spacing w:val="-6"/>
        </w:rPr>
        <w:t> </w:t>
      </w:r>
      <w:r>
        <w:rPr>
          <w:color w:val="221F1F"/>
        </w:rPr>
        <w:t>Contractor's</w:t>
      </w:r>
      <w:r>
        <w:rPr>
          <w:color w:val="221F1F"/>
          <w:spacing w:val="-6"/>
        </w:rPr>
        <w:t> </w:t>
      </w:r>
      <w:r>
        <w:rPr>
          <w:color w:val="221F1F"/>
        </w:rPr>
        <w:t>Representative</w:t>
      </w:r>
      <w:r>
        <w:rPr>
          <w:color w:val="221F1F"/>
          <w:spacing w:val="-5"/>
        </w:rPr>
        <w:t> </w:t>
      </w:r>
      <w:r>
        <w:rPr>
          <w:color w:val="221F1F"/>
        </w:rPr>
        <w:t>and</w:t>
      </w:r>
      <w:r>
        <w:rPr>
          <w:color w:val="221F1F"/>
          <w:spacing w:val="-5"/>
        </w:rPr>
        <w:t> </w:t>
      </w:r>
      <w:r>
        <w:rPr>
          <w:color w:val="221F1F"/>
        </w:rPr>
        <w:t>Key </w:t>
      </w:r>
      <w:r>
        <w:rPr>
          <w:color w:val="221F1F"/>
          <w:spacing w:val="-2"/>
        </w:rPr>
        <w:t>Personnel.</w:t>
      </w:r>
    </w:p>
    <w:p>
      <w:pPr>
        <w:pStyle w:val="BodyText"/>
        <w:spacing w:before="34"/>
        <w:rPr>
          <w:b/>
          <w:sz w:val="20"/>
        </w:rPr>
      </w:pPr>
      <w:r>
        <w:rPr/>
        <mc:AlternateContent>
          <mc:Choice Requires="wps">
            <w:drawing>
              <wp:anchor distT="0" distB="0" distL="0" distR="0" allowOverlap="1" layoutInCell="1" locked="0" behindDoc="1" simplePos="0" relativeHeight="487596032">
                <wp:simplePos x="0" y="0"/>
                <wp:positionH relativeFrom="page">
                  <wp:posOffset>894892</wp:posOffset>
                </wp:positionH>
                <wp:positionV relativeFrom="paragraph">
                  <wp:posOffset>195234</wp:posOffset>
                </wp:positionV>
                <wp:extent cx="5774690" cy="388620"/>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5774690" cy="388620"/>
                        </a:xfrm>
                        <a:prstGeom prst="rect">
                          <a:avLst/>
                        </a:prstGeom>
                        <a:ln w="9143">
                          <a:solidFill>
                            <a:srgbClr val="000000"/>
                          </a:solidFill>
                          <a:prstDash val="solid"/>
                        </a:ln>
                      </wps:spPr>
                      <wps:txbx>
                        <w:txbxContent>
                          <w:p>
                            <w:pPr>
                              <w:pStyle w:val="BodyText"/>
                              <w:ind w:left="67"/>
                            </w:pPr>
                            <w:r>
                              <w:rPr/>
                              <w:t>Name</w:t>
                            </w:r>
                            <w:r>
                              <w:rPr>
                                <w:spacing w:val="-11"/>
                              </w:rPr>
                              <w:t> </w:t>
                            </w:r>
                            <w:r>
                              <w:rPr/>
                              <w:t>of</w:t>
                            </w:r>
                            <w:r>
                              <w:rPr>
                                <w:spacing w:val="-10"/>
                              </w:rPr>
                              <w:t> </w:t>
                            </w:r>
                            <w:r>
                              <w:rPr>
                                <w:spacing w:val="-2"/>
                              </w:rPr>
                              <w:t>Tenderer</w:t>
                            </w:r>
                          </w:p>
                        </w:txbxContent>
                      </wps:txbx>
                      <wps:bodyPr wrap="square" lIns="0" tIns="0" rIns="0" bIns="0" rtlCol="0">
                        <a:noAutofit/>
                      </wps:bodyPr>
                    </wps:wsp>
                  </a:graphicData>
                </a:graphic>
              </wp:anchor>
            </w:drawing>
          </mc:Choice>
          <mc:Fallback>
            <w:pict>
              <v:shape style="position:absolute;margin-left:70.463997pt;margin-top:15.372812pt;width:454.7pt;height:30.6pt;mso-position-horizontal-relative:page;mso-position-vertical-relative:paragraph;z-index:-15720448;mso-wrap-distance-left:0;mso-wrap-distance-right:0" type="#_x0000_t202" id="docshape19" filled="false" stroked="true" strokeweight=".71997pt" strokecolor="#000000">
                <v:textbox inset="0,0,0,0">
                  <w:txbxContent>
                    <w:p>
                      <w:pPr>
                        <w:pStyle w:val="BodyText"/>
                        <w:ind w:left="67"/>
                      </w:pPr>
                      <w:r>
                        <w:rPr/>
                        <w:t>Name</w:t>
                      </w:r>
                      <w:r>
                        <w:rPr>
                          <w:spacing w:val="-11"/>
                        </w:rPr>
                        <w:t> </w:t>
                      </w:r>
                      <w:r>
                        <w:rPr/>
                        <w:t>of</w:t>
                      </w:r>
                      <w:r>
                        <w:rPr>
                          <w:spacing w:val="-10"/>
                        </w:rPr>
                        <w:t> </w:t>
                      </w:r>
                      <w:r>
                        <w:rPr>
                          <w:spacing w:val="-2"/>
                        </w:rPr>
                        <w:t>Tenderer</w:t>
                      </w:r>
                    </w:p>
                  </w:txbxContent>
                </v:textbox>
                <v:stroke dashstyle="solid"/>
                <w10:wrap type="topAndBottom"/>
              </v:shape>
            </w:pict>
          </mc:Fallback>
        </mc:AlternateContent>
      </w:r>
    </w:p>
    <w:p>
      <w:pPr>
        <w:pStyle w:val="BodyText"/>
        <w:spacing w:before="63"/>
        <w:rPr>
          <w:b/>
          <w:sz w:val="20"/>
        </w:rPr>
      </w:pPr>
    </w:p>
    <w:tbl>
      <w:tblPr>
        <w:tblW w:w="0" w:type="auto"/>
        <w:jc w:val="left"/>
        <w:tblInd w:w="14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3961"/>
        <w:gridCol w:w="3692"/>
      </w:tblGrid>
      <w:tr>
        <w:trPr>
          <w:trHeight w:val="597" w:hRule="atLeast"/>
        </w:trPr>
        <w:tc>
          <w:tcPr>
            <w:tcW w:w="9093" w:type="dxa"/>
            <w:gridSpan w:val="3"/>
          </w:tcPr>
          <w:p>
            <w:pPr>
              <w:pStyle w:val="TableParagraph"/>
              <w:spacing w:before="2"/>
              <w:ind w:left="74"/>
              <w:rPr>
                <w:sz w:val="24"/>
              </w:rPr>
            </w:pPr>
            <w:r>
              <w:rPr>
                <w:spacing w:val="-2"/>
                <w:sz w:val="24"/>
              </w:rPr>
              <w:t>Position</w:t>
            </w:r>
            <w:r>
              <w:rPr>
                <w:spacing w:val="-4"/>
                <w:sz w:val="24"/>
              </w:rPr>
              <w:t> </w:t>
            </w:r>
            <w:r>
              <w:rPr>
                <w:spacing w:val="-2"/>
                <w:sz w:val="24"/>
              </w:rPr>
              <w:t>[#</w:t>
            </w:r>
            <w:r>
              <w:rPr>
                <w:i/>
                <w:spacing w:val="-2"/>
                <w:sz w:val="24"/>
              </w:rPr>
              <w:t>1</w:t>
            </w:r>
            <w:r>
              <w:rPr>
                <w:spacing w:val="-2"/>
                <w:sz w:val="24"/>
              </w:rPr>
              <w:t>]:</w:t>
            </w:r>
            <w:r>
              <w:rPr>
                <w:spacing w:val="-6"/>
                <w:sz w:val="24"/>
              </w:rPr>
              <w:t> </w:t>
            </w:r>
            <w:r>
              <w:rPr>
                <w:spacing w:val="-2"/>
                <w:sz w:val="24"/>
              </w:rPr>
              <w:t>[</w:t>
            </w:r>
            <w:r>
              <w:rPr>
                <w:i/>
                <w:spacing w:val="-2"/>
                <w:sz w:val="24"/>
              </w:rPr>
              <w:t>title</w:t>
            </w:r>
            <w:r>
              <w:rPr>
                <w:i/>
                <w:spacing w:val="-4"/>
                <w:sz w:val="24"/>
              </w:rPr>
              <w:t> </w:t>
            </w:r>
            <w:r>
              <w:rPr>
                <w:i/>
                <w:spacing w:val="-2"/>
                <w:sz w:val="24"/>
              </w:rPr>
              <w:t>of</w:t>
            </w:r>
            <w:r>
              <w:rPr>
                <w:i/>
                <w:spacing w:val="-5"/>
                <w:sz w:val="24"/>
              </w:rPr>
              <w:t> </w:t>
            </w:r>
            <w:r>
              <w:rPr>
                <w:i/>
                <w:spacing w:val="-2"/>
                <w:sz w:val="24"/>
              </w:rPr>
              <w:t>position</w:t>
            </w:r>
            <w:r>
              <w:rPr>
                <w:i/>
                <w:spacing w:val="-5"/>
                <w:sz w:val="24"/>
              </w:rPr>
              <w:t> </w:t>
            </w:r>
            <w:r>
              <w:rPr>
                <w:i/>
                <w:spacing w:val="-2"/>
                <w:sz w:val="24"/>
              </w:rPr>
              <w:t>from</w:t>
            </w:r>
            <w:r>
              <w:rPr>
                <w:i/>
                <w:spacing w:val="-5"/>
                <w:sz w:val="24"/>
              </w:rPr>
              <w:t> </w:t>
            </w:r>
            <w:r>
              <w:rPr>
                <w:i/>
                <w:spacing w:val="-2"/>
                <w:sz w:val="24"/>
              </w:rPr>
              <w:t>Form</w:t>
            </w:r>
            <w:r>
              <w:rPr>
                <w:i/>
                <w:spacing w:val="-5"/>
                <w:sz w:val="24"/>
              </w:rPr>
              <w:t> </w:t>
            </w:r>
            <w:r>
              <w:rPr>
                <w:i/>
                <w:spacing w:val="-2"/>
                <w:sz w:val="24"/>
              </w:rPr>
              <w:t>PER-</w:t>
            </w:r>
            <w:r>
              <w:rPr>
                <w:i/>
                <w:spacing w:val="-7"/>
                <w:sz w:val="24"/>
              </w:rPr>
              <w:t>1</w:t>
            </w:r>
            <w:r>
              <w:rPr>
                <w:spacing w:val="-7"/>
                <w:sz w:val="24"/>
              </w:rPr>
              <w:t>]</w:t>
            </w:r>
          </w:p>
        </w:tc>
      </w:tr>
      <w:tr>
        <w:trPr>
          <w:trHeight w:val="597" w:hRule="atLeast"/>
        </w:trPr>
        <w:tc>
          <w:tcPr>
            <w:tcW w:w="1440" w:type="dxa"/>
          </w:tcPr>
          <w:p>
            <w:pPr>
              <w:pStyle w:val="TableParagraph"/>
              <w:spacing w:line="298" w:lineRule="exact"/>
              <w:ind w:left="74"/>
              <w:rPr>
                <w:sz w:val="24"/>
              </w:rPr>
            </w:pPr>
            <w:r>
              <w:rPr>
                <w:spacing w:val="-2"/>
                <w:sz w:val="24"/>
              </w:rPr>
              <w:t>Personnel</w:t>
            </w:r>
          </w:p>
          <w:p>
            <w:pPr>
              <w:pStyle w:val="TableParagraph"/>
              <w:spacing w:line="277" w:lineRule="exact" w:before="1"/>
              <w:ind w:left="74"/>
              <w:rPr>
                <w:sz w:val="24"/>
              </w:rPr>
            </w:pPr>
            <w:r>
              <w:rPr>
                <w:spacing w:val="-2"/>
                <w:sz w:val="24"/>
              </w:rPr>
              <w:t>information</w:t>
            </w:r>
          </w:p>
        </w:tc>
        <w:tc>
          <w:tcPr>
            <w:tcW w:w="3961" w:type="dxa"/>
          </w:tcPr>
          <w:p>
            <w:pPr>
              <w:pStyle w:val="TableParagraph"/>
              <w:spacing w:line="298" w:lineRule="exact"/>
              <w:ind w:left="74"/>
              <w:rPr>
                <w:sz w:val="24"/>
              </w:rPr>
            </w:pPr>
            <w:r>
              <w:rPr>
                <w:spacing w:val="-2"/>
                <w:sz w:val="24"/>
              </w:rPr>
              <w:t>Name:</w:t>
            </w:r>
          </w:p>
        </w:tc>
        <w:tc>
          <w:tcPr>
            <w:tcW w:w="3692" w:type="dxa"/>
          </w:tcPr>
          <w:p>
            <w:pPr>
              <w:pStyle w:val="TableParagraph"/>
              <w:spacing w:line="298" w:lineRule="exact"/>
              <w:ind w:left="74"/>
              <w:rPr>
                <w:sz w:val="24"/>
              </w:rPr>
            </w:pPr>
            <w:r>
              <w:rPr>
                <w:sz w:val="24"/>
              </w:rPr>
              <w:t>Date</w:t>
            </w:r>
            <w:r>
              <w:rPr>
                <w:spacing w:val="-11"/>
                <w:sz w:val="24"/>
              </w:rPr>
              <w:t> </w:t>
            </w:r>
            <w:r>
              <w:rPr>
                <w:sz w:val="24"/>
              </w:rPr>
              <w:t>of</w:t>
            </w:r>
            <w:r>
              <w:rPr>
                <w:spacing w:val="-9"/>
                <w:sz w:val="24"/>
              </w:rPr>
              <w:t> </w:t>
            </w:r>
            <w:r>
              <w:rPr>
                <w:spacing w:val="-2"/>
                <w:sz w:val="24"/>
              </w:rPr>
              <w:t>birth:</w:t>
            </w:r>
          </w:p>
        </w:tc>
      </w:tr>
      <w:tr>
        <w:trPr>
          <w:trHeight w:val="597" w:hRule="atLeast"/>
        </w:trPr>
        <w:tc>
          <w:tcPr>
            <w:tcW w:w="1440" w:type="dxa"/>
          </w:tcPr>
          <w:p>
            <w:pPr>
              <w:pStyle w:val="TableParagraph"/>
              <w:rPr>
                <w:rFonts w:ascii="Times New Roman"/>
                <w:sz w:val="24"/>
              </w:rPr>
            </w:pPr>
          </w:p>
        </w:tc>
        <w:tc>
          <w:tcPr>
            <w:tcW w:w="3961" w:type="dxa"/>
          </w:tcPr>
          <w:p>
            <w:pPr>
              <w:pStyle w:val="TableParagraph"/>
              <w:ind w:left="74"/>
              <w:rPr>
                <w:sz w:val="24"/>
              </w:rPr>
            </w:pPr>
            <w:r>
              <w:rPr>
                <w:spacing w:val="-2"/>
                <w:sz w:val="24"/>
              </w:rPr>
              <w:t>Address:</w:t>
            </w:r>
          </w:p>
        </w:tc>
        <w:tc>
          <w:tcPr>
            <w:tcW w:w="3692" w:type="dxa"/>
          </w:tcPr>
          <w:p>
            <w:pPr>
              <w:pStyle w:val="TableParagraph"/>
              <w:ind w:left="74"/>
              <w:rPr>
                <w:sz w:val="24"/>
              </w:rPr>
            </w:pPr>
            <w:r>
              <w:rPr>
                <w:spacing w:val="-5"/>
                <w:sz w:val="24"/>
              </w:rPr>
              <w:t>E-</w:t>
            </w:r>
            <w:r>
              <w:rPr>
                <w:spacing w:val="-2"/>
                <w:sz w:val="24"/>
              </w:rPr>
              <w:t>mail:</w:t>
            </w:r>
          </w:p>
        </w:tc>
      </w:tr>
      <w:tr>
        <w:trPr>
          <w:trHeight w:val="296" w:hRule="atLeast"/>
        </w:trPr>
        <w:tc>
          <w:tcPr>
            <w:tcW w:w="1440" w:type="dxa"/>
            <w:vMerge w:val="restart"/>
            <w:tcBorders>
              <w:bottom w:val="nil"/>
            </w:tcBorders>
          </w:tcPr>
          <w:p>
            <w:pPr>
              <w:pStyle w:val="TableParagraph"/>
              <w:rPr>
                <w:rFonts w:ascii="Times New Roman"/>
                <w:sz w:val="24"/>
              </w:rPr>
            </w:pPr>
          </w:p>
        </w:tc>
        <w:tc>
          <w:tcPr>
            <w:tcW w:w="3961" w:type="dxa"/>
          </w:tcPr>
          <w:p>
            <w:pPr>
              <w:pStyle w:val="TableParagraph"/>
              <w:rPr>
                <w:rFonts w:ascii="Times New Roman"/>
                <w:sz w:val="22"/>
              </w:rPr>
            </w:pPr>
          </w:p>
        </w:tc>
        <w:tc>
          <w:tcPr>
            <w:tcW w:w="3692" w:type="dxa"/>
          </w:tcPr>
          <w:p>
            <w:pPr>
              <w:pStyle w:val="TableParagraph"/>
              <w:rPr>
                <w:rFonts w:ascii="Times New Roman"/>
                <w:sz w:val="22"/>
              </w:rPr>
            </w:pPr>
          </w:p>
        </w:tc>
      </w:tr>
      <w:tr>
        <w:trPr>
          <w:trHeight w:val="596" w:hRule="atLeast"/>
        </w:trPr>
        <w:tc>
          <w:tcPr>
            <w:tcW w:w="1440" w:type="dxa"/>
            <w:vMerge/>
            <w:tcBorders>
              <w:top w:val="nil"/>
              <w:bottom w:val="nil"/>
            </w:tcBorders>
          </w:tcPr>
          <w:p>
            <w:pPr>
              <w:rPr>
                <w:sz w:val="2"/>
                <w:szCs w:val="2"/>
              </w:rPr>
            </w:pPr>
          </w:p>
        </w:tc>
        <w:tc>
          <w:tcPr>
            <w:tcW w:w="7653" w:type="dxa"/>
            <w:gridSpan w:val="2"/>
          </w:tcPr>
          <w:p>
            <w:pPr>
              <w:pStyle w:val="TableParagraph"/>
              <w:spacing w:before="2"/>
              <w:ind w:left="74"/>
              <w:rPr>
                <w:sz w:val="24"/>
              </w:rPr>
            </w:pPr>
            <w:r>
              <w:rPr>
                <w:spacing w:val="-2"/>
                <w:sz w:val="24"/>
              </w:rPr>
              <w:t>Professional</w:t>
            </w:r>
            <w:r>
              <w:rPr>
                <w:spacing w:val="-10"/>
                <w:sz w:val="24"/>
              </w:rPr>
              <w:t> </w:t>
            </w:r>
            <w:r>
              <w:rPr>
                <w:spacing w:val="-2"/>
                <w:sz w:val="24"/>
              </w:rPr>
              <w:t>qualifications:</w:t>
            </w:r>
          </w:p>
        </w:tc>
      </w:tr>
      <w:tr>
        <w:trPr>
          <w:trHeight w:val="597" w:hRule="atLeast"/>
        </w:trPr>
        <w:tc>
          <w:tcPr>
            <w:tcW w:w="1440" w:type="dxa"/>
            <w:vMerge/>
            <w:tcBorders>
              <w:top w:val="nil"/>
              <w:bottom w:val="nil"/>
            </w:tcBorders>
          </w:tcPr>
          <w:p>
            <w:pPr>
              <w:rPr>
                <w:sz w:val="2"/>
                <w:szCs w:val="2"/>
              </w:rPr>
            </w:pPr>
          </w:p>
        </w:tc>
        <w:tc>
          <w:tcPr>
            <w:tcW w:w="7653" w:type="dxa"/>
            <w:gridSpan w:val="2"/>
          </w:tcPr>
          <w:p>
            <w:pPr>
              <w:pStyle w:val="TableParagraph"/>
              <w:spacing w:line="298" w:lineRule="exact"/>
              <w:ind w:left="74"/>
              <w:rPr>
                <w:sz w:val="24"/>
              </w:rPr>
            </w:pPr>
            <w:r>
              <w:rPr>
                <w:spacing w:val="-2"/>
                <w:sz w:val="24"/>
              </w:rPr>
              <w:t>Academic</w:t>
            </w:r>
            <w:r>
              <w:rPr>
                <w:spacing w:val="-7"/>
                <w:sz w:val="24"/>
              </w:rPr>
              <w:t> </w:t>
            </w:r>
            <w:r>
              <w:rPr>
                <w:spacing w:val="-2"/>
                <w:sz w:val="24"/>
              </w:rPr>
              <w:t>qualifications:</w:t>
            </w:r>
          </w:p>
        </w:tc>
      </w:tr>
      <w:tr>
        <w:trPr>
          <w:trHeight w:val="885" w:hRule="atLeast"/>
        </w:trPr>
        <w:tc>
          <w:tcPr>
            <w:tcW w:w="1440" w:type="dxa"/>
            <w:vMerge/>
            <w:tcBorders>
              <w:top w:val="nil"/>
              <w:bottom w:val="nil"/>
            </w:tcBorders>
          </w:tcPr>
          <w:p>
            <w:pPr>
              <w:rPr>
                <w:sz w:val="2"/>
                <w:szCs w:val="2"/>
              </w:rPr>
            </w:pPr>
          </w:p>
        </w:tc>
        <w:tc>
          <w:tcPr>
            <w:tcW w:w="7653" w:type="dxa"/>
            <w:gridSpan w:val="2"/>
            <w:tcBorders>
              <w:bottom w:val="nil"/>
            </w:tcBorders>
          </w:tcPr>
          <w:p>
            <w:pPr>
              <w:pStyle w:val="TableParagraph"/>
              <w:ind w:left="74"/>
              <w:rPr>
                <w:i/>
                <w:sz w:val="24"/>
              </w:rPr>
            </w:pPr>
            <w:r>
              <w:rPr>
                <w:spacing w:val="-2"/>
                <w:sz w:val="24"/>
              </w:rPr>
              <w:t>Language</w:t>
            </w:r>
            <w:r>
              <w:rPr>
                <w:spacing w:val="-5"/>
                <w:sz w:val="24"/>
              </w:rPr>
              <w:t> </w:t>
            </w:r>
            <w:r>
              <w:rPr>
                <w:spacing w:val="-2"/>
                <w:sz w:val="24"/>
              </w:rPr>
              <w:t>proficiency:</w:t>
            </w:r>
            <w:r>
              <w:rPr>
                <w:spacing w:val="-5"/>
                <w:sz w:val="24"/>
              </w:rPr>
              <w:t> </w:t>
            </w:r>
            <w:r>
              <w:rPr>
                <w:i/>
                <w:spacing w:val="-2"/>
                <w:sz w:val="24"/>
              </w:rPr>
              <w:t>[language</w:t>
            </w:r>
            <w:r>
              <w:rPr>
                <w:i/>
                <w:spacing w:val="-7"/>
                <w:sz w:val="24"/>
              </w:rPr>
              <w:t> </w:t>
            </w:r>
            <w:r>
              <w:rPr>
                <w:i/>
                <w:spacing w:val="-2"/>
                <w:sz w:val="24"/>
              </w:rPr>
              <w:t>and</w:t>
            </w:r>
            <w:r>
              <w:rPr>
                <w:i/>
                <w:spacing w:val="-7"/>
                <w:sz w:val="24"/>
              </w:rPr>
              <w:t> </w:t>
            </w:r>
            <w:r>
              <w:rPr>
                <w:i/>
                <w:spacing w:val="-2"/>
                <w:sz w:val="24"/>
              </w:rPr>
              <w:t>levels</w:t>
            </w:r>
            <w:r>
              <w:rPr>
                <w:i/>
                <w:spacing w:val="-7"/>
                <w:sz w:val="24"/>
              </w:rPr>
              <w:t> </w:t>
            </w:r>
            <w:r>
              <w:rPr>
                <w:i/>
                <w:spacing w:val="-2"/>
                <w:sz w:val="24"/>
              </w:rPr>
              <w:t>of</w:t>
            </w:r>
            <w:r>
              <w:rPr>
                <w:i/>
                <w:spacing w:val="-5"/>
                <w:sz w:val="24"/>
              </w:rPr>
              <w:t> </w:t>
            </w:r>
            <w:r>
              <w:rPr>
                <w:i/>
                <w:spacing w:val="-2"/>
                <w:sz w:val="24"/>
              </w:rPr>
              <w:t>speaking,</w:t>
            </w:r>
            <w:r>
              <w:rPr>
                <w:i/>
                <w:spacing w:val="-5"/>
                <w:sz w:val="24"/>
              </w:rPr>
              <w:t> </w:t>
            </w:r>
            <w:r>
              <w:rPr>
                <w:i/>
                <w:spacing w:val="-2"/>
                <w:sz w:val="24"/>
              </w:rPr>
              <w:t>reading</w:t>
            </w:r>
            <w:r>
              <w:rPr>
                <w:i/>
                <w:spacing w:val="-5"/>
                <w:sz w:val="24"/>
              </w:rPr>
              <w:t> </w:t>
            </w:r>
            <w:r>
              <w:rPr>
                <w:i/>
                <w:spacing w:val="-2"/>
                <w:sz w:val="24"/>
              </w:rPr>
              <w:t>and</w:t>
            </w:r>
            <w:r>
              <w:rPr>
                <w:i/>
                <w:spacing w:val="-7"/>
                <w:sz w:val="24"/>
              </w:rPr>
              <w:t> </w:t>
            </w:r>
            <w:r>
              <w:rPr>
                <w:i/>
                <w:spacing w:val="-2"/>
                <w:sz w:val="24"/>
              </w:rPr>
              <w:t>writing</w:t>
            </w:r>
            <w:r>
              <w:rPr>
                <w:i/>
                <w:spacing w:val="-2"/>
                <w:sz w:val="24"/>
              </w:rPr>
              <w:t> skills]</w:t>
            </w:r>
          </w:p>
        </w:tc>
      </w:tr>
    </w:tbl>
    <w:p>
      <w:pPr>
        <w:spacing w:after="0"/>
        <w:rPr>
          <w:sz w:val="24"/>
        </w:rPr>
        <w:sectPr>
          <w:type w:val="continuous"/>
          <w:pgSz w:w="11920" w:h="16850"/>
          <w:pgMar w:header="0" w:footer="520" w:top="1420" w:bottom="1860" w:left="0" w:right="720"/>
        </w:sectPr>
      </w:pPr>
    </w:p>
    <w:tbl>
      <w:tblPr>
        <w:tblW w:w="0" w:type="auto"/>
        <w:jc w:val="left"/>
        <w:tblInd w:w="14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3961"/>
        <w:gridCol w:w="3692"/>
      </w:tblGrid>
      <w:tr>
        <w:trPr>
          <w:trHeight w:val="895" w:hRule="atLeast"/>
        </w:trPr>
        <w:tc>
          <w:tcPr>
            <w:tcW w:w="1440" w:type="dxa"/>
            <w:vMerge w:val="restart"/>
          </w:tcPr>
          <w:p>
            <w:pPr>
              <w:pStyle w:val="TableParagraph"/>
              <w:rPr>
                <w:b/>
                <w:sz w:val="24"/>
              </w:rPr>
            </w:pPr>
          </w:p>
          <w:p>
            <w:pPr>
              <w:pStyle w:val="TableParagraph"/>
              <w:spacing w:before="18"/>
              <w:rPr>
                <w:b/>
                <w:sz w:val="24"/>
              </w:rPr>
            </w:pPr>
          </w:p>
          <w:p>
            <w:pPr>
              <w:pStyle w:val="TableParagraph"/>
              <w:spacing w:before="1"/>
              <w:ind w:left="74"/>
              <w:rPr>
                <w:sz w:val="24"/>
              </w:rPr>
            </w:pPr>
            <w:r>
              <w:rPr>
                <w:spacing w:val="-2"/>
                <w:sz w:val="24"/>
              </w:rPr>
              <w:t>Details</w:t>
            </w:r>
          </w:p>
        </w:tc>
        <w:tc>
          <w:tcPr>
            <w:tcW w:w="7653" w:type="dxa"/>
            <w:gridSpan w:val="2"/>
          </w:tcPr>
          <w:p>
            <w:pPr>
              <w:pStyle w:val="TableParagraph"/>
              <w:rPr>
                <w:rFonts w:ascii="Times New Roman"/>
                <w:sz w:val="24"/>
              </w:rPr>
            </w:pPr>
          </w:p>
        </w:tc>
      </w:tr>
      <w:tr>
        <w:trPr>
          <w:trHeight w:val="597" w:hRule="atLeast"/>
        </w:trPr>
        <w:tc>
          <w:tcPr>
            <w:tcW w:w="1440" w:type="dxa"/>
            <w:vMerge/>
            <w:tcBorders>
              <w:top w:val="nil"/>
            </w:tcBorders>
          </w:tcPr>
          <w:p>
            <w:pPr>
              <w:rPr>
                <w:sz w:val="2"/>
                <w:szCs w:val="2"/>
              </w:rPr>
            </w:pPr>
          </w:p>
        </w:tc>
        <w:tc>
          <w:tcPr>
            <w:tcW w:w="7653" w:type="dxa"/>
            <w:gridSpan w:val="2"/>
          </w:tcPr>
          <w:p>
            <w:pPr>
              <w:pStyle w:val="TableParagraph"/>
              <w:spacing w:line="298" w:lineRule="exact"/>
              <w:ind w:left="74"/>
              <w:rPr>
                <w:sz w:val="24"/>
              </w:rPr>
            </w:pPr>
            <w:r>
              <w:rPr>
                <w:spacing w:val="-2"/>
                <w:sz w:val="24"/>
              </w:rPr>
              <w:t>Address</w:t>
            </w:r>
            <w:r>
              <w:rPr>
                <w:spacing w:val="-7"/>
                <w:sz w:val="24"/>
              </w:rPr>
              <w:t> </w:t>
            </w:r>
            <w:r>
              <w:rPr>
                <w:spacing w:val="-2"/>
                <w:sz w:val="24"/>
              </w:rPr>
              <w:t>of</w:t>
            </w:r>
            <w:r>
              <w:rPr>
                <w:spacing w:val="-7"/>
                <w:sz w:val="24"/>
              </w:rPr>
              <w:t> </w:t>
            </w:r>
            <w:r>
              <w:rPr>
                <w:spacing w:val="-2"/>
                <w:sz w:val="24"/>
              </w:rPr>
              <w:t>Procuring</w:t>
            </w:r>
            <w:r>
              <w:rPr>
                <w:spacing w:val="-4"/>
                <w:sz w:val="24"/>
              </w:rPr>
              <w:t> </w:t>
            </w:r>
            <w:r>
              <w:rPr>
                <w:spacing w:val="-2"/>
                <w:sz w:val="24"/>
              </w:rPr>
              <w:t>Entity:</w:t>
            </w:r>
          </w:p>
        </w:tc>
      </w:tr>
      <w:tr>
        <w:trPr>
          <w:trHeight w:val="597" w:hRule="atLeast"/>
        </w:trPr>
        <w:tc>
          <w:tcPr>
            <w:tcW w:w="1440" w:type="dxa"/>
            <w:vMerge/>
            <w:tcBorders>
              <w:top w:val="nil"/>
            </w:tcBorders>
          </w:tcPr>
          <w:p>
            <w:pPr>
              <w:rPr>
                <w:sz w:val="2"/>
                <w:szCs w:val="2"/>
              </w:rPr>
            </w:pPr>
          </w:p>
        </w:tc>
        <w:tc>
          <w:tcPr>
            <w:tcW w:w="3961" w:type="dxa"/>
          </w:tcPr>
          <w:p>
            <w:pPr>
              <w:pStyle w:val="TableParagraph"/>
              <w:spacing w:line="298" w:lineRule="exact"/>
              <w:ind w:left="74"/>
              <w:rPr>
                <w:sz w:val="24"/>
              </w:rPr>
            </w:pPr>
            <w:r>
              <w:rPr>
                <w:spacing w:val="-2"/>
                <w:sz w:val="24"/>
              </w:rPr>
              <w:t>Telephone:</w:t>
            </w:r>
          </w:p>
        </w:tc>
        <w:tc>
          <w:tcPr>
            <w:tcW w:w="3692" w:type="dxa"/>
          </w:tcPr>
          <w:p>
            <w:pPr>
              <w:pStyle w:val="TableParagraph"/>
              <w:spacing w:line="298" w:lineRule="exact"/>
              <w:ind w:left="74"/>
              <w:rPr>
                <w:sz w:val="24"/>
              </w:rPr>
            </w:pPr>
            <w:r>
              <w:rPr>
                <w:spacing w:val="-2"/>
                <w:sz w:val="24"/>
              </w:rPr>
              <w:t>Contact</w:t>
            </w:r>
            <w:r>
              <w:rPr>
                <w:spacing w:val="-5"/>
                <w:sz w:val="24"/>
              </w:rPr>
              <w:t> </w:t>
            </w:r>
            <w:r>
              <w:rPr>
                <w:spacing w:val="-2"/>
                <w:sz w:val="24"/>
              </w:rPr>
              <w:t>(manager</w:t>
            </w:r>
            <w:r>
              <w:rPr>
                <w:spacing w:val="-5"/>
                <w:sz w:val="24"/>
              </w:rPr>
              <w:t> </w:t>
            </w:r>
            <w:r>
              <w:rPr>
                <w:spacing w:val="-2"/>
                <w:sz w:val="24"/>
              </w:rPr>
              <w:t>/</w:t>
            </w:r>
            <w:r>
              <w:rPr>
                <w:spacing w:val="-5"/>
                <w:sz w:val="24"/>
              </w:rPr>
              <w:t> </w:t>
            </w:r>
            <w:r>
              <w:rPr>
                <w:spacing w:val="-2"/>
                <w:sz w:val="24"/>
              </w:rPr>
              <w:t>personnel</w:t>
            </w:r>
          </w:p>
          <w:p>
            <w:pPr>
              <w:pStyle w:val="TableParagraph"/>
              <w:spacing w:line="279" w:lineRule="exact"/>
              <w:ind w:left="74"/>
              <w:rPr>
                <w:sz w:val="24"/>
              </w:rPr>
            </w:pPr>
            <w:r>
              <w:rPr>
                <w:spacing w:val="-2"/>
                <w:sz w:val="24"/>
              </w:rPr>
              <w:t>officer):</w:t>
            </w:r>
          </w:p>
        </w:tc>
      </w:tr>
      <w:tr>
        <w:trPr>
          <w:trHeight w:val="594" w:hRule="atLeast"/>
        </w:trPr>
        <w:tc>
          <w:tcPr>
            <w:tcW w:w="1440" w:type="dxa"/>
            <w:vMerge/>
            <w:tcBorders>
              <w:top w:val="nil"/>
            </w:tcBorders>
          </w:tcPr>
          <w:p>
            <w:pPr>
              <w:rPr>
                <w:sz w:val="2"/>
                <w:szCs w:val="2"/>
              </w:rPr>
            </w:pPr>
          </w:p>
        </w:tc>
        <w:tc>
          <w:tcPr>
            <w:tcW w:w="3961" w:type="dxa"/>
          </w:tcPr>
          <w:p>
            <w:pPr>
              <w:pStyle w:val="TableParagraph"/>
              <w:spacing w:line="298" w:lineRule="exact"/>
              <w:ind w:left="74"/>
              <w:rPr>
                <w:sz w:val="24"/>
              </w:rPr>
            </w:pPr>
            <w:r>
              <w:rPr>
                <w:spacing w:val="-4"/>
                <w:sz w:val="24"/>
              </w:rPr>
              <w:t>Fax:</w:t>
            </w:r>
          </w:p>
        </w:tc>
        <w:tc>
          <w:tcPr>
            <w:tcW w:w="3692" w:type="dxa"/>
          </w:tcPr>
          <w:p>
            <w:pPr>
              <w:pStyle w:val="TableParagraph"/>
              <w:rPr>
                <w:rFonts w:ascii="Times New Roman"/>
                <w:sz w:val="24"/>
              </w:rPr>
            </w:pPr>
          </w:p>
        </w:tc>
      </w:tr>
      <w:tr>
        <w:trPr>
          <w:trHeight w:val="597" w:hRule="atLeast"/>
        </w:trPr>
        <w:tc>
          <w:tcPr>
            <w:tcW w:w="1440" w:type="dxa"/>
            <w:vMerge/>
            <w:tcBorders>
              <w:top w:val="nil"/>
            </w:tcBorders>
          </w:tcPr>
          <w:p>
            <w:pPr>
              <w:rPr>
                <w:sz w:val="2"/>
                <w:szCs w:val="2"/>
              </w:rPr>
            </w:pPr>
          </w:p>
        </w:tc>
        <w:tc>
          <w:tcPr>
            <w:tcW w:w="3961" w:type="dxa"/>
          </w:tcPr>
          <w:p>
            <w:pPr>
              <w:pStyle w:val="TableParagraph"/>
              <w:spacing w:before="2"/>
              <w:ind w:left="74"/>
              <w:rPr>
                <w:sz w:val="24"/>
              </w:rPr>
            </w:pPr>
            <w:r>
              <w:rPr>
                <w:sz w:val="24"/>
              </w:rPr>
              <w:t>Job</w:t>
            </w:r>
            <w:r>
              <w:rPr>
                <w:spacing w:val="-12"/>
                <w:sz w:val="24"/>
              </w:rPr>
              <w:t> </w:t>
            </w:r>
            <w:r>
              <w:rPr>
                <w:spacing w:val="-2"/>
                <w:sz w:val="24"/>
              </w:rPr>
              <w:t>title:</w:t>
            </w:r>
          </w:p>
        </w:tc>
        <w:tc>
          <w:tcPr>
            <w:tcW w:w="3692" w:type="dxa"/>
          </w:tcPr>
          <w:p>
            <w:pPr>
              <w:pStyle w:val="TableParagraph"/>
              <w:spacing w:line="298" w:lineRule="exact" w:before="2"/>
              <w:ind w:left="74"/>
              <w:rPr>
                <w:sz w:val="24"/>
              </w:rPr>
            </w:pPr>
            <w:r>
              <w:rPr>
                <w:spacing w:val="-2"/>
                <w:sz w:val="24"/>
              </w:rPr>
              <w:t>Years</w:t>
            </w:r>
            <w:r>
              <w:rPr>
                <w:spacing w:val="-7"/>
                <w:sz w:val="24"/>
              </w:rPr>
              <w:t> </w:t>
            </w:r>
            <w:r>
              <w:rPr>
                <w:spacing w:val="-2"/>
                <w:sz w:val="24"/>
              </w:rPr>
              <w:t>with</w:t>
            </w:r>
            <w:r>
              <w:rPr>
                <w:spacing w:val="-4"/>
                <w:sz w:val="24"/>
              </w:rPr>
              <w:t> </w:t>
            </w:r>
            <w:r>
              <w:rPr>
                <w:spacing w:val="-2"/>
                <w:sz w:val="24"/>
              </w:rPr>
              <w:t>present</w:t>
            </w:r>
            <w:r>
              <w:rPr>
                <w:spacing w:val="-4"/>
                <w:sz w:val="24"/>
              </w:rPr>
              <w:t> </w:t>
            </w:r>
            <w:r>
              <w:rPr>
                <w:spacing w:val="-2"/>
                <w:sz w:val="24"/>
              </w:rPr>
              <w:t>Procuring</w:t>
            </w:r>
          </w:p>
          <w:p>
            <w:pPr>
              <w:pStyle w:val="TableParagraph"/>
              <w:spacing w:line="277" w:lineRule="exact"/>
              <w:ind w:left="74"/>
              <w:rPr>
                <w:sz w:val="24"/>
              </w:rPr>
            </w:pPr>
            <w:r>
              <w:rPr>
                <w:spacing w:val="-2"/>
                <w:sz w:val="24"/>
              </w:rPr>
              <w:t>Entity:</w:t>
            </w:r>
          </w:p>
        </w:tc>
      </w:tr>
    </w:tbl>
    <w:p>
      <w:pPr>
        <w:pStyle w:val="BodyText"/>
        <w:rPr>
          <w:b/>
        </w:rPr>
      </w:pPr>
    </w:p>
    <w:p>
      <w:pPr>
        <w:pStyle w:val="BodyText"/>
        <w:spacing w:before="38"/>
        <w:rPr>
          <w:b/>
        </w:rPr>
      </w:pPr>
    </w:p>
    <w:p>
      <w:pPr>
        <w:pStyle w:val="BodyText"/>
        <w:ind w:left="2160" w:right="886"/>
      </w:pPr>
      <w:r>
        <w:rPr>
          <w:spacing w:val="-2"/>
        </w:rPr>
        <w:t>Summarize</w:t>
      </w:r>
      <w:r>
        <w:rPr>
          <w:spacing w:val="-5"/>
        </w:rPr>
        <w:t> </w:t>
      </w:r>
      <w:r>
        <w:rPr>
          <w:spacing w:val="-2"/>
        </w:rPr>
        <w:t>professional</w:t>
      </w:r>
      <w:r>
        <w:rPr>
          <w:spacing w:val="-8"/>
        </w:rPr>
        <w:t> </w:t>
      </w:r>
      <w:r>
        <w:rPr>
          <w:spacing w:val="-2"/>
        </w:rPr>
        <w:t>experience</w:t>
      </w:r>
      <w:r>
        <w:rPr>
          <w:spacing w:val="-7"/>
        </w:rPr>
        <w:t> </w:t>
      </w:r>
      <w:r>
        <w:rPr>
          <w:spacing w:val="-2"/>
        </w:rPr>
        <w:t>in</w:t>
      </w:r>
      <w:r>
        <w:rPr>
          <w:spacing w:val="-8"/>
        </w:rPr>
        <w:t> </w:t>
      </w:r>
      <w:r>
        <w:rPr>
          <w:spacing w:val="-2"/>
        </w:rPr>
        <w:t>reverse</w:t>
      </w:r>
      <w:r>
        <w:rPr>
          <w:spacing w:val="-5"/>
        </w:rPr>
        <w:t> </w:t>
      </w:r>
      <w:r>
        <w:rPr>
          <w:spacing w:val="-2"/>
        </w:rPr>
        <w:t>chronological</w:t>
      </w:r>
      <w:r>
        <w:rPr>
          <w:spacing w:val="-8"/>
        </w:rPr>
        <w:t> </w:t>
      </w:r>
      <w:r>
        <w:rPr>
          <w:spacing w:val="-2"/>
        </w:rPr>
        <w:t>order.</w:t>
      </w:r>
      <w:r>
        <w:rPr>
          <w:spacing w:val="-7"/>
        </w:rPr>
        <w:t> </w:t>
      </w:r>
      <w:r>
        <w:rPr>
          <w:spacing w:val="-2"/>
        </w:rPr>
        <w:t>Indicate </w:t>
      </w:r>
      <w:r>
        <w:rPr/>
        <w:t>particular</w:t>
      </w:r>
      <w:r>
        <w:rPr>
          <w:spacing w:val="-1"/>
        </w:rPr>
        <w:t> </w:t>
      </w:r>
      <w:r>
        <w:rPr/>
        <w:t>technical</w:t>
      </w:r>
      <w:r>
        <w:rPr>
          <w:spacing w:val="-3"/>
        </w:rPr>
        <w:t> </w:t>
      </w:r>
      <w:r>
        <w:rPr/>
        <w:t>and</w:t>
      </w:r>
      <w:r>
        <w:rPr>
          <w:spacing w:val="-3"/>
        </w:rPr>
        <w:t> </w:t>
      </w:r>
      <w:r>
        <w:rPr/>
        <w:t>managerial</w:t>
      </w:r>
      <w:r>
        <w:rPr>
          <w:spacing w:val="-3"/>
        </w:rPr>
        <w:t> </w:t>
      </w:r>
      <w:r>
        <w:rPr/>
        <w:t>experience</w:t>
      </w:r>
      <w:r>
        <w:rPr>
          <w:spacing w:val="-2"/>
        </w:rPr>
        <w:t> </w:t>
      </w:r>
      <w:r>
        <w:rPr/>
        <w:t>relevant</w:t>
      </w:r>
      <w:r>
        <w:rPr>
          <w:spacing w:val="-1"/>
        </w:rPr>
        <w:t> </w:t>
      </w:r>
      <w:r>
        <w:rPr/>
        <w:t>to</w:t>
      </w:r>
      <w:r>
        <w:rPr>
          <w:spacing w:val="-1"/>
        </w:rPr>
        <w:t> </w:t>
      </w:r>
      <w:r>
        <w:rPr/>
        <w:t>the</w:t>
      </w:r>
      <w:r>
        <w:rPr>
          <w:spacing w:val="-2"/>
        </w:rPr>
        <w:t> </w:t>
      </w:r>
      <w:r>
        <w:rPr/>
        <w:t>project.</w:t>
      </w:r>
    </w:p>
    <w:p>
      <w:pPr>
        <w:pStyle w:val="BodyText"/>
        <w:spacing w:before="50" w:after="1"/>
        <w:rPr>
          <w:sz w:val="20"/>
        </w:rPr>
      </w:pPr>
    </w:p>
    <w:tbl>
      <w:tblPr>
        <w:tblW w:w="0" w:type="auto"/>
        <w:jc w:val="left"/>
        <w:tblInd w:w="1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0"/>
        <w:gridCol w:w="2261"/>
        <w:gridCol w:w="2326"/>
        <w:gridCol w:w="3344"/>
      </w:tblGrid>
      <w:tr>
        <w:trPr>
          <w:trHeight w:val="577" w:hRule="atLeast"/>
        </w:trPr>
        <w:tc>
          <w:tcPr>
            <w:tcW w:w="1080" w:type="dxa"/>
          </w:tcPr>
          <w:p>
            <w:pPr>
              <w:pStyle w:val="TableParagraph"/>
              <w:spacing w:before="143"/>
              <w:ind w:left="71"/>
              <w:rPr>
                <w:b/>
                <w:sz w:val="24"/>
              </w:rPr>
            </w:pPr>
            <w:r>
              <w:rPr>
                <w:b/>
                <w:spacing w:val="-2"/>
                <w:sz w:val="24"/>
              </w:rPr>
              <w:t>Project</w:t>
            </w:r>
          </w:p>
        </w:tc>
        <w:tc>
          <w:tcPr>
            <w:tcW w:w="2261" w:type="dxa"/>
          </w:tcPr>
          <w:p>
            <w:pPr>
              <w:pStyle w:val="TableParagraph"/>
              <w:spacing w:before="143"/>
              <w:ind w:left="71"/>
              <w:rPr>
                <w:b/>
                <w:sz w:val="24"/>
              </w:rPr>
            </w:pPr>
            <w:r>
              <w:rPr>
                <w:b/>
                <w:spacing w:val="-4"/>
                <w:sz w:val="24"/>
              </w:rPr>
              <w:t>Role</w:t>
            </w:r>
          </w:p>
        </w:tc>
        <w:tc>
          <w:tcPr>
            <w:tcW w:w="2326" w:type="dxa"/>
          </w:tcPr>
          <w:p>
            <w:pPr>
              <w:pStyle w:val="TableParagraph"/>
              <w:spacing w:line="288" w:lineRule="exact"/>
              <w:ind w:left="72"/>
              <w:rPr>
                <w:b/>
                <w:sz w:val="24"/>
              </w:rPr>
            </w:pPr>
            <w:r>
              <w:rPr>
                <w:b/>
                <w:spacing w:val="-2"/>
                <w:sz w:val="24"/>
              </w:rPr>
              <w:t>Duration</w:t>
            </w:r>
            <w:r>
              <w:rPr>
                <w:b/>
                <w:spacing w:val="-8"/>
                <w:sz w:val="24"/>
              </w:rPr>
              <w:t> </w:t>
            </w:r>
            <w:r>
              <w:rPr>
                <w:b/>
                <w:spacing w:val="-5"/>
                <w:sz w:val="24"/>
              </w:rPr>
              <w:t>of</w:t>
            </w:r>
          </w:p>
          <w:p>
            <w:pPr>
              <w:pStyle w:val="TableParagraph"/>
              <w:spacing w:line="270" w:lineRule="exact"/>
              <w:ind w:left="72"/>
              <w:rPr>
                <w:b/>
                <w:sz w:val="24"/>
              </w:rPr>
            </w:pPr>
            <w:r>
              <w:rPr>
                <w:b/>
                <w:spacing w:val="-2"/>
                <w:sz w:val="24"/>
              </w:rPr>
              <w:t>involvement</w:t>
            </w:r>
          </w:p>
        </w:tc>
        <w:tc>
          <w:tcPr>
            <w:tcW w:w="3344" w:type="dxa"/>
          </w:tcPr>
          <w:p>
            <w:pPr>
              <w:pStyle w:val="TableParagraph"/>
              <w:spacing w:before="143"/>
              <w:ind w:left="72"/>
              <w:rPr>
                <w:b/>
                <w:sz w:val="24"/>
              </w:rPr>
            </w:pPr>
            <w:r>
              <w:rPr>
                <w:b/>
                <w:spacing w:val="-2"/>
                <w:sz w:val="24"/>
              </w:rPr>
              <w:t>Relevant</w:t>
            </w:r>
            <w:r>
              <w:rPr>
                <w:b/>
                <w:spacing w:val="-8"/>
                <w:sz w:val="24"/>
              </w:rPr>
              <w:t> </w:t>
            </w:r>
            <w:r>
              <w:rPr>
                <w:b/>
                <w:spacing w:val="-2"/>
                <w:sz w:val="24"/>
              </w:rPr>
              <w:t>experience</w:t>
            </w:r>
          </w:p>
        </w:tc>
      </w:tr>
      <w:tr>
        <w:trPr>
          <w:trHeight w:val="868" w:hRule="atLeast"/>
        </w:trPr>
        <w:tc>
          <w:tcPr>
            <w:tcW w:w="1080" w:type="dxa"/>
          </w:tcPr>
          <w:p>
            <w:pPr>
              <w:pStyle w:val="TableParagraph"/>
              <w:spacing w:before="1"/>
              <w:ind w:left="71" w:right="349"/>
              <w:rPr>
                <w:i/>
                <w:sz w:val="24"/>
              </w:rPr>
            </w:pPr>
            <w:r>
              <w:rPr>
                <w:i/>
                <w:spacing w:val="-2"/>
                <w:sz w:val="24"/>
              </w:rPr>
              <w:t>[main</w:t>
            </w:r>
            <w:r>
              <w:rPr>
                <w:i/>
                <w:spacing w:val="-2"/>
                <w:sz w:val="24"/>
              </w:rPr>
              <w:t> </w:t>
            </w:r>
            <w:r>
              <w:rPr>
                <w:i/>
                <w:spacing w:val="-4"/>
                <w:sz w:val="24"/>
              </w:rPr>
              <w:t>project</w:t>
            </w:r>
          </w:p>
          <w:p>
            <w:pPr>
              <w:pStyle w:val="TableParagraph"/>
              <w:spacing w:line="269" w:lineRule="exact"/>
              <w:ind w:left="71"/>
              <w:rPr>
                <w:i/>
                <w:sz w:val="24"/>
              </w:rPr>
            </w:pPr>
            <w:r>
              <w:rPr>
                <w:i/>
                <w:spacing w:val="-2"/>
                <w:sz w:val="24"/>
              </w:rPr>
              <w:t>details]</w:t>
            </w:r>
          </w:p>
        </w:tc>
        <w:tc>
          <w:tcPr>
            <w:tcW w:w="2261" w:type="dxa"/>
          </w:tcPr>
          <w:p>
            <w:pPr>
              <w:pStyle w:val="TableParagraph"/>
              <w:spacing w:before="1"/>
              <w:ind w:left="71"/>
              <w:rPr>
                <w:i/>
                <w:sz w:val="24"/>
              </w:rPr>
            </w:pPr>
            <w:r>
              <w:rPr>
                <w:i/>
                <w:sz w:val="24"/>
              </w:rPr>
              <w:t>[role and</w:t>
            </w:r>
            <w:r>
              <w:rPr>
                <w:i/>
                <w:sz w:val="24"/>
              </w:rPr>
              <w:t> </w:t>
            </w:r>
            <w:r>
              <w:rPr>
                <w:i/>
                <w:spacing w:val="-2"/>
                <w:sz w:val="24"/>
              </w:rPr>
              <w:t>responsibilities</w:t>
            </w:r>
            <w:r>
              <w:rPr>
                <w:i/>
                <w:spacing w:val="-13"/>
                <w:sz w:val="24"/>
              </w:rPr>
              <w:t> </w:t>
            </w:r>
            <w:r>
              <w:rPr>
                <w:i/>
                <w:spacing w:val="-2"/>
                <w:sz w:val="24"/>
              </w:rPr>
              <w:t>on</w:t>
            </w:r>
            <w:r>
              <w:rPr>
                <w:i/>
                <w:spacing w:val="-13"/>
                <w:sz w:val="24"/>
              </w:rPr>
              <w:t> </w:t>
            </w:r>
            <w:r>
              <w:rPr>
                <w:i/>
                <w:spacing w:val="-2"/>
                <w:sz w:val="24"/>
              </w:rPr>
              <w:t>the</w:t>
            </w:r>
          </w:p>
          <w:p>
            <w:pPr>
              <w:pStyle w:val="TableParagraph"/>
              <w:spacing w:line="269" w:lineRule="exact"/>
              <w:ind w:left="71"/>
              <w:rPr>
                <w:i/>
                <w:sz w:val="24"/>
              </w:rPr>
            </w:pPr>
            <w:r>
              <w:rPr>
                <w:i/>
                <w:spacing w:val="-2"/>
                <w:sz w:val="24"/>
              </w:rPr>
              <w:t>project]</w:t>
            </w:r>
          </w:p>
        </w:tc>
        <w:tc>
          <w:tcPr>
            <w:tcW w:w="2326" w:type="dxa"/>
          </w:tcPr>
          <w:p>
            <w:pPr>
              <w:pStyle w:val="TableParagraph"/>
              <w:spacing w:before="289"/>
              <w:ind w:left="72"/>
              <w:rPr>
                <w:i/>
                <w:sz w:val="24"/>
              </w:rPr>
            </w:pPr>
            <w:r>
              <w:rPr>
                <w:i/>
                <w:sz w:val="24"/>
              </w:rPr>
              <w:t>[time</w:t>
            </w:r>
            <w:r>
              <w:rPr>
                <w:i/>
                <w:spacing w:val="-14"/>
                <w:sz w:val="24"/>
              </w:rPr>
              <w:t> </w:t>
            </w:r>
            <w:r>
              <w:rPr>
                <w:i/>
                <w:sz w:val="24"/>
              </w:rPr>
              <w:t>in</w:t>
            </w:r>
            <w:r>
              <w:rPr>
                <w:i/>
                <w:spacing w:val="-11"/>
                <w:sz w:val="24"/>
              </w:rPr>
              <w:t> </w:t>
            </w:r>
            <w:r>
              <w:rPr>
                <w:i/>
                <w:spacing w:val="-2"/>
                <w:sz w:val="24"/>
              </w:rPr>
              <w:t>role]</w:t>
            </w:r>
          </w:p>
        </w:tc>
        <w:tc>
          <w:tcPr>
            <w:tcW w:w="3344" w:type="dxa"/>
          </w:tcPr>
          <w:p>
            <w:pPr>
              <w:pStyle w:val="TableParagraph"/>
              <w:spacing w:before="145"/>
              <w:ind w:left="72" w:right="80"/>
              <w:rPr>
                <w:i/>
                <w:sz w:val="24"/>
              </w:rPr>
            </w:pPr>
            <w:r>
              <w:rPr>
                <w:i/>
                <w:spacing w:val="-2"/>
                <w:sz w:val="24"/>
              </w:rPr>
              <w:t>[describe</w:t>
            </w:r>
            <w:r>
              <w:rPr>
                <w:i/>
                <w:spacing w:val="-13"/>
                <w:sz w:val="24"/>
              </w:rPr>
              <w:t> </w:t>
            </w:r>
            <w:r>
              <w:rPr>
                <w:i/>
                <w:spacing w:val="-2"/>
                <w:sz w:val="24"/>
              </w:rPr>
              <w:t>the</w:t>
            </w:r>
            <w:r>
              <w:rPr>
                <w:i/>
                <w:spacing w:val="-13"/>
                <w:sz w:val="24"/>
              </w:rPr>
              <w:t> </w:t>
            </w:r>
            <w:r>
              <w:rPr>
                <w:i/>
                <w:spacing w:val="-2"/>
                <w:sz w:val="24"/>
              </w:rPr>
              <w:t>experience</w:t>
            </w:r>
            <w:r>
              <w:rPr>
                <w:i/>
                <w:spacing w:val="-13"/>
                <w:sz w:val="24"/>
              </w:rPr>
              <w:t> </w:t>
            </w:r>
            <w:r>
              <w:rPr>
                <w:i/>
                <w:spacing w:val="-2"/>
                <w:sz w:val="24"/>
              </w:rPr>
              <w:t>relevant</w:t>
            </w:r>
            <w:r>
              <w:rPr>
                <w:i/>
                <w:spacing w:val="-2"/>
                <w:sz w:val="24"/>
              </w:rPr>
              <w:t> </w:t>
            </w:r>
            <w:r>
              <w:rPr>
                <w:i/>
                <w:sz w:val="24"/>
              </w:rPr>
              <w:t>to this position]</w:t>
            </w:r>
          </w:p>
        </w:tc>
      </w:tr>
      <w:tr>
        <w:trPr>
          <w:trHeight w:val="290" w:hRule="atLeast"/>
        </w:trPr>
        <w:tc>
          <w:tcPr>
            <w:tcW w:w="1080" w:type="dxa"/>
          </w:tcPr>
          <w:p>
            <w:pPr>
              <w:pStyle w:val="TableParagraph"/>
              <w:rPr>
                <w:rFonts w:ascii="Times New Roman"/>
                <w:sz w:val="20"/>
              </w:rPr>
            </w:pPr>
          </w:p>
        </w:tc>
        <w:tc>
          <w:tcPr>
            <w:tcW w:w="2261" w:type="dxa"/>
          </w:tcPr>
          <w:p>
            <w:pPr>
              <w:pStyle w:val="TableParagraph"/>
              <w:rPr>
                <w:rFonts w:ascii="Times New Roman"/>
                <w:sz w:val="20"/>
              </w:rPr>
            </w:pPr>
          </w:p>
        </w:tc>
        <w:tc>
          <w:tcPr>
            <w:tcW w:w="2326" w:type="dxa"/>
          </w:tcPr>
          <w:p>
            <w:pPr>
              <w:pStyle w:val="TableParagraph"/>
              <w:rPr>
                <w:rFonts w:ascii="Times New Roman"/>
                <w:sz w:val="20"/>
              </w:rPr>
            </w:pPr>
          </w:p>
        </w:tc>
        <w:tc>
          <w:tcPr>
            <w:tcW w:w="3344" w:type="dxa"/>
          </w:tcPr>
          <w:p>
            <w:pPr>
              <w:pStyle w:val="TableParagraph"/>
              <w:rPr>
                <w:rFonts w:ascii="Times New Roman"/>
                <w:sz w:val="20"/>
              </w:rPr>
            </w:pPr>
          </w:p>
        </w:tc>
      </w:tr>
      <w:tr>
        <w:trPr>
          <w:trHeight w:val="287" w:hRule="atLeast"/>
        </w:trPr>
        <w:tc>
          <w:tcPr>
            <w:tcW w:w="1080" w:type="dxa"/>
          </w:tcPr>
          <w:p>
            <w:pPr>
              <w:pStyle w:val="TableParagraph"/>
              <w:rPr>
                <w:rFonts w:ascii="Times New Roman"/>
                <w:sz w:val="20"/>
              </w:rPr>
            </w:pPr>
          </w:p>
        </w:tc>
        <w:tc>
          <w:tcPr>
            <w:tcW w:w="2261" w:type="dxa"/>
          </w:tcPr>
          <w:p>
            <w:pPr>
              <w:pStyle w:val="TableParagraph"/>
              <w:rPr>
                <w:rFonts w:ascii="Times New Roman"/>
                <w:sz w:val="20"/>
              </w:rPr>
            </w:pPr>
          </w:p>
        </w:tc>
        <w:tc>
          <w:tcPr>
            <w:tcW w:w="2326" w:type="dxa"/>
          </w:tcPr>
          <w:p>
            <w:pPr>
              <w:pStyle w:val="TableParagraph"/>
              <w:rPr>
                <w:rFonts w:ascii="Times New Roman"/>
                <w:sz w:val="20"/>
              </w:rPr>
            </w:pPr>
          </w:p>
        </w:tc>
        <w:tc>
          <w:tcPr>
            <w:tcW w:w="3344" w:type="dxa"/>
          </w:tcPr>
          <w:p>
            <w:pPr>
              <w:pStyle w:val="TableParagraph"/>
              <w:rPr>
                <w:rFonts w:ascii="Times New Roman"/>
                <w:sz w:val="20"/>
              </w:rPr>
            </w:pPr>
          </w:p>
        </w:tc>
      </w:tr>
      <w:tr>
        <w:trPr>
          <w:trHeight w:val="290" w:hRule="atLeast"/>
        </w:trPr>
        <w:tc>
          <w:tcPr>
            <w:tcW w:w="1080" w:type="dxa"/>
          </w:tcPr>
          <w:p>
            <w:pPr>
              <w:pStyle w:val="TableParagraph"/>
              <w:rPr>
                <w:rFonts w:ascii="Times New Roman"/>
                <w:sz w:val="20"/>
              </w:rPr>
            </w:pPr>
          </w:p>
        </w:tc>
        <w:tc>
          <w:tcPr>
            <w:tcW w:w="2261" w:type="dxa"/>
          </w:tcPr>
          <w:p>
            <w:pPr>
              <w:pStyle w:val="TableParagraph"/>
              <w:rPr>
                <w:rFonts w:ascii="Times New Roman"/>
                <w:sz w:val="20"/>
              </w:rPr>
            </w:pPr>
          </w:p>
        </w:tc>
        <w:tc>
          <w:tcPr>
            <w:tcW w:w="2326" w:type="dxa"/>
          </w:tcPr>
          <w:p>
            <w:pPr>
              <w:pStyle w:val="TableParagraph"/>
              <w:rPr>
                <w:rFonts w:ascii="Times New Roman"/>
                <w:sz w:val="20"/>
              </w:rPr>
            </w:pPr>
          </w:p>
        </w:tc>
        <w:tc>
          <w:tcPr>
            <w:tcW w:w="3344" w:type="dxa"/>
          </w:tcPr>
          <w:p>
            <w:pPr>
              <w:pStyle w:val="TableParagraph"/>
              <w:rPr>
                <w:rFonts w:ascii="Times New Roman"/>
                <w:sz w:val="20"/>
              </w:rPr>
            </w:pPr>
          </w:p>
        </w:tc>
      </w:tr>
    </w:tbl>
    <w:p>
      <w:pPr>
        <w:pStyle w:val="BodyText"/>
        <w:spacing w:before="262"/>
      </w:pPr>
    </w:p>
    <w:p>
      <w:pPr>
        <w:pStyle w:val="Heading2"/>
        <w:spacing w:before="1"/>
        <w:ind w:left="2294"/>
      </w:pPr>
      <w:r>
        <w:rPr>
          <w:color w:val="221F1F"/>
          <w:spacing w:val="-2"/>
        </w:rPr>
        <w:t>DECLARATION</w:t>
      </w:r>
    </w:p>
    <w:p>
      <w:pPr>
        <w:spacing w:line="230" w:lineRule="auto" w:before="262"/>
        <w:ind w:left="2294" w:right="1563" w:firstLine="0"/>
        <w:jc w:val="both"/>
        <w:rPr>
          <w:sz w:val="24"/>
        </w:rPr>
      </w:pPr>
      <w:r>
        <w:rPr>
          <w:color w:val="221F1F"/>
          <w:sz w:val="24"/>
        </w:rPr>
        <w:t>I, the undersigned................................</w:t>
      </w:r>
      <w:r>
        <w:rPr>
          <w:i/>
          <w:color w:val="221F1F"/>
          <w:sz w:val="24"/>
        </w:rPr>
        <w:t>[insert either “Contractor's</w:t>
      </w:r>
      <w:r>
        <w:rPr>
          <w:i/>
          <w:color w:val="221F1F"/>
          <w:sz w:val="24"/>
        </w:rPr>
        <w:t> Representative” or “Key Personnel” as applicable]</w:t>
      </w:r>
      <w:r>
        <w:rPr>
          <w:color w:val="221F1F"/>
          <w:sz w:val="24"/>
        </w:rPr>
        <w:t>, certify that to the best of my knowledge and belief, the information contained in this Form PER-2 correctly describes myself, my qualifications and my </w:t>
      </w:r>
      <w:r>
        <w:rPr>
          <w:color w:val="221F1F"/>
          <w:spacing w:val="-2"/>
          <w:sz w:val="24"/>
        </w:rPr>
        <w:t>experience.</w:t>
      </w:r>
    </w:p>
    <w:p>
      <w:pPr>
        <w:pStyle w:val="BodyText"/>
        <w:spacing w:line="230" w:lineRule="auto" w:before="244"/>
        <w:ind w:left="2294" w:right="1565"/>
      </w:pPr>
      <w:r>
        <w:rPr>
          <w:color w:val="221F1F"/>
        </w:rPr>
        <w:t>I confirm that I am available as certified in the following table and throughout</w:t>
      </w:r>
      <w:r>
        <w:rPr>
          <w:color w:val="221F1F"/>
          <w:spacing w:val="-6"/>
        </w:rPr>
        <w:t> </w:t>
      </w:r>
      <w:r>
        <w:rPr>
          <w:color w:val="221F1F"/>
        </w:rPr>
        <w:t>the</w:t>
      </w:r>
      <w:r>
        <w:rPr>
          <w:color w:val="221F1F"/>
          <w:spacing w:val="-3"/>
        </w:rPr>
        <w:t> </w:t>
      </w:r>
      <w:r>
        <w:rPr>
          <w:color w:val="221F1F"/>
        </w:rPr>
        <w:t>expected</w:t>
      </w:r>
      <w:r>
        <w:rPr>
          <w:color w:val="221F1F"/>
          <w:spacing w:val="-3"/>
        </w:rPr>
        <w:t> </w:t>
      </w:r>
      <w:r>
        <w:rPr>
          <w:color w:val="221F1F"/>
        </w:rPr>
        <w:t>time</w:t>
      </w:r>
      <w:r>
        <w:rPr>
          <w:color w:val="221F1F"/>
          <w:spacing w:val="-3"/>
        </w:rPr>
        <w:t> </w:t>
      </w:r>
      <w:r>
        <w:rPr>
          <w:color w:val="221F1F"/>
        </w:rPr>
        <w:t>schedule</w:t>
      </w:r>
      <w:r>
        <w:rPr>
          <w:color w:val="221F1F"/>
          <w:spacing w:val="-1"/>
        </w:rPr>
        <w:t> </w:t>
      </w:r>
      <w:r>
        <w:rPr>
          <w:color w:val="221F1F"/>
        </w:rPr>
        <w:t>for</w:t>
      </w:r>
      <w:r>
        <w:rPr>
          <w:color w:val="221F1F"/>
          <w:spacing w:val="-2"/>
        </w:rPr>
        <w:t> </w:t>
      </w:r>
      <w:r>
        <w:rPr>
          <w:color w:val="221F1F"/>
        </w:rPr>
        <w:t>this</w:t>
      </w:r>
      <w:r>
        <w:rPr>
          <w:color w:val="221F1F"/>
          <w:spacing w:val="-5"/>
        </w:rPr>
        <w:t> </w:t>
      </w:r>
      <w:r>
        <w:rPr>
          <w:color w:val="221F1F"/>
        </w:rPr>
        <w:t>position</w:t>
      </w:r>
      <w:r>
        <w:rPr>
          <w:color w:val="221F1F"/>
          <w:spacing w:val="-3"/>
        </w:rPr>
        <w:t> </w:t>
      </w:r>
      <w:r>
        <w:rPr>
          <w:color w:val="221F1F"/>
        </w:rPr>
        <w:t>as</w:t>
      </w:r>
      <w:r>
        <w:rPr>
          <w:color w:val="221F1F"/>
          <w:spacing w:val="-5"/>
        </w:rPr>
        <w:t> </w:t>
      </w:r>
      <w:r>
        <w:rPr>
          <w:color w:val="221F1F"/>
        </w:rPr>
        <w:t>provided in the Tender:-</w:t>
      </w:r>
    </w:p>
    <w:p>
      <w:pPr>
        <w:pStyle w:val="BodyText"/>
        <w:spacing w:before="54" w:after="1"/>
        <w:rPr>
          <w:sz w:val="20"/>
        </w:rPr>
      </w:pPr>
    </w:p>
    <w:tbl>
      <w:tblPr>
        <w:tblW w:w="0" w:type="auto"/>
        <w:jc w:val="left"/>
        <w:tblInd w:w="1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7"/>
        <w:gridCol w:w="6841"/>
      </w:tblGrid>
      <w:tr>
        <w:trPr>
          <w:trHeight w:val="287" w:hRule="atLeast"/>
        </w:trPr>
        <w:tc>
          <w:tcPr>
            <w:tcW w:w="2427" w:type="dxa"/>
          </w:tcPr>
          <w:p>
            <w:pPr>
              <w:pStyle w:val="TableParagraph"/>
              <w:spacing w:line="268" w:lineRule="exact"/>
              <w:ind w:left="71"/>
              <w:rPr>
                <w:b/>
                <w:sz w:val="24"/>
              </w:rPr>
            </w:pPr>
            <w:r>
              <w:rPr>
                <w:b/>
                <w:spacing w:val="-2"/>
                <w:sz w:val="24"/>
              </w:rPr>
              <w:t>Commitment</w:t>
            </w:r>
          </w:p>
        </w:tc>
        <w:tc>
          <w:tcPr>
            <w:tcW w:w="6841" w:type="dxa"/>
          </w:tcPr>
          <w:p>
            <w:pPr>
              <w:pStyle w:val="TableParagraph"/>
              <w:spacing w:line="268" w:lineRule="exact"/>
              <w:ind w:left="69"/>
              <w:rPr>
                <w:b/>
                <w:sz w:val="24"/>
              </w:rPr>
            </w:pPr>
            <w:r>
              <w:rPr>
                <w:b/>
                <w:spacing w:val="-2"/>
                <w:sz w:val="24"/>
              </w:rPr>
              <w:t>Details</w:t>
            </w:r>
          </w:p>
        </w:tc>
      </w:tr>
      <w:tr>
        <w:trPr>
          <w:trHeight w:val="597" w:hRule="atLeast"/>
        </w:trPr>
        <w:tc>
          <w:tcPr>
            <w:tcW w:w="2427" w:type="dxa"/>
          </w:tcPr>
          <w:p>
            <w:pPr>
              <w:pStyle w:val="TableParagraph"/>
              <w:spacing w:line="298" w:lineRule="exact"/>
              <w:ind w:left="71"/>
              <w:rPr>
                <w:sz w:val="24"/>
              </w:rPr>
            </w:pPr>
            <w:r>
              <w:rPr>
                <w:spacing w:val="-2"/>
                <w:sz w:val="24"/>
              </w:rPr>
              <w:t>Commitment</w:t>
            </w:r>
            <w:r>
              <w:rPr>
                <w:spacing w:val="-9"/>
                <w:sz w:val="24"/>
              </w:rPr>
              <w:t> </w:t>
            </w:r>
            <w:r>
              <w:rPr>
                <w:spacing w:val="-5"/>
                <w:sz w:val="24"/>
              </w:rPr>
              <w:t>to</w:t>
            </w:r>
          </w:p>
          <w:p>
            <w:pPr>
              <w:pStyle w:val="TableParagraph"/>
              <w:spacing w:line="278" w:lineRule="exact" w:before="1"/>
              <w:ind w:left="71"/>
              <w:rPr>
                <w:sz w:val="24"/>
              </w:rPr>
            </w:pPr>
            <w:r>
              <w:rPr>
                <w:spacing w:val="-2"/>
                <w:sz w:val="24"/>
              </w:rPr>
              <w:t>duration</w:t>
            </w:r>
            <w:r>
              <w:rPr>
                <w:spacing w:val="-7"/>
                <w:sz w:val="24"/>
              </w:rPr>
              <w:t> </w:t>
            </w:r>
            <w:r>
              <w:rPr>
                <w:spacing w:val="-2"/>
                <w:sz w:val="24"/>
              </w:rPr>
              <w:t>of</w:t>
            </w:r>
            <w:r>
              <w:rPr>
                <w:spacing w:val="-4"/>
                <w:sz w:val="24"/>
              </w:rPr>
              <w:t> </w:t>
            </w:r>
            <w:r>
              <w:rPr>
                <w:spacing w:val="-2"/>
                <w:sz w:val="24"/>
              </w:rPr>
              <w:t>contract:</w:t>
            </w:r>
          </w:p>
        </w:tc>
        <w:tc>
          <w:tcPr>
            <w:tcW w:w="6841" w:type="dxa"/>
          </w:tcPr>
          <w:p>
            <w:pPr>
              <w:pStyle w:val="TableParagraph"/>
              <w:spacing w:before="1"/>
              <w:ind w:left="69"/>
              <w:rPr>
                <w:i/>
                <w:sz w:val="24"/>
              </w:rPr>
            </w:pPr>
            <w:r>
              <w:rPr>
                <w:i/>
                <w:sz w:val="24"/>
              </w:rPr>
              <w:t>[insert</w:t>
            </w:r>
            <w:r>
              <w:rPr>
                <w:i/>
                <w:spacing w:val="-17"/>
                <w:sz w:val="24"/>
              </w:rPr>
              <w:t> </w:t>
            </w:r>
            <w:r>
              <w:rPr>
                <w:i/>
                <w:sz w:val="24"/>
              </w:rPr>
              <w:t>period</w:t>
            </w:r>
            <w:r>
              <w:rPr>
                <w:i/>
                <w:spacing w:val="-15"/>
                <w:sz w:val="24"/>
              </w:rPr>
              <w:t> </w:t>
            </w:r>
            <w:r>
              <w:rPr>
                <w:i/>
                <w:sz w:val="24"/>
              </w:rPr>
              <w:t>(start</w:t>
            </w:r>
            <w:r>
              <w:rPr>
                <w:i/>
                <w:spacing w:val="-14"/>
                <w:sz w:val="24"/>
              </w:rPr>
              <w:t> </w:t>
            </w:r>
            <w:r>
              <w:rPr>
                <w:i/>
                <w:sz w:val="24"/>
              </w:rPr>
              <w:t>and</w:t>
            </w:r>
            <w:r>
              <w:rPr>
                <w:i/>
                <w:spacing w:val="-15"/>
                <w:sz w:val="24"/>
              </w:rPr>
              <w:t> </w:t>
            </w:r>
            <w:r>
              <w:rPr>
                <w:i/>
                <w:sz w:val="24"/>
              </w:rPr>
              <w:t>end</w:t>
            </w:r>
            <w:r>
              <w:rPr>
                <w:i/>
                <w:spacing w:val="-15"/>
                <w:sz w:val="24"/>
              </w:rPr>
              <w:t> </w:t>
            </w:r>
            <w:r>
              <w:rPr>
                <w:i/>
                <w:sz w:val="24"/>
              </w:rPr>
              <w:t>dates)</w:t>
            </w:r>
            <w:r>
              <w:rPr>
                <w:i/>
                <w:spacing w:val="-15"/>
                <w:sz w:val="24"/>
              </w:rPr>
              <w:t> </w:t>
            </w:r>
            <w:r>
              <w:rPr>
                <w:i/>
                <w:sz w:val="24"/>
              </w:rPr>
              <w:t>for</w:t>
            </w:r>
            <w:r>
              <w:rPr>
                <w:i/>
                <w:spacing w:val="-14"/>
                <w:sz w:val="24"/>
              </w:rPr>
              <w:t> </w:t>
            </w:r>
            <w:r>
              <w:rPr>
                <w:i/>
                <w:sz w:val="24"/>
              </w:rPr>
              <w:t>which</w:t>
            </w:r>
            <w:r>
              <w:rPr>
                <w:i/>
                <w:spacing w:val="-14"/>
                <w:sz w:val="24"/>
              </w:rPr>
              <w:t> </w:t>
            </w:r>
            <w:r>
              <w:rPr>
                <w:i/>
                <w:sz w:val="24"/>
              </w:rPr>
              <w:t>this</w:t>
            </w:r>
            <w:r>
              <w:rPr>
                <w:i/>
                <w:spacing w:val="-13"/>
                <w:sz w:val="24"/>
              </w:rPr>
              <w:t> </w:t>
            </w:r>
            <w:r>
              <w:rPr>
                <w:i/>
                <w:spacing w:val="-2"/>
                <w:sz w:val="24"/>
              </w:rPr>
              <w:t>Contractor’s</w:t>
            </w:r>
          </w:p>
          <w:p>
            <w:pPr>
              <w:pStyle w:val="TableParagraph"/>
              <w:spacing w:line="286" w:lineRule="exact" w:before="1"/>
              <w:ind w:left="69"/>
              <w:rPr>
                <w:i/>
                <w:sz w:val="24"/>
              </w:rPr>
            </w:pPr>
            <w:r>
              <w:rPr>
                <w:i/>
                <w:sz w:val="24"/>
              </w:rPr>
              <w:t>Representative</w:t>
            </w:r>
            <w:r>
              <w:rPr>
                <w:i/>
                <w:spacing w:val="-12"/>
                <w:sz w:val="24"/>
              </w:rPr>
              <w:t> </w:t>
            </w:r>
            <w:r>
              <w:rPr>
                <w:i/>
                <w:sz w:val="24"/>
              </w:rPr>
              <w:t>or</w:t>
            </w:r>
            <w:r>
              <w:rPr>
                <w:i/>
                <w:spacing w:val="-9"/>
                <w:sz w:val="24"/>
              </w:rPr>
              <w:t> </w:t>
            </w:r>
            <w:r>
              <w:rPr>
                <w:i/>
                <w:sz w:val="24"/>
              </w:rPr>
              <w:t>Key</w:t>
            </w:r>
            <w:r>
              <w:rPr>
                <w:i/>
                <w:spacing w:val="-9"/>
                <w:sz w:val="24"/>
              </w:rPr>
              <w:t> </w:t>
            </w:r>
            <w:r>
              <w:rPr>
                <w:i/>
                <w:sz w:val="24"/>
              </w:rPr>
              <w:t>Personnel</w:t>
            </w:r>
            <w:r>
              <w:rPr>
                <w:i/>
                <w:spacing w:val="-13"/>
                <w:sz w:val="24"/>
              </w:rPr>
              <w:t> </w:t>
            </w:r>
            <w:r>
              <w:rPr>
                <w:i/>
                <w:sz w:val="24"/>
              </w:rPr>
              <w:t>is</w:t>
            </w:r>
            <w:r>
              <w:rPr>
                <w:i/>
                <w:spacing w:val="-12"/>
                <w:sz w:val="24"/>
              </w:rPr>
              <w:t> </w:t>
            </w:r>
            <w:r>
              <w:rPr>
                <w:i/>
                <w:sz w:val="24"/>
              </w:rPr>
              <w:t>available</w:t>
            </w:r>
            <w:r>
              <w:rPr>
                <w:i/>
                <w:spacing w:val="-11"/>
                <w:sz w:val="24"/>
              </w:rPr>
              <w:t> </w:t>
            </w:r>
            <w:r>
              <w:rPr>
                <w:i/>
                <w:sz w:val="24"/>
              </w:rPr>
              <w:t>to</w:t>
            </w:r>
            <w:r>
              <w:rPr>
                <w:i/>
                <w:spacing w:val="-12"/>
                <w:sz w:val="24"/>
              </w:rPr>
              <w:t> </w:t>
            </w:r>
            <w:r>
              <w:rPr>
                <w:i/>
                <w:sz w:val="24"/>
              </w:rPr>
              <w:t>work</w:t>
            </w:r>
            <w:r>
              <w:rPr>
                <w:i/>
                <w:spacing w:val="-14"/>
                <w:sz w:val="24"/>
              </w:rPr>
              <w:t> </w:t>
            </w:r>
            <w:r>
              <w:rPr>
                <w:i/>
                <w:sz w:val="24"/>
              </w:rPr>
              <w:t>on</w:t>
            </w:r>
            <w:r>
              <w:rPr>
                <w:i/>
                <w:spacing w:val="-10"/>
                <w:sz w:val="24"/>
              </w:rPr>
              <w:t> </w:t>
            </w:r>
            <w:r>
              <w:rPr>
                <w:i/>
                <w:sz w:val="24"/>
              </w:rPr>
              <w:t>this</w:t>
            </w:r>
            <w:r>
              <w:rPr>
                <w:i/>
                <w:spacing w:val="-12"/>
                <w:sz w:val="24"/>
              </w:rPr>
              <w:t> </w:t>
            </w:r>
            <w:r>
              <w:rPr>
                <w:i/>
                <w:spacing w:val="-2"/>
                <w:sz w:val="24"/>
              </w:rPr>
              <w:t>contract]</w:t>
            </w:r>
          </w:p>
        </w:tc>
      </w:tr>
      <w:tr>
        <w:trPr>
          <w:trHeight w:val="578" w:hRule="atLeast"/>
        </w:trPr>
        <w:tc>
          <w:tcPr>
            <w:tcW w:w="2427" w:type="dxa"/>
          </w:tcPr>
          <w:p>
            <w:pPr>
              <w:pStyle w:val="TableParagraph"/>
              <w:spacing w:line="298" w:lineRule="exact"/>
              <w:ind w:left="71"/>
              <w:rPr>
                <w:sz w:val="24"/>
              </w:rPr>
            </w:pPr>
            <w:r>
              <w:rPr>
                <w:sz w:val="24"/>
              </w:rPr>
              <w:t>Time</w:t>
            </w:r>
            <w:r>
              <w:rPr>
                <w:spacing w:val="-14"/>
                <w:sz w:val="24"/>
              </w:rPr>
              <w:t> </w:t>
            </w:r>
            <w:r>
              <w:rPr>
                <w:spacing w:val="-2"/>
                <w:sz w:val="24"/>
              </w:rPr>
              <w:t>commitment:</w:t>
            </w:r>
          </w:p>
        </w:tc>
        <w:tc>
          <w:tcPr>
            <w:tcW w:w="6841" w:type="dxa"/>
          </w:tcPr>
          <w:p>
            <w:pPr>
              <w:pStyle w:val="TableParagraph"/>
              <w:spacing w:line="289" w:lineRule="exact" w:before="1"/>
              <w:ind w:left="69"/>
              <w:rPr>
                <w:i/>
                <w:sz w:val="24"/>
              </w:rPr>
            </w:pPr>
            <w:r>
              <w:rPr>
                <w:i/>
                <w:sz w:val="24"/>
              </w:rPr>
              <w:t>[insert</w:t>
            </w:r>
            <w:r>
              <w:rPr>
                <w:i/>
                <w:spacing w:val="-17"/>
                <w:sz w:val="24"/>
              </w:rPr>
              <w:t> </w:t>
            </w:r>
            <w:r>
              <w:rPr>
                <w:i/>
                <w:sz w:val="24"/>
              </w:rPr>
              <w:t>period</w:t>
            </w:r>
            <w:r>
              <w:rPr>
                <w:i/>
                <w:spacing w:val="-15"/>
                <w:sz w:val="24"/>
              </w:rPr>
              <w:t> </w:t>
            </w:r>
            <w:r>
              <w:rPr>
                <w:i/>
                <w:sz w:val="24"/>
              </w:rPr>
              <w:t>(start</w:t>
            </w:r>
            <w:r>
              <w:rPr>
                <w:i/>
                <w:spacing w:val="-14"/>
                <w:sz w:val="24"/>
              </w:rPr>
              <w:t> </w:t>
            </w:r>
            <w:r>
              <w:rPr>
                <w:i/>
                <w:sz w:val="24"/>
              </w:rPr>
              <w:t>and</w:t>
            </w:r>
            <w:r>
              <w:rPr>
                <w:i/>
                <w:spacing w:val="-15"/>
                <w:sz w:val="24"/>
              </w:rPr>
              <w:t> </w:t>
            </w:r>
            <w:r>
              <w:rPr>
                <w:i/>
                <w:sz w:val="24"/>
              </w:rPr>
              <w:t>end</w:t>
            </w:r>
            <w:r>
              <w:rPr>
                <w:i/>
                <w:spacing w:val="-15"/>
                <w:sz w:val="24"/>
              </w:rPr>
              <w:t> </w:t>
            </w:r>
            <w:r>
              <w:rPr>
                <w:i/>
                <w:sz w:val="24"/>
              </w:rPr>
              <w:t>dates)</w:t>
            </w:r>
            <w:r>
              <w:rPr>
                <w:i/>
                <w:spacing w:val="-15"/>
                <w:sz w:val="24"/>
              </w:rPr>
              <w:t> </w:t>
            </w:r>
            <w:r>
              <w:rPr>
                <w:i/>
                <w:sz w:val="24"/>
              </w:rPr>
              <w:t>for</w:t>
            </w:r>
            <w:r>
              <w:rPr>
                <w:i/>
                <w:spacing w:val="-14"/>
                <w:sz w:val="24"/>
              </w:rPr>
              <w:t> </w:t>
            </w:r>
            <w:r>
              <w:rPr>
                <w:i/>
                <w:sz w:val="24"/>
              </w:rPr>
              <w:t>which</w:t>
            </w:r>
            <w:r>
              <w:rPr>
                <w:i/>
                <w:spacing w:val="-14"/>
                <w:sz w:val="24"/>
              </w:rPr>
              <w:t> </w:t>
            </w:r>
            <w:r>
              <w:rPr>
                <w:i/>
                <w:sz w:val="24"/>
              </w:rPr>
              <w:t>this</w:t>
            </w:r>
            <w:r>
              <w:rPr>
                <w:i/>
                <w:spacing w:val="-13"/>
                <w:sz w:val="24"/>
              </w:rPr>
              <w:t> </w:t>
            </w:r>
            <w:r>
              <w:rPr>
                <w:i/>
                <w:spacing w:val="-2"/>
                <w:sz w:val="24"/>
              </w:rPr>
              <w:t>Contractor’s</w:t>
            </w:r>
          </w:p>
          <w:p>
            <w:pPr>
              <w:pStyle w:val="TableParagraph"/>
              <w:spacing w:line="269" w:lineRule="exact"/>
              <w:ind w:left="69"/>
              <w:rPr>
                <w:i/>
                <w:sz w:val="24"/>
              </w:rPr>
            </w:pPr>
            <w:r>
              <w:rPr>
                <w:i/>
                <w:sz w:val="24"/>
              </w:rPr>
              <w:t>Representative</w:t>
            </w:r>
            <w:r>
              <w:rPr>
                <w:i/>
                <w:spacing w:val="-12"/>
                <w:sz w:val="24"/>
              </w:rPr>
              <w:t> </w:t>
            </w:r>
            <w:r>
              <w:rPr>
                <w:i/>
                <w:sz w:val="24"/>
              </w:rPr>
              <w:t>or</w:t>
            </w:r>
            <w:r>
              <w:rPr>
                <w:i/>
                <w:spacing w:val="-9"/>
                <w:sz w:val="24"/>
              </w:rPr>
              <w:t> </w:t>
            </w:r>
            <w:r>
              <w:rPr>
                <w:i/>
                <w:sz w:val="24"/>
              </w:rPr>
              <w:t>Key</w:t>
            </w:r>
            <w:r>
              <w:rPr>
                <w:i/>
                <w:spacing w:val="-9"/>
                <w:sz w:val="24"/>
              </w:rPr>
              <w:t> </w:t>
            </w:r>
            <w:r>
              <w:rPr>
                <w:i/>
                <w:sz w:val="24"/>
              </w:rPr>
              <w:t>Personnel</w:t>
            </w:r>
            <w:r>
              <w:rPr>
                <w:i/>
                <w:spacing w:val="-13"/>
                <w:sz w:val="24"/>
              </w:rPr>
              <w:t> </w:t>
            </w:r>
            <w:r>
              <w:rPr>
                <w:i/>
                <w:sz w:val="24"/>
              </w:rPr>
              <w:t>is</w:t>
            </w:r>
            <w:r>
              <w:rPr>
                <w:i/>
                <w:spacing w:val="-12"/>
                <w:sz w:val="24"/>
              </w:rPr>
              <w:t> </w:t>
            </w:r>
            <w:r>
              <w:rPr>
                <w:i/>
                <w:sz w:val="24"/>
              </w:rPr>
              <w:t>available</w:t>
            </w:r>
            <w:r>
              <w:rPr>
                <w:i/>
                <w:spacing w:val="-11"/>
                <w:sz w:val="24"/>
              </w:rPr>
              <w:t> </w:t>
            </w:r>
            <w:r>
              <w:rPr>
                <w:i/>
                <w:sz w:val="24"/>
              </w:rPr>
              <w:t>to</w:t>
            </w:r>
            <w:r>
              <w:rPr>
                <w:i/>
                <w:spacing w:val="-12"/>
                <w:sz w:val="24"/>
              </w:rPr>
              <w:t> </w:t>
            </w:r>
            <w:r>
              <w:rPr>
                <w:i/>
                <w:sz w:val="24"/>
              </w:rPr>
              <w:t>work</w:t>
            </w:r>
            <w:r>
              <w:rPr>
                <w:i/>
                <w:spacing w:val="-14"/>
                <w:sz w:val="24"/>
              </w:rPr>
              <w:t> </w:t>
            </w:r>
            <w:r>
              <w:rPr>
                <w:i/>
                <w:sz w:val="24"/>
              </w:rPr>
              <w:t>on</w:t>
            </w:r>
            <w:r>
              <w:rPr>
                <w:i/>
                <w:spacing w:val="-10"/>
                <w:sz w:val="24"/>
              </w:rPr>
              <w:t> </w:t>
            </w:r>
            <w:r>
              <w:rPr>
                <w:i/>
                <w:sz w:val="24"/>
              </w:rPr>
              <w:t>this</w:t>
            </w:r>
            <w:r>
              <w:rPr>
                <w:i/>
                <w:spacing w:val="-12"/>
                <w:sz w:val="24"/>
              </w:rPr>
              <w:t> </w:t>
            </w:r>
            <w:r>
              <w:rPr>
                <w:i/>
                <w:spacing w:val="-2"/>
                <w:sz w:val="24"/>
              </w:rPr>
              <w:t>contract]</w:t>
            </w:r>
          </w:p>
        </w:tc>
      </w:tr>
    </w:tbl>
    <w:p>
      <w:pPr>
        <w:spacing w:after="0" w:line="269" w:lineRule="exact"/>
        <w:rPr>
          <w:sz w:val="24"/>
        </w:rPr>
        <w:sectPr>
          <w:type w:val="continuous"/>
          <w:pgSz w:w="11920" w:h="16850"/>
          <w:pgMar w:header="0" w:footer="520" w:top="1420" w:bottom="720" w:left="0" w:right="720"/>
        </w:sectPr>
      </w:pPr>
    </w:p>
    <w:p>
      <w:pPr>
        <w:pStyle w:val="BodyText"/>
        <w:spacing w:before="79"/>
        <w:ind w:left="2294"/>
      </w:pPr>
      <w:r>
        <w:rPr>
          <w:color w:val="221F1F"/>
        </w:rPr>
        <w:t>I</w:t>
      </w:r>
      <w:r>
        <w:rPr>
          <w:color w:val="221F1F"/>
          <w:spacing w:val="-3"/>
        </w:rPr>
        <w:t> </w:t>
      </w:r>
      <w:r>
        <w:rPr>
          <w:color w:val="221F1F"/>
        </w:rPr>
        <w:t>understand</w:t>
      </w:r>
      <w:r>
        <w:rPr>
          <w:color w:val="221F1F"/>
          <w:spacing w:val="-3"/>
        </w:rPr>
        <w:t> </w:t>
      </w:r>
      <w:r>
        <w:rPr>
          <w:color w:val="221F1F"/>
        </w:rPr>
        <w:t>that</w:t>
      </w:r>
      <w:r>
        <w:rPr>
          <w:color w:val="221F1F"/>
          <w:spacing w:val="-3"/>
        </w:rPr>
        <w:t> </w:t>
      </w:r>
      <w:r>
        <w:rPr>
          <w:color w:val="221F1F"/>
        </w:rPr>
        <w:t>any</w:t>
      </w:r>
      <w:r>
        <w:rPr>
          <w:color w:val="221F1F"/>
          <w:spacing w:val="-4"/>
        </w:rPr>
        <w:t> </w:t>
      </w:r>
      <w:r>
        <w:rPr>
          <w:color w:val="221F1F"/>
        </w:rPr>
        <w:t>misrepresentation</w:t>
      </w:r>
      <w:r>
        <w:rPr>
          <w:color w:val="221F1F"/>
          <w:spacing w:val="-2"/>
        </w:rPr>
        <w:t> </w:t>
      </w:r>
      <w:r>
        <w:rPr>
          <w:color w:val="221F1F"/>
        </w:rPr>
        <w:t>or</w:t>
      </w:r>
      <w:r>
        <w:rPr>
          <w:color w:val="221F1F"/>
          <w:spacing w:val="-3"/>
        </w:rPr>
        <w:t> </w:t>
      </w:r>
      <w:r>
        <w:rPr>
          <w:color w:val="221F1F"/>
        </w:rPr>
        <w:t>omission</w:t>
      </w:r>
      <w:r>
        <w:rPr>
          <w:color w:val="221F1F"/>
          <w:spacing w:val="-2"/>
        </w:rPr>
        <w:t> </w:t>
      </w:r>
      <w:r>
        <w:rPr>
          <w:color w:val="221F1F"/>
        </w:rPr>
        <w:t>in</w:t>
      </w:r>
      <w:r>
        <w:rPr>
          <w:color w:val="221F1F"/>
          <w:spacing w:val="-2"/>
        </w:rPr>
        <w:t> </w:t>
      </w:r>
      <w:r>
        <w:rPr>
          <w:color w:val="221F1F"/>
        </w:rPr>
        <w:t>this</w:t>
      </w:r>
      <w:r>
        <w:rPr>
          <w:color w:val="221F1F"/>
          <w:spacing w:val="-3"/>
        </w:rPr>
        <w:t> </w:t>
      </w:r>
      <w:r>
        <w:rPr>
          <w:color w:val="221F1F"/>
        </w:rPr>
        <w:t>Form</w:t>
      </w:r>
      <w:r>
        <w:rPr>
          <w:color w:val="221F1F"/>
          <w:spacing w:val="-3"/>
        </w:rPr>
        <w:t> </w:t>
      </w:r>
      <w:r>
        <w:rPr>
          <w:color w:val="221F1F"/>
          <w:spacing w:val="-4"/>
        </w:rPr>
        <w:t>may:</w:t>
      </w:r>
    </w:p>
    <w:p>
      <w:pPr>
        <w:pStyle w:val="ListParagraph"/>
        <w:numPr>
          <w:ilvl w:val="1"/>
          <w:numId w:val="116"/>
        </w:numPr>
        <w:tabs>
          <w:tab w:pos="3392" w:val="left" w:leader="none"/>
        </w:tabs>
        <w:spacing w:line="240" w:lineRule="auto" w:before="112" w:after="0"/>
        <w:ind w:left="3392" w:right="0" w:hanging="534"/>
        <w:jc w:val="left"/>
        <w:rPr>
          <w:sz w:val="24"/>
        </w:rPr>
      </w:pPr>
      <w:r>
        <w:rPr>
          <w:color w:val="221F1F"/>
          <w:sz w:val="24"/>
        </w:rPr>
        <w:t>be</w:t>
      </w:r>
      <w:r>
        <w:rPr>
          <w:color w:val="221F1F"/>
          <w:spacing w:val="-6"/>
          <w:sz w:val="24"/>
        </w:rPr>
        <w:t> </w:t>
      </w:r>
      <w:r>
        <w:rPr>
          <w:color w:val="221F1F"/>
          <w:sz w:val="24"/>
        </w:rPr>
        <w:t>taken</w:t>
      </w:r>
      <w:r>
        <w:rPr>
          <w:color w:val="221F1F"/>
          <w:spacing w:val="-5"/>
          <w:sz w:val="24"/>
        </w:rPr>
        <w:t> </w:t>
      </w:r>
      <w:r>
        <w:rPr>
          <w:color w:val="221F1F"/>
          <w:sz w:val="24"/>
        </w:rPr>
        <w:t>into</w:t>
      </w:r>
      <w:r>
        <w:rPr>
          <w:color w:val="221F1F"/>
          <w:spacing w:val="-5"/>
          <w:sz w:val="24"/>
        </w:rPr>
        <w:t> </w:t>
      </w:r>
      <w:r>
        <w:rPr>
          <w:color w:val="221F1F"/>
          <w:sz w:val="24"/>
        </w:rPr>
        <w:t>consideration</w:t>
      </w:r>
      <w:r>
        <w:rPr>
          <w:color w:val="221F1F"/>
          <w:spacing w:val="-5"/>
          <w:sz w:val="24"/>
        </w:rPr>
        <w:t> </w:t>
      </w:r>
      <w:r>
        <w:rPr>
          <w:color w:val="221F1F"/>
          <w:sz w:val="24"/>
        </w:rPr>
        <w:t>during</w:t>
      </w:r>
      <w:r>
        <w:rPr>
          <w:color w:val="221F1F"/>
          <w:spacing w:val="-4"/>
          <w:sz w:val="24"/>
        </w:rPr>
        <w:t> </w:t>
      </w:r>
      <w:r>
        <w:rPr>
          <w:color w:val="221F1F"/>
          <w:sz w:val="24"/>
        </w:rPr>
        <w:t>Tender</w:t>
      </w:r>
      <w:r>
        <w:rPr>
          <w:color w:val="221F1F"/>
          <w:spacing w:val="-10"/>
          <w:sz w:val="24"/>
        </w:rPr>
        <w:t> </w:t>
      </w:r>
      <w:r>
        <w:rPr>
          <w:color w:val="221F1F"/>
          <w:spacing w:val="-2"/>
          <w:sz w:val="24"/>
        </w:rPr>
        <w:t>evaluation;</w:t>
      </w:r>
    </w:p>
    <w:p>
      <w:pPr>
        <w:pStyle w:val="ListParagraph"/>
        <w:numPr>
          <w:ilvl w:val="1"/>
          <w:numId w:val="116"/>
        </w:numPr>
        <w:tabs>
          <w:tab w:pos="3392" w:val="left" w:leader="none"/>
        </w:tabs>
        <w:spacing w:line="240" w:lineRule="auto" w:before="115" w:after="0"/>
        <w:ind w:left="3392" w:right="0" w:hanging="534"/>
        <w:jc w:val="left"/>
        <w:rPr>
          <w:sz w:val="24"/>
        </w:rPr>
      </w:pPr>
      <w:r>
        <w:rPr>
          <w:color w:val="221F1F"/>
          <w:sz w:val="24"/>
        </w:rPr>
        <w:t>result</w:t>
      </w:r>
      <w:r>
        <w:rPr>
          <w:color w:val="221F1F"/>
          <w:spacing w:val="-4"/>
          <w:sz w:val="24"/>
        </w:rPr>
        <w:t> </w:t>
      </w:r>
      <w:r>
        <w:rPr>
          <w:color w:val="221F1F"/>
          <w:sz w:val="24"/>
        </w:rPr>
        <w:t>in</w:t>
      </w:r>
      <w:r>
        <w:rPr>
          <w:color w:val="221F1F"/>
          <w:spacing w:val="-4"/>
          <w:sz w:val="24"/>
        </w:rPr>
        <w:t> </w:t>
      </w:r>
      <w:r>
        <w:rPr>
          <w:color w:val="221F1F"/>
          <w:sz w:val="24"/>
        </w:rPr>
        <w:t>my</w:t>
      </w:r>
      <w:r>
        <w:rPr>
          <w:color w:val="221F1F"/>
          <w:spacing w:val="-3"/>
          <w:sz w:val="24"/>
        </w:rPr>
        <w:t> </w:t>
      </w:r>
      <w:r>
        <w:rPr>
          <w:color w:val="221F1F"/>
          <w:sz w:val="24"/>
        </w:rPr>
        <w:t>disqualification</w:t>
      </w:r>
      <w:r>
        <w:rPr>
          <w:color w:val="221F1F"/>
          <w:spacing w:val="-3"/>
          <w:sz w:val="24"/>
        </w:rPr>
        <w:t> </w:t>
      </w:r>
      <w:r>
        <w:rPr>
          <w:color w:val="221F1F"/>
          <w:sz w:val="24"/>
        </w:rPr>
        <w:t>from</w:t>
      </w:r>
      <w:r>
        <w:rPr>
          <w:color w:val="221F1F"/>
          <w:spacing w:val="-4"/>
          <w:sz w:val="24"/>
        </w:rPr>
        <w:t> </w:t>
      </w:r>
      <w:r>
        <w:rPr>
          <w:color w:val="221F1F"/>
          <w:sz w:val="24"/>
        </w:rPr>
        <w:t>participating</w:t>
      </w:r>
      <w:r>
        <w:rPr>
          <w:color w:val="221F1F"/>
          <w:spacing w:val="-3"/>
          <w:sz w:val="24"/>
        </w:rPr>
        <w:t> </w:t>
      </w:r>
      <w:r>
        <w:rPr>
          <w:color w:val="221F1F"/>
          <w:sz w:val="24"/>
        </w:rPr>
        <w:t>in</w:t>
      </w:r>
      <w:r>
        <w:rPr>
          <w:color w:val="221F1F"/>
          <w:spacing w:val="-4"/>
          <w:sz w:val="24"/>
        </w:rPr>
        <w:t> </w:t>
      </w:r>
      <w:r>
        <w:rPr>
          <w:color w:val="221F1F"/>
          <w:sz w:val="24"/>
        </w:rPr>
        <w:t>the </w:t>
      </w:r>
      <w:r>
        <w:rPr>
          <w:color w:val="221F1F"/>
          <w:spacing w:val="-2"/>
          <w:sz w:val="24"/>
        </w:rPr>
        <w:t>Tender;</w:t>
      </w:r>
    </w:p>
    <w:p>
      <w:pPr>
        <w:pStyle w:val="ListParagraph"/>
        <w:numPr>
          <w:ilvl w:val="1"/>
          <w:numId w:val="116"/>
        </w:numPr>
        <w:tabs>
          <w:tab w:pos="3392" w:val="left" w:leader="none"/>
        </w:tabs>
        <w:spacing w:line="429" w:lineRule="auto" w:before="112" w:after="0"/>
        <w:ind w:left="2294" w:right="3042" w:firstLine="564"/>
        <w:jc w:val="left"/>
        <w:rPr>
          <w:sz w:val="24"/>
        </w:rPr>
      </w:pPr>
      <w:r>
        <w:rPr>
          <w:color w:val="221F1F"/>
          <w:sz w:val="24"/>
        </w:rPr>
        <w:t>result in my dismissal from the contract. Name</w:t>
      </w:r>
      <w:r>
        <w:rPr>
          <w:color w:val="221F1F"/>
          <w:spacing w:val="-5"/>
          <w:sz w:val="24"/>
        </w:rPr>
        <w:t> </w:t>
      </w:r>
      <w:r>
        <w:rPr>
          <w:color w:val="221F1F"/>
          <w:sz w:val="24"/>
        </w:rPr>
        <w:t>of</w:t>
      </w:r>
      <w:r>
        <w:rPr>
          <w:color w:val="221F1F"/>
          <w:spacing w:val="-5"/>
          <w:sz w:val="24"/>
        </w:rPr>
        <w:t> </w:t>
      </w:r>
      <w:r>
        <w:rPr>
          <w:color w:val="221F1F"/>
          <w:sz w:val="24"/>
        </w:rPr>
        <w:t>Contractor's</w:t>
      </w:r>
      <w:r>
        <w:rPr>
          <w:color w:val="221F1F"/>
          <w:spacing w:val="-8"/>
          <w:sz w:val="24"/>
        </w:rPr>
        <w:t> </w:t>
      </w:r>
      <w:r>
        <w:rPr>
          <w:color w:val="221F1F"/>
          <w:sz w:val="24"/>
        </w:rPr>
        <w:t>Representative</w:t>
      </w:r>
      <w:r>
        <w:rPr>
          <w:color w:val="221F1F"/>
          <w:spacing w:val="-5"/>
          <w:sz w:val="24"/>
        </w:rPr>
        <w:t> </w:t>
      </w:r>
      <w:r>
        <w:rPr>
          <w:color w:val="221F1F"/>
          <w:sz w:val="24"/>
        </w:rPr>
        <w:t>or</w:t>
      </w:r>
      <w:r>
        <w:rPr>
          <w:color w:val="221F1F"/>
          <w:spacing w:val="-7"/>
          <w:sz w:val="24"/>
        </w:rPr>
        <w:t> </w:t>
      </w:r>
      <w:r>
        <w:rPr>
          <w:color w:val="221F1F"/>
          <w:sz w:val="24"/>
        </w:rPr>
        <w:t>Key</w:t>
      </w:r>
      <w:r>
        <w:rPr>
          <w:color w:val="221F1F"/>
          <w:spacing w:val="-7"/>
          <w:sz w:val="24"/>
        </w:rPr>
        <w:t> </w:t>
      </w:r>
      <w:r>
        <w:rPr>
          <w:color w:val="221F1F"/>
          <w:sz w:val="24"/>
        </w:rPr>
        <w:t>Personnel:</w:t>
      </w:r>
    </w:p>
    <w:p>
      <w:pPr>
        <w:pStyle w:val="BodyText"/>
        <w:spacing w:before="30"/>
        <w:rPr>
          <w:sz w:val="20"/>
        </w:rPr>
      </w:pPr>
      <w:r>
        <w:rPr/>
        <mc:AlternateContent>
          <mc:Choice Requires="wps">
            <w:drawing>
              <wp:anchor distT="0" distB="0" distL="0" distR="0" allowOverlap="1" layoutInCell="1" locked="0" behindDoc="1" simplePos="0" relativeHeight="487596544">
                <wp:simplePos x="0" y="0"/>
                <wp:positionH relativeFrom="page">
                  <wp:posOffset>1457197</wp:posOffset>
                </wp:positionH>
                <wp:positionV relativeFrom="paragraph">
                  <wp:posOffset>192510</wp:posOffset>
                </wp:positionV>
                <wp:extent cx="4711700" cy="9525"/>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4711700" cy="9525"/>
                        </a:xfrm>
                        <a:custGeom>
                          <a:avLst/>
                          <a:gdLst/>
                          <a:ahLst/>
                          <a:cxnLst/>
                          <a:rect l="l" t="t" r="r" b="b"/>
                          <a:pathLst>
                            <a:path w="4711700" h="9525">
                              <a:moveTo>
                                <a:pt x="4711573" y="0"/>
                              </a:moveTo>
                              <a:lnTo>
                                <a:pt x="0" y="0"/>
                              </a:lnTo>
                              <a:lnTo>
                                <a:pt x="0" y="9144"/>
                              </a:lnTo>
                              <a:lnTo>
                                <a:pt x="4711573" y="9144"/>
                              </a:lnTo>
                              <a:lnTo>
                                <a:pt x="4711573" y="0"/>
                              </a:lnTo>
                              <a:close/>
                            </a:path>
                          </a:pathLst>
                        </a:custGeom>
                        <a:solidFill>
                          <a:srgbClr val="211E1F"/>
                        </a:solidFill>
                      </wps:spPr>
                      <wps:bodyPr wrap="square" lIns="0" tIns="0" rIns="0" bIns="0" rtlCol="0">
                        <a:prstTxWarp prst="textNoShape">
                          <a:avLst/>
                        </a:prstTxWarp>
                        <a:noAutofit/>
                      </wps:bodyPr>
                    </wps:wsp>
                  </a:graphicData>
                </a:graphic>
              </wp:anchor>
            </w:drawing>
          </mc:Choice>
          <mc:Fallback>
            <w:pict>
              <v:rect style="position:absolute;margin-left:114.739998pt;margin-top:15.15832pt;width:370.99pt;height:.72pt;mso-position-horizontal-relative:page;mso-position-vertical-relative:paragraph;z-index:-15719936;mso-wrap-distance-left:0;mso-wrap-distance-right:0" id="docshape20" filled="true" fillcolor="#211e1f" stroked="false">
                <v:fill type="solid"/>
                <w10:wrap type="topAndBottom"/>
              </v:rect>
            </w:pict>
          </mc:Fallback>
        </mc:AlternateContent>
      </w:r>
    </w:p>
    <w:p>
      <w:pPr>
        <w:pStyle w:val="BodyText"/>
        <w:spacing w:before="1"/>
      </w:pPr>
    </w:p>
    <w:p>
      <w:pPr>
        <w:spacing w:before="0"/>
        <w:ind w:left="2294" w:right="0" w:firstLine="0"/>
        <w:jc w:val="left"/>
        <w:rPr>
          <w:sz w:val="24"/>
        </w:rPr>
      </w:pPr>
      <w:r>
        <w:rPr>
          <w:color w:val="221F1F"/>
          <w:sz w:val="24"/>
        </w:rPr>
        <w:t>[</w:t>
      </w:r>
      <w:r>
        <w:rPr>
          <w:i/>
          <w:color w:val="221F1F"/>
          <w:sz w:val="24"/>
        </w:rPr>
        <w:t>insert</w:t>
      </w:r>
      <w:r>
        <w:rPr>
          <w:i/>
          <w:color w:val="221F1F"/>
          <w:spacing w:val="-1"/>
          <w:sz w:val="24"/>
        </w:rPr>
        <w:t> </w:t>
      </w:r>
      <w:r>
        <w:rPr>
          <w:i/>
          <w:color w:val="221F1F"/>
          <w:sz w:val="24"/>
        </w:rPr>
        <w:t>name</w:t>
      </w:r>
      <w:r>
        <w:rPr>
          <w:color w:val="221F1F"/>
          <w:sz w:val="24"/>
        </w:rPr>
        <w:t>]</w:t>
      </w:r>
      <w:r>
        <w:rPr>
          <w:color w:val="221F1F"/>
          <w:spacing w:val="-1"/>
          <w:sz w:val="24"/>
        </w:rPr>
        <w:t> </w:t>
      </w:r>
      <w:r>
        <w:rPr>
          <w:color w:val="221F1F"/>
          <w:spacing w:val="-2"/>
          <w:sz w:val="24"/>
        </w:rPr>
        <w:t>Signature:</w:t>
      </w:r>
    </w:p>
    <w:p>
      <w:pPr>
        <w:pStyle w:val="BodyText"/>
        <w:rPr>
          <w:sz w:val="20"/>
        </w:rPr>
      </w:pPr>
    </w:p>
    <w:p>
      <w:pPr>
        <w:pStyle w:val="BodyText"/>
        <w:spacing w:before="19"/>
        <w:rPr>
          <w:sz w:val="20"/>
        </w:rPr>
      </w:pPr>
      <w:r>
        <w:rPr/>
        <mc:AlternateContent>
          <mc:Choice Requires="wps">
            <w:drawing>
              <wp:anchor distT="0" distB="0" distL="0" distR="0" allowOverlap="1" layoutInCell="1" locked="0" behindDoc="1" simplePos="0" relativeHeight="487597056">
                <wp:simplePos x="0" y="0"/>
                <wp:positionH relativeFrom="page">
                  <wp:posOffset>1457197</wp:posOffset>
                </wp:positionH>
                <wp:positionV relativeFrom="paragraph">
                  <wp:posOffset>185534</wp:posOffset>
                </wp:positionV>
                <wp:extent cx="4711700" cy="9525"/>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4711700" cy="9525"/>
                        </a:xfrm>
                        <a:custGeom>
                          <a:avLst/>
                          <a:gdLst/>
                          <a:ahLst/>
                          <a:cxnLst/>
                          <a:rect l="l" t="t" r="r" b="b"/>
                          <a:pathLst>
                            <a:path w="4711700" h="9525">
                              <a:moveTo>
                                <a:pt x="4711573" y="0"/>
                              </a:moveTo>
                              <a:lnTo>
                                <a:pt x="0" y="0"/>
                              </a:lnTo>
                              <a:lnTo>
                                <a:pt x="0" y="9144"/>
                              </a:lnTo>
                              <a:lnTo>
                                <a:pt x="4711573" y="9144"/>
                              </a:lnTo>
                              <a:lnTo>
                                <a:pt x="4711573" y="0"/>
                              </a:lnTo>
                              <a:close/>
                            </a:path>
                          </a:pathLst>
                        </a:custGeom>
                        <a:solidFill>
                          <a:srgbClr val="211E1F"/>
                        </a:solidFill>
                      </wps:spPr>
                      <wps:bodyPr wrap="square" lIns="0" tIns="0" rIns="0" bIns="0" rtlCol="0">
                        <a:prstTxWarp prst="textNoShape">
                          <a:avLst/>
                        </a:prstTxWarp>
                        <a:noAutofit/>
                      </wps:bodyPr>
                    </wps:wsp>
                  </a:graphicData>
                </a:graphic>
              </wp:anchor>
            </w:drawing>
          </mc:Choice>
          <mc:Fallback>
            <w:pict>
              <v:rect style="position:absolute;margin-left:114.739998pt;margin-top:14.609023pt;width:370.99pt;height:.72pt;mso-position-horizontal-relative:page;mso-position-vertical-relative:paragraph;z-index:-15719424;mso-wrap-distance-left:0;mso-wrap-distance-right:0" id="docshape21" filled="true" fillcolor="#211e1f" stroked="false">
                <v:fill type="solid"/>
                <w10:wrap type="topAndBottom"/>
              </v:rect>
            </w:pict>
          </mc:Fallback>
        </mc:AlternateContent>
      </w:r>
    </w:p>
    <w:p>
      <w:pPr>
        <w:pStyle w:val="BodyText"/>
        <w:rPr>
          <w:sz w:val="20"/>
        </w:rPr>
      </w:pPr>
    </w:p>
    <w:p>
      <w:pPr>
        <w:pStyle w:val="BodyText"/>
        <w:spacing w:before="38"/>
        <w:rPr>
          <w:sz w:val="20"/>
        </w:rPr>
      </w:pPr>
      <w:r>
        <w:rPr/>
        <mc:AlternateContent>
          <mc:Choice Requires="wps">
            <w:drawing>
              <wp:anchor distT="0" distB="0" distL="0" distR="0" allowOverlap="1" layoutInCell="1" locked="0" behindDoc="1" simplePos="0" relativeHeight="487597568">
                <wp:simplePos x="0" y="0"/>
                <wp:positionH relativeFrom="page">
                  <wp:posOffset>1457197</wp:posOffset>
                </wp:positionH>
                <wp:positionV relativeFrom="paragraph">
                  <wp:posOffset>197272</wp:posOffset>
                </wp:positionV>
                <wp:extent cx="4711700" cy="9525"/>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4711700" cy="9525"/>
                        </a:xfrm>
                        <a:custGeom>
                          <a:avLst/>
                          <a:gdLst/>
                          <a:ahLst/>
                          <a:cxnLst/>
                          <a:rect l="l" t="t" r="r" b="b"/>
                          <a:pathLst>
                            <a:path w="4711700" h="9525">
                              <a:moveTo>
                                <a:pt x="4711573" y="0"/>
                              </a:moveTo>
                              <a:lnTo>
                                <a:pt x="0" y="0"/>
                              </a:lnTo>
                              <a:lnTo>
                                <a:pt x="0" y="9144"/>
                              </a:lnTo>
                              <a:lnTo>
                                <a:pt x="4711573" y="9144"/>
                              </a:lnTo>
                              <a:lnTo>
                                <a:pt x="4711573" y="0"/>
                              </a:lnTo>
                              <a:close/>
                            </a:path>
                          </a:pathLst>
                        </a:custGeom>
                        <a:solidFill>
                          <a:srgbClr val="211E1F"/>
                        </a:solidFill>
                      </wps:spPr>
                      <wps:bodyPr wrap="square" lIns="0" tIns="0" rIns="0" bIns="0" rtlCol="0">
                        <a:prstTxWarp prst="textNoShape">
                          <a:avLst/>
                        </a:prstTxWarp>
                        <a:noAutofit/>
                      </wps:bodyPr>
                    </wps:wsp>
                  </a:graphicData>
                </a:graphic>
              </wp:anchor>
            </w:drawing>
          </mc:Choice>
          <mc:Fallback>
            <w:pict>
              <v:rect style="position:absolute;margin-left:114.739998pt;margin-top:15.533242pt;width:370.99pt;height:.72pt;mso-position-horizontal-relative:page;mso-position-vertical-relative:paragraph;z-index:-15718912;mso-wrap-distance-left:0;mso-wrap-distance-right:0" id="docshape22" filled="true" fillcolor="#211e1f" stroked="false">
                <v:fill type="solid"/>
                <w10:wrap type="topAndBottom"/>
              </v:rect>
            </w:pict>
          </mc:Fallback>
        </mc:AlternateContent>
      </w:r>
    </w:p>
    <w:p>
      <w:pPr>
        <w:pStyle w:val="BodyText"/>
        <w:spacing w:before="1"/>
      </w:pPr>
    </w:p>
    <w:p>
      <w:pPr>
        <w:pStyle w:val="BodyText"/>
        <w:ind w:left="2294"/>
      </w:pPr>
      <w:r>
        <w:rPr>
          <w:color w:val="221F1F"/>
        </w:rPr>
        <w:t>Date:</w:t>
      </w:r>
      <w:r>
        <w:rPr>
          <w:color w:val="221F1F"/>
          <w:spacing w:val="-2"/>
        </w:rPr>
        <w:t> </w:t>
      </w:r>
      <w:r>
        <w:rPr>
          <w:color w:val="221F1F"/>
        </w:rPr>
        <w:t>(day</w:t>
      </w:r>
      <w:r>
        <w:rPr>
          <w:color w:val="221F1F"/>
          <w:spacing w:val="-2"/>
        </w:rPr>
        <w:t> </w:t>
      </w:r>
      <w:r>
        <w:rPr>
          <w:color w:val="221F1F"/>
        </w:rPr>
        <w:t>month</w:t>
      </w:r>
      <w:r>
        <w:rPr>
          <w:color w:val="221F1F"/>
          <w:spacing w:val="-1"/>
        </w:rPr>
        <w:t> </w:t>
      </w:r>
      <w:r>
        <w:rPr>
          <w:color w:val="221F1F"/>
          <w:spacing w:val="-2"/>
        </w:rPr>
        <w:t>year):</w:t>
      </w:r>
    </w:p>
    <w:p>
      <w:pPr>
        <w:pStyle w:val="BodyText"/>
        <w:rPr>
          <w:sz w:val="20"/>
        </w:rPr>
      </w:pPr>
    </w:p>
    <w:p>
      <w:pPr>
        <w:pStyle w:val="BodyText"/>
        <w:spacing w:before="19"/>
        <w:rPr>
          <w:sz w:val="20"/>
        </w:rPr>
      </w:pPr>
      <w:r>
        <w:rPr/>
        <mc:AlternateContent>
          <mc:Choice Requires="wps">
            <w:drawing>
              <wp:anchor distT="0" distB="0" distL="0" distR="0" allowOverlap="1" layoutInCell="1" locked="0" behindDoc="1" simplePos="0" relativeHeight="487598080">
                <wp:simplePos x="0" y="0"/>
                <wp:positionH relativeFrom="page">
                  <wp:posOffset>1457197</wp:posOffset>
                </wp:positionH>
                <wp:positionV relativeFrom="paragraph">
                  <wp:posOffset>185153</wp:posOffset>
                </wp:positionV>
                <wp:extent cx="4711700" cy="9525"/>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4711700" cy="9525"/>
                        </a:xfrm>
                        <a:custGeom>
                          <a:avLst/>
                          <a:gdLst/>
                          <a:ahLst/>
                          <a:cxnLst/>
                          <a:rect l="l" t="t" r="r" b="b"/>
                          <a:pathLst>
                            <a:path w="4711700" h="9525">
                              <a:moveTo>
                                <a:pt x="4711573" y="0"/>
                              </a:moveTo>
                              <a:lnTo>
                                <a:pt x="0" y="0"/>
                              </a:lnTo>
                              <a:lnTo>
                                <a:pt x="0" y="9144"/>
                              </a:lnTo>
                              <a:lnTo>
                                <a:pt x="4711573" y="9144"/>
                              </a:lnTo>
                              <a:lnTo>
                                <a:pt x="4711573" y="0"/>
                              </a:lnTo>
                              <a:close/>
                            </a:path>
                          </a:pathLst>
                        </a:custGeom>
                        <a:solidFill>
                          <a:srgbClr val="211E1F"/>
                        </a:solidFill>
                      </wps:spPr>
                      <wps:bodyPr wrap="square" lIns="0" tIns="0" rIns="0" bIns="0" rtlCol="0">
                        <a:prstTxWarp prst="textNoShape">
                          <a:avLst/>
                        </a:prstTxWarp>
                        <a:noAutofit/>
                      </wps:bodyPr>
                    </wps:wsp>
                  </a:graphicData>
                </a:graphic>
              </wp:anchor>
            </w:drawing>
          </mc:Choice>
          <mc:Fallback>
            <w:pict>
              <v:rect style="position:absolute;margin-left:114.739998pt;margin-top:14.579023pt;width:370.99pt;height:.72pt;mso-position-horizontal-relative:page;mso-position-vertical-relative:paragraph;z-index:-15718400;mso-wrap-distance-left:0;mso-wrap-distance-right:0" id="docshape23" filled="true" fillcolor="#211e1f" stroked="false">
                <v:fill type="solid"/>
                <w10:wrap type="topAndBottom"/>
              </v:rect>
            </w:pict>
          </mc:Fallback>
        </mc:AlternateContent>
      </w:r>
    </w:p>
    <w:p>
      <w:pPr>
        <w:pStyle w:val="BodyText"/>
        <w:rPr>
          <w:sz w:val="20"/>
        </w:rPr>
      </w:pPr>
    </w:p>
    <w:p>
      <w:pPr>
        <w:pStyle w:val="BodyText"/>
        <w:spacing w:before="40"/>
        <w:rPr>
          <w:sz w:val="20"/>
        </w:rPr>
      </w:pPr>
      <w:r>
        <w:rPr/>
        <mc:AlternateContent>
          <mc:Choice Requires="wps">
            <w:drawing>
              <wp:anchor distT="0" distB="0" distL="0" distR="0" allowOverlap="1" layoutInCell="1" locked="0" behindDoc="1" simplePos="0" relativeHeight="487598592">
                <wp:simplePos x="0" y="0"/>
                <wp:positionH relativeFrom="page">
                  <wp:posOffset>1457197</wp:posOffset>
                </wp:positionH>
                <wp:positionV relativeFrom="paragraph">
                  <wp:posOffset>198796</wp:posOffset>
                </wp:positionV>
                <wp:extent cx="4711700" cy="9525"/>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4711700" cy="9525"/>
                        </a:xfrm>
                        <a:custGeom>
                          <a:avLst/>
                          <a:gdLst/>
                          <a:ahLst/>
                          <a:cxnLst/>
                          <a:rect l="l" t="t" r="r" b="b"/>
                          <a:pathLst>
                            <a:path w="4711700" h="9525">
                              <a:moveTo>
                                <a:pt x="4711573" y="0"/>
                              </a:moveTo>
                              <a:lnTo>
                                <a:pt x="0" y="0"/>
                              </a:lnTo>
                              <a:lnTo>
                                <a:pt x="0" y="9144"/>
                              </a:lnTo>
                              <a:lnTo>
                                <a:pt x="4711573" y="9144"/>
                              </a:lnTo>
                              <a:lnTo>
                                <a:pt x="4711573" y="0"/>
                              </a:lnTo>
                              <a:close/>
                            </a:path>
                          </a:pathLst>
                        </a:custGeom>
                        <a:solidFill>
                          <a:srgbClr val="211E1F"/>
                        </a:solidFill>
                      </wps:spPr>
                      <wps:bodyPr wrap="square" lIns="0" tIns="0" rIns="0" bIns="0" rtlCol="0">
                        <a:prstTxWarp prst="textNoShape">
                          <a:avLst/>
                        </a:prstTxWarp>
                        <a:noAutofit/>
                      </wps:bodyPr>
                    </wps:wsp>
                  </a:graphicData>
                </a:graphic>
              </wp:anchor>
            </w:drawing>
          </mc:Choice>
          <mc:Fallback>
            <w:pict>
              <v:rect style="position:absolute;margin-left:114.739998pt;margin-top:15.653242pt;width:370.99pt;height:.72pt;mso-position-horizontal-relative:page;mso-position-vertical-relative:paragraph;z-index:-15717888;mso-wrap-distance-left:0;mso-wrap-distance-right:0" id="docshape24" filled="true" fillcolor="#211e1f" stroked="false">
                <v:fill type="solid"/>
                <w10:wrap type="topAndBottom"/>
              </v:rect>
            </w:pict>
          </mc:Fallback>
        </mc:AlternateContent>
      </w:r>
    </w:p>
    <w:p>
      <w:pPr>
        <w:pStyle w:val="BodyText"/>
        <w:spacing w:line="463" w:lineRule="auto" w:before="297"/>
        <w:ind w:left="2294" w:right="1565"/>
      </w:pPr>
      <w:r>
        <w:rPr>
          <w:color w:val="221F1F"/>
        </w:rPr>
        <w:t>Countersignature</w:t>
      </w:r>
      <w:r>
        <w:rPr>
          <w:color w:val="221F1F"/>
          <w:spacing w:val="-8"/>
        </w:rPr>
        <w:t> </w:t>
      </w:r>
      <w:r>
        <w:rPr>
          <w:color w:val="221F1F"/>
        </w:rPr>
        <w:t>of</w:t>
      </w:r>
      <w:r>
        <w:rPr>
          <w:color w:val="221F1F"/>
          <w:spacing w:val="-5"/>
        </w:rPr>
        <w:t> </w:t>
      </w:r>
      <w:r>
        <w:rPr>
          <w:color w:val="221F1F"/>
        </w:rPr>
        <w:t>authorized</w:t>
      </w:r>
      <w:r>
        <w:rPr>
          <w:color w:val="221F1F"/>
          <w:spacing w:val="-5"/>
        </w:rPr>
        <w:t> </w:t>
      </w:r>
      <w:r>
        <w:rPr>
          <w:color w:val="221F1F"/>
        </w:rPr>
        <w:t>representative</w:t>
      </w:r>
      <w:r>
        <w:rPr>
          <w:color w:val="221F1F"/>
          <w:spacing w:val="-5"/>
        </w:rPr>
        <w:t> </w:t>
      </w:r>
      <w:r>
        <w:rPr>
          <w:color w:val="221F1F"/>
        </w:rPr>
        <w:t>of</w:t>
      </w:r>
      <w:r>
        <w:rPr>
          <w:color w:val="221F1F"/>
          <w:spacing w:val="-5"/>
        </w:rPr>
        <w:t> </w:t>
      </w:r>
      <w:r>
        <w:rPr>
          <w:color w:val="221F1F"/>
        </w:rPr>
        <w:t>the</w:t>
      </w:r>
      <w:r>
        <w:rPr>
          <w:color w:val="221F1F"/>
          <w:spacing w:val="-5"/>
        </w:rPr>
        <w:t> </w:t>
      </w:r>
      <w:r>
        <w:rPr>
          <w:color w:val="221F1F"/>
        </w:rPr>
        <w:t>Tenderer: </w:t>
      </w:r>
      <w:r>
        <w:rPr>
          <w:color w:val="221F1F"/>
          <w:spacing w:val="-2"/>
        </w:rPr>
        <w:t>Signature:</w:t>
      </w:r>
    </w:p>
    <w:p>
      <w:pPr>
        <w:pStyle w:val="BodyText"/>
        <w:spacing w:before="3"/>
        <w:rPr>
          <w:sz w:val="19"/>
        </w:rPr>
      </w:pPr>
      <w:r>
        <w:rPr/>
        <mc:AlternateContent>
          <mc:Choice Requires="wps">
            <w:drawing>
              <wp:anchor distT="0" distB="0" distL="0" distR="0" allowOverlap="1" layoutInCell="1" locked="0" behindDoc="1" simplePos="0" relativeHeight="487599104">
                <wp:simplePos x="0" y="0"/>
                <wp:positionH relativeFrom="page">
                  <wp:posOffset>1457197</wp:posOffset>
                </wp:positionH>
                <wp:positionV relativeFrom="paragraph">
                  <wp:posOffset>167249</wp:posOffset>
                </wp:positionV>
                <wp:extent cx="4711700" cy="9525"/>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4711700" cy="9525"/>
                        </a:xfrm>
                        <a:custGeom>
                          <a:avLst/>
                          <a:gdLst/>
                          <a:ahLst/>
                          <a:cxnLst/>
                          <a:rect l="l" t="t" r="r" b="b"/>
                          <a:pathLst>
                            <a:path w="4711700" h="9525">
                              <a:moveTo>
                                <a:pt x="4711573" y="0"/>
                              </a:moveTo>
                              <a:lnTo>
                                <a:pt x="0" y="0"/>
                              </a:lnTo>
                              <a:lnTo>
                                <a:pt x="0" y="9144"/>
                              </a:lnTo>
                              <a:lnTo>
                                <a:pt x="4711573" y="9144"/>
                              </a:lnTo>
                              <a:lnTo>
                                <a:pt x="4711573" y="0"/>
                              </a:lnTo>
                              <a:close/>
                            </a:path>
                          </a:pathLst>
                        </a:custGeom>
                        <a:solidFill>
                          <a:srgbClr val="211E1F"/>
                        </a:solidFill>
                      </wps:spPr>
                      <wps:bodyPr wrap="square" lIns="0" tIns="0" rIns="0" bIns="0" rtlCol="0">
                        <a:prstTxWarp prst="textNoShape">
                          <a:avLst/>
                        </a:prstTxWarp>
                        <a:noAutofit/>
                      </wps:bodyPr>
                    </wps:wsp>
                  </a:graphicData>
                </a:graphic>
              </wp:anchor>
            </w:drawing>
          </mc:Choice>
          <mc:Fallback>
            <w:pict>
              <v:rect style="position:absolute;margin-left:114.739998pt;margin-top:13.169258pt;width:370.99pt;height:.72pt;mso-position-horizontal-relative:page;mso-position-vertical-relative:paragraph;z-index:-15717376;mso-wrap-distance-left:0;mso-wrap-distance-right:0" id="docshape25" filled="true" fillcolor="#211e1f" stroked="false">
                <v:fill type="solid"/>
                <w10:wrap type="topAndBottom"/>
              </v:rect>
            </w:pict>
          </mc:Fallback>
        </mc:AlternateContent>
      </w:r>
    </w:p>
    <w:p>
      <w:pPr>
        <w:pStyle w:val="BodyText"/>
        <w:spacing w:before="297"/>
        <w:ind w:left="2294"/>
      </w:pPr>
      <w:r>
        <w:rPr>
          <w:color w:val="221F1F"/>
        </w:rPr>
        <w:t>Date:</w:t>
      </w:r>
      <w:r>
        <w:rPr>
          <w:color w:val="221F1F"/>
          <w:spacing w:val="-2"/>
        </w:rPr>
        <w:t> </w:t>
      </w:r>
      <w:r>
        <w:rPr>
          <w:color w:val="221F1F"/>
        </w:rPr>
        <w:t>(day</w:t>
      </w:r>
      <w:r>
        <w:rPr>
          <w:color w:val="221F1F"/>
          <w:spacing w:val="-2"/>
        </w:rPr>
        <w:t> </w:t>
      </w:r>
      <w:r>
        <w:rPr>
          <w:color w:val="221F1F"/>
        </w:rPr>
        <w:t>month</w:t>
      </w:r>
      <w:r>
        <w:rPr>
          <w:color w:val="221F1F"/>
          <w:spacing w:val="-1"/>
        </w:rPr>
        <w:t> </w:t>
      </w:r>
      <w:r>
        <w:rPr>
          <w:color w:val="221F1F"/>
          <w:spacing w:val="-2"/>
        </w:rPr>
        <w:t>year):</w:t>
      </w:r>
    </w:p>
    <w:p>
      <w:pPr>
        <w:pStyle w:val="BodyText"/>
        <w:rPr>
          <w:sz w:val="20"/>
        </w:rPr>
      </w:pPr>
    </w:p>
    <w:p>
      <w:pPr>
        <w:pStyle w:val="BodyText"/>
        <w:spacing w:before="18"/>
        <w:rPr>
          <w:sz w:val="20"/>
        </w:rPr>
      </w:pPr>
      <w:r>
        <w:rPr/>
        <mc:AlternateContent>
          <mc:Choice Requires="wps">
            <w:drawing>
              <wp:anchor distT="0" distB="0" distL="0" distR="0" allowOverlap="1" layoutInCell="1" locked="0" behindDoc="1" simplePos="0" relativeHeight="487599616">
                <wp:simplePos x="0" y="0"/>
                <wp:positionH relativeFrom="page">
                  <wp:posOffset>1457197</wp:posOffset>
                </wp:positionH>
                <wp:positionV relativeFrom="paragraph">
                  <wp:posOffset>184489</wp:posOffset>
                </wp:positionV>
                <wp:extent cx="4711700" cy="9525"/>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4711700" cy="9525"/>
                        </a:xfrm>
                        <a:custGeom>
                          <a:avLst/>
                          <a:gdLst/>
                          <a:ahLst/>
                          <a:cxnLst/>
                          <a:rect l="l" t="t" r="r" b="b"/>
                          <a:pathLst>
                            <a:path w="4711700" h="9525">
                              <a:moveTo>
                                <a:pt x="4711573" y="0"/>
                              </a:moveTo>
                              <a:lnTo>
                                <a:pt x="0" y="0"/>
                              </a:lnTo>
                              <a:lnTo>
                                <a:pt x="0" y="9144"/>
                              </a:lnTo>
                              <a:lnTo>
                                <a:pt x="4711573" y="9144"/>
                              </a:lnTo>
                              <a:lnTo>
                                <a:pt x="4711573" y="0"/>
                              </a:lnTo>
                              <a:close/>
                            </a:path>
                          </a:pathLst>
                        </a:custGeom>
                        <a:solidFill>
                          <a:srgbClr val="211E1F"/>
                        </a:solidFill>
                      </wps:spPr>
                      <wps:bodyPr wrap="square" lIns="0" tIns="0" rIns="0" bIns="0" rtlCol="0">
                        <a:prstTxWarp prst="textNoShape">
                          <a:avLst/>
                        </a:prstTxWarp>
                        <a:noAutofit/>
                      </wps:bodyPr>
                    </wps:wsp>
                  </a:graphicData>
                </a:graphic>
              </wp:anchor>
            </w:drawing>
          </mc:Choice>
          <mc:Fallback>
            <w:pict>
              <v:rect style="position:absolute;margin-left:114.739998pt;margin-top:14.526758pt;width:370.99pt;height:.72003pt;mso-position-horizontal-relative:page;mso-position-vertical-relative:paragraph;z-index:-15716864;mso-wrap-distance-left:0;mso-wrap-distance-right:0" id="docshape26" filled="true" fillcolor="#211e1f" stroked="false">
                <v:fill type="solid"/>
                <w10:wrap type="topAndBottom"/>
              </v:rect>
            </w:pict>
          </mc:Fallback>
        </mc:AlternateContent>
      </w:r>
    </w:p>
    <w:p>
      <w:pPr>
        <w:spacing w:after="0"/>
        <w:rPr>
          <w:sz w:val="20"/>
        </w:rPr>
        <w:sectPr>
          <w:pgSz w:w="11920" w:h="16850"/>
          <w:pgMar w:header="0" w:footer="520" w:top="1360" w:bottom="720" w:left="0" w:right="720"/>
        </w:sectPr>
      </w:pPr>
    </w:p>
    <w:p>
      <w:pPr>
        <w:pStyle w:val="BodyText"/>
        <w:spacing w:before="73"/>
        <w:ind w:left="852"/>
        <w:jc w:val="both"/>
      </w:pPr>
      <w:r>
        <w:rPr>
          <w:color w:val="221F1F"/>
        </w:rPr>
        <w:t>TENDERERS</w:t>
      </w:r>
      <w:r>
        <w:rPr>
          <w:color w:val="221F1F"/>
          <w:spacing w:val="-4"/>
        </w:rPr>
        <w:t> </w:t>
      </w:r>
      <w:r>
        <w:rPr>
          <w:color w:val="221F1F"/>
        </w:rPr>
        <w:t>QUALIFICATION</w:t>
      </w:r>
      <w:r>
        <w:rPr>
          <w:color w:val="221F1F"/>
          <w:spacing w:val="-4"/>
        </w:rPr>
        <w:t> </w:t>
      </w:r>
      <w:r>
        <w:rPr>
          <w:color w:val="221F1F"/>
        </w:rPr>
        <w:t>WITHOUT</w:t>
      </w:r>
      <w:r>
        <w:rPr>
          <w:color w:val="221F1F"/>
          <w:spacing w:val="-5"/>
        </w:rPr>
        <w:t> </w:t>
      </w:r>
      <w:r>
        <w:rPr>
          <w:color w:val="221F1F"/>
        </w:rPr>
        <w:t>PRE-</w:t>
      </w:r>
      <w:r>
        <w:rPr>
          <w:color w:val="221F1F"/>
          <w:spacing w:val="-2"/>
        </w:rPr>
        <w:t>QUALIFICATION</w:t>
      </w:r>
    </w:p>
    <w:p>
      <w:pPr>
        <w:pStyle w:val="BodyText"/>
        <w:spacing w:line="230" w:lineRule="auto" w:before="240"/>
        <w:ind w:left="852" w:right="137"/>
        <w:jc w:val="both"/>
      </w:pPr>
      <w:r>
        <w:rPr>
          <w:color w:val="221F1F"/>
        </w:rPr>
        <w:t>To establish its qualifications to perform the contract in accordance with Section III, Evaluation and Qualification Criteria the Tenderer shall provide the information requested in the corresponding Information Sheets included hereunder.</w:t>
      </w:r>
    </w:p>
    <w:p>
      <w:pPr>
        <w:tabs>
          <w:tab w:pos="1411" w:val="left" w:leader="none"/>
        </w:tabs>
        <w:spacing w:before="237"/>
        <w:ind w:left="852" w:right="0" w:firstLine="0"/>
        <w:jc w:val="left"/>
        <w:rPr>
          <w:i/>
          <w:sz w:val="24"/>
        </w:rPr>
      </w:pPr>
      <w:r>
        <w:rPr>
          <w:i/>
          <w:color w:val="221F1F"/>
          <w:spacing w:val="-5"/>
          <w:sz w:val="24"/>
        </w:rPr>
        <w:t>10</w:t>
      </w:r>
      <w:r>
        <w:rPr>
          <w:i/>
          <w:color w:val="221F1F"/>
          <w:sz w:val="24"/>
        </w:rPr>
        <w:tab/>
        <w:t>FORM</w:t>
      </w:r>
      <w:r>
        <w:rPr>
          <w:i/>
          <w:color w:val="221F1F"/>
          <w:spacing w:val="-9"/>
          <w:sz w:val="24"/>
        </w:rPr>
        <w:t> </w:t>
      </w:r>
      <w:r>
        <w:rPr>
          <w:i/>
          <w:color w:val="221F1F"/>
          <w:sz w:val="24"/>
        </w:rPr>
        <w:t>ELI</w:t>
      </w:r>
      <w:r>
        <w:rPr>
          <w:i/>
          <w:color w:val="221F1F"/>
          <w:spacing w:val="-8"/>
          <w:sz w:val="24"/>
        </w:rPr>
        <w:t> </w:t>
      </w:r>
      <w:r>
        <w:rPr>
          <w:i/>
          <w:color w:val="221F1F"/>
          <w:sz w:val="24"/>
        </w:rPr>
        <w:t>-1.1</w:t>
      </w:r>
      <w:r>
        <w:rPr>
          <w:i/>
          <w:color w:val="221F1F"/>
          <w:spacing w:val="-7"/>
          <w:sz w:val="24"/>
        </w:rPr>
        <w:t> </w:t>
      </w:r>
      <w:r>
        <w:rPr>
          <w:i/>
          <w:color w:val="221F1F"/>
          <w:sz w:val="24"/>
        </w:rPr>
        <w:t>Tenderer</w:t>
      </w:r>
      <w:r>
        <w:rPr>
          <w:i/>
          <w:color w:val="221F1F"/>
          <w:spacing w:val="-15"/>
          <w:sz w:val="24"/>
        </w:rPr>
        <w:t> </w:t>
      </w:r>
      <w:r>
        <w:rPr>
          <w:i/>
          <w:color w:val="221F1F"/>
          <w:sz w:val="24"/>
        </w:rPr>
        <w:t>Information</w:t>
      </w:r>
      <w:r>
        <w:rPr>
          <w:i/>
          <w:color w:val="221F1F"/>
          <w:spacing w:val="-8"/>
          <w:sz w:val="24"/>
        </w:rPr>
        <w:t> </w:t>
      </w:r>
      <w:r>
        <w:rPr>
          <w:i/>
          <w:color w:val="221F1F"/>
          <w:spacing w:val="-4"/>
          <w:sz w:val="24"/>
        </w:rPr>
        <w:t>Form</w:t>
      </w:r>
    </w:p>
    <w:p>
      <w:pPr>
        <w:pStyle w:val="BodyText"/>
        <w:spacing w:before="22"/>
        <w:rPr>
          <w:i/>
        </w:rPr>
      </w:pPr>
    </w:p>
    <w:p>
      <w:pPr>
        <w:pStyle w:val="BodyText"/>
        <w:tabs>
          <w:tab w:pos="9092" w:val="left" w:leader="none"/>
        </w:tabs>
        <w:spacing w:line="463" w:lineRule="auto"/>
        <w:ind w:left="852" w:right="2096"/>
      </w:pPr>
      <w:r>
        <w:rPr>
          <w:color w:val="221F1F"/>
          <w:spacing w:val="-2"/>
        </w:rPr>
        <w:t>Date:</w:t>
      </w:r>
      <w:r>
        <w:rPr>
          <w:color w:val="221F1F"/>
          <w:u w:val="single" w:color="211E1F"/>
        </w:rPr>
        <w:tab/>
      </w:r>
      <w:r>
        <w:rPr>
          <w:color w:val="221F1F"/>
        </w:rPr>
        <w:t> ITT</w:t>
      </w:r>
      <w:r>
        <w:rPr>
          <w:color w:val="221F1F"/>
          <w:spacing w:val="-1"/>
        </w:rPr>
        <w:t> </w:t>
      </w:r>
      <w:r>
        <w:rPr>
          <w:color w:val="221F1F"/>
        </w:rPr>
        <w:t>No. and</w:t>
      </w:r>
      <w:r>
        <w:rPr>
          <w:color w:val="221F1F"/>
          <w:spacing w:val="-1"/>
        </w:rPr>
        <w:t> </w:t>
      </w:r>
      <w:r>
        <w:rPr>
          <w:color w:val="221F1F"/>
          <w:spacing w:val="-2"/>
        </w:rPr>
        <w:t>title:</w:t>
      </w:r>
      <w:r>
        <w:rPr>
          <w:color w:val="221F1F"/>
          <w:u w:val="single" w:color="211E1F"/>
        </w:rPr>
        <w:tab/>
      </w:r>
    </w:p>
    <w:p>
      <w:pPr>
        <w:pStyle w:val="BodyText"/>
        <w:spacing w:before="55"/>
        <w:rPr>
          <w:sz w:val="20"/>
        </w:rPr>
      </w:pPr>
    </w:p>
    <w:tbl>
      <w:tblPr>
        <w:tblW w:w="0" w:type="auto"/>
        <w:jc w:val="left"/>
        <w:tblInd w:w="131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283"/>
      </w:tblGrid>
      <w:tr>
        <w:trPr>
          <w:trHeight w:val="417" w:hRule="atLeast"/>
        </w:trPr>
        <w:tc>
          <w:tcPr>
            <w:tcW w:w="9283" w:type="dxa"/>
          </w:tcPr>
          <w:p>
            <w:pPr>
              <w:pStyle w:val="TableParagraph"/>
              <w:spacing w:line="278" w:lineRule="exact" w:before="120"/>
              <w:ind w:left="2"/>
              <w:rPr>
                <w:sz w:val="24"/>
              </w:rPr>
            </w:pPr>
            <w:r>
              <w:rPr>
                <w:spacing w:val="-2"/>
                <w:sz w:val="24"/>
              </w:rPr>
              <w:t>Tenderer's</w:t>
            </w:r>
            <w:r>
              <w:rPr>
                <w:spacing w:val="-9"/>
                <w:sz w:val="24"/>
              </w:rPr>
              <w:t> </w:t>
            </w:r>
            <w:r>
              <w:rPr>
                <w:spacing w:val="-4"/>
                <w:sz w:val="24"/>
              </w:rPr>
              <w:t>name</w:t>
            </w:r>
          </w:p>
        </w:tc>
      </w:tr>
      <w:tr>
        <w:trPr>
          <w:trHeight w:val="419" w:hRule="atLeast"/>
        </w:trPr>
        <w:tc>
          <w:tcPr>
            <w:tcW w:w="9283" w:type="dxa"/>
          </w:tcPr>
          <w:p>
            <w:pPr>
              <w:pStyle w:val="TableParagraph"/>
              <w:spacing w:line="280" w:lineRule="exact" w:before="119"/>
              <w:ind w:left="2"/>
              <w:rPr>
                <w:sz w:val="24"/>
              </w:rPr>
            </w:pPr>
            <w:r>
              <w:rPr>
                <w:spacing w:val="-4"/>
                <w:sz w:val="24"/>
              </w:rPr>
              <w:t>In</w:t>
            </w:r>
            <w:r>
              <w:rPr>
                <w:spacing w:val="-5"/>
                <w:sz w:val="24"/>
              </w:rPr>
              <w:t> </w:t>
            </w:r>
            <w:r>
              <w:rPr>
                <w:spacing w:val="-4"/>
                <w:sz w:val="24"/>
              </w:rPr>
              <w:t>case</w:t>
            </w:r>
            <w:r>
              <w:rPr>
                <w:spacing w:val="-3"/>
                <w:sz w:val="24"/>
              </w:rPr>
              <w:t> </w:t>
            </w:r>
            <w:r>
              <w:rPr>
                <w:spacing w:val="-4"/>
                <w:sz w:val="24"/>
              </w:rPr>
              <w:t>of</w:t>
            </w:r>
            <w:r>
              <w:rPr>
                <w:spacing w:val="-2"/>
                <w:sz w:val="24"/>
              </w:rPr>
              <w:t> </w:t>
            </w:r>
            <w:r>
              <w:rPr>
                <w:spacing w:val="-4"/>
                <w:sz w:val="24"/>
              </w:rPr>
              <w:t>Joint</w:t>
            </w:r>
            <w:r>
              <w:rPr>
                <w:sz w:val="24"/>
              </w:rPr>
              <w:t> </w:t>
            </w:r>
            <w:r>
              <w:rPr>
                <w:spacing w:val="-4"/>
                <w:sz w:val="24"/>
              </w:rPr>
              <w:t>Venture</w:t>
            </w:r>
            <w:r>
              <w:rPr>
                <w:spacing w:val="-1"/>
                <w:sz w:val="24"/>
              </w:rPr>
              <w:t> </w:t>
            </w:r>
            <w:r>
              <w:rPr>
                <w:spacing w:val="-4"/>
                <w:sz w:val="24"/>
              </w:rPr>
              <w:t>(JV),</w:t>
            </w:r>
            <w:r>
              <w:rPr>
                <w:spacing w:val="-3"/>
                <w:sz w:val="24"/>
              </w:rPr>
              <w:t> </w:t>
            </w:r>
            <w:r>
              <w:rPr>
                <w:spacing w:val="-4"/>
                <w:sz w:val="24"/>
              </w:rPr>
              <w:t>name</w:t>
            </w:r>
            <w:r>
              <w:rPr>
                <w:spacing w:val="-18"/>
                <w:sz w:val="24"/>
              </w:rPr>
              <w:t> </w:t>
            </w:r>
            <w:r>
              <w:rPr>
                <w:spacing w:val="-4"/>
                <w:sz w:val="24"/>
              </w:rPr>
              <w:t>of</w:t>
            </w:r>
            <w:r>
              <w:rPr>
                <w:spacing w:val="-19"/>
                <w:sz w:val="24"/>
              </w:rPr>
              <w:t> </w:t>
            </w:r>
            <w:r>
              <w:rPr>
                <w:spacing w:val="-4"/>
                <w:sz w:val="24"/>
              </w:rPr>
              <w:t>each</w:t>
            </w:r>
            <w:r>
              <w:rPr>
                <w:spacing w:val="-18"/>
                <w:sz w:val="24"/>
              </w:rPr>
              <w:t> </w:t>
            </w:r>
            <w:r>
              <w:rPr>
                <w:spacing w:val="-4"/>
                <w:sz w:val="24"/>
              </w:rPr>
              <w:t>member:</w:t>
            </w:r>
          </w:p>
        </w:tc>
      </w:tr>
      <w:tr>
        <w:trPr>
          <w:trHeight w:val="827" w:hRule="atLeast"/>
        </w:trPr>
        <w:tc>
          <w:tcPr>
            <w:tcW w:w="9283" w:type="dxa"/>
          </w:tcPr>
          <w:p>
            <w:pPr>
              <w:pStyle w:val="TableParagraph"/>
              <w:spacing w:before="119"/>
              <w:ind w:left="2"/>
              <w:rPr>
                <w:sz w:val="24"/>
              </w:rPr>
            </w:pPr>
            <w:r>
              <w:rPr>
                <w:spacing w:val="-8"/>
                <w:sz w:val="24"/>
              </w:rPr>
              <w:t>Tenderer's</w:t>
            </w:r>
            <w:r>
              <w:rPr>
                <w:spacing w:val="-13"/>
                <w:sz w:val="24"/>
              </w:rPr>
              <w:t> </w:t>
            </w:r>
            <w:r>
              <w:rPr>
                <w:spacing w:val="-8"/>
                <w:sz w:val="24"/>
              </w:rPr>
              <w:t>actual</w:t>
            </w:r>
            <w:r>
              <w:rPr>
                <w:spacing w:val="-12"/>
                <w:sz w:val="24"/>
              </w:rPr>
              <w:t> </w:t>
            </w:r>
            <w:r>
              <w:rPr>
                <w:spacing w:val="-8"/>
                <w:sz w:val="24"/>
              </w:rPr>
              <w:t>or intended</w:t>
            </w:r>
            <w:r>
              <w:rPr>
                <w:spacing w:val="-9"/>
                <w:sz w:val="24"/>
              </w:rPr>
              <w:t> </w:t>
            </w:r>
            <w:r>
              <w:rPr>
                <w:spacing w:val="-8"/>
                <w:sz w:val="24"/>
              </w:rPr>
              <w:t>country</w:t>
            </w:r>
            <w:r>
              <w:rPr>
                <w:spacing w:val="-13"/>
                <w:sz w:val="24"/>
              </w:rPr>
              <w:t> </w:t>
            </w:r>
            <w:r>
              <w:rPr>
                <w:spacing w:val="-8"/>
                <w:sz w:val="24"/>
              </w:rPr>
              <w:t>of</w:t>
            </w:r>
            <w:r>
              <w:rPr>
                <w:spacing w:val="-12"/>
                <w:sz w:val="24"/>
              </w:rPr>
              <w:t> </w:t>
            </w:r>
            <w:r>
              <w:rPr>
                <w:spacing w:val="-8"/>
                <w:sz w:val="24"/>
              </w:rPr>
              <w:t>registration:</w:t>
            </w:r>
          </w:p>
          <w:p>
            <w:pPr>
              <w:pStyle w:val="TableParagraph"/>
              <w:spacing w:line="269" w:lineRule="exact" w:before="121"/>
              <w:ind w:left="2"/>
              <w:rPr>
                <w:i/>
                <w:sz w:val="24"/>
              </w:rPr>
            </w:pPr>
            <w:r>
              <w:rPr>
                <w:i/>
                <w:sz w:val="24"/>
              </w:rPr>
              <w:t>[indicate</w:t>
            </w:r>
            <w:r>
              <w:rPr>
                <w:i/>
                <w:spacing w:val="38"/>
                <w:sz w:val="24"/>
              </w:rPr>
              <w:t> </w:t>
            </w:r>
            <w:r>
              <w:rPr>
                <w:i/>
                <w:sz w:val="24"/>
              </w:rPr>
              <w:t>country</w:t>
            </w:r>
            <w:r>
              <w:rPr>
                <w:i/>
                <w:spacing w:val="38"/>
                <w:sz w:val="24"/>
              </w:rPr>
              <w:t> </w:t>
            </w:r>
            <w:r>
              <w:rPr>
                <w:i/>
                <w:sz w:val="24"/>
              </w:rPr>
              <w:t>of</w:t>
            </w:r>
            <w:r>
              <w:rPr>
                <w:i/>
                <w:spacing w:val="36"/>
                <w:sz w:val="24"/>
              </w:rPr>
              <w:t> </w:t>
            </w:r>
            <w:r>
              <w:rPr>
                <w:i/>
                <w:spacing w:val="-2"/>
                <w:sz w:val="24"/>
              </w:rPr>
              <w:t>Constitution]</w:t>
            </w:r>
          </w:p>
        </w:tc>
      </w:tr>
      <w:tr>
        <w:trPr>
          <w:trHeight w:val="825" w:hRule="atLeast"/>
        </w:trPr>
        <w:tc>
          <w:tcPr>
            <w:tcW w:w="9283" w:type="dxa"/>
          </w:tcPr>
          <w:p>
            <w:pPr>
              <w:pStyle w:val="TableParagraph"/>
              <w:spacing w:before="119"/>
              <w:ind w:left="2"/>
              <w:rPr>
                <w:sz w:val="24"/>
              </w:rPr>
            </w:pPr>
            <w:r>
              <w:rPr>
                <w:spacing w:val="-8"/>
                <w:sz w:val="24"/>
              </w:rPr>
              <w:t>Tenderer's</w:t>
            </w:r>
            <w:r>
              <w:rPr>
                <w:spacing w:val="-12"/>
                <w:sz w:val="24"/>
              </w:rPr>
              <w:t> </w:t>
            </w:r>
            <w:r>
              <w:rPr>
                <w:spacing w:val="-8"/>
                <w:sz w:val="24"/>
              </w:rPr>
              <w:t>actual</w:t>
            </w:r>
            <w:r>
              <w:rPr>
                <w:spacing w:val="-12"/>
                <w:sz w:val="24"/>
              </w:rPr>
              <w:t> </w:t>
            </w:r>
            <w:r>
              <w:rPr>
                <w:spacing w:val="-8"/>
                <w:sz w:val="24"/>
              </w:rPr>
              <w:t>or intended</w:t>
            </w:r>
            <w:r>
              <w:rPr>
                <w:spacing w:val="-11"/>
                <w:sz w:val="24"/>
              </w:rPr>
              <w:t> </w:t>
            </w:r>
            <w:r>
              <w:rPr>
                <w:spacing w:val="-8"/>
                <w:sz w:val="24"/>
              </w:rPr>
              <w:t>year</w:t>
            </w:r>
            <w:r>
              <w:rPr>
                <w:spacing w:val="-10"/>
                <w:sz w:val="24"/>
              </w:rPr>
              <w:t> </w:t>
            </w:r>
            <w:r>
              <w:rPr>
                <w:spacing w:val="-8"/>
                <w:sz w:val="24"/>
              </w:rPr>
              <w:t>of</w:t>
            </w:r>
            <w:r>
              <w:rPr>
                <w:spacing w:val="-9"/>
                <w:sz w:val="24"/>
              </w:rPr>
              <w:t> </w:t>
            </w:r>
            <w:r>
              <w:rPr>
                <w:spacing w:val="-8"/>
                <w:sz w:val="24"/>
              </w:rPr>
              <w:t>incorporation:</w:t>
            </w:r>
          </w:p>
        </w:tc>
      </w:tr>
      <w:tr>
        <w:trPr>
          <w:trHeight w:val="827" w:hRule="atLeast"/>
        </w:trPr>
        <w:tc>
          <w:tcPr>
            <w:tcW w:w="9283" w:type="dxa"/>
          </w:tcPr>
          <w:p>
            <w:pPr>
              <w:pStyle w:val="TableParagraph"/>
              <w:spacing w:before="122"/>
              <w:ind w:left="2"/>
              <w:rPr>
                <w:sz w:val="24"/>
              </w:rPr>
            </w:pPr>
            <w:r>
              <w:rPr>
                <w:spacing w:val="-2"/>
                <w:sz w:val="24"/>
              </w:rPr>
              <w:t>Tenderer's</w:t>
            </w:r>
            <w:r>
              <w:rPr>
                <w:spacing w:val="-5"/>
                <w:sz w:val="24"/>
              </w:rPr>
              <w:t> </w:t>
            </w:r>
            <w:r>
              <w:rPr>
                <w:spacing w:val="-2"/>
                <w:sz w:val="24"/>
              </w:rPr>
              <w:t>legal</w:t>
            </w:r>
            <w:r>
              <w:rPr>
                <w:spacing w:val="-6"/>
                <w:sz w:val="24"/>
              </w:rPr>
              <w:t> </w:t>
            </w:r>
            <w:r>
              <w:rPr>
                <w:spacing w:val="-2"/>
                <w:sz w:val="24"/>
              </w:rPr>
              <w:t>address</w:t>
            </w:r>
            <w:r>
              <w:rPr>
                <w:spacing w:val="-7"/>
                <w:sz w:val="24"/>
              </w:rPr>
              <w:t> </w:t>
            </w:r>
            <w:r>
              <w:rPr>
                <w:spacing w:val="-2"/>
                <w:sz w:val="24"/>
              </w:rPr>
              <w:t>[in</w:t>
            </w:r>
            <w:r>
              <w:rPr>
                <w:spacing w:val="-4"/>
                <w:sz w:val="24"/>
              </w:rPr>
              <w:t> </w:t>
            </w:r>
            <w:r>
              <w:rPr>
                <w:spacing w:val="-2"/>
                <w:sz w:val="24"/>
              </w:rPr>
              <w:t>country</w:t>
            </w:r>
            <w:r>
              <w:rPr>
                <w:spacing w:val="-5"/>
                <w:sz w:val="24"/>
              </w:rPr>
              <w:t> </w:t>
            </w:r>
            <w:r>
              <w:rPr>
                <w:spacing w:val="-2"/>
                <w:sz w:val="24"/>
              </w:rPr>
              <w:t>of</w:t>
            </w:r>
            <w:r>
              <w:rPr>
                <w:spacing w:val="-6"/>
                <w:sz w:val="24"/>
              </w:rPr>
              <w:t> </w:t>
            </w:r>
            <w:r>
              <w:rPr>
                <w:spacing w:val="-2"/>
                <w:sz w:val="24"/>
              </w:rPr>
              <w:t>registration]:</w:t>
            </w:r>
          </w:p>
        </w:tc>
      </w:tr>
      <w:tr>
        <w:trPr>
          <w:trHeight w:val="2092" w:hRule="atLeast"/>
        </w:trPr>
        <w:tc>
          <w:tcPr>
            <w:tcW w:w="9283" w:type="dxa"/>
          </w:tcPr>
          <w:p>
            <w:pPr>
              <w:pStyle w:val="TableParagraph"/>
              <w:tabs>
                <w:tab w:pos="5178" w:val="left" w:leader="none"/>
                <w:tab w:pos="5280" w:val="left" w:leader="none"/>
                <w:tab w:pos="5531" w:val="left" w:leader="none"/>
              </w:tabs>
              <w:spacing w:line="336" w:lineRule="auto" w:before="119"/>
              <w:ind w:left="2" w:right="3744"/>
              <w:rPr>
                <w:sz w:val="24"/>
              </w:rPr>
            </w:pPr>
            <w:r>
              <w:rPr>
                <w:sz w:val="24"/>
              </w:rPr>
              <w:t>Tenderer's authorized representative information Name: </w:t>
            </w:r>
            <w:r>
              <w:rPr>
                <w:sz w:val="24"/>
                <w:u w:val="single"/>
              </w:rPr>
              <w:tab/>
            </w:r>
            <w:r>
              <w:rPr>
                <w:sz w:val="24"/>
              </w:rPr>
              <w:t> Address: </w:t>
            </w:r>
            <w:r>
              <w:rPr>
                <w:sz w:val="24"/>
                <w:u w:val="single"/>
              </w:rPr>
              <w:tab/>
              <w:tab/>
            </w:r>
            <w:r>
              <w:rPr>
                <w:sz w:val="24"/>
              </w:rPr>
              <w:t> Telephone/Fax numbers: </w:t>
            </w:r>
            <w:r>
              <w:rPr>
                <w:sz w:val="24"/>
                <w:u w:val="single"/>
              </w:rPr>
              <w:tab/>
              <w:tab/>
              <w:tab/>
            </w:r>
          </w:p>
          <w:p>
            <w:pPr>
              <w:pStyle w:val="TableParagraph"/>
              <w:tabs>
                <w:tab w:pos="5264" w:val="left" w:leader="none"/>
              </w:tabs>
              <w:spacing w:line="278" w:lineRule="exact" w:before="6"/>
              <w:ind w:left="2"/>
              <w:rPr>
                <w:sz w:val="24"/>
              </w:rPr>
            </w:pPr>
            <w:r>
              <w:rPr>
                <w:spacing w:val="-6"/>
                <w:sz w:val="24"/>
              </w:rPr>
              <w:t>E-mail</w:t>
            </w:r>
            <w:r>
              <w:rPr>
                <w:spacing w:val="-10"/>
                <w:sz w:val="24"/>
              </w:rPr>
              <w:t> </w:t>
            </w:r>
            <w:r>
              <w:rPr>
                <w:spacing w:val="-6"/>
                <w:sz w:val="24"/>
              </w:rPr>
              <w:t>address:</w:t>
            </w:r>
            <w:r>
              <w:rPr>
                <w:spacing w:val="-12"/>
                <w:sz w:val="24"/>
              </w:rPr>
              <w:t> </w:t>
            </w:r>
            <w:r>
              <w:rPr>
                <w:sz w:val="24"/>
                <w:u w:val="single"/>
              </w:rPr>
              <w:tab/>
            </w:r>
          </w:p>
        </w:tc>
      </w:tr>
      <w:tr>
        <w:trPr>
          <w:trHeight w:val="5287" w:hRule="atLeast"/>
        </w:trPr>
        <w:tc>
          <w:tcPr>
            <w:tcW w:w="9283" w:type="dxa"/>
          </w:tcPr>
          <w:p>
            <w:pPr>
              <w:pStyle w:val="TableParagraph"/>
              <w:numPr>
                <w:ilvl w:val="0"/>
                <w:numId w:val="117"/>
              </w:numPr>
              <w:tabs>
                <w:tab w:pos="234" w:val="left" w:leader="none"/>
              </w:tabs>
              <w:spacing w:line="240" w:lineRule="auto" w:before="119" w:after="0"/>
              <w:ind w:left="234" w:right="0" w:hanging="232"/>
              <w:jc w:val="left"/>
              <w:rPr>
                <w:sz w:val="24"/>
              </w:rPr>
            </w:pPr>
            <w:r>
              <w:rPr>
                <w:spacing w:val="-2"/>
                <w:sz w:val="24"/>
              </w:rPr>
              <w:t>Attached</w:t>
            </w:r>
            <w:r>
              <w:rPr>
                <w:spacing w:val="-4"/>
                <w:sz w:val="24"/>
              </w:rPr>
              <w:t> </w:t>
            </w:r>
            <w:r>
              <w:rPr>
                <w:spacing w:val="-2"/>
                <w:sz w:val="24"/>
              </w:rPr>
              <w:t>are</w:t>
            </w:r>
            <w:r>
              <w:rPr>
                <w:spacing w:val="-5"/>
                <w:sz w:val="24"/>
              </w:rPr>
              <w:t> </w:t>
            </w:r>
            <w:r>
              <w:rPr>
                <w:spacing w:val="-2"/>
                <w:sz w:val="24"/>
              </w:rPr>
              <w:t>copies</w:t>
            </w:r>
            <w:r>
              <w:rPr>
                <w:spacing w:val="-5"/>
                <w:sz w:val="24"/>
              </w:rPr>
              <w:t> </w:t>
            </w:r>
            <w:r>
              <w:rPr>
                <w:spacing w:val="-2"/>
                <w:sz w:val="24"/>
              </w:rPr>
              <w:t>of</w:t>
            </w:r>
            <w:r>
              <w:rPr>
                <w:spacing w:val="-6"/>
                <w:sz w:val="24"/>
              </w:rPr>
              <w:t> </w:t>
            </w:r>
            <w:r>
              <w:rPr>
                <w:spacing w:val="-2"/>
                <w:sz w:val="24"/>
              </w:rPr>
              <w:t>original</w:t>
            </w:r>
            <w:r>
              <w:rPr>
                <w:spacing w:val="-7"/>
                <w:sz w:val="24"/>
              </w:rPr>
              <w:t> </w:t>
            </w:r>
            <w:r>
              <w:rPr>
                <w:spacing w:val="-2"/>
                <w:sz w:val="24"/>
              </w:rPr>
              <w:t>documents</w:t>
            </w:r>
            <w:r>
              <w:rPr>
                <w:spacing w:val="-1"/>
                <w:sz w:val="24"/>
              </w:rPr>
              <w:t> </w:t>
            </w:r>
            <w:r>
              <w:rPr>
                <w:spacing w:val="-5"/>
                <w:sz w:val="24"/>
              </w:rPr>
              <w:t>of</w:t>
            </w:r>
          </w:p>
          <w:p>
            <w:pPr>
              <w:pStyle w:val="TableParagraph"/>
              <w:numPr>
                <w:ilvl w:val="1"/>
                <w:numId w:val="117"/>
              </w:numPr>
              <w:tabs>
                <w:tab w:pos="722" w:val="left" w:leader="none"/>
              </w:tabs>
              <w:spacing w:line="240" w:lineRule="auto" w:before="120" w:after="0"/>
              <w:ind w:left="2" w:right="63" w:firstLine="0"/>
              <w:jc w:val="left"/>
              <w:rPr>
                <w:sz w:val="24"/>
              </w:rPr>
            </w:pPr>
            <w:r>
              <w:rPr>
                <w:spacing w:val="-2"/>
                <w:sz w:val="24"/>
              </w:rPr>
              <w:t>Articles</w:t>
            </w:r>
            <w:r>
              <w:rPr>
                <w:spacing w:val="-7"/>
                <w:sz w:val="24"/>
              </w:rPr>
              <w:t> </w:t>
            </w:r>
            <w:r>
              <w:rPr>
                <w:spacing w:val="-2"/>
                <w:sz w:val="24"/>
              </w:rPr>
              <w:t>of</w:t>
            </w:r>
            <w:r>
              <w:rPr>
                <w:spacing w:val="-7"/>
                <w:sz w:val="24"/>
              </w:rPr>
              <w:t> </w:t>
            </w:r>
            <w:r>
              <w:rPr>
                <w:spacing w:val="-2"/>
                <w:sz w:val="24"/>
              </w:rPr>
              <w:t>Incorporation</w:t>
            </w:r>
            <w:r>
              <w:rPr>
                <w:spacing w:val="-7"/>
                <w:sz w:val="24"/>
              </w:rPr>
              <w:t> </w:t>
            </w:r>
            <w:r>
              <w:rPr>
                <w:spacing w:val="-2"/>
                <w:sz w:val="24"/>
              </w:rPr>
              <w:t>(or</w:t>
            </w:r>
            <w:r>
              <w:rPr>
                <w:spacing w:val="-5"/>
                <w:sz w:val="24"/>
              </w:rPr>
              <w:t> </w:t>
            </w:r>
            <w:r>
              <w:rPr>
                <w:spacing w:val="-2"/>
                <w:sz w:val="24"/>
              </w:rPr>
              <w:t>equivalent</w:t>
            </w:r>
            <w:r>
              <w:rPr>
                <w:spacing w:val="-5"/>
                <w:sz w:val="24"/>
              </w:rPr>
              <w:t> </w:t>
            </w:r>
            <w:r>
              <w:rPr>
                <w:spacing w:val="-2"/>
                <w:sz w:val="24"/>
              </w:rPr>
              <w:t>documents</w:t>
            </w:r>
            <w:r>
              <w:rPr>
                <w:spacing w:val="-7"/>
                <w:sz w:val="24"/>
              </w:rPr>
              <w:t> </w:t>
            </w:r>
            <w:r>
              <w:rPr>
                <w:spacing w:val="-2"/>
                <w:sz w:val="24"/>
              </w:rPr>
              <w:t>of</w:t>
            </w:r>
            <w:r>
              <w:rPr>
                <w:spacing w:val="-5"/>
                <w:sz w:val="24"/>
              </w:rPr>
              <w:t> </w:t>
            </w:r>
            <w:r>
              <w:rPr>
                <w:spacing w:val="-2"/>
                <w:sz w:val="24"/>
              </w:rPr>
              <w:t>constitution</w:t>
            </w:r>
            <w:r>
              <w:rPr>
                <w:spacing w:val="-7"/>
                <w:sz w:val="24"/>
              </w:rPr>
              <w:t> </w:t>
            </w:r>
            <w:r>
              <w:rPr>
                <w:spacing w:val="-2"/>
                <w:sz w:val="24"/>
              </w:rPr>
              <w:t>or</w:t>
            </w:r>
            <w:r>
              <w:rPr>
                <w:spacing w:val="-5"/>
                <w:sz w:val="24"/>
              </w:rPr>
              <w:t> </w:t>
            </w:r>
            <w:r>
              <w:rPr>
                <w:spacing w:val="-2"/>
                <w:sz w:val="24"/>
              </w:rPr>
              <w:t>association), and/or</w:t>
            </w:r>
            <w:r>
              <w:rPr>
                <w:spacing w:val="-15"/>
                <w:sz w:val="24"/>
              </w:rPr>
              <w:t> </w:t>
            </w:r>
            <w:r>
              <w:rPr>
                <w:spacing w:val="-2"/>
                <w:sz w:val="24"/>
              </w:rPr>
              <w:t>documents</w:t>
            </w:r>
            <w:r>
              <w:rPr>
                <w:spacing w:val="-13"/>
                <w:sz w:val="24"/>
              </w:rPr>
              <w:t> </w:t>
            </w:r>
            <w:r>
              <w:rPr>
                <w:spacing w:val="-2"/>
                <w:sz w:val="24"/>
              </w:rPr>
              <w:t>of</w:t>
            </w:r>
            <w:r>
              <w:rPr>
                <w:spacing w:val="-13"/>
                <w:sz w:val="24"/>
              </w:rPr>
              <w:t> </w:t>
            </w:r>
            <w:r>
              <w:rPr>
                <w:spacing w:val="-2"/>
                <w:sz w:val="24"/>
              </w:rPr>
              <w:t>registration</w:t>
            </w:r>
            <w:r>
              <w:rPr>
                <w:spacing w:val="-13"/>
                <w:sz w:val="24"/>
              </w:rPr>
              <w:t> </w:t>
            </w:r>
            <w:r>
              <w:rPr>
                <w:spacing w:val="-2"/>
                <w:sz w:val="24"/>
              </w:rPr>
              <w:t>of</w:t>
            </w:r>
            <w:r>
              <w:rPr>
                <w:spacing w:val="-13"/>
                <w:sz w:val="24"/>
              </w:rPr>
              <w:t> </w:t>
            </w:r>
            <w:r>
              <w:rPr>
                <w:spacing w:val="-2"/>
                <w:sz w:val="24"/>
              </w:rPr>
              <w:t>the</w:t>
            </w:r>
            <w:r>
              <w:rPr>
                <w:spacing w:val="-15"/>
                <w:sz w:val="24"/>
              </w:rPr>
              <w:t> </w:t>
            </w:r>
            <w:r>
              <w:rPr>
                <w:spacing w:val="-2"/>
                <w:sz w:val="24"/>
              </w:rPr>
              <w:t>legal</w:t>
            </w:r>
            <w:r>
              <w:rPr>
                <w:spacing w:val="-18"/>
                <w:sz w:val="24"/>
              </w:rPr>
              <w:t> </w:t>
            </w:r>
            <w:r>
              <w:rPr>
                <w:spacing w:val="-2"/>
                <w:sz w:val="24"/>
              </w:rPr>
              <w:t>entity</w:t>
            </w:r>
            <w:r>
              <w:rPr>
                <w:spacing w:val="-16"/>
                <w:sz w:val="24"/>
              </w:rPr>
              <w:t> </w:t>
            </w:r>
            <w:r>
              <w:rPr>
                <w:spacing w:val="-2"/>
                <w:sz w:val="24"/>
              </w:rPr>
              <w:t>named</w:t>
            </w:r>
            <w:r>
              <w:rPr>
                <w:spacing w:val="-17"/>
                <w:sz w:val="24"/>
              </w:rPr>
              <w:t> </w:t>
            </w:r>
            <w:r>
              <w:rPr>
                <w:spacing w:val="-2"/>
                <w:sz w:val="24"/>
              </w:rPr>
              <w:t>above,</w:t>
            </w:r>
            <w:r>
              <w:rPr>
                <w:spacing w:val="-17"/>
                <w:sz w:val="24"/>
              </w:rPr>
              <w:t> </w:t>
            </w:r>
            <w:r>
              <w:rPr>
                <w:spacing w:val="-2"/>
                <w:sz w:val="24"/>
              </w:rPr>
              <w:t>in</w:t>
            </w:r>
            <w:r>
              <w:rPr>
                <w:spacing w:val="-15"/>
                <w:sz w:val="24"/>
              </w:rPr>
              <w:t> </w:t>
            </w:r>
            <w:r>
              <w:rPr>
                <w:spacing w:val="-2"/>
                <w:sz w:val="24"/>
              </w:rPr>
              <w:t>accordance</w:t>
            </w:r>
            <w:r>
              <w:rPr>
                <w:spacing w:val="-15"/>
                <w:sz w:val="24"/>
              </w:rPr>
              <w:t> </w:t>
            </w:r>
            <w:r>
              <w:rPr>
                <w:spacing w:val="-2"/>
                <w:sz w:val="24"/>
              </w:rPr>
              <w:t>with</w:t>
            </w:r>
            <w:r>
              <w:rPr>
                <w:spacing w:val="-18"/>
                <w:sz w:val="24"/>
              </w:rPr>
              <w:t> </w:t>
            </w:r>
            <w:r>
              <w:rPr>
                <w:spacing w:val="-2"/>
                <w:sz w:val="24"/>
              </w:rPr>
              <w:t>ITT </w:t>
            </w:r>
            <w:r>
              <w:rPr>
                <w:spacing w:val="-4"/>
                <w:sz w:val="24"/>
              </w:rPr>
              <w:t>4.4</w:t>
            </w:r>
          </w:p>
          <w:p>
            <w:pPr>
              <w:pStyle w:val="TableParagraph"/>
              <w:numPr>
                <w:ilvl w:val="1"/>
                <w:numId w:val="117"/>
              </w:numPr>
              <w:tabs>
                <w:tab w:pos="722" w:val="left" w:leader="none"/>
              </w:tabs>
              <w:spacing w:line="240" w:lineRule="auto" w:before="121" w:after="0"/>
              <w:ind w:left="2" w:right="285" w:firstLine="0"/>
              <w:jc w:val="left"/>
              <w:rPr>
                <w:sz w:val="24"/>
              </w:rPr>
            </w:pPr>
            <w:r>
              <w:rPr>
                <w:sz w:val="24"/>
              </w:rPr>
              <w:t>In</w:t>
            </w:r>
            <w:r>
              <w:rPr>
                <w:spacing w:val="-14"/>
                <w:sz w:val="24"/>
              </w:rPr>
              <w:t> </w:t>
            </w:r>
            <w:r>
              <w:rPr>
                <w:sz w:val="24"/>
              </w:rPr>
              <w:t>case</w:t>
            </w:r>
            <w:r>
              <w:rPr>
                <w:spacing w:val="-13"/>
                <w:sz w:val="24"/>
              </w:rPr>
              <w:t> </w:t>
            </w:r>
            <w:r>
              <w:rPr>
                <w:sz w:val="24"/>
              </w:rPr>
              <w:t>of</w:t>
            </w:r>
            <w:r>
              <w:rPr>
                <w:spacing w:val="-12"/>
                <w:sz w:val="24"/>
              </w:rPr>
              <w:t> </w:t>
            </w:r>
            <w:r>
              <w:rPr>
                <w:sz w:val="24"/>
              </w:rPr>
              <w:t>JV,</w:t>
            </w:r>
            <w:r>
              <w:rPr>
                <w:spacing w:val="-12"/>
                <w:sz w:val="24"/>
              </w:rPr>
              <w:t> </w:t>
            </w:r>
            <w:r>
              <w:rPr>
                <w:sz w:val="24"/>
              </w:rPr>
              <w:t>letter</w:t>
            </w:r>
            <w:r>
              <w:rPr>
                <w:spacing w:val="-12"/>
                <w:sz w:val="24"/>
              </w:rPr>
              <w:t> </w:t>
            </w:r>
            <w:r>
              <w:rPr>
                <w:sz w:val="24"/>
              </w:rPr>
              <w:t>of</w:t>
            </w:r>
            <w:r>
              <w:rPr>
                <w:spacing w:val="-14"/>
                <w:sz w:val="24"/>
              </w:rPr>
              <w:t> </w:t>
            </w:r>
            <w:r>
              <w:rPr>
                <w:sz w:val="24"/>
              </w:rPr>
              <w:t>intent</w:t>
            </w:r>
            <w:r>
              <w:rPr>
                <w:spacing w:val="-12"/>
                <w:sz w:val="24"/>
              </w:rPr>
              <w:t> </w:t>
            </w:r>
            <w:r>
              <w:rPr>
                <w:sz w:val="24"/>
              </w:rPr>
              <w:t>to</w:t>
            </w:r>
            <w:r>
              <w:rPr>
                <w:spacing w:val="-12"/>
                <w:sz w:val="24"/>
              </w:rPr>
              <w:t> </w:t>
            </w:r>
            <w:r>
              <w:rPr>
                <w:sz w:val="24"/>
              </w:rPr>
              <w:t>form</w:t>
            </w:r>
            <w:r>
              <w:rPr>
                <w:spacing w:val="-14"/>
                <w:sz w:val="24"/>
              </w:rPr>
              <w:t> </w:t>
            </w:r>
            <w:r>
              <w:rPr>
                <w:sz w:val="24"/>
              </w:rPr>
              <w:t>JV</w:t>
            </w:r>
            <w:r>
              <w:rPr>
                <w:spacing w:val="-15"/>
                <w:sz w:val="24"/>
              </w:rPr>
              <w:t> </w:t>
            </w:r>
            <w:r>
              <w:rPr>
                <w:sz w:val="24"/>
              </w:rPr>
              <w:t>or</w:t>
            </w:r>
            <w:r>
              <w:rPr>
                <w:spacing w:val="-12"/>
                <w:sz w:val="24"/>
              </w:rPr>
              <w:t> </w:t>
            </w:r>
            <w:r>
              <w:rPr>
                <w:sz w:val="24"/>
              </w:rPr>
              <w:t>JV</w:t>
            </w:r>
            <w:r>
              <w:rPr>
                <w:spacing w:val="-12"/>
                <w:sz w:val="24"/>
              </w:rPr>
              <w:t> </w:t>
            </w:r>
            <w:r>
              <w:rPr>
                <w:sz w:val="24"/>
              </w:rPr>
              <w:t>agreement,</w:t>
            </w:r>
            <w:r>
              <w:rPr>
                <w:spacing w:val="-13"/>
                <w:sz w:val="24"/>
              </w:rPr>
              <w:t> </w:t>
            </w:r>
            <w:r>
              <w:rPr>
                <w:sz w:val="24"/>
              </w:rPr>
              <w:t>in</w:t>
            </w:r>
            <w:r>
              <w:rPr>
                <w:spacing w:val="-12"/>
                <w:sz w:val="24"/>
              </w:rPr>
              <w:t> </w:t>
            </w:r>
            <w:r>
              <w:rPr>
                <w:sz w:val="24"/>
              </w:rPr>
              <w:t>accordance</w:t>
            </w:r>
            <w:r>
              <w:rPr>
                <w:spacing w:val="-13"/>
                <w:sz w:val="24"/>
              </w:rPr>
              <w:t> </w:t>
            </w:r>
            <w:r>
              <w:rPr>
                <w:sz w:val="24"/>
              </w:rPr>
              <w:t>with</w:t>
            </w:r>
            <w:r>
              <w:rPr>
                <w:spacing w:val="-14"/>
                <w:sz w:val="24"/>
              </w:rPr>
              <w:t> </w:t>
            </w:r>
            <w:r>
              <w:rPr>
                <w:sz w:val="24"/>
              </w:rPr>
              <w:t>ITT </w:t>
            </w:r>
            <w:r>
              <w:rPr>
                <w:spacing w:val="-4"/>
                <w:sz w:val="24"/>
              </w:rPr>
              <w:t>4.1</w:t>
            </w:r>
          </w:p>
          <w:p>
            <w:pPr>
              <w:pStyle w:val="TableParagraph"/>
              <w:numPr>
                <w:ilvl w:val="1"/>
                <w:numId w:val="117"/>
              </w:numPr>
              <w:tabs>
                <w:tab w:pos="722" w:val="left" w:leader="none"/>
              </w:tabs>
              <w:spacing w:line="240" w:lineRule="auto" w:before="119" w:after="0"/>
              <w:ind w:left="2" w:right="791" w:firstLine="0"/>
              <w:jc w:val="left"/>
              <w:rPr>
                <w:sz w:val="24"/>
              </w:rPr>
            </w:pPr>
            <w:r>
              <w:rPr>
                <w:sz w:val="24"/>
              </w:rPr>
              <w:t>In</w:t>
            </w:r>
            <w:r>
              <w:rPr>
                <w:spacing w:val="-15"/>
                <w:sz w:val="24"/>
              </w:rPr>
              <w:t> </w:t>
            </w:r>
            <w:r>
              <w:rPr>
                <w:sz w:val="24"/>
              </w:rPr>
              <w:t>case</w:t>
            </w:r>
            <w:r>
              <w:rPr>
                <w:spacing w:val="-15"/>
                <w:sz w:val="24"/>
              </w:rPr>
              <w:t> </w:t>
            </w:r>
            <w:r>
              <w:rPr>
                <w:sz w:val="24"/>
              </w:rPr>
              <w:t>of</w:t>
            </w:r>
            <w:r>
              <w:rPr>
                <w:spacing w:val="-15"/>
                <w:sz w:val="24"/>
              </w:rPr>
              <w:t> </w:t>
            </w:r>
            <w:r>
              <w:rPr>
                <w:sz w:val="24"/>
              </w:rPr>
              <w:t>state-owned</w:t>
            </w:r>
            <w:r>
              <w:rPr>
                <w:spacing w:val="-15"/>
                <w:sz w:val="24"/>
              </w:rPr>
              <w:t> </w:t>
            </w:r>
            <w:r>
              <w:rPr>
                <w:sz w:val="24"/>
              </w:rPr>
              <w:t>enterprise</w:t>
            </w:r>
            <w:r>
              <w:rPr>
                <w:spacing w:val="-15"/>
                <w:sz w:val="24"/>
              </w:rPr>
              <w:t> </w:t>
            </w:r>
            <w:r>
              <w:rPr>
                <w:sz w:val="24"/>
              </w:rPr>
              <w:t>or</w:t>
            </w:r>
            <w:r>
              <w:rPr>
                <w:spacing w:val="-15"/>
                <w:sz w:val="24"/>
              </w:rPr>
              <w:t> </w:t>
            </w:r>
            <w:r>
              <w:rPr>
                <w:sz w:val="24"/>
              </w:rPr>
              <w:t>institution,</w:t>
            </w:r>
            <w:r>
              <w:rPr>
                <w:spacing w:val="-15"/>
                <w:sz w:val="24"/>
              </w:rPr>
              <w:t> </w:t>
            </w:r>
            <w:r>
              <w:rPr>
                <w:sz w:val="24"/>
              </w:rPr>
              <w:t>in</w:t>
            </w:r>
            <w:r>
              <w:rPr>
                <w:spacing w:val="-15"/>
                <w:sz w:val="24"/>
              </w:rPr>
              <w:t> </w:t>
            </w:r>
            <w:r>
              <w:rPr>
                <w:sz w:val="24"/>
              </w:rPr>
              <w:t>accordance</w:t>
            </w:r>
            <w:r>
              <w:rPr>
                <w:spacing w:val="-15"/>
                <w:sz w:val="24"/>
              </w:rPr>
              <w:t> </w:t>
            </w:r>
            <w:r>
              <w:rPr>
                <w:sz w:val="24"/>
              </w:rPr>
              <w:t>with</w:t>
            </w:r>
            <w:r>
              <w:rPr>
                <w:spacing w:val="-15"/>
                <w:sz w:val="24"/>
              </w:rPr>
              <w:t> </w:t>
            </w:r>
            <w:r>
              <w:rPr>
                <w:sz w:val="24"/>
              </w:rPr>
              <w:t>ITT</w:t>
            </w:r>
            <w:r>
              <w:rPr>
                <w:spacing w:val="-15"/>
                <w:sz w:val="24"/>
              </w:rPr>
              <w:t> </w:t>
            </w:r>
            <w:r>
              <w:rPr>
                <w:sz w:val="24"/>
              </w:rPr>
              <w:t>4.6, documents establishing:</w:t>
            </w:r>
          </w:p>
          <w:p>
            <w:pPr>
              <w:pStyle w:val="TableParagraph"/>
              <w:numPr>
                <w:ilvl w:val="2"/>
                <w:numId w:val="117"/>
              </w:numPr>
              <w:tabs>
                <w:tab w:pos="722" w:val="left" w:leader="none"/>
              </w:tabs>
              <w:spacing w:line="240" w:lineRule="auto" w:before="122" w:after="0"/>
              <w:ind w:left="722" w:right="0" w:hanging="360"/>
              <w:jc w:val="left"/>
              <w:rPr>
                <w:sz w:val="24"/>
              </w:rPr>
            </w:pPr>
            <w:r>
              <w:rPr>
                <w:spacing w:val="-2"/>
                <w:sz w:val="24"/>
              </w:rPr>
              <w:t>Legal</w:t>
            </w:r>
            <w:r>
              <w:rPr>
                <w:spacing w:val="-6"/>
                <w:sz w:val="24"/>
              </w:rPr>
              <w:t> </w:t>
            </w:r>
            <w:r>
              <w:rPr>
                <w:spacing w:val="-2"/>
                <w:sz w:val="24"/>
              </w:rPr>
              <w:t>and</w:t>
            </w:r>
            <w:r>
              <w:rPr>
                <w:spacing w:val="-5"/>
                <w:sz w:val="24"/>
              </w:rPr>
              <w:t> </w:t>
            </w:r>
            <w:r>
              <w:rPr>
                <w:spacing w:val="-2"/>
                <w:sz w:val="24"/>
              </w:rPr>
              <w:t>financial</w:t>
            </w:r>
            <w:r>
              <w:rPr>
                <w:spacing w:val="-5"/>
                <w:sz w:val="24"/>
              </w:rPr>
              <w:t> </w:t>
            </w:r>
            <w:r>
              <w:rPr>
                <w:spacing w:val="-2"/>
                <w:sz w:val="24"/>
              </w:rPr>
              <w:t>autonomy</w:t>
            </w:r>
          </w:p>
          <w:p>
            <w:pPr>
              <w:pStyle w:val="TableParagraph"/>
              <w:numPr>
                <w:ilvl w:val="2"/>
                <w:numId w:val="117"/>
              </w:numPr>
              <w:tabs>
                <w:tab w:pos="722" w:val="left" w:leader="none"/>
              </w:tabs>
              <w:spacing w:line="240" w:lineRule="auto" w:before="121" w:after="0"/>
              <w:ind w:left="722" w:right="0" w:hanging="360"/>
              <w:jc w:val="left"/>
              <w:rPr>
                <w:sz w:val="24"/>
              </w:rPr>
            </w:pPr>
            <w:r>
              <w:rPr>
                <w:spacing w:val="-2"/>
                <w:sz w:val="24"/>
              </w:rPr>
              <w:t>Operation</w:t>
            </w:r>
            <w:r>
              <w:rPr>
                <w:spacing w:val="-9"/>
                <w:sz w:val="24"/>
              </w:rPr>
              <w:t> </w:t>
            </w:r>
            <w:r>
              <w:rPr>
                <w:spacing w:val="-2"/>
                <w:sz w:val="24"/>
              </w:rPr>
              <w:t>under</w:t>
            </w:r>
            <w:r>
              <w:rPr>
                <w:spacing w:val="-7"/>
                <w:sz w:val="24"/>
              </w:rPr>
              <w:t> </w:t>
            </w:r>
            <w:r>
              <w:rPr>
                <w:spacing w:val="-2"/>
                <w:sz w:val="24"/>
              </w:rPr>
              <w:t>commercial</w:t>
            </w:r>
            <w:r>
              <w:rPr>
                <w:spacing w:val="-5"/>
                <w:sz w:val="24"/>
              </w:rPr>
              <w:t> law</w:t>
            </w:r>
          </w:p>
          <w:p>
            <w:pPr>
              <w:pStyle w:val="TableParagraph"/>
              <w:numPr>
                <w:ilvl w:val="2"/>
                <w:numId w:val="117"/>
              </w:numPr>
              <w:tabs>
                <w:tab w:pos="722" w:val="left" w:leader="none"/>
              </w:tabs>
              <w:spacing w:line="240" w:lineRule="auto" w:before="118" w:after="0"/>
              <w:ind w:left="722" w:right="678" w:hanging="360"/>
              <w:jc w:val="left"/>
              <w:rPr>
                <w:sz w:val="24"/>
              </w:rPr>
            </w:pPr>
            <w:r>
              <w:rPr>
                <w:sz w:val="24"/>
              </w:rPr>
              <w:t>Establishing</w:t>
            </w:r>
            <w:r>
              <w:rPr>
                <w:spacing w:val="-15"/>
                <w:sz w:val="24"/>
              </w:rPr>
              <w:t> </w:t>
            </w:r>
            <w:r>
              <w:rPr>
                <w:sz w:val="24"/>
              </w:rPr>
              <w:t>that</w:t>
            </w:r>
            <w:r>
              <w:rPr>
                <w:spacing w:val="-15"/>
                <w:sz w:val="24"/>
              </w:rPr>
              <w:t> </w:t>
            </w:r>
            <w:r>
              <w:rPr>
                <w:sz w:val="24"/>
              </w:rPr>
              <w:t>the</w:t>
            </w:r>
            <w:r>
              <w:rPr>
                <w:spacing w:val="-15"/>
                <w:sz w:val="24"/>
              </w:rPr>
              <w:t> </w:t>
            </w:r>
            <w:r>
              <w:rPr>
                <w:sz w:val="24"/>
              </w:rPr>
              <w:t>Tenderer</w:t>
            </w:r>
            <w:r>
              <w:rPr>
                <w:spacing w:val="-15"/>
                <w:sz w:val="24"/>
              </w:rPr>
              <w:t> </w:t>
            </w:r>
            <w:r>
              <w:rPr>
                <w:sz w:val="24"/>
              </w:rPr>
              <w:t>is</w:t>
            </w:r>
            <w:r>
              <w:rPr>
                <w:spacing w:val="-15"/>
                <w:sz w:val="24"/>
              </w:rPr>
              <w:t> </w:t>
            </w:r>
            <w:r>
              <w:rPr>
                <w:sz w:val="24"/>
              </w:rPr>
              <w:t>not</w:t>
            </w:r>
            <w:r>
              <w:rPr>
                <w:spacing w:val="-15"/>
                <w:sz w:val="24"/>
              </w:rPr>
              <w:t> </w:t>
            </w:r>
            <w:r>
              <w:rPr>
                <w:sz w:val="24"/>
              </w:rPr>
              <w:t>under</w:t>
            </w:r>
            <w:r>
              <w:rPr>
                <w:spacing w:val="-15"/>
                <w:sz w:val="24"/>
              </w:rPr>
              <w:t> </w:t>
            </w:r>
            <w:r>
              <w:rPr>
                <w:sz w:val="24"/>
              </w:rPr>
              <w:t>the</w:t>
            </w:r>
            <w:r>
              <w:rPr>
                <w:spacing w:val="-15"/>
                <w:sz w:val="24"/>
              </w:rPr>
              <w:t> </w:t>
            </w:r>
            <w:r>
              <w:rPr>
                <w:sz w:val="24"/>
              </w:rPr>
              <w:t>supervision</w:t>
            </w:r>
            <w:r>
              <w:rPr>
                <w:spacing w:val="-15"/>
                <w:sz w:val="24"/>
              </w:rPr>
              <w:t> </w:t>
            </w:r>
            <w:r>
              <w:rPr>
                <w:sz w:val="24"/>
              </w:rPr>
              <w:t>of</w:t>
            </w:r>
            <w:r>
              <w:rPr>
                <w:spacing w:val="-15"/>
                <w:sz w:val="24"/>
              </w:rPr>
              <w:t> </w:t>
            </w:r>
            <w:r>
              <w:rPr>
                <w:sz w:val="24"/>
              </w:rPr>
              <w:t>the</w:t>
            </w:r>
            <w:r>
              <w:rPr>
                <w:spacing w:val="-15"/>
                <w:sz w:val="24"/>
              </w:rPr>
              <w:t> </w:t>
            </w:r>
            <w:r>
              <w:rPr>
                <w:sz w:val="24"/>
              </w:rPr>
              <w:t>Procuring </w:t>
            </w:r>
            <w:r>
              <w:rPr>
                <w:spacing w:val="-2"/>
                <w:sz w:val="24"/>
              </w:rPr>
              <w:t>Entity</w:t>
            </w:r>
          </w:p>
          <w:p>
            <w:pPr>
              <w:pStyle w:val="TableParagraph"/>
              <w:spacing w:before="121"/>
              <w:ind w:left="2"/>
              <w:rPr>
                <w:sz w:val="24"/>
              </w:rPr>
            </w:pPr>
            <w:r>
              <w:rPr>
                <w:sz w:val="24"/>
              </w:rPr>
              <w:t>2.</w:t>
            </w:r>
            <w:r>
              <w:rPr>
                <w:spacing w:val="-16"/>
                <w:sz w:val="24"/>
              </w:rPr>
              <w:t> </w:t>
            </w:r>
            <w:r>
              <w:rPr>
                <w:sz w:val="24"/>
              </w:rPr>
              <w:t>Included</w:t>
            </w:r>
            <w:r>
              <w:rPr>
                <w:spacing w:val="-13"/>
                <w:sz w:val="24"/>
              </w:rPr>
              <w:t> </w:t>
            </w:r>
            <w:r>
              <w:rPr>
                <w:sz w:val="24"/>
              </w:rPr>
              <w:t>are</w:t>
            </w:r>
            <w:r>
              <w:rPr>
                <w:spacing w:val="-14"/>
                <w:sz w:val="24"/>
              </w:rPr>
              <w:t> </w:t>
            </w:r>
            <w:r>
              <w:rPr>
                <w:sz w:val="24"/>
              </w:rPr>
              <w:t>the</w:t>
            </w:r>
            <w:r>
              <w:rPr>
                <w:spacing w:val="-13"/>
                <w:sz w:val="24"/>
              </w:rPr>
              <w:t> </w:t>
            </w:r>
            <w:r>
              <w:rPr>
                <w:sz w:val="24"/>
              </w:rPr>
              <w:t>organizational</w:t>
            </w:r>
            <w:r>
              <w:rPr>
                <w:spacing w:val="-12"/>
                <w:sz w:val="24"/>
              </w:rPr>
              <w:t> </w:t>
            </w:r>
            <w:r>
              <w:rPr>
                <w:sz w:val="24"/>
              </w:rPr>
              <w:t>chart</w:t>
            </w:r>
            <w:r>
              <w:rPr>
                <w:spacing w:val="-12"/>
                <w:sz w:val="24"/>
              </w:rPr>
              <w:t> </w:t>
            </w:r>
            <w:r>
              <w:rPr>
                <w:sz w:val="24"/>
              </w:rPr>
              <w:t>and</w:t>
            </w:r>
            <w:r>
              <w:rPr>
                <w:spacing w:val="-12"/>
                <w:sz w:val="24"/>
              </w:rPr>
              <w:t> </w:t>
            </w:r>
            <w:r>
              <w:rPr>
                <w:sz w:val="24"/>
              </w:rPr>
              <w:t>a</w:t>
            </w:r>
            <w:r>
              <w:rPr>
                <w:spacing w:val="-12"/>
                <w:sz w:val="24"/>
              </w:rPr>
              <w:t> </w:t>
            </w:r>
            <w:r>
              <w:rPr>
                <w:sz w:val="24"/>
              </w:rPr>
              <w:t>list</w:t>
            </w:r>
            <w:r>
              <w:rPr>
                <w:spacing w:val="-12"/>
                <w:sz w:val="24"/>
              </w:rPr>
              <w:t> </w:t>
            </w:r>
            <w:r>
              <w:rPr>
                <w:sz w:val="24"/>
              </w:rPr>
              <w:t>of</w:t>
            </w:r>
            <w:r>
              <w:rPr>
                <w:spacing w:val="-13"/>
                <w:sz w:val="24"/>
              </w:rPr>
              <w:t> </w:t>
            </w:r>
            <w:r>
              <w:rPr>
                <w:sz w:val="24"/>
              </w:rPr>
              <w:t>Board</w:t>
            </w:r>
            <w:r>
              <w:rPr>
                <w:spacing w:val="-13"/>
                <w:sz w:val="24"/>
              </w:rPr>
              <w:t> </w:t>
            </w:r>
            <w:r>
              <w:rPr>
                <w:sz w:val="24"/>
              </w:rPr>
              <w:t>of</w:t>
            </w:r>
            <w:r>
              <w:rPr>
                <w:spacing w:val="-12"/>
                <w:sz w:val="24"/>
              </w:rPr>
              <w:t> </w:t>
            </w:r>
            <w:r>
              <w:rPr>
                <w:spacing w:val="-2"/>
                <w:sz w:val="24"/>
              </w:rPr>
              <w:t>Directors.</w:t>
            </w:r>
          </w:p>
        </w:tc>
      </w:tr>
    </w:tbl>
    <w:p>
      <w:pPr>
        <w:spacing w:after="0"/>
        <w:rPr>
          <w:sz w:val="24"/>
        </w:rPr>
        <w:sectPr>
          <w:footerReference w:type="default" r:id="rId21"/>
          <w:pgSz w:w="11920" w:h="16850"/>
          <w:pgMar w:header="0" w:footer="459" w:top="840" w:bottom="640" w:left="0" w:right="720"/>
        </w:sectPr>
      </w:pPr>
    </w:p>
    <w:p>
      <w:pPr>
        <w:pStyle w:val="ListParagraph"/>
        <w:numPr>
          <w:ilvl w:val="0"/>
          <w:numId w:val="118"/>
        </w:numPr>
        <w:tabs>
          <w:tab w:pos="1397" w:val="left" w:leader="none"/>
        </w:tabs>
        <w:spacing w:line="240" w:lineRule="auto" w:before="80" w:after="0"/>
        <w:ind w:left="1397" w:right="0" w:hanging="548"/>
        <w:jc w:val="left"/>
        <w:rPr>
          <w:sz w:val="24"/>
        </w:rPr>
      </w:pPr>
      <w:r>
        <w:rPr>
          <w:color w:val="221F1F"/>
          <w:sz w:val="24"/>
        </w:rPr>
        <w:t>FORM ELI -</w:t>
      </w:r>
      <w:r>
        <w:rPr>
          <w:color w:val="221F1F"/>
          <w:spacing w:val="-5"/>
          <w:sz w:val="24"/>
        </w:rPr>
        <w:t>1.2</w:t>
      </w:r>
    </w:p>
    <w:p>
      <w:pPr>
        <w:pStyle w:val="BodyText"/>
        <w:spacing w:line="274" w:lineRule="exact" w:before="201"/>
        <w:ind w:left="849"/>
      </w:pPr>
      <w:r>
        <w:rPr>
          <w:color w:val="221F1F"/>
        </w:rPr>
        <w:t>Tenderer's</w:t>
      </w:r>
      <w:r>
        <w:rPr>
          <w:color w:val="221F1F"/>
          <w:spacing w:val="-3"/>
        </w:rPr>
        <w:t> </w:t>
      </w:r>
      <w:r>
        <w:rPr>
          <w:color w:val="221F1F"/>
        </w:rPr>
        <w:t>JV</w:t>
      </w:r>
      <w:r>
        <w:rPr>
          <w:color w:val="221F1F"/>
          <w:spacing w:val="-3"/>
        </w:rPr>
        <w:t> </w:t>
      </w:r>
      <w:r>
        <w:rPr>
          <w:color w:val="221F1F"/>
        </w:rPr>
        <w:t>Information</w:t>
      </w:r>
      <w:r>
        <w:rPr>
          <w:color w:val="221F1F"/>
          <w:spacing w:val="-2"/>
        </w:rPr>
        <w:t> </w:t>
      </w:r>
      <w:r>
        <w:rPr>
          <w:color w:val="221F1F"/>
          <w:spacing w:val="-4"/>
        </w:rPr>
        <w:t>Form</w:t>
      </w:r>
    </w:p>
    <w:p>
      <w:pPr>
        <w:pStyle w:val="BodyText"/>
        <w:spacing w:line="274" w:lineRule="exact"/>
        <w:ind w:left="849"/>
      </w:pPr>
      <w:r>
        <w:rPr>
          <w:color w:val="221F1F"/>
        </w:rPr>
        <w:t>(to</w:t>
      </w:r>
      <w:r>
        <w:rPr>
          <w:color w:val="221F1F"/>
          <w:spacing w:val="-3"/>
        </w:rPr>
        <w:t> </w:t>
      </w:r>
      <w:r>
        <w:rPr>
          <w:color w:val="221F1F"/>
        </w:rPr>
        <w:t>be</w:t>
      </w:r>
      <w:r>
        <w:rPr>
          <w:color w:val="221F1F"/>
          <w:spacing w:val="-2"/>
        </w:rPr>
        <w:t> </w:t>
      </w:r>
      <w:r>
        <w:rPr>
          <w:color w:val="221F1F"/>
        </w:rPr>
        <w:t>completed</w:t>
      </w:r>
      <w:r>
        <w:rPr>
          <w:color w:val="221F1F"/>
          <w:spacing w:val="-2"/>
        </w:rPr>
        <w:t> </w:t>
      </w:r>
      <w:r>
        <w:rPr>
          <w:color w:val="221F1F"/>
        </w:rPr>
        <w:t>for</w:t>
      </w:r>
      <w:r>
        <w:rPr>
          <w:color w:val="221F1F"/>
          <w:spacing w:val="-2"/>
        </w:rPr>
        <w:t> </w:t>
      </w:r>
      <w:r>
        <w:rPr>
          <w:color w:val="221F1F"/>
        </w:rPr>
        <w:t>each</w:t>
      </w:r>
      <w:r>
        <w:rPr>
          <w:color w:val="221F1F"/>
          <w:spacing w:val="-2"/>
        </w:rPr>
        <w:t> </w:t>
      </w:r>
      <w:r>
        <w:rPr>
          <w:color w:val="221F1F"/>
        </w:rPr>
        <w:t>member</w:t>
      </w:r>
      <w:r>
        <w:rPr>
          <w:color w:val="221F1F"/>
          <w:spacing w:val="-1"/>
        </w:rPr>
        <w:t> </w:t>
      </w:r>
      <w:r>
        <w:rPr>
          <w:color w:val="221F1F"/>
        </w:rPr>
        <w:t>of</w:t>
      </w:r>
      <w:r>
        <w:rPr>
          <w:color w:val="221F1F"/>
          <w:spacing w:val="-2"/>
        </w:rPr>
        <w:t> </w:t>
      </w:r>
      <w:r>
        <w:rPr>
          <w:color w:val="221F1F"/>
        </w:rPr>
        <w:t>Tenderer's</w:t>
      </w:r>
      <w:r>
        <w:rPr>
          <w:color w:val="221F1F"/>
          <w:spacing w:val="-2"/>
        </w:rPr>
        <w:t> </w:t>
      </w:r>
      <w:r>
        <w:rPr>
          <w:color w:val="221F1F"/>
          <w:spacing w:val="-5"/>
        </w:rPr>
        <w:t>JV)</w:t>
      </w:r>
    </w:p>
    <w:p>
      <w:pPr>
        <w:pStyle w:val="BodyText"/>
        <w:tabs>
          <w:tab w:pos="6999" w:val="left" w:leader="none"/>
        </w:tabs>
        <w:spacing w:line="460" w:lineRule="auto" w:before="218" w:after="19"/>
        <w:ind w:left="849" w:right="4189"/>
      </w:pPr>
      <w:r>
        <w:rPr>
          <w:color w:val="221F1F"/>
          <w:spacing w:val="-2"/>
        </w:rPr>
        <w:t>Date:</w:t>
      </w:r>
      <w:r>
        <w:rPr>
          <w:color w:val="221F1F"/>
          <w:u w:val="single" w:color="211E1F"/>
        </w:rPr>
        <w:tab/>
      </w:r>
      <w:r>
        <w:rPr>
          <w:color w:val="221F1F"/>
        </w:rPr>
        <w:t> ITT</w:t>
      </w:r>
      <w:r>
        <w:rPr>
          <w:color w:val="221F1F"/>
          <w:spacing w:val="-1"/>
        </w:rPr>
        <w:t> </w:t>
      </w:r>
      <w:r>
        <w:rPr>
          <w:color w:val="221F1F"/>
        </w:rPr>
        <w:t>No. and</w:t>
      </w:r>
      <w:r>
        <w:rPr>
          <w:color w:val="221F1F"/>
          <w:spacing w:val="-1"/>
        </w:rPr>
        <w:t> </w:t>
      </w:r>
      <w:r>
        <w:rPr>
          <w:color w:val="221F1F"/>
          <w:spacing w:val="-2"/>
        </w:rPr>
        <w:t>title:</w:t>
      </w:r>
      <w:r>
        <w:rPr>
          <w:color w:val="221F1F"/>
          <w:u w:val="single" w:color="211E1F"/>
        </w:rPr>
        <w:tab/>
      </w:r>
    </w:p>
    <w:tbl>
      <w:tblPr>
        <w:tblW w:w="0" w:type="auto"/>
        <w:jc w:val="left"/>
        <w:tblInd w:w="12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374"/>
      </w:tblGrid>
      <w:tr>
        <w:trPr>
          <w:trHeight w:val="827" w:hRule="atLeast"/>
        </w:trPr>
        <w:tc>
          <w:tcPr>
            <w:tcW w:w="9374" w:type="dxa"/>
          </w:tcPr>
          <w:p>
            <w:pPr>
              <w:pStyle w:val="TableParagraph"/>
              <w:spacing w:before="119"/>
              <w:ind w:left="146"/>
              <w:rPr>
                <w:sz w:val="24"/>
              </w:rPr>
            </w:pPr>
            <w:r>
              <w:rPr>
                <w:spacing w:val="-2"/>
                <w:sz w:val="24"/>
              </w:rPr>
              <w:t>Tenderer’s</w:t>
            </w:r>
            <w:r>
              <w:rPr>
                <w:spacing w:val="-7"/>
                <w:sz w:val="24"/>
              </w:rPr>
              <w:t> </w:t>
            </w:r>
            <w:r>
              <w:rPr>
                <w:spacing w:val="-2"/>
                <w:sz w:val="24"/>
              </w:rPr>
              <w:t>JV</w:t>
            </w:r>
            <w:r>
              <w:rPr>
                <w:spacing w:val="-5"/>
                <w:sz w:val="24"/>
              </w:rPr>
              <w:t> </w:t>
            </w:r>
            <w:r>
              <w:rPr>
                <w:spacing w:val="-2"/>
                <w:sz w:val="24"/>
              </w:rPr>
              <w:t>name:</w:t>
            </w:r>
          </w:p>
        </w:tc>
      </w:tr>
      <w:tr>
        <w:trPr>
          <w:trHeight w:val="827" w:hRule="atLeast"/>
        </w:trPr>
        <w:tc>
          <w:tcPr>
            <w:tcW w:w="9374" w:type="dxa"/>
          </w:tcPr>
          <w:p>
            <w:pPr>
              <w:pStyle w:val="TableParagraph"/>
              <w:spacing w:before="119"/>
              <w:ind w:left="146"/>
              <w:rPr>
                <w:sz w:val="24"/>
              </w:rPr>
            </w:pPr>
            <w:r>
              <w:rPr>
                <w:spacing w:val="-2"/>
                <w:sz w:val="24"/>
              </w:rPr>
              <w:t>JV</w:t>
            </w:r>
            <w:r>
              <w:rPr>
                <w:spacing w:val="-6"/>
                <w:sz w:val="24"/>
              </w:rPr>
              <w:t> </w:t>
            </w:r>
            <w:r>
              <w:rPr>
                <w:spacing w:val="-2"/>
                <w:sz w:val="24"/>
              </w:rPr>
              <w:t>member’s</w:t>
            </w:r>
            <w:r>
              <w:rPr>
                <w:spacing w:val="-5"/>
                <w:sz w:val="24"/>
              </w:rPr>
              <w:t> </w:t>
            </w:r>
            <w:r>
              <w:rPr>
                <w:spacing w:val="-4"/>
                <w:sz w:val="24"/>
              </w:rPr>
              <w:t>name:</w:t>
            </w:r>
          </w:p>
        </w:tc>
      </w:tr>
      <w:tr>
        <w:trPr>
          <w:trHeight w:val="828" w:hRule="atLeast"/>
        </w:trPr>
        <w:tc>
          <w:tcPr>
            <w:tcW w:w="9374" w:type="dxa"/>
          </w:tcPr>
          <w:p>
            <w:pPr>
              <w:pStyle w:val="TableParagraph"/>
              <w:spacing w:before="119"/>
              <w:ind w:left="146"/>
              <w:rPr>
                <w:sz w:val="24"/>
              </w:rPr>
            </w:pPr>
            <w:r>
              <w:rPr>
                <w:sz w:val="24"/>
              </w:rPr>
              <w:t>JV</w:t>
            </w:r>
            <w:r>
              <w:rPr>
                <w:spacing w:val="-15"/>
                <w:sz w:val="24"/>
              </w:rPr>
              <w:t> </w:t>
            </w:r>
            <w:r>
              <w:rPr>
                <w:sz w:val="24"/>
              </w:rPr>
              <w:t>member’s</w:t>
            </w:r>
            <w:r>
              <w:rPr>
                <w:spacing w:val="-15"/>
                <w:sz w:val="24"/>
              </w:rPr>
              <w:t> </w:t>
            </w:r>
            <w:r>
              <w:rPr>
                <w:sz w:val="24"/>
              </w:rPr>
              <w:t>country</w:t>
            </w:r>
            <w:r>
              <w:rPr>
                <w:spacing w:val="-14"/>
                <w:sz w:val="24"/>
              </w:rPr>
              <w:t> </w:t>
            </w:r>
            <w:r>
              <w:rPr>
                <w:sz w:val="24"/>
              </w:rPr>
              <w:t>of</w:t>
            </w:r>
            <w:r>
              <w:rPr>
                <w:spacing w:val="-14"/>
                <w:sz w:val="24"/>
              </w:rPr>
              <w:t> </w:t>
            </w:r>
            <w:r>
              <w:rPr>
                <w:spacing w:val="-2"/>
                <w:sz w:val="24"/>
              </w:rPr>
              <w:t>registration:</w:t>
            </w:r>
          </w:p>
        </w:tc>
      </w:tr>
      <w:tr>
        <w:trPr>
          <w:trHeight w:val="827" w:hRule="atLeast"/>
        </w:trPr>
        <w:tc>
          <w:tcPr>
            <w:tcW w:w="9374" w:type="dxa"/>
          </w:tcPr>
          <w:p>
            <w:pPr>
              <w:pStyle w:val="TableParagraph"/>
              <w:spacing w:before="119"/>
              <w:ind w:left="146"/>
              <w:rPr>
                <w:sz w:val="24"/>
              </w:rPr>
            </w:pPr>
            <w:r>
              <w:rPr>
                <w:sz w:val="24"/>
              </w:rPr>
              <w:t>JV</w:t>
            </w:r>
            <w:r>
              <w:rPr>
                <w:spacing w:val="-14"/>
                <w:sz w:val="24"/>
              </w:rPr>
              <w:t> </w:t>
            </w:r>
            <w:r>
              <w:rPr>
                <w:sz w:val="24"/>
              </w:rPr>
              <w:t>member’s</w:t>
            </w:r>
            <w:r>
              <w:rPr>
                <w:spacing w:val="-13"/>
                <w:sz w:val="24"/>
              </w:rPr>
              <w:t> </w:t>
            </w:r>
            <w:r>
              <w:rPr>
                <w:sz w:val="24"/>
              </w:rPr>
              <w:t>year</w:t>
            </w:r>
            <w:r>
              <w:rPr>
                <w:spacing w:val="-11"/>
                <w:sz w:val="24"/>
              </w:rPr>
              <w:t> </w:t>
            </w:r>
            <w:r>
              <w:rPr>
                <w:sz w:val="24"/>
              </w:rPr>
              <w:t>of</w:t>
            </w:r>
            <w:r>
              <w:rPr>
                <w:spacing w:val="-11"/>
                <w:sz w:val="24"/>
              </w:rPr>
              <w:t> </w:t>
            </w:r>
            <w:r>
              <w:rPr>
                <w:spacing w:val="-2"/>
                <w:sz w:val="24"/>
              </w:rPr>
              <w:t>constitution:</w:t>
            </w:r>
          </w:p>
        </w:tc>
      </w:tr>
      <w:tr>
        <w:trPr>
          <w:trHeight w:val="835" w:hRule="atLeast"/>
        </w:trPr>
        <w:tc>
          <w:tcPr>
            <w:tcW w:w="9374" w:type="dxa"/>
          </w:tcPr>
          <w:p>
            <w:pPr>
              <w:pStyle w:val="TableParagraph"/>
              <w:spacing w:before="119"/>
              <w:ind w:left="146"/>
              <w:rPr>
                <w:sz w:val="24"/>
              </w:rPr>
            </w:pPr>
            <w:r>
              <w:rPr>
                <w:spacing w:val="-6"/>
                <w:sz w:val="24"/>
              </w:rPr>
              <w:t>JV</w:t>
            </w:r>
            <w:r>
              <w:rPr>
                <w:spacing w:val="-16"/>
                <w:sz w:val="24"/>
              </w:rPr>
              <w:t> </w:t>
            </w:r>
            <w:r>
              <w:rPr>
                <w:spacing w:val="-6"/>
                <w:sz w:val="24"/>
              </w:rPr>
              <w:t>member’s</w:t>
            </w:r>
            <w:r>
              <w:rPr>
                <w:spacing w:val="-15"/>
                <w:sz w:val="24"/>
              </w:rPr>
              <w:t> </w:t>
            </w:r>
            <w:r>
              <w:rPr>
                <w:spacing w:val="-6"/>
                <w:sz w:val="24"/>
              </w:rPr>
              <w:t>legal</w:t>
            </w:r>
            <w:r>
              <w:rPr>
                <w:spacing w:val="-14"/>
                <w:sz w:val="24"/>
              </w:rPr>
              <w:t> </w:t>
            </w:r>
            <w:r>
              <w:rPr>
                <w:spacing w:val="-6"/>
                <w:sz w:val="24"/>
              </w:rPr>
              <w:t>address</w:t>
            </w:r>
            <w:r>
              <w:rPr>
                <w:spacing w:val="-15"/>
                <w:sz w:val="24"/>
              </w:rPr>
              <w:t> </w:t>
            </w:r>
            <w:r>
              <w:rPr>
                <w:spacing w:val="-6"/>
                <w:sz w:val="24"/>
              </w:rPr>
              <w:t>in</w:t>
            </w:r>
            <w:r>
              <w:rPr>
                <w:spacing w:val="-12"/>
                <w:sz w:val="24"/>
              </w:rPr>
              <w:t> </w:t>
            </w:r>
            <w:r>
              <w:rPr>
                <w:spacing w:val="-6"/>
                <w:sz w:val="24"/>
              </w:rPr>
              <w:t>country</w:t>
            </w:r>
            <w:r>
              <w:rPr>
                <w:spacing w:val="-13"/>
                <w:sz w:val="24"/>
              </w:rPr>
              <w:t> </w:t>
            </w:r>
            <w:r>
              <w:rPr>
                <w:spacing w:val="-6"/>
                <w:sz w:val="24"/>
              </w:rPr>
              <w:t>of</w:t>
            </w:r>
            <w:r>
              <w:rPr>
                <w:spacing w:val="-14"/>
                <w:sz w:val="24"/>
              </w:rPr>
              <w:t> </w:t>
            </w:r>
            <w:r>
              <w:rPr>
                <w:spacing w:val="-6"/>
                <w:sz w:val="24"/>
              </w:rPr>
              <w:t>constitution:</w:t>
            </w:r>
          </w:p>
        </w:tc>
      </w:tr>
      <w:tr>
        <w:trPr>
          <w:trHeight w:val="2092" w:hRule="atLeast"/>
        </w:trPr>
        <w:tc>
          <w:tcPr>
            <w:tcW w:w="9374" w:type="dxa"/>
          </w:tcPr>
          <w:p>
            <w:pPr>
              <w:pStyle w:val="TableParagraph"/>
              <w:tabs>
                <w:tab w:pos="5205" w:val="left" w:leader="none"/>
                <w:tab w:pos="5394" w:val="left" w:leader="none"/>
              </w:tabs>
              <w:spacing w:line="336" w:lineRule="auto" w:before="119"/>
              <w:ind w:left="146" w:right="3972"/>
              <w:rPr>
                <w:sz w:val="24"/>
              </w:rPr>
            </w:pPr>
            <w:r>
              <w:rPr>
                <w:spacing w:val="-6"/>
                <w:sz w:val="24"/>
              </w:rPr>
              <w:t>JV member’s authorized representative information </w:t>
            </w:r>
            <w:r>
              <w:rPr>
                <w:sz w:val="24"/>
              </w:rPr>
              <w:t>Name: </w:t>
            </w:r>
            <w:r>
              <w:rPr>
                <w:sz w:val="24"/>
                <w:u w:val="single"/>
              </w:rPr>
              <w:tab/>
            </w:r>
            <w:r>
              <w:rPr>
                <w:sz w:val="24"/>
              </w:rPr>
              <w:t> Address: </w:t>
            </w:r>
            <w:r>
              <w:rPr>
                <w:sz w:val="24"/>
                <w:u w:val="single"/>
              </w:rPr>
              <w:tab/>
            </w:r>
            <w:r>
              <w:rPr>
                <w:spacing w:val="-56"/>
                <w:sz w:val="24"/>
                <w:u w:val="single"/>
              </w:rPr>
              <w:t> </w:t>
            </w:r>
            <w:r>
              <w:rPr>
                <w:sz w:val="24"/>
              </w:rPr>
              <w:t> Telephone/Fax numbers: </w:t>
            </w:r>
            <w:r>
              <w:rPr>
                <w:sz w:val="24"/>
                <w:u w:val="single"/>
              </w:rPr>
              <w:tab/>
              <w:tab/>
            </w:r>
          </w:p>
          <w:p>
            <w:pPr>
              <w:pStyle w:val="TableParagraph"/>
              <w:tabs>
                <w:tab w:pos="5123" w:val="left" w:leader="none"/>
              </w:tabs>
              <w:spacing w:line="278" w:lineRule="exact" w:before="6"/>
              <w:ind w:left="146"/>
              <w:rPr>
                <w:sz w:val="24"/>
              </w:rPr>
            </w:pPr>
            <w:r>
              <w:rPr>
                <w:spacing w:val="-6"/>
                <w:sz w:val="24"/>
              </w:rPr>
              <w:t>E-mail</w:t>
            </w:r>
            <w:r>
              <w:rPr>
                <w:spacing w:val="-9"/>
                <w:sz w:val="24"/>
              </w:rPr>
              <w:t> </w:t>
            </w:r>
            <w:r>
              <w:rPr>
                <w:spacing w:val="-6"/>
                <w:sz w:val="24"/>
              </w:rPr>
              <w:t>address:</w:t>
            </w:r>
            <w:r>
              <w:rPr>
                <w:spacing w:val="-8"/>
                <w:sz w:val="24"/>
              </w:rPr>
              <w:t> </w:t>
            </w:r>
            <w:r>
              <w:rPr>
                <w:sz w:val="24"/>
                <w:u w:val="single"/>
              </w:rPr>
              <w:tab/>
            </w:r>
          </w:p>
        </w:tc>
      </w:tr>
      <w:tr>
        <w:trPr>
          <w:trHeight w:val="3823" w:hRule="atLeast"/>
        </w:trPr>
        <w:tc>
          <w:tcPr>
            <w:tcW w:w="9374" w:type="dxa"/>
          </w:tcPr>
          <w:p>
            <w:pPr>
              <w:pStyle w:val="TableParagraph"/>
              <w:spacing w:before="239"/>
              <w:rPr>
                <w:sz w:val="24"/>
              </w:rPr>
            </w:pPr>
          </w:p>
          <w:p>
            <w:pPr>
              <w:pStyle w:val="TableParagraph"/>
              <w:numPr>
                <w:ilvl w:val="0"/>
                <w:numId w:val="119"/>
              </w:numPr>
              <w:tabs>
                <w:tab w:pos="378" w:val="left" w:leader="none"/>
              </w:tabs>
              <w:spacing w:line="240" w:lineRule="auto" w:before="0" w:after="0"/>
              <w:ind w:left="378" w:right="0" w:hanging="232"/>
              <w:jc w:val="left"/>
              <w:rPr>
                <w:sz w:val="24"/>
              </w:rPr>
            </w:pPr>
            <w:r>
              <w:rPr>
                <w:spacing w:val="-2"/>
                <w:sz w:val="24"/>
              </w:rPr>
              <w:t>Attached</w:t>
            </w:r>
            <w:r>
              <w:rPr>
                <w:spacing w:val="-4"/>
                <w:sz w:val="24"/>
              </w:rPr>
              <w:t> </w:t>
            </w:r>
            <w:r>
              <w:rPr>
                <w:spacing w:val="-2"/>
                <w:sz w:val="24"/>
              </w:rPr>
              <w:t>are</w:t>
            </w:r>
            <w:r>
              <w:rPr>
                <w:spacing w:val="-5"/>
                <w:sz w:val="24"/>
              </w:rPr>
              <w:t> </w:t>
            </w:r>
            <w:r>
              <w:rPr>
                <w:spacing w:val="-2"/>
                <w:sz w:val="24"/>
              </w:rPr>
              <w:t>copies</w:t>
            </w:r>
            <w:r>
              <w:rPr>
                <w:spacing w:val="-5"/>
                <w:sz w:val="24"/>
              </w:rPr>
              <w:t> </w:t>
            </w:r>
            <w:r>
              <w:rPr>
                <w:spacing w:val="-2"/>
                <w:sz w:val="24"/>
              </w:rPr>
              <w:t>of</w:t>
            </w:r>
            <w:r>
              <w:rPr>
                <w:spacing w:val="-6"/>
                <w:sz w:val="24"/>
              </w:rPr>
              <w:t> </w:t>
            </w:r>
            <w:r>
              <w:rPr>
                <w:spacing w:val="-2"/>
                <w:sz w:val="24"/>
              </w:rPr>
              <w:t>original</w:t>
            </w:r>
            <w:r>
              <w:rPr>
                <w:spacing w:val="-7"/>
                <w:sz w:val="24"/>
              </w:rPr>
              <w:t> </w:t>
            </w:r>
            <w:r>
              <w:rPr>
                <w:spacing w:val="-2"/>
                <w:sz w:val="24"/>
              </w:rPr>
              <w:t>documents</w:t>
            </w:r>
            <w:r>
              <w:rPr>
                <w:spacing w:val="-1"/>
                <w:sz w:val="24"/>
              </w:rPr>
              <w:t> </w:t>
            </w:r>
            <w:r>
              <w:rPr>
                <w:spacing w:val="-5"/>
                <w:sz w:val="24"/>
              </w:rPr>
              <w:t>of</w:t>
            </w:r>
          </w:p>
          <w:p>
            <w:pPr>
              <w:pStyle w:val="TableParagraph"/>
              <w:numPr>
                <w:ilvl w:val="1"/>
                <w:numId w:val="119"/>
              </w:numPr>
              <w:tabs>
                <w:tab w:pos="413" w:val="left" w:leader="none"/>
              </w:tabs>
              <w:spacing w:line="240" w:lineRule="auto" w:before="119" w:after="0"/>
              <w:ind w:left="146" w:right="32" w:firstLine="0"/>
              <w:jc w:val="left"/>
              <w:rPr>
                <w:sz w:val="24"/>
              </w:rPr>
            </w:pPr>
            <w:r>
              <w:rPr>
                <w:sz w:val="24"/>
              </w:rPr>
              <w:t>Articles</w:t>
            </w:r>
            <w:r>
              <w:rPr>
                <w:spacing w:val="-7"/>
                <w:sz w:val="24"/>
              </w:rPr>
              <w:t> </w:t>
            </w:r>
            <w:r>
              <w:rPr>
                <w:sz w:val="24"/>
              </w:rPr>
              <w:t>of</w:t>
            </w:r>
            <w:r>
              <w:rPr>
                <w:spacing w:val="-7"/>
                <w:sz w:val="24"/>
              </w:rPr>
              <w:t> </w:t>
            </w:r>
            <w:r>
              <w:rPr>
                <w:sz w:val="24"/>
              </w:rPr>
              <w:t>Incorporation</w:t>
            </w:r>
            <w:r>
              <w:rPr>
                <w:spacing w:val="-7"/>
                <w:sz w:val="24"/>
              </w:rPr>
              <w:t> </w:t>
            </w:r>
            <w:r>
              <w:rPr>
                <w:sz w:val="24"/>
              </w:rPr>
              <w:t>(or</w:t>
            </w:r>
            <w:r>
              <w:rPr>
                <w:spacing w:val="-5"/>
                <w:sz w:val="24"/>
              </w:rPr>
              <w:t> </w:t>
            </w:r>
            <w:r>
              <w:rPr>
                <w:sz w:val="24"/>
              </w:rPr>
              <w:t>equivalent</w:t>
            </w:r>
            <w:r>
              <w:rPr>
                <w:spacing w:val="-5"/>
                <w:sz w:val="24"/>
              </w:rPr>
              <w:t> </w:t>
            </w:r>
            <w:r>
              <w:rPr>
                <w:sz w:val="24"/>
              </w:rPr>
              <w:t>documents</w:t>
            </w:r>
            <w:r>
              <w:rPr>
                <w:spacing w:val="-7"/>
                <w:sz w:val="24"/>
              </w:rPr>
              <w:t> </w:t>
            </w:r>
            <w:r>
              <w:rPr>
                <w:sz w:val="24"/>
              </w:rPr>
              <w:t>of</w:t>
            </w:r>
            <w:r>
              <w:rPr>
                <w:spacing w:val="-5"/>
                <w:sz w:val="24"/>
              </w:rPr>
              <w:t> </w:t>
            </w:r>
            <w:r>
              <w:rPr>
                <w:sz w:val="24"/>
              </w:rPr>
              <w:t>constitution</w:t>
            </w:r>
            <w:r>
              <w:rPr>
                <w:spacing w:val="-4"/>
                <w:sz w:val="24"/>
              </w:rPr>
              <w:t> </w:t>
            </w:r>
            <w:r>
              <w:rPr>
                <w:sz w:val="24"/>
              </w:rPr>
              <w:t>or</w:t>
            </w:r>
            <w:r>
              <w:rPr>
                <w:spacing w:val="-5"/>
                <w:sz w:val="24"/>
              </w:rPr>
              <w:t> </w:t>
            </w:r>
            <w:r>
              <w:rPr>
                <w:sz w:val="24"/>
              </w:rPr>
              <w:t>association), </w:t>
            </w:r>
            <w:r>
              <w:rPr>
                <w:spacing w:val="-4"/>
                <w:sz w:val="24"/>
              </w:rPr>
              <w:t>and/or</w:t>
            </w:r>
            <w:r>
              <w:rPr>
                <w:spacing w:val="-11"/>
                <w:sz w:val="24"/>
              </w:rPr>
              <w:t> </w:t>
            </w:r>
            <w:r>
              <w:rPr>
                <w:spacing w:val="-4"/>
                <w:sz w:val="24"/>
              </w:rPr>
              <w:t>registration</w:t>
            </w:r>
            <w:r>
              <w:rPr>
                <w:spacing w:val="-11"/>
                <w:sz w:val="24"/>
              </w:rPr>
              <w:t> </w:t>
            </w:r>
            <w:r>
              <w:rPr>
                <w:spacing w:val="-4"/>
                <w:sz w:val="24"/>
              </w:rPr>
              <w:t>documents</w:t>
            </w:r>
            <w:r>
              <w:rPr>
                <w:spacing w:val="-11"/>
                <w:sz w:val="24"/>
              </w:rPr>
              <w:t> </w:t>
            </w:r>
            <w:r>
              <w:rPr>
                <w:spacing w:val="-4"/>
                <w:sz w:val="24"/>
              </w:rPr>
              <w:t>of</w:t>
            </w:r>
            <w:r>
              <w:rPr>
                <w:spacing w:val="-11"/>
                <w:sz w:val="24"/>
              </w:rPr>
              <w:t> </w:t>
            </w:r>
            <w:r>
              <w:rPr>
                <w:spacing w:val="-4"/>
                <w:sz w:val="24"/>
              </w:rPr>
              <w:t>the</w:t>
            </w:r>
            <w:r>
              <w:rPr>
                <w:spacing w:val="-11"/>
                <w:sz w:val="24"/>
              </w:rPr>
              <w:t> </w:t>
            </w:r>
            <w:r>
              <w:rPr>
                <w:spacing w:val="-4"/>
                <w:sz w:val="24"/>
              </w:rPr>
              <w:t>legal</w:t>
            </w:r>
            <w:r>
              <w:rPr>
                <w:spacing w:val="-15"/>
                <w:sz w:val="24"/>
              </w:rPr>
              <w:t> </w:t>
            </w:r>
            <w:r>
              <w:rPr>
                <w:spacing w:val="-4"/>
                <w:sz w:val="24"/>
              </w:rPr>
              <w:t>entity</w:t>
            </w:r>
            <w:r>
              <w:rPr>
                <w:spacing w:val="-14"/>
                <w:sz w:val="24"/>
              </w:rPr>
              <w:t> </w:t>
            </w:r>
            <w:r>
              <w:rPr>
                <w:spacing w:val="-4"/>
                <w:sz w:val="24"/>
              </w:rPr>
              <w:t>named</w:t>
            </w:r>
            <w:r>
              <w:rPr>
                <w:spacing w:val="-17"/>
                <w:sz w:val="24"/>
              </w:rPr>
              <w:t> </w:t>
            </w:r>
            <w:r>
              <w:rPr>
                <w:spacing w:val="-4"/>
                <w:sz w:val="24"/>
              </w:rPr>
              <w:t>above,</w:t>
            </w:r>
            <w:r>
              <w:rPr>
                <w:spacing w:val="-17"/>
                <w:sz w:val="24"/>
              </w:rPr>
              <w:t> </w:t>
            </w:r>
            <w:r>
              <w:rPr>
                <w:spacing w:val="-4"/>
                <w:sz w:val="24"/>
              </w:rPr>
              <w:t>in</w:t>
            </w:r>
            <w:r>
              <w:rPr>
                <w:spacing w:val="-18"/>
                <w:sz w:val="24"/>
              </w:rPr>
              <w:t> </w:t>
            </w:r>
            <w:r>
              <w:rPr>
                <w:spacing w:val="-4"/>
                <w:sz w:val="24"/>
              </w:rPr>
              <w:t>accordance</w:t>
            </w:r>
            <w:r>
              <w:rPr>
                <w:spacing w:val="-15"/>
                <w:sz w:val="24"/>
              </w:rPr>
              <w:t> </w:t>
            </w:r>
            <w:r>
              <w:rPr>
                <w:spacing w:val="-4"/>
                <w:sz w:val="24"/>
              </w:rPr>
              <w:t>with</w:t>
            </w:r>
            <w:r>
              <w:rPr>
                <w:spacing w:val="-18"/>
                <w:sz w:val="24"/>
              </w:rPr>
              <w:t> </w:t>
            </w:r>
            <w:r>
              <w:rPr>
                <w:spacing w:val="-4"/>
                <w:sz w:val="24"/>
              </w:rPr>
              <w:t>ITT</w:t>
            </w:r>
            <w:r>
              <w:rPr>
                <w:spacing w:val="-18"/>
                <w:sz w:val="24"/>
              </w:rPr>
              <w:t> </w:t>
            </w:r>
            <w:r>
              <w:rPr>
                <w:spacing w:val="-4"/>
                <w:sz w:val="24"/>
              </w:rPr>
              <w:t>4.4.</w:t>
            </w:r>
          </w:p>
          <w:p>
            <w:pPr>
              <w:pStyle w:val="TableParagraph"/>
              <w:numPr>
                <w:ilvl w:val="1"/>
                <w:numId w:val="119"/>
              </w:numPr>
              <w:tabs>
                <w:tab w:pos="413" w:val="left" w:leader="none"/>
              </w:tabs>
              <w:spacing w:line="240" w:lineRule="auto" w:before="121" w:after="0"/>
              <w:ind w:left="146" w:right="44" w:firstLine="0"/>
              <w:jc w:val="left"/>
              <w:rPr>
                <w:sz w:val="24"/>
              </w:rPr>
            </w:pPr>
            <w:r>
              <w:rPr>
                <w:sz w:val="24"/>
              </w:rPr>
              <w:t>In</w:t>
            </w:r>
            <w:r>
              <w:rPr>
                <w:spacing w:val="-5"/>
                <w:sz w:val="24"/>
              </w:rPr>
              <w:t> </w:t>
            </w:r>
            <w:r>
              <w:rPr>
                <w:sz w:val="24"/>
              </w:rPr>
              <w:t>case</w:t>
            </w:r>
            <w:r>
              <w:rPr>
                <w:spacing w:val="-4"/>
                <w:sz w:val="24"/>
              </w:rPr>
              <w:t> </w:t>
            </w:r>
            <w:r>
              <w:rPr>
                <w:sz w:val="24"/>
              </w:rPr>
              <w:t>of</w:t>
            </w:r>
            <w:r>
              <w:rPr>
                <w:spacing w:val="-5"/>
                <w:sz w:val="24"/>
              </w:rPr>
              <w:t> </w:t>
            </w:r>
            <w:r>
              <w:rPr>
                <w:sz w:val="24"/>
              </w:rPr>
              <w:t>a</w:t>
            </w:r>
            <w:r>
              <w:rPr>
                <w:spacing w:val="-2"/>
                <w:sz w:val="24"/>
              </w:rPr>
              <w:t> </w:t>
            </w:r>
            <w:r>
              <w:rPr>
                <w:sz w:val="24"/>
              </w:rPr>
              <w:t>state-owned</w:t>
            </w:r>
            <w:r>
              <w:rPr>
                <w:spacing w:val="-4"/>
                <w:sz w:val="24"/>
              </w:rPr>
              <w:t> </w:t>
            </w:r>
            <w:r>
              <w:rPr>
                <w:sz w:val="24"/>
              </w:rPr>
              <w:t>enterprise</w:t>
            </w:r>
            <w:r>
              <w:rPr>
                <w:spacing w:val="-4"/>
                <w:sz w:val="24"/>
              </w:rPr>
              <w:t> </w:t>
            </w:r>
            <w:r>
              <w:rPr>
                <w:sz w:val="24"/>
              </w:rPr>
              <w:t>or</w:t>
            </w:r>
            <w:r>
              <w:rPr>
                <w:spacing w:val="-3"/>
                <w:sz w:val="24"/>
              </w:rPr>
              <w:t> </w:t>
            </w:r>
            <w:r>
              <w:rPr>
                <w:sz w:val="24"/>
              </w:rPr>
              <w:t>institution,</w:t>
            </w:r>
            <w:r>
              <w:rPr>
                <w:spacing w:val="-4"/>
                <w:sz w:val="24"/>
              </w:rPr>
              <w:t> </w:t>
            </w:r>
            <w:r>
              <w:rPr>
                <w:sz w:val="24"/>
              </w:rPr>
              <w:t>documents</w:t>
            </w:r>
            <w:r>
              <w:rPr>
                <w:spacing w:val="-3"/>
                <w:sz w:val="24"/>
              </w:rPr>
              <w:t> </w:t>
            </w:r>
            <w:r>
              <w:rPr>
                <w:sz w:val="24"/>
              </w:rPr>
              <w:t>establishing</w:t>
            </w:r>
            <w:r>
              <w:rPr>
                <w:spacing w:val="-3"/>
                <w:sz w:val="24"/>
              </w:rPr>
              <w:t> </w:t>
            </w:r>
            <w:r>
              <w:rPr>
                <w:sz w:val="24"/>
              </w:rPr>
              <w:t>legal</w:t>
            </w:r>
            <w:r>
              <w:rPr>
                <w:spacing w:val="-5"/>
                <w:sz w:val="24"/>
              </w:rPr>
              <w:t> </w:t>
            </w:r>
            <w:r>
              <w:rPr>
                <w:sz w:val="24"/>
              </w:rPr>
              <w:t>and financial</w:t>
            </w:r>
            <w:r>
              <w:rPr>
                <w:spacing w:val="-15"/>
                <w:sz w:val="24"/>
              </w:rPr>
              <w:t> </w:t>
            </w:r>
            <w:r>
              <w:rPr>
                <w:sz w:val="24"/>
              </w:rPr>
              <w:t>autonomy,</w:t>
            </w:r>
            <w:r>
              <w:rPr>
                <w:spacing w:val="-15"/>
                <w:sz w:val="24"/>
              </w:rPr>
              <w:t> </w:t>
            </w:r>
            <w:r>
              <w:rPr>
                <w:sz w:val="24"/>
              </w:rPr>
              <w:t>operation</w:t>
            </w:r>
            <w:r>
              <w:rPr>
                <w:spacing w:val="-15"/>
                <w:sz w:val="24"/>
              </w:rPr>
              <w:t> </w:t>
            </w:r>
            <w:r>
              <w:rPr>
                <w:sz w:val="24"/>
              </w:rPr>
              <w:t>in</w:t>
            </w:r>
            <w:r>
              <w:rPr>
                <w:spacing w:val="-15"/>
                <w:sz w:val="24"/>
              </w:rPr>
              <w:t> </w:t>
            </w:r>
            <w:r>
              <w:rPr>
                <w:sz w:val="24"/>
              </w:rPr>
              <w:t>accordance</w:t>
            </w:r>
            <w:r>
              <w:rPr>
                <w:spacing w:val="-15"/>
                <w:sz w:val="24"/>
              </w:rPr>
              <w:t> </w:t>
            </w:r>
            <w:r>
              <w:rPr>
                <w:sz w:val="24"/>
              </w:rPr>
              <w:t>with</w:t>
            </w:r>
            <w:r>
              <w:rPr>
                <w:spacing w:val="-15"/>
                <w:sz w:val="24"/>
              </w:rPr>
              <w:t> </w:t>
            </w:r>
            <w:r>
              <w:rPr>
                <w:sz w:val="24"/>
              </w:rPr>
              <w:t>commercial</w:t>
            </w:r>
            <w:r>
              <w:rPr>
                <w:spacing w:val="-15"/>
                <w:sz w:val="24"/>
              </w:rPr>
              <w:t> </w:t>
            </w:r>
            <w:r>
              <w:rPr>
                <w:sz w:val="24"/>
              </w:rPr>
              <w:t>law,</w:t>
            </w:r>
            <w:r>
              <w:rPr>
                <w:spacing w:val="-15"/>
                <w:sz w:val="24"/>
              </w:rPr>
              <w:t> </w:t>
            </w:r>
            <w:r>
              <w:rPr>
                <w:sz w:val="24"/>
              </w:rPr>
              <w:t>and</w:t>
            </w:r>
            <w:r>
              <w:rPr>
                <w:spacing w:val="-15"/>
                <w:sz w:val="24"/>
              </w:rPr>
              <w:t> </w:t>
            </w:r>
            <w:r>
              <w:rPr>
                <w:sz w:val="24"/>
              </w:rPr>
              <w:t>that</w:t>
            </w:r>
            <w:r>
              <w:rPr>
                <w:spacing w:val="-15"/>
                <w:sz w:val="24"/>
              </w:rPr>
              <w:t> </w:t>
            </w:r>
            <w:r>
              <w:rPr>
                <w:sz w:val="24"/>
              </w:rPr>
              <w:t>they</w:t>
            </w:r>
            <w:r>
              <w:rPr>
                <w:spacing w:val="-15"/>
                <w:sz w:val="24"/>
              </w:rPr>
              <w:t> </w:t>
            </w:r>
            <w:r>
              <w:rPr>
                <w:sz w:val="24"/>
              </w:rPr>
              <w:t>are</w:t>
            </w:r>
            <w:r>
              <w:rPr>
                <w:spacing w:val="-15"/>
                <w:sz w:val="24"/>
              </w:rPr>
              <w:t> </w:t>
            </w:r>
            <w:r>
              <w:rPr>
                <w:sz w:val="24"/>
              </w:rPr>
              <w:t>not under</w:t>
            </w:r>
            <w:r>
              <w:rPr>
                <w:spacing w:val="-2"/>
                <w:sz w:val="24"/>
              </w:rPr>
              <w:t> </w:t>
            </w:r>
            <w:r>
              <w:rPr>
                <w:sz w:val="24"/>
              </w:rPr>
              <w:t>the</w:t>
            </w:r>
            <w:r>
              <w:rPr>
                <w:spacing w:val="-1"/>
                <w:sz w:val="24"/>
              </w:rPr>
              <w:t> </w:t>
            </w:r>
            <w:r>
              <w:rPr>
                <w:sz w:val="24"/>
              </w:rPr>
              <w:t>supervision of</w:t>
            </w:r>
            <w:r>
              <w:rPr>
                <w:spacing w:val="-4"/>
                <w:sz w:val="24"/>
              </w:rPr>
              <w:t> </w:t>
            </w:r>
            <w:r>
              <w:rPr>
                <w:sz w:val="24"/>
              </w:rPr>
              <w:t>the</w:t>
            </w:r>
            <w:r>
              <w:rPr>
                <w:spacing w:val="-3"/>
                <w:sz w:val="24"/>
              </w:rPr>
              <w:t> </w:t>
            </w:r>
            <w:r>
              <w:rPr>
                <w:sz w:val="24"/>
              </w:rPr>
              <w:t>Procuring</w:t>
            </w:r>
            <w:r>
              <w:rPr>
                <w:spacing w:val="-2"/>
                <w:sz w:val="24"/>
              </w:rPr>
              <w:t> </w:t>
            </w:r>
            <w:r>
              <w:rPr>
                <w:sz w:val="24"/>
              </w:rPr>
              <w:t>Entity,</w:t>
            </w:r>
            <w:r>
              <w:rPr>
                <w:spacing w:val="-1"/>
                <w:sz w:val="24"/>
              </w:rPr>
              <w:t> </w:t>
            </w:r>
            <w:r>
              <w:rPr>
                <w:sz w:val="24"/>
              </w:rPr>
              <w:t>in</w:t>
            </w:r>
            <w:r>
              <w:rPr>
                <w:spacing w:val="-4"/>
                <w:sz w:val="24"/>
              </w:rPr>
              <w:t> </w:t>
            </w:r>
            <w:r>
              <w:rPr>
                <w:sz w:val="24"/>
              </w:rPr>
              <w:t>accordance</w:t>
            </w:r>
            <w:r>
              <w:rPr>
                <w:spacing w:val="-1"/>
                <w:sz w:val="24"/>
              </w:rPr>
              <w:t> </w:t>
            </w:r>
            <w:r>
              <w:rPr>
                <w:sz w:val="24"/>
              </w:rPr>
              <w:t>with</w:t>
            </w:r>
            <w:r>
              <w:rPr>
                <w:spacing w:val="-4"/>
                <w:sz w:val="24"/>
              </w:rPr>
              <w:t> </w:t>
            </w:r>
            <w:r>
              <w:rPr>
                <w:sz w:val="24"/>
              </w:rPr>
              <w:t>ITT</w:t>
            </w:r>
            <w:r>
              <w:rPr>
                <w:spacing w:val="-2"/>
                <w:sz w:val="24"/>
              </w:rPr>
              <w:t> </w:t>
            </w:r>
            <w:r>
              <w:rPr>
                <w:sz w:val="24"/>
              </w:rPr>
              <w:t>4.6.</w:t>
            </w:r>
          </w:p>
          <w:p>
            <w:pPr>
              <w:pStyle w:val="TableParagraph"/>
              <w:spacing w:before="241"/>
              <w:rPr>
                <w:sz w:val="24"/>
              </w:rPr>
            </w:pPr>
          </w:p>
          <w:p>
            <w:pPr>
              <w:pStyle w:val="TableParagraph"/>
              <w:ind w:left="146"/>
              <w:rPr>
                <w:sz w:val="24"/>
              </w:rPr>
            </w:pPr>
            <w:r>
              <w:rPr>
                <w:sz w:val="24"/>
              </w:rPr>
              <w:t>2.</w:t>
            </w:r>
            <w:r>
              <w:rPr>
                <w:spacing w:val="-16"/>
                <w:sz w:val="24"/>
              </w:rPr>
              <w:t> </w:t>
            </w:r>
            <w:r>
              <w:rPr>
                <w:sz w:val="24"/>
              </w:rPr>
              <w:t>Included</w:t>
            </w:r>
            <w:r>
              <w:rPr>
                <w:spacing w:val="-13"/>
                <w:sz w:val="24"/>
              </w:rPr>
              <w:t> </w:t>
            </w:r>
            <w:r>
              <w:rPr>
                <w:sz w:val="24"/>
              </w:rPr>
              <w:t>are</w:t>
            </w:r>
            <w:r>
              <w:rPr>
                <w:spacing w:val="-14"/>
                <w:sz w:val="24"/>
              </w:rPr>
              <w:t> </w:t>
            </w:r>
            <w:r>
              <w:rPr>
                <w:sz w:val="24"/>
              </w:rPr>
              <w:t>the</w:t>
            </w:r>
            <w:r>
              <w:rPr>
                <w:spacing w:val="-13"/>
                <w:sz w:val="24"/>
              </w:rPr>
              <w:t> </w:t>
            </w:r>
            <w:r>
              <w:rPr>
                <w:sz w:val="24"/>
              </w:rPr>
              <w:t>organizational</w:t>
            </w:r>
            <w:r>
              <w:rPr>
                <w:spacing w:val="-12"/>
                <w:sz w:val="24"/>
              </w:rPr>
              <w:t> </w:t>
            </w:r>
            <w:r>
              <w:rPr>
                <w:sz w:val="24"/>
              </w:rPr>
              <w:t>chart</w:t>
            </w:r>
            <w:r>
              <w:rPr>
                <w:spacing w:val="-12"/>
                <w:sz w:val="24"/>
              </w:rPr>
              <w:t> </w:t>
            </w:r>
            <w:r>
              <w:rPr>
                <w:sz w:val="24"/>
              </w:rPr>
              <w:t>and</w:t>
            </w:r>
            <w:r>
              <w:rPr>
                <w:spacing w:val="-12"/>
                <w:sz w:val="24"/>
              </w:rPr>
              <w:t> </w:t>
            </w:r>
            <w:r>
              <w:rPr>
                <w:sz w:val="24"/>
              </w:rPr>
              <w:t>a</w:t>
            </w:r>
            <w:r>
              <w:rPr>
                <w:spacing w:val="-12"/>
                <w:sz w:val="24"/>
              </w:rPr>
              <w:t> </w:t>
            </w:r>
            <w:r>
              <w:rPr>
                <w:sz w:val="24"/>
              </w:rPr>
              <w:t>list</w:t>
            </w:r>
            <w:r>
              <w:rPr>
                <w:spacing w:val="-12"/>
                <w:sz w:val="24"/>
              </w:rPr>
              <w:t> </w:t>
            </w:r>
            <w:r>
              <w:rPr>
                <w:sz w:val="24"/>
              </w:rPr>
              <w:t>of</w:t>
            </w:r>
            <w:r>
              <w:rPr>
                <w:spacing w:val="-13"/>
                <w:sz w:val="24"/>
              </w:rPr>
              <w:t> </w:t>
            </w:r>
            <w:r>
              <w:rPr>
                <w:sz w:val="24"/>
              </w:rPr>
              <w:t>Board</w:t>
            </w:r>
            <w:r>
              <w:rPr>
                <w:spacing w:val="-13"/>
                <w:sz w:val="24"/>
              </w:rPr>
              <w:t> </w:t>
            </w:r>
            <w:r>
              <w:rPr>
                <w:sz w:val="24"/>
              </w:rPr>
              <w:t>of</w:t>
            </w:r>
            <w:r>
              <w:rPr>
                <w:spacing w:val="-12"/>
                <w:sz w:val="24"/>
              </w:rPr>
              <w:t> </w:t>
            </w:r>
            <w:r>
              <w:rPr>
                <w:spacing w:val="-2"/>
                <w:sz w:val="24"/>
              </w:rPr>
              <w:t>Directors.</w:t>
            </w:r>
          </w:p>
        </w:tc>
      </w:tr>
    </w:tbl>
    <w:p>
      <w:pPr>
        <w:pStyle w:val="BodyText"/>
        <w:spacing w:before="142"/>
      </w:pPr>
    </w:p>
    <w:p>
      <w:pPr>
        <w:pStyle w:val="ListParagraph"/>
        <w:numPr>
          <w:ilvl w:val="0"/>
          <w:numId w:val="118"/>
        </w:numPr>
        <w:tabs>
          <w:tab w:pos="1411" w:val="left" w:leader="none"/>
        </w:tabs>
        <w:spacing w:line="240" w:lineRule="auto" w:before="0" w:after="0"/>
        <w:ind w:left="1411" w:right="0" w:hanging="562"/>
        <w:jc w:val="left"/>
        <w:rPr>
          <w:sz w:val="24"/>
        </w:rPr>
      </w:pPr>
      <w:r>
        <w:rPr>
          <w:color w:val="221F1F"/>
          <w:sz w:val="24"/>
        </w:rPr>
        <w:t>FORM</w:t>
      </w:r>
      <w:r>
        <w:rPr>
          <w:color w:val="221F1F"/>
          <w:spacing w:val="-1"/>
          <w:sz w:val="24"/>
        </w:rPr>
        <w:t> </w:t>
      </w:r>
      <w:r>
        <w:rPr>
          <w:color w:val="221F1F"/>
          <w:sz w:val="24"/>
        </w:rPr>
        <w:t>CON</w:t>
      </w:r>
      <w:r>
        <w:rPr>
          <w:color w:val="221F1F"/>
          <w:spacing w:val="-1"/>
          <w:sz w:val="24"/>
        </w:rPr>
        <w:t> </w:t>
      </w:r>
      <w:r>
        <w:rPr>
          <w:color w:val="221F1F"/>
          <w:spacing w:val="-5"/>
          <w:sz w:val="24"/>
        </w:rPr>
        <w:t>–2</w:t>
      </w:r>
    </w:p>
    <w:p>
      <w:pPr>
        <w:spacing w:before="80"/>
        <w:ind w:left="849" w:right="0" w:firstLine="0"/>
        <w:jc w:val="left"/>
        <w:rPr>
          <w:i/>
          <w:sz w:val="24"/>
        </w:rPr>
      </w:pPr>
      <w:r>
        <w:rPr>
          <w:i/>
          <w:color w:val="221F1F"/>
          <w:sz w:val="24"/>
        </w:rPr>
        <w:t>Historical</w:t>
      </w:r>
      <w:r>
        <w:rPr>
          <w:i/>
          <w:color w:val="221F1F"/>
          <w:spacing w:val="-6"/>
          <w:sz w:val="24"/>
        </w:rPr>
        <w:t> </w:t>
      </w:r>
      <w:r>
        <w:rPr>
          <w:i/>
          <w:color w:val="221F1F"/>
          <w:sz w:val="24"/>
        </w:rPr>
        <w:t>Contract</w:t>
      </w:r>
      <w:r>
        <w:rPr>
          <w:i/>
          <w:color w:val="221F1F"/>
          <w:spacing w:val="-4"/>
          <w:sz w:val="24"/>
        </w:rPr>
        <w:t> </w:t>
      </w:r>
      <w:r>
        <w:rPr>
          <w:i/>
          <w:color w:val="221F1F"/>
          <w:sz w:val="24"/>
        </w:rPr>
        <w:t>Non-Performance,</w:t>
      </w:r>
      <w:r>
        <w:rPr>
          <w:i/>
          <w:color w:val="221F1F"/>
          <w:spacing w:val="-4"/>
          <w:sz w:val="24"/>
        </w:rPr>
        <w:t> </w:t>
      </w:r>
      <w:r>
        <w:rPr>
          <w:i/>
          <w:color w:val="221F1F"/>
          <w:sz w:val="24"/>
        </w:rPr>
        <w:t>Pending</w:t>
      </w:r>
      <w:r>
        <w:rPr>
          <w:i/>
          <w:color w:val="221F1F"/>
          <w:spacing w:val="-6"/>
          <w:sz w:val="24"/>
        </w:rPr>
        <w:t> </w:t>
      </w:r>
      <w:r>
        <w:rPr>
          <w:i/>
          <w:color w:val="221F1F"/>
          <w:sz w:val="24"/>
        </w:rPr>
        <w:t>Litigation</w:t>
      </w:r>
      <w:r>
        <w:rPr>
          <w:i/>
          <w:color w:val="221F1F"/>
          <w:spacing w:val="-4"/>
          <w:sz w:val="24"/>
        </w:rPr>
        <w:t> </w:t>
      </w:r>
      <w:r>
        <w:rPr>
          <w:i/>
          <w:color w:val="221F1F"/>
          <w:sz w:val="24"/>
        </w:rPr>
        <w:t>and</w:t>
      </w:r>
      <w:r>
        <w:rPr>
          <w:i/>
          <w:color w:val="221F1F"/>
          <w:spacing w:val="-4"/>
          <w:sz w:val="24"/>
        </w:rPr>
        <w:t> </w:t>
      </w:r>
      <w:r>
        <w:rPr>
          <w:i/>
          <w:color w:val="221F1F"/>
          <w:sz w:val="24"/>
        </w:rPr>
        <w:t>Litigation</w:t>
      </w:r>
      <w:r>
        <w:rPr>
          <w:i/>
          <w:color w:val="221F1F"/>
          <w:spacing w:val="-3"/>
          <w:sz w:val="24"/>
        </w:rPr>
        <w:t> </w:t>
      </w:r>
      <w:r>
        <w:rPr>
          <w:i/>
          <w:color w:val="221F1F"/>
          <w:spacing w:val="-2"/>
          <w:sz w:val="24"/>
        </w:rPr>
        <w:t>History</w:t>
      </w:r>
    </w:p>
    <w:p>
      <w:pPr>
        <w:pStyle w:val="BodyText"/>
        <w:tabs>
          <w:tab w:pos="7436" w:val="left" w:leader="none"/>
          <w:tab w:pos="7467" w:val="left" w:leader="none"/>
        </w:tabs>
        <w:spacing w:line="345" w:lineRule="auto" w:before="233"/>
        <w:ind w:left="849" w:right="3721"/>
        <w:jc w:val="both"/>
      </w:pPr>
      <w:r>
        <w:rPr>
          <w:color w:val="221F1F"/>
        </w:rPr>
        <w:t>Tenderer's Name:</w:t>
      </w:r>
      <w:r>
        <w:rPr>
          <w:color w:val="221F1F"/>
          <w:u w:val="single" w:color="211E1F"/>
        </w:rPr>
        <w:tab/>
      </w:r>
      <w:r>
        <w:rPr>
          <w:color w:val="221F1F"/>
        </w:rPr>
        <w:t> </w:t>
      </w:r>
      <w:r>
        <w:rPr>
          <w:color w:val="221F1F"/>
          <w:spacing w:val="-2"/>
        </w:rPr>
        <w:t>Date:</w:t>
      </w:r>
      <w:r>
        <w:rPr>
          <w:color w:val="221F1F"/>
          <w:u w:val="single" w:color="211E1F"/>
        </w:rPr>
        <w:tab/>
        <w:tab/>
      </w:r>
      <w:r>
        <w:rPr>
          <w:color w:val="221F1F"/>
        </w:rPr>
        <w:t> JV Member's Name</w:t>
      </w:r>
      <w:r>
        <w:rPr>
          <w:color w:val="221F1F"/>
          <w:u w:val="single" w:color="211E1F"/>
        </w:rPr>
        <w:tab/>
        <w:tab/>
      </w:r>
      <w:r>
        <w:rPr>
          <w:color w:val="221F1F"/>
        </w:rPr>
        <w:t> ITT No. and title:</w:t>
      </w:r>
      <w:r>
        <w:rPr>
          <w:color w:val="221F1F"/>
          <w:u w:val="single" w:color="211E1F"/>
        </w:rPr>
        <w:tab/>
      </w:r>
    </w:p>
    <w:p>
      <w:pPr>
        <w:spacing w:after="0" w:line="345" w:lineRule="auto"/>
        <w:jc w:val="both"/>
        <w:sectPr>
          <w:pgSz w:w="11920" w:h="16850"/>
          <w:pgMar w:header="0" w:footer="459" w:top="260" w:bottom="720" w:left="0" w:right="720"/>
        </w:sectPr>
      </w:pPr>
    </w:p>
    <w:tbl>
      <w:tblPr>
        <w:tblW w:w="0" w:type="auto"/>
        <w:jc w:val="left"/>
        <w:tblInd w:w="126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70"/>
        <w:gridCol w:w="1530"/>
        <w:gridCol w:w="5130"/>
        <w:gridCol w:w="1762"/>
      </w:tblGrid>
      <w:tr>
        <w:trPr>
          <w:trHeight w:val="717" w:hRule="atLeast"/>
        </w:trPr>
        <w:tc>
          <w:tcPr>
            <w:tcW w:w="9392" w:type="dxa"/>
            <w:gridSpan w:val="4"/>
          </w:tcPr>
          <w:p>
            <w:pPr>
              <w:pStyle w:val="TableParagraph"/>
              <w:spacing w:line="298" w:lineRule="exact" w:before="101"/>
              <w:ind w:left="2"/>
              <w:rPr>
                <w:sz w:val="24"/>
              </w:rPr>
            </w:pPr>
            <w:r>
              <w:rPr>
                <w:spacing w:val="-4"/>
                <w:sz w:val="24"/>
              </w:rPr>
              <w:t>Non-Performed</w:t>
            </w:r>
            <w:r>
              <w:rPr>
                <w:spacing w:val="-6"/>
                <w:sz w:val="24"/>
              </w:rPr>
              <w:t> </w:t>
            </w:r>
            <w:r>
              <w:rPr>
                <w:spacing w:val="-4"/>
                <w:sz w:val="24"/>
              </w:rPr>
              <w:t>Contracts</w:t>
            </w:r>
            <w:r>
              <w:rPr>
                <w:spacing w:val="-7"/>
                <w:sz w:val="24"/>
              </w:rPr>
              <w:t> </w:t>
            </w:r>
            <w:r>
              <w:rPr>
                <w:spacing w:val="-4"/>
                <w:sz w:val="24"/>
              </w:rPr>
              <w:t>in</w:t>
            </w:r>
            <w:r>
              <w:rPr>
                <w:spacing w:val="-10"/>
                <w:sz w:val="24"/>
              </w:rPr>
              <w:t> </w:t>
            </w:r>
            <w:r>
              <w:rPr>
                <w:spacing w:val="-4"/>
                <w:sz w:val="24"/>
              </w:rPr>
              <w:t>accordance</w:t>
            </w:r>
            <w:r>
              <w:rPr>
                <w:spacing w:val="-5"/>
                <w:sz w:val="24"/>
              </w:rPr>
              <w:t> </w:t>
            </w:r>
            <w:r>
              <w:rPr>
                <w:spacing w:val="-4"/>
                <w:sz w:val="24"/>
              </w:rPr>
              <w:t>with</w:t>
            </w:r>
            <w:r>
              <w:rPr>
                <w:spacing w:val="-10"/>
                <w:sz w:val="24"/>
              </w:rPr>
              <w:t> </w:t>
            </w:r>
            <w:r>
              <w:rPr>
                <w:spacing w:val="-4"/>
                <w:sz w:val="24"/>
              </w:rPr>
              <w:t>Section</w:t>
            </w:r>
            <w:r>
              <w:rPr>
                <w:spacing w:val="-10"/>
                <w:sz w:val="24"/>
              </w:rPr>
              <w:t> </w:t>
            </w:r>
            <w:r>
              <w:rPr>
                <w:spacing w:val="-4"/>
                <w:sz w:val="24"/>
              </w:rPr>
              <w:t>III,</w:t>
            </w:r>
            <w:r>
              <w:rPr>
                <w:spacing w:val="-8"/>
                <w:sz w:val="24"/>
              </w:rPr>
              <w:t> </w:t>
            </w:r>
            <w:r>
              <w:rPr>
                <w:spacing w:val="-4"/>
                <w:sz w:val="24"/>
              </w:rPr>
              <w:t>Evaluation</w:t>
            </w:r>
            <w:r>
              <w:rPr>
                <w:spacing w:val="-10"/>
                <w:sz w:val="24"/>
              </w:rPr>
              <w:t> </w:t>
            </w:r>
            <w:r>
              <w:rPr>
                <w:spacing w:val="-4"/>
                <w:sz w:val="24"/>
              </w:rPr>
              <w:t>and</w:t>
            </w:r>
            <w:r>
              <w:rPr>
                <w:spacing w:val="-8"/>
                <w:sz w:val="24"/>
              </w:rPr>
              <w:t> </w:t>
            </w:r>
            <w:r>
              <w:rPr>
                <w:spacing w:val="-4"/>
                <w:sz w:val="24"/>
              </w:rPr>
              <w:t>Qualification </w:t>
            </w:r>
            <w:r>
              <w:rPr>
                <w:spacing w:val="-2"/>
                <w:sz w:val="24"/>
              </w:rPr>
              <w:t>Criteria</w:t>
            </w:r>
          </w:p>
        </w:tc>
      </w:tr>
      <w:tr>
        <w:trPr>
          <w:trHeight w:val="2268" w:hRule="atLeast"/>
        </w:trPr>
        <w:tc>
          <w:tcPr>
            <w:tcW w:w="9392" w:type="dxa"/>
            <w:gridSpan w:val="4"/>
          </w:tcPr>
          <w:p>
            <w:pPr>
              <w:pStyle w:val="TableParagraph"/>
              <w:numPr>
                <w:ilvl w:val="0"/>
                <w:numId w:val="120"/>
              </w:numPr>
              <w:tabs>
                <w:tab w:pos="722" w:val="left" w:leader="none"/>
              </w:tabs>
              <w:spacing w:line="240" w:lineRule="auto" w:before="120" w:after="0"/>
              <w:ind w:left="2" w:right="517" w:firstLine="0"/>
              <w:jc w:val="left"/>
              <w:rPr>
                <w:sz w:val="24"/>
              </w:rPr>
            </w:pPr>
            <w:r>
              <w:rPr>
                <w:spacing w:val="-6"/>
                <w:sz w:val="24"/>
              </w:rPr>
              <w:t>Contract</w:t>
            </w:r>
            <w:r>
              <w:rPr>
                <w:spacing w:val="-7"/>
                <w:sz w:val="24"/>
              </w:rPr>
              <w:t> </w:t>
            </w:r>
            <w:r>
              <w:rPr>
                <w:spacing w:val="-6"/>
                <w:sz w:val="24"/>
              </w:rPr>
              <w:t>non-performance</w:t>
            </w:r>
            <w:r>
              <w:rPr>
                <w:spacing w:val="-7"/>
                <w:sz w:val="24"/>
              </w:rPr>
              <w:t> </w:t>
            </w:r>
            <w:r>
              <w:rPr>
                <w:spacing w:val="-6"/>
                <w:sz w:val="24"/>
              </w:rPr>
              <w:t>did</w:t>
            </w:r>
            <w:r>
              <w:rPr>
                <w:spacing w:val="-8"/>
                <w:sz w:val="24"/>
              </w:rPr>
              <w:t> </w:t>
            </w:r>
            <w:r>
              <w:rPr>
                <w:spacing w:val="-6"/>
                <w:sz w:val="24"/>
              </w:rPr>
              <w:t>not</w:t>
            </w:r>
            <w:r>
              <w:rPr>
                <w:spacing w:val="-10"/>
                <w:sz w:val="24"/>
              </w:rPr>
              <w:t> </w:t>
            </w:r>
            <w:r>
              <w:rPr>
                <w:spacing w:val="-6"/>
                <w:sz w:val="24"/>
              </w:rPr>
              <w:t>occur since</w:t>
            </w:r>
            <w:r>
              <w:rPr>
                <w:spacing w:val="-7"/>
                <w:sz w:val="24"/>
              </w:rPr>
              <w:t> </w:t>
            </w:r>
            <w:r>
              <w:rPr>
                <w:spacing w:val="-6"/>
                <w:sz w:val="24"/>
              </w:rPr>
              <w:t>1</w:t>
            </w:r>
            <w:r>
              <w:rPr>
                <w:spacing w:val="-6"/>
                <w:position w:val="6"/>
                <w:sz w:val="16"/>
              </w:rPr>
              <w:t>st</w:t>
            </w:r>
            <w:r>
              <w:rPr>
                <w:spacing w:val="13"/>
                <w:position w:val="6"/>
                <w:sz w:val="16"/>
              </w:rPr>
              <w:t> </w:t>
            </w:r>
            <w:r>
              <w:rPr>
                <w:spacing w:val="-6"/>
                <w:sz w:val="24"/>
              </w:rPr>
              <w:t>January </w:t>
            </w:r>
            <w:r>
              <w:rPr>
                <w:i/>
                <w:spacing w:val="-6"/>
                <w:sz w:val="24"/>
              </w:rPr>
              <w:t>[insert</w:t>
            </w:r>
            <w:r>
              <w:rPr>
                <w:i/>
                <w:spacing w:val="-8"/>
                <w:sz w:val="24"/>
              </w:rPr>
              <w:t> </w:t>
            </w:r>
            <w:r>
              <w:rPr>
                <w:i/>
                <w:spacing w:val="-6"/>
                <w:sz w:val="24"/>
              </w:rPr>
              <w:t>year]</w:t>
            </w:r>
            <w:r>
              <w:rPr>
                <w:i/>
                <w:spacing w:val="-8"/>
                <w:sz w:val="24"/>
              </w:rPr>
              <w:t> </w:t>
            </w:r>
            <w:r>
              <w:rPr>
                <w:spacing w:val="-6"/>
                <w:sz w:val="24"/>
              </w:rPr>
              <w:t>specified in </w:t>
            </w:r>
            <w:r>
              <w:rPr>
                <w:spacing w:val="-2"/>
                <w:sz w:val="24"/>
              </w:rPr>
              <w:t>Section</w:t>
            </w:r>
            <w:r>
              <w:rPr>
                <w:spacing w:val="-13"/>
                <w:sz w:val="24"/>
              </w:rPr>
              <w:t> </w:t>
            </w:r>
            <w:r>
              <w:rPr>
                <w:spacing w:val="-2"/>
                <w:sz w:val="24"/>
              </w:rPr>
              <w:t>III,</w:t>
            </w:r>
            <w:r>
              <w:rPr>
                <w:spacing w:val="-13"/>
                <w:sz w:val="24"/>
              </w:rPr>
              <w:t> </w:t>
            </w:r>
            <w:r>
              <w:rPr>
                <w:spacing w:val="-2"/>
                <w:sz w:val="24"/>
              </w:rPr>
              <w:t>Evaluation</w:t>
            </w:r>
            <w:r>
              <w:rPr>
                <w:spacing w:val="-13"/>
                <w:sz w:val="24"/>
              </w:rPr>
              <w:t> </w:t>
            </w:r>
            <w:r>
              <w:rPr>
                <w:spacing w:val="-2"/>
                <w:sz w:val="24"/>
              </w:rPr>
              <w:t>and</w:t>
            </w:r>
            <w:r>
              <w:rPr>
                <w:spacing w:val="-13"/>
                <w:sz w:val="24"/>
              </w:rPr>
              <w:t> </w:t>
            </w:r>
            <w:r>
              <w:rPr>
                <w:spacing w:val="-2"/>
                <w:sz w:val="24"/>
              </w:rPr>
              <w:t>Qualification</w:t>
            </w:r>
            <w:r>
              <w:rPr>
                <w:spacing w:val="-15"/>
                <w:sz w:val="24"/>
              </w:rPr>
              <w:t> </w:t>
            </w:r>
            <w:r>
              <w:rPr>
                <w:spacing w:val="-2"/>
                <w:sz w:val="24"/>
              </w:rPr>
              <w:t>Criteria,</w:t>
            </w:r>
            <w:r>
              <w:rPr>
                <w:spacing w:val="-15"/>
                <w:sz w:val="24"/>
              </w:rPr>
              <w:t> </w:t>
            </w:r>
            <w:r>
              <w:rPr>
                <w:spacing w:val="-2"/>
                <w:sz w:val="24"/>
              </w:rPr>
              <w:t>Sub-Factor</w:t>
            </w:r>
            <w:r>
              <w:rPr>
                <w:spacing w:val="-14"/>
                <w:sz w:val="24"/>
              </w:rPr>
              <w:t> </w:t>
            </w:r>
            <w:r>
              <w:rPr>
                <w:spacing w:val="-2"/>
                <w:sz w:val="24"/>
              </w:rPr>
              <w:t>2.1.</w:t>
            </w:r>
          </w:p>
          <w:p>
            <w:pPr>
              <w:pStyle w:val="TableParagraph"/>
              <w:spacing w:before="238"/>
              <w:rPr>
                <w:sz w:val="24"/>
              </w:rPr>
            </w:pPr>
          </w:p>
          <w:p>
            <w:pPr>
              <w:pStyle w:val="TableParagraph"/>
              <w:numPr>
                <w:ilvl w:val="0"/>
                <w:numId w:val="120"/>
              </w:numPr>
              <w:tabs>
                <w:tab w:pos="722" w:val="left" w:leader="none"/>
              </w:tabs>
              <w:spacing w:line="240" w:lineRule="auto" w:before="0" w:after="0"/>
              <w:ind w:left="2" w:right="765" w:firstLine="0"/>
              <w:jc w:val="left"/>
              <w:rPr>
                <w:sz w:val="24"/>
              </w:rPr>
            </w:pPr>
            <w:r>
              <w:rPr>
                <w:spacing w:val="-4"/>
                <w:sz w:val="24"/>
              </w:rPr>
              <w:t>Contract(s)</w:t>
            </w:r>
            <w:r>
              <w:rPr>
                <w:spacing w:val="-11"/>
                <w:sz w:val="24"/>
              </w:rPr>
              <w:t> </w:t>
            </w:r>
            <w:r>
              <w:rPr>
                <w:spacing w:val="-4"/>
                <w:sz w:val="24"/>
              </w:rPr>
              <w:t>not</w:t>
            </w:r>
            <w:r>
              <w:rPr>
                <w:spacing w:val="-11"/>
                <w:sz w:val="24"/>
              </w:rPr>
              <w:t> </w:t>
            </w:r>
            <w:r>
              <w:rPr>
                <w:spacing w:val="-4"/>
                <w:sz w:val="24"/>
              </w:rPr>
              <w:t>performed</w:t>
            </w:r>
            <w:r>
              <w:rPr>
                <w:spacing w:val="-11"/>
                <w:sz w:val="24"/>
              </w:rPr>
              <w:t> </w:t>
            </w:r>
            <w:r>
              <w:rPr>
                <w:spacing w:val="-4"/>
                <w:sz w:val="24"/>
              </w:rPr>
              <w:t>since</w:t>
            </w:r>
            <w:r>
              <w:rPr>
                <w:spacing w:val="-12"/>
                <w:sz w:val="24"/>
              </w:rPr>
              <w:t> </w:t>
            </w:r>
            <w:r>
              <w:rPr>
                <w:spacing w:val="-4"/>
                <w:sz w:val="24"/>
              </w:rPr>
              <w:t>1</w:t>
            </w:r>
            <w:r>
              <w:rPr>
                <w:spacing w:val="-4"/>
                <w:position w:val="6"/>
                <w:sz w:val="16"/>
              </w:rPr>
              <w:t>st</w:t>
            </w:r>
            <w:r>
              <w:rPr>
                <w:spacing w:val="-6"/>
                <w:position w:val="6"/>
                <w:sz w:val="16"/>
              </w:rPr>
              <w:t> </w:t>
            </w:r>
            <w:r>
              <w:rPr>
                <w:spacing w:val="-4"/>
                <w:sz w:val="24"/>
              </w:rPr>
              <w:t>January</w:t>
            </w:r>
            <w:r>
              <w:rPr>
                <w:spacing w:val="-11"/>
                <w:sz w:val="24"/>
              </w:rPr>
              <w:t> </w:t>
            </w:r>
            <w:r>
              <w:rPr>
                <w:i/>
                <w:spacing w:val="-4"/>
                <w:sz w:val="24"/>
              </w:rPr>
              <w:t>[insert</w:t>
            </w:r>
            <w:r>
              <w:rPr>
                <w:i/>
                <w:spacing w:val="-13"/>
                <w:sz w:val="24"/>
              </w:rPr>
              <w:t> </w:t>
            </w:r>
            <w:r>
              <w:rPr>
                <w:i/>
                <w:spacing w:val="-4"/>
                <w:sz w:val="24"/>
              </w:rPr>
              <w:t>year]</w:t>
            </w:r>
            <w:r>
              <w:rPr>
                <w:i/>
                <w:spacing w:val="-11"/>
                <w:sz w:val="24"/>
              </w:rPr>
              <w:t> </w:t>
            </w:r>
            <w:r>
              <w:rPr>
                <w:spacing w:val="-4"/>
                <w:sz w:val="24"/>
              </w:rPr>
              <w:t>specified</w:t>
            </w:r>
            <w:r>
              <w:rPr>
                <w:spacing w:val="-11"/>
                <w:sz w:val="24"/>
              </w:rPr>
              <w:t> </w:t>
            </w:r>
            <w:r>
              <w:rPr>
                <w:spacing w:val="-4"/>
                <w:sz w:val="24"/>
              </w:rPr>
              <w:t>in</w:t>
            </w:r>
            <w:r>
              <w:rPr>
                <w:spacing w:val="-11"/>
                <w:sz w:val="24"/>
              </w:rPr>
              <w:t> </w:t>
            </w:r>
            <w:r>
              <w:rPr>
                <w:spacing w:val="-4"/>
                <w:sz w:val="24"/>
              </w:rPr>
              <w:t>Section</w:t>
            </w:r>
            <w:r>
              <w:rPr>
                <w:spacing w:val="-11"/>
                <w:sz w:val="24"/>
              </w:rPr>
              <w:t> </w:t>
            </w:r>
            <w:r>
              <w:rPr>
                <w:spacing w:val="-4"/>
                <w:sz w:val="24"/>
              </w:rPr>
              <w:t>III, </w:t>
            </w:r>
            <w:r>
              <w:rPr>
                <w:sz w:val="24"/>
              </w:rPr>
              <w:t>Evaluation</w:t>
            </w:r>
            <w:r>
              <w:rPr>
                <w:spacing w:val="-15"/>
                <w:sz w:val="24"/>
              </w:rPr>
              <w:t> </w:t>
            </w:r>
            <w:r>
              <w:rPr>
                <w:sz w:val="24"/>
              </w:rPr>
              <w:t>and</w:t>
            </w:r>
            <w:r>
              <w:rPr>
                <w:spacing w:val="-15"/>
                <w:sz w:val="24"/>
              </w:rPr>
              <w:t> </w:t>
            </w:r>
            <w:r>
              <w:rPr>
                <w:sz w:val="24"/>
              </w:rPr>
              <w:t>Qualification</w:t>
            </w:r>
            <w:r>
              <w:rPr>
                <w:spacing w:val="-15"/>
                <w:sz w:val="24"/>
              </w:rPr>
              <w:t> </w:t>
            </w:r>
            <w:r>
              <w:rPr>
                <w:sz w:val="24"/>
              </w:rPr>
              <w:t>Criteria,</w:t>
            </w:r>
            <w:r>
              <w:rPr>
                <w:spacing w:val="-15"/>
                <w:sz w:val="24"/>
              </w:rPr>
              <w:t> </w:t>
            </w:r>
            <w:r>
              <w:rPr>
                <w:sz w:val="24"/>
              </w:rPr>
              <w:t>requirement</w:t>
            </w:r>
            <w:r>
              <w:rPr>
                <w:spacing w:val="-15"/>
                <w:sz w:val="24"/>
              </w:rPr>
              <w:t> </w:t>
            </w:r>
            <w:r>
              <w:rPr>
                <w:sz w:val="24"/>
              </w:rPr>
              <w:t>2.1</w:t>
            </w:r>
          </w:p>
        </w:tc>
      </w:tr>
      <w:tr>
        <w:trPr>
          <w:trHeight w:val="2436" w:hRule="atLeast"/>
        </w:trPr>
        <w:tc>
          <w:tcPr>
            <w:tcW w:w="970" w:type="dxa"/>
          </w:tcPr>
          <w:p>
            <w:pPr>
              <w:pStyle w:val="TableParagraph"/>
              <w:spacing w:before="119"/>
              <w:ind w:left="2"/>
              <w:rPr>
                <w:b/>
                <w:sz w:val="24"/>
              </w:rPr>
            </w:pPr>
            <w:r>
              <w:rPr>
                <w:b/>
                <w:spacing w:val="-4"/>
                <w:sz w:val="24"/>
              </w:rPr>
              <w:t>Year</w:t>
            </w:r>
          </w:p>
        </w:tc>
        <w:tc>
          <w:tcPr>
            <w:tcW w:w="1530" w:type="dxa"/>
          </w:tcPr>
          <w:p>
            <w:pPr>
              <w:pStyle w:val="TableParagraph"/>
              <w:spacing w:before="119"/>
              <w:ind w:left="1" w:right="68"/>
              <w:rPr>
                <w:b/>
                <w:sz w:val="24"/>
              </w:rPr>
            </w:pPr>
            <w:r>
              <w:rPr>
                <w:b/>
                <w:spacing w:val="-4"/>
                <w:sz w:val="24"/>
              </w:rPr>
              <w:t>Non- </w:t>
            </w:r>
            <w:r>
              <w:rPr>
                <w:b/>
                <w:spacing w:val="-6"/>
                <w:sz w:val="24"/>
              </w:rPr>
              <w:t>performed </w:t>
            </w:r>
            <w:r>
              <w:rPr>
                <w:b/>
                <w:sz w:val="24"/>
              </w:rPr>
              <w:t>portion</w:t>
            </w:r>
            <w:r>
              <w:rPr>
                <w:b/>
                <w:spacing w:val="-12"/>
                <w:sz w:val="24"/>
              </w:rPr>
              <w:t> </w:t>
            </w:r>
            <w:r>
              <w:rPr>
                <w:b/>
                <w:sz w:val="24"/>
              </w:rPr>
              <w:t>of </w:t>
            </w:r>
            <w:r>
              <w:rPr>
                <w:b/>
                <w:spacing w:val="-2"/>
                <w:sz w:val="24"/>
              </w:rPr>
              <w:t>contract</w:t>
            </w:r>
          </w:p>
        </w:tc>
        <w:tc>
          <w:tcPr>
            <w:tcW w:w="5130" w:type="dxa"/>
          </w:tcPr>
          <w:p>
            <w:pPr>
              <w:pStyle w:val="TableParagraph"/>
              <w:spacing w:before="119"/>
              <w:ind w:left="1"/>
              <w:rPr>
                <w:b/>
                <w:sz w:val="24"/>
              </w:rPr>
            </w:pPr>
            <w:r>
              <w:rPr>
                <w:b/>
                <w:spacing w:val="-5"/>
                <w:sz w:val="24"/>
              </w:rPr>
              <w:t>Contract</w:t>
            </w:r>
            <w:r>
              <w:rPr>
                <w:b/>
                <w:spacing w:val="-2"/>
                <w:sz w:val="24"/>
              </w:rPr>
              <w:t> Identification</w:t>
            </w:r>
          </w:p>
        </w:tc>
        <w:tc>
          <w:tcPr>
            <w:tcW w:w="1762" w:type="dxa"/>
          </w:tcPr>
          <w:p>
            <w:pPr>
              <w:pStyle w:val="TableParagraph"/>
              <w:spacing w:before="119"/>
              <w:ind w:left="1" w:right="218"/>
              <w:rPr>
                <w:b/>
                <w:sz w:val="24"/>
              </w:rPr>
            </w:pPr>
            <w:r>
              <w:rPr>
                <w:b/>
                <w:spacing w:val="-4"/>
                <w:sz w:val="24"/>
              </w:rPr>
              <w:t>Total</w:t>
            </w:r>
            <w:r>
              <w:rPr>
                <w:b/>
                <w:spacing w:val="-13"/>
                <w:sz w:val="24"/>
              </w:rPr>
              <w:t> </w:t>
            </w:r>
            <w:r>
              <w:rPr>
                <w:b/>
                <w:spacing w:val="-4"/>
                <w:sz w:val="24"/>
              </w:rPr>
              <w:t>Contract </w:t>
            </w:r>
            <w:r>
              <w:rPr>
                <w:b/>
                <w:spacing w:val="-2"/>
                <w:sz w:val="24"/>
              </w:rPr>
              <w:t>Amount </w:t>
            </w:r>
            <w:r>
              <w:rPr>
                <w:b/>
                <w:spacing w:val="-4"/>
                <w:sz w:val="24"/>
              </w:rPr>
              <w:t>(current</w:t>
            </w:r>
            <w:r>
              <w:rPr>
                <w:b/>
                <w:spacing w:val="-13"/>
                <w:sz w:val="24"/>
              </w:rPr>
              <w:t> </w:t>
            </w:r>
            <w:r>
              <w:rPr>
                <w:b/>
                <w:spacing w:val="-4"/>
                <w:sz w:val="24"/>
              </w:rPr>
              <w:t>value, </w:t>
            </w:r>
            <w:r>
              <w:rPr>
                <w:b/>
                <w:spacing w:val="-2"/>
                <w:sz w:val="24"/>
              </w:rPr>
              <w:t>currency, </w:t>
            </w:r>
            <w:r>
              <w:rPr>
                <w:b/>
                <w:sz w:val="24"/>
              </w:rPr>
              <w:t>exchange</w:t>
            </w:r>
            <w:r>
              <w:rPr>
                <w:b/>
                <w:spacing w:val="-1"/>
                <w:sz w:val="24"/>
              </w:rPr>
              <w:t> </w:t>
            </w:r>
            <w:r>
              <w:rPr>
                <w:b/>
                <w:sz w:val="24"/>
              </w:rPr>
              <w:t>rate and Kenya </w:t>
            </w:r>
            <w:r>
              <w:rPr>
                <w:b/>
                <w:spacing w:val="-2"/>
                <w:sz w:val="24"/>
              </w:rPr>
              <w:t>Shilling</w:t>
            </w:r>
          </w:p>
          <w:p>
            <w:pPr>
              <w:pStyle w:val="TableParagraph"/>
              <w:spacing w:line="270" w:lineRule="exact" w:before="1"/>
              <w:ind w:left="1"/>
              <w:rPr>
                <w:b/>
                <w:sz w:val="24"/>
              </w:rPr>
            </w:pPr>
            <w:r>
              <w:rPr>
                <w:b/>
                <w:spacing w:val="-2"/>
                <w:sz w:val="24"/>
              </w:rPr>
              <w:t>equivalent)</w:t>
            </w:r>
          </w:p>
        </w:tc>
      </w:tr>
      <w:tr>
        <w:trPr>
          <w:trHeight w:val="2541" w:hRule="atLeast"/>
        </w:trPr>
        <w:tc>
          <w:tcPr>
            <w:tcW w:w="970" w:type="dxa"/>
          </w:tcPr>
          <w:p>
            <w:pPr>
              <w:pStyle w:val="TableParagraph"/>
              <w:spacing w:before="118"/>
              <w:ind w:left="2"/>
              <w:rPr>
                <w:i/>
                <w:sz w:val="24"/>
              </w:rPr>
            </w:pPr>
            <w:r>
              <w:rPr>
                <w:i/>
                <w:spacing w:val="-8"/>
                <w:sz w:val="24"/>
              </w:rPr>
              <w:t>[insert</w:t>
            </w:r>
            <w:r>
              <w:rPr>
                <w:i/>
                <w:spacing w:val="-8"/>
                <w:sz w:val="24"/>
              </w:rPr>
              <w:t> </w:t>
            </w:r>
            <w:r>
              <w:rPr>
                <w:i/>
                <w:spacing w:val="-2"/>
                <w:sz w:val="24"/>
              </w:rPr>
              <w:t>year]</w:t>
            </w:r>
          </w:p>
        </w:tc>
        <w:tc>
          <w:tcPr>
            <w:tcW w:w="1530" w:type="dxa"/>
          </w:tcPr>
          <w:p>
            <w:pPr>
              <w:pStyle w:val="TableParagraph"/>
              <w:spacing w:before="118"/>
              <w:ind w:left="1" w:right="68"/>
              <w:rPr>
                <w:i/>
                <w:sz w:val="24"/>
              </w:rPr>
            </w:pPr>
            <w:r>
              <w:rPr>
                <w:i/>
                <w:sz w:val="24"/>
              </w:rPr>
              <w:t>[insert</w:t>
            </w:r>
            <w:r>
              <w:rPr>
                <w:i/>
                <w:spacing w:val="-15"/>
                <w:sz w:val="24"/>
              </w:rPr>
              <w:t> </w:t>
            </w:r>
            <w:r>
              <w:rPr>
                <w:i/>
                <w:sz w:val="24"/>
              </w:rPr>
              <w:t>amount</w:t>
            </w:r>
            <w:r>
              <w:rPr>
                <w:i/>
                <w:sz w:val="24"/>
              </w:rPr>
              <w:t> </w:t>
            </w:r>
            <w:r>
              <w:rPr>
                <w:i/>
                <w:spacing w:val="-6"/>
                <w:sz w:val="24"/>
              </w:rPr>
              <w:t>and</w:t>
            </w:r>
            <w:r>
              <w:rPr>
                <w:i/>
                <w:spacing w:val="-12"/>
                <w:sz w:val="24"/>
              </w:rPr>
              <w:t> </w:t>
            </w:r>
            <w:r>
              <w:rPr>
                <w:i/>
                <w:spacing w:val="-6"/>
                <w:sz w:val="24"/>
              </w:rPr>
              <w:t>percentage]</w:t>
            </w:r>
          </w:p>
        </w:tc>
        <w:tc>
          <w:tcPr>
            <w:tcW w:w="5130" w:type="dxa"/>
          </w:tcPr>
          <w:p>
            <w:pPr>
              <w:pStyle w:val="TableParagraph"/>
              <w:spacing w:before="119"/>
              <w:ind w:left="1"/>
              <w:rPr>
                <w:i/>
                <w:sz w:val="24"/>
              </w:rPr>
            </w:pPr>
            <w:r>
              <w:rPr>
                <w:spacing w:val="-6"/>
                <w:sz w:val="24"/>
              </w:rPr>
              <w:t>Contract Identification: </w:t>
            </w:r>
            <w:r>
              <w:rPr>
                <w:i/>
                <w:spacing w:val="-6"/>
                <w:sz w:val="24"/>
              </w:rPr>
              <w:t>[indicate complete</w:t>
            </w:r>
            <w:r>
              <w:rPr>
                <w:i/>
                <w:spacing w:val="-7"/>
                <w:sz w:val="24"/>
              </w:rPr>
              <w:t> </w:t>
            </w:r>
            <w:r>
              <w:rPr>
                <w:i/>
                <w:spacing w:val="-6"/>
                <w:sz w:val="24"/>
              </w:rPr>
              <w:t>contract</w:t>
            </w:r>
            <w:r>
              <w:rPr>
                <w:i/>
                <w:spacing w:val="-6"/>
                <w:sz w:val="24"/>
              </w:rPr>
              <w:t> </w:t>
            </w:r>
            <w:r>
              <w:rPr>
                <w:i/>
                <w:spacing w:val="-2"/>
                <w:sz w:val="24"/>
              </w:rPr>
              <w:t>name/</w:t>
            </w:r>
            <w:r>
              <w:rPr>
                <w:i/>
                <w:spacing w:val="-9"/>
                <w:sz w:val="24"/>
              </w:rPr>
              <w:t> </w:t>
            </w:r>
            <w:r>
              <w:rPr>
                <w:i/>
                <w:spacing w:val="-2"/>
                <w:sz w:val="24"/>
              </w:rPr>
              <w:t>number,</w:t>
            </w:r>
            <w:r>
              <w:rPr>
                <w:i/>
                <w:spacing w:val="-6"/>
                <w:sz w:val="24"/>
              </w:rPr>
              <w:t> </w:t>
            </w:r>
            <w:r>
              <w:rPr>
                <w:i/>
                <w:spacing w:val="-2"/>
                <w:sz w:val="24"/>
              </w:rPr>
              <w:t>and</w:t>
            </w:r>
            <w:r>
              <w:rPr>
                <w:i/>
                <w:spacing w:val="-6"/>
                <w:sz w:val="24"/>
              </w:rPr>
              <w:t> </w:t>
            </w:r>
            <w:r>
              <w:rPr>
                <w:i/>
                <w:spacing w:val="-2"/>
                <w:sz w:val="24"/>
              </w:rPr>
              <w:t>any</w:t>
            </w:r>
            <w:r>
              <w:rPr>
                <w:i/>
                <w:spacing w:val="-6"/>
                <w:sz w:val="24"/>
              </w:rPr>
              <w:t> </w:t>
            </w:r>
            <w:r>
              <w:rPr>
                <w:i/>
                <w:spacing w:val="-2"/>
                <w:sz w:val="24"/>
              </w:rPr>
              <w:t>other</w:t>
            </w:r>
            <w:r>
              <w:rPr>
                <w:i/>
                <w:spacing w:val="-6"/>
                <w:sz w:val="24"/>
              </w:rPr>
              <w:t> </w:t>
            </w:r>
            <w:r>
              <w:rPr>
                <w:i/>
                <w:spacing w:val="-2"/>
                <w:sz w:val="24"/>
              </w:rPr>
              <w:t>identification]</w:t>
            </w:r>
          </w:p>
          <w:p>
            <w:pPr>
              <w:pStyle w:val="TableParagraph"/>
              <w:spacing w:before="121"/>
              <w:ind w:left="1"/>
              <w:rPr>
                <w:i/>
                <w:sz w:val="24"/>
              </w:rPr>
            </w:pPr>
            <w:r>
              <w:rPr>
                <w:spacing w:val="-4"/>
                <w:sz w:val="24"/>
              </w:rPr>
              <w:t>Name</w:t>
            </w:r>
            <w:r>
              <w:rPr>
                <w:spacing w:val="-11"/>
                <w:sz w:val="24"/>
              </w:rPr>
              <w:t> </w:t>
            </w:r>
            <w:r>
              <w:rPr>
                <w:spacing w:val="-4"/>
                <w:sz w:val="24"/>
              </w:rPr>
              <w:t>of</w:t>
            </w:r>
            <w:r>
              <w:rPr>
                <w:spacing w:val="-10"/>
                <w:sz w:val="24"/>
              </w:rPr>
              <w:t> </w:t>
            </w:r>
            <w:r>
              <w:rPr>
                <w:spacing w:val="-4"/>
                <w:sz w:val="24"/>
              </w:rPr>
              <w:t>Procuring</w:t>
            </w:r>
            <w:r>
              <w:rPr>
                <w:spacing w:val="-10"/>
                <w:sz w:val="24"/>
              </w:rPr>
              <w:t> </w:t>
            </w:r>
            <w:r>
              <w:rPr>
                <w:spacing w:val="-4"/>
                <w:sz w:val="24"/>
              </w:rPr>
              <w:t>Entity:</w:t>
            </w:r>
            <w:r>
              <w:rPr>
                <w:spacing w:val="-10"/>
                <w:sz w:val="24"/>
              </w:rPr>
              <w:t> </w:t>
            </w:r>
            <w:r>
              <w:rPr>
                <w:i/>
                <w:spacing w:val="-4"/>
                <w:sz w:val="24"/>
              </w:rPr>
              <w:t>[insert</w:t>
            </w:r>
            <w:r>
              <w:rPr>
                <w:i/>
                <w:spacing w:val="-13"/>
                <w:sz w:val="24"/>
              </w:rPr>
              <w:t> </w:t>
            </w:r>
            <w:r>
              <w:rPr>
                <w:i/>
                <w:spacing w:val="-4"/>
                <w:sz w:val="24"/>
              </w:rPr>
              <w:t>full</w:t>
            </w:r>
            <w:r>
              <w:rPr>
                <w:i/>
                <w:spacing w:val="-12"/>
                <w:sz w:val="24"/>
              </w:rPr>
              <w:t> </w:t>
            </w:r>
            <w:r>
              <w:rPr>
                <w:i/>
                <w:spacing w:val="-4"/>
                <w:sz w:val="24"/>
              </w:rPr>
              <w:t>name]</w:t>
            </w:r>
          </w:p>
          <w:p>
            <w:pPr>
              <w:pStyle w:val="TableParagraph"/>
              <w:spacing w:before="119"/>
              <w:ind w:left="1"/>
              <w:rPr>
                <w:i/>
                <w:sz w:val="24"/>
              </w:rPr>
            </w:pPr>
            <w:r>
              <w:rPr>
                <w:spacing w:val="-4"/>
                <w:sz w:val="24"/>
              </w:rPr>
              <w:t>Address</w:t>
            </w:r>
            <w:r>
              <w:rPr>
                <w:spacing w:val="-11"/>
                <w:sz w:val="24"/>
              </w:rPr>
              <w:t> </w:t>
            </w:r>
            <w:r>
              <w:rPr>
                <w:spacing w:val="-4"/>
                <w:sz w:val="24"/>
              </w:rPr>
              <w:t>of</w:t>
            </w:r>
            <w:r>
              <w:rPr>
                <w:spacing w:val="-11"/>
                <w:sz w:val="24"/>
              </w:rPr>
              <w:t> </w:t>
            </w:r>
            <w:r>
              <w:rPr>
                <w:spacing w:val="-4"/>
                <w:sz w:val="24"/>
              </w:rPr>
              <w:t>Procuring</w:t>
            </w:r>
            <w:r>
              <w:rPr>
                <w:spacing w:val="-11"/>
                <w:sz w:val="24"/>
              </w:rPr>
              <w:t> </w:t>
            </w:r>
            <w:r>
              <w:rPr>
                <w:spacing w:val="-4"/>
                <w:sz w:val="24"/>
              </w:rPr>
              <w:t>Entity:</w:t>
            </w:r>
            <w:r>
              <w:rPr>
                <w:spacing w:val="-11"/>
                <w:sz w:val="24"/>
              </w:rPr>
              <w:t> </w:t>
            </w:r>
            <w:r>
              <w:rPr>
                <w:i/>
                <w:spacing w:val="-4"/>
                <w:sz w:val="24"/>
              </w:rPr>
              <w:t>[insert</w:t>
            </w:r>
            <w:r>
              <w:rPr>
                <w:i/>
                <w:spacing w:val="-4"/>
                <w:sz w:val="24"/>
              </w:rPr>
              <w:t> </w:t>
            </w:r>
            <w:r>
              <w:rPr>
                <w:i/>
                <w:spacing w:val="-2"/>
                <w:sz w:val="24"/>
              </w:rPr>
              <w:t>street/city/country]</w:t>
            </w:r>
          </w:p>
          <w:p>
            <w:pPr>
              <w:pStyle w:val="TableParagraph"/>
              <w:spacing w:line="290" w:lineRule="atLeast" w:before="101"/>
              <w:ind w:left="1" w:right="573"/>
              <w:rPr>
                <w:i/>
                <w:sz w:val="24"/>
              </w:rPr>
            </w:pPr>
            <w:r>
              <w:rPr>
                <w:spacing w:val="-4"/>
                <w:sz w:val="24"/>
              </w:rPr>
              <w:t>Reason(s)</w:t>
            </w:r>
            <w:r>
              <w:rPr>
                <w:spacing w:val="-11"/>
                <w:sz w:val="24"/>
              </w:rPr>
              <w:t> </w:t>
            </w:r>
            <w:r>
              <w:rPr>
                <w:spacing w:val="-4"/>
                <w:sz w:val="24"/>
              </w:rPr>
              <w:t>for</w:t>
            </w:r>
            <w:r>
              <w:rPr>
                <w:spacing w:val="-11"/>
                <w:sz w:val="24"/>
              </w:rPr>
              <w:t> </w:t>
            </w:r>
            <w:r>
              <w:rPr>
                <w:spacing w:val="-4"/>
                <w:sz w:val="24"/>
              </w:rPr>
              <w:t>nonperformance:</w:t>
            </w:r>
            <w:r>
              <w:rPr>
                <w:spacing w:val="-11"/>
                <w:sz w:val="24"/>
              </w:rPr>
              <w:t> </w:t>
            </w:r>
            <w:r>
              <w:rPr>
                <w:i/>
                <w:spacing w:val="-4"/>
                <w:sz w:val="24"/>
              </w:rPr>
              <w:t>[indicate</w:t>
            </w:r>
            <w:r>
              <w:rPr>
                <w:i/>
                <w:spacing w:val="-12"/>
                <w:sz w:val="24"/>
              </w:rPr>
              <w:t> </w:t>
            </w:r>
            <w:r>
              <w:rPr>
                <w:i/>
                <w:spacing w:val="-4"/>
                <w:sz w:val="24"/>
              </w:rPr>
              <w:t>main</w:t>
            </w:r>
            <w:r>
              <w:rPr>
                <w:i/>
                <w:spacing w:val="-4"/>
                <w:sz w:val="24"/>
              </w:rPr>
              <w:t> </w:t>
            </w:r>
            <w:r>
              <w:rPr>
                <w:i/>
                <w:spacing w:val="-2"/>
                <w:sz w:val="24"/>
              </w:rPr>
              <w:t>reason(s)]</w:t>
            </w:r>
          </w:p>
        </w:tc>
        <w:tc>
          <w:tcPr>
            <w:tcW w:w="1762" w:type="dxa"/>
          </w:tcPr>
          <w:p>
            <w:pPr>
              <w:pStyle w:val="TableParagraph"/>
              <w:spacing w:before="118"/>
              <w:ind w:left="1"/>
              <w:rPr>
                <w:i/>
                <w:sz w:val="24"/>
              </w:rPr>
            </w:pPr>
            <w:r>
              <w:rPr>
                <w:i/>
                <w:spacing w:val="-6"/>
                <w:sz w:val="24"/>
              </w:rPr>
              <w:t>[insert</w:t>
            </w:r>
            <w:r>
              <w:rPr>
                <w:i/>
                <w:spacing w:val="-7"/>
                <w:sz w:val="24"/>
              </w:rPr>
              <w:t> </w:t>
            </w:r>
            <w:r>
              <w:rPr>
                <w:i/>
                <w:spacing w:val="-2"/>
                <w:sz w:val="24"/>
              </w:rPr>
              <w:t>amount]</w:t>
            </w:r>
          </w:p>
        </w:tc>
      </w:tr>
      <w:tr>
        <w:trPr>
          <w:trHeight w:val="417" w:hRule="atLeast"/>
        </w:trPr>
        <w:tc>
          <w:tcPr>
            <w:tcW w:w="9392" w:type="dxa"/>
            <w:gridSpan w:val="4"/>
          </w:tcPr>
          <w:p>
            <w:pPr>
              <w:pStyle w:val="TableParagraph"/>
              <w:spacing w:line="278" w:lineRule="exact" w:before="119"/>
              <w:ind w:left="2"/>
              <w:rPr>
                <w:sz w:val="24"/>
              </w:rPr>
            </w:pPr>
            <w:r>
              <w:rPr>
                <w:spacing w:val="-6"/>
                <w:sz w:val="24"/>
              </w:rPr>
              <w:t>Pending</w:t>
            </w:r>
            <w:r>
              <w:rPr>
                <w:spacing w:val="-8"/>
                <w:sz w:val="24"/>
              </w:rPr>
              <w:t> </w:t>
            </w:r>
            <w:r>
              <w:rPr>
                <w:spacing w:val="-6"/>
                <w:sz w:val="24"/>
              </w:rPr>
              <w:t>Litigation,</w:t>
            </w:r>
            <w:r>
              <w:rPr>
                <w:spacing w:val="-7"/>
                <w:sz w:val="24"/>
              </w:rPr>
              <w:t> </w:t>
            </w:r>
            <w:r>
              <w:rPr>
                <w:spacing w:val="-6"/>
                <w:sz w:val="24"/>
              </w:rPr>
              <w:t>in</w:t>
            </w:r>
            <w:r>
              <w:rPr>
                <w:spacing w:val="-10"/>
                <w:sz w:val="24"/>
              </w:rPr>
              <w:t> </w:t>
            </w:r>
            <w:r>
              <w:rPr>
                <w:spacing w:val="-6"/>
                <w:sz w:val="24"/>
              </w:rPr>
              <w:t>accordance with</w:t>
            </w:r>
            <w:r>
              <w:rPr>
                <w:spacing w:val="-10"/>
                <w:sz w:val="24"/>
              </w:rPr>
              <w:t> </w:t>
            </w:r>
            <w:r>
              <w:rPr>
                <w:spacing w:val="-6"/>
                <w:sz w:val="24"/>
              </w:rPr>
              <w:t>Section</w:t>
            </w:r>
            <w:r>
              <w:rPr>
                <w:spacing w:val="-11"/>
                <w:sz w:val="24"/>
              </w:rPr>
              <w:t> </w:t>
            </w:r>
            <w:r>
              <w:rPr>
                <w:spacing w:val="-6"/>
                <w:sz w:val="24"/>
              </w:rPr>
              <w:t>III,</w:t>
            </w:r>
            <w:r>
              <w:rPr>
                <w:spacing w:val="-5"/>
                <w:sz w:val="24"/>
              </w:rPr>
              <w:t> </w:t>
            </w:r>
            <w:r>
              <w:rPr>
                <w:spacing w:val="-6"/>
                <w:sz w:val="24"/>
              </w:rPr>
              <w:t>Evaluation</w:t>
            </w:r>
            <w:r>
              <w:rPr>
                <w:spacing w:val="11"/>
                <w:sz w:val="24"/>
              </w:rPr>
              <w:t> </w:t>
            </w:r>
            <w:r>
              <w:rPr>
                <w:spacing w:val="-6"/>
                <w:sz w:val="24"/>
              </w:rPr>
              <w:t>and</w:t>
            </w:r>
            <w:r>
              <w:rPr>
                <w:spacing w:val="11"/>
                <w:sz w:val="24"/>
              </w:rPr>
              <w:t> </w:t>
            </w:r>
            <w:r>
              <w:rPr>
                <w:spacing w:val="-6"/>
                <w:sz w:val="24"/>
              </w:rPr>
              <w:t>Qualification</w:t>
            </w:r>
            <w:r>
              <w:rPr>
                <w:spacing w:val="12"/>
                <w:sz w:val="24"/>
              </w:rPr>
              <w:t> </w:t>
            </w:r>
            <w:r>
              <w:rPr>
                <w:spacing w:val="-6"/>
                <w:sz w:val="24"/>
              </w:rPr>
              <w:t>Criteria</w:t>
            </w:r>
          </w:p>
        </w:tc>
      </w:tr>
      <w:tr>
        <w:trPr>
          <w:trHeight w:val="1432" w:hRule="atLeast"/>
        </w:trPr>
        <w:tc>
          <w:tcPr>
            <w:tcW w:w="9392" w:type="dxa"/>
            <w:gridSpan w:val="4"/>
          </w:tcPr>
          <w:p>
            <w:pPr>
              <w:pStyle w:val="TableParagraph"/>
              <w:numPr>
                <w:ilvl w:val="0"/>
                <w:numId w:val="121"/>
              </w:numPr>
              <w:tabs>
                <w:tab w:pos="722" w:val="left" w:leader="none"/>
              </w:tabs>
              <w:spacing w:line="240" w:lineRule="auto" w:before="119" w:after="0"/>
              <w:ind w:left="2" w:right="317" w:firstLine="0"/>
              <w:jc w:val="left"/>
              <w:rPr>
                <w:sz w:val="24"/>
              </w:rPr>
            </w:pPr>
            <w:r>
              <w:rPr>
                <w:spacing w:val="-4"/>
                <w:sz w:val="24"/>
              </w:rPr>
              <w:t>No</w:t>
            </w:r>
            <w:r>
              <w:rPr>
                <w:spacing w:val="-11"/>
                <w:sz w:val="24"/>
              </w:rPr>
              <w:t> </w:t>
            </w:r>
            <w:r>
              <w:rPr>
                <w:spacing w:val="-4"/>
                <w:sz w:val="24"/>
              </w:rPr>
              <w:t>pending</w:t>
            </w:r>
            <w:r>
              <w:rPr>
                <w:spacing w:val="-13"/>
                <w:sz w:val="24"/>
              </w:rPr>
              <w:t> </w:t>
            </w:r>
            <w:r>
              <w:rPr>
                <w:spacing w:val="-4"/>
                <w:sz w:val="24"/>
              </w:rPr>
              <w:t>litigation</w:t>
            </w:r>
            <w:r>
              <w:rPr>
                <w:spacing w:val="-14"/>
                <w:sz w:val="24"/>
              </w:rPr>
              <w:t> </w:t>
            </w:r>
            <w:r>
              <w:rPr>
                <w:spacing w:val="-4"/>
                <w:sz w:val="24"/>
              </w:rPr>
              <w:t>in</w:t>
            </w:r>
            <w:r>
              <w:rPr>
                <w:spacing w:val="-12"/>
                <w:sz w:val="24"/>
              </w:rPr>
              <w:t> </w:t>
            </w:r>
            <w:r>
              <w:rPr>
                <w:spacing w:val="-4"/>
                <w:sz w:val="24"/>
              </w:rPr>
              <w:t>accordance</w:t>
            </w:r>
            <w:r>
              <w:rPr>
                <w:spacing w:val="-11"/>
                <w:sz w:val="24"/>
              </w:rPr>
              <w:t> </w:t>
            </w:r>
            <w:r>
              <w:rPr>
                <w:spacing w:val="-4"/>
                <w:sz w:val="24"/>
              </w:rPr>
              <w:t>with</w:t>
            </w:r>
            <w:r>
              <w:rPr>
                <w:spacing w:val="-14"/>
                <w:sz w:val="24"/>
              </w:rPr>
              <w:t> </w:t>
            </w:r>
            <w:r>
              <w:rPr>
                <w:spacing w:val="-4"/>
                <w:sz w:val="24"/>
              </w:rPr>
              <w:t>Section</w:t>
            </w:r>
            <w:r>
              <w:rPr>
                <w:spacing w:val="-14"/>
                <w:sz w:val="24"/>
              </w:rPr>
              <w:t> </w:t>
            </w:r>
            <w:r>
              <w:rPr>
                <w:spacing w:val="-4"/>
                <w:sz w:val="24"/>
              </w:rPr>
              <w:t>III,</w:t>
            </w:r>
            <w:r>
              <w:rPr>
                <w:spacing w:val="-9"/>
                <w:sz w:val="24"/>
              </w:rPr>
              <w:t> </w:t>
            </w:r>
            <w:r>
              <w:rPr>
                <w:spacing w:val="-4"/>
                <w:sz w:val="24"/>
              </w:rPr>
              <w:t>Evaluation</w:t>
            </w:r>
            <w:r>
              <w:rPr>
                <w:sz w:val="24"/>
              </w:rPr>
              <w:t> </w:t>
            </w:r>
            <w:r>
              <w:rPr>
                <w:spacing w:val="-4"/>
                <w:sz w:val="24"/>
              </w:rPr>
              <w:t>and</w:t>
            </w:r>
            <w:r>
              <w:rPr>
                <w:sz w:val="24"/>
              </w:rPr>
              <w:t> </w:t>
            </w:r>
            <w:r>
              <w:rPr>
                <w:spacing w:val="-4"/>
                <w:sz w:val="24"/>
              </w:rPr>
              <w:t>Qualification </w:t>
            </w:r>
            <w:r>
              <w:rPr>
                <w:sz w:val="24"/>
              </w:rPr>
              <w:t>Criteria, Sub-Factor 2.3.</w:t>
            </w:r>
          </w:p>
          <w:p>
            <w:pPr>
              <w:pStyle w:val="TableParagraph"/>
              <w:numPr>
                <w:ilvl w:val="0"/>
                <w:numId w:val="121"/>
              </w:numPr>
              <w:tabs>
                <w:tab w:pos="722" w:val="left" w:leader="none"/>
              </w:tabs>
              <w:spacing w:line="298" w:lineRule="exact" w:before="101" w:after="0"/>
              <w:ind w:left="2" w:right="887" w:firstLine="0"/>
              <w:jc w:val="left"/>
              <w:rPr>
                <w:sz w:val="24"/>
              </w:rPr>
            </w:pPr>
            <w:r>
              <w:rPr>
                <w:spacing w:val="-6"/>
                <w:sz w:val="24"/>
              </w:rPr>
              <w:t>Pending</w:t>
            </w:r>
            <w:r>
              <w:rPr>
                <w:spacing w:val="-14"/>
                <w:sz w:val="24"/>
              </w:rPr>
              <w:t> </w:t>
            </w:r>
            <w:r>
              <w:rPr>
                <w:spacing w:val="-6"/>
                <w:sz w:val="24"/>
              </w:rPr>
              <w:t>litigation</w:t>
            </w:r>
            <w:r>
              <w:rPr>
                <w:spacing w:val="-18"/>
                <w:sz w:val="24"/>
              </w:rPr>
              <w:t> </w:t>
            </w:r>
            <w:r>
              <w:rPr>
                <w:spacing w:val="-6"/>
                <w:sz w:val="24"/>
              </w:rPr>
              <w:t>in</w:t>
            </w:r>
            <w:r>
              <w:rPr>
                <w:spacing w:val="-18"/>
                <w:sz w:val="24"/>
              </w:rPr>
              <w:t> </w:t>
            </w:r>
            <w:r>
              <w:rPr>
                <w:spacing w:val="-6"/>
                <w:sz w:val="24"/>
              </w:rPr>
              <w:t>accordance</w:t>
            </w:r>
            <w:r>
              <w:rPr>
                <w:spacing w:val="-15"/>
                <w:sz w:val="24"/>
              </w:rPr>
              <w:t> </w:t>
            </w:r>
            <w:r>
              <w:rPr>
                <w:spacing w:val="-6"/>
                <w:sz w:val="24"/>
              </w:rPr>
              <w:t>with</w:t>
            </w:r>
            <w:r>
              <w:rPr>
                <w:spacing w:val="-18"/>
                <w:sz w:val="24"/>
              </w:rPr>
              <w:t> </w:t>
            </w:r>
            <w:r>
              <w:rPr>
                <w:spacing w:val="-6"/>
                <w:sz w:val="24"/>
              </w:rPr>
              <w:t>Section</w:t>
            </w:r>
            <w:r>
              <w:rPr>
                <w:spacing w:val="-18"/>
                <w:sz w:val="24"/>
              </w:rPr>
              <w:t> </w:t>
            </w:r>
            <w:r>
              <w:rPr>
                <w:spacing w:val="-6"/>
                <w:sz w:val="24"/>
              </w:rPr>
              <w:t>III,</w:t>
            </w:r>
            <w:r>
              <w:rPr>
                <w:spacing w:val="-16"/>
                <w:sz w:val="24"/>
              </w:rPr>
              <w:t> </w:t>
            </w:r>
            <w:r>
              <w:rPr>
                <w:spacing w:val="-6"/>
                <w:sz w:val="24"/>
              </w:rPr>
              <w:t>Evaluation</w:t>
            </w:r>
            <w:r>
              <w:rPr>
                <w:spacing w:val="-8"/>
                <w:sz w:val="24"/>
              </w:rPr>
              <w:t> </w:t>
            </w:r>
            <w:r>
              <w:rPr>
                <w:spacing w:val="-6"/>
                <w:sz w:val="24"/>
              </w:rPr>
              <w:t>and</w:t>
            </w:r>
            <w:r>
              <w:rPr>
                <w:spacing w:val="-10"/>
                <w:sz w:val="24"/>
              </w:rPr>
              <w:t> </w:t>
            </w:r>
            <w:r>
              <w:rPr>
                <w:spacing w:val="-6"/>
                <w:sz w:val="24"/>
              </w:rPr>
              <w:t>Qualification </w:t>
            </w:r>
            <w:r>
              <w:rPr>
                <w:sz w:val="24"/>
              </w:rPr>
              <w:t>Criteria,</w:t>
            </w:r>
            <w:r>
              <w:rPr>
                <w:spacing w:val="-8"/>
                <w:sz w:val="24"/>
              </w:rPr>
              <w:t> </w:t>
            </w:r>
            <w:r>
              <w:rPr>
                <w:sz w:val="24"/>
              </w:rPr>
              <w:t>Sub-Factor</w:t>
            </w:r>
            <w:r>
              <w:rPr>
                <w:spacing w:val="-7"/>
                <w:sz w:val="24"/>
              </w:rPr>
              <w:t> </w:t>
            </w:r>
            <w:r>
              <w:rPr>
                <w:sz w:val="24"/>
              </w:rPr>
              <w:t>2.3</w:t>
            </w:r>
            <w:r>
              <w:rPr>
                <w:spacing w:val="-6"/>
                <w:sz w:val="24"/>
              </w:rPr>
              <w:t> </w:t>
            </w:r>
            <w:r>
              <w:rPr>
                <w:sz w:val="24"/>
              </w:rPr>
              <w:t>as</w:t>
            </w:r>
            <w:r>
              <w:rPr>
                <w:spacing w:val="-7"/>
                <w:sz w:val="24"/>
              </w:rPr>
              <w:t> </w:t>
            </w:r>
            <w:r>
              <w:rPr>
                <w:sz w:val="24"/>
              </w:rPr>
              <w:t>indicated</w:t>
            </w:r>
            <w:r>
              <w:rPr>
                <w:spacing w:val="-6"/>
                <w:sz w:val="24"/>
              </w:rPr>
              <w:t> </w:t>
            </w:r>
            <w:r>
              <w:rPr>
                <w:sz w:val="24"/>
              </w:rPr>
              <w:t>below.</w:t>
            </w:r>
          </w:p>
        </w:tc>
      </w:tr>
    </w:tbl>
    <w:p>
      <w:pPr>
        <w:pStyle w:val="BodyText"/>
        <w:rPr>
          <w:sz w:val="20"/>
        </w:rPr>
      </w:pPr>
    </w:p>
    <w:p>
      <w:pPr>
        <w:pStyle w:val="BodyText"/>
        <w:rPr>
          <w:sz w:val="20"/>
        </w:rPr>
      </w:pPr>
    </w:p>
    <w:p>
      <w:pPr>
        <w:pStyle w:val="BodyText"/>
        <w:rPr>
          <w:sz w:val="20"/>
        </w:rPr>
      </w:pPr>
    </w:p>
    <w:p>
      <w:pPr>
        <w:pStyle w:val="BodyText"/>
        <w:spacing w:before="219"/>
        <w:rPr>
          <w:sz w:val="20"/>
        </w:rPr>
      </w:pPr>
    </w:p>
    <w:tbl>
      <w:tblPr>
        <w:tblW w:w="0" w:type="auto"/>
        <w:jc w:val="left"/>
        <w:tblInd w:w="14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6"/>
        <w:gridCol w:w="1351"/>
        <w:gridCol w:w="3982"/>
        <w:gridCol w:w="2496"/>
      </w:tblGrid>
      <w:tr>
        <w:trPr>
          <w:trHeight w:val="1446" w:hRule="atLeast"/>
        </w:trPr>
        <w:tc>
          <w:tcPr>
            <w:tcW w:w="1166" w:type="dxa"/>
          </w:tcPr>
          <w:p>
            <w:pPr>
              <w:pStyle w:val="TableParagraph"/>
              <w:ind w:left="107" w:right="216"/>
              <w:rPr>
                <w:b/>
                <w:sz w:val="24"/>
              </w:rPr>
            </w:pPr>
            <w:r>
              <w:rPr>
                <w:b/>
                <w:sz w:val="24"/>
              </w:rPr>
              <w:t>Year of </w:t>
            </w:r>
            <w:r>
              <w:rPr>
                <w:b/>
                <w:spacing w:val="-2"/>
                <w:sz w:val="24"/>
              </w:rPr>
              <w:t>dispute</w:t>
            </w:r>
          </w:p>
        </w:tc>
        <w:tc>
          <w:tcPr>
            <w:tcW w:w="1351" w:type="dxa"/>
          </w:tcPr>
          <w:p>
            <w:pPr>
              <w:pStyle w:val="TableParagraph"/>
              <w:ind w:left="108" w:right="115"/>
              <w:rPr>
                <w:b/>
                <w:sz w:val="24"/>
              </w:rPr>
            </w:pPr>
            <w:r>
              <w:rPr>
                <w:b/>
                <w:spacing w:val="-2"/>
                <w:sz w:val="24"/>
              </w:rPr>
              <w:t>Amount </w:t>
            </w:r>
            <w:r>
              <w:rPr>
                <w:b/>
                <w:sz w:val="24"/>
              </w:rPr>
              <w:t>in</w:t>
            </w:r>
            <w:r>
              <w:rPr>
                <w:b/>
                <w:spacing w:val="-15"/>
                <w:sz w:val="24"/>
              </w:rPr>
              <w:t> </w:t>
            </w:r>
            <w:r>
              <w:rPr>
                <w:b/>
                <w:sz w:val="24"/>
              </w:rPr>
              <w:t>dispute </w:t>
            </w:r>
            <w:r>
              <w:rPr>
                <w:b/>
                <w:spacing w:val="-2"/>
                <w:sz w:val="24"/>
              </w:rPr>
              <w:t>(currency)</w:t>
            </w:r>
          </w:p>
        </w:tc>
        <w:tc>
          <w:tcPr>
            <w:tcW w:w="3982" w:type="dxa"/>
          </w:tcPr>
          <w:p>
            <w:pPr>
              <w:pStyle w:val="TableParagraph"/>
              <w:spacing w:line="289" w:lineRule="exact"/>
              <w:ind w:left="108"/>
              <w:rPr>
                <w:b/>
                <w:sz w:val="24"/>
              </w:rPr>
            </w:pPr>
            <w:r>
              <w:rPr>
                <w:b/>
                <w:sz w:val="24"/>
              </w:rPr>
              <w:t>Contract</w:t>
            </w:r>
            <w:r>
              <w:rPr>
                <w:b/>
                <w:spacing w:val="-2"/>
                <w:sz w:val="24"/>
              </w:rPr>
              <w:t> Identification</w:t>
            </w:r>
          </w:p>
        </w:tc>
        <w:tc>
          <w:tcPr>
            <w:tcW w:w="2496" w:type="dxa"/>
          </w:tcPr>
          <w:p>
            <w:pPr>
              <w:pStyle w:val="TableParagraph"/>
              <w:ind w:left="109" w:right="270"/>
              <w:rPr>
                <w:b/>
                <w:sz w:val="24"/>
              </w:rPr>
            </w:pPr>
            <w:r>
              <w:rPr>
                <w:b/>
                <w:sz w:val="24"/>
              </w:rPr>
              <w:t>Total Contract </w:t>
            </w:r>
            <w:r>
              <w:rPr>
                <w:b/>
                <w:spacing w:val="-2"/>
                <w:sz w:val="24"/>
              </w:rPr>
              <w:t>Amount</w:t>
            </w:r>
            <w:r>
              <w:rPr>
                <w:b/>
                <w:spacing w:val="-13"/>
                <w:sz w:val="24"/>
              </w:rPr>
              <w:t> </w:t>
            </w:r>
            <w:r>
              <w:rPr>
                <w:b/>
                <w:spacing w:val="-2"/>
                <w:sz w:val="24"/>
              </w:rPr>
              <w:t>(currency), </w:t>
            </w:r>
            <w:r>
              <w:rPr>
                <w:b/>
                <w:sz w:val="24"/>
              </w:rPr>
              <w:t>Kenya Shilling </w:t>
            </w:r>
            <w:r>
              <w:rPr>
                <w:b/>
                <w:spacing w:val="-2"/>
                <w:sz w:val="24"/>
              </w:rPr>
              <w:t>Equivalent</w:t>
            </w:r>
          </w:p>
          <w:p>
            <w:pPr>
              <w:pStyle w:val="TableParagraph"/>
              <w:spacing w:line="270" w:lineRule="exact"/>
              <w:ind w:left="109"/>
              <w:rPr>
                <w:b/>
                <w:sz w:val="24"/>
              </w:rPr>
            </w:pPr>
            <w:r>
              <w:rPr>
                <w:b/>
                <w:sz w:val="24"/>
              </w:rPr>
              <w:t>(exchange</w:t>
            </w:r>
            <w:r>
              <w:rPr>
                <w:b/>
                <w:spacing w:val="-2"/>
                <w:sz w:val="24"/>
              </w:rPr>
              <w:t> rate)</w:t>
            </w:r>
          </w:p>
        </w:tc>
      </w:tr>
      <w:tr>
        <w:trPr>
          <w:trHeight w:val="2685" w:hRule="atLeast"/>
        </w:trPr>
        <w:tc>
          <w:tcPr>
            <w:tcW w:w="1166" w:type="dxa"/>
          </w:tcPr>
          <w:p>
            <w:pPr>
              <w:pStyle w:val="TableParagraph"/>
              <w:rPr>
                <w:rFonts w:ascii="Times New Roman"/>
                <w:sz w:val="22"/>
              </w:rPr>
            </w:pPr>
          </w:p>
        </w:tc>
        <w:tc>
          <w:tcPr>
            <w:tcW w:w="1351" w:type="dxa"/>
          </w:tcPr>
          <w:p>
            <w:pPr>
              <w:pStyle w:val="TableParagraph"/>
              <w:rPr>
                <w:rFonts w:ascii="Times New Roman"/>
                <w:sz w:val="22"/>
              </w:rPr>
            </w:pPr>
          </w:p>
        </w:tc>
        <w:tc>
          <w:tcPr>
            <w:tcW w:w="3982" w:type="dxa"/>
          </w:tcPr>
          <w:p>
            <w:pPr>
              <w:pStyle w:val="TableParagraph"/>
              <w:tabs>
                <w:tab w:pos="3767" w:val="left" w:leader="none"/>
              </w:tabs>
              <w:ind w:left="108" w:right="202"/>
              <w:rPr>
                <w:sz w:val="24"/>
              </w:rPr>
            </w:pPr>
            <w:r>
              <w:rPr>
                <w:sz w:val="24"/>
              </w:rPr>
              <w:t>Contract Identification: </w:t>
            </w:r>
            <w:r>
              <w:rPr>
                <w:sz w:val="24"/>
                <w:u w:val="single"/>
              </w:rPr>
              <w:tab/>
            </w:r>
            <w:r>
              <w:rPr>
                <w:sz w:val="24"/>
              </w:rPr>
              <w:t> Name of Procuring Entity:</w:t>
            </w:r>
          </w:p>
          <w:p>
            <w:pPr>
              <w:pStyle w:val="TableParagraph"/>
              <w:spacing w:before="6"/>
              <w:rPr>
                <w:sz w:val="20"/>
              </w:rPr>
            </w:pPr>
          </w:p>
          <w:p>
            <w:pPr>
              <w:pStyle w:val="TableParagraph"/>
              <w:spacing w:line="20" w:lineRule="exact"/>
              <w:ind w:left="108"/>
              <w:rPr>
                <w:sz w:val="2"/>
              </w:rPr>
            </w:pPr>
            <w:r>
              <w:rPr>
                <w:sz w:val="2"/>
              </w:rPr>
              <mc:AlternateContent>
                <mc:Choice Requires="wps">
                  <w:drawing>
                    <wp:inline distT="0" distB="0" distL="0" distR="0">
                      <wp:extent cx="914400" cy="7620"/>
                      <wp:effectExtent l="9525" t="0" r="0" b="1905"/>
                      <wp:docPr id="35" name="Group 35"/>
                      <wp:cNvGraphicFramePr>
                        <a:graphicFrameLocks/>
                      </wp:cNvGraphicFramePr>
                      <a:graphic>
                        <a:graphicData uri="http://schemas.microsoft.com/office/word/2010/wordprocessingGroup">
                          <wpg:wgp>
                            <wpg:cNvPr id="35" name="Group 35"/>
                            <wpg:cNvGrpSpPr/>
                            <wpg:grpSpPr>
                              <a:xfrm>
                                <a:off x="0" y="0"/>
                                <a:ext cx="914400" cy="7620"/>
                                <a:chExt cx="914400" cy="7620"/>
                              </a:xfrm>
                            </wpg:grpSpPr>
                            <wps:wsp>
                              <wps:cNvPr id="36" name="Graphic 36"/>
                              <wps:cNvSpPr/>
                              <wps:spPr>
                                <a:xfrm>
                                  <a:off x="0" y="3810"/>
                                  <a:ext cx="914400" cy="1270"/>
                                </a:xfrm>
                                <a:custGeom>
                                  <a:avLst/>
                                  <a:gdLst/>
                                  <a:ahLst/>
                                  <a:cxnLst/>
                                  <a:rect l="l" t="t" r="r" b="b"/>
                                  <a:pathLst>
                                    <a:path w="914400" h="0">
                                      <a:moveTo>
                                        <a:pt x="0" y="0"/>
                                      </a:moveTo>
                                      <a:lnTo>
                                        <a:pt x="914400" y="0"/>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2pt;height:.6pt;mso-position-horizontal-relative:char;mso-position-vertical-relative:line" id="docshapegroup28" coordorigin="0,0" coordsize="1440,12">
                      <v:line style="position:absolute" from="0,6" to="1440,6" stroked="true" strokeweight=".6pt" strokecolor="#000000">
                        <v:stroke dashstyle="solid"/>
                      </v:line>
                    </v:group>
                  </w:pict>
                </mc:Fallback>
              </mc:AlternateContent>
            </w:r>
            <w:r>
              <w:rPr>
                <w:sz w:val="2"/>
              </w:rPr>
            </w:r>
          </w:p>
          <w:p>
            <w:pPr>
              <w:pStyle w:val="TableParagraph"/>
              <w:spacing w:before="23"/>
              <w:ind w:left="108"/>
              <w:rPr>
                <w:sz w:val="24"/>
              </w:rPr>
            </w:pPr>
            <w:r>
              <w:rPr>
                <w:sz w:val="24"/>
              </w:rPr>
              <w:t>Address</w:t>
            </w:r>
            <w:r>
              <w:rPr>
                <w:spacing w:val="-4"/>
                <w:sz w:val="24"/>
              </w:rPr>
              <w:t> </w:t>
            </w:r>
            <w:r>
              <w:rPr>
                <w:sz w:val="24"/>
              </w:rPr>
              <w:t>of</w:t>
            </w:r>
            <w:r>
              <w:rPr>
                <w:spacing w:val="-3"/>
                <w:sz w:val="24"/>
              </w:rPr>
              <w:t> </w:t>
            </w:r>
            <w:r>
              <w:rPr>
                <w:sz w:val="24"/>
              </w:rPr>
              <w:t>Procuring</w:t>
            </w:r>
            <w:r>
              <w:rPr>
                <w:spacing w:val="-3"/>
                <w:sz w:val="24"/>
              </w:rPr>
              <w:t> </w:t>
            </w:r>
            <w:r>
              <w:rPr>
                <w:spacing w:val="-2"/>
                <w:sz w:val="24"/>
              </w:rPr>
              <w:t>Entity:</w:t>
            </w:r>
          </w:p>
          <w:p>
            <w:pPr>
              <w:pStyle w:val="TableParagraph"/>
              <w:spacing w:before="5"/>
              <w:rPr>
                <w:sz w:val="20"/>
              </w:rPr>
            </w:pPr>
          </w:p>
          <w:p>
            <w:pPr>
              <w:pStyle w:val="TableParagraph"/>
              <w:spacing w:line="20" w:lineRule="exact"/>
              <w:ind w:left="108"/>
              <w:rPr>
                <w:sz w:val="2"/>
              </w:rPr>
            </w:pPr>
            <w:r>
              <w:rPr>
                <w:sz w:val="2"/>
              </w:rPr>
              <mc:AlternateContent>
                <mc:Choice Requires="wps">
                  <w:drawing>
                    <wp:inline distT="0" distB="0" distL="0" distR="0">
                      <wp:extent cx="762000" cy="7620"/>
                      <wp:effectExtent l="9525" t="0" r="0" b="1905"/>
                      <wp:docPr id="37" name="Group 37"/>
                      <wp:cNvGraphicFramePr>
                        <a:graphicFrameLocks/>
                      </wp:cNvGraphicFramePr>
                      <a:graphic>
                        <a:graphicData uri="http://schemas.microsoft.com/office/word/2010/wordprocessingGroup">
                          <wpg:wgp>
                            <wpg:cNvPr id="37" name="Group 37"/>
                            <wpg:cNvGrpSpPr/>
                            <wpg:grpSpPr>
                              <a:xfrm>
                                <a:off x="0" y="0"/>
                                <a:ext cx="762000" cy="7620"/>
                                <a:chExt cx="762000" cy="7620"/>
                              </a:xfrm>
                            </wpg:grpSpPr>
                            <wps:wsp>
                              <wps:cNvPr id="38" name="Graphic 38"/>
                              <wps:cNvSpPr/>
                              <wps:spPr>
                                <a:xfrm>
                                  <a:off x="0" y="3810"/>
                                  <a:ext cx="762000" cy="1270"/>
                                </a:xfrm>
                                <a:custGeom>
                                  <a:avLst/>
                                  <a:gdLst/>
                                  <a:ahLst/>
                                  <a:cxnLst/>
                                  <a:rect l="l" t="t" r="r" b="b"/>
                                  <a:pathLst>
                                    <a:path w="762000" h="0">
                                      <a:moveTo>
                                        <a:pt x="0" y="0"/>
                                      </a:moveTo>
                                      <a:lnTo>
                                        <a:pt x="762000" y="0"/>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0pt;height:.6pt;mso-position-horizontal-relative:char;mso-position-vertical-relative:line" id="docshapegroup29" coordorigin="0,0" coordsize="1200,12">
                      <v:line style="position:absolute" from="0,6" to="1200,6" stroked="true" strokeweight=".6pt" strokecolor="#000000">
                        <v:stroke dashstyle="solid"/>
                      </v:line>
                    </v:group>
                  </w:pict>
                </mc:Fallback>
              </mc:AlternateContent>
            </w:r>
            <w:r>
              <w:rPr>
                <w:sz w:val="2"/>
              </w:rPr>
            </w:r>
          </w:p>
          <w:p>
            <w:pPr>
              <w:pStyle w:val="TableParagraph"/>
              <w:tabs>
                <w:tab w:pos="3805" w:val="left" w:leader="none"/>
              </w:tabs>
              <w:spacing w:before="25"/>
              <w:ind w:left="108" w:right="164"/>
              <w:rPr>
                <w:sz w:val="24"/>
              </w:rPr>
            </w:pPr>
            <w:r>
              <w:rPr>
                <w:sz w:val="24"/>
              </w:rPr>
              <w:t>Matter in dispute: </w:t>
            </w:r>
            <w:r>
              <w:rPr>
                <w:sz w:val="24"/>
                <w:u w:val="single"/>
              </w:rPr>
              <w:tab/>
            </w:r>
            <w:r>
              <w:rPr>
                <w:sz w:val="24"/>
              </w:rPr>
              <w:t> Party who initiated the dispute:</w:t>
            </w:r>
          </w:p>
          <w:p>
            <w:pPr>
              <w:pStyle w:val="TableParagraph"/>
              <w:spacing w:before="5"/>
              <w:rPr>
                <w:sz w:val="20"/>
              </w:rPr>
            </w:pPr>
          </w:p>
          <w:p>
            <w:pPr>
              <w:pStyle w:val="TableParagraph"/>
              <w:spacing w:line="20" w:lineRule="exact"/>
              <w:ind w:left="108"/>
              <w:rPr>
                <w:sz w:val="2"/>
              </w:rPr>
            </w:pPr>
            <w:r>
              <w:rPr>
                <w:sz w:val="2"/>
              </w:rPr>
              <mc:AlternateContent>
                <mc:Choice Requires="wps">
                  <w:drawing>
                    <wp:inline distT="0" distB="0" distL="0" distR="0">
                      <wp:extent cx="304800" cy="7620"/>
                      <wp:effectExtent l="9525" t="0" r="0" b="1905"/>
                      <wp:docPr id="39" name="Group 39"/>
                      <wp:cNvGraphicFramePr>
                        <a:graphicFrameLocks/>
                      </wp:cNvGraphicFramePr>
                      <a:graphic>
                        <a:graphicData uri="http://schemas.microsoft.com/office/word/2010/wordprocessingGroup">
                          <wpg:wgp>
                            <wpg:cNvPr id="39" name="Group 39"/>
                            <wpg:cNvGrpSpPr/>
                            <wpg:grpSpPr>
                              <a:xfrm>
                                <a:off x="0" y="0"/>
                                <a:ext cx="304800" cy="7620"/>
                                <a:chExt cx="304800" cy="7620"/>
                              </a:xfrm>
                            </wpg:grpSpPr>
                            <wps:wsp>
                              <wps:cNvPr id="40" name="Graphic 40"/>
                              <wps:cNvSpPr/>
                              <wps:spPr>
                                <a:xfrm>
                                  <a:off x="0" y="3810"/>
                                  <a:ext cx="304800" cy="1270"/>
                                </a:xfrm>
                                <a:custGeom>
                                  <a:avLst/>
                                  <a:gdLst/>
                                  <a:ahLst/>
                                  <a:cxnLst/>
                                  <a:rect l="l" t="t" r="r" b="b"/>
                                  <a:pathLst>
                                    <a:path w="304800" h="0">
                                      <a:moveTo>
                                        <a:pt x="0" y="0"/>
                                      </a:moveTo>
                                      <a:lnTo>
                                        <a:pt x="304800" y="0"/>
                                      </a:lnTo>
                                    </a:path>
                                  </a:pathLst>
                                </a:custGeom>
                                <a:ln w="76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pt;height:.6pt;mso-position-horizontal-relative:char;mso-position-vertical-relative:line" id="docshapegroup30" coordorigin="0,0" coordsize="480,12">
                      <v:line style="position:absolute" from="0,6" to="480,6" stroked="true" strokeweight=".6pt" strokecolor="#000000">
                        <v:stroke dashstyle="solid"/>
                      </v:line>
                    </v:group>
                  </w:pict>
                </mc:Fallback>
              </mc:AlternateContent>
            </w:r>
            <w:r>
              <w:rPr>
                <w:sz w:val="2"/>
              </w:rPr>
            </w:r>
          </w:p>
          <w:p>
            <w:pPr>
              <w:pStyle w:val="TableParagraph"/>
              <w:tabs>
                <w:tab w:pos="3385" w:val="left" w:leader="none"/>
              </w:tabs>
              <w:spacing w:line="278" w:lineRule="exact" w:before="25"/>
              <w:ind w:left="108"/>
              <w:rPr>
                <w:sz w:val="24"/>
              </w:rPr>
            </w:pPr>
            <w:r>
              <w:rPr>
                <w:sz w:val="24"/>
              </w:rPr>
              <w:t>Status of dispute: </w:t>
            </w:r>
            <w:r>
              <w:rPr>
                <w:sz w:val="24"/>
                <w:u w:val="single"/>
              </w:rPr>
              <w:tab/>
            </w:r>
          </w:p>
        </w:tc>
        <w:tc>
          <w:tcPr>
            <w:tcW w:w="2496" w:type="dxa"/>
          </w:tcPr>
          <w:p>
            <w:pPr>
              <w:pStyle w:val="TableParagraph"/>
              <w:rPr>
                <w:rFonts w:ascii="Times New Roman"/>
                <w:sz w:val="22"/>
              </w:rPr>
            </w:pPr>
          </w:p>
        </w:tc>
      </w:tr>
    </w:tbl>
    <w:p>
      <w:pPr>
        <w:spacing w:after="0"/>
        <w:rPr>
          <w:rFonts w:ascii="Times New Roman"/>
          <w:sz w:val="22"/>
        </w:rPr>
        <w:sectPr>
          <w:pgSz w:w="11920" w:h="16850"/>
          <w:pgMar w:header="0" w:footer="459" w:top="620" w:bottom="720" w:left="0" w:right="720"/>
        </w:sectPr>
      </w:pPr>
    </w:p>
    <w:tbl>
      <w:tblPr>
        <w:tblW w:w="0" w:type="auto"/>
        <w:jc w:val="left"/>
        <w:tblInd w:w="14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6"/>
        <w:gridCol w:w="93"/>
        <w:gridCol w:w="1258"/>
        <w:gridCol w:w="453"/>
        <w:gridCol w:w="3528"/>
        <w:gridCol w:w="2495"/>
      </w:tblGrid>
      <w:tr>
        <w:trPr>
          <w:trHeight w:val="1447" w:hRule="atLeast"/>
        </w:trPr>
        <w:tc>
          <w:tcPr>
            <w:tcW w:w="1166" w:type="dxa"/>
          </w:tcPr>
          <w:p>
            <w:pPr>
              <w:pStyle w:val="TableParagraph"/>
              <w:ind w:left="107" w:right="216"/>
              <w:rPr>
                <w:b/>
                <w:sz w:val="24"/>
              </w:rPr>
            </w:pPr>
            <w:r>
              <w:rPr>
                <w:b/>
                <w:sz w:val="24"/>
              </w:rPr>
              <w:t>Year of </w:t>
            </w:r>
            <w:r>
              <w:rPr>
                <w:b/>
                <w:spacing w:val="-2"/>
                <w:sz w:val="24"/>
              </w:rPr>
              <w:t>dispute</w:t>
            </w:r>
          </w:p>
        </w:tc>
        <w:tc>
          <w:tcPr>
            <w:tcW w:w="1351" w:type="dxa"/>
            <w:gridSpan w:val="2"/>
          </w:tcPr>
          <w:p>
            <w:pPr>
              <w:pStyle w:val="TableParagraph"/>
              <w:ind w:left="108" w:right="115"/>
              <w:rPr>
                <w:b/>
                <w:sz w:val="24"/>
              </w:rPr>
            </w:pPr>
            <w:r>
              <w:rPr>
                <w:b/>
                <w:spacing w:val="-2"/>
                <w:sz w:val="24"/>
              </w:rPr>
              <w:t>Amount </w:t>
            </w:r>
            <w:r>
              <w:rPr>
                <w:b/>
                <w:sz w:val="24"/>
              </w:rPr>
              <w:t>in</w:t>
            </w:r>
            <w:r>
              <w:rPr>
                <w:b/>
                <w:spacing w:val="-15"/>
                <w:sz w:val="24"/>
              </w:rPr>
              <w:t> </w:t>
            </w:r>
            <w:r>
              <w:rPr>
                <w:b/>
                <w:sz w:val="24"/>
              </w:rPr>
              <w:t>dispute </w:t>
            </w:r>
            <w:r>
              <w:rPr>
                <w:b/>
                <w:spacing w:val="-2"/>
                <w:sz w:val="24"/>
              </w:rPr>
              <w:t>(currency)</w:t>
            </w:r>
          </w:p>
        </w:tc>
        <w:tc>
          <w:tcPr>
            <w:tcW w:w="3981" w:type="dxa"/>
            <w:gridSpan w:val="2"/>
          </w:tcPr>
          <w:p>
            <w:pPr>
              <w:pStyle w:val="TableParagraph"/>
              <w:spacing w:line="287" w:lineRule="exact"/>
              <w:ind w:left="108"/>
              <w:rPr>
                <w:b/>
                <w:sz w:val="24"/>
              </w:rPr>
            </w:pPr>
            <w:r>
              <w:rPr>
                <w:b/>
                <w:sz w:val="24"/>
              </w:rPr>
              <w:t>Contract</w:t>
            </w:r>
            <w:r>
              <w:rPr>
                <w:b/>
                <w:spacing w:val="-2"/>
                <w:sz w:val="24"/>
              </w:rPr>
              <w:t> Identification</w:t>
            </w:r>
          </w:p>
        </w:tc>
        <w:tc>
          <w:tcPr>
            <w:tcW w:w="2495" w:type="dxa"/>
          </w:tcPr>
          <w:p>
            <w:pPr>
              <w:pStyle w:val="TableParagraph"/>
              <w:ind w:left="110" w:right="268"/>
              <w:rPr>
                <w:b/>
                <w:sz w:val="24"/>
              </w:rPr>
            </w:pPr>
            <w:r>
              <w:rPr>
                <w:b/>
                <w:sz w:val="24"/>
              </w:rPr>
              <w:t>Total Contract </w:t>
            </w:r>
            <w:r>
              <w:rPr>
                <w:b/>
                <w:spacing w:val="-2"/>
                <w:sz w:val="24"/>
              </w:rPr>
              <w:t>Amount</w:t>
            </w:r>
            <w:r>
              <w:rPr>
                <w:b/>
                <w:spacing w:val="-13"/>
                <w:sz w:val="24"/>
              </w:rPr>
              <w:t> </w:t>
            </w:r>
            <w:r>
              <w:rPr>
                <w:b/>
                <w:spacing w:val="-2"/>
                <w:sz w:val="24"/>
              </w:rPr>
              <w:t>(currency), </w:t>
            </w:r>
            <w:r>
              <w:rPr>
                <w:b/>
                <w:sz w:val="24"/>
              </w:rPr>
              <w:t>Kenya Shilling </w:t>
            </w:r>
            <w:r>
              <w:rPr>
                <w:b/>
                <w:spacing w:val="-2"/>
                <w:sz w:val="24"/>
              </w:rPr>
              <w:t>Equivalent</w:t>
            </w:r>
          </w:p>
          <w:p>
            <w:pPr>
              <w:pStyle w:val="TableParagraph"/>
              <w:spacing w:line="270" w:lineRule="exact"/>
              <w:ind w:left="110"/>
              <w:rPr>
                <w:b/>
                <w:sz w:val="24"/>
              </w:rPr>
            </w:pPr>
            <w:r>
              <w:rPr>
                <w:b/>
                <w:sz w:val="24"/>
              </w:rPr>
              <w:t>(exchange</w:t>
            </w:r>
            <w:r>
              <w:rPr>
                <w:b/>
                <w:spacing w:val="-2"/>
                <w:sz w:val="24"/>
              </w:rPr>
              <w:t> rate)</w:t>
            </w:r>
          </w:p>
        </w:tc>
      </w:tr>
      <w:tr>
        <w:trPr>
          <w:trHeight w:val="1787" w:hRule="atLeast"/>
        </w:trPr>
        <w:tc>
          <w:tcPr>
            <w:tcW w:w="1166" w:type="dxa"/>
          </w:tcPr>
          <w:p>
            <w:pPr>
              <w:pStyle w:val="TableParagraph"/>
              <w:rPr>
                <w:rFonts w:ascii="Times New Roman"/>
                <w:sz w:val="24"/>
              </w:rPr>
            </w:pPr>
          </w:p>
        </w:tc>
        <w:tc>
          <w:tcPr>
            <w:tcW w:w="1351" w:type="dxa"/>
            <w:gridSpan w:val="2"/>
          </w:tcPr>
          <w:p>
            <w:pPr>
              <w:pStyle w:val="TableParagraph"/>
              <w:rPr>
                <w:rFonts w:ascii="Times New Roman"/>
                <w:sz w:val="24"/>
              </w:rPr>
            </w:pPr>
          </w:p>
        </w:tc>
        <w:tc>
          <w:tcPr>
            <w:tcW w:w="3981" w:type="dxa"/>
            <w:gridSpan w:val="2"/>
          </w:tcPr>
          <w:p>
            <w:pPr>
              <w:pStyle w:val="TableParagraph"/>
              <w:ind w:left="108" w:right="772"/>
              <w:rPr>
                <w:sz w:val="24"/>
              </w:rPr>
            </w:pPr>
            <w:r>
              <w:rPr>
                <w:sz w:val="24"/>
              </w:rPr>
              <w:t>Contract Identification: Name of Procuring Entity: Address</w:t>
            </w:r>
            <w:r>
              <w:rPr>
                <w:spacing w:val="-13"/>
                <w:sz w:val="24"/>
              </w:rPr>
              <w:t> </w:t>
            </w:r>
            <w:r>
              <w:rPr>
                <w:sz w:val="24"/>
              </w:rPr>
              <w:t>of</w:t>
            </w:r>
            <w:r>
              <w:rPr>
                <w:spacing w:val="-12"/>
                <w:sz w:val="24"/>
              </w:rPr>
              <w:t> </w:t>
            </w:r>
            <w:r>
              <w:rPr>
                <w:sz w:val="24"/>
              </w:rPr>
              <w:t>Procuring</w:t>
            </w:r>
            <w:r>
              <w:rPr>
                <w:spacing w:val="-13"/>
                <w:sz w:val="24"/>
              </w:rPr>
              <w:t> </w:t>
            </w:r>
            <w:r>
              <w:rPr>
                <w:sz w:val="24"/>
              </w:rPr>
              <w:t>Entity: Matter in dispute:</w:t>
            </w:r>
          </w:p>
          <w:p>
            <w:pPr>
              <w:pStyle w:val="TableParagraph"/>
              <w:spacing w:line="298" w:lineRule="exact"/>
              <w:ind w:left="108"/>
              <w:rPr>
                <w:sz w:val="24"/>
              </w:rPr>
            </w:pPr>
            <w:r>
              <w:rPr>
                <w:sz w:val="24"/>
              </w:rPr>
              <w:t>Party</w:t>
            </w:r>
            <w:r>
              <w:rPr>
                <w:spacing w:val="-3"/>
                <w:sz w:val="24"/>
              </w:rPr>
              <w:t> </w:t>
            </w:r>
            <w:r>
              <w:rPr>
                <w:sz w:val="24"/>
              </w:rPr>
              <w:t>who</w:t>
            </w:r>
            <w:r>
              <w:rPr>
                <w:spacing w:val="-2"/>
                <w:sz w:val="24"/>
              </w:rPr>
              <w:t> </w:t>
            </w:r>
            <w:r>
              <w:rPr>
                <w:sz w:val="24"/>
              </w:rPr>
              <w:t>initiated</w:t>
            </w:r>
            <w:r>
              <w:rPr>
                <w:spacing w:val="-2"/>
                <w:sz w:val="24"/>
              </w:rPr>
              <w:t> </w:t>
            </w:r>
            <w:r>
              <w:rPr>
                <w:sz w:val="24"/>
              </w:rPr>
              <w:t>the</w:t>
            </w:r>
            <w:r>
              <w:rPr>
                <w:spacing w:val="-4"/>
                <w:sz w:val="24"/>
              </w:rPr>
              <w:t> </w:t>
            </w:r>
            <w:r>
              <w:rPr>
                <w:spacing w:val="-2"/>
                <w:sz w:val="24"/>
              </w:rPr>
              <w:t>dispute:</w:t>
            </w:r>
          </w:p>
          <w:p>
            <w:pPr>
              <w:pStyle w:val="TableParagraph"/>
              <w:spacing w:line="277" w:lineRule="exact"/>
              <w:ind w:left="108"/>
              <w:rPr>
                <w:sz w:val="24"/>
              </w:rPr>
            </w:pPr>
            <w:r>
              <w:rPr>
                <w:sz w:val="24"/>
              </w:rPr>
              <w:t>Status</w:t>
            </w:r>
            <w:r>
              <w:rPr>
                <w:spacing w:val="-3"/>
                <w:sz w:val="24"/>
              </w:rPr>
              <w:t> </w:t>
            </w:r>
            <w:r>
              <w:rPr>
                <w:sz w:val="24"/>
              </w:rPr>
              <w:t>of </w:t>
            </w:r>
            <w:r>
              <w:rPr>
                <w:spacing w:val="-2"/>
                <w:sz w:val="24"/>
              </w:rPr>
              <w:t>dispute:</w:t>
            </w:r>
          </w:p>
        </w:tc>
        <w:tc>
          <w:tcPr>
            <w:tcW w:w="2495" w:type="dxa"/>
          </w:tcPr>
          <w:p>
            <w:pPr>
              <w:pStyle w:val="TableParagraph"/>
              <w:rPr>
                <w:rFonts w:ascii="Times New Roman"/>
                <w:sz w:val="24"/>
              </w:rPr>
            </w:pPr>
          </w:p>
        </w:tc>
      </w:tr>
      <w:tr>
        <w:trPr>
          <w:trHeight w:val="597" w:hRule="atLeast"/>
        </w:trPr>
        <w:tc>
          <w:tcPr>
            <w:tcW w:w="8993" w:type="dxa"/>
            <w:gridSpan w:val="6"/>
          </w:tcPr>
          <w:p>
            <w:pPr>
              <w:pStyle w:val="TableParagraph"/>
              <w:spacing w:line="298" w:lineRule="exact" w:before="2"/>
              <w:ind w:left="107"/>
              <w:rPr>
                <w:sz w:val="24"/>
              </w:rPr>
            </w:pPr>
            <w:r>
              <w:rPr>
                <w:spacing w:val="-2"/>
                <w:sz w:val="24"/>
              </w:rPr>
              <w:t>Litigation History</w:t>
            </w:r>
            <w:r>
              <w:rPr>
                <w:spacing w:val="3"/>
                <w:sz w:val="24"/>
              </w:rPr>
              <w:t> </w:t>
            </w:r>
            <w:r>
              <w:rPr>
                <w:spacing w:val="-2"/>
                <w:sz w:val="24"/>
              </w:rPr>
              <w:t>in</w:t>
            </w:r>
            <w:r>
              <w:rPr>
                <w:spacing w:val="-11"/>
                <w:sz w:val="24"/>
              </w:rPr>
              <w:t> </w:t>
            </w:r>
            <w:r>
              <w:rPr>
                <w:spacing w:val="-2"/>
                <w:sz w:val="24"/>
              </w:rPr>
              <w:t>accordance</w:t>
            </w:r>
            <w:r>
              <w:rPr>
                <w:spacing w:val="-7"/>
                <w:sz w:val="24"/>
              </w:rPr>
              <w:t> </w:t>
            </w:r>
            <w:r>
              <w:rPr>
                <w:spacing w:val="-2"/>
                <w:sz w:val="24"/>
              </w:rPr>
              <w:t>with</w:t>
            </w:r>
            <w:r>
              <w:rPr>
                <w:spacing w:val="-10"/>
                <w:sz w:val="24"/>
              </w:rPr>
              <w:t> </w:t>
            </w:r>
            <w:r>
              <w:rPr>
                <w:spacing w:val="-2"/>
                <w:sz w:val="24"/>
              </w:rPr>
              <w:t>Section</w:t>
            </w:r>
            <w:r>
              <w:rPr>
                <w:spacing w:val="-11"/>
                <w:sz w:val="24"/>
              </w:rPr>
              <w:t> </w:t>
            </w:r>
            <w:r>
              <w:rPr>
                <w:spacing w:val="-2"/>
                <w:sz w:val="24"/>
              </w:rPr>
              <w:t>III,</w:t>
            </w:r>
            <w:r>
              <w:rPr>
                <w:spacing w:val="-9"/>
                <w:sz w:val="24"/>
              </w:rPr>
              <w:t> </w:t>
            </w:r>
            <w:r>
              <w:rPr>
                <w:spacing w:val="-2"/>
                <w:sz w:val="24"/>
              </w:rPr>
              <w:t>Evaluation</w:t>
            </w:r>
            <w:r>
              <w:rPr>
                <w:sz w:val="24"/>
              </w:rPr>
              <w:t> </w:t>
            </w:r>
            <w:r>
              <w:rPr>
                <w:spacing w:val="-2"/>
                <w:sz w:val="24"/>
              </w:rPr>
              <w:t>and</w:t>
            </w:r>
            <w:r>
              <w:rPr>
                <w:spacing w:val="1"/>
                <w:sz w:val="24"/>
              </w:rPr>
              <w:t> </w:t>
            </w:r>
            <w:r>
              <w:rPr>
                <w:spacing w:val="-2"/>
                <w:sz w:val="24"/>
              </w:rPr>
              <w:t>Qualification</w:t>
            </w:r>
          </w:p>
          <w:p>
            <w:pPr>
              <w:pStyle w:val="TableParagraph"/>
              <w:spacing w:line="277" w:lineRule="exact"/>
              <w:ind w:left="107"/>
              <w:rPr>
                <w:sz w:val="24"/>
              </w:rPr>
            </w:pPr>
            <w:r>
              <w:rPr>
                <w:spacing w:val="-2"/>
                <w:sz w:val="24"/>
              </w:rPr>
              <w:t>Criteria</w:t>
            </w:r>
          </w:p>
        </w:tc>
      </w:tr>
      <w:tr>
        <w:trPr>
          <w:trHeight w:val="1192" w:hRule="atLeast"/>
        </w:trPr>
        <w:tc>
          <w:tcPr>
            <w:tcW w:w="8993" w:type="dxa"/>
            <w:gridSpan w:val="6"/>
          </w:tcPr>
          <w:p>
            <w:pPr>
              <w:pStyle w:val="TableParagraph"/>
              <w:numPr>
                <w:ilvl w:val="0"/>
                <w:numId w:val="122"/>
              </w:numPr>
              <w:tabs>
                <w:tab w:pos="827" w:val="left" w:leader="none"/>
              </w:tabs>
              <w:spacing w:line="240" w:lineRule="auto" w:before="0" w:after="0"/>
              <w:ind w:left="107" w:right="1123" w:firstLine="0"/>
              <w:jc w:val="left"/>
              <w:rPr>
                <w:sz w:val="24"/>
              </w:rPr>
            </w:pPr>
            <w:r>
              <w:rPr>
                <w:spacing w:val="-2"/>
                <w:sz w:val="24"/>
              </w:rPr>
              <w:t>No</w:t>
            </w:r>
            <w:r>
              <w:rPr>
                <w:spacing w:val="-14"/>
                <w:sz w:val="24"/>
              </w:rPr>
              <w:t> </w:t>
            </w:r>
            <w:r>
              <w:rPr>
                <w:spacing w:val="-2"/>
                <w:sz w:val="24"/>
              </w:rPr>
              <w:t>Litigation</w:t>
            </w:r>
            <w:r>
              <w:rPr>
                <w:spacing w:val="-13"/>
                <w:sz w:val="24"/>
              </w:rPr>
              <w:t> </w:t>
            </w:r>
            <w:r>
              <w:rPr>
                <w:spacing w:val="-2"/>
                <w:sz w:val="24"/>
              </w:rPr>
              <w:t>History</w:t>
            </w:r>
            <w:r>
              <w:rPr>
                <w:spacing w:val="-13"/>
                <w:sz w:val="24"/>
              </w:rPr>
              <w:t> </w:t>
            </w:r>
            <w:r>
              <w:rPr>
                <w:spacing w:val="-2"/>
                <w:sz w:val="24"/>
              </w:rPr>
              <w:t>in</w:t>
            </w:r>
            <w:r>
              <w:rPr>
                <w:spacing w:val="-13"/>
                <w:sz w:val="24"/>
              </w:rPr>
              <w:t> </w:t>
            </w:r>
            <w:r>
              <w:rPr>
                <w:spacing w:val="-2"/>
                <w:sz w:val="24"/>
              </w:rPr>
              <w:t>accordance</w:t>
            </w:r>
            <w:r>
              <w:rPr>
                <w:spacing w:val="-13"/>
                <w:sz w:val="24"/>
              </w:rPr>
              <w:t> </w:t>
            </w:r>
            <w:r>
              <w:rPr>
                <w:spacing w:val="-2"/>
                <w:sz w:val="24"/>
              </w:rPr>
              <w:t>with</w:t>
            </w:r>
            <w:r>
              <w:rPr>
                <w:spacing w:val="-15"/>
                <w:sz w:val="24"/>
              </w:rPr>
              <w:t> </w:t>
            </w:r>
            <w:r>
              <w:rPr>
                <w:spacing w:val="-2"/>
                <w:sz w:val="24"/>
              </w:rPr>
              <w:t>Section</w:t>
            </w:r>
            <w:r>
              <w:rPr>
                <w:spacing w:val="-15"/>
                <w:sz w:val="24"/>
              </w:rPr>
              <w:t> </w:t>
            </w:r>
            <w:r>
              <w:rPr>
                <w:spacing w:val="-2"/>
                <w:sz w:val="24"/>
              </w:rPr>
              <w:t>III,</w:t>
            </w:r>
            <w:r>
              <w:rPr>
                <w:spacing w:val="-13"/>
                <w:sz w:val="24"/>
              </w:rPr>
              <w:t> </w:t>
            </w:r>
            <w:r>
              <w:rPr>
                <w:spacing w:val="-2"/>
                <w:sz w:val="24"/>
              </w:rPr>
              <w:t>Evaluation</w:t>
            </w:r>
            <w:r>
              <w:rPr>
                <w:spacing w:val="-12"/>
                <w:sz w:val="24"/>
              </w:rPr>
              <w:t> </w:t>
            </w:r>
            <w:r>
              <w:rPr>
                <w:spacing w:val="-2"/>
                <w:sz w:val="24"/>
              </w:rPr>
              <w:t>and </w:t>
            </w:r>
            <w:r>
              <w:rPr>
                <w:sz w:val="24"/>
              </w:rPr>
              <w:t>Qualification Criteria, Sub-Factor 2.4.</w:t>
            </w:r>
          </w:p>
          <w:p>
            <w:pPr>
              <w:pStyle w:val="TableParagraph"/>
              <w:numPr>
                <w:ilvl w:val="0"/>
                <w:numId w:val="122"/>
              </w:numPr>
              <w:tabs>
                <w:tab w:pos="827" w:val="left" w:leader="none"/>
              </w:tabs>
              <w:spacing w:line="298" w:lineRule="exact" w:before="1" w:after="0"/>
              <w:ind w:left="827" w:right="0" w:hanging="720"/>
              <w:jc w:val="left"/>
              <w:rPr>
                <w:sz w:val="24"/>
              </w:rPr>
            </w:pPr>
            <w:r>
              <w:rPr>
                <w:spacing w:val="-4"/>
                <w:sz w:val="24"/>
              </w:rPr>
              <w:t>Litigation</w:t>
            </w:r>
            <w:r>
              <w:rPr>
                <w:spacing w:val="3"/>
                <w:sz w:val="24"/>
              </w:rPr>
              <w:t> </w:t>
            </w:r>
            <w:r>
              <w:rPr>
                <w:spacing w:val="-4"/>
                <w:sz w:val="24"/>
              </w:rPr>
              <w:t>History</w:t>
            </w:r>
            <w:r>
              <w:rPr>
                <w:spacing w:val="-2"/>
                <w:sz w:val="24"/>
              </w:rPr>
              <w:t> </w:t>
            </w:r>
            <w:r>
              <w:rPr>
                <w:spacing w:val="-4"/>
                <w:sz w:val="24"/>
              </w:rPr>
              <w:t>in</w:t>
            </w:r>
            <w:r>
              <w:rPr>
                <w:spacing w:val="-13"/>
                <w:sz w:val="24"/>
              </w:rPr>
              <w:t> </w:t>
            </w:r>
            <w:r>
              <w:rPr>
                <w:spacing w:val="-4"/>
                <w:sz w:val="24"/>
              </w:rPr>
              <w:t>accordance</w:t>
            </w:r>
            <w:r>
              <w:rPr>
                <w:spacing w:val="-12"/>
                <w:sz w:val="24"/>
              </w:rPr>
              <w:t> </w:t>
            </w:r>
            <w:r>
              <w:rPr>
                <w:spacing w:val="-4"/>
                <w:sz w:val="24"/>
              </w:rPr>
              <w:t>with</w:t>
            </w:r>
            <w:r>
              <w:rPr>
                <w:spacing w:val="-16"/>
                <w:sz w:val="24"/>
              </w:rPr>
              <w:t> </w:t>
            </w:r>
            <w:r>
              <w:rPr>
                <w:spacing w:val="-4"/>
                <w:sz w:val="24"/>
              </w:rPr>
              <w:t>Section</w:t>
            </w:r>
            <w:r>
              <w:rPr>
                <w:spacing w:val="-16"/>
                <w:sz w:val="24"/>
              </w:rPr>
              <w:t> </w:t>
            </w:r>
            <w:r>
              <w:rPr>
                <w:spacing w:val="-4"/>
                <w:sz w:val="24"/>
              </w:rPr>
              <w:t>III,</w:t>
            </w:r>
            <w:r>
              <w:rPr>
                <w:spacing w:val="-11"/>
                <w:sz w:val="24"/>
              </w:rPr>
              <w:t> </w:t>
            </w:r>
            <w:r>
              <w:rPr>
                <w:spacing w:val="-4"/>
                <w:sz w:val="24"/>
              </w:rPr>
              <w:t>Evaluation</w:t>
            </w:r>
            <w:r>
              <w:rPr>
                <w:spacing w:val="3"/>
                <w:sz w:val="24"/>
              </w:rPr>
              <w:t> </w:t>
            </w:r>
            <w:r>
              <w:rPr>
                <w:spacing w:val="-4"/>
                <w:sz w:val="24"/>
              </w:rPr>
              <w:t>and</w:t>
            </w:r>
            <w:r>
              <w:rPr>
                <w:spacing w:val="4"/>
                <w:sz w:val="24"/>
              </w:rPr>
              <w:t> </w:t>
            </w:r>
            <w:r>
              <w:rPr>
                <w:spacing w:val="-4"/>
                <w:sz w:val="24"/>
              </w:rPr>
              <w:t>Qualification</w:t>
            </w:r>
          </w:p>
          <w:p>
            <w:pPr>
              <w:pStyle w:val="TableParagraph"/>
              <w:spacing w:line="277" w:lineRule="exact"/>
              <w:ind w:left="107"/>
              <w:rPr>
                <w:sz w:val="24"/>
              </w:rPr>
            </w:pPr>
            <w:r>
              <w:rPr>
                <w:spacing w:val="-2"/>
                <w:sz w:val="24"/>
              </w:rPr>
              <w:t>Criteria,</w:t>
            </w:r>
            <w:r>
              <w:rPr>
                <w:spacing w:val="-13"/>
                <w:sz w:val="24"/>
              </w:rPr>
              <w:t> </w:t>
            </w:r>
            <w:r>
              <w:rPr>
                <w:spacing w:val="-2"/>
                <w:sz w:val="24"/>
              </w:rPr>
              <w:t>Sub-Factor</w:t>
            </w:r>
            <w:r>
              <w:rPr>
                <w:spacing w:val="-13"/>
                <w:sz w:val="24"/>
              </w:rPr>
              <w:t> </w:t>
            </w:r>
            <w:r>
              <w:rPr>
                <w:spacing w:val="-2"/>
                <w:sz w:val="24"/>
              </w:rPr>
              <w:t>2.4</w:t>
            </w:r>
            <w:r>
              <w:rPr>
                <w:spacing w:val="-13"/>
                <w:sz w:val="24"/>
              </w:rPr>
              <w:t> </w:t>
            </w:r>
            <w:r>
              <w:rPr>
                <w:spacing w:val="-2"/>
                <w:sz w:val="24"/>
              </w:rPr>
              <w:t>as</w:t>
            </w:r>
            <w:r>
              <w:rPr>
                <w:spacing w:val="-13"/>
                <w:sz w:val="24"/>
              </w:rPr>
              <w:t> </w:t>
            </w:r>
            <w:r>
              <w:rPr>
                <w:spacing w:val="-2"/>
                <w:sz w:val="24"/>
              </w:rPr>
              <w:t>indicated</w:t>
            </w:r>
            <w:r>
              <w:rPr>
                <w:spacing w:val="-13"/>
                <w:sz w:val="24"/>
              </w:rPr>
              <w:t> </w:t>
            </w:r>
            <w:r>
              <w:rPr>
                <w:spacing w:val="-2"/>
                <w:sz w:val="24"/>
              </w:rPr>
              <w:t>below.</w:t>
            </w:r>
          </w:p>
        </w:tc>
      </w:tr>
      <w:tr>
        <w:trPr>
          <w:trHeight w:val="1446" w:hRule="atLeast"/>
        </w:trPr>
        <w:tc>
          <w:tcPr>
            <w:tcW w:w="1259" w:type="dxa"/>
            <w:gridSpan w:val="2"/>
          </w:tcPr>
          <w:p>
            <w:pPr>
              <w:pStyle w:val="TableParagraph"/>
              <w:ind w:left="107" w:right="356"/>
              <w:rPr>
                <w:b/>
                <w:sz w:val="24"/>
              </w:rPr>
            </w:pPr>
            <w:r>
              <w:rPr>
                <w:b/>
                <w:sz w:val="24"/>
              </w:rPr>
              <w:t>Year</w:t>
            </w:r>
            <w:r>
              <w:rPr>
                <w:b/>
                <w:spacing w:val="-15"/>
                <w:sz w:val="24"/>
              </w:rPr>
              <w:t> </w:t>
            </w:r>
            <w:r>
              <w:rPr>
                <w:b/>
                <w:sz w:val="24"/>
              </w:rPr>
              <w:t>of </w:t>
            </w:r>
            <w:r>
              <w:rPr>
                <w:b/>
                <w:spacing w:val="-2"/>
                <w:sz w:val="24"/>
              </w:rPr>
              <w:t>award</w:t>
            </w:r>
          </w:p>
        </w:tc>
        <w:tc>
          <w:tcPr>
            <w:tcW w:w="1711" w:type="dxa"/>
            <w:gridSpan w:val="2"/>
          </w:tcPr>
          <w:p>
            <w:pPr>
              <w:pStyle w:val="TableParagraph"/>
              <w:ind w:left="108" w:right="114"/>
              <w:rPr>
                <w:b/>
                <w:sz w:val="24"/>
              </w:rPr>
            </w:pPr>
            <w:r>
              <w:rPr>
                <w:b/>
                <w:sz w:val="24"/>
              </w:rPr>
              <w:t>Outcome as percentage</w:t>
            </w:r>
            <w:r>
              <w:rPr>
                <w:b/>
                <w:spacing w:val="-15"/>
                <w:sz w:val="24"/>
              </w:rPr>
              <w:t> </w:t>
            </w:r>
            <w:r>
              <w:rPr>
                <w:b/>
                <w:sz w:val="24"/>
              </w:rPr>
              <w:t>of Net Worth</w:t>
            </w:r>
          </w:p>
        </w:tc>
        <w:tc>
          <w:tcPr>
            <w:tcW w:w="3528" w:type="dxa"/>
          </w:tcPr>
          <w:p>
            <w:pPr>
              <w:pStyle w:val="TableParagraph"/>
              <w:spacing w:line="289" w:lineRule="exact"/>
              <w:ind w:left="109"/>
              <w:rPr>
                <w:b/>
                <w:sz w:val="24"/>
              </w:rPr>
            </w:pPr>
            <w:r>
              <w:rPr>
                <w:b/>
                <w:sz w:val="24"/>
              </w:rPr>
              <w:t>Contract</w:t>
            </w:r>
            <w:r>
              <w:rPr>
                <w:b/>
                <w:spacing w:val="-2"/>
                <w:sz w:val="24"/>
              </w:rPr>
              <w:t> Identification</w:t>
            </w:r>
          </w:p>
        </w:tc>
        <w:tc>
          <w:tcPr>
            <w:tcW w:w="2495" w:type="dxa"/>
          </w:tcPr>
          <w:p>
            <w:pPr>
              <w:pStyle w:val="TableParagraph"/>
              <w:ind w:left="110" w:right="268"/>
              <w:rPr>
                <w:b/>
                <w:sz w:val="24"/>
              </w:rPr>
            </w:pPr>
            <w:r>
              <w:rPr>
                <w:b/>
                <w:sz w:val="24"/>
              </w:rPr>
              <w:t>Total Contract </w:t>
            </w:r>
            <w:r>
              <w:rPr>
                <w:b/>
                <w:spacing w:val="-2"/>
                <w:sz w:val="24"/>
              </w:rPr>
              <w:t>Amount</w:t>
            </w:r>
            <w:r>
              <w:rPr>
                <w:b/>
                <w:spacing w:val="-13"/>
                <w:sz w:val="24"/>
              </w:rPr>
              <w:t> </w:t>
            </w:r>
            <w:r>
              <w:rPr>
                <w:b/>
                <w:spacing w:val="-2"/>
                <w:sz w:val="24"/>
              </w:rPr>
              <w:t>(currency), </w:t>
            </w:r>
            <w:r>
              <w:rPr>
                <w:b/>
                <w:sz w:val="24"/>
              </w:rPr>
              <w:t>Kenya Shilling </w:t>
            </w:r>
            <w:r>
              <w:rPr>
                <w:b/>
                <w:spacing w:val="-2"/>
                <w:sz w:val="24"/>
              </w:rPr>
              <w:t>Equivalent</w:t>
            </w:r>
          </w:p>
          <w:p>
            <w:pPr>
              <w:pStyle w:val="TableParagraph"/>
              <w:spacing w:line="270" w:lineRule="exact"/>
              <w:ind w:left="110"/>
              <w:rPr>
                <w:b/>
                <w:sz w:val="24"/>
              </w:rPr>
            </w:pPr>
            <w:r>
              <w:rPr>
                <w:b/>
                <w:sz w:val="24"/>
              </w:rPr>
              <w:t>(exchange</w:t>
            </w:r>
            <w:r>
              <w:rPr>
                <w:b/>
                <w:spacing w:val="-2"/>
                <w:sz w:val="24"/>
              </w:rPr>
              <w:t> rate)</w:t>
            </w:r>
          </w:p>
        </w:tc>
      </w:tr>
      <w:tr>
        <w:trPr>
          <w:trHeight w:val="4727" w:hRule="atLeast"/>
        </w:trPr>
        <w:tc>
          <w:tcPr>
            <w:tcW w:w="1259" w:type="dxa"/>
            <w:gridSpan w:val="2"/>
          </w:tcPr>
          <w:p>
            <w:pPr>
              <w:pStyle w:val="TableParagraph"/>
              <w:spacing w:before="1"/>
              <w:ind w:left="107" w:right="495"/>
              <w:rPr>
                <w:i/>
                <w:sz w:val="24"/>
              </w:rPr>
            </w:pPr>
            <w:r>
              <w:rPr>
                <w:i/>
                <w:spacing w:val="-2"/>
                <w:sz w:val="24"/>
              </w:rPr>
              <w:t>[insert</w:t>
            </w:r>
            <w:r>
              <w:rPr>
                <w:i/>
                <w:spacing w:val="-2"/>
                <w:sz w:val="24"/>
              </w:rPr>
              <w:t> year]</w:t>
            </w:r>
          </w:p>
        </w:tc>
        <w:tc>
          <w:tcPr>
            <w:tcW w:w="1711" w:type="dxa"/>
            <w:gridSpan w:val="2"/>
          </w:tcPr>
          <w:p>
            <w:pPr>
              <w:pStyle w:val="TableParagraph"/>
              <w:spacing w:before="1"/>
              <w:ind w:left="108" w:right="114"/>
              <w:rPr>
                <w:i/>
                <w:sz w:val="24"/>
              </w:rPr>
            </w:pPr>
            <w:r>
              <w:rPr>
                <w:i/>
                <w:spacing w:val="-2"/>
                <w:sz w:val="24"/>
              </w:rPr>
              <w:t>[insert</w:t>
            </w:r>
            <w:r>
              <w:rPr>
                <w:i/>
                <w:spacing w:val="-2"/>
                <w:sz w:val="24"/>
              </w:rPr>
              <w:t> percentage]</w:t>
            </w:r>
          </w:p>
        </w:tc>
        <w:tc>
          <w:tcPr>
            <w:tcW w:w="3528" w:type="dxa"/>
          </w:tcPr>
          <w:p>
            <w:pPr>
              <w:pStyle w:val="TableParagraph"/>
              <w:ind w:left="109" w:right="131"/>
              <w:rPr>
                <w:sz w:val="24"/>
              </w:rPr>
            </w:pPr>
            <w:r>
              <w:rPr>
                <w:sz w:val="24"/>
              </w:rPr>
              <w:t>Contract Identification: [indicate complete contract name,</w:t>
            </w:r>
            <w:r>
              <w:rPr>
                <w:spacing w:val="-10"/>
                <w:sz w:val="24"/>
              </w:rPr>
              <w:t> </w:t>
            </w:r>
            <w:r>
              <w:rPr>
                <w:sz w:val="24"/>
              </w:rPr>
              <w:t>number,</w:t>
            </w:r>
            <w:r>
              <w:rPr>
                <w:spacing w:val="-10"/>
                <w:sz w:val="24"/>
              </w:rPr>
              <w:t> </w:t>
            </w:r>
            <w:r>
              <w:rPr>
                <w:sz w:val="24"/>
              </w:rPr>
              <w:t>and</w:t>
            </w:r>
            <w:r>
              <w:rPr>
                <w:spacing w:val="-11"/>
                <w:sz w:val="24"/>
              </w:rPr>
              <w:t> </w:t>
            </w:r>
            <w:r>
              <w:rPr>
                <w:sz w:val="24"/>
              </w:rPr>
              <w:t>any</w:t>
            </w:r>
            <w:r>
              <w:rPr>
                <w:spacing w:val="-11"/>
                <w:sz w:val="24"/>
              </w:rPr>
              <w:t> </w:t>
            </w:r>
            <w:r>
              <w:rPr>
                <w:sz w:val="24"/>
              </w:rPr>
              <w:t>other </w:t>
            </w:r>
            <w:r>
              <w:rPr>
                <w:spacing w:val="-2"/>
                <w:sz w:val="24"/>
              </w:rPr>
              <w:t>identification]</w:t>
            </w:r>
          </w:p>
          <w:p>
            <w:pPr>
              <w:pStyle w:val="TableParagraph"/>
              <w:spacing w:line="297" w:lineRule="exact" w:before="2"/>
              <w:ind w:left="109"/>
              <w:rPr>
                <w:sz w:val="24"/>
              </w:rPr>
            </w:pPr>
            <w:r>
              <w:rPr>
                <w:sz w:val="24"/>
              </w:rPr>
              <w:t>Name</w:t>
            </w:r>
            <w:r>
              <w:rPr>
                <w:spacing w:val="-3"/>
                <w:sz w:val="24"/>
              </w:rPr>
              <w:t> </w:t>
            </w:r>
            <w:r>
              <w:rPr>
                <w:sz w:val="24"/>
              </w:rPr>
              <w:t>of</w:t>
            </w:r>
            <w:r>
              <w:rPr>
                <w:spacing w:val="-3"/>
                <w:sz w:val="24"/>
              </w:rPr>
              <w:t> </w:t>
            </w:r>
            <w:r>
              <w:rPr>
                <w:sz w:val="24"/>
              </w:rPr>
              <w:t>Procuring</w:t>
            </w:r>
            <w:r>
              <w:rPr>
                <w:spacing w:val="-3"/>
                <w:sz w:val="24"/>
              </w:rPr>
              <w:t> </w:t>
            </w:r>
            <w:r>
              <w:rPr>
                <w:spacing w:val="-2"/>
                <w:sz w:val="24"/>
              </w:rPr>
              <w:t>Entity:</w:t>
            </w:r>
          </w:p>
          <w:p>
            <w:pPr>
              <w:pStyle w:val="TableParagraph"/>
              <w:spacing w:line="289" w:lineRule="exact"/>
              <w:ind w:left="109"/>
              <w:rPr>
                <w:i/>
                <w:sz w:val="24"/>
              </w:rPr>
            </w:pPr>
            <w:r>
              <w:rPr>
                <w:i/>
                <w:sz w:val="24"/>
              </w:rPr>
              <w:t>[insert</w:t>
            </w:r>
            <w:r>
              <w:rPr>
                <w:i/>
                <w:spacing w:val="-2"/>
                <w:sz w:val="24"/>
              </w:rPr>
              <w:t> </w:t>
            </w:r>
            <w:r>
              <w:rPr>
                <w:i/>
                <w:sz w:val="24"/>
              </w:rPr>
              <w:t>full</w:t>
            </w:r>
            <w:r>
              <w:rPr>
                <w:i/>
                <w:spacing w:val="-2"/>
                <w:sz w:val="24"/>
              </w:rPr>
              <w:t> name]</w:t>
            </w:r>
          </w:p>
          <w:p>
            <w:pPr>
              <w:pStyle w:val="TableParagraph"/>
              <w:ind w:left="109" w:right="131"/>
              <w:rPr>
                <w:i/>
                <w:sz w:val="24"/>
              </w:rPr>
            </w:pPr>
            <w:r>
              <w:rPr>
                <w:sz w:val="24"/>
              </w:rPr>
              <w:t>Address</w:t>
            </w:r>
            <w:r>
              <w:rPr>
                <w:spacing w:val="-13"/>
                <w:sz w:val="24"/>
              </w:rPr>
              <w:t> </w:t>
            </w:r>
            <w:r>
              <w:rPr>
                <w:sz w:val="24"/>
              </w:rPr>
              <w:t>of</w:t>
            </w:r>
            <w:r>
              <w:rPr>
                <w:spacing w:val="-12"/>
                <w:sz w:val="24"/>
              </w:rPr>
              <w:t> </w:t>
            </w:r>
            <w:r>
              <w:rPr>
                <w:sz w:val="24"/>
              </w:rPr>
              <w:t>Procuring</w:t>
            </w:r>
            <w:r>
              <w:rPr>
                <w:spacing w:val="-13"/>
                <w:sz w:val="24"/>
              </w:rPr>
              <w:t> </w:t>
            </w:r>
            <w:r>
              <w:rPr>
                <w:sz w:val="24"/>
              </w:rPr>
              <w:t>Entity: </w:t>
            </w:r>
            <w:r>
              <w:rPr>
                <w:i/>
                <w:sz w:val="24"/>
              </w:rPr>
              <w:t>[insert street/city/country]</w:t>
            </w:r>
            <w:r>
              <w:rPr>
                <w:i/>
                <w:sz w:val="24"/>
              </w:rPr>
              <w:t> </w:t>
            </w:r>
            <w:r>
              <w:rPr>
                <w:sz w:val="24"/>
              </w:rPr>
              <w:t>Matter in dispute: </w:t>
            </w:r>
            <w:r>
              <w:rPr>
                <w:i/>
                <w:sz w:val="24"/>
              </w:rPr>
              <w:t>[indicate</w:t>
            </w:r>
            <w:r>
              <w:rPr>
                <w:i/>
                <w:sz w:val="24"/>
              </w:rPr>
              <w:t> main issues in dispute]</w:t>
            </w:r>
          </w:p>
          <w:p>
            <w:pPr>
              <w:pStyle w:val="TableParagraph"/>
              <w:ind w:left="109" w:right="131"/>
              <w:rPr>
                <w:i/>
                <w:sz w:val="24"/>
              </w:rPr>
            </w:pPr>
            <w:r>
              <w:rPr>
                <w:sz w:val="24"/>
              </w:rPr>
              <w:t>Party who initiated the dispute:</w:t>
            </w:r>
            <w:r>
              <w:rPr>
                <w:spacing w:val="-15"/>
                <w:sz w:val="24"/>
              </w:rPr>
              <w:t> </w:t>
            </w:r>
            <w:r>
              <w:rPr>
                <w:i/>
                <w:sz w:val="24"/>
              </w:rPr>
              <w:t>[indicate</w:t>
            </w:r>
            <w:r>
              <w:rPr>
                <w:i/>
                <w:spacing w:val="-15"/>
                <w:sz w:val="24"/>
              </w:rPr>
              <w:t> </w:t>
            </w:r>
            <w:r>
              <w:rPr>
                <w:i/>
                <w:sz w:val="24"/>
              </w:rPr>
              <w:t>“Procuring</w:t>
            </w:r>
            <w:r>
              <w:rPr>
                <w:i/>
                <w:sz w:val="24"/>
              </w:rPr>
              <w:t> Entity” or “Contractor”] </w:t>
            </w:r>
            <w:r>
              <w:rPr>
                <w:sz w:val="24"/>
              </w:rPr>
              <w:t>Reason(s)</w:t>
            </w:r>
            <w:r>
              <w:rPr>
                <w:spacing w:val="-15"/>
                <w:sz w:val="24"/>
              </w:rPr>
              <w:t> </w:t>
            </w:r>
            <w:r>
              <w:rPr>
                <w:sz w:val="24"/>
              </w:rPr>
              <w:t>for</w:t>
            </w:r>
            <w:r>
              <w:rPr>
                <w:spacing w:val="-15"/>
                <w:sz w:val="24"/>
              </w:rPr>
              <w:t> </w:t>
            </w:r>
            <w:r>
              <w:rPr>
                <w:sz w:val="24"/>
              </w:rPr>
              <w:t>Litigation</w:t>
            </w:r>
            <w:r>
              <w:rPr>
                <w:spacing w:val="-15"/>
                <w:sz w:val="24"/>
              </w:rPr>
              <w:t> </w:t>
            </w:r>
            <w:r>
              <w:rPr>
                <w:sz w:val="24"/>
              </w:rPr>
              <w:t>and </w:t>
            </w:r>
            <w:r>
              <w:rPr>
                <w:spacing w:val="-6"/>
                <w:sz w:val="24"/>
              </w:rPr>
              <w:t>award</w:t>
            </w:r>
            <w:r>
              <w:rPr>
                <w:spacing w:val="-9"/>
                <w:sz w:val="24"/>
              </w:rPr>
              <w:t> </w:t>
            </w:r>
            <w:r>
              <w:rPr>
                <w:spacing w:val="-6"/>
                <w:sz w:val="24"/>
              </w:rPr>
              <w:t>decision </w:t>
            </w:r>
            <w:r>
              <w:rPr>
                <w:i/>
                <w:spacing w:val="-6"/>
                <w:sz w:val="24"/>
              </w:rPr>
              <w:t>[indicate</w:t>
            </w:r>
            <w:r>
              <w:rPr>
                <w:i/>
                <w:spacing w:val="-11"/>
                <w:sz w:val="24"/>
              </w:rPr>
              <w:t> </w:t>
            </w:r>
            <w:r>
              <w:rPr>
                <w:i/>
                <w:spacing w:val="-6"/>
                <w:sz w:val="24"/>
              </w:rPr>
              <w:t>main</w:t>
            </w:r>
          </w:p>
          <w:p>
            <w:pPr>
              <w:pStyle w:val="TableParagraph"/>
              <w:spacing w:line="269" w:lineRule="exact"/>
              <w:ind w:left="109"/>
              <w:rPr>
                <w:i/>
                <w:sz w:val="24"/>
              </w:rPr>
            </w:pPr>
            <w:r>
              <w:rPr>
                <w:i/>
                <w:spacing w:val="-2"/>
                <w:sz w:val="24"/>
              </w:rPr>
              <w:t>reason(s)]</w:t>
            </w:r>
          </w:p>
        </w:tc>
        <w:tc>
          <w:tcPr>
            <w:tcW w:w="2495" w:type="dxa"/>
          </w:tcPr>
          <w:p>
            <w:pPr>
              <w:pStyle w:val="TableParagraph"/>
              <w:spacing w:before="1"/>
              <w:ind w:left="110"/>
              <w:rPr>
                <w:i/>
                <w:sz w:val="24"/>
              </w:rPr>
            </w:pPr>
            <w:r>
              <w:rPr>
                <w:i/>
                <w:sz w:val="24"/>
              </w:rPr>
              <w:t>[insert</w:t>
            </w:r>
            <w:r>
              <w:rPr>
                <w:i/>
                <w:spacing w:val="-2"/>
                <w:sz w:val="24"/>
              </w:rPr>
              <w:t> amount]</w:t>
            </w:r>
          </w:p>
        </w:tc>
      </w:tr>
    </w:tbl>
    <w:p>
      <w:pPr>
        <w:pStyle w:val="BodyText"/>
      </w:pPr>
    </w:p>
    <w:p>
      <w:pPr>
        <w:pStyle w:val="BodyText"/>
      </w:pPr>
    </w:p>
    <w:p>
      <w:pPr>
        <w:pStyle w:val="BodyText"/>
        <w:spacing w:before="234"/>
      </w:pPr>
    </w:p>
    <w:p>
      <w:pPr>
        <w:spacing w:before="0"/>
        <w:ind w:left="852" w:right="0" w:firstLine="0"/>
        <w:jc w:val="both"/>
        <w:rPr>
          <w:i/>
          <w:sz w:val="24"/>
        </w:rPr>
      </w:pPr>
      <w:r>
        <w:rPr>
          <w:i/>
          <w:color w:val="221F1F"/>
          <w:sz w:val="24"/>
        </w:rPr>
        <w:t>Financial</w:t>
      </w:r>
      <w:r>
        <w:rPr>
          <w:i/>
          <w:color w:val="221F1F"/>
          <w:spacing w:val="-5"/>
          <w:sz w:val="24"/>
        </w:rPr>
        <w:t> </w:t>
      </w:r>
      <w:r>
        <w:rPr>
          <w:i/>
          <w:color w:val="221F1F"/>
          <w:sz w:val="24"/>
        </w:rPr>
        <w:t>Situation</w:t>
      </w:r>
      <w:r>
        <w:rPr>
          <w:i/>
          <w:color w:val="221F1F"/>
          <w:spacing w:val="-2"/>
          <w:sz w:val="24"/>
        </w:rPr>
        <w:t> </w:t>
      </w:r>
      <w:r>
        <w:rPr>
          <w:i/>
          <w:color w:val="221F1F"/>
          <w:sz w:val="24"/>
        </w:rPr>
        <w:t>and</w:t>
      </w:r>
      <w:r>
        <w:rPr>
          <w:i/>
          <w:color w:val="221F1F"/>
          <w:spacing w:val="-2"/>
          <w:sz w:val="24"/>
        </w:rPr>
        <w:t> Performance</w:t>
      </w:r>
    </w:p>
    <w:p>
      <w:pPr>
        <w:pStyle w:val="BodyText"/>
        <w:tabs>
          <w:tab w:pos="9198" w:val="left" w:leader="none"/>
          <w:tab w:pos="9229" w:val="left" w:leader="none"/>
        </w:tabs>
        <w:spacing w:line="463" w:lineRule="auto" w:before="235"/>
        <w:ind w:left="852" w:right="1959"/>
        <w:jc w:val="both"/>
      </w:pPr>
      <w:r>
        <w:rPr>
          <w:color w:val="221F1F"/>
        </w:rPr>
        <w:t>Tenderer's Name</w:t>
      </w:r>
      <w:r>
        <w:rPr>
          <w:color w:val="221F1F"/>
          <w:spacing w:val="40"/>
        </w:rPr>
        <w:t> </w:t>
      </w:r>
      <w:r>
        <w:rPr>
          <w:color w:val="221F1F"/>
        </w:rPr>
        <w:t>Date:</w:t>
      </w:r>
      <w:r>
        <w:rPr>
          <w:color w:val="221F1F"/>
          <w:u w:val="single" w:color="211E1F"/>
        </w:rPr>
        <w:tab/>
        <w:tab/>
      </w:r>
      <w:r>
        <w:rPr>
          <w:color w:val="221F1F"/>
        </w:rPr>
        <w:t> JV Member's Name</w:t>
      </w:r>
      <w:r>
        <w:rPr>
          <w:color w:val="221F1F"/>
          <w:u w:val="single" w:color="211E1F"/>
        </w:rPr>
        <w:tab/>
        <w:tab/>
      </w:r>
      <w:r>
        <w:rPr>
          <w:color w:val="221F1F"/>
        </w:rPr>
        <w:t> ITT No. and title:</w:t>
      </w:r>
      <w:r>
        <w:rPr>
          <w:color w:val="221F1F"/>
          <w:u w:val="single" w:color="211E1F"/>
        </w:rPr>
        <w:tab/>
      </w:r>
    </w:p>
    <w:p>
      <w:pPr>
        <w:spacing w:after="0" w:line="463" w:lineRule="auto"/>
        <w:jc w:val="both"/>
        <w:sectPr>
          <w:type w:val="continuous"/>
          <w:pgSz w:w="11920" w:h="16850"/>
          <w:pgMar w:header="0" w:footer="459" w:top="320" w:bottom="720" w:left="0" w:right="720"/>
        </w:sectPr>
      </w:pPr>
    </w:p>
    <w:p>
      <w:pPr>
        <w:pStyle w:val="Heading3"/>
        <w:spacing w:before="68"/>
        <w:ind w:left="852"/>
      </w:pPr>
      <w:r>
        <w:rPr>
          <w:color w:val="221F1F"/>
        </w:rPr>
        <w:t>Financial</w:t>
      </w:r>
      <w:r>
        <w:rPr>
          <w:color w:val="221F1F"/>
          <w:spacing w:val="-7"/>
        </w:rPr>
        <w:t> </w:t>
      </w:r>
      <w:r>
        <w:rPr>
          <w:color w:val="221F1F"/>
          <w:spacing w:val="-4"/>
        </w:rPr>
        <w:t>Data</w:t>
      </w:r>
    </w:p>
    <w:p>
      <w:pPr>
        <w:pStyle w:val="BodyText"/>
        <w:rPr>
          <w:b/>
          <w:sz w:val="20"/>
        </w:rPr>
      </w:pPr>
    </w:p>
    <w:p>
      <w:pPr>
        <w:pStyle w:val="BodyText"/>
        <w:spacing w:before="76" w:after="1"/>
        <w:rPr>
          <w:b/>
          <w:sz w:val="20"/>
        </w:rPr>
      </w:pPr>
    </w:p>
    <w:tbl>
      <w:tblPr>
        <w:tblW w:w="0" w:type="auto"/>
        <w:jc w:val="left"/>
        <w:tblInd w:w="148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950"/>
        <w:gridCol w:w="1191"/>
        <w:gridCol w:w="1186"/>
        <w:gridCol w:w="1191"/>
        <w:gridCol w:w="1186"/>
        <w:gridCol w:w="1242"/>
      </w:tblGrid>
      <w:tr>
        <w:trPr>
          <w:trHeight w:val="296" w:hRule="exact"/>
        </w:trPr>
        <w:tc>
          <w:tcPr>
            <w:tcW w:w="2950" w:type="dxa"/>
            <w:tcBorders>
              <w:bottom w:val="nil"/>
            </w:tcBorders>
          </w:tcPr>
          <w:p>
            <w:pPr>
              <w:pStyle w:val="TableParagraph"/>
              <w:spacing w:line="274" w:lineRule="exact"/>
              <w:ind w:left="-1"/>
              <w:rPr>
                <w:b/>
                <w:sz w:val="24"/>
              </w:rPr>
            </w:pPr>
            <w:r>
              <w:rPr>
                <w:b/>
                <w:spacing w:val="-6"/>
                <w:sz w:val="24"/>
              </w:rPr>
              <w:t>Type</w:t>
            </w:r>
            <w:r>
              <w:rPr>
                <w:b/>
                <w:spacing w:val="-12"/>
                <w:sz w:val="24"/>
              </w:rPr>
              <w:t> </w:t>
            </w:r>
            <w:r>
              <w:rPr>
                <w:b/>
                <w:spacing w:val="-6"/>
                <w:sz w:val="24"/>
              </w:rPr>
              <w:t>of</w:t>
            </w:r>
            <w:r>
              <w:rPr>
                <w:b/>
                <w:spacing w:val="-11"/>
                <w:sz w:val="24"/>
              </w:rPr>
              <w:t> </w:t>
            </w:r>
            <w:r>
              <w:rPr>
                <w:b/>
                <w:spacing w:val="-6"/>
                <w:sz w:val="24"/>
              </w:rPr>
              <w:t>Financial</w:t>
            </w:r>
          </w:p>
        </w:tc>
        <w:tc>
          <w:tcPr>
            <w:tcW w:w="5996" w:type="dxa"/>
            <w:gridSpan w:val="5"/>
            <w:vMerge w:val="restart"/>
            <w:tcBorders>
              <w:bottom w:val="single" w:sz="6" w:space="0" w:color="000000"/>
            </w:tcBorders>
          </w:tcPr>
          <w:p>
            <w:pPr>
              <w:pStyle w:val="TableParagraph"/>
              <w:tabs>
                <w:tab w:pos="4563" w:val="left" w:leader="none"/>
              </w:tabs>
              <w:spacing w:before="2"/>
              <w:ind w:left="2"/>
              <w:rPr>
                <w:i/>
                <w:sz w:val="24"/>
              </w:rPr>
            </w:pPr>
            <w:r>
              <w:rPr>
                <w:b/>
                <w:spacing w:val="-6"/>
                <w:sz w:val="24"/>
              </w:rPr>
              <w:t>Historic</w:t>
            </w:r>
            <w:r>
              <w:rPr>
                <w:b/>
                <w:spacing w:val="-8"/>
                <w:sz w:val="24"/>
              </w:rPr>
              <w:t> </w:t>
            </w:r>
            <w:r>
              <w:rPr>
                <w:b/>
                <w:spacing w:val="-6"/>
                <w:sz w:val="24"/>
              </w:rPr>
              <w:t>information</w:t>
            </w:r>
            <w:r>
              <w:rPr>
                <w:b/>
                <w:spacing w:val="-8"/>
                <w:sz w:val="24"/>
              </w:rPr>
              <w:t> </w:t>
            </w:r>
            <w:r>
              <w:rPr>
                <w:b/>
                <w:spacing w:val="-6"/>
                <w:sz w:val="24"/>
              </w:rPr>
              <w:t>for previous </w:t>
            </w:r>
            <w:r>
              <w:rPr>
                <w:i/>
                <w:sz w:val="24"/>
                <w:u w:val="single"/>
              </w:rPr>
              <w:tab/>
            </w:r>
            <w:r>
              <w:rPr>
                <w:i/>
                <w:spacing w:val="-2"/>
                <w:sz w:val="24"/>
              </w:rPr>
              <w:t>years,</w:t>
            </w:r>
          </w:p>
        </w:tc>
      </w:tr>
      <w:tr>
        <w:trPr>
          <w:trHeight w:val="246" w:hRule="exact"/>
        </w:trPr>
        <w:tc>
          <w:tcPr>
            <w:tcW w:w="2950" w:type="dxa"/>
            <w:vMerge w:val="restart"/>
            <w:tcBorders>
              <w:top w:val="nil"/>
              <w:bottom w:val="nil"/>
            </w:tcBorders>
          </w:tcPr>
          <w:p>
            <w:pPr>
              <w:pStyle w:val="TableParagraph"/>
              <w:spacing w:line="269" w:lineRule="exact"/>
              <w:ind w:left="-1"/>
              <w:rPr>
                <w:b/>
                <w:sz w:val="24"/>
              </w:rPr>
            </w:pPr>
            <w:r>
              <w:rPr>
                <w:b/>
                <w:spacing w:val="-2"/>
                <w:sz w:val="24"/>
              </w:rPr>
              <w:t>information</w:t>
            </w:r>
          </w:p>
        </w:tc>
        <w:tc>
          <w:tcPr>
            <w:tcW w:w="5996" w:type="dxa"/>
            <w:gridSpan w:val="5"/>
            <w:vMerge/>
            <w:tcBorders>
              <w:top w:val="nil"/>
              <w:bottom w:val="single" w:sz="6" w:space="0" w:color="000000"/>
            </w:tcBorders>
          </w:tcPr>
          <w:p>
            <w:pPr>
              <w:rPr>
                <w:sz w:val="2"/>
                <w:szCs w:val="2"/>
              </w:rPr>
            </w:pPr>
          </w:p>
        </w:tc>
      </w:tr>
      <w:tr>
        <w:trPr>
          <w:trHeight w:val="43" w:hRule="exact"/>
        </w:trPr>
        <w:tc>
          <w:tcPr>
            <w:tcW w:w="2950" w:type="dxa"/>
            <w:vMerge/>
            <w:tcBorders>
              <w:top w:val="nil"/>
              <w:bottom w:val="nil"/>
            </w:tcBorders>
          </w:tcPr>
          <w:p>
            <w:pPr>
              <w:rPr>
                <w:sz w:val="2"/>
                <w:szCs w:val="2"/>
              </w:rPr>
            </w:pPr>
          </w:p>
        </w:tc>
        <w:tc>
          <w:tcPr>
            <w:tcW w:w="5996" w:type="dxa"/>
            <w:gridSpan w:val="5"/>
            <w:tcBorders>
              <w:top w:val="single" w:sz="6" w:space="0" w:color="000000"/>
              <w:bottom w:val="nil"/>
            </w:tcBorders>
          </w:tcPr>
          <w:p>
            <w:pPr>
              <w:pStyle w:val="TableParagraph"/>
              <w:rPr>
                <w:rFonts w:ascii="Times New Roman"/>
                <w:sz w:val="2"/>
              </w:rPr>
            </w:pPr>
          </w:p>
        </w:tc>
      </w:tr>
      <w:tr>
        <w:trPr>
          <w:trHeight w:val="292" w:hRule="exact"/>
        </w:trPr>
        <w:tc>
          <w:tcPr>
            <w:tcW w:w="2950" w:type="dxa"/>
            <w:tcBorders>
              <w:top w:val="nil"/>
              <w:bottom w:val="nil"/>
            </w:tcBorders>
          </w:tcPr>
          <w:p>
            <w:pPr>
              <w:pStyle w:val="TableParagraph"/>
              <w:tabs>
                <w:tab w:pos="2418" w:val="left" w:leader="none"/>
              </w:tabs>
              <w:spacing w:line="273" w:lineRule="exact"/>
              <w:ind w:left="-1"/>
              <w:rPr>
                <w:b/>
                <w:sz w:val="24"/>
              </w:rPr>
            </w:pPr>
            <w:r>
              <w:rPr>
                <w:b/>
                <w:spacing w:val="-5"/>
                <w:sz w:val="24"/>
              </w:rPr>
              <w:t>in</w:t>
            </w:r>
            <w:r>
              <w:rPr>
                <w:b/>
                <w:sz w:val="24"/>
                <w:u w:val="single"/>
              </w:rPr>
              <w:tab/>
            </w:r>
          </w:p>
        </w:tc>
        <w:tc>
          <w:tcPr>
            <w:tcW w:w="5996" w:type="dxa"/>
            <w:gridSpan w:val="5"/>
            <w:tcBorders>
              <w:top w:val="nil"/>
              <w:bottom w:val="nil"/>
            </w:tcBorders>
          </w:tcPr>
          <w:p>
            <w:pPr>
              <w:pStyle w:val="TableParagraph"/>
              <w:spacing w:line="273" w:lineRule="exact"/>
              <w:ind w:left="2"/>
              <w:rPr>
                <w:b/>
                <w:sz w:val="24"/>
              </w:rPr>
            </w:pPr>
            <w:r>
              <w:rPr>
                <w:b/>
                <w:spacing w:val="-6"/>
                <w:sz w:val="24"/>
              </w:rPr>
              <w:t>(amount</w:t>
            </w:r>
            <w:r>
              <w:rPr>
                <w:b/>
                <w:spacing w:val="-16"/>
                <w:sz w:val="24"/>
              </w:rPr>
              <w:t> </w:t>
            </w:r>
            <w:r>
              <w:rPr>
                <w:b/>
                <w:spacing w:val="-6"/>
                <w:sz w:val="24"/>
              </w:rPr>
              <w:t>in</w:t>
            </w:r>
            <w:r>
              <w:rPr>
                <w:b/>
                <w:spacing w:val="-12"/>
                <w:sz w:val="24"/>
              </w:rPr>
              <w:t> </w:t>
            </w:r>
            <w:r>
              <w:rPr>
                <w:b/>
                <w:spacing w:val="-6"/>
                <w:sz w:val="24"/>
              </w:rPr>
              <w:t>currency,</w:t>
            </w:r>
            <w:r>
              <w:rPr>
                <w:b/>
                <w:sz w:val="24"/>
              </w:rPr>
              <w:t> </w:t>
            </w:r>
            <w:r>
              <w:rPr>
                <w:b/>
                <w:spacing w:val="-6"/>
                <w:sz w:val="24"/>
              </w:rPr>
              <w:t>currency,</w:t>
            </w:r>
            <w:r>
              <w:rPr>
                <w:b/>
                <w:sz w:val="24"/>
              </w:rPr>
              <w:t> </w:t>
            </w:r>
            <w:r>
              <w:rPr>
                <w:b/>
                <w:spacing w:val="-6"/>
                <w:sz w:val="24"/>
              </w:rPr>
              <w:t>exchange</w:t>
            </w:r>
            <w:r>
              <w:rPr>
                <w:b/>
                <w:spacing w:val="1"/>
                <w:sz w:val="24"/>
              </w:rPr>
              <w:t> </w:t>
            </w:r>
            <w:r>
              <w:rPr>
                <w:b/>
                <w:spacing w:val="-6"/>
                <w:sz w:val="24"/>
              </w:rPr>
              <w:t>rate*,</w:t>
            </w:r>
            <w:r>
              <w:rPr>
                <w:b/>
                <w:spacing w:val="4"/>
                <w:sz w:val="24"/>
              </w:rPr>
              <w:t> </w:t>
            </w:r>
            <w:r>
              <w:rPr>
                <w:b/>
                <w:spacing w:val="-6"/>
                <w:sz w:val="24"/>
              </w:rPr>
              <w:t>USD</w:t>
            </w:r>
          </w:p>
        </w:tc>
      </w:tr>
      <w:tr>
        <w:trPr>
          <w:trHeight w:val="328" w:hRule="exact"/>
        </w:trPr>
        <w:tc>
          <w:tcPr>
            <w:tcW w:w="2950" w:type="dxa"/>
            <w:tcBorders>
              <w:top w:val="nil"/>
            </w:tcBorders>
          </w:tcPr>
          <w:p>
            <w:pPr>
              <w:pStyle w:val="TableParagraph"/>
              <w:spacing w:line="282" w:lineRule="exact"/>
              <w:ind w:left="-1"/>
              <w:rPr>
                <w:b/>
                <w:sz w:val="24"/>
              </w:rPr>
            </w:pPr>
            <w:r>
              <w:rPr>
                <w:b/>
                <w:spacing w:val="-2"/>
                <w:sz w:val="24"/>
              </w:rPr>
              <w:t>(currency)</w:t>
            </w:r>
          </w:p>
        </w:tc>
        <w:tc>
          <w:tcPr>
            <w:tcW w:w="5996" w:type="dxa"/>
            <w:gridSpan w:val="5"/>
            <w:tcBorders>
              <w:top w:val="nil"/>
            </w:tcBorders>
          </w:tcPr>
          <w:p>
            <w:pPr>
              <w:pStyle w:val="TableParagraph"/>
              <w:spacing w:line="285" w:lineRule="exact"/>
              <w:ind w:left="2"/>
              <w:rPr>
                <w:b/>
                <w:sz w:val="24"/>
              </w:rPr>
            </w:pPr>
            <w:r>
              <w:rPr>
                <w:b/>
                <w:spacing w:val="-2"/>
                <w:sz w:val="24"/>
              </w:rPr>
              <w:t>equivalent)</w:t>
            </w:r>
          </w:p>
        </w:tc>
      </w:tr>
      <w:tr>
        <w:trPr>
          <w:trHeight w:val="523" w:hRule="exact"/>
        </w:trPr>
        <w:tc>
          <w:tcPr>
            <w:tcW w:w="2950" w:type="dxa"/>
          </w:tcPr>
          <w:p>
            <w:pPr>
              <w:pStyle w:val="TableParagraph"/>
              <w:rPr>
                <w:rFonts w:ascii="Times New Roman"/>
                <w:sz w:val="24"/>
              </w:rPr>
            </w:pPr>
          </w:p>
        </w:tc>
        <w:tc>
          <w:tcPr>
            <w:tcW w:w="1191" w:type="dxa"/>
          </w:tcPr>
          <w:p>
            <w:pPr>
              <w:pStyle w:val="TableParagraph"/>
              <w:spacing w:line="298" w:lineRule="exact"/>
              <w:ind w:left="2"/>
              <w:rPr>
                <w:sz w:val="24"/>
              </w:rPr>
            </w:pPr>
            <w:r>
              <w:rPr>
                <w:spacing w:val="-4"/>
                <w:sz w:val="24"/>
              </w:rPr>
              <w:t>Year</w:t>
            </w:r>
            <w:r>
              <w:rPr>
                <w:spacing w:val="-10"/>
                <w:sz w:val="24"/>
              </w:rPr>
              <w:t> </w:t>
            </w:r>
            <w:r>
              <w:rPr>
                <w:spacing w:val="-12"/>
                <w:sz w:val="24"/>
              </w:rPr>
              <w:t>1</w:t>
            </w:r>
          </w:p>
        </w:tc>
        <w:tc>
          <w:tcPr>
            <w:tcW w:w="1186" w:type="dxa"/>
          </w:tcPr>
          <w:p>
            <w:pPr>
              <w:pStyle w:val="TableParagraph"/>
              <w:spacing w:line="298" w:lineRule="exact"/>
              <w:ind w:left="-1"/>
              <w:rPr>
                <w:sz w:val="24"/>
              </w:rPr>
            </w:pPr>
            <w:r>
              <w:rPr>
                <w:spacing w:val="-4"/>
                <w:sz w:val="24"/>
              </w:rPr>
              <w:t>Year</w:t>
            </w:r>
            <w:r>
              <w:rPr>
                <w:spacing w:val="-10"/>
                <w:sz w:val="24"/>
              </w:rPr>
              <w:t> </w:t>
            </w:r>
            <w:r>
              <w:rPr>
                <w:spacing w:val="-12"/>
                <w:sz w:val="24"/>
              </w:rPr>
              <w:t>2</w:t>
            </w:r>
          </w:p>
        </w:tc>
        <w:tc>
          <w:tcPr>
            <w:tcW w:w="1191" w:type="dxa"/>
          </w:tcPr>
          <w:p>
            <w:pPr>
              <w:pStyle w:val="TableParagraph"/>
              <w:spacing w:line="298" w:lineRule="exact"/>
              <w:ind w:left="2"/>
              <w:rPr>
                <w:sz w:val="24"/>
              </w:rPr>
            </w:pPr>
            <w:r>
              <w:rPr>
                <w:spacing w:val="-4"/>
                <w:sz w:val="24"/>
              </w:rPr>
              <w:t>Year</w:t>
            </w:r>
            <w:r>
              <w:rPr>
                <w:spacing w:val="-10"/>
                <w:sz w:val="24"/>
              </w:rPr>
              <w:t> </w:t>
            </w:r>
            <w:r>
              <w:rPr>
                <w:spacing w:val="-12"/>
                <w:sz w:val="24"/>
              </w:rPr>
              <w:t>3</w:t>
            </w:r>
          </w:p>
        </w:tc>
        <w:tc>
          <w:tcPr>
            <w:tcW w:w="1186" w:type="dxa"/>
          </w:tcPr>
          <w:p>
            <w:pPr>
              <w:pStyle w:val="TableParagraph"/>
              <w:spacing w:line="298" w:lineRule="exact"/>
              <w:ind w:left="-1"/>
              <w:rPr>
                <w:sz w:val="24"/>
              </w:rPr>
            </w:pPr>
            <w:r>
              <w:rPr>
                <w:spacing w:val="-4"/>
                <w:sz w:val="24"/>
              </w:rPr>
              <w:t>Year</w:t>
            </w:r>
            <w:r>
              <w:rPr>
                <w:spacing w:val="-10"/>
                <w:sz w:val="24"/>
              </w:rPr>
              <w:t> </w:t>
            </w:r>
            <w:r>
              <w:rPr>
                <w:spacing w:val="-12"/>
                <w:sz w:val="24"/>
              </w:rPr>
              <w:t>4</w:t>
            </w:r>
          </w:p>
        </w:tc>
        <w:tc>
          <w:tcPr>
            <w:tcW w:w="1242" w:type="dxa"/>
          </w:tcPr>
          <w:p>
            <w:pPr>
              <w:pStyle w:val="TableParagraph"/>
              <w:spacing w:line="298" w:lineRule="exact"/>
              <w:ind w:left="2"/>
              <w:rPr>
                <w:sz w:val="24"/>
              </w:rPr>
            </w:pPr>
            <w:r>
              <w:rPr>
                <w:spacing w:val="-4"/>
                <w:sz w:val="24"/>
              </w:rPr>
              <w:t>Year</w:t>
            </w:r>
            <w:r>
              <w:rPr>
                <w:spacing w:val="-10"/>
                <w:sz w:val="24"/>
              </w:rPr>
              <w:t> </w:t>
            </w:r>
            <w:r>
              <w:rPr>
                <w:spacing w:val="-12"/>
                <w:sz w:val="24"/>
              </w:rPr>
              <w:t>5</w:t>
            </w:r>
          </w:p>
        </w:tc>
      </w:tr>
      <w:tr>
        <w:trPr>
          <w:trHeight w:val="532" w:hRule="exact"/>
        </w:trPr>
        <w:tc>
          <w:tcPr>
            <w:tcW w:w="8946" w:type="dxa"/>
            <w:gridSpan w:val="6"/>
          </w:tcPr>
          <w:p>
            <w:pPr>
              <w:pStyle w:val="TableParagraph"/>
              <w:spacing w:line="298" w:lineRule="exact"/>
              <w:ind w:left="-1"/>
              <w:rPr>
                <w:sz w:val="24"/>
              </w:rPr>
            </w:pPr>
            <w:r>
              <w:rPr>
                <w:spacing w:val="-4"/>
                <w:sz w:val="24"/>
              </w:rPr>
              <w:t>Statement</w:t>
            </w:r>
            <w:r>
              <w:rPr>
                <w:spacing w:val="-8"/>
                <w:sz w:val="24"/>
              </w:rPr>
              <w:t> </w:t>
            </w:r>
            <w:r>
              <w:rPr>
                <w:spacing w:val="-4"/>
                <w:sz w:val="24"/>
              </w:rPr>
              <w:t>of</w:t>
            </w:r>
            <w:r>
              <w:rPr>
                <w:spacing w:val="-10"/>
                <w:sz w:val="24"/>
              </w:rPr>
              <w:t> </w:t>
            </w:r>
            <w:r>
              <w:rPr>
                <w:spacing w:val="-4"/>
                <w:sz w:val="24"/>
              </w:rPr>
              <w:t>Financial</w:t>
            </w:r>
            <w:r>
              <w:rPr>
                <w:spacing w:val="-7"/>
                <w:sz w:val="24"/>
              </w:rPr>
              <w:t> </w:t>
            </w:r>
            <w:r>
              <w:rPr>
                <w:spacing w:val="-4"/>
                <w:sz w:val="24"/>
              </w:rPr>
              <w:t>Position</w:t>
            </w:r>
            <w:r>
              <w:rPr>
                <w:spacing w:val="-6"/>
                <w:sz w:val="24"/>
              </w:rPr>
              <w:t> </w:t>
            </w:r>
            <w:r>
              <w:rPr>
                <w:spacing w:val="-4"/>
                <w:sz w:val="24"/>
              </w:rPr>
              <w:t>(Information</w:t>
            </w:r>
            <w:r>
              <w:rPr>
                <w:spacing w:val="-7"/>
                <w:sz w:val="24"/>
              </w:rPr>
              <w:t> </w:t>
            </w:r>
            <w:r>
              <w:rPr>
                <w:spacing w:val="-4"/>
                <w:sz w:val="24"/>
              </w:rPr>
              <w:t>from</w:t>
            </w:r>
            <w:r>
              <w:rPr>
                <w:spacing w:val="-10"/>
                <w:sz w:val="24"/>
              </w:rPr>
              <w:t> </w:t>
            </w:r>
            <w:r>
              <w:rPr>
                <w:spacing w:val="-4"/>
                <w:sz w:val="24"/>
              </w:rPr>
              <w:t>Balance</w:t>
            </w:r>
            <w:r>
              <w:rPr>
                <w:spacing w:val="-8"/>
                <w:sz w:val="24"/>
              </w:rPr>
              <w:t> </w:t>
            </w:r>
            <w:r>
              <w:rPr>
                <w:spacing w:val="-4"/>
                <w:sz w:val="24"/>
              </w:rPr>
              <w:t>Sheet)</w:t>
            </w:r>
          </w:p>
        </w:tc>
      </w:tr>
      <w:tr>
        <w:trPr>
          <w:trHeight w:val="681" w:hRule="exact"/>
        </w:trPr>
        <w:tc>
          <w:tcPr>
            <w:tcW w:w="2950" w:type="dxa"/>
            <w:tcBorders>
              <w:bottom w:val="single" w:sz="4" w:space="0" w:color="000000"/>
            </w:tcBorders>
          </w:tcPr>
          <w:p>
            <w:pPr>
              <w:pStyle w:val="TableParagraph"/>
              <w:spacing w:line="298" w:lineRule="exact"/>
              <w:ind w:left="-1"/>
              <w:rPr>
                <w:sz w:val="24"/>
              </w:rPr>
            </w:pPr>
            <w:r>
              <w:rPr>
                <w:spacing w:val="-4"/>
                <w:sz w:val="24"/>
              </w:rPr>
              <w:t>Total</w:t>
            </w:r>
            <w:r>
              <w:rPr>
                <w:spacing w:val="-9"/>
                <w:sz w:val="24"/>
              </w:rPr>
              <w:t> </w:t>
            </w:r>
            <w:r>
              <w:rPr>
                <w:spacing w:val="-4"/>
                <w:sz w:val="24"/>
              </w:rPr>
              <w:t>Assets</w:t>
            </w:r>
            <w:r>
              <w:rPr>
                <w:spacing w:val="-7"/>
                <w:sz w:val="24"/>
              </w:rPr>
              <w:t> </w:t>
            </w:r>
            <w:r>
              <w:rPr>
                <w:spacing w:val="-4"/>
                <w:sz w:val="24"/>
              </w:rPr>
              <w:t>(TA)</w:t>
            </w:r>
          </w:p>
        </w:tc>
        <w:tc>
          <w:tcPr>
            <w:tcW w:w="1191" w:type="dxa"/>
            <w:tcBorders>
              <w:bottom w:val="single" w:sz="4" w:space="0" w:color="000000"/>
            </w:tcBorders>
          </w:tcPr>
          <w:p>
            <w:pPr>
              <w:pStyle w:val="TableParagraph"/>
              <w:rPr>
                <w:rFonts w:ascii="Times New Roman"/>
                <w:sz w:val="24"/>
              </w:rPr>
            </w:pPr>
          </w:p>
        </w:tc>
        <w:tc>
          <w:tcPr>
            <w:tcW w:w="1186" w:type="dxa"/>
            <w:tcBorders>
              <w:bottom w:val="single" w:sz="4" w:space="0" w:color="000000"/>
            </w:tcBorders>
          </w:tcPr>
          <w:p>
            <w:pPr>
              <w:pStyle w:val="TableParagraph"/>
              <w:rPr>
                <w:rFonts w:ascii="Times New Roman"/>
                <w:sz w:val="24"/>
              </w:rPr>
            </w:pPr>
          </w:p>
        </w:tc>
        <w:tc>
          <w:tcPr>
            <w:tcW w:w="1191" w:type="dxa"/>
            <w:tcBorders>
              <w:bottom w:val="single" w:sz="4" w:space="0" w:color="000000"/>
            </w:tcBorders>
          </w:tcPr>
          <w:p>
            <w:pPr>
              <w:pStyle w:val="TableParagraph"/>
              <w:rPr>
                <w:rFonts w:ascii="Times New Roman"/>
                <w:sz w:val="24"/>
              </w:rPr>
            </w:pPr>
          </w:p>
        </w:tc>
        <w:tc>
          <w:tcPr>
            <w:tcW w:w="1186" w:type="dxa"/>
            <w:tcBorders>
              <w:bottom w:val="single" w:sz="4" w:space="0" w:color="000000"/>
            </w:tcBorders>
          </w:tcPr>
          <w:p>
            <w:pPr>
              <w:pStyle w:val="TableParagraph"/>
              <w:rPr>
                <w:rFonts w:ascii="Times New Roman"/>
                <w:sz w:val="24"/>
              </w:rPr>
            </w:pPr>
          </w:p>
        </w:tc>
        <w:tc>
          <w:tcPr>
            <w:tcW w:w="1242" w:type="dxa"/>
            <w:tcBorders>
              <w:bottom w:val="single" w:sz="4" w:space="0" w:color="000000"/>
            </w:tcBorders>
          </w:tcPr>
          <w:p>
            <w:pPr>
              <w:pStyle w:val="TableParagraph"/>
              <w:rPr>
                <w:rFonts w:ascii="Times New Roman"/>
                <w:sz w:val="24"/>
              </w:rPr>
            </w:pPr>
          </w:p>
        </w:tc>
      </w:tr>
      <w:tr>
        <w:trPr>
          <w:trHeight w:val="681" w:hRule="exact"/>
        </w:trPr>
        <w:tc>
          <w:tcPr>
            <w:tcW w:w="2950" w:type="dxa"/>
            <w:tcBorders>
              <w:top w:val="single" w:sz="4" w:space="0" w:color="000000"/>
            </w:tcBorders>
          </w:tcPr>
          <w:p>
            <w:pPr>
              <w:pStyle w:val="TableParagraph"/>
              <w:spacing w:line="296" w:lineRule="exact"/>
              <w:ind w:left="-1"/>
              <w:rPr>
                <w:sz w:val="24"/>
              </w:rPr>
            </w:pPr>
            <w:r>
              <w:rPr>
                <w:spacing w:val="-4"/>
                <w:sz w:val="24"/>
              </w:rPr>
              <w:t>Total</w:t>
            </w:r>
            <w:r>
              <w:rPr>
                <w:spacing w:val="-8"/>
                <w:sz w:val="24"/>
              </w:rPr>
              <w:t> </w:t>
            </w:r>
            <w:r>
              <w:rPr>
                <w:spacing w:val="-4"/>
                <w:sz w:val="24"/>
              </w:rPr>
              <w:t>Liabilities</w:t>
            </w:r>
            <w:r>
              <w:rPr>
                <w:spacing w:val="-9"/>
                <w:sz w:val="24"/>
              </w:rPr>
              <w:t> </w:t>
            </w:r>
            <w:r>
              <w:rPr>
                <w:spacing w:val="-4"/>
                <w:sz w:val="24"/>
              </w:rPr>
              <w:t>(TL)</w:t>
            </w:r>
          </w:p>
        </w:tc>
        <w:tc>
          <w:tcPr>
            <w:tcW w:w="1191" w:type="dxa"/>
            <w:tcBorders>
              <w:top w:val="single" w:sz="4" w:space="0" w:color="000000"/>
            </w:tcBorders>
          </w:tcPr>
          <w:p>
            <w:pPr>
              <w:pStyle w:val="TableParagraph"/>
              <w:rPr>
                <w:rFonts w:ascii="Times New Roman"/>
                <w:sz w:val="24"/>
              </w:rPr>
            </w:pPr>
          </w:p>
        </w:tc>
        <w:tc>
          <w:tcPr>
            <w:tcW w:w="1186" w:type="dxa"/>
            <w:tcBorders>
              <w:top w:val="single" w:sz="4" w:space="0" w:color="000000"/>
            </w:tcBorders>
          </w:tcPr>
          <w:p>
            <w:pPr>
              <w:pStyle w:val="TableParagraph"/>
              <w:rPr>
                <w:rFonts w:ascii="Times New Roman"/>
                <w:sz w:val="24"/>
              </w:rPr>
            </w:pPr>
          </w:p>
        </w:tc>
        <w:tc>
          <w:tcPr>
            <w:tcW w:w="1191" w:type="dxa"/>
            <w:tcBorders>
              <w:top w:val="single" w:sz="4" w:space="0" w:color="000000"/>
            </w:tcBorders>
          </w:tcPr>
          <w:p>
            <w:pPr>
              <w:pStyle w:val="TableParagraph"/>
              <w:rPr>
                <w:rFonts w:ascii="Times New Roman"/>
                <w:sz w:val="24"/>
              </w:rPr>
            </w:pPr>
          </w:p>
        </w:tc>
        <w:tc>
          <w:tcPr>
            <w:tcW w:w="1186" w:type="dxa"/>
            <w:tcBorders>
              <w:top w:val="single" w:sz="4" w:space="0" w:color="000000"/>
            </w:tcBorders>
          </w:tcPr>
          <w:p>
            <w:pPr>
              <w:pStyle w:val="TableParagraph"/>
              <w:rPr>
                <w:rFonts w:ascii="Times New Roman"/>
                <w:sz w:val="24"/>
              </w:rPr>
            </w:pPr>
          </w:p>
        </w:tc>
        <w:tc>
          <w:tcPr>
            <w:tcW w:w="1242" w:type="dxa"/>
            <w:tcBorders>
              <w:top w:val="single" w:sz="4" w:space="0" w:color="000000"/>
            </w:tcBorders>
          </w:tcPr>
          <w:p>
            <w:pPr>
              <w:pStyle w:val="TableParagraph"/>
              <w:rPr>
                <w:rFonts w:ascii="Times New Roman"/>
                <w:sz w:val="24"/>
              </w:rPr>
            </w:pPr>
          </w:p>
        </w:tc>
      </w:tr>
      <w:tr>
        <w:trPr>
          <w:trHeight w:val="686" w:hRule="exact"/>
        </w:trPr>
        <w:tc>
          <w:tcPr>
            <w:tcW w:w="2950" w:type="dxa"/>
          </w:tcPr>
          <w:p>
            <w:pPr>
              <w:pStyle w:val="TableParagraph"/>
              <w:ind w:left="-1"/>
              <w:rPr>
                <w:sz w:val="24"/>
              </w:rPr>
            </w:pPr>
            <w:r>
              <w:rPr>
                <w:spacing w:val="-4"/>
                <w:sz w:val="24"/>
              </w:rPr>
              <w:t>Total</w:t>
            </w:r>
            <w:r>
              <w:rPr>
                <w:spacing w:val="-11"/>
                <w:sz w:val="24"/>
              </w:rPr>
              <w:t> </w:t>
            </w:r>
            <w:r>
              <w:rPr>
                <w:spacing w:val="-4"/>
                <w:sz w:val="24"/>
              </w:rPr>
              <w:t>Equity/Net</w:t>
            </w:r>
            <w:r>
              <w:rPr>
                <w:spacing w:val="-11"/>
                <w:sz w:val="24"/>
              </w:rPr>
              <w:t> </w:t>
            </w:r>
            <w:r>
              <w:rPr>
                <w:spacing w:val="-4"/>
                <w:sz w:val="24"/>
              </w:rPr>
              <w:t>Worth (NW)</w:t>
            </w:r>
          </w:p>
        </w:tc>
        <w:tc>
          <w:tcPr>
            <w:tcW w:w="1191" w:type="dxa"/>
          </w:tcPr>
          <w:p>
            <w:pPr>
              <w:pStyle w:val="TableParagraph"/>
              <w:rPr>
                <w:rFonts w:ascii="Times New Roman"/>
                <w:sz w:val="24"/>
              </w:rPr>
            </w:pPr>
          </w:p>
        </w:tc>
        <w:tc>
          <w:tcPr>
            <w:tcW w:w="1186" w:type="dxa"/>
          </w:tcPr>
          <w:p>
            <w:pPr>
              <w:pStyle w:val="TableParagraph"/>
              <w:rPr>
                <w:rFonts w:ascii="Times New Roman"/>
                <w:sz w:val="24"/>
              </w:rPr>
            </w:pPr>
          </w:p>
        </w:tc>
        <w:tc>
          <w:tcPr>
            <w:tcW w:w="1191" w:type="dxa"/>
          </w:tcPr>
          <w:p>
            <w:pPr>
              <w:pStyle w:val="TableParagraph"/>
              <w:rPr>
                <w:rFonts w:ascii="Times New Roman"/>
                <w:sz w:val="24"/>
              </w:rPr>
            </w:pPr>
          </w:p>
        </w:tc>
        <w:tc>
          <w:tcPr>
            <w:tcW w:w="1186" w:type="dxa"/>
          </w:tcPr>
          <w:p>
            <w:pPr>
              <w:pStyle w:val="TableParagraph"/>
              <w:rPr>
                <w:rFonts w:ascii="Times New Roman"/>
                <w:sz w:val="24"/>
              </w:rPr>
            </w:pPr>
          </w:p>
        </w:tc>
        <w:tc>
          <w:tcPr>
            <w:tcW w:w="1242" w:type="dxa"/>
          </w:tcPr>
          <w:p>
            <w:pPr>
              <w:pStyle w:val="TableParagraph"/>
              <w:rPr>
                <w:rFonts w:ascii="Times New Roman"/>
                <w:sz w:val="24"/>
              </w:rPr>
            </w:pPr>
          </w:p>
        </w:tc>
      </w:tr>
      <w:tr>
        <w:trPr>
          <w:trHeight w:val="681" w:hRule="exact"/>
        </w:trPr>
        <w:tc>
          <w:tcPr>
            <w:tcW w:w="2950" w:type="dxa"/>
          </w:tcPr>
          <w:p>
            <w:pPr>
              <w:pStyle w:val="TableParagraph"/>
              <w:spacing w:line="298" w:lineRule="exact"/>
              <w:ind w:left="-1"/>
              <w:rPr>
                <w:sz w:val="24"/>
              </w:rPr>
            </w:pPr>
            <w:r>
              <w:rPr>
                <w:spacing w:val="-4"/>
                <w:sz w:val="24"/>
              </w:rPr>
              <w:t>Current</w:t>
            </w:r>
            <w:r>
              <w:rPr>
                <w:spacing w:val="-9"/>
                <w:sz w:val="24"/>
              </w:rPr>
              <w:t> </w:t>
            </w:r>
            <w:r>
              <w:rPr>
                <w:spacing w:val="-4"/>
                <w:sz w:val="24"/>
              </w:rPr>
              <w:t>Assets</w:t>
            </w:r>
            <w:r>
              <w:rPr>
                <w:spacing w:val="-9"/>
                <w:sz w:val="24"/>
              </w:rPr>
              <w:t> </w:t>
            </w:r>
            <w:r>
              <w:rPr>
                <w:spacing w:val="-4"/>
                <w:sz w:val="24"/>
              </w:rPr>
              <w:t>(CA)</w:t>
            </w:r>
          </w:p>
        </w:tc>
        <w:tc>
          <w:tcPr>
            <w:tcW w:w="1191" w:type="dxa"/>
          </w:tcPr>
          <w:p>
            <w:pPr>
              <w:pStyle w:val="TableParagraph"/>
              <w:rPr>
                <w:rFonts w:ascii="Times New Roman"/>
                <w:sz w:val="24"/>
              </w:rPr>
            </w:pPr>
          </w:p>
        </w:tc>
        <w:tc>
          <w:tcPr>
            <w:tcW w:w="1186" w:type="dxa"/>
          </w:tcPr>
          <w:p>
            <w:pPr>
              <w:pStyle w:val="TableParagraph"/>
              <w:rPr>
                <w:rFonts w:ascii="Times New Roman"/>
                <w:sz w:val="24"/>
              </w:rPr>
            </w:pPr>
          </w:p>
        </w:tc>
        <w:tc>
          <w:tcPr>
            <w:tcW w:w="1191" w:type="dxa"/>
          </w:tcPr>
          <w:p>
            <w:pPr>
              <w:pStyle w:val="TableParagraph"/>
              <w:rPr>
                <w:rFonts w:ascii="Times New Roman"/>
                <w:sz w:val="24"/>
              </w:rPr>
            </w:pPr>
          </w:p>
        </w:tc>
        <w:tc>
          <w:tcPr>
            <w:tcW w:w="1186" w:type="dxa"/>
          </w:tcPr>
          <w:p>
            <w:pPr>
              <w:pStyle w:val="TableParagraph"/>
              <w:rPr>
                <w:rFonts w:ascii="Times New Roman"/>
                <w:sz w:val="24"/>
              </w:rPr>
            </w:pPr>
          </w:p>
        </w:tc>
        <w:tc>
          <w:tcPr>
            <w:tcW w:w="1242" w:type="dxa"/>
          </w:tcPr>
          <w:p>
            <w:pPr>
              <w:pStyle w:val="TableParagraph"/>
              <w:rPr>
                <w:rFonts w:ascii="Times New Roman"/>
                <w:sz w:val="24"/>
              </w:rPr>
            </w:pPr>
          </w:p>
        </w:tc>
      </w:tr>
      <w:tr>
        <w:trPr>
          <w:trHeight w:val="681" w:hRule="exact"/>
        </w:trPr>
        <w:tc>
          <w:tcPr>
            <w:tcW w:w="2950" w:type="dxa"/>
          </w:tcPr>
          <w:p>
            <w:pPr>
              <w:pStyle w:val="TableParagraph"/>
              <w:spacing w:line="298" w:lineRule="exact"/>
              <w:ind w:left="-1"/>
              <w:rPr>
                <w:sz w:val="24"/>
              </w:rPr>
            </w:pPr>
            <w:r>
              <w:rPr>
                <w:spacing w:val="-4"/>
                <w:sz w:val="24"/>
              </w:rPr>
              <w:t>Current</w:t>
            </w:r>
            <w:r>
              <w:rPr>
                <w:spacing w:val="-11"/>
                <w:sz w:val="24"/>
              </w:rPr>
              <w:t> </w:t>
            </w:r>
            <w:r>
              <w:rPr>
                <w:spacing w:val="-4"/>
                <w:sz w:val="24"/>
              </w:rPr>
              <w:t>Liabilities</w:t>
            </w:r>
            <w:r>
              <w:rPr>
                <w:spacing w:val="-10"/>
                <w:sz w:val="24"/>
              </w:rPr>
              <w:t> </w:t>
            </w:r>
            <w:r>
              <w:rPr>
                <w:spacing w:val="-4"/>
                <w:sz w:val="24"/>
              </w:rPr>
              <w:t>(CL)</w:t>
            </w:r>
          </w:p>
        </w:tc>
        <w:tc>
          <w:tcPr>
            <w:tcW w:w="1191" w:type="dxa"/>
          </w:tcPr>
          <w:p>
            <w:pPr>
              <w:pStyle w:val="TableParagraph"/>
              <w:rPr>
                <w:rFonts w:ascii="Times New Roman"/>
                <w:sz w:val="24"/>
              </w:rPr>
            </w:pPr>
          </w:p>
        </w:tc>
        <w:tc>
          <w:tcPr>
            <w:tcW w:w="1186" w:type="dxa"/>
          </w:tcPr>
          <w:p>
            <w:pPr>
              <w:pStyle w:val="TableParagraph"/>
              <w:rPr>
                <w:rFonts w:ascii="Times New Roman"/>
                <w:sz w:val="24"/>
              </w:rPr>
            </w:pPr>
          </w:p>
        </w:tc>
        <w:tc>
          <w:tcPr>
            <w:tcW w:w="1191" w:type="dxa"/>
          </w:tcPr>
          <w:p>
            <w:pPr>
              <w:pStyle w:val="TableParagraph"/>
              <w:rPr>
                <w:rFonts w:ascii="Times New Roman"/>
                <w:sz w:val="24"/>
              </w:rPr>
            </w:pPr>
          </w:p>
        </w:tc>
        <w:tc>
          <w:tcPr>
            <w:tcW w:w="1186" w:type="dxa"/>
          </w:tcPr>
          <w:p>
            <w:pPr>
              <w:pStyle w:val="TableParagraph"/>
              <w:rPr>
                <w:rFonts w:ascii="Times New Roman"/>
                <w:sz w:val="24"/>
              </w:rPr>
            </w:pPr>
          </w:p>
        </w:tc>
        <w:tc>
          <w:tcPr>
            <w:tcW w:w="1242" w:type="dxa"/>
          </w:tcPr>
          <w:p>
            <w:pPr>
              <w:pStyle w:val="TableParagraph"/>
              <w:rPr>
                <w:rFonts w:ascii="Times New Roman"/>
                <w:sz w:val="24"/>
              </w:rPr>
            </w:pPr>
          </w:p>
        </w:tc>
      </w:tr>
      <w:tr>
        <w:trPr>
          <w:trHeight w:val="684" w:hRule="exact"/>
        </w:trPr>
        <w:tc>
          <w:tcPr>
            <w:tcW w:w="2950" w:type="dxa"/>
          </w:tcPr>
          <w:p>
            <w:pPr>
              <w:pStyle w:val="TableParagraph"/>
              <w:spacing w:before="2"/>
              <w:ind w:left="-1"/>
              <w:rPr>
                <w:sz w:val="24"/>
              </w:rPr>
            </w:pPr>
            <w:r>
              <w:rPr>
                <w:spacing w:val="-4"/>
                <w:sz w:val="24"/>
              </w:rPr>
              <w:t>Working</w:t>
            </w:r>
            <w:r>
              <w:rPr>
                <w:spacing w:val="-9"/>
                <w:sz w:val="24"/>
              </w:rPr>
              <w:t> </w:t>
            </w:r>
            <w:r>
              <w:rPr>
                <w:spacing w:val="-4"/>
                <w:sz w:val="24"/>
              </w:rPr>
              <w:t>Capital</w:t>
            </w:r>
            <w:r>
              <w:rPr>
                <w:spacing w:val="-9"/>
                <w:sz w:val="24"/>
              </w:rPr>
              <w:t> </w:t>
            </w:r>
            <w:r>
              <w:rPr>
                <w:spacing w:val="-4"/>
                <w:sz w:val="24"/>
              </w:rPr>
              <w:t>(WC)</w:t>
            </w:r>
          </w:p>
        </w:tc>
        <w:tc>
          <w:tcPr>
            <w:tcW w:w="1191" w:type="dxa"/>
          </w:tcPr>
          <w:p>
            <w:pPr>
              <w:pStyle w:val="TableParagraph"/>
              <w:rPr>
                <w:rFonts w:ascii="Times New Roman"/>
                <w:sz w:val="24"/>
              </w:rPr>
            </w:pPr>
          </w:p>
        </w:tc>
        <w:tc>
          <w:tcPr>
            <w:tcW w:w="1186" w:type="dxa"/>
          </w:tcPr>
          <w:p>
            <w:pPr>
              <w:pStyle w:val="TableParagraph"/>
              <w:rPr>
                <w:rFonts w:ascii="Times New Roman"/>
                <w:sz w:val="24"/>
              </w:rPr>
            </w:pPr>
          </w:p>
        </w:tc>
        <w:tc>
          <w:tcPr>
            <w:tcW w:w="1191" w:type="dxa"/>
          </w:tcPr>
          <w:p>
            <w:pPr>
              <w:pStyle w:val="TableParagraph"/>
              <w:rPr>
                <w:rFonts w:ascii="Times New Roman"/>
                <w:sz w:val="24"/>
              </w:rPr>
            </w:pPr>
          </w:p>
        </w:tc>
        <w:tc>
          <w:tcPr>
            <w:tcW w:w="1186" w:type="dxa"/>
          </w:tcPr>
          <w:p>
            <w:pPr>
              <w:pStyle w:val="TableParagraph"/>
              <w:rPr>
                <w:rFonts w:ascii="Times New Roman"/>
                <w:sz w:val="24"/>
              </w:rPr>
            </w:pPr>
          </w:p>
        </w:tc>
        <w:tc>
          <w:tcPr>
            <w:tcW w:w="1242" w:type="dxa"/>
          </w:tcPr>
          <w:p>
            <w:pPr>
              <w:pStyle w:val="TableParagraph"/>
              <w:rPr>
                <w:rFonts w:ascii="Times New Roman"/>
                <w:sz w:val="24"/>
              </w:rPr>
            </w:pPr>
          </w:p>
        </w:tc>
      </w:tr>
      <w:tr>
        <w:trPr>
          <w:trHeight w:val="532" w:hRule="exact"/>
        </w:trPr>
        <w:tc>
          <w:tcPr>
            <w:tcW w:w="8946" w:type="dxa"/>
            <w:gridSpan w:val="6"/>
          </w:tcPr>
          <w:p>
            <w:pPr>
              <w:pStyle w:val="TableParagraph"/>
              <w:spacing w:line="298" w:lineRule="exact"/>
              <w:ind w:left="-1"/>
              <w:rPr>
                <w:sz w:val="24"/>
              </w:rPr>
            </w:pPr>
            <w:r>
              <w:rPr>
                <w:spacing w:val="-4"/>
                <w:sz w:val="24"/>
              </w:rPr>
              <w:t>Information</w:t>
            </w:r>
            <w:r>
              <w:rPr>
                <w:spacing w:val="-8"/>
                <w:sz w:val="24"/>
              </w:rPr>
              <w:t> </w:t>
            </w:r>
            <w:r>
              <w:rPr>
                <w:spacing w:val="-4"/>
                <w:sz w:val="24"/>
              </w:rPr>
              <w:t>from</w:t>
            </w:r>
            <w:r>
              <w:rPr>
                <w:spacing w:val="-7"/>
                <w:sz w:val="24"/>
              </w:rPr>
              <w:t> </w:t>
            </w:r>
            <w:r>
              <w:rPr>
                <w:spacing w:val="-4"/>
                <w:sz w:val="24"/>
              </w:rPr>
              <w:t>Income</w:t>
            </w:r>
            <w:r>
              <w:rPr>
                <w:spacing w:val="-9"/>
                <w:sz w:val="24"/>
              </w:rPr>
              <w:t> </w:t>
            </w:r>
            <w:r>
              <w:rPr>
                <w:spacing w:val="-4"/>
                <w:sz w:val="24"/>
              </w:rPr>
              <w:t>Statement</w:t>
            </w:r>
          </w:p>
        </w:tc>
      </w:tr>
      <w:tr>
        <w:trPr>
          <w:trHeight w:val="681" w:hRule="exact"/>
        </w:trPr>
        <w:tc>
          <w:tcPr>
            <w:tcW w:w="2950" w:type="dxa"/>
          </w:tcPr>
          <w:p>
            <w:pPr>
              <w:pStyle w:val="TableParagraph"/>
              <w:spacing w:line="298" w:lineRule="exact"/>
              <w:ind w:left="-1"/>
              <w:rPr>
                <w:sz w:val="24"/>
              </w:rPr>
            </w:pPr>
            <w:r>
              <w:rPr>
                <w:spacing w:val="-4"/>
                <w:sz w:val="24"/>
              </w:rPr>
              <w:t>Total</w:t>
            </w:r>
            <w:r>
              <w:rPr>
                <w:spacing w:val="-8"/>
                <w:sz w:val="24"/>
              </w:rPr>
              <w:t> </w:t>
            </w:r>
            <w:r>
              <w:rPr>
                <w:spacing w:val="-4"/>
                <w:sz w:val="24"/>
              </w:rPr>
              <w:t>Revenue</w:t>
            </w:r>
            <w:r>
              <w:rPr>
                <w:spacing w:val="-7"/>
                <w:sz w:val="24"/>
              </w:rPr>
              <w:t> </w:t>
            </w:r>
            <w:r>
              <w:rPr>
                <w:spacing w:val="-4"/>
                <w:sz w:val="24"/>
              </w:rPr>
              <w:t>(TR)</w:t>
            </w:r>
          </w:p>
        </w:tc>
        <w:tc>
          <w:tcPr>
            <w:tcW w:w="1191" w:type="dxa"/>
          </w:tcPr>
          <w:p>
            <w:pPr>
              <w:pStyle w:val="TableParagraph"/>
              <w:rPr>
                <w:rFonts w:ascii="Times New Roman"/>
                <w:sz w:val="24"/>
              </w:rPr>
            </w:pPr>
          </w:p>
        </w:tc>
        <w:tc>
          <w:tcPr>
            <w:tcW w:w="1186" w:type="dxa"/>
          </w:tcPr>
          <w:p>
            <w:pPr>
              <w:pStyle w:val="TableParagraph"/>
              <w:rPr>
                <w:rFonts w:ascii="Times New Roman"/>
                <w:sz w:val="24"/>
              </w:rPr>
            </w:pPr>
          </w:p>
        </w:tc>
        <w:tc>
          <w:tcPr>
            <w:tcW w:w="1191" w:type="dxa"/>
          </w:tcPr>
          <w:p>
            <w:pPr>
              <w:pStyle w:val="TableParagraph"/>
              <w:rPr>
                <w:rFonts w:ascii="Times New Roman"/>
                <w:sz w:val="24"/>
              </w:rPr>
            </w:pPr>
          </w:p>
        </w:tc>
        <w:tc>
          <w:tcPr>
            <w:tcW w:w="1186" w:type="dxa"/>
          </w:tcPr>
          <w:p>
            <w:pPr>
              <w:pStyle w:val="TableParagraph"/>
              <w:rPr>
                <w:rFonts w:ascii="Times New Roman"/>
                <w:sz w:val="24"/>
              </w:rPr>
            </w:pPr>
          </w:p>
        </w:tc>
        <w:tc>
          <w:tcPr>
            <w:tcW w:w="1242" w:type="dxa"/>
          </w:tcPr>
          <w:p>
            <w:pPr>
              <w:pStyle w:val="TableParagraph"/>
              <w:rPr>
                <w:rFonts w:ascii="Times New Roman"/>
                <w:sz w:val="24"/>
              </w:rPr>
            </w:pPr>
          </w:p>
        </w:tc>
      </w:tr>
      <w:tr>
        <w:trPr>
          <w:trHeight w:val="780" w:hRule="exact"/>
        </w:trPr>
        <w:tc>
          <w:tcPr>
            <w:tcW w:w="2950" w:type="dxa"/>
          </w:tcPr>
          <w:p>
            <w:pPr>
              <w:pStyle w:val="TableParagraph"/>
              <w:spacing w:line="298" w:lineRule="exact"/>
              <w:ind w:left="-1"/>
              <w:rPr>
                <w:sz w:val="24"/>
              </w:rPr>
            </w:pPr>
            <w:r>
              <w:rPr>
                <w:spacing w:val="-4"/>
                <w:sz w:val="24"/>
              </w:rPr>
              <w:t>Profits</w:t>
            </w:r>
            <w:r>
              <w:rPr>
                <w:spacing w:val="-8"/>
                <w:sz w:val="24"/>
              </w:rPr>
              <w:t> </w:t>
            </w:r>
            <w:r>
              <w:rPr>
                <w:spacing w:val="-4"/>
                <w:sz w:val="24"/>
              </w:rPr>
              <w:t>Before</w:t>
            </w:r>
            <w:r>
              <w:rPr>
                <w:spacing w:val="-6"/>
                <w:sz w:val="24"/>
              </w:rPr>
              <w:t> </w:t>
            </w:r>
            <w:r>
              <w:rPr>
                <w:spacing w:val="-4"/>
                <w:sz w:val="24"/>
              </w:rPr>
              <w:t>Taxes</w:t>
            </w:r>
            <w:r>
              <w:rPr>
                <w:spacing w:val="-7"/>
                <w:sz w:val="24"/>
              </w:rPr>
              <w:t> </w:t>
            </w:r>
            <w:r>
              <w:rPr>
                <w:spacing w:val="-4"/>
                <w:sz w:val="24"/>
              </w:rPr>
              <w:t>(PBT)</w:t>
            </w:r>
          </w:p>
        </w:tc>
        <w:tc>
          <w:tcPr>
            <w:tcW w:w="1191" w:type="dxa"/>
          </w:tcPr>
          <w:p>
            <w:pPr>
              <w:pStyle w:val="TableParagraph"/>
              <w:rPr>
                <w:rFonts w:ascii="Times New Roman"/>
                <w:sz w:val="24"/>
              </w:rPr>
            </w:pPr>
          </w:p>
        </w:tc>
        <w:tc>
          <w:tcPr>
            <w:tcW w:w="1186" w:type="dxa"/>
          </w:tcPr>
          <w:p>
            <w:pPr>
              <w:pStyle w:val="TableParagraph"/>
              <w:rPr>
                <w:rFonts w:ascii="Times New Roman"/>
                <w:sz w:val="24"/>
              </w:rPr>
            </w:pPr>
          </w:p>
        </w:tc>
        <w:tc>
          <w:tcPr>
            <w:tcW w:w="1191" w:type="dxa"/>
          </w:tcPr>
          <w:p>
            <w:pPr>
              <w:pStyle w:val="TableParagraph"/>
              <w:rPr>
                <w:rFonts w:ascii="Times New Roman"/>
                <w:sz w:val="24"/>
              </w:rPr>
            </w:pPr>
          </w:p>
        </w:tc>
        <w:tc>
          <w:tcPr>
            <w:tcW w:w="1186" w:type="dxa"/>
          </w:tcPr>
          <w:p>
            <w:pPr>
              <w:pStyle w:val="TableParagraph"/>
              <w:rPr>
                <w:rFonts w:ascii="Times New Roman"/>
                <w:sz w:val="24"/>
              </w:rPr>
            </w:pPr>
          </w:p>
        </w:tc>
        <w:tc>
          <w:tcPr>
            <w:tcW w:w="1242" w:type="dxa"/>
          </w:tcPr>
          <w:p>
            <w:pPr>
              <w:pStyle w:val="TableParagraph"/>
              <w:rPr>
                <w:rFonts w:ascii="Times New Roman"/>
                <w:sz w:val="24"/>
              </w:rPr>
            </w:pPr>
          </w:p>
        </w:tc>
      </w:tr>
      <w:tr>
        <w:trPr>
          <w:trHeight w:val="532" w:hRule="exact"/>
        </w:trPr>
        <w:tc>
          <w:tcPr>
            <w:tcW w:w="8946" w:type="dxa"/>
            <w:gridSpan w:val="6"/>
          </w:tcPr>
          <w:p>
            <w:pPr>
              <w:pStyle w:val="TableParagraph"/>
              <w:spacing w:line="298" w:lineRule="exact"/>
              <w:ind w:left="-1"/>
              <w:rPr>
                <w:sz w:val="24"/>
              </w:rPr>
            </w:pPr>
            <w:r>
              <w:rPr>
                <w:spacing w:val="-4"/>
                <w:sz w:val="24"/>
              </w:rPr>
              <w:t>Cash</w:t>
            </w:r>
            <w:r>
              <w:rPr>
                <w:spacing w:val="-11"/>
                <w:sz w:val="24"/>
              </w:rPr>
              <w:t> </w:t>
            </w:r>
            <w:r>
              <w:rPr>
                <w:spacing w:val="-4"/>
                <w:sz w:val="24"/>
              </w:rPr>
              <w:t>Flow</w:t>
            </w:r>
            <w:r>
              <w:rPr>
                <w:spacing w:val="-5"/>
                <w:sz w:val="24"/>
              </w:rPr>
              <w:t> </w:t>
            </w:r>
            <w:r>
              <w:rPr>
                <w:spacing w:val="-4"/>
                <w:sz w:val="24"/>
              </w:rPr>
              <w:t>Information</w:t>
            </w:r>
          </w:p>
        </w:tc>
      </w:tr>
      <w:tr>
        <w:trPr>
          <w:trHeight w:val="681" w:hRule="exact"/>
        </w:trPr>
        <w:tc>
          <w:tcPr>
            <w:tcW w:w="2950" w:type="dxa"/>
          </w:tcPr>
          <w:p>
            <w:pPr>
              <w:pStyle w:val="TableParagraph"/>
              <w:ind w:left="-1"/>
              <w:rPr>
                <w:sz w:val="24"/>
              </w:rPr>
            </w:pPr>
            <w:r>
              <w:rPr>
                <w:spacing w:val="-4"/>
                <w:sz w:val="24"/>
              </w:rPr>
              <w:t>Cash</w:t>
            </w:r>
            <w:r>
              <w:rPr>
                <w:spacing w:val="-13"/>
                <w:sz w:val="24"/>
              </w:rPr>
              <w:t> </w:t>
            </w:r>
            <w:r>
              <w:rPr>
                <w:spacing w:val="-4"/>
                <w:sz w:val="24"/>
              </w:rPr>
              <w:t>Flow</w:t>
            </w:r>
            <w:r>
              <w:rPr>
                <w:spacing w:val="-11"/>
                <w:sz w:val="24"/>
              </w:rPr>
              <w:t> </w:t>
            </w:r>
            <w:r>
              <w:rPr>
                <w:spacing w:val="-4"/>
                <w:sz w:val="24"/>
              </w:rPr>
              <w:t>from</w:t>
            </w:r>
            <w:r>
              <w:rPr>
                <w:spacing w:val="-11"/>
                <w:sz w:val="24"/>
              </w:rPr>
              <w:t> </w:t>
            </w:r>
            <w:r>
              <w:rPr>
                <w:spacing w:val="-4"/>
                <w:sz w:val="24"/>
              </w:rPr>
              <w:t>Operating </w:t>
            </w:r>
            <w:r>
              <w:rPr>
                <w:spacing w:val="-2"/>
                <w:sz w:val="24"/>
              </w:rPr>
              <w:t>Activities</w:t>
            </w:r>
          </w:p>
        </w:tc>
        <w:tc>
          <w:tcPr>
            <w:tcW w:w="1191" w:type="dxa"/>
          </w:tcPr>
          <w:p>
            <w:pPr>
              <w:pStyle w:val="TableParagraph"/>
              <w:rPr>
                <w:rFonts w:ascii="Times New Roman"/>
                <w:sz w:val="24"/>
              </w:rPr>
            </w:pPr>
          </w:p>
        </w:tc>
        <w:tc>
          <w:tcPr>
            <w:tcW w:w="1186" w:type="dxa"/>
          </w:tcPr>
          <w:p>
            <w:pPr>
              <w:pStyle w:val="TableParagraph"/>
              <w:rPr>
                <w:rFonts w:ascii="Times New Roman"/>
                <w:sz w:val="24"/>
              </w:rPr>
            </w:pPr>
          </w:p>
        </w:tc>
        <w:tc>
          <w:tcPr>
            <w:tcW w:w="1191" w:type="dxa"/>
          </w:tcPr>
          <w:p>
            <w:pPr>
              <w:pStyle w:val="TableParagraph"/>
              <w:rPr>
                <w:rFonts w:ascii="Times New Roman"/>
                <w:sz w:val="24"/>
              </w:rPr>
            </w:pPr>
          </w:p>
        </w:tc>
        <w:tc>
          <w:tcPr>
            <w:tcW w:w="1186" w:type="dxa"/>
          </w:tcPr>
          <w:p>
            <w:pPr>
              <w:pStyle w:val="TableParagraph"/>
              <w:rPr>
                <w:rFonts w:ascii="Times New Roman"/>
                <w:sz w:val="24"/>
              </w:rPr>
            </w:pPr>
          </w:p>
        </w:tc>
        <w:tc>
          <w:tcPr>
            <w:tcW w:w="1242" w:type="dxa"/>
          </w:tcPr>
          <w:p>
            <w:pPr>
              <w:pStyle w:val="TableParagraph"/>
              <w:rPr>
                <w:rFonts w:ascii="Times New Roman"/>
                <w:sz w:val="24"/>
              </w:rPr>
            </w:pPr>
          </w:p>
        </w:tc>
      </w:tr>
    </w:tbl>
    <w:p>
      <w:pPr>
        <w:pStyle w:val="BodyText"/>
        <w:spacing w:before="10"/>
      </w:pPr>
      <w:r>
        <w:rPr/>
        <w:t>*Refer</w:t>
      </w:r>
      <w:r>
        <w:rPr>
          <w:spacing w:val="-13"/>
        </w:rPr>
        <w:t> </w:t>
      </w:r>
      <w:r>
        <w:rPr/>
        <w:t>to</w:t>
      </w:r>
      <w:r>
        <w:rPr>
          <w:spacing w:val="-12"/>
        </w:rPr>
        <w:t> </w:t>
      </w:r>
      <w:r>
        <w:rPr/>
        <w:t>ITT</w:t>
      </w:r>
      <w:r>
        <w:rPr>
          <w:spacing w:val="-14"/>
        </w:rPr>
        <w:t> </w:t>
      </w:r>
      <w:r>
        <w:rPr/>
        <w:t>15</w:t>
      </w:r>
      <w:r>
        <w:rPr>
          <w:spacing w:val="-11"/>
        </w:rPr>
        <w:t> </w:t>
      </w:r>
      <w:r>
        <w:rPr/>
        <w:t>for</w:t>
      </w:r>
      <w:r>
        <w:rPr>
          <w:spacing w:val="-12"/>
        </w:rPr>
        <w:t> </w:t>
      </w:r>
      <w:r>
        <w:rPr/>
        <w:t>the</w:t>
      </w:r>
      <w:r>
        <w:rPr>
          <w:spacing w:val="-11"/>
        </w:rPr>
        <w:t> </w:t>
      </w:r>
      <w:r>
        <w:rPr/>
        <w:t>exchange</w:t>
      </w:r>
      <w:r>
        <w:rPr>
          <w:spacing w:val="-13"/>
        </w:rPr>
        <w:t> </w:t>
      </w:r>
      <w:r>
        <w:rPr>
          <w:spacing w:val="-4"/>
        </w:rPr>
        <w:t>rate</w:t>
      </w:r>
    </w:p>
    <w:p>
      <w:pPr>
        <w:spacing w:before="250"/>
        <w:ind w:left="856" w:right="0" w:firstLine="0"/>
        <w:jc w:val="left"/>
        <w:rPr>
          <w:i/>
          <w:sz w:val="24"/>
        </w:rPr>
      </w:pPr>
      <w:r>
        <w:rPr>
          <w:i/>
          <w:color w:val="221F1F"/>
          <w:sz w:val="24"/>
        </w:rPr>
        <w:t>Sources</w:t>
      </w:r>
      <w:r>
        <w:rPr>
          <w:i/>
          <w:color w:val="221F1F"/>
          <w:spacing w:val="-3"/>
          <w:sz w:val="24"/>
        </w:rPr>
        <w:t> </w:t>
      </w:r>
      <w:r>
        <w:rPr>
          <w:i/>
          <w:color w:val="221F1F"/>
          <w:sz w:val="24"/>
        </w:rPr>
        <w:t>of</w:t>
      </w:r>
      <w:r>
        <w:rPr>
          <w:i/>
          <w:color w:val="221F1F"/>
          <w:spacing w:val="-1"/>
          <w:sz w:val="24"/>
        </w:rPr>
        <w:t> </w:t>
      </w:r>
      <w:r>
        <w:rPr>
          <w:i/>
          <w:color w:val="221F1F"/>
          <w:spacing w:val="-2"/>
          <w:sz w:val="24"/>
        </w:rPr>
        <w:t>Finance</w:t>
      </w:r>
    </w:p>
    <w:p>
      <w:pPr>
        <w:pStyle w:val="BodyText"/>
        <w:spacing w:line="292" w:lineRule="exact" w:before="235"/>
        <w:ind w:left="856"/>
      </w:pPr>
      <w:r>
        <w:rPr>
          <w:color w:val="221F1F"/>
        </w:rPr>
        <w:t>Specify</w:t>
      </w:r>
      <w:r>
        <w:rPr>
          <w:color w:val="221F1F"/>
          <w:spacing w:val="-3"/>
        </w:rPr>
        <w:t> </w:t>
      </w:r>
      <w:r>
        <w:rPr>
          <w:color w:val="221F1F"/>
        </w:rPr>
        <w:t>sources</w:t>
      </w:r>
      <w:r>
        <w:rPr>
          <w:color w:val="221F1F"/>
          <w:spacing w:val="-4"/>
        </w:rPr>
        <w:t> </w:t>
      </w:r>
      <w:r>
        <w:rPr>
          <w:color w:val="221F1F"/>
        </w:rPr>
        <w:t>of</w:t>
      </w:r>
      <w:r>
        <w:rPr>
          <w:color w:val="221F1F"/>
          <w:spacing w:val="-2"/>
        </w:rPr>
        <w:t> </w:t>
      </w:r>
      <w:r>
        <w:rPr>
          <w:color w:val="221F1F"/>
        </w:rPr>
        <w:t>finance</w:t>
      </w:r>
      <w:r>
        <w:rPr>
          <w:color w:val="221F1F"/>
          <w:spacing w:val="-3"/>
        </w:rPr>
        <w:t> </w:t>
      </w:r>
      <w:r>
        <w:rPr>
          <w:color w:val="221F1F"/>
        </w:rPr>
        <w:t>to</w:t>
      </w:r>
      <w:r>
        <w:rPr>
          <w:color w:val="221F1F"/>
          <w:spacing w:val="-2"/>
        </w:rPr>
        <w:t> </w:t>
      </w:r>
      <w:r>
        <w:rPr>
          <w:color w:val="221F1F"/>
        </w:rPr>
        <w:t>meet</w:t>
      </w:r>
      <w:r>
        <w:rPr>
          <w:color w:val="221F1F"/>
          <w:spacing w:val="-1"/>
        </w:rPr>
        <w:t> </w:t>
      </w:r>
      <w:r>
        <w:rPr>
          <w:color w:val="221F1F"/>
        </w:rPr>
        <w:t>the</w:t>
      </w:r>
      <w:r>
        <w:rPr>
          <w:color w:val="221F1F"/>
          <w:spacing w:val="-3"/>
        </w:rPr>
        <w:t> </w:t>
      </w:r>
      <w:r>
        <w:rPr>
          <w:color w:val="221F1F"/>
        </w:rPr>
        <w:t>cash</w:t>
      </w:r>
      <w:r>
        <w:rPr>
          <w:color w:val="221F1F"/>
          <w:spacing w:val="-2"/>
        </w:rPr>
        <w:t> </w:t>
      </w:r>
      <w:r>
        <w:rPr>
          <w:color w:val="221F1F"/>
        </w:rPr>
        <w:t>flow</w:t>
      </w:r>
      <w:r>
        <w:rPr>
          <w:color w:val="221F1F"/>
          <w:spacing w:val="-3"/>
        </w:rPr>
        <w:t> </w:t>
      </w:r>
      <w:r>
        <w:rPr>
          <w:color w:val="221F1F"/>
        </w:rPr>
        <w:t>requirements</w:t>
      </w:r>
      <w:r>
        <w:rPr>
          <w:color w:val="221F1F"/>
          <w:spacing w:val="-3"/>
        </w:rPr>
        <w:t> </w:t>
      </w:r>
      <w:r>
        <w:rPr>
          <w:color w:val="221F1F"/>
        </w:rPr>
        <w:t>on</w:t>
      </w:r>
      <w:r>
        <w:rPr>
          <w:color w:val="221F1F"/>
          <w:spacing w:val="-3"/>
        </w:rPr>
        <w:t> </w:t>
      </w:r>
      <w:r>
        <w:rPr>
          <w:color w:val="221F1F"/>
        </w:rPr>
        <w:t>works</w:t>
      </w:r>
      <w:r>
        <w:rPr>
          <w:color w:val="221F1F"/>
          <w:spacing w:val="-3"/>
        </w:rPr>
        <w:t> </w:t>
      </w:r>
      <w:r>
        <w:rPr>
          <w:color w:val="221F1F"/>
        </w:rPr>
        <w:t>currently</w:t>
      </w:r>
      <w:r>
        <w:rPr>
          <w:color w:val="221F1F"/>
          <w:spacing w:val="-2"/>
        </w:rPr>
        <w:t> </w:t>
      </w:r>
      <w:r>
        <w:rPr>
          <w:color w:val="221F1F"/>
        </w:rPr>
        <w:t>in</w:t>
      </w:r>
      <w:r>
        <w:rPr>
          <w:color w:val="221F1F"/>
          <w:spacing w:val="-4"/>
        </w:rPr>
        <w:t> </w:t>
      </w:r>
      <w:r>
        <w:rPr>
          <w:color w:val="221F1F"/>
          <w:spacing w:val="-2"/>
        </w:rPr>
        <w:t>progress</w:t>
      </w:r>
    </w:p>
    <w:p>
      <w:pPr>
        <w:pStyle w:val="BodyText"/>
        <w:spacing w:line="292" w:lineRule="exact"/>
        <w:ind w:left="856"/>
      </w:pPr>
      <w:r>
        <w:rPr>
          <w:color w:val="221F1F"/>
        </w:rPr>
        <w:t>and</w:t>
      </w:r>
      <w:r>
        <w:rPr>
          <w:color w:val="221F1F"/>
          <w:spacing w:val="-2"/>
        </w:rPr>
        <w:t> </w:t>
      </w:r>
      <w:r>
        <w:rPr>
          <w:color w:val="221F1F"/>
        </w:rPr>
        <w:t>for future</w:t>
      </w:r>
      <w:r>
        <w:rPr>
          <w:color w:val="221F1F"/>
          <w:spacing w:val="-1"/>
        </w:rPr>
        <w:t> </w:t>
      </w:r>
      <w:r>
        <w:rPr>
          <w:color w:val="221F1F"/>
        </w:rPr>
        <w:t>contract</w:t>
      </w:r>
      <w:r>
        <w:rPr>
          <w:color w:val="221F1F"/>
          <w:spacing w:val="-2"/>
        </w:rPr>
        <w:t> commitments.</w:t>
      </w:r>
    </w:p>
    <w:p>
      <w:pPr>
        <w:pStyle w:val="BodyText"/>
        <w:spacing w:before="46"/>
        <w:rPr>
          <w:sz w:val="20"/>
        </w:rPr>
      </w:pPr>
    </w:p>
    <w:tbl>
      <w:tblPr>
        <w:tblW w:w="0" w:type="auto"/>
        <w:jc w:val="left"/>
        <w:tblInd w:w="120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40"/>
        <w:gridCol w:w="5761"/>
        <w:gridCol w:w="3241"/>
      </w:tblGrid>
      <w:tr>
        <w:trPr>
          <w:trHeight w:val="579" w:hRule="atLeast"/>
        </w:trPr>
        <w:tc>
          <w:tcPr>
            <w:tcW w:w="540" w:type="dxa"/>
            <w:tcBorders>
              <w:right w:val="single" w:sz="6" w:space="0" w:color="000000"/>
            </w:tcBorders>
          </w:tcPr>
          <w:p>
            <w:pPr>
              <w:pStyle w:val="TableParagraph"/>
              <w:spacing w:before="145"/>
              <w:ind w:left="71"/>
              <w:rPr>
                <w:b/>
                <w:sz w:val="24"/>
              </w:rPr>
            </w:pPr>
            <w:r>
              <w:rPr>
                <w:b/>
                <w:spacing w:val="-5"/>
                <w:sz w:val="24"/>
              </w:rPr>
              <w:t>No.</w:t>
            </w:r>
          </w:p>
        </w:tc>
        <w:tc>
          <w:tcPr>
            <w:tcW w:w="5761" w:type="dxa"/>
            <w:tcBorders>
              <w:left w:val="single" w:sz="6" w:space="0" w:color="000000"/>
              <w:right w:val="single" w:sz="6" w:space="0" w:color="000000"/>
            </w:tcBorders>
          </w:tcPr>
          <w:p>
            <w:pPr>
              <w:pStyle w:val="TableParagraph"/>
              <w:spacing w:line="289" w:lineRule="exact"/>
              <w:ind w:left="78"/>
              <w:rPr>
                <w:b/>
                <w:sz w:val="24"/>
              </w:rPr>
            </w:pPr>
            <w:r>
              <w:rPr>
                <w:b/>
                <w:sz w:val="24"/>
              </w:rPr>
              <w:t>Source</w:t>
            </w:r>
            <w:r>
              <w:rPr>
                <w:b/>
                <w:spacing w:val="-14"/>
                <w:sz w:val="24"/>
              </w:rPr>
              <w:t> </w:t>
            </w:r>
            <w:r>
              <w:rPr>
                <w:b/>
                <w:sz w:val="24"/>
              </w:rPr>
              <w:t>of</w:t>
            </w:r>
            <w:r>
              <w:rPr>
                <w:b/>
                <w:spacing w:val="-13"/>
                <w:sz w:val="24"/>
              </w:rPr>
              <w:t> </w:t>
            </w:r>
            <w:r>
              <w:rPr>
                <w:b/>
                <w:spacing w:val="-2"/>
                <w:sz w:val="24"/>
              </w:rPr>
              <w:t>finance</w:t>
            </w:r>
          </w:p>
        </w:tc>
        <w:tc>
          <w:tcPr>
            <w:tcW w:w="3241" w:type="dxa"/>
            <w:tcBorders>
              <w:left w:val="single" w:sz="6" w:space="0" w:color="000000"/>
            </w:tcBorders>
          </w:tcPr>
          <w:p>
            <w:pPr>
              <w:pStyle w:val="TableParagraph"/>
              <w:spacing w:line="289" w:lineRule="exact"/>
              <w:ind w:left="78"/>
              <w:rPr>
                <w:b/>
                <w:sz w:val="24"/>
              </w:rPr>
            </w:pPr>
            <w:r>
              <w:rPr>
                <w:b/>
                <w:spacing w:val="-2"/>
                <w:sz w:val="24"/>
              </w:rPr>
              <w:t>Amount</w:t>
            </w:r>
            <w:r>
              <w:rPr>
                <w:b/>
                <w:spacing w:val="-10"/>
                <w:sz w:val="24"/>
              </w:rPr>
              <w:t> </w:t>
            </w:r>
            <w:r>
              <w:rPr>
                <w:b/>
                <w:spacing w:val="-2"/>
                <w:sz w:val="24"/>
              </w:rPr>
              <w:t>(Kenya</w:t>
            </w:r>
            <w:r>
              <w:rPr>
                <w:b/>
                <w:spacing w:val="-13"/>
                <w:sz w:val="24"/>
              </w:rPr>
              <w:t> </w:t>
            </w:r>
            <w:r>
              <w:rPr>
                <w:b/>
                <w:spacing w:val="-2"/>
                <w:sz w:val="24"/>
              </w:rPr>
              <w:t>Shilling</w:t>
            </w:r>
          </w:p>
          <w:p>
            <w:pPr>
              <w:pStyle w:val="TableParagraph"/>
              <w:spacing w:line="270" w:lineRule="exact" w:before="1"/>
              <w:ind w:left="78"/>
              <w:rPr>
                <w:b/>
                <w:sz w:val="24"/>
              </w:rPr>
            </w:pPr>
            <w:r>
              <w:rPr>
                <w:b/>
                <w:spacing w:val="-2"/>
                <w:sz w:val="24"/>
              </w:rPr>
              <w:t>equivalent)</w:t>
            </w:r>
          </w:p>
        </w:tc>
      </w:tr>
      <w:tr>
        <w:trPr>
          <w:trHeight w:val="596" w:hRule="atLeast"/>
        </w:trPr>
        <w:tc>
          <w:tcPr>
            <w:tcW w:w="540" w:type="dxa"/>
            <w:tcBorders>
              <w:left w:val="single" w:sz="6" w:space="0" w:color="000000"/>
              <w:bottom w:val="single" w:sz="6" w:space="0" w:color="000000"/>
              <w:right w:val="single" w:sz="6" w:space="0" w:color="000000"/>
            </w:tcBorders>
          </w:tcPr>
          <w:p>
            <w:pPr>
              <w:pStyle w:val="TableParagraph"/>
              <w:spacing w:before="150"/>
              <w:ind w:left="78"/>
              <w:rPr>
                <w:sz w:val="24"/>
              </w:rPr>
            </w:pPr>
            <w:r>
              <w:rPr>
                <w:spacing w:val="-10"/>
                <w:sz w:val="24"/>
              </w:rPr>
              <w:t>1</w:t>
            </w:r>
          </w:p>
        </w:tc>
        <w:tc>
          <w:tcPr>
            <w:tcW w:w="5761" w:type="dxa"/>
            <w:tcBorders>
              <w:left w:val="single" w:sz="6" w:space="0" w:color="000000"/>
              <w:bottom w:val="single" w:sz="6" w:space="0" w:color="000000"/>
              <w:right w:val="single" w:sz="6" w:space="0" w:color="000000"/>
            </w:tcBorders>
          </w:tcPr>
          <w:p>
            <w:pPr>
              <w:pStyle w:val="TableParagraph"/>
              <w:rPr>
                <w:rFonts w:ascii="Times New Roman"/>
                <w:sz w:val="24"/>
              </w:rPr>
            </w:pPr>
          </w:p>
        </w:tc>
        <w:tc>
          <w:tcPr>
            <w:tcW w:w="3241" w:type="dxa"/>
            <w:tcBorders>
              <w:left w:val="single" w:sz="6" w:space="0" w:color="000000"/>
              <w:bottom w:val="single" w:sz="6" w:space="0" w:color="000000"/>
              <w:right w:val="single" w:sz="6" w:space="0" w:color="000000"/>
            </w:tcBorders>
          </w:tcPr>
          <w:p>
            <w:pPr>
              <w:pStyle w:val="TableParagraph"/>
              <w:rPr>
                <w:rFonts w:ascii="Times New Roman"/>
                <w:sz w:val="24"/>
              </w:rPr>
            </w:pPr>
          </w:p>
        </w:tc>
      </w:tr>
      <w:tr>
        <w:trPr>
          <w:trHeight w:val="597" w:hRule="atLeast"/>
        </w:trPr>
        <w:tc>
          <w:tcPr>
            <w:tcW w:w="540" w:type="dxa"/>
            <w:tcBorders>
              <w:top w:val="single" w:sz="6" w:space="0" w:color="000000"/>
              <w:left w:val="single" w:sz="6" w:space="0" w:color="000000"/>
              <w:bottom w:val="single" w:sz="4" w:space="0" w:color="000000"/>
              <w:right w:val="single" w:sz="6" w:space="0" w:color="000000"/>
            </w:tcBorders>
          </w:tcPr>
          <w:p>
            <w:pPr>
              <w:pStyle w:val="TableParagraph"/>
              <w:spacing w:before="148"/>
              <w:ind w:left="78"/>
              <w:rPr>
                <w:sz w:val="24"/>
              </w:rPr>
            </w:pPr>
            <w:r>
              <w:rPr>
                <w:spacing w:val="-10"/>
                <w:sz w:val="24"/>
              </w:rPr>
              <w:t>2</w:t>
            </w:r>
          </w:p>
        </w:tc>
        <w:tc>
          <w:tcPr>
            <w:tcW w:w="5761" w:type="dxa"/>
            <w:tcBorders>
              <w:top w:val="single" w:sz="6" w:space="0" w:color="000000"/>
              <w:left w:val="single" w:sz="6" w:space="0" w:color="000000"/>
              <w:bottom w:val="single" w:sz="4" w:space="0" w:color="000000"/>
              <w:right w:val="single" w:sz="6" w:space="0" w:color="000000"/>
            </w:tcBorders>
          </w:tcPr>
          <w:p>
            <w:pPr>
              <w:pStyle w:val="TableParagraph"/>
              <w:rPr>
                <w:rFonts w:ascii="Times New Roman"/>
                <w:sz w:val="24"/>
              </w:rPr>
            </w:pPr>
          </w:p>
        </w:tc>
        <w:tc>
          <w:tcPr>
            <w:tcW w:w="3241" w:type="dxa"/>
            <w:tcBorders>
              <w:top w:val="single" w:sz="6" w:space="0" w:color="000000"/>
              <w:left w:val="single" w:sz="6" w:space="0" w:color="000000"/>
              <w:bottom w:val="single" w:sz="4" w:space="0" w:color="000000"/>
              <w:right w:val="single" w:sz="6" w:space="0" w:color="000000"/>
            </w:tcBorders>
          </w:tcPr>
          <w:p>
            <w:pPr>
              <w:pStyle w:val="TableParagraph"/>
              <w:rPr>
                <w:rFonts w:ascii="Times New Roman"/>
                <w:sz w:val="24"/>
              </w:rPr>
            </w:pPr>
          </w:p>
        </w:tc>
      </w:tr>
      <w:tr>
        <w:trPr>
          <w:trHeight w:val="597" w:hRule="atLeast"/>
        </w:trPr>
        <w:tc>
          <w:tcPr>
            <w:tcW w:w="540" w:type="dxa"/>
            <w:tcBorders>
              <w:top w:val="single" w:sz="4" w:space="0" w:color="000000"/>
              <w:left w:val="single" w:sz="4" w:space="0" w:color="000000"/>
              <w:bottom w:val="single" w:sz="4" w:space="0" w:color="000000"/>
              <w:right w:val="single" w:sz="4" w:space="0" w:color="000000"/>
            </w:tcBorders>
          </w:tcPr>
          <w:p>
            <w:pPr>
              <w:pStyle w:val="TableParagraph"/>
              <w:spacing w:before="148"/>
              <w:ind w:left="81"/>
              <w:rPr>
                <w:sz w:val="24"/>
              </w:rPr>
            </w:pPr>
            <w:r>
              <w:rPr>
                <w:spacing w:val="-10"/>
                <w:sz w:val="24"/>
              </w:rPr>
              <w:t>3</w:t>
            </w:r>
          </w:p>
        </w:tc>
        <w:tc>
          <w:tcPr>
            <w:tcW w:w="576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324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4"/>
              </w:rPr>
            </w:pPr>
          </w:p>
        </w:tc>
      </w:tr>
    </w:tbl>
    <w:p>
      <w:pPr>
        <w:spacing w:after="0"/>
        <w:rPr>
          <w:rFonts w:ascii="Times New Roman"/>
          <w:sz w:val="24"/>
        </w:rPr>
        <w:sectPr>
          <w:pgSz w:w="11920" w:h="16850"/>
          <w:pgMar w:header="0" w:footer="459" w:top="1080" w:bottom="720" w:left="0" w:right="720"/>
        </w:sectPr>
      </w:pPr>
    </w:p>
    <w:p>
      <w:pPr>
        <w:spacing w:before="78"/>
        <w:ind w:left="844" w:right="0" w:firstLine="0"/>
        <w:jc w:val="both"/>
        <w:rPr>
          <w:i/>
          <w:sz w:val="24"/>
        </w:rPr>
      </w:pPr>
      <w:r>
        <w:rPr>
          <w:i/>
          <w:color w:val="221F1F"/>
          <w:sz w:val="24"/>
        </w:rPr>
        <w:t>Financial</w:t>
      </w:r>
      <w:r>
        <w:rPr>
          <w:i/>
          <w:color w:val="221F1F"/>
          <w:spacing w:val="-3"/>
          <w:sz w:val="24"/>
        </w:rPr>
        <w:t> </w:t>
      </w:r>
      <w:r>
        <w:rPr>
          <w:i/>
          <w:color w:val="221F1F"/>
          <w:spacing w:val="-2"/>
          <w:sz w:val="24"/>
        </w:rPr>
        <w:t>documents</w:t>
      </w:r>
    </w:p>
    <w:p>
      <w:pPr>
        <w:pStyle w:val="BodyText"/>
        <w:spacing w:line="292" w:lineRule="exact" w:before="233"/>
        <w:ind w:left="844"/>
        <w:jc w:val="both"/>
      </w:pPr>
      <w:r>
        <w:rPr>
          <w:color w:val="221F1F"/>
        </w:rPr>
        <w:t>The</w:t>
      </w:r>
      <w:r>
        <w:rPr>
          <w:color w:val="221F1F"/>
          <w:spacing w:val="-1"/>
        </w:rPr>
        <w:t> </w:t>
      </w:r>
      <w:r>
        <w:rPr>
          <w:color w:val="221F1F"/>
        </w:rPr>
        <w:t>Tenderer and</w:t>
      </w:r>
      <w:r>
        <w:rPr>
          <w:color w:val="221F1F"/>
          <w:spacing w:val="-2"/>
        </w:rPr>
        <w:t> </w:t>
      </w:r>
      <w:r>
        <w:rPr>
          <w:color w:val="221F1F"/>
        </w:rPr>
        <w:t>its</w:t>
      </w:r>
      <w:r>
        <w:rPr>
          <w:color w:val="221F1F"/>
          <w:spacing w:val="-1"/>
        </w:rPr>
        <w:t> </w:t>
      </w:r>
      <w:r>
        <w:rPr>
          <w:color w:val="221F1F"/>
        </w:rPr>
        <w:t>parties</w:t>
      </w:r>
      <w:r>
        <w:rPr>
          <w:color w:val="221F1F"/>
          <w:spacing w:val="-2"/>
        </w:rPr>
        <w:t> </w:t>
      </w:r>
      <w:r>
        <w:rPr>
          <w:color w:val="221F1F"/>
        </w:rPr>
        <w:t>shall</w:t>
      </w:r>
      <w:r>
        <w:rPr>
          <w:color w:val="221F1F"/>
          <w:spacing w:val="-1"/>
        </w:rPr>
        <w:t> </w:t>
      </w:r>
      <w:r>
        <w:rPr>
          <w:color w:val="221F1F"/>
        </w:rPr>
        <w:t>provide copies</w:t>
      </w:r>
      <w:r>
        <w:rPr>
          <w:color w:val="221F1F"/>
          <w:spacing w:val="-3"/>
        </w:rPr>
        <w:t> </w:t>
      </w:r>
      <w:r>
        <w:rPr>
          <w:color w:val="221F1F"/>
        </w:rPr>
        <w:t>of</w:t>
      </w:r>
      <w:r>
        <w:rPr>
          <w:color w:val="221F1F"/>
          <w:spacing w:val="-1"/>
        </w:rPr>
        <w:t> </w:t>
      </w:r>
      <w:r>
        <w:rPr>
          <w:color w:val="221F1F"/>
        </w:rPr>
        <w:t>financial statements</w:t>
      </w:r>
      <w:r>
        <w:rPr>
          <w:color w:val="221F1F"/>
          <w:spacing w:val="-2"/>
        </w:rPr>
        <w:t> </w:t>
      </w:r>
      <w:r>
        <w:rPr>
          <w:color w:val="221F1F"/>
        </w:rPr>
        <w:t>for</w:t>
      </w:r>
      <w:r>
        <w:rPr>
          <w:rFonts w:ascii="Times New Roman"/>
          <w:color w:val="221F1F"/>
          <w:spacing w:val="71"/>
          <w:u w:val="single" w:color="211E1F"/>
        </w:rPr>
        <w:t>    </w:t>
      </w:r>
      <w:r>
        <w:rPr>
          <w:color w:val="221F1F"/>
        </w:rPr>
        <w:t>years</w:t>
      </w:r>
      <w:r>
        <w:rPr>
          <w:color w:val="221F1F"/>
          <w:spacing w:val="-2"/>
        </w:rPr>
        <w:t> pursuant</w:t>
      </w:r>
    </w:p>
    <w:p>
      <w:pPr>
        <w:pStyle w:val="BodyText"/>
        <w:spacing w:line="292" w:lineRule="exact"/>
        <w:ind w:left="844"/>
        <w:jc w:val="both"/>
      </w:pPr>
      <w:r>
        <w:rPr>
          <w:color w:val="221F1F"/>
        </w:rPr>
        <w:t>Section</w:t>
      </w:r>
      <w:r>
        <w:rPr>
          <w:color w:val="221F1F"/>
          <w:spacing w:val="-4"/>
        </w:rPr>
        <w:t> </w:t>
      </w:r>
      <w:r>
        <w:rPr>
          <w:color w:val="221F1F"/>
        </w:rPr>
        <w:t>III,</w:t>
      </w:r>
      <w:r>
        <w:rPr>
          <w:color w:val="221F1F"/>
          <w:spacing w:val="-3"/>
        </w:rPr>
        <w:t> </w:t>
      </w:r>
      <w:r>
        <w:rPr>
          <w:color w:val="221F1F"/>
        </w:rPr>
        <w:t>Evaluation</w:t>
      </w:r>
      <w:r>
        <w:rPr>
          <w:color w:val="221F1F"/>
          <w:spacing w:val="-6"/>
        </w:rPr>
        <w:t> </w:t>
      </w:r>
      <w:r>
        <w:rPr>
          <w:color w:val="221F1F"/>
        </w:rPr>
        <w:t>and</w:t>
      </w:r>
      <w:r>
        <w:rPr>
          <w:color w:val="221F1F"/>
          <w:spacing w:val="-5"/>
        </w:rPr>
        <w:t> </w:t>
      </w:r>
      <w:r>
        <w:rPr>
          <w:color w:val="221F1F"/>
        </w:rPr>
        <w:t>Qualifications</w:t>
      </w:r>
      <w:r>
        <w:rPr>
          <w:color w:val="221F1F"/>
          <w:spacing w:val="-5"/>
        </w:rPr>
        <w:t> </w:t>
      </w:r>
      <w:r>
        <w:rPr>
          <w:color w:val="221F1F"/>
        </w:rPr>
        <w:t>Criteria,</w:t>
      </w:r>
      <w:r>
        <w:rPr>
          <w:color w:val="221F1F"/>
          <w:spacing w:val="-3"/>
        </w:rPr>
        <w:t> </w:t>
      </w:r>
      <w:r>
        <w:rPr>
          <w:color w:val="221F1F"/>
        </w:rPr>
        <w:t>Sub-factor3.1.The</w:t>
      </w:r>
      <w:r>
        <w:rPr>
          <w:color w:val="221F1F"/>
          <w:spacing w:val="-3"/>
        </w:rPr>
        <w:t> </w:t>
      </w:r>
      <w:r>
        <w:rPr>
          <w:color w:val="221F1F"/>
        </w:rPr>
        <w:t>financial</w:t>
      </w:r>
      <w:r>
        <w:rPr>
          <w:color w:val="221F1F"/>
          <w:spacing w:val="-4"/>
        </w:rPr>
        <w:t> </w:t>
      </w:r>
      <w:r>
        <w:rPr>
          <w:color w:val="221F1F"/>
        </w:rPr>
        <w:t>statements</w:t>
      </w:r>
      <w:r>
        <w:rPr>
          <w:color w:val="221F1F"/>
          <w:spacing w:val="-4"/>
        </w:rPr>
        <w:t> </w:t>
      </w:r>
      <w:r>
        <w:rPr>
          <w:color w:val="221F1F"/>
          <w:spacing w:val="-2"/>
        </w:rPr>
        <w:t>shall:</w:t>
      </w:r>
    </w:p>
    <w:p>
      <w:pPr>
        <w:pStyle w:val="ListParagraph"/>
        <w:numPr>
          <w:ilvl w:val="0"/>
          <w:numId w:val="123"/>
        </w:numPr>
        <w:tabs>
          <w:tab w:pos="1397" w:val="left" w:leader="none"/>
        </w:tabs>
        <w:spacing w:line="292" w:lineRule="exact" w:before="232" w:after="0"/>
        <w:ind w:left="1397" w:right="0" w:hanging="553"/>
        <w:jc w:val="left"/>
        <w:rPr>
          <w:sz w:val="24"/>
        </w:rPr>
      </w:pPr>
      <w:r>
        <w:rPr>
          <w:color w:val="221F1F"/>
          <w:sz w:val="24"/>
        </w:rPr>
        <w:t>reflect</w:t>
      </w:r>
      <w:r>
        <w:rPr>
          <w:color w:val="221F1F"/>
          <w:spacing w:val="-2"/>
          <w:sz w:val="24"/>
        </w:rPr>
        <w:t> </w:t>
      </w:r>
      <w:r>
        <w:rPr>
          <w:color w:val="221F1F"/>
          <w:sz w:val="24"/>
        </w:rPr>
        <w:t>the</w:t>
      </w:r>
      <w:r>
        <w:rPr>
          <w:color w:val="221F1F"/>
          <w:spacing w:val="-5"/>
          <w:sz w:val="24"/>
        </w:rPr>
        <w:t> </w:t>
      </w:r>
      <w:r>
        <w:rPr>
          <w:color w:val="221F1F"/>
          <w:sz w:val="24"/>
        </w:rPr>
        <w:t>financial</w:t>
      </w:r>
      <w:r>
        <w:rPr>
          <w:color w:val="221F1F"/>
          <w:spacing w:val="-2"/>
          <w:sz w:val="24"/>
        </w:rPr>
        <w:t> </w:t>
      </w:r>
      <w:r>
        <w:rPr>
          <w:color w:val="221F1F"/>
          <w:sz w:val="24"/>
        </w:rPr>
        <w:t>situation</w:t>
      </w:r>
      <w:r>
        <w:rPr>
          <w:color w:val="221F1F"/>
          <w:spacing w:val="-2"/>
          <w:sz w:val="24"/>
        </w:rPr>
        <w:t> </w:t>
      </w:r>
      <w:r>
        <w:rPr>
          <w:color w:val="221F1F"/>
          <w:sz w:val="24"/>
        </w:rPr>
        <w:t>of</w:t>
      </w:r>
      <w:r>
        <w:rPr>
          <w:color w:val="221F1F"/>
          <w:spacing w:val="-1"/>
          <w:sz w:val="24"/>
        </w:rPr>
        <w:t> </w:t>
      </w:r>
      <w:r>
        <w:rPr>
          <w:color w:val="221F1F"/>
          <w:sz w:val="24"/>
        </w:rPr>
        <w:t>the</w:t>
      </w:r>
      <w:r>
        <w:rPr>
          <w:color w:val="221F1F"/>
          <w:spacing w:val="-2"/>
          <w:sz w:val="24"/>
        </w:rPr>
        <w:t> </w:t>
      </w:r>
      <w:r>
        <w:rPr>
          <w:color w:val="221F1F"/>
          <w:sz w:val="24"/>
        </w:rPr>
        <w:t>Tenderer</w:t>
      </w:r>
      <w:r>
        <w:rPr>
          <w:color w:val="221F1F"/>
          <w:spacing w:val="-4"/>
          <w:sz w:val="24"/>
        </w:rPr>
        <w:t> </w:t>
      </w:r>
      <w:r>
        <w:rPr>
          <w:color w:val="221F1F"/>
          <w:sz w:val="24"/>
        </w:rPr>
        <w:t>or</w:t>
      </w:r>
      <w:r>
        <w:rPr>
          <w:color w:val="221F1F"/>
          <w:spacing w:val="-2"/>
          <w:sz w:val="24"/>
        </w:rPr>
        <w:t> </w:t>
      </w:r>
      <w:r>
        <w:rPr>
          <w:color w:val="221F1F"/>
          <w:sz w:val="24"/>
        </w:rPr>
        <w:t>in</w:t>
      </w:r>
      <w:r>
        <w:rPr>
          <w:color w:val="221F1F"/>
          <w:spacing w:val="-2"/>
          <w:sz w:val="24"/>
        </w:rPr>
        <w:t> </w:t>
      </w:r>
      <w:r>
        <w:rPr>
          <w:color w:val="221F1F"/>
          <w:sz w:val="24"/>
        </w:rPr>
        <w:t>case</w:t>
      </w:r>
      <w:r>
        <w:rPr>
          <w:color w:val="221F1F"/>
          <w:spacing w:val="-2"/>
          <w:sz w:val="24"/>
        </w:rPr>
        <w:t> </w:t>
      </w:r>
      <w:r>
        <w:rPr>
          <w:color w:val="221F1F"/>
          <w:sz w:val="24"/>
        </w:rPr>
        <w:t>of</w:t>
      </w:r>
      <w:r>
        <w:rPr>
          <w:color w:val="221F1F"/>
          <w:spacing w:val="-2"/>
          <w:sz w:val="24"/>
        </w:rPr>
        <w:t> </w:t>
      </w:r>
      <w:r>
        <w:rPr>
          <w:color w:val="221F1F"/>
          <w:sz w:val="24"/>
        </w:rPr>
        <w:t>JV</w:t>
      </w:r>
      <w:r>
        <w:rPr>
          <w:color w:val="221F1F"/>
          <w:spacing w:val="-3"/>
          <w:sz w:val="24"/>
        </w:rPr>
        <w:t> </w:t>
      </w:r>
      <w:r>
        <w:rPr>
          <w:color w:val="221F1F"/>
          <w:sz w:val="24"/>
        </w:rPr>
        <w:t>member,</w:t>
      </w:r>
      <w:r>
        <w:rPr>
          <w:color w:val="221F1F"/>
          <w:spacing w:val="-1"/>
          <w:sz w:val="24"/>
        </w:rPr>
        <w:t> </w:t>
      </w:r>
      <w:r>
        <w:rPr>
          <w:color w:val="221F1F"/>
          <w:sz w:val="24"/>
        </w:rPr>
        <w:t>and</w:t>
      </w:r>
      <w:r>
        <w:rPr>
          <w:color w:val="221F1F"/>
          <w:spacing w:val="-3"/>
          <w:sz w:val="24"/>
        </w:rPr>
        <w:t> </w:t>
      </w:r>
      <w:r>
        <w:rPr>
          <w:color w:val="221F1F"/>
          <w:sz w:val="24"/>
        </w:rPr>
        <w:t>not</w:t>
      </w:r>
      <w:r>
        <w:rPr>
          <w:color w:val="221F1F"/>
          <w:spacing w:val="-1"/>
          <w:sz w:val="24"/>
        </w:rPr>
        <w:t> </w:t>
      </w:r>
      <w:r>
        <w:rPr>
          <w:color w:val="221F1F"/>
          <w:sz w:val="24"/>
        </w:rPr>
        <w:t>an</w:t>
      </w:r>
      <w:r>
        <w:rPr>
          <w:color w:val="221F1F"/>
          <w:spacing w:val="-2"/>
          <w:sz w:val="24"/>
        </w:rPr>
        <w:t> affiliated</w:t>
      </w:r>
    </w:p>
    <w:p>
      <w:pPr>
        <w:pStyle w:val="BodyText"/>
        <w:spacing w:line="292" w:lineRule="exact"/>
        <w:ind w:left="1397"/>
      </w:pPr>
      <w:r>
        <w:rPr>
          <w:color w:val="221F1F"/>
        </w:rPr>
        <w:t>entity</w:t>
      </w:r>
      <w:r>
        <w:rPr>
          <w:color w:val="221F1F"/>
          <w:spacing w:val="-4"/>
        </w:rPr>
        <w:t> </w:t>
      </w:r>
      <w:r>
        <w:rPr>
          <w:color w:val="221F1F"/>
        </w:rPr>
        <w:t>(such</w:t>
      </w:r>
      <w:r>
        <w:rPr>
          <w:color w:val="221F1F"/>
          <w:spacing w:val="-2"/>
        </w:rPr>
        <w:t> </w:t>
      </w:r>
      <w:r>
        <w:rPr>
          <w:color w:val="221F1F"/>
        </w:rPr>
        <w:t>as</w:t>
      </w:r>
      <w:r>
        <w:rPr>
          <w:color w:val="221F1F"/>
          <w:spacing w:val="-4"/>
        </w:rPr>
        <w:t> </w:t>
      </w:r>
      <w:r>
        <w:rPr>
          <w:color w:val="221F1F"/>
        </w:rPr>
        <w:t>parent</w:t>
      </w:r>
      <w:r>
        <w:rPr>
          <w:color w:val="221F1F"/>
          <w:spacing w:val="-2"/>
        </w:rPr>
        <w:t> </w:t>
      </w:r>
      <w:r>
        <w:rPr>
          <w:color w:val="221F1F"/>
        </w:rPr>
        <w:t>company</w:t>
      </w:r>
      <w:r>
        <w:rPr>
          <w:color w:val="221F1F"/>
          <w:spacing w:val="-2"/>
        </w:rPr>
        <w:t> </w:t>
      </w:r>
      <w:r>
        <w:rPr>
          <w:color w:val="221F1F"/>
        </w:rPr>
        <w:t>or</w:t>
      </w:r>
      <w:r>
        <w:rPr>
          <w:color w:val="221F1F"/>
          <w:spacing w:val="-2"/>
        </w:rPr>
        <w:t> </w:t>
      </w:r>
      <w:r>
        <w:rPr>
          <w:color w:val="221F1F"/>
        </w:rPr>
        <w:t>group</w:t>
      </w:r>
      <w:r>
        <w:rPr>
          <w:color w:val="221F1F"/>
          <w:spacing w:val="-2"/>
        </w:rPr>
        <w:t> member).</w:t>
      </w:r>
    </w:p>
    <w:p>
      <w:pPr>
        <w:pStyle w:val="ListParagraph"/>
        <w:numPr>
          <w:ilvl w:val="0"/>
          <w:numId w:val="123"/>
        </w:numPr>
        <w:tabs>
          <w:tab w:pos="1397" w:val="left" w:leader="none"/>
        </w:tabs>
        <w:spacing w:line="240" w:lineRule="auto" w:before="112" w:after="0"/>
        <w:ind w:left="1397" w:right="0" w:hanging="553"/>
        <w:jc w:val="left"/>
        <w:rPr>
          <w:sz w:val="24"/>
        </w:rPr>
      </w:pPr>
      <w:r>
        <w:rPr>
          <w:color w:val="221F1F"/>
          <w:sz w:val="24"/>
        </w:rPr>
        <w:t>Be</w:t>
      </w:r>
      <w:r>
        <w:rPr>
          <w:color w:val="221F1F"/>
          <w:spacing w:val="-3"/>
          <w:sz w:val="24"/>
        </w:rPr>
        <w:t> </w:t>
      </w:r>
      <w:r>
        <w:rPr>
          <w:color w:val="221F1F"/>
          <w:sz w:val="24"/>
        </w:rPr>
        <w:t>independently</w:t>
      </w:r>
      <w:r>
        <w:rPr>
          <w:color w:val="221F1F"/>
          <w:spacing w:val="-3"/>
          <w:sz w:val="24"/>
        </w:rPr>
        <w:t> </w:t>
      </w:r>
      <w:r>
        <w:rPr>
          <w:color w:val="221F1F"/>
          <w:sz w:val="24"/>
        </w:rPr>
        <w:t>audited</w:t>
      </w:r>
      <w:r>
        <w:rPr>
          <w:color w:val="221F1F"/>
          <w:spacing w:val="-2"/>
          <w:sz w:val="24"/>
        </w:rPr>
        <w:t> </w:t>
      </w:r>
      <w:r>
        <w:rPr>
          <w:color w:val="221F1F"/>
          <w:sz w:val="24"/>
        </w:rPr>
        <w:t>or</w:t>
      </w:r>
      <w:r>
        <w:rPr>
          <w:color w:val="221F1F"/>
          <w:spacing w:val="-3"/>
          <w:sz w:val="24"/>
        </w:rPr>
        <w:t> </w:t>
      </w:r>
      <w:r>
        <w:rPr>
          <w:color w:val="221F1F"/>
          <w:sz w:val="24"/>
        </w:rPr>
        <w:t>certified</w:t>
      </w:r>
      <w:r>
        <w:rPr>
          <w:color w:val="221F1F"/>
          <w:spacing w:val="-3"/>
          <w:sz w:val="24"/>
        </w:rPr>
        <w:t> </w:t>
      </w:r>
      <w:r>
        <w:rPr>
          <w:color w:val="221F1F"/>
          <w:sz w:val="24"/>
        </w:rPr>
        <w:t>in</w:t>
      </w:r>
      <w:r>
        <w:rPr>
          <w:color w:val="221F1F"/>
          <w:spacing w:val="-3"/>
          <w:sz w:val="24"/>
        </w:rPr>
        <w:t> </w:t>
      </w:r>
      <w:r>
        <w:rPr>
          <w:color w:val="221F1F"/>
          <w:sz w:val="24"/>
        </w:rPr>
        <w:t>accordance</w:t>
      </w:r>
      <w:r>
        <w:rPr>
          <w:color w:val="221F1F"/>
          <w:spacing w:val="-3"/>
          <w:sz w:val="24"/>
        </w:rPr>
        <w:t> </w:t>
      </w:r>
      <w:r>
        <w:rPr>
          <w:color w:val="221F1F"/>
          <w:sz w:val="24"/>
        </w:rPr>
        <w:t>with</w:t>
      </w:r>
      <w:r>
        <w:rPr>
          <w:color w:val="221F1F"/>
          <w:spacing w:val="-2"/>
          <w:sz w:val="24"/>
        </w:rPr>
        <w:t> </w:t>
      </w:r>
      <w:r>
        <w:rPr>
          <w:color w:val="221F1F"/>
          <w:sz w:val="24"/>
        </w:rPr>
        <w:t>local</w:t>
      </w:r>
      <w:r>
        <w:rPr>
          <w:color w:val="221F1F"/>
          <w:spacing w:val="-3"/>
          <w:sz w:val="24"/>
        </w:rPr>
        <w:t> </w:t>
      </w:r>
      <w:r>
        <w:rPr>
          <w:color w:val="221F1F"/>
          <w:spacing w:val="-2"/>
          <w:sz w:val="24"/>
        </w:rPr>
        <w:t>legislation.</w:t>
      </w:r>
    </w:p>
    <w:p>
      <w:pPr>
        <w:pStyle w:val="ListParagraph"/>
        <w:numPr>
          <w:ilvl w:val="0"/>
          <w:numId w:val="123"/>
        </w:numPr>
        <w:tabs>
          <w:tab w:pos="1397" w:val="left" w:leader="none"/>
        </w:tabs>
        <w:spacing w:line="240" w:lineRule="auto" w:before="113" w:after="0"/>
        <w:ind w:left="1397" w:right="0" w:hanging="553"/>
        <w:jc w:val="left"/>
        <w:rPr>
          <w:sz w:val="24"/>
        </w:rPr>
      </w:pPr>
      <w:r>
        <w:rPr>
          <w:color w:val="221F1F"/>
          <w:sz w:val="24"/>
        </w:rPr>
        <w:t>Be</w:t>
      </w:r>
      <w:r>
        <w:rPr>
          <w:color w:val="221F1F"/>
          <w:spacing w:val="-3"/>
          <w:sz w:val="24"/>
        </w:rPr>
        <w:t> </w:t>
      </w:r>
      <w:r>
        <w:rPr>
          <w:color w:val="221F1F"/>
          <w:sz w:val="24"/>
        </w:rPr>
        <w:t>complete,</w:t>
      </w:r>
      <w:r>
        <w:rPr>
          <w:color w:val="221F1F"/>
          <w:spacing w:val="-2"/>
          <w:sz w:val="24"/>
        </w:rPr>
        <w:t> </w:t>
      </w:r>
      <w:r>
        <w:rPr>
          <w:color w:val="221F1F"/>
          <w:sz w:val="24"/>
        </w:rPr>
        <w:t>including</w:t>
      </w:r>
      <w:r>
        <w:rPr>
          <w:color w:val="221F1F"/>
          <w:spacing w:val="1"/>
          <w:sz w:val="24"/>
        </w:rPr>
        <w:t> </w:t>
      </w:r>
      <w:r>
        <w:rPr>
          <w:color w:val="221F1F"/>
          <w:sz w:val="24"/>
        </w:rPr>
        <w:t>all</w:t>
      </w:r>
      <w:r>
        <w:rPr>
          <w:color w:val="221F1F"/>
          <w:spacing w:val="-3"/>
          <w:sz w:val="24"/>
        </w:rPr>
        <w:t> </w:t>
      </w:r>
      <w:r>
        <w:rPr>
          <w:color w:val="221F1F"/>
          <w:sz w:val="24"/>
        </w:rPr>
        <w:t>notes</w:t>
      </w:r>
      <w:r>
        <w:rPr>
          <w:color w:val="221F1F"/>
          <w:spacing w:val="-3"/>
          <w:sz w:val="24"/>
        </w:rPr>
        <w:t> </w:t>
      </w:r>
      <w:r>
        <w:rPr>
          <w:color w:val="221F1F"/>
          <w:sz w:val="24"/>
        </w:rPr>
        <w:t>to</w:t>
      </w:r>
      <w:r>
        <w:rPr>
          <w:color w:val="221F1F"/>
          <w:spacing w:val="-2"/>
          <w:sz w:val="24"/>
        </w:rPr>
        <w:t> </w:t>
      </w:r>
      <w:r>
        <w:rPr>
          <w:color w:val="221F1F"/>
          <w:sz w:val="24"/>
        </w:rPr>
        <w:t>the</w:t>
      </w:r>
      <w:r>
        <w:rPr>
          <w:color w:val="221F1F"/>
          <w:spacing w:val="-5"/>
          <w:sz w:val="24"/>
        </w:rPr>
        <w:t> </w:t>
      </w:r>
      <w:r>
        <w:rPr>
          <w:color w:val="221F1F"/>
          <w:sz w:val="24"/>
        </w:rPr>
        <w:t>financial</w:t>
      </w:r>
      <w:r>
        <w:rPr>
          <w:color w:val="221F1F"/>
          <w:spacing w:val="-2"/>
          <w:sz w:val="24"/>
        </w:rPr>
        <w:t> statements.</w:t>
      </w:r>
    </w:p>
    <w:p>
      <w:pPr>
        <w:pStyle w:val="ListParagraph"/>
        <w:numPr>
          <w:ilvl w:val="0"/>
          <w:numId w:val="123"/>
        </w:numPr>
        <w:tabs>
          <w:tab w:pos="1397" w:val="left" w:leader="none"/>
        </w:tabs>
        <w:spacing w:line="240" w:lineRule="auto" w:before="114" w:after="0"/>
        <w:ind w:left="1397" w:right="0" w:hanging="553"/>
        <w:jc w:val="left"/>
        <w:rPr>
          <w:sz w:val="24"/>
        </w:rPr>
      </w:pPr>
      <w:r>
        <w:rPr>
          <w:color w:val="221F1F"/>
          <w:sz w:val="24"/>
        </w:rPr>
        <w:t>Correspond</w:t>
      </w:r>
      <w:r>
        <w:rPr>
          <w:color w:val="221F1F"/>
          <w:spacing w:val="-6"/>
          <w:sz w:val="24"/>
        </w:rPr>
        <w:t> </w:t>
      </w:r>
      <w:r>
        <w:rPr>
          <w:color w:val="221F1F"/>
          <w:sz w:val="24"/>
        </w:rPr>
        <w:t>to</w:t>
      </w:r>
      <w:r>
        <w:rPr>
          <w:color w:val="221F1F"/>
          <w:spacing w:val="-3"/>
          <w:sz w:val="24"/>
        </w:rPr>
        <w:t> </w:t>
      </w:r>
      <w:r>
        <w:rPr>
          <w:color w:val="221F1F"/>
          <w:sz w:val="24"/>
        </w:rPr>
        <w:t>accounting</w:t>
      </w:r>
      <w:r>
        <w:rPr>
          <w:color w:val="221F1F"/>
          <w:spacing w:val="-2"/>
          <w:sz w:val="24"/>
        </w:rPr>
        <w:t> </w:t>
      </w:r>
      <w:r>
        <w:rPr>
          <w:color w:val="221F1F"/>
          <w:sz w:val="24"/>
        </w:rPr>
        <w:t>periods</w:t>
      </w:r>
      <w:r>
        <w:rPr>
          <w:color w:val="221F1F"/>
          <w:spacing w:val="-5"/>
          <w:sz w:val="24"/>
        </w:rPr>
        <w:t> </w:t>
      </w:r>
      <w:r>
        <w:rPr>
          <w:color w:val="221F1F"/>
          <w:sz w:val="24"/>
        </w:rPr>
        <w:t>already</w:t>
      </w:r>
      <w:r>
        <w:rPr>
          <w:color w:val="221F1F"/>
          <w:spacing w:val="-2"/>
          <w:sz w:val="24"/>
        </w:rPr>
        <w:t> </w:t>
      </w:r>
      <w:r>
        <w:rPr>
          <w:color w:val="221F1F"/>
          <w:sz w:val="24"/>
        </w:rPr>
        <w:t>completed</w:t>
      </w:r>
      <w:r>
        <w:rPr>
          <w:color w:val="221F1F"/>
          <w:spacing w:val="-3"/>
          <w:sz w:val="24"/>
        </w:rPr>
        <w:t> </w:t>
      </w:r>
      <w:r>
        <w:rPr>
          <w:color w:val="221F1F"/>
          <w:sz w:val="24"/>
        </w:rPr>
        <w:t>and</w:t>
      </w:r>
      <w:r>
        <w:rPr>
          <w:color w:val="221F1F"/>
          <w:spacing w:val="-2"/>
          <w:sz w:val="24"/>
        </w:rPr>
        <w:t> audited.</w:t>
      </w:r>
    </w:p>
    <w:p>
      <w:pPr>
        <w:pStyle w:val="BodyText"/>
        <w:tabs>
          <w:tab w:pos="7112" w:val="left" w:leader="none"/>
        </w:tabs>
        <w:spacing w:line="230" w:lineRule="auto" w:before="112"/>
        <w:ind w:left="1397" w:right="1197"/>
      </w:pPr>
      <w:r>
        <w:rPr>
          <w:color w:val="221F1F"/>
        </w:rPr>
        <w:t>Attached are copies of financial statements</w:t>
      </w:r>
      <w:r>
        <w:rPr>
          <w:color w:val="221F1F"/>
          <w:position w:val="11"/>
        </w:rPr>
        <w:t>1</w:t>
      </w:r>
      <w:r>
        <w:rPr>
          <w:color w:val="221F1F"/>
        </w:rPr>
        <w:t>for the</w:t>
      </w:r>
      <w:r>
        <w:rPr>
          <w:color w:val="221F1F"/>
          <w:u w:val="single" w:color="211E1F"/>
        </w:rPr>
        <w:tab/>
      </w:r>
      <w:r>
        <w:rPr>
          <w:color w:val="221F1F"/>
        </w:rPr>
        <w:t>years</w:t>
      </w:r>
      <w:r>
        <w:rPr>
          <w:color w:val="221F1F"/>
          <w:spacing w:val="-7"/>
        </w:rPr>
        <w:t> </w:t>
      </w:r>
      <w:r>
        <w:rPr>
          <w:color w:val="221F1F"/>
        </w:rPr>
        <w:t>required</w:t>
      </w:r>
      <w:r>
        <w:rPr>
          <w:color w:val="221F1F"/>
          <w:spacing w:val="40"/>
        </w:rPr>
        <w:t> </w:t>
      </w:r>
      <w:r>
        <w:rPr>
          <w:color w:val="221F1F"/>
        </w:rPr>
        <w:t>above</w:t>
      </w:r>
      <w:r>
        <w:rPr>
          <w:color w:val="221F1F"/>
          <w:spacing w:val="-6"/>
        </w:rPr>
        <w:t> </w:t>
      </w:r>
      <w:r>
        <w:rPr>
          <w:color w:val="221F1F"/>
        </w:rPr>
        <w:t>;</w:t>
      </w:r>
      <w:r>
        <w:rPr>
          <w:color w:val="221F1F"/>
          <w:spacing w:val="-8"/>
        </w:rPr>
        <w:t> </w:t>
      </w:r>
      <w:r>
        <w:rPr>
          <w:color w:val="221F1F"/>
        </w:rPr>
        <w:t>and complying with the requirements</w:t>
      </w:r>
    </w:p>
    <w:p>
      <w:pPr>
        <w:pStyle w:val="BodyText"/>
        <w:spacing w:before="105"/>
        <w:ind w:left="1397"/>
      </w:pPr>
      <w:r>
        <w:rPr>
          <w:color w:val="221F1F"/>
        </w:rPr>
        <w:t>Average</w:t>
      </w:r>
      <w:r>
        <w:rPr>
          <w:color w:val="221F1F"/>
          <w:spacing w:val="-3"/>
        </w:rPr>
        <w:t> </w:t>
      </w:r>
      <w:r>
        <w:rPr>
          <w:color w:val="221F1F"/>
        </w:rPr>
        <w:t>Annual</w:t>
      </w:r>
      <w:r>
        <w:rPr>
          <w:color w:val="221F1F"/>
          <w:spacing w:val="-2"/>
        </w:rPr>
        <w:t> </w:t>
      </w:r>
      <w:r>
        <w:rPr>
          <w:color w:val="221F1F"/>
        </w:rPr>
        <w:t>Construction</w:t>
      </w:r>
      <w:r>
        <w:rPr>
          <w:color w:val="221F1F"/>
          <w:spacing w:val="-2"/>
        </w:rPr>
        <w:t> Turnover</w:t>
      </w:r>
    </w:p>
    <w:p>
      <w:pPr>
        <w:pStyle w:val="BodyText"/>
        <w:tabs>
          <w:tab w:pos="8533" w:val="left" w:leader="none"/>
          <w:tab w:pos="8564" w:val="left" w:leader="none"/>
        </w:tabs>
        <w:spacing w:before="233"/>
        <w:ind w:left="847" w:right="2624"/>
        <w:jc w:val="both"/>
      </w:pPr>
      <w:r>
        <w:rPr>
          <w:color w:val="221F1F"/>
        </w:rPr>
        <w:t>Tenderer's Name:</w:t>
      </w:r>
      <w:r>
        <w:rPr>
          <w:color w:val="221F1F"/>
          <w:u w:val="single" w:color="211E1F"/>
        </w:rPr>
        <w:tab/>
      </w:r>
      <w:r>
        <w:rPr>
          <w:color w:val="221F1F"/>
        </w:rPr>
        <w:t> </w:t>
      </w:r>
      <w:r>
        <w:rPr>
          <w:color w:val="221F1F"/>
          <w:spacing w:val="-2"/>
        </w:rPr>
        <w:t>Date:</w:t>
      </w:r>
      <w:r>
        <w:rPr>
          <w:color w:val="221F1F"/>
          <w:u w:val="single" w:color="211E1F"/>
        </w:rPr>
        <w:tab/>
        <w:tab/>
      </w:r>
      <w:r>
        <w:rPr>
          <w:color w:val="221F1F"/>
        </w:rPr>
        <w:t> JV Member's Name</w:t>
      </w:r>
      <w:r>
        <w:rPr>
          <w:color w:val="221F1F"/>
          <w:u w:val="single" w:color="211E1F"/>
        </w:rPr>
        <w:tab/>
        <w:tab/>
      </w:r>
      <w:r>
        <w:rPr>
          <w:color w:val="221F1F"/>
        </w:rPr>
        <w:t> ITT No. and title:</w:t>
      </w:r>
      <w:r>
        <w:rPr>
          <w:color w:val="221F1F"/>
          <w:u w:val="single" w:color="211E1F"/>
        </w:rPr>
        <w:tab/>
      </w:r>
    </w:p>
    <w:tbl>
      <w:tblPr>
        <w:tblW w:w="0" w:type="auto"/>
        <w:jc w:val="left"/>
        <w:tblInd w:w="1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9"/>
        <w:gridCol w:w="1152"/>
        <w:gridCol w:w="2215"/>
        <w:gridCol w:w="2042"/>
        <w:gridCol w:w="2606"/>
      </w:tblGrid>
      <w:tr>
        <w:trPr>
          <w:trHeight w:val="287" w:hRule="atLeast"/>
        </w:trPr>
        <w:tc>
          <w:tcPr>
            <w:tcW w:w="2731" w:type="dxa"/>
            <w:gridSpan w:val="2"/>
          </w:tcPr>
          <w:p>
            <w:pPr>
              <w:pStyle w:val="TableParagraph"/>
              <w:rPr>
                <w:rFonts w:ascii="Times New Roman"/>
                <w:sz w:val="20"/>
              </w:rPr>
            </w:pPr>
          </w:p>
        </w:tc>
        <w:tc>
          <w:tcPr>
            <w:tcW w:w="6863" w:type="dxa"/>
            <w:gridSpan w:val="3"/>
          </w:tcPr>
          <w:p>
            <w:pPr>
              <w:pStyle w:val="TableParagraph"/>
              <w:spacing w:line="268" w:lineRule="exact"/>
              <w:ind w:left="108"/>
              <w:rPr>
                <w:b/>
                <w:sz w:val="24"/>
              </w:rPr>
            </w:pPr>
            <w:r>
              <w:rPr>
                <w:b/>
                <w:spacing w:val="-2"/>
                <w:sz w:val="24"/>
              </w:rPr>
              <w:t>Annual</w:t>
            </w:r>
            <w:r>
              <w:rPr>
                <w:b/>
                <w:spacing w:val="-6"/>
                <w:sz w:val="24"/>
              </w:rPr>
              <w:t> </w:t>
            </w:r>
            <w:r>
              <w:rPr>
                <w:b/>
                <w:spacing w:val="-2"/>
                <w:sz w:val="24"/>
              </w:rPr>
              <w:t>turnover</w:t>
            </w:r>
            <w:r>
              <w:rPr>
                <w:b/>
                <w:spacing w:val="-7"/>
                <w:sz w:val="24"/>
              </w:rPr>
              <w:t> </w:t>
            </w:r>
            <w:r>
              <w:rPr>
                <w:b/>
                <w:spacing w:val="-2"/>
                <w:sz w:val="24"/>
              </w:rPr>
              <w:t>data</w:t>
            </w:r>
            <w:r>
              <w:rPr>
                <w:b/>
                <w:spacing w:val="-8"/>
                <w:sz w:val="24"/>
              </w:rPr>
              <w:t> </w:t>
            </w:r>
            <w:r>
              <w:rPr>
                <w:b/>
                <w:spacing w:val="-2"/>
                <w:sz w:val="24"/>
              </w:rPr>
              <w:t>(construction</w:t>
            </w:r>
            <w:r>
              <w:rPr>
                <w:b/>
                <w:spacing w:val="-4"/>
                <w:sz w:val="24"/>
              </w:rPr>
              <w:t> only)</w:t>
            </w:r>
          </w:p>
        </w:tc>
      </w:tr>
      <w:tr>
        <w:trPr>
          <w:trHeight w:val="580" w:hRule="atLeast"/>
        </w:trPr>
        <w:tc>
          <w:tcPr>
            <w:tcW w:w="1579" w:type="dxa"/>
          </w:tcPr>
          <w:p>
            <w:pPr>
              <w:pStyle w:val="TableParagraph"/>
              <w:spacing w:line="289" w:lineRule="exact"/>
              <w:ind w:left="107"/>
              <w:rPr>
                <w:b/>
                <w:sz w:val="24"/>
              </w:rPr>
            </w:pPr>
            <w:r>
              <w:rPr>
                <w:b/>
                <w:spacing w:val="-4"/>
                <w:sz w:val="24"/>
              </w:rPr>
              <w:t>Year</w:t>
            </w:r>
          </w:p>
        </w:tc>
        <w:tc>
          <w:tcPr>
            <w:tcW w:w="3367" w:type="dxa"/>
            <w:gridSpan w:val="2"/>
          </w:tcPr>
          <w:p>
            <w:pPr>
              <w:pStyle w:val="TableParagraph"/>
              <w:spacing w:line="289" w:lineRule="exact"/>
              <w:ind w:left="107"/>
              <w:rPr>
                <w:b/>
                <w:sz w:val="24"/>
              </w:rPr>
            </w:pPr>
            <w:r>
              <w:rPr>
                <w:b/>
                <w:spacing w:val="-2"/>
                <w:sz w:val="24"/>
              </w:rPr>
              <w:t>Amount</w:t>
            </w:r>
          </w:p>
          <w:p>
            <w:pPr>
              <w:pStyle w:val="TableParagraph"/>
              <w:spacing w:line="270" w:lineRule="exact" w:before="1"/>
              <w:ind w:left="107"/>
              <w:rPr>
                <w:b/>
                <w:sz w:val="24"/>
              </w:rPr>
            </w:pPr>
            <w:r>
              <w:rPr>
                <w:b/>
                <w:spacing w:val="-2"/>
                <w:sz w:val="24"/>
              </w:rPr>
              <w:t>Currency</w:t>
            </w:r>
          </w:p>
        </w:tc>
        <w:tc>
          <w:tcPr>
            <w:tcW w:w="2042" w:type="dxa"/>
          </w:tcPr>
          <w:p>
            <w:pPr>
              <w:pStyle w:val="TableParagraph"/>
              <w:spacing w:line="289" w:lineRule="exact"/>
              <w:ind w:left="109"/>
              <w:rPr>
                <w:b/>
                <w:sz w:val="24"/>
              </w:rPr>
            </w:pPr>
            <w:r>
              <w:rPr>
                <w:b/>
                <w:spacing w:val="-2"/>
                <w:sz w:val="24"/>
              </w:rPr>
              <w:t>Exchange</w:t>
            </w:r>
            <w:r>
              <w:rPr>
                <w:b/>
                <w:spacing w:val="-9"/>
                <w:sz w:val="24"/>
              </w:rPr>
              <w:t> </w:t>
            </w:r>
            <w:r>
              <w:rPr>
                <w:b/>
                <w:spacing w:val="-4"/>
                <w:sz w:val="24"/>
              </w:rPr>
              <w:t>rate</w:t>
            </w:r>
          </w:p>
        </w:tc>
        <w:tc>
          <w:tcPr>
            <w:tcW w:w="2606" w:type="dxa"/>
          </w:tcPr>
          <w:p>
            <w:pPr>
              <w:pStyle w:val="TableParagraph"/>
              <w:spacing w:line="289" w:lineRule="exact"/>
              <w:ind w:left="110"/>
              <w:rPr>
                <w:b/>
                <w:sz w:val="24"/>
              </w:rPr>
            </w:pPr>
            <w:r>
              <w:rPr>
                <w:b/>
                <w:sz w:val="24"/>
              </w:rPr>
              <w:t>Kenya</w:t>
            </w:r>
            <w:r>
              <w:rPr>
                <w:b/>
                <w:spacing w:val="-15"/>
                <w:sz w:val="24"/>
              </w:rPr>
              <w:t> </w:t>
            </w:r>
            <w:r>
              <w:rPr>
                <w:b/>
                <w:spacing w:val="-2"/>
                <w:sz w:val="24"/>
              </w:rPr>
              <w:t>Shilling</w:t>
            </w:r>
          </w:p>
          <w:p>
            <w:pPr>
              <w:pStyle w:val="TableParagraph"/>
              <w:spacing w:line="270" w:lineRule="exact" w:before="1"/>
              <w:ind w:left="110"/>
              <w:rPr>
                <w:b/>
                <w:sz w:val="24"/>
              </w:rPr>
            </w:pPr>
            <w:r>
              <w:rPr>
                <w:b/>
                <w:spacing w:val="-2"/>
                <w:sz w:val="24"/>
              </w:rPr>
              <w:t>equivalent</w:t>
            </w:r>
          </w:p>
        </w:tc>
      </w:tr>
      <w:tr>
        <w:trPr>
          <w:trHeight w:val="578" w:hRule="atLeast"/>
        </w:trPr>
        <w:tc>
          <w:tcPr>
            <w:tcW w:w="1579" w:type="dxa"/>
          </w:tcPr>
          <w:p>
            <w:pPr>
              <w:pStyle w:val="TableParagraph"/>
              <w:spacing w:line="288" w:lineRule="exact"/>
              <w:ind w:left="107"/>
              <w:rPr>
                <w:i/>
                <w:sz w:val="24"/>
              </w:rPr>
            </w:pPr>
            <w:r>
              <w:rPr>
                <w:i/>
                <w:spacing w:val="-6"/>
                <w:sz w:val="24"/>
              </w:rPr>
              <w:t>[indicate</w:t>
            </w:r>
            <w:r>
              <w:rPr>
                <w:i/>
                <w:spacing w:val="2"/>
                <w:sz w:val="24"/>
              </w:rPr>
              <w:t> </w:t>
            </w:r>
            <w:r>
              <w:rPr>
                <w:i/>
                <w:spacing w:val="-2"/>
                <w:sz w:val="24"/>
              </w:rPr>
              <w:t>year]</w:t>
            </w:r>
          </w:p>
        </w:tc>
        <w:tc>
          <w:tcPr>
            <w:tcW w:w="3367" w:type="dxa"/>
            <w:gridSpan w:val="2"/>
          </w:tcPr>
          <w:p>
            <w:pPr>
              <w:pStyle w:val="TableParagraph"/>
              <w:spacing w:line="288" w:lineRule="exact"/>
              <w:ind w:left="107"/>
              <w:rPr>
                <w:i/>
                <w:sz w:val="24"/>
              </w:rPr>
            </w:pPr>
            <w:r>
              <w:rPr>
                <w:i/>
                <w:sz w:val="24"/>
              </w:rPr>
              <w:t>[insert</w:t>
            </w:r>
            <w:r>
              <w:rPr>
                <w:i/>
                <w:spacing w:val="-3"/>
                <w:sz w:val="24"/>
              </w:rPr>
              <w:t> </w:t>
            </w:r>
            <w:r>
              <w:rPr>
                <w:i/>
                <w:sz w:val="24"/>
              </w:rPr>
              <w:t>amount</w:t>
            </w:r>
            <w:r>
              <w:rPr>
                <w:i/>
                <w:spacing w:val="-2"/>
                <w:sz w:val="24"/>
              </w:rPr>
              <w:t> </w:t>
            </w:r>
            <w:r>
              <w:rPr>
                <w:i/>
                <w:sz w:val="24"/>
              </w:rPr>
              <w:t>and</w:t>
            </w:r>
            <w:r>
              <w:rPr>
                <w:i/>
                <w:spacing w:val="-2"/>
                <w:sz w:val="24"/>
              </w:rPr>
              <w:t> indicate</w:t>
            </w:r>
          </w:p>
          <w:p>
            <w:pPr>
              <w:pStyle w:val="TableParagraph"/>
              <w:spacing w:line="269" w:lineRule="exact" w:before="1"/>
              <w:ind w:left="107"/>
              <w:rPr>
                <w:i/>
                <w:sz w:val="24"/>
              </w:rPr>
            </w:pPr>
            <w:r>
              <w:rPr>
                <w:i/>
                <w:spacing w:val="-2"/>
                <w:sz w:val="24"/>
              </w:rPr>
              <w:t>currency]</w:t>
            </w:r>
          </w:p>
        </w:tc>
        <w:tc>
          <w:tcPr>
            <w:tcW w:w="2042" w:type="dxa"/>
          </w:tcPr>
          <w:p>
            <w:pPr>
              <w:pStyle w:val="TableParagraph"/>
              <w:rPr>
                <w:rFonts w:ascii="Times New Roman"/>
                <w:sz w:val="22"/>
              </w:rPr>
            </w:pPr>
          </w:p>
        </w:tc>
        <w:tc>
          <w:tcPr>
            <w:tcW w:w="2606" w:type="dxa"/>
          </w:tcPr>
          <w:p>
            <w:pPr>
              <w:pStyle w:val="TableParagraph"/>
              <w:rPr>
                <w:rFonts w:ascii="Times New Roman"/>
                <w:sz w:val="22"/>
              </w:rPr>
            </w:pPr>
          </w:p>
        </w:tc>
      </w:tr>
      <w:tr>
        <w:trPr>
          <w:trHeight w:val="297" w:hRule="atLeast"/>
        </w:trPr>
        <w:tc>
          <w:tcPr>
            <w:tcW w:w="1579" w:type="dxa"/>
          </w:tcPr>
          <w:p>
            <w:pPr>
              <w:pStyle w:val="TableParagraph"/>
              <w:rPr>
                <w:rFonts w:ascii="Times New Roman"/>
                <w:sz w:val="22"/>
              </w:rPr>
            </w:pPr>
          </w:p>
        </w:tc>
        <w:tc>
          <w:tcPr>
            <w:tcW w:w="3367" w:type="dxa"/>
            <w:gridSpan w:val="2"/>
          </w:tcPr>
          <w:p>
            <w:pPr>
              <w:pStyle w:val="TableParagraph"/>
              <w:rPr>
                <w:rFonts w:ascii="Times New Roman"/>
                <w:sz w:val="22"/>
              </w:rPr>
            </w:pPr>
          </w:p>
        </w:tc>
        <w:tc>
          <w:tcPr>
            <w:tcW w:w="2042" w:type="dxa"/>
          </w:tcPr>
          <w:p>
            <w:pPr>
              <w:pStyle w:val="TableParagraph"/>
              <w:rPr>
                <w:rFonts w:ascii="Times New Roman"/>
                <w:sz w:val="22"/>
              </w:rPr>
            </w:pPr>
          </w:p>
        </w:tc>
        <w:tc>
          <w:tcPr>
            <w:tcW w:w="2606" w:type="dxa"/>
          </w:tcPr>
          <w:p>
            <w:pPr>
              <w:pStyle w:val="TableParagraph"/>
              <w:rPr>
                <w:rFonts w:ascii="Times New Roman"/>
                <w:sz w:val="22"/>
              </w:rPr>
            </w:pPr>
          </w:p>
        </w:tc>
      </w:tr>
      <w:tr>
        <w:trPr>
          <w:trHeight w:val="300" w:hRule="atLeast"/>
        </w:trPr>
        <w:tc>
          <w:tcPr>
            <w:tcW w:w="1579" w:type="dxa"/>
          </w:tcPr>
          <w:p>
            <w:pPr>
              <w:pStyle w:val="TableParagraph"/>
              <w:rPr>
                <w:rFonts w:ascii="Times New Roman"/>
                <w:sz w:val="22"/>
              </w:rPr>
            </w:pPr>
          </w:p>
        </w:tc>
        <w:tc>
          <w:tcPr>
            <w:tcW w:w="3367" w:type="dxa"/>
            <w:gridSpan w:val="2"/>
          </w:tcPr>
          <w:p>
            <w:pPr>
              <w:pStyle w:val="TableParagraph"/>
              <w:rPr>
                <w:rFonts w:ascii="Times New Roman"/>
                <w:sz w:val="22"/>
              </w:rPr>
            </w:pPr>
          </w:p>
        </w:tc>
        <w:tc>
          <w:tcPr>
            <w:tcW w:w="2042" w:type="dxa"/>
          </w:tcPr>
          <w:p>
            <w:pPr>
              <w:pStyle w:val="TableParagraph"/>
              <w:rPr>
                <w:rFonts w:ascii="Times New Roman"/>
                <w:sz w:val="22"/>
              </w:rPr>
            </w:pPr>
          </w:p>
        </w:tc>
        <w:tc>
          <w:tcPr>
            <w:tcW w:w="2606" w:type="dxa"/>
          </w:tcPr>
          <w:p>
            <w:pPr>
              <w:pStyle w:val="TableParagraph"/>
              <w:rPr>
                <w:rFonts w:ascii="Times New Roman"/>
                <w:sz w:val="22"/>
              </w:rPr>
            </w:pPr>
          </w:p>
        </w:tc>
      </w:tr>
      <w:tr>
        <w:trPr>
          <w:trHeight w:val="1192" w:hRule="atLeast"/>
        </w:trPr>
        <w:tc>
          <w:tcPr>
            <w:tcW w:w="1579" w:type="dxa"/>
          </w:tcPr>
          <w:p>
            <w:pPr>
              <w:pStyle w:val="TableParagraph"/>
              <w:ind w:left="107"/>
              <w:rPr>
                <w:sz w:val="24"/>
              </w:rPr>
            </w:pPr>
            <w:r>
              <w:rPr>
                <w:spacing w:val="-2"/>
                <w:sz w:val="24"/>
              </w:rPr>
              <w:t>Average Annual </w:t>
            </w:r>
            <w:r>
              <w:rPr>
                <w:spacing w:val="-4"/>
                <w:sz w:val="24"/>
              </w:rPr>
              <w:t>Construction</w:t>
            </w:r>
          </w:p>
          <w:p>
            <w:pPr>
              <w:pStyle w:val="TableParagraph"/>
              <w:spacing w:line="278" w:lineRule="exact"/>
              <w:ind w:left="107"/>
              <w:rPr>
                <w:sz w:val="24"/>
              </w:rPr>
            </w:pPr>
            <w:r>
              <w:rPr>
                <w:spacing w:val="-2"/>
                <w:sz w:val="24"/>
              </w:rPr>
              <w:t>Turnover</w:t>
            </w:r>
            <w:r>
              <w:rPr>
                <w:spacing w:val="-8"/>
                <w:sz w:val="24"/>
              </w:rPr>
              <w:t> </w:t>
            </w:r>
            <w:r>
              <w:rPr>
                <w:spacing w:val="-10"/>
                <w:sz w:val="24"/>
              </w:rPr>
              <w:t>*</w:t>
            </w:r>
          </w:p>
        </w:tc>
        <w:tc>
          <w:tcPr>
            <w:tcW w:w="3367" w:type="dxa"/>
            <w:gridSpan w:val="2"/>
            <w:tcBorders>
              <w:bottom w:val="nil"/>
            </w:tcBorders>
          </w:tcPr>
          <w:p>
            <w:pPr>
              <w:pStyle w:val="TableParagraph"/>
              <w:rPr>
                <w:rFonts w:ascii="Times New Roman"/>
                <w:sz w:val="22"/>
              </w:rPr>
            </w:pPr>
          </w:p>
        </w:tc>
        <w:tc>
          <w:tcPr>
            <w:tcW w:w="2042" w:type="dxa"/>
          </w:tcPr>
          <w:p>
            <w:pPr>
              <w:pStyle w:val="TableParagraph"/>
              <w:rPr>
                <w:rFonts w:ascii="Times New Roman"/>
                <w:sz w:val="22"/>
              </w:rPr>
            </w:pPr>
          </w:p>
        </w:tc>
        <w:tc>
          <w:tcPr>
            <w:tcW w:w="2606" w:type="dxa"/>
          </w:tcPr>
          <w:p>
            <w:pPr>
              <w:pStyle w:val="TableParagraph"/>
              <w:rPr>
                <w:rFonts w:ascii="Times New Roman"/>
                <w:sz w:val="22"/>
              </w:rPr>
            </w:pPr>
          </w:p>
        </w:tc>
      </w:tr>
    </w:tbl>
    <w:p>
      <w:pPr>
        <w:pStyle w:val="BodyText"/>
        <w:spacing w:before="125"/>
      </w:pPr>
    </w:p>
    <w:p>
      <w:pPr>
        <w:pStyle w:val="BodyText"/>
        <w:ind w:left="852"/>
        <w:jc w:val="both"/>
      </w:pPr>
      <w:r>
        <w:rPr>
          <w:color w:val="221F1F"/>
        </w:rPr>
        <w:t>*</w:t>
      </w:r>
      <w:r>
        <w:rPr>
          <w:color w:val="221F1F"/>
          <w:spacing w:val="-3"/>
        </w:rPr>
        <w:t> </w:t>
      </w:r>
      <w:r>
        <w:rPr>
          <w:color w:val="221F1F"/>
        </w:rPr>
        <w:t>See</w:t>
      </w:r>
      <w:r>
        <w:rPr>
          <w:color w:val="221F1F"/>
          <w:spacing w:val="-2"/>
        </w:rPr>
        <w:t> </w:t>
      </w:r>
      <w:r>
        <w:rPr>
          <w:color w:val="221F1F"/>
        </w:rPr>
        <w:t>Section</w:t>
      </w:r>
      <w:r>
        <w:rPr>
          <w:color w:val="221F1F"/>
          <w:spacing w:val="-2"/>
        </w:rPr>
        <w:t> </w:t>
      </w:r>
      <w:r>
        <w:rPr>
          <w:color w:val="221F1F"/>
        </w:rPr>
        <w:t>III,</w:t>
      </w:r>
      <w:r>
        <w:rPr>
          <w:color w:val="221F1F"/>
          <w:spacing w:val="-2"/>
        </w:rPr>
        <w:t> </w:t>
      </w:r>
      <w:r>
        <w:rPr>
          <w:color w:val="221F1F"/>
        </w:rPr>
        <w:t>Evaluation</w:t>
      </w:r>
      <w:r>
        <w:rPr>
          <w:color w:val="221F1F"/>
          <w:spacing w:val="-2"/>
        </w:rPr>
        <w:t> </w:t>
      </w:r>
      <w:r>
        <w:rPr>
          <w:color w:val="221F1F"/>
        </w:rPr>
        <w:t>and</w:t>
      </w:r>
      <w:r>
        <w:rPr>
          <w:color w:val="221F1F"/>
          <w:spacing w:val="-2"/>
        </w:rPr>
        <w:t> </w:t>
      </w:r>
      <w:r>
        <w:rPr>
          <w:color w:val="221F1F"/>
        </w:rPr>
        <w:t>Qualification</w:t>
      </w:r>
      <w:r>
        <w:rPr>
          <w:color w:val="221F1F"/>
          <w:spacing w:val="-4"/>
        </w:rPr>
        <w:t> </w:t>
      </w:r>
      <w:r>
        <w:rPr>
          <w:color w:val="221F1F"/>
        </w:rPr>
        <w:t>Criteria,</w:t>
      </w:r>
      <w:r>
        <w:rPr>
          <w:color w:val="221F1F"/>
          <w:spacing w:val="-5"/>
        </w:rPr>
        <w:t> </w:t>
      </w:r>
      <w:r>
        <w:rPr>
          <w:color w:val="221F1F"/>
        </w:rPr>
        <w:t>Sub-Factor</w:t>
      </w:r>
      <w:r>
        <w:rPr>
          <w:color w:val="221F1F"/>
          <w:spacing w:val="-2"/>
        </w:rPr>
        <w:t> </w:t>
      </w:r>
      <w:r>
        <w:rPr>
          <w:color w:val="221F1F"/>
          <w:spacing w:val="-4"/>
        </w:rPr>
        <w:t>3.2.</w:t>
      </w:r>
    </w:p>
    <w:p>
      <w:pPr>
        <w:pStyle w:val="BodyText"/>
        <w:spacing w:before="3"/>
      </w:pPr>
    </w:p>
    <w:p>
      <w:pPr>
        <w:pStyle w:val="ListParagraph"/>
        <w:numPr>
          <w:ilvl w:val="0"/>
          <w:numId w:val="124"/>
        </w:numPr>
        <w:tabs>
          <w:tab w:pos="1404" w:val="left" w:leader="none"/>
        </w:tabs>
        <w:spacing w:line="240" w:lineRule="auto" w:before="0" w:after="0"/>
        <w:ind w:left="1404" w:right="0" w:hanging="555"/>
        <w:jc w:val="left"/>
        <w:rPr>
          <w:sz w:val="24"/>
        </w:rPr>
      </w:pPr>
      <w:r>
        <w:rPr>
          <w:color w:val="221F1F"/>
          <w:sz w:val="24"/>
        </w:rPr>
        <w:t>FORM</w:t>
      </w:r>
      <w:r>
        <w:rPr>
          <w:color w:val="221F1F"/>
          <w:spacing w:val="-2"/>
          <w:sz w:val="24"/>
        </w:rPr>
        <w:t> FIN–3.3:</w:t>
      </w:r>
    </w:p>
    <w:p>
      <w:pPr>
        <w:spacing w:before="80"/>
        <w:ind w:left="849" w:right="0" w:firstLine="0"/>
        <w:jc w:val="both"/>
        <w:rPr>
          <w:i/>
          <w:sz w:val="24"/>
        </w:rPr>
      </w:pPr>
      <w:r>
        <w:rPr>
          <w:i/>
          <w:color w:val="221F1F"/>
          <w:sz w:val="24"/>
        </w:rPr>
        <w:t>Financial</w:t>
      </w:r>
      <w:r>
        <w:rPr>
          <w:i/>
          <w:color w:val="221F1F"/>
          <w:spacing w:val="-3"/>
          <w:sz w:val="24"/>
        </w:rPr>
        <w:t> </w:t>
      </w:r>
      <w:r>
        <w:rPr>
          <w:i/>
          <w:color w:val="221F1F"/>
          <w:spacing w:val="-2"/>
          <w:sz w:val="24"/>
        </w:rPr>
        <w:t>Resources</w:t>
      </w:r>
    </w:p>
    <w:p>
      <w:pPr>
        <w:pStyle w:val="BodyText"/>
        <w:spacing w:line="230" w:lineRule="auto" w:before="240"/>
        <w:ind w:left="849" w:right="125"/>
        <w:jc w:val="both"/>
      </w:pPr>
      <w:r>
        <w:rPr>
          <w:color w:val="221F1F"/>
        </w:rPr>
        <w:t>Specify proposed sources of financing, such as liquid assets, unencumbered real assets, lines of credit, and other financial means, net of current commitments, available to meet the total construction cash flow demands of the subject contractor contracts as specified in Section III, Evaluation and Qualification Criteria.</w:t>
      </w:r>
    </w:p>
    <w:p>
      <w:pPr>
        <w:pStyle w:val="BodyText"/>
        <w:rPr>
          <w:sz w:val="20"/>
        </w:rPr>
      </w:pPr>
    </w:p>
    <w:p>
      <w:pPr>
        <w:pStyle w:val="BodyText"/>
        <w:spacing w:before="29"/>
        <w:rPr>
          <w:sz w:val="20"/>
        </w:rPr>
      </w:pPr>
    </w:p>
    <w:tbl>
      <w:tblPr>
        <w:tblW w:w="0" w:type="auto"/>
        <w:jc w:val="left"/>
        <w:tblInd w:w="12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38"/>
        <w:gridCol w:w="5641"/>
        <w:gridCol w:w="3183"/>
      </w:tblGrid>
      <w:tr>
        <w:trPr>
          <w:trHeight w:val="311" w:hRule="atLeast"/>
        </w:trPr>
        <w:tc>
          <w:tcPr>
            <w:tcW w:w="9362" w:type="dxa"/>
            <w:gridSpan w:val="3"/>
            <w:tcBorders>
              <w:top w:val="nil"/>
              <w:bottom w:val="nil"/>
            </w:tcBorders>
            <w:shd w:val="clear" w:color="auto" w:fill="000000"/>
          </w:tcPr>
          <w:p>
            <w:pPr>
              <w:pStyle w:val="TableParagraph"/>
              <w:spacing w:line="277" w:lineRule="exact" w:before="14"/>
              <w:ind w:left="71"/>
              <w:rPr>
                <w:b/>
                <w:sz w:val="24"/>
              </w:rPr>
            </w:pPr>
            <w:r>
              <w:rPr>
                <w:b/>
                <w:color w:val="FFFFFF"/>
                <w:sz w:val="24"/>
              </w:rPr>
              <w:t>Financial</w:t>
            </w:r>
            <w:r>
              <w:rPr>
                <w:b/>
                <w:color w:val="FFFFFF"/>
                <w:spacing w:val="-5"/>
                <w:sz w:val="24"/>
              </w:rPr>
              <w:t> </w:t>
            </w:r>
            <w:r>
              <w:rPr>
                <w:b/>
                <w:color w:val="FFFFFF"/>
                <w:spacing w:val="-2"/>
                <w:sz w:val="24"/>
              </w:rPr>
              <w:t>Resources</w:t>
            </w:r>
          </w:p>
        </w:tc>
      </w:tr>
      <w:tr>
        <w:trPr>
          <w:trHeight w:val="572" w:hRule="atLeast"/>
        </w:trPr>
        <w:tc>
          <w:tcPr>
            <w:tcW w:w="538" w:type="dxa"/>
          </w:tcPr>
          <w:p>
            <w:pPr>
              <w:pStyle w:val="TableParagraph"/>
              <w:spacing w:before="136"/>
              <w:ind w:left="71"/>
              <w:rPr>
                <w:b/>
                <w:sz w:val="24"/>
              </w:rPr>
            </w:pPr>
            <w:r>
              <w:rPr>
                <w:b/>
                <w:spacing w:val="-5"/>
                <w:sz w:val="24"/>
              </w:rPr>
              <w:t>No.</w:t>
            </w:r>
          </w:p>
        </w:tc>
        <w:tc>
          <w:tcPr>
            <w:tcW w:w="5641" w:type="dxa"/>
          </w:tcPr>
          <w:p>
            <w:pPr>
              <w:pStyle w:val="TableParagraph"/>
              <w:spacing w:line="282" w:lineRule="exact"/>
              <w:ind w:left="71"/>
              <w:rPr>
                <w:b/>
                <w:sz w:val="24"/>
              </w:rPr>
            </w:pPr>
            <w:r>
              <w:rPr>
                <w:b/>
                <w:sz w:val="24"/>
              </w:rPr>
              <w:t>Source</w:t>
            </w:r>
            <w:r>
              <w:rPr>
                <w:b/>
                <w:spacing w:val="-14"/>
                <w:sz w:val="24"/>
              </w:rPr>
              <w:t> </w:t>
            </w:r>
            <w:r>
              <w:rPr>
                <w:b/>
                <w:sz w:val="24"/>
              </w:rPr>
              <w:t>of</w:t>
            </w:r>
            <w:r>
              <w:rPr>
                <w:b/>
                <w:spacing w:val="-13"/>
                <w:sz w:val="24"/>
              </w:rPr>
              <w:t> </w:t>
            </w:r>
            <w:r>
              <w:rPr>
                <w:b/>
                <w:spacing w:val="-2"/>
                <w:sz w:val="24"/>
              </w:rPr>
              <w:t>financing</w:t>
            </w:r>
          </w:p>
        </w:tc>
        <w:tc>
          <w:tcPr>
            <w:tcW w:w="3183" w:type="dxa"/>
          </w:tcPr>
          <w:p>
            <w:pPr>
              <w:pStyle w:val="TableParagraph"/>
              <w:spacing w:line="282" w:lineRule="exact"/>
              <w:ind w:left="71"/>
              <w:rPr>
                <w:b/>
                <w:sz w:val="24"/>
              </w:rPr>
            </w:pPr>
            <w:r>
              <w:rPr>
                <w:b/>
                <w:spacing w:val="-2"/>
                <w:sz w:val="24"/>
              </w:rPr>
              <w:t>Amount</w:t>
            </w:r>
            <w:r>
              <w:rPr>
                <w:b/>
                <w:spacing w:val="-6"/>
                <w:sz w:val="24"/>
              </w:rPr>
              <w:t> </w:t>
            </w:r>
            <w:r>
              <w:rPr>
                <w:b/>
                <w:spacing w:val="-2"/>
                <w:sz w:val="24"/>
              </w:rPr>
              <w:t>(Kenya</w:t>
            </w:r>
            <w:r>
              <w:rPr>
                <w:b/>
                <w:spacing w:val="-5"/>
                <w:sz w:val="24"/>
              </w:rPr>
              <w:t> </w:t>
            </w:r>
            <w:r>
              <w:rPr>
                <w:b/>
                <w:spacing w:val="-2"/>
                <w:sz w:val="24"/>
              </w:rPr>
              <w:t>Shilling</w:t>
            </w:r>
          </w:p>
          <w:p>
            <w:pPr>
              <w:pStyle w:val="TableParagraph"/>
              <w:spacing w:line="270" w:lineRule="exact" w:before="1"/>
              <w:ind w:left="71"/>
              <w:rPr>
                <w:b/>
                <w:sz w:val="24"/>
              </w:rPr>
            </w:pPr>
            <w:r>
              <w:rPr>
                <w:b/>
                <w:spacing w:val="-2"/>
                <w:sz w:val="24"/>
              </w:rPr>
              <w:t>equivalent)</w:t>
            </w:r>
          </w:p>
        </w:tc>
      </w:tr>
      <w:tr>
        <w:trPr>
          <w:trHeight w:val="594" w:hRule="atLeast"/>
        </w:trPr>
        <w:tc>
          <w:tcPr>
            <w:tcW w:w="538" w:type="dxa"/>
          </w:tcPr>
          <w:p>
            <w:pPr>
              <w:pStyle w:val="TableParagraph"/>
              <w:spacing w:before="148"/>
              <w:ind w:left="71"/>
              <w:rPr>
                <w:sz w:val="24"/>
              </w:rPr>
            </w:pPr>
            <w:r>
              <w:rPr>
                <w:spacing w:val="-10"/>
                <w:sz w:val="24"/>
              </w:rPr>
              <w:t>1</w:t>
            </w:r>
          </w:p>
        </w:tc>
        <w:tc>
          <w:tcPr>
            <w:tcW w:w="5641" w:type="dxa"/>
          </w:tcPr>
          <w:p>
            <w:pPr>
              <w:pStyle w:val="TableParagraph"/>
              <w:rPr>
                <w:rFonts w:ascii="Times New Roman"/>
                <w:sz w:val="22"/>
              </w:rPr>
            </w:pPr>
          </w:p>
        </w:tc>
        <w:tc>
          <w:tcPr>
            <w:tcW w:w="3183" w:type="dxa"/>
          </w:tcPr>
          <w:p>
            <w:pPr>
              <w:pStyle w:val="TableParagraph"/>
              <w:rPr>
                <w:rFonts w:ascii="Times New Roman"/>
                <w:sz w:val="22"/>
              </w:rPr>
            </w:pPr>
          </w:p>
        </w:tc>
      </w:tr>
      <w:tr>
        <w:trPr>
          <w:trHeight w:val="597" w:hRule="atLeast"/>
        </w:trPr>
        <w:tc>
          <w:tcPr>
            <w:tcW w:w="538" w:type="dxa"/>
          </w:tcPr>
          <w:p>
            <w:pPr>
              <w:pStyle w:val="TableParagraph"/>
              <w:spacing w:before="151"/>
              <w:ind w:left="71"/>
              <w:rPr>
                <w:sz w:val="24"/>
              </w:rPr>
            </w:pPr>
            <w:r>
              <w:rPr>
                <w:spacing w:val="-10"/>
                <w:sz w:val="24"/>
              </w:rPr>
              <w:t>2</w:t>
            </w:r>
          </w:p>
        </w:tc>
        <w:tc>
          <w:tcPr>
            <w:tcW w:w="5641" w:type="dxa"/>
          </w:tcPr>
          <w:p>
            <w:pPr>
              <w:pStyle w:val="TableParagraph"/>
              <w:rPr>
                <w:rFonts w:ascii="Times New Roman"/>
                <w:sz w:val="22"/>
              </w:rPr>
            </w:pPr>
          </w:p>
        </w:tc>
        <w:tc>
          <w:tcPr>
            <w:tcW w:w="3183" w:type="dxa"/>
          </w:tcPr>
          <w:p>
            <w:pPr>
              <w:pStyle w:val="TableParagraph"/>
              <w:rPr>
                <w:rFonts w:ascii="Times New Roman"/>
                <w:sz w:val="22"/>
              </w:rPr>
            </w:pPr>
          </w:p>
        </w:tc>
      </w:tr>
      <w:tr>
        <w:trPr>
          <w:trHeight w:val="597" w:hRule="atLeast"/>
        </w:trPr>
        <w:tc>
          <w:tcPr>
            <w:tcW w:w="538" w:type="dxa"/>
            <w:tcBorders>
              <w:bottom w:val="nil"/>
            </w:tcBorders>
          </w:tcPr>
          <w:p>
            <w:pPr>
              <w:pStyle w:val="TableParagraph"/>
              <w:spacing w:before="150"/>
              <w:ind w:left="71"/>
              <w:rPr>
                <w:sz w:val="24"/>
              </w:rPr>
            </w:pPr>
            <w:r>
              <w:rPr>
                <w:spacing w:val="-10"/>
                <w:sz w:val="24"/>
              </w:rPr>
              <w:t>3</w:t>
            </w:r>
          </w:p>
        </w:tc>
        <w:tc>
          <w:tcPr>
            <w:tcW w:w="5641" w:type="dxa"/>
            <w:tcBorders>
              <w:bottom w:val="nil"/>
            </w:tcBorders>
          </w:tcPr>
          <w:p>
            <w:pPr>
              <w:pStyle w:val="TableParagraph"/>
              <w:rPr>
                <w:rFonts w:ascii="Times New Roman"/>
                <w:sz w:val="22"/>
              </w:rPr>
            </w:pPr>
          </w:p>
        </w:tc>
        <w:tc>
          <w:tcPr>
            <w:tcW w:w="3183" w:type="dxa"/>
            <w:tcBorders>
              <w:bottom w:val="nil"/>
            </w:tcBorders>
          </w:tcPr>
          <w:p>
            <w:pPr>
              <w:pStyle w:val="TableParagraph"/>
              <w:rPr>
                <w:rFonts w:ascii="Times New Roman"/>
                <w:sz w:val="22"/>
              </w:rPr>
            </w:pPr>
          </w:p>
        </w:tc>
      </w:tr>
    </w:tbl>
    <w:p>
      <w:pPr>
        <w:spacing w:after="0"/>
        <w:rPr>
          <w:rFonts w:ascii="Times New Roman"/>
          <w:sz w:val="22"/>
        </w:rPr>
        <w:sectPr>
          <w:pgSz w:w="11920" w:h="16850"/>
          <w:pgMar w:header="0" w:footer="459" w:top="560" w:bottom="700" w:left="0" w:right="720"/>
        </w:sectPr>
      </w:pPr>
    </w:p>
    <w:tbl>
      <w:tblPr>
        <w:tblW w:w="0" w:type="auto"/>
        <w:jc w:val="left"/>
        <w:tblInd w:w="12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38"/>
        <w:gridCol w:w="5641"/>
        <w:gridCol w:w="3183"/>
      </w:tblGrid>
      <w:tr>
        <w:trPr>
          <w:trHeight w:val="597" w:hRule="atLeast"/>
        </w:trPr>
        <w:tc>
          <w:tcPr>
            <w:tcW w:w="538" w:type="dxa"/>
          </w:tcPr>
          <w:p>
            <w:pPr>
              <w:pStyle w:val="TableParagraph"/>
              <w:rPr>
                <w:rFonts w:ascii="Times New Roman"/>
                <w:sz w:val="24"/>
              </w:rPr>
            </w:pPr>
          </w:p>
        </w:tc>
        <w:tc>
          <w:tcPr>
            <w:tcW w:w="5641" w:type="dxa"/>
          </w:tcPr>
          <w:p>
            <w:pPr>
              <w:pStyle w:val="TableParagraph"/>
              <w:rPr>
                <w:rFonts w:ascii="Times New Roman"/>
                <w:sz w:val="24"/>
              </w:rPr>
            </w:pPr>
          </w:p>
        </w:tc>
        <w:tc>
          <w:tcPr>
            <w:tcW w:w="3183" w:type="dxa"/>
          </w:tcPr>
          <w:p>
            <w:pPr>
              <w:pStyle w:val="TableParagraph"/>
              <w:rPr>
                <w:rFonts w:ascii="Times New Roman"/>
                <w:sz w:val="24"/>
              </w:rPr>
            </w:pPr>
          </w:p>
        </w:tc>
      </w:tr>
    </w:tbl>
    <w:p>
      <w:pPr>
        <w:pStyle w:val="BodyText"/>
        <w:spacing w:before="266"/>
      </w:pPr>
    </w:p>
    <w:p>
      <w:pPr>
        <w:pStyle w:val="ListParagraph"/>
        <w:numPr>
          <w:ilvl w:val="0"/>
          <w:numId w:val="124"/>
        </w:numPr>
        <w:tabs>
          <w:tab w:pos="1416" w:val="left" w:leader="none"/>
        </w:tabs>
        <w:spacing w:line="240" w:lineRule="auto" w:before="0" w:after="0"/>
        <w:ind w:left="1416" w:right="0" w:hanging="569"/>
        <w:jc w:val="left"/>
        <w:rPr>
          <w:sz w:val="24"/>
        </w:rPr>
      </w:pPr>
      <w:r>
        <w:rPr>
          <w:color w:val="221F1F"/>
          <w:sz w:val="24"/>
        </w:rPr>
        <w:t>FORM</w:t>
      </w:r>
      <w:r>
        <w:rPr>
          <w:color w:val="221F1F"/>
          <w:spacing w:val="-3"/>
          <w:sz w:val="24"/>
        </w:rPr>
        <w:t> </w:t>
      </w:r>
      <w:r>
        <w:rPr>
          <w:color w:val="221F1F"/>
          <w:spacing w:val="-2"/>
          <w:sz w:val="24"/>
        </w:rPr>
        <w:t>FIN–3.4:</w:t>
      </w:r>
    </w:p>
    <w:p>
      <w:pPr>
        <w:spacing w:before="80"/>
        <w:ind w:left="847" w:right="0" w:firstLine="0"/>
        <w:jc w:val="both"/>
        <w:rPr>
          <w:i/>
          <w:sz w:val="24"/>
        </w:rPr>
      </w:pPr>
      <w:r>
        <w:rPr>
          <w:i/>
          <w:color w:val="221F1F"/>
          <w:sz w:val="24"/>
        </w:rPr>
        <w:t>Current</w:t>
      </w:r>
      <w:r>
        <w:rPr>
          <w:i/>
          <w:color w:val="221F1F"/>
          <w:spacing w:val="-3"/>
          <w:sz w:val="24"/>
        </w:rPr>
        <w:t> </w:t>
      </w:r>
      <w:r>
        <w:rPr>
          <w:i/>
          <w:color w:val="221F1F"/>
          <w:sz w:val="24"/>
        </w:rPr>
        <w:t>Contract</w:t>
      </w:r>
      <w:r>
        <w:rPr>
          <w:i/>
          <w:color w:val="221F1F"/>
          <w:spacing w:val="-3"/>
          <w:sz w:val="24"/>
        </w:rPr>
        <w:t> </w:t>
      </w:r>
      <w:r>
        <w:rPr>
          <w:i/>
          <w:color w:val="221F1F"/>
          <w:sz w:val="24"/>
        </w:rPr>
        <w:t>Commitments</w:t>
      </w:r>
      <w:r>
        <w:rPr>
          <w:i/>
          <w:color w:val="221F1F"/>
          <w:spacing w:val="-3"/>
          <w:sz w:val="24"/>
        </w:rPr>
        <w:t> </w:t>
      </w:r>
      <w:r>
        <w:rPr>
          <w:i/>
          <w:color w:val="221F1F"/>
          <w:sz w:val="24"/>
        </w:rPr>
        <w:t>/</w:t>
      </w:r>
      <w:r>
        <w:rPr>
          <w:i/>
          <w:color w:val="221F1F"/>
          <w:spacing w:val="-3"/>
          <w:sz w:val="24"/>
        </w:rPr>
        <w:t> </w:t>
      </w:r>
      <w:r>
        <w:rPr>
          <w:i/>
          <w:color w:val="221F1F"/>
          <w:sz w:val="24"/>
        </w:rPr>
        <w:t>Works</w:t>
      </w:r>
      <w:r>
        <w:rPr>
          <w:i/>
          <w:color w:val="221F1F"/>
          <w:spacing w:val="-4"/>
          <w:sz w:val="24"/>
        </w:rPr>
        <w:t> </w:t>
      </w:r>
      <w:r>
        <w:rPr>
          <w:i/>
          <w:color w:val="221F1F"/>
          <w:sz w:val="24"/>
        </w:rPr>
        <w:t>in</w:t>
      </w:r>
      <w:r>
        <w:rPr>
          <w:i/>
          <w:color w:val="221F1F"/>
          <w:spacing w:val="-1"/>
          <w:sz w:val="24"/>
        </w:rPr>
        <w:t> </w:t>
      </w:r>
      <w:r>
        <w:rPr>
          <w:i/>
          <w:color w:val="221F1F"/>
          <w:spacing w:val="-2"/>
          <w:sz w:val="24"/>
        </w:rPr>
        <w:t>Progress</w:t>
      </w:r>
    </w:p>
    <w:p>
      <w:pPr>
        <w:pStyle w:val="BodyText"/>
        <w:spacing w:line="230" w:lineRule="auto" w:before="242"/>
        <w:ind w:left="847" w:right="131"/>
        <w:jc w:val="both"/>
      </w:pPr>
      <w:r>
        <w:rPr>
          <w:color w:val="221F1F"/>
        </w:rPr>
        <w:t>Tenderers and each member to a JV should provide information on their current commitments on all contracts that have been awarded, or for which a letter of intent or acceptance has been received,</w:t>
      </w:r>
      <w:r>
        <w:rPr>
          <w:color w:val="221F1F"/>
          <w:spacing w:val="-2"/>
        </w:rPr>
        <w:t> </w:t>
      </w:r>
      <w:r>
        <w:rPr>
          <w:color w:val="221F1F"/>
        </w:rPr>
        <w:t>or</w:t>
      </w:r>
      <w:r>
        <w:rPr>
          <w:color w:val="221F1F"/>
          <w:spacing w:val="-2"/>
        </w:rPr>
        <w:t> </w:t>
      </w:r>
      <w:r>
        <w:rPr>
          <w:color w:val="221F1F"/>
        </w:rPr>
        <w:t>for</w:t>
      </w:r>
      <w:r>
        <w:rPr>
          <w:color w:val="221F1F"/>
          <w:spacing w:val="-2"/>
        </w:rPr>
        <w:t> </w:t>
      </w:r>
      <w:r>
        <w:rPr>
          <w:color w:val="221F1F"/>
        </w:rPr>
        <w:t>contracts</w:t>
      </w:r>
      <w:r>
        <w:rPr>
          <w:color w:val="221F1F"/>
          <w:spacing w:val="-3"/>
        </w:rPr>
        <w:t> </w:t>
      </w:r>
      <w:r>
        <w:rPr>
          <w:color w:val="221F1F"/>
        </w:rPr>
        <w:t>approaching</w:t>
      </w:r>
      <w:r>
        <w:rPr>
          <w:color w:val="221F1F"/>
          <w:spacing w:val="-3"/>
        </w:rPr>
        <w:t> </w:t>
      </w:r>
      <w:r>
        <w:rPr>
          <w:color w:val="221F1F"/>
        </w:rPr>
        <w:t>completion,</w:t>
      </w:r>
      <w:r>
        <w:rPr>
          <w:color w:val="221F1F"/>
          <w:spacing w:val="-2"/>
        </w:rPr>
        <w:t> </w:t>
      </w:r>
      <w:r>
        <w:rPr>
          <w:color w:val="221F1F"/>
        </w:rPr>
        <w:t>but</w:t>
      </w:r>
      <w:r>
        <w:rPr>
          <w:color w:val="221F1F"/>
          <w:spacing w:val="-3"/>
        </w:rPr>
        <w:t> </w:t>
      </w:r>
      <w:r>
        <w:rPr>
          <w:color w:val="221F1F"/>
        </w:rPr>
        <w:t>for</w:t>
      </w:r>
      <w:r>
        <w:rPr>
          <w:color w:val="221F1F"/>
          <w:spacing w:val="-1"/>
        </w:rPr>
        <w:t> </w:t>
      </w:r>
      <w:r>
        <w:rPr>
          <w:color w:val="221F1F"/>
        </w:rPr>
        <w:t>which</w:t>
      </w:r>
      <w:r>
        <w:rPr>
          <w:color w:val="221F1F"/>
          <w:spacing w:val="-2"/>
        </w:rPr>
        <w:t> </w:t>
      </w:r>
      <w:r>
        <w:rPr>
          <w:color w:val="221F1F"/>
        </w:rPr>
        <w:t>an</w:t>
      </w:r>
      <w:r>
        <w:rPr>
          <w:color w:val="221F1F"/>
          <w:spacing w:val="-1"/>
        </w:rPr>
        <w:t> </w:t>
      </w:r>
      <w:r>
        <w:rPr>
          <w:color w:val="221F1F"/>
        </w:rPr>
        <w:t>unqualified,</w:t>
      </w:r>
      <w:r>
        <w:rPr>
          <w:color w:val="221F1F"/>
          <w:spacing w:val="-2"/>
        </w:rPr>
        <w:t> </w:t>
      </w:r>
      <w:r>
        <w:rPr>
          <w:color w:val="221F1F"/>
        </w:rPr>
        <w:t>full</w:t>
      </w:r>
      <w:r>
        <w:rPr>
          <w:color w:val="221F1F"/>
          <w:spacing w:val="-2"/>
        </w:rPr>
        <w:t> </w:t>
      </w:r>
      <w:r>
        <w:rPr>
          <w:color w:val="221F1F"/>
        </w:rPr>
        <w:t>completion certificate has yet to be issued.</w:t>
      </w:r>
    </w:p>
    <w:p>
      <w:pPr>
        <w:pStyle w:val="BodyText"/>
        <w:rPr>
          <w:sz w:val="20"/>
        </w:rPr>
      </w:pPr>
    </w:p>
    <w:p>
      <w:pPr>
        <w:pStyle w:val="BodyText"/>
        <w:spacing w:before="30" w:after="1"/>
        <w:rPr>
          <w:sz w:val="20"/>
        </w:rPr>
      </w:pPr>
    </w:p>
    <w:tbl>
      <w:tblPr>
        <w:tblW w:w="0" w:type="auto"/>
        <w:jc w:val="left"/>
        <w:tblInd w:w="116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23"/>
        <w:gridCol w:w="1262"/>
        <w:gridCol w:w="1620"/>
        <w:gridCol w:w="2431"/>
        <w:gridCol w:w="1224"/>
        <w:gridCol w:w="2556"/>
      </w:tblGrid>
      <w:tr>
        <w:trPr>
          <w:trHeight w:val="1446" w:hRule="atLeast"/>
        </w:trPr>
        <w:tc>
          <w:tcPr>
            <w:tcW w:w="523" w:type="dxa"/>
            <w:tcBorders>
              <w:right w:val="single" w:sz="6" w:space="0" w:color="000000"/>
            </w:tcBorders>
          </w:tcPr>
          <w:p>
            <w:pPr>
              <w:pStyle w:val="TableParagraph"/>
              <w:spacing w:line="288" w:lineRule="exact"/>
              <w:ind w:left="71"/>
              <w:rPr>
                <w:b/>
                <w:sz w:val="24"/>
              </w:rPr>
            </w:pPr>
            <w:r>
              <w:rPr>
                <w:b/>
                <w:spacing w:val="-5"/>
                <w:sz w:val="24"/>
              </w:rPr>
              <w:t>No</w:t>
            </w:r>
          </w:p>
          <w:p>
            <w:pPr>
              <w:pStyle w:val="TableParagraph"/>
              <w:spacing w:line="289" w:lineRule="exact"/>
              <w:ind w:left="71"/>
              <w:rPr>
                <w:b/>
                <w:sz w:val="24"/>
              </w:rPr>
            </w:pPr>
            <w:r>
              <w:rPr>
                <w:b/>
                <w:spacing w:val="-10"/>
                <w:sz w:val="24"/>
              </w:rPr>
              <w:t>.</w:t>
            </w:r>
          </w:p>
        </w:tc>
        <w:tc>
          <w:tcPr>
            <w:tcW w:w="1262" w:type="dxa"/>
            <w:tcBorders>
              <w:left w:val="single" w:sz="6" w:space="0" w:color="000000"/>
              <w:right w:val="single" w:sz="6" w:space="0" w:color="000000"/>
            </w:tcBorders>
          </w:tcPr>
          <w:p>
            <w:pPr>
              <w:pStyle w:val="TableParagraph"/>
              <w:ind w:left="79" w:right="225"/>
              <w:rPr>
                <w:b/>
                <w:sz w:val="24"/>
              </w:rPr>
            </w:pPr>
            <w:r>
              <w:rPr>
                <w:b/>
                <w:sz w:val="24"/>
              </w:rPr>
              <w:t>Name</w:t>
            </w:r>
            <w:r>
              <w:rPr>
                <w:b/>
                <w:spacing w:val="-15"/>
                <w:sz w:val="24"/>
              </w:rPr>
              <w:t> </w:t>
            </w:r>
            <w:r>
              <w:rPr>
                <w:b/>
                <w:sz w:val="24"/>
              </w:rPr>
              <w:t>of </w:t>
            </w:r>
            <w:r>
              <w:rPr>
                <w:b/>
                <w:spacing w:val="-2"/>
                <w:sz w:val="24"/>
              </w:rPr>
              <w:t>Contract</w:t>
            </w:r>
          </w:p>
        </w:tc>
        <w:tc>
          <w:tcPr>
            <w:tcW w:w="1620" w:type="dxa"/>
            <w:tcBorders>
              <w:left w:val="single" w:sz="6" w:space="0" w:color="000000"/>
              <w:right w:val="single" w:sz="6" w:space="0" w:color="000000"/>
            </w:tcBorders>
          </w:tcPr>
          <w:p>
            <w:pPr>
              <w:pStyle w:val="TableParagraph"/>
              <w:ind w:left="79" w:right="102"/>
              <w:rPr>
                <w:b/>
                <w:sz w:val="24"/>
              </w:rPr>
            </w:pPr>
            <w:r>
              <w:rPr>
                <w:b/>
                <w:spacing w:val="-2"/>
                <w:sz w:val="24"/>
              </w:rPr>
              <w:t>Procuring Entity’s Contact Address,</w:t>
            </w:r>
            <w:r>
              <w:rPr>
                <w:b/>
                <w:spacing w:val="-13"/>
                <w:sz w:val="24"/>
              </w:rPr>
              <w:t> </w:t>
            </w:r>
            <w:r>
              <w:rPr>
                <w:b/>
                <w:spacing w:val="-2"/>
                <w:sz w:val="24"/>
              </w:rPr>
              <w:t>Tel,</w:t>
            </w:r>
          </w:p>
        </w:tc>
        <w:tc>
          <w:tcPr>
            <w:tcW w:w="2431" w:type="dxa"/>
            <w:tcBorders>
              <w:left w:val="single" w:sz="6" w:space="0" w:color="000000"/>
              <w:right w:val="single" w:sz="6" w:space="0" w:color="000000"/>
            </w:tcBorders>
          </w:tcPr>
          <w:p>
            <w:pPr>
              <w:pStyle w:val="TableParagraph"/>
              <w:ind w:left="80" w:right="299"/>
              <w:rPr>
                <w:b/>
                <w:sz w:val="24"/>
              </w:rPr>
            </w:pPr>
            <w:r>
              <w:rPr>
                <w:b/>
                <w:sz w:val="24"/>
              </w:rPr>
              <w:t>Value of </w:t>
            </w:r>
            <w:r>
              <w:rPr>
                <w:b/>
                <w:spacing w:val="-2"/>
                <w:sz w:val="24"/>
              </w:rPr>
              <w:t>Outstanding</w:t>
            </w:r>
            <w:r>
              <w:rPr>
                <w:b/>
                <w:spacing w:val="-13"/>
                <w:sz w:val="24"/>
              </w:rPr>
              <w:t> </w:t>
            </w:r>
            <w:r>
              <w:rPr>
                <w:b/>
                <w:spacing w:val="-2"/>
                <w:sz w:val="24"/>
              </w:rPr>
              <w:t>Work </w:t>
            </w:r>
            <w:r>
              <w:rPr>
                <w:b/>
                <w:sz w:val="24"/>
              </w:rPr>
              <w:t>[Current Kenya Shilling /month</w:t>
            </w:r>
          </w:p>
          <w:p>
            <w:pPr>
              <w:pStyle w:val="TableParagraph"/>
              <w:spacing w:line="270" w:lineRule="exact"/>
              <w:ind w:left="80"/>
              <w:rPr>
                <w:b/>
                <w:sz w:val="24"/>
              </w:rPr>
            </w:pPr>
            <w:r>
              <w:rPr>
                <w:b/>
                <w:spacing w:val="-2"/>
                <w:sz w:val="24"/>
              </w:rPr>
              <w:t>Equivalent]</w:t>
            </w:r>
          </w:p>
        </w:tc>
        <w:tc>
          <w:tcPr>
            <w:tcW w:w="1224" w:type="dxa"/>
            <w:tcBorders>
              <w:left w:val="single" w:sz="6" w:space="0" w:color="000000"/>
              <w:right w:val="single" w:sz="6" w:space="0" w:color="000000"/>
            </w:tcBorders>
          </w:tcPr>
          <w:p>
            <w:pPr>
              <w:pStyle w:val="TableParagraph"/>
              <w:ind w:left="78" w:right="53"/>
              <w:jc w:val="both"/>
              <w:rPr>
                <w:b/>
                <w:sz w:val="24"/>
              </w:rPr>
            </w:pPr>
            <w:r>
              <w:rPr>
                <w:b/>
                <w:spacing w:val="-4"/>
                <w:sz w:val="24"/>
              </w:rPr>
              <w:t>Estimated </w:t>
            </w:r>
            <w:r>
              <w:rPr>
                <w:b/>
                <w:spacing w:val="-2"/>
                <w:sz w:val="24"/>
              </w:rPr>
              <w:t>Completi </w:t>
            </w:r>
            <w:r>
              <w:rPr>
                <w:b/>
                <w:sz w:val="24"/>
              </w:rPr>
              <w:t>on Date</w:t>
            </w:r>
          </w:p>
        </w:tc>
        <w:tc>
          <w:tcPr>
            <w:tcW w:w="2556" w:type="dxa"/>
            <w:tcBorders>
              <w:left w:val="single" w:sz="6" w:space="0" w:color="000000"/>
            </w:tcBorders>
          </w:tcPr>
          <w:p>
            <w:pPr>
              <w:pStyle w:val="TableParagraph"/>
              <w:ind w:left="81" w:right="12"/>
              <w:rPr>
                <w:b/>
                <w:sz w:val="24"/>
              </w:rPr>
            </w:pPr>
            <w:r>
              <w:rPr>
                <w:b/>
                <w:sz w:val="24"/>
              </w:rPr>
              <w:t>Average Monthly </w:t>
            </w:r>
            <w:r>
              <w:rPr>
                <w:b/>
                <w:spacing w:val="-2"/>
                <w:sz w:val="24"/>
              </w:rPr>
              <w:t>Invoicing</w:t>
            </w:r>
            <w:r>
              <w:rPr>
                <w:b/>
                <w:spacing w:val="-13"/>
                <w:sz w:val="24"/>
              </w:rPr>
              <w:t> </w:t>
            </w:r>
            <w:r>
              <w:rPr>
                <w:b/>
                <w:spacing w:val="-2"/>
                <w:sz w:val="24"/>
              </w:rPr>
              <w:t>Over</w:t>
            </w:r>
            <w:r>
              <w:rPr>
                <w:b/>
                <w:spacing w:val="-13"/>
                <w:sz w:val="24"/>
              </w:rPr>
              <w:t> </w:t>
            </w:r>
            <w:r>
              <w:rPr>
                <w:b/>
                <w:spacing w:val="-2"/>
                <w:sz w:val="24"/>
              </w:rPr>
              <w:t>Last </w:t>
            </w:r>
            <w:r>
              <w:rPr>
                <w:b/>
                <w:sz w:val="24"/>
              </w:rPr>
              <w:t>Six Months</w:t>
            </w:r>
          </w:p>
          <w:p>
            <w:pPr>
              <w:pStyle w:val="TableParagraph"/>
              <w:spacing w:line="288" w:lineRule="exact"/>
              <w:ind w:left="81"/>
              <w:rPr>
                <w:b/>
                <w:sz w:val="24"/>
              </w:rPr>
            </w:pPr>
            <w:r>
              <w:rPr>
                <w:b/>
                <w:spacing w:val="-4"/>
                <w:sz w:val="24"/>
              </w:rPr>
              <w:t>[Kenya</w:t>
            </w:r>
            <w:r>
              <w:rPr>
                <w:b/>
                <w:spacing w:val="-7"/>
                <w:sz w:val="24"/>
              </w:rPr>
              <w:t> </w:t>
            </w:r>
            <w:r>
              <w:rPr>
                <w:b/>
                <w:spacing w:val="-2"/>
                <w:sz w:val="24"/>
              </w:rPr>
              <w:t>Shilling</w:t>
            </w:r>
          </w:p>
          <w:p>
            <w:pPr>
              <w:pStyle w:val="TableParagraph"/>
              <w:spacing w:line="270" w:lineRule="exact"/>
              <w:ind w:left="81"/>
              <w:rPr>
                <w:b/>
                <w:sz w:val="24"/>
              </w:rPr>
            </w:pPr>
            <w:r>
              <w:rPr>
                <w:b/>
                <w:spacing w:val="-2"/>
                <w:sz w:val="24"/>
              </w:rPr>
              <w:t>/month)]</w:t>
            </w:r>
          </w:p>
        </w:tc>
      </w:tr>
      <w:tr>
        <w:trPr>
          <w:trHeight w:val="299" w:hRule="atLeast"/>
        </w:trPr>
        <w:tc>
          <w:tcPr>
            <w:tcW w:w="523" w:type="dxa"/>
            <w:tcBorders>
              <w:left w:val="single" w:sz="6" w:space="0" w:color="000000"/>
              <w:bottom w:val="single" w:sz="6" w:space="0" w:color="000000"/>
              <w:right w:val="single" w:sz="6" w:space="0" w:color="000000"/>
            </w:tcBorders>
          </w:tcPr>
          <w:p>
            <w:pPr>
              <w:pStyle w:val="TableParagraph"/>
              <w:spacing w:line="279" w:lineRule="exact"/>
              <w:ind w:left="78"/>
              <w:rPr>
                <w:sz w:val="24"/>
              </w:rPr>
            </w:pPr>
            <w:r>
              <w:rPr>
                <w:spacing w:val="-10"/>
                <w:sz w:val="24"/>
              </w:rPr>
              <w:t>1</w:t>
            </w:r>
          </w:p>
        </w:tc>
        <w:tc>
          <w:tcPr>
            <w:tcW w:w="1262" w:type="dxa"/>
            <w:tcBorders>
              <w:left w:val="single" w:sz="6" w:space="0" w:color="000000"/>
              <w:bottom w:val="single" w:sz="6" w:space="0" w:color="000000"/>
              <w:right w:val="single" w:sz="6" w:space="0" w:color="000000"/>
            </w:tcBorders>
          </w:tcPr>
          <w:p>
            <w:pPr>
              <w:pStyle w:val="TableParagraph"/>
              <w:rPr>
                <w:rFonts w:ascii="Times New Roman"/>
                <w:sz w:val="22"/>
              </w:rPr>
            </w:pPr>
          </w:p>
        </w:tc>
        <w:tc>
          <w:tcPr>
            <w:tcW w:w="1620" w:type="dxa"/>
            <w:tcBorders>
              <w:left w:val="single" w:sz="6" w:space="0" w:color="000000"/>
              <w:bottom w:val="single" w:sz="6" w:space="0" w:color="000000"/>
              <w:right w:val="single" w:sz="6" w:space="0" w:color="000000"/>
            </w:tcBorders>
          </w:tcPr>
          <w:p>
            <w:pPr>
              <w:pStyle w:val="TableParagraph"/>
              <w:rPr>
                <w:rFonts w:ascii="Times New Roman"/>
                <w:sz w:val="22"/>
              </w:rPr>
            </w:pPr>
          </w:p>
        </w:tc>
        <w:tc>
          <w:tcPr>
            <w:tcW w:w="2431" w:type="dxa"/>
            <w:tcBorders>
              <w:left w:val="single" w:sz="6" w:space="0" w:color="000000"/>
              <w:bottom w:val="single" w:sz="6" w:space="0" w:color="000000"/>
              <w:right w:val="single" w:sz="6" w:space="0" w:color="000000"/>
            </w:tcBorders>
          </w:tcPr>
          <w:p>
            <w:pPr>
              <w:pStyle w:val="TableParagraph"/>
              <w:rPr>
                <w:rFonts w:ascii="Times New Roman"/>
                <w:sz w:val="22"/>
              </w:rPr>
            </w:pPr>
          </w:p>
        </w:tc>
        <w:tc>
          <w:tcPr>
            <w:tcW w:w="1224" w:type="dxa"/>
            <w:tcBorders>
              <w:left w:val="single" w:sz="6" w:space="0" w:color="000000"/>
              <w:bottom w:val="single" w:sz="6" w:space="0" w:color="000000"/>
              <w:right w:val="single" w:sz="6" w:space="0" w:color="000000"/>
            </w:tcBorders>
          </w:tcPr>
          <w:p>
            <w:pPr>
              <w:pStyle w:val="TableParagraph"/>
              <w:rPr>
                <w:rFonts w:ascii="Times New Roman"/>
                <w:sz w:val="22"/>
              </w:rPr>
            </w:pPr>
          </w:p>
        </w:tc>
        <w:tc>
          <w:tcPr>
            <w:tcW w:w="2556" w:type="dxa"/>
            <w:tcBorders>
              <w:left w:val="single" w:sz="6" w:space="0" w:color="000000"/>
              <w:bottom w:val="single" w:sz="6" w:space="0" w:color="000000"/>
              <w:right w:val="single" w:sz="6" w:space="0" w:color="000000"/>
            </w:tcBorders>
          </w:tcPr>
          <w:p>
            <w:pPr>
              <w:pStyle w:val="TableParagraph"/>
              <w:rPr>
                <w:rFonts w:ascii="Times New Roman"/>
                <w:sz w:val="22"/>
              </w:rPr>
            </w:pPr>
          </w:p>
        </w:tc>
      </w:tr>
      <w:tr>
        <w:trPr>
          <w:trHeight w:val="296" w:hRule="atLeast"/>
        </w:trPr>
        <w:tc>
          <w:tcPr>
            <w:tcW w:w="523" w:type="dxa"/>
            <w:tcBorders>
              <w:top w:val="single" w:sz="6" w:space="0" w:color="000000"/>
              <w:left w:val="single" w:sz="6" w:space="0" w:color="000000"/>
              <w:bottom w:val="single" w:sz="6" w:space="0" w:color="000000"/>
              <w:right w:val="single" w:sz="6" w:space="0" w:color="000000"/>
            </w:tcBorders>
          </w:tcPr>
          <w:p>
            <w:pPr>
              <w:pStyle w:val="TableParagraph"/>
              <w:spacing w:line="277" w:lineRule="exact"/>
              <w:ind w:left="78"/>
              <w:rPr>
                <w:sz w:val="24"/>
              </w:rPr>
            </w:pPr>
            <w:r>
              <w:rPr>
                <w:spacing w:val="-10"/>
                <w:sz w:val="24"/>
              </w:rPr>
              <w:t>2</w:t>
            </w:r>
          </w:p>
        </w:tc>
        <w:tc>
          <w:tcPr>
            <w:tcW w:w="126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2"/>
              </w:rPr>
            </w:pPr>
          </w:p>
        </w:tc>
        <w:tc>
          <w:tcPr>
            <w:tcW w:w="1620"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2"/>
              </w:rPr>
            </w:pPr>
          </w:p>
        </w:tc>
        <w:tc>
          <w:tcPr>
            <w:tcW w:w="243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2"/>
              </w:rPr>
            </w:pPr>
          </w:p>
        </w:tc>
        <w:tc>
          <w:tcPr>
            <w:tcW w:w="122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2"/>
              </w:rPr>
            </w:pPr>
          </w:p>
        </w:tc>
        <w:tc>
          <w:tcPr>
            <w:tcW w:w="255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2"/>
              </w:rPr>
            </w:pPr>
          </w:p>
        </w:tc>
      </w:tr>
      <w:tr>
        <w:trPr>
          <w:trHeight w:val="299" w:hRule="atLeast"/>
        </w:trPr>
        <w:tc>
          <w:tcPr>
            <w:tcW w:w="523" w:type="dxa"/>
            <w:tcBorders>
              <w:top w:val="single" w:sz="6" w:space="0" w:color="000000"/>
              <w:left w:val="single" w:sz="6" w:space="0" w:color="000000"/>
              <w:bottom w:val="single" w:sz="6" w:space="0" w:color="000000"/>
              <w:right w:val="single" w:sz="6" w:space="0" w:color="000000"/>
            </w:tcBorders>
          </w:tcPr>
          <w:p>
            <w:pPr>
              <w:pStyle w:val="TableParagraph"/>
              <w:spacing w:line="279" w:lineRule="exact"/>
              <w:ind w:left="78"/>
              <w:rPr>
                <w:sz w:val="24"/>
              </w:rPr>
            </w:pPr>
            <w:r>
              <w:rPr>
                <w:spacing w:val="-10"/>
                <w:sz w:val="24"/>
              </w:rPr>
              <w:t>3</w:t>
            </w:r>
          </w:p>
        </w:tc>
        <w:tc>
          <w:tcPr>
            <w:tcW w:w="126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2"/>
              </w:rPr>
            </w:pPr>
          </w:p>
        </w:tc>
        <w:tc>
          <w:tcPr>
            <w:tcW w:w="1620"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2"/>
              </w:rPr>
            </w:pPr>
          </w:p>
        </w:tc>
        <w:tc>
          <w:tcPr>
            <w:tcW w:w="243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2"/>
              </w:rPr>
            </w:pPr>
          </w:p>
        </w:tc>
        <w:tc>
          <w:tcPr>
            <w:tcW w:w="122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2"/>
              </w:rPr>
            </w:pPr>
          </w:p>
        </w:tc>
        <w:tc>
          <w:tcPr>
            <w:tcW w:w="255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2"/>
              </w:rPr>
            </w:pPr>
          </w:p>
        </w:tc>
      </w:tr>
      <w:tr>
        <w:trPr>
          <w:trHeight w:val="297" w:hRule="atLeast"/>
        </w:trPr>
        <w:tc>
          <w:tcPr>
            <w:tcW w:w="523" w:type="dxa"/>
            <w:tcBorders>
              <w:top w:val="single" w:sz="6" w:space="0" w:color="000000"/>
              <w:left w:val="single" w:sz="6" w:space="0" w:color="000000"/>
              <w:bottom w:val="single" w:sz="6" w:space="0" w:color="000000"/>
              <w:right w:val="single" w:sz="6" w:space="0" w:color="000000"/>
            </w:tcBorders>
          </w:tcPr>
          <w:p>
            <w:pPr>
              <w:pStyle w:val="TableParagraph"/>
              <w:spacing w:line="277" w:lineRule="exact"/>
              <w:ind w:left="78"/>
              <w:rPr>
                <w:sz w:val="24"/>
              </w:rPr>
            </w:pPr>
            <w:r>
              <w:rPr>
                <w:spacing w:val="-10"/>
                <w:sz w:val="24"/>
              </w:rPr>
              <w:t>4</w:t>
            </w:r>
          </w:p>
        </w:tc>
        <w:tc>
          <w:tcPr>
            <w:tcW w:w="126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2"/>
              </w:rPr>
            </w:pPr>
          </w:p>
        </w:tc>
        <w:tc>
          <w:tcPr>
            <w:tcW w:w="1620"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2"/>
              </w:rPr>
            </w:pPr>
          </w:p>
        </w:tc>
        <w:tc>
          <w:tcPr>
            <w:tcW w:w="243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2"/>
              </w:rPr>
            </w:pPr>
          </w:p>
        </w:tc>
        <w:tc>
          <w:tcPr>
            <w:tcW w:w="122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2"/>
              </w:rPr>
            </w:pPr>
          </w:p>
        </w:tc>
        <w:tc>
          <w:tcPr>
            <w:tcW w:w="255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2"/>
              </w:rPr>
            </w:pPr>
          </w:p>
        </w:tc>
      </w:tr>
      <w:tr>
        <w:trPr>
          <w:trHeight w:val="299" w:hRule="atLeast"/>
        </w:trPr>
        <w:tc>
          <w:tcPr>
            <w:tcW w:w="523" w:type="dxa"/>
            <w:tcBorders>
              <w:top w:val="single" w:sz="6" w:space="0" w:color="000000"/>
              <w:left w:val="single" w:sz="6" w:space="0" w:color="000000"/>
              <w:bottom w:val="single" w:sz="6" w:space="0" w:color="000000"/>
              <w:right w:val="single" w:sz="6" w:space="0" w:color="000000"/>
            </w:tcBorders>
          </w:tcPr>
          <w:p>
            <w:pPr>
              <w:pStyle w:val="TableParagraph"/>
              <w:spacing w:line="279" w:lineRule="exact"/>
              <w:ind w:left="78"/>
              <w:rPr>
                <w:sz w:val="24"/>
              </w:rPr>
            </w:pPr>
            <w:r>
              <w:rPr>
                <w:spacing w:val="-10"/>
                <w:sz w:val="24"/>
              </w:rPr>
              <w:t>5</w:t>
            </w:r>
          </w:p>
        </w:tc>
        <w:tc>
          <w:tcPr>
            <w:tcW w:w="126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2"/>
              </w:rPr>
            </w:pPr>
          </w:p>
        </w:tc>
        <w:tc>
          <w:tcPr>
            <w:tcW w:w="1620"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2"/>
              </w:rPr>
            </w:pPr>
          </w:p>
        </w:tc>
        <w:tc>
          <w:tcPr>
            <w:tcW w:w="243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2"/>
              </w:rPr>
            </w:pPr>
          </w:p>
        </w:tc>
        <w:tc>
          <w:tcPr>
            <w:tcW w:w="122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2"/>
              </w:rPr>
            </w:pPr>
          </w:p>
        </w:tc>
        <w:tc>
          <w:tcPr>
            <w:tcW w:w="255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2"/>
              </w:rPr>
            </w:pPr>
          </w:p>
        </w:tc>
      </w:tr>
      <w:tr>
        <w:trPr>
          <w:trHeight w:val="297" w:hRule="atLeast"/>
        </w:trPr>
        <w:tc>
          <w:tcPr>
            <w:tcW w:w="52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2"/>
              </w:rPr>
            </w:pPr>
          </w:p>
        </w:tc>
        <w:tc>
          <w:tcPr>
            <w:tcW w:w="126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2"/>
              </w:rPr>
            </w:pPr>
          </w:p>
        </w:tc>
        <w:tc>
          <w:tcPr>
            <w:tcW w:w="1620"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2"/>
              </w:rPr>
            </w:pPr>
          </w:p>
        </w:tc>
        <w:tc>
          <w:tcPr>
            <w:tcW w:w="243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2"/>
              </w:rPr>
            </w:pPr>
          </w:p>
        </w:tc>
        <w:tc>
          <w:tcPr>
            <w:tcW w:w="122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2"/>
              </w:rPr>
            </w:pPr>
          </w:p>
        </w:tc>
        <w:tc>
          <w:tcPr>
            <w:tcW w:w="255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2"/>
              </w:rPr>
            </w:pPr>
          </w:p>
        </w:tc>
      </w:tr>
    </w:tbl>
    <w:p>
      <w:pPr>
        <w:pStyle w:val="ListParagraph"/>
        <w:numPr>
          <w:ilvl w:val="0"/>
          <w:numId w:val="124"/>
        </w:numPr>
        <w:tabs>
          <w:tab w:pos="1411" w:val="left" w:leader="none"/>
        </w:tabs>
        <w:spacing w:line="240" w:lineRule="auto" w:before="248" w:after="0"/>
        <w:ind w:left="1411" w:right="0" w:hanging="562"/>
        <w:jc w:val="left"/>
        <w:rPr>
          <w:sz w:val="24"/>
        </w:rPr>
      </w:pPr>
      <w:r>
        <w:rPr>
          <w:color w:val="221F1F"/>
          <w:sz w:val="24"/>
          <w:u w:val="single" w:color="221F1F"/>
        </w:rPr>
        <w:t>FORM</w:t>
      </w:r>
      <w:r>
        <w:rPr>
          <w:color w:val="221F1F"/>
          <w:spacing w:val="-4"/>
          <w:sz w:val="24"/>
          <w:u w:val="single" w:color="221F1F"/>
        </w:rPr>
        <w:t> </w:t>
      </w:r>
      <w:r>
        <w:rPr>
          <w:color w:val="221F1F"/>
          <w:sz w:val="24"/>
          <w:u w:val="single" w:color="221F1F"/>
        </w:rPr>
        <w:t>EXP-</w:t>
      </w:r>
      <w:r>
        <w:rPr>
          <w:color w:val="221F1F"/>
          <w:spacing w:val="-5"/>
          <w:sz w:val="24"/>
          <w:u w:val="single" w:color="221F1F"/>
        </w:rPr>
        <w:t>4.1</w:t>
      </w:r>
    </w:p>
    <w:p>
      <w:pPr>
        <w:spacing w:before="80"/>
        <w:ind w:left="849" w:right="0" w:firstLine="0"/>
        <w:jc w:val="both"/>
        <w:rPr>
          <w:i/>
          <w:sz w:val="24"/>
        </w:rPr>
      </w:pPr>
      <w:r>
        <w:rPr>
          <w:i/>
          <w:color w:val="221F1F"/>
          <w:sz w:val="24"/>
        </w:rPr>
        <w:t>General</w:t>
      </w:r>
      <w:r>
        <w:rPr>
          <w:i/>
          <w:color w:val="221F1F"/>
          <w:spacing w:val="-7"/>
          <w:sz w:val="24"/>
        </w:rPr>
        <w:t> </w:t>
      </w:r>
      <w:r>
        <w:rPr>
          <w:i/>
          <w:color w:val="221F1F"/>
          <w:sz w:val="24"/>
        </w:rPr>
        <w:t>Construction</w:t>
      </w:r>
      <w:r>
        <w:rPr>
          <w:i/>
          <w:color w:val="221F1F"/>
          <w:spacing w:val="-6"/>
          <w:sz w:val="24"/>
        </w:rPr>
        <w:t> </w:t>
      </w:r>
      <w:r>
        <w:rPr>
          <w:i/>
          <w:color w:val="221F1F"/>
          <w:spacing w:val="-2"/>
          <w:sz w:val="24"/>
        </w:rPr>
        <w:t>Experience</w:t>
      </w:r>
    </w:p>
    <w:p>
      <w:pPr>
        <w:pStyle w:val="BodyText"/>
        <w:tabs>
          <w:tab w:pos="6013" w:val="left" w:leader="none"/>
          <w:tab w:pos="6776" w:val="left" w:leader="none"/>
          <w:tab w:pos="6807" w:val="left" w:leader="none"/>
        </w:tabs>
        <w:spacing w:line="302" w:lineRule="auto" w:before="63"/>
        <w:ind w:left="849" w:right="4381"/>
        <w:jc w:val="both"/>
      </w:pPr>
      <w:r>
        <w:rPr>
          <w:color w:val="221F1F"/>
        </w:rPr>
        <w:t>Tenderer's Name:</w:t>
      </w:r>
      <w:r>
        <w:rPr>
          <w:color w:val="221F1F"/>
          <w:u w:val="single" w:color="211E1F"/>
        </w:rPr>
        <w:tab/>
        <w:tab/>
      </w:r>
      <w:r>
        <w:rPr>
          <w:color w:val="221F1F"/>
        </w:rPr>
        <w:t> </w:t>
      </w:r>
      <w:r>
        <w:rPr>
          <w:color w:val="221F1F"/>
          <w:spacing w:val="-2"/>
        </w:rPr>
        <w:t>Date:</w:t>
      </w:r>
      <w:r>
        <w:rPr>
          <w:color w:val="221F1F"/>
          <w:u w:val="single" w:color="211E1F"/>
        </w:rPr>
        <w:tab/>
        <w:tab/>
        <w:tab/>
      </w:r>
      <w:r>
        <w:rPr>
          <w:color w:val="221F1F"/>
        </w:rPr>
        <w:t> JV Member's Name</w:t>
      </w:r>
      <w:r>
        <w:rPr>
          <w:color w:val="221F1F"/>
          <w:u w:val="single" w:color="211E1F"/>
        </w:rPr>
        <w:tab/>
        <w:tab/>
        <w:tab/>
      </w:r>
      <w:r>
        <w:rPr>
          <w:color w:val="221F1F"/>
        </w:rPr>
        <w:t> ITT No. and title:</w:t>
      </w:r>
      <w:r>
        <w:rPr>
          <w:color w:val="221F1F"/>
          <w:u w:val="single" w:color="211E1F"/>
        </w:rPr>
        <w:tab/>
      </w:r>
    </w:p>
    <w:p>
      <w:pPr>
        <w:pStyle w:val="BodyText"/>
        <w:tabs>
          <w:tab w:pos="4016" w:val="left" w:leader="none"/>
          <w:tab w:pos="5958" w:val="left" w:leader="none"/>
        </w:tabs>
        <w:spacing w:line="298" w:lineRule="exact"/>
        <w:ind w:left="849"/>
      </w:pPr>
      <w:r>
        <w:rPr>
          <w:color w:val="221F1F"/>
          <w:u w:val="single" w:color="211E1F"/>
        </w:rPr>
        <w:tab/>
      </w:r>
      <w:r>
        <w:rPr>
          <w:color w:val="221F1F"/>
          <w:spacing w:val="-4"/>
        </w:rPr>
        <w:t>Page</w:t>
      </w:r>
      <w:r>
        <w:rPr>
          <w:color w:val="221F1F"/>
          <w:u w:val="single" w:color="211E1F"/>
        </w:rPr>
        <w:tab/>
      </w:r>
      <w:r>
        <w:rPr>
          <w:color w:val="221F1F"/>
          <w:spacing w:val="-5"/>
        </w:rPr>
        <w:t>of</w:t>
      </w:r>
    </w:p>
    <w:p>
      <w:pPr>
        <w:pStyle w:val="BodyText"/>
        <w:tabs>
          <w:tab w:pos="4016" w:val="left" w:leader="none"/>
        </w:tabs>
        <w:spacing w:before="76"/>
        <w:ind w:left="849"/>
      </w:pPr>
      <w:r>
        <w:rPr>
          <w:color w:val="221F1F"/>
          <w:u w:val="single" w:color="211E1F"/>
        </w:rPr>
        <w:tab/>
      </w:r>
      <w:r>
        <w:rPr>
          <w:color w:val="221F1F"/>
          <w:spacing w:val="-2"/>
        </w:rPr>
        <w:t>pages</w:t>
      </w:r>
    </w:p>
    <w:p>
      <w:pPr>
        <w:pStyle w:val="BodyText"/>
        <w:rPr>
          <w:sz w:val="20"/>
        </w:rPr>
      </w:pPr>
    </w:p>
    <w:p>
      <w:pPr>
        <w:pStyle w:val="BodyText"/>
        <w:spacing w:before="181" w:after="1"/>
        <w:rPr>
          <w:sz w:val="20"/>
        </w:rPr>
      </w:pPr>
    </w:p>
    <w:tbl>
      <w:tblPr>
        <w:tblW w:w="0" w:type="auto"/>
        <w:jc w:val="left"/>
        <w:tblInd w:w="133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123"/>
        <w:gridCol w:w="1080"/>
        <w:gridCol w:w="5040"/>
        <w:gridCol w:w="2013"/>
      </w:tblGrid>
      <w:tr>
        <w:trPr>
          <w:trHeight w:val="1027" w:hRule="atLeast"/>
        </w:trPr>
        <w:tc>
          <w:tcPr>
            <w:tcW w:w="1123" w:type="dxa"/>
          </w:tcPr>
          <w:p>
            <w:pPr>
              <w:pStyle w:val="TableParagraph"/>
              <w:spacing w:before="119"/>
              <w:ind w:left="2"/>
              <w:rPr>
                <w:b/>
                <w:sz w:val="24"/>
              </w:rPr>
            </w:pPr>
            <w:r>
              <w:rPr>
                <w:b/>
                <w:spacing w:val="-2"/>
                <w:sz w:val="24"/>
              </w:rPr>
              <w:t>Starting</w:t>
            </w:r>
          </w:p>
        </w:tc>
        <w:tc>
          <w:tcPr>
            <w:tcW w:w="1080" w:type="dxa"/>
          </w:tcPr>
          <w:p>
            <w:pPr>
              <w:pStyle w:val="TableParagraph"/>
              <w:spacing w:line="338" w:lineRule="auto" w:before="119"/>
              <w:ind w:right="274"/>
              <w:rPr>
                <w:b/>
                <w:sz w:val="24"/>
              </w:rPr>
            </w:pPr>
            <w:r>
              <w:rPr>
                <w:b/>
                <w:spacing w:val="-2"/>
                <w:sz w:val="24"/>
              </w:rPr>
              <w:t>Ending </w:t>
            </w:r>
            <w:r>
              <w:rPr>
                <w:b/>
                <w:spacing w:val="-4"/>
                <w:sz w:val="24"/>
              </w:rPr>
              <w:t>Year</w:t>
            </w:r>
          </w:p>
        </w:tc>
        <w:tc>
          <w:tcPr>
            <w:tcW w:w="5040" w:type="dxa"/>
          </w:tcPr>
          <w:p>
            <w:pPr>
              <w:pStyle w:val="TableParagraph"/>
              <w:spacing w:before="119"/>
              <w:rPr>
                <w:b/>
                <w:sz w:val="24"/>
              </w:rPr>
            </w:pPr>
            <w:r>
              <w:rPr>
                <w:b/>
                <w:sz w:val="24"/>
              </w:rPr>
              <w:t>Contract</w:t>
            </w:r>
            <w:r>
              <w:rPr>
                <w:b/>
                <w:spacing w:val="-2"/>
                <w:sz w:val="24"/>
              </w:rPr>
              <w:t> Identification</w:t>
            </w:r>
          </w:p>
        </w:tc>
        <w:tc>
          <w:tcPr>
            <w:tcW w:w="2013" w:type="dxa"/>
          </w:tcPr>
          <w:p>
            <w:pPr>
              <w:pStyle w:val="TableParagraph"/>
              <w:spacing w:line="338" w:lineRule="auto" w:before="119"/>
              <w:ind w:left="1" w:right="1004"/>
              <w:rPr>
                <w:b/>
                <w:sz w:val="24"/>
              </w:rPr>
            </w:pPr>
            <w:r>
              <w:rPr>
                <w:b/>
                <w:sz w:val="24"/>
              </w:rPr>
              <w:t>Role of </w:t>
            </w:r>
            <w:r>
              <w:rPr>
                <w:b/>
                <w:spacing w:val="-2"/>
                <w:sz w:val="24"/>
              </w:rPr>
              <w:t>Tenderer</w:t>
            </w:r>
          </w:p>
        </w:tc>
      </w:tr>
      <w:tr>
        <w:trPr>
          <w:trHeight w:val="2627" w:hRule="atLeast"/>
        </w:trPr>
        <w:tc>
          <w:tcPr>
            <w:tcW w:w="1123" w:type="dxa"/>
            <w:vMerge w:val="restart"/>
          </w:tcPr>
          <w:p>
            <w:pPr>
              <w:pStyle w:val="TableParagraph"/>
              <w:rPr>
                <w:rFonts w:ascii="Times New Roman"/>
                <w:sz w:val="24"/>
              </w:rPr>
            </w:pPr>
          </w:p>
        </w:tc>
        <w:tc>
          <w:tcPr>
            <w:tcW w:w="1080" w:type="dxa"/>
            <w:vMerge w:val="restart"/>
          </w:tcPr>
          <w:p>
            <w:pPr>
              <w:pStyle w:val="TableParagraph"/>
              <w:rPr>
                <w:rFonts w:ascii="Times New Roman"/>
                <w:sz w:val="24"/>
              </w:rPr>
            </w:pPr>
          </w:p>
        </w:tc>
        <w:tc>
          <w:tcPr>
            <w:tcW w:w="5040" w:type="dxa"/>
            <w:tcBorders>
              <w:bottom w:val="single" w:sz="6" w:space="0" w:color="000000"/>
            </w:tcBorders>
          </w:tcPr>
          <w:p>
            <w:pPr>
              <w:pStyle w:val="TableParagraph"/>
              <w:tabs>
                <w:tab w:pos="4005" w:val="left" w:leader="none"/>
              </w:tabs>
              <w:spacing w:before="119"/>
              <w:rPr>
                <w:sz w:val="24"/>
              </w:rPr>
            </w:pPr>
            <w:r>
              <w:rPr>
                <w:spacing w:val="-10"/>
                <w:sz w:val="24"/>
              </w:rPr>
              <w:t>Contract</w:t>
            </w:r>
            <w:r>
              <w:rPr>
                <w:spacing w:val="-11"/>
                <w:sz w:val="24"/>
              </w:rPr>
              <w:t> </w:t>
            </w:r>
            <w:r>
              <w:rPr>
                <w:sz w:val="24"/>
              </w:rPr>
              <w:t>name:</w:t>
            </w:r>
            <w:r>
              <w:rPr>
                <w:spacing w:val="-14"/>
                <w:sz w:val="24"/>
              </w:rPr>
              <w:t> </w:t>
            </w:r>
            <w:r>
              <w:rPr>
                <w:sz w:val="24"/>
                <w:u w:val="single"/>
              </w:rPr>
              <w:tab/>
            </w:r>
          </w:p>
          <w:p>
            <w:pPr>
              <w:pStyle w:val="TableParagraph"/>
              <w:spacing w:before="120"/>
              <w:ind w:right="112"/>
              <w:rPr>
                <w:sz w:val="24"/>
              </w:rPr>
            </w:pPr>
            <w:r>
              <w:rPr>
                <w:spacing w:val="-2"/>
                <w:sz w:val="24"/>
              </w:rPr>
              <w:t>Brief</w:t>
            </w:r>
            <w:r>
              <w:rPr>
                <w:spacing w:val="-10"/>
                <w:sz w:val="24"/>
              </w:rPr>
              <w:t> </w:t>
            </w:r>
            <w:r>
              <w:rPr>
                <w:spacing w:val="-2"/>
                <w:sz w:val="24"/>
              </w:rPr>
              <w:t>Description</w:t>
            </w:r>
            <w:r>
              <w:rPr>
                <w:spacing w:val="-10"/>
                <w:sz w:val="24"/>
              </w:rPr>
              <w:t> </w:t>
            </w:r>
            <w:r>
              <w:rPr>
                <w:spacing w:val="-2"/>
                <w:sz w:val="24"/>
              </w:rPr>
              <w:t>of</w:t>
            </w:r>
            <w:r>
              <w:rPr>
                <w:spacing w:val="-8"/>
                <w:sz w:val="24"/>
              </w:rPr>
              <w:t> </w:t>
            </w:r>
            <w:r>
              <w:rPr>
                <w:spacing w:val="-2"/>
                <w:sz w:val="24"/>
              </w:rPr>
              <w:t>the</w:t>
            </w:r>
            <w:r>
              <w:rPr>
                <w:spacing w:val="-7"/>
                <w:sz w:val="24"/>
              </w:rPr>
              <w:t> </w:t>
            </w:r>
            <w:r>
              <w:rPr>
                <w:spacing w:val="-2"/>
                <w:sz w:val="24"/>
              </w:rPr>
              <w:t>Works</w:t>
            </w:r>
            <w:r>
              <w:rPr>
                <w:spacing w:val="-10"/>
                <w:sz w:val="24"/>
              </w:rPr>
              <w:t> </w:t>
            </w:r>
            <w:r>
              <w:rPr>
                <w:spacing w:val="-2"/>
                <w:sz w:val="24"/>
              </w:rPr>
              <w:t>performed</w:t>
            </w:r>
            <w:r>
              <w:rPr>
                <w:spacing w:val="-7"/>
                <w:sz w:val="24"/>
              </w:rPr>
              <w:t> </w:t>
            </w:r>
            <w:r>
              <w:rPr>
                <w:spacing w:val="-2"/>
                <w:sz w:val="24"/>
              </w:rPr>
              <w:t>by </w:t>
            </w:r>
            <w:r>
              <w:rPr>
                <w:spacing w:val="-4"/>
                <w:sz w:val="24"/>
              </w:rPr>
              <w:t>the</w:t>
            </w:r>
          </w:p>
          <w:p>
            <w:pPr>
              <w:pStyle w:val="TableParagraph"/>
              <w:tabs>
                <w:tab w:pos="4493" w:val="left" w:leader="none"/>
                <w:tab w:pos="4603" w:val="left" w:leader="none"/>
              </w:tabs>
              <w:spacing w:line="336" w:lineRule="auto" w:before="121"/>
              <w:ind w:right="429"/>
              <w:rPr>
                <w:sz w:val="24"/>
              </w:rPr>
            </w:pPr>
            <w:r>
              <w:rPr>
                <w:sz w:val="24"/>
              </w:rPr>
              <w:t>Tenderer: </w:t>
            </w:r>
            <w:r>
              <w:rPr>
                <w:sz w:val="24"/>
                <w:u w:val="single"/>
              </w:rPr>
              <w:tab/>
              <w:tab/>
            </w:r>
            <w:r>
              <w:rPr>
                <w:sz w:val="24"/>
              </w:rPr>
              <w:t> Amount of contract: </w:t>
            </w:r>
            <w:r>
              <w:rPr>
                <w:sz w:val="24"/>
                <w:u w:val="single"/>
              </w:rPr>
              <w:tab/>
            </w:r>
            <w:r>
              <w:rPr>
                <w:sz w:val="24"/>
              </w:rPr>
              <w:t> Name of Procuring Entity:</w:t>
            </w:r>
          </w:p>
        </w:tc>
        <w:tc>
          <w:tcPr>
            <w:tcW w:w="2013" w:type="dxa"/>
            <w:tcBorders>
              <w:bottom w:val="nil"/>
            </w:tcBorders>
          </w:tcPr>
          <w:p>
            <w:pPr>
              <w:pStyle w:val="TableParagraph"/>
              <w:rPr>
                <w:rFonts w:ascii="Times New Roman"/>
                <w:sz w:val="24"/>
              </w:rPr>
            </w:pPr>
          </w:p>
        </w:tc>
      </w:tr>
      <w:tr>
        <w:trPr>
          <w:trHeight w:val="453" w:hRule="atLeast"/>
        </w:trPr>
        <w:tc>
          <w:tcPr>
            <w:tcW w:w="1123" w:type="dxa"/>
            <w:vMerge/>
            <w:tcBorders>
              <w:top w:val="nil"/>
            </w:tcBorders>
          </w:tcPr>
          <w:p>
            <w:pPr>
              <w:rPr>
                <w:sz w:val="2"/>
                <w:szCs w:val="2"/>
              </w:rPr>
            </w:pPr>
          </w:p>
        </w:tc>
        <w:tc>
          <w:tcPr>
            <w:tcW w:w="1080" w:type="dxa"/>
            <w:vMerge/>
            <w:tcBorders>
              <w:top w:val="nil"/>
            </w:tcBorders>
          </w:tcPr>
          <w:p>
            <w:pPr>
              <w:rPr>
                <w:sz w:val="2"/>
                <w:szCs w:val="2"/>
              </w:rPr>
            </w:pPr>
          </w:p>
        </w:tc>
        <w:tc>
          <w:tcPr>
            <w:tcW w:w="5040" w:type="dxa"/>
            <w:tcBorders>
              <w:top w:val="single" w:sz="6" w:space="0" w:color="000000"/>
            </w:tcBorders>
          </w:tcPr>
          <w:p>
            <w:pPr>
              <w:pStyle w:val="TableParagraph"/>
              <w:tabs>
                <w:tab w:pos="4531" w:val="left" w:leader="none"/>
              </w:tabs>
              <w:spacing w:line="278" w:lineRule="exact" w:before="156"/>
              <w:rPr>
                <w:sz w:val="24"/>
              </w:rPr>
            </w:pPr>
            <w:r>
              <w:rPr>
                <w:sz w:val="24"/>
              </w:rPr>
              <w:t>Address: </w:t>
            </w:r>
            <w:r>
              <w:rPr>
                <w:sz w:val="24"/>
                <w:u w:val="single"/>
              </w:rPr>
              <w:tab/>
            </w:r>
          </w:p>
        </w:tc>
        <w:tc>
          <w:tcPr>
            <w:tcW w:w="2013" w:type="dxa"/>
            <w:tcBorders>
              <w:top w:val="nil"/>
            </w:tcBorders>
          </w:tcPr>
          <w:p>
            <w:pPr>
              <w:pStyle w:val="TableParagraph"/>
              <w:rPr>
                <w:rFonts w:ascii="Times New Roman"/>
                <w:sz w:val="24"/>
              </w:rPr>
            </w:pPr>
          </w:p>
        </w:tc>
      </w:tr>
      <w:tr>
        <w:trPr>
          <w:trHeight w:val="419" w:hRule="atLeast"/>
        </w:trPr>
        <w:tc>
          <w:tcPr>
            <w:tcW w:w="1123" w:type="dxa"/>
          </w:tcPr>
          <w:p>
            <w:pPr>
              <w:pStyle w:val="TableParagraph"/>
              <w:rPr>
                <w:rFonts w:ascii="Times New Roman"/>
                <w:sz w:val="24"/>
              </w:rPr>
            </w:pPr>
          </w:p>
        </w:tc>
        <w:tc>
          <w:tcPr>
            <w:tcW w:w="1080" w:type="dxa"/>
          </w:tcPr>
          <w:p>
            <w:pPr>
              <w:pStyle w:val="TableParagraph"/>
              <w:rPr>
                <w:rFonts w:ascii="Times New Roman"/>
                <w:sz w:val="24"/>
              </w:rPr>
            </w:pPr>
          </w:p>
        </w:tc>
        <w:tc>
          <w:tcPr>
            <w:tcW w:w="5040" w:type="dxa"/>
          </w:tcPr>
          <w:p>
            <w:pPr>
              <w:pStyle w:val="TableParagraph"/>
              <w:tabs>
                <w:tab w:pos="4605" w:val="left" w:leader="none"/>
              </w:tabs>
              <w:spacing w:line="280" w:lineRule="exact" w:before="119"/>
              <w:rPr>
                <w:sz w:val="24"/>
              </w:rPr>
            </w:pPr>
            <w:r>
              <w:rPr>
                <w:spacing w:val="-10"/>
                <w:sz w:val="24"/>
              </w:rPr>
              <w:t>Contract</w:t>
            </w:r>
            <w:r>
              <w:rPr>
                <w:spacing w:val="-11"/>
                <w:sz w:val="24"/>
              </w:rPr>
              <w:t> </w:t>
            </w:r>
            <w:r>
              <w:rPr>
                <w:sz w:val="24"/>
              </w:rPr>
              <w:t>name:</w:t>
            </w:r>
            <w:r>
              <w:rPr>
                <w:spacing w:val="-14"/>
                <w:sz w:val="24"/>
              </w:rPr>
              <w:t> </w:t>
            </w:r>
            <w:r>
              <w:rPr>
                <w:sz w:val="24"/>
                <w:u w:val="single"/>
              </w:rPr>
              <w:tab/>
            </w:r>
          </w:p>
        </w:tc>
        <w:tc>
          <w:tcPr>
            <w:tcW w:w="2013" w:type="dxa"/>
          </w:tcPr>
          <w:p>
            <w:pPr>
              <w:pStyle w:val="TableParagraph"/>
              <w:rPr>
                <w:rFonts w:ascii="Times New Roman"/>
                <w:sz w:val="24"/>
              </w:rPr>
            </w:pPr>
          </w:p>
        </w:tc>
      </w:tr>
    </w:tbl>
    <w:p>
      <w:pPr>
        <w:spacing w:after="0"/>
        <w:rPr>
          <w:rFonts w:ascii="Times New Roman"/>
          <w:sz w:val="24"/>
        </w:rPr>
        <w:sectPr>
          <w:type w:val="continuous"/>
          <w:pgSz w:w="11920" w:h="16850"/>
          <w:pgMar w:header="0" w:footer="459" w:top="320" w:bottom="720" w:left="0" w:right="720"/>
        </w:sectPr>
      </w:pPr>
    </w:p>
    <w:tbl>
      <w:tblPr>
        <w:tblW w:w="0" w:type="auto"/>
        <w:jc w:val="left"/>
        <w:tblInd w:w="133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123"/>
        <w:gridCol w:w="1080"/>
        <w:gridCol w:w="5040"/>
        <w:gridCol w:w="2013"/>
      </w:tblGrid>
      <w:tr>
        <w:trPr>
          <w:trHeight w:val="2210" w:hRule="atLeast"/>
        </w:trPr>
        <w:tc>
          <w:tcPr>
            <w:tcW w:w="1123" w:type="dxa"/>
            <w:vMerge w:val="restart"/>
          </w:tcPr>
          <w:p>
            <w:pPr>
              <w:pStyle w:val="TableParagraph"/>
              <w:rPr>
                <w:rFonts w:ascii="Times New Roman"/>
                <w:sz w:val="24"/>
              </w:rPr>
            </w:pPr>
          </w:p>
        </w:tc>
        <w:tc>
          <w:tcPr>
            <w:tcW w:w="1080" w:type="dxa"/>
            <w:vMerge w:val="restart"/>
          </w:tcPr>
          <w:p>
            <w:pPr>
              <w:pStyle w:val="TableParagraph"/>
              <w:rPr>
                <w:rFonts w:ascii="Times New Roman"/>
                <w:sz w:val="24"/>
              </w:rPr>
            </w:pPr>
          </w:p>
        </w:tc>
        <w:tc>
          <w:tcPr>
            <w:tcW w:w="5040" w:type="dxa"/>
            <w:tcBorders>
              <w:bottom w:val="single" w:sz="6" w:space="0" w:color="000000"/>
            </w:tcBorders>
          </w:tcPr>
          <w:p>
            <w:pPr>
              <w:pStyle w:val="TableParagraph"/>
              <w:spacing w:before="119"/>
              <w:ind w:right="112"/>
              <w:rPr>
                <w:sz w:val="24"/>
              </w:rPr>
            </w:pPr>
            <w:r>
              <w:rPr>
                <w:spacing w:val="-2"/>
                <w:sz w:val="24"/>
              </w:rPr>
              <w:t>Brief</w:t>
            </w:r>
            <w:r>
              <w:rPr>
                <w:spacing w:val="-10"/>
                <w:sz w:val="24"/>
              </w:rPr>
              <w:t> </w:t>
            </w:r>
            <w:r>
              <w:rPr>
                <w:spacing w:val="-2"/>
                <w:sz w:val="24"/>
              </w:rPr>
              <w:t>Description</w:t>
            </w:r>
            <w:r>
              <w:rPr>
                <w:spacing w:val="-10"/>
                <w:sz w:val="24"/>
              </w:rPr>
              <w:t> </w:t>
            </w:r>
            <w:r>
              <w:rPr>
                <w:spacing w:val="-2"/>
                <w:sz w:val="24"/>
              </w:rPr>
              <w:t>of</w:t>
            </w:r>
            <w:r>
              <w:rPr>
                <w:spacing w:val="-8"/>
                <w:sz w:val="24"/>
              </w:rPr>
              <w:t> </w:t>
            </w:r>
            <w:r>
              <w:rPr>
                <w:spacing w:val="-2"/>
                <w:sz w:val="24"/>
              </w:rPr>
              <w:t>the</w:t>
            </w:r>
            <w:r>
              <w:rPr>
                <w:spacing w:val="-7"/>
                <w:sz w:val="24"/>
              </w:rPr>
              <w:t> </w:t>
            </w:r>
            <w:r>
              <w:rPr>
                <w:spacing w:val="-2"/>
                <w:sz w:val="24"/>
              </w:rPr>
              <w:t>Works</w:t>
            </w:r>
            <w:r>
              <w:rPr>
                <w:spacing w:val="-10"/>
                <w:sz w:val="24"/>
              </w:rPr>
              <w:t> </w:t>
            </w:r>
            <w:r>
              <w:rPr>
                <w:spacing w:val="-2"/>
                <w:sz w:val="24"/>
              </w:rPr>
              <w:t>performed</w:t>
            </w:r>
            <w:r>
              <w:rPr>
                <w:spacing w:val="-7"/>
                <w:sz w:val="24"/>
              </w:rPr>
              <w:t> </w:t>
            </w:r>
            <w:r>
              <w:rPr>
                <w:spacing w:val="-2"/>
                <w:sz w:val="24"/>
              </w:rPr>
              <w:t>by </w:t>
            </w:r>
            <w:r>
              <w:rPr>
                <w:spacing w:val="-4"/>
                <w:sz w:val="24"/>
              </w:rPr>
              <w:t>the</w:t>
            </w:r>
          </w:p>
          <w:p>
            <w:pPr>
              <w:pStyle w:val="TableParagraph"/>
              <w:tabs>
                <w:tab w:pos="4493" w:val="left" w:leader="none"/>
                <w:tab w:pos="4603" w:val="left" w:leader="none"/>
              </w:tabs>
              <w:spacing w:line="336" w:lineRule="auto" w:before="119"/>
              <w:ind w:right="429"/>
              <w:rPr>
                <w:sz w:val="24"/>
              </w:rPr>
            </w:pPr>
            <w:r>
              <w:rPr>
                <w:sz w:val="24"/>
              </w:rPr>
              <w:t>Tenderer: </w:t>
            </w:r>
            <w:r>
              <w:rPr>
                <w:sz w:val="24"/>
                <w:u w:val="single"/>
              </w:rPr>
              <w:tab/>
              <w:tab/>
            </w:r>
            <w:r>
              <w:rPr>
                <w:sz w:val="24"/>
              </w:rPr>
              <w:t> Amount of contract: </w:t>
            </w:r>
            <w:r>
              <w:rPr>
                <w:sz w:val="24"/>
                <w:u w:val="single"/>
              </w:rPr>
              <w:tab/>
            </w:r>
            <w:r>
              <w:rPr>
                <w:sz w:val="24"/>
              </w:rPr>
              <w:t> Name of Procuring Entity:</w:t>
            </w:r>
          </w:p>
        </w:tc>
        <w:tc>
          <w:tcPr>
            <w:tcW w:w="2013" w:type="dxa"/>
            <w:tcBorders>
              <w:bottom w:val="nil"/>
            </w:tcBorders>
          </w:tcPr>
          <w:p>
            <w:pPr>
              <w:pStyle w:val="TableParagraph"/>
              <w:rPr>
                <w:rFonts w:ascii="Times New Roman"/>
                <w:sz w:val="24"/>
              </w:rPr>
            </w:pPr>
          </w:p>
        </w:tc>
      </w:tr>
      <w:tr>
        <w:trPr>
          <w:trHeight w:val="453" w:hRule="atLeast"/>
        </w:trPr>
        <w:tc>
          <w:tcPr>
            <w:tcW w:w="1123" w:type="dxa"/>
            <w:vMerge/>
            <w:tcBorders>
              <w:top w:val="nil"/>
            </w:tcBorders>
          </w:tcPr>
          <w:p>
            <w:pPr>
              <w:rPr>
                <w:sz w:val="2"/>
                <w:szCs w:val="2"/>
              </w:rPr>
            </w:pPr>
          </w:p>
        </w:tc>
        <w:tc>
          <w:tcPr>
            <w:tcW w:w="1080" w:type="dxa"/>
            <w:vMerge/>
            <w:tcBorders>
              <w:top w:val="nil"/>
            </w:tcBorders>
          </w:tcPr>
          <w:p>
            <w:pPr>
              <w:rPr>
                <w:sz w:val="2"/>
                <w:szCs w:val="2"/>
              </w:rPr>
            </w:pPr>
          </w:p>
        </w:tc>
        <w:tc>
          <w:tcPr>
            <w:tcW w:w="5040" w:type="dxa"/>
            <w:tcBorders>
              <w:top w:val="single" w:sz="6" w:space="0" w:color="000000"/>
            </w:tcBorders>
          </w:tcPr>
          <w:p>
            <w:pPr>
              <w:pStyle w:val="TableParagraph"/>
              <w:tabs>
                <w:tab w:pos="4051" w:val="left" w:leader="none"/>
              </w:tabs>
              <w:spacing w:line="278" w:lineRule="exact" w:before="155"/>
              <w:rPr>
                <w:sz w:val="24"/>
              </w:rPr>
            </w:pPr>
            <w:r>
              <w:rPr>
                <w:sz w:val="24"/>
              </w:rPr>
              <w:t>Address: </w:t>
            </w:r>
            <w:r>
              <w:rPr>
                <w:sz w:val="24"/>
                <w:u w:val="single"/>
              </w:rPr>
              <w:tab/>
            </w:r>
          </w:p>
        </w:tc>
        <w:tc>
          <w:tcPr>
            <w:tcW w:w="2013" w:type="dxa"/>
            <w:tcBorders>
              <w:top w:val="nil"/>
            </w:tcBorders>
          </w:tcPr>
          <w:p>
            <w:pPr>
              <w:pStyle w:val="TableParagraph"/>
              <w:rPr>
                <w:rFonts w:ascii="Times New Roman"/>
                <w:sz w:val="24"/>
              </w:rPr>
            </w:pPr>
          </w:p>
        </w:tc>
      </w:tr>
      <w:tr>
        <w:trPr>
          <w:trHeight w:val="2628" w:hRule="atLeast"/>
        </w:trPr>
        <w:tc>
          <w:tcPr>
            <w:tcW w:w="1123" w:type="dxa"/>
            <w:vMerge w:val="restart"/>
          </w:tcPr>
          <w:p>
            <w:pPr>
              <w:pStyle w:val="TableParagraph"/>
              <w:rPr>
                <w:rFonts w:ascii="Times New Roman"/>
                <w:sz w:val="24"/>
              </w:rPr>
            </w:pPr>
          </w:p>
        </w:tc>
        <w:tc>
          <w:tcPr>
            <w:tcW w:w="1080" w:type="dxa"/>
            <w:vMerge w:val="restart"/>
          </w:tcPr>
          <w:p>
            <w:pPr>
              <w:pStyle w:val="TableParagraph"/>
              <w:rPr>
                <w:rFonts w:ascii="Times New Roman"/>
                <w:sz w:val="24"/>
              </w:rPr>
            </w:pPr>
          </w:p>
        </w:tc>
        <w:tc>
          <w:tcPr>
            <w:tcW w:w="5040" w:type="dxa"/>
            <w:tcBorders>
              <w:bottom w:val="single" w:sz="6" w:space="0" w:color="000000"/>
            </w:tcBorders>
          </w:tcPr>
          <w:p>
            <w:pPr>
              <w:pStyle w:val="TableParagraph"/>
              <w:tabs>
                <w:tab w:pos="4485" w:val="left" w:leader="none"/>
              </w:tabs>
              <w:spacing w:before="119"/>
              <w:rPr>
                <w:sz w:val="24"/>
              </w:rPr>
            </w:pPr>
            <w:r>
              <w:rPr>
                <w:spacing w:val="-10"/>
                <w:sz w:val="24"/>
              </w:rPr>
              <w:t>Contract</w:t>
            </w:r>
            <w:r>
              <w:rPr>
                <w:spacing w:val="-11"/>
                <w:sz w:val="24"/>
              </w:rPr>
              <w:t> </w:t>
            </w:r>
            <w:r>
              <w:rPr>
                <w:sz w:val="24"/>
              </w:rPr>
              <w:t>name:</w:t>
            </w:r>
            <w:r>
              <w:rPr>
                <w:spacing w:val="-14"/>
                <w:sz w:val="24"/>
              </w:rPr>
              <w:t> </w:t>
            </w:r>
            <w:r>
              <w:rPr>
                <w:sz w:val="24"/>
                <w:u w:val="single"/>
              </w:rPr>
              <w:tab/>
            </w:r>
          </w:p>
          <w:p>
            <w:pPr>
              <w:pStyle w:val="TableParagraph"/>
              <w:spacing w:before="120"/>
              <w:ind w:right="112"/>
              <w:rPr>
                <w:sz w:val="24"/>
              </w:rPr>
            </w:pPr>
            <w:r>
              <w:rPr>
                <w:spacing w:val="-2"/>
                <w:sz w:val="24"/>
              </w:rPr>
              <w:t>Brief</w:t>
            </w:r>
            <w:r>
              <w:rPr>
                <w:spacing w:val="-10"/>
                <w:sz w:val="24"/>
              </w:rPr>
              <w:t> </w:t>
            </w:r>
            <w:r>
              <w:rPr>
                <w:spacing w:val="-2"/>
                <w:sz w:val="24"/>
              </w:rPr>
              <w:t>Description</w:t>
            </w:r>
            <w:r>
              <w:rPr>
                <w:spacing w:val="-10"/>
                <w:sz w:val="24"/>
              </w:rPr>
              <w:t> </w:t>
            </w:r>
            <w:r>
              <w:rPr>
                <w:spacing w:val="-2"/>
                <w:sz w:val="24"/>
              </w:rPr>
              <w:t>of</w:t>
            </w:r>
            <w:r>
              <w:rPr>
                <w:spacing w:val="-8"/>
                <w:sz w:val="24"/>
              </w:rPr>
              <w:t> </w:t>
            </w:r>
            <w:r>
              <w:rPr>
                <w:spacing w:val="-2"/>
                <w:sz w:val="24"/>
              </w:rPr>
              <w:t>the</w:t>
            </w:r>
            <w:r>
              <w:rPr>
                <w:spacing w:val="-7"/>
                <w:sz w:val="24"/>
              </w:rPr>
              <w:t> </w:t>
            </w:r>
            <w:r>
              <w:rPr>
                <w:spacing w:val="-2"/>
                <w:sz w:val="24"/>
              </w:rPr>
              <w:t>Works</w:t>
            </w:r>
            <w:r>
              <w:rPr>
                <w:spacing w:val="-10"/>
                <w:sz w:val="24"/>
              </w:rPr>
              <w:t> </w:t>
            </w:r>
            <w:r>
              <w:rPr>
                <w:spacing w:val="-2"/>
                <w:sz w:val="24"/>
              </w:rPr>
              <w:t>performed</w:t>
            </w:r>
            <w:r>
              <w:rPr>
                <w:spacing w:val="-7"/>
                <w:sz w:val="24"/>
              </w:rPr>
              <w:t> </w:t>
            </w:r>
            <w:r>
              <w:rPr>
                <w:spacing w:val="-2"/>
                <w:sz w:val="24"/>
              </w:rPr>
              <w:t>by </w:t>
            </w:r>
            <w:r>
              <w:rPr>
                <w:spacing w:val="-4"/>
                <w:sz w:val="24"/>
              </w:rPr>
              <w:t>the</w:t>
            </w:r>
          </w:p>
          <w:p>
            <w:pPr>
              <w:pStyle w:val="TableParagraph"/>
              <w:tabs>
                <w:tab w:pos="4243" w:val="left" w:leader="none"/>
                <w:tab w:pos="4493" w:val="left" w:leader="none"/>
              </w:tabs>
              <w:spacing w:line="336" w:lineRule="auto" w:before="121"/>
              <w:ind w:right="539"/>
              <w:rPr>
                <w:sz w:val="24"/>
              </w:rPr>
            </w:pPr>
            <w:r>
              <w:rPr>
                <w:sz w:val="24"/>
              </w:rPr>
              <w:t>Tenderer: </w:t>
            </w:r>
            <w:r>
              <w:rPr>
                <w:sz w:val="24"/>
                <w:u w:val="single"/>
              </w:rPr>
              <w:tab/>
            </w:r>
            <w:r>
              <w:rPr>
                <w:sz w:val="24"/>
              </w:rPr>
              <w:t> Amount of contract: </w:t>
            </w:r>
            <w:r>
              <w:rPr>
                <w:sz w:val="24"/>
                <w:u w:val="single"/>
              </w:rPr>
              <w:tab/>
              <w:tab/>
            </w:r>
            <w:r>
              <w:rPr>
                <w:sz w:val="24"/>
              </w:rPr>
              <w:t> Name of Procuring Entity:</w:t>
            </w:r>
          </w:p>
        </w:tc>
        <w:tc>
          <w:tcPr>
            <w:tcW w:w="2013" w:type="dxa"/>
            <w:tcBorders>
              <w:bottom w:val="nil"/>
            </w:tcBorders>
          </w:tcPr>
          <w:p>
            <w:pPr>
              <w:pStyle w:val="TableParagraph"/>
              <w:rPr>
                <w:rFonts w:ascii="Times New Roman"/>
                <w:sz w:val="24"/>
              </w:rPr>
            </w:pPr>
          </w:p>
        </w:tc>
      </w:tr>
      <w:tr>
        <w:trPr>
          <w:trHeight w:val="455" w:hRule="atLeast"/>
        </w:trPr>
        <w:tc>
          <w:tcPr>
            <w:tcW w:w="1123" w:type="dxa"/>
            <w:vMerge/>
            <w:tcBorders>
              <w:top w:val="nil"/>
            </w:tcBorders>
          </w:tcPr>
          <w:p>
            <w:pPr>
              <w:rPr>
                <w:sz w:val="2"/>
                <w:szCs w:val="2"/>
              </w:rPr>
            </w:pPr>
          </w:p>
        </w:tc>
        <w:tc>
          <w:tcPr>
            <w:tcW w:w="1080" w:type="dxa"/>
            <w:vMerge/>
            <w:tcBorders>
              <w:top w:val="nil"/>
            </w:tcBorders>
          </w:tcPr>
          <w:p>
            <w:pPr>
              <w:rPr>
                <w:sz w:val="2"/>
                <w:szCs w:val="2"/>
              </w:rPr>
            </w:pPr>
          </w:p>
        </w:tc>
        <w:tc>
          <w:tcPr>
            <w:tcW w:w="5040" w:type="dxa"/>
            <w:tcBorders>
              <w:top w:val="single" w:sz="6" w:space="0" w:color="000000"/>
            </w:tcBorders>
          </w:tcPr>
          <w:p>
            <w:pPr>
              <w:pStyle w:val="TableParagraph"/>
              <w:tabs>
                <w:tab w:pos="4051" w:val="left" w:leader="none"/>
              </w:tabs>
              <w:spacing w:line="280" w:lineRule="exact" w:before="155"/>
              <w:rPr>
                <w:sz w:val="24"/>
              </w:rPr>
            </w:pPr>
            <w:r>
              <w:rPr>
                <w:sz w:val="24"/>
              </w:rPr>
              <w:t>Address: </w:t>
            </w:r>
            <w:r>
              <w:rPr>
                <w:sz w:val="24"/>
                <w:u w:val="single"/>
              </w:rPr>
              <w:tab/>
            </w:r>
          </w:p>
        </w:tc>
        <w:tc>
          <w:tcPr>
            <w:tcW w:w="2013" w:type="dxa"/>
            <w:tcBorders>
              <w:top w:val="nil"/>
            </w:tcBorders>
          </w:tcPr>
          <w:p>
            <w:pPr>
              <w:pStyle w:val="TableParagraph"/>
              <w:rPr>
                <w:rFonts w:ascii="Times New Roman"/>
                <w:sz w:val="24"/>
              </w:rPr>
            </w:pPr>
          </w:p>
        </w:tc>
      </w:tr>
    </w:tbl>
    <w:p>
      <w:pPr>
        <w:pStyle w:val="BodyText"/>
        <w:spacing w:before="154"/>
      </w:pPr>
    </w:p>
    <w:p>
      <w:pPr>
        <w:pStyle w:val="ListParagraph"/>
        <w:numPr>
          <w:ilvl w:val="0"/>
          <w:numId w:val="124"/>
        </w:numPr>
        <w:tabs>
          <w:tab w:pos="1418" w:val="left" w:leader="none"/>
        </w:tabs>
        <w:spacing w:line="240" w:lineRule="auto" w:before="1" w:after="0"/>
        <w:ind w:left="1418" w:right="0" w:hanging="564"/>
        <w:jc w:val="left"/>
        <w:rPr>
          <w:sz w:val="24"/>
        </w:rPr>
      </w:pPr>
      <w:r>
        <w:rPr>
          <w:color w:val="221F1F"/>
          <w:sz w:val="24"/>
        </w:rPr>
        <w:t>FORM</w:t>
      </w:r>
      <w:r>
        <w:rPr>
          <w:color w:val="221F1F"/>
          <w:spacing w:val="-2"/>
          <w:sz w:val="24"/>
        </w:rPr>
        <w:t> </w:t>
      </w:r>
      <w:r>
        <w:rPr>
          <w:color w:val="221F1F"/>
          <w:sz w:val="24"/>
        </w:rPr>
        <w:t>EXP</w:t>
      </w:r>
      <w:r>
        <w:rPr>
          <w:color w:val="221F1F"/>
          <w:spacing w:val="-2"/>
          <w:sz w:val="24"/>
        </w:rPr>
        <w:t> </w:t>
      </w:r>
      <w:r>
        <w:rPr>
          <w:color w:val="221F1F"/>
          <w:sz w:val="24"/>
        </w:rPr>
        <w:t>-</w:t>
      </w:r>
      <w:r>
        <w:rPr>
          <w:color w:val="221F1F"/>
          <w:spacing w:val="-2"/>
          <w:sz w:val="24"/>
        </w:rPr>
        <w:t>4.2(a)</w:t>
      </w:r>
    </w:p>
    <w:p>
      <w:pPr>
        <w:spacing w:before="79"/>
        <w:ind w:left="854" w:right="0" w:firstLine="0"/>
        <w:jc w:val="both"/>
        <w:rPr>
          <w:i/>
          <w:sz w:val="24"/>
        </w:rPr>
      </w:pPr>
      <w:r>
        <w:rPr>
          <w:i/>
          <w:color w:val="221F1F"/>
          <w:sz w:val="24"/>
        </w:rPr>
        <w:t>Specific</w:t>
      </w:r>
      <w:r>
        <w:rPr>
          <w:i/>
          <w:color w:val="221F1F"/>
          <w:spacing w:val="-10"/>
          <w:sz w:val="24"/>
        </w:rPr>
        <w:t> </w:t>
      </w:r>
      <w:r>
        <w:rPr>
          <w:i/>
          <w:color w:val="221F1F"/>
          <w:sz w:val="24"/>
        </w:rPr>
        <w:t>Construction</w:t>
      </w:r>
      <w:r>
        <w:rPr>
          <w:i/>
          <w:color w:val="221F1F"/>
          <w:spacing w:val="-7"/>
          <w:sz w:val="24"/>
        </w:rPr>
        <w:t> </w:t>
      </w:r>
      <w:r>
        <w:rPr>
          <w:i/>
          <w:color w:val="221F1F"/>
          <w:sz w:val="24"/>
        </w:rPr>
        <w:t>and</w:t>
      </w:r>
      <w:r>
        <w:rPr>
          <w:i/>
          <w:color w:val="221F1F"/>
          <w:spacing w:val="-6"/>
          <w:sz w:val="24"/>
        </w:rPr>
        <w:t> </w:t>
      </w:r>
      <w:r>
        <w:rPr>
          <w:i/>
          <w:color w:val="221F1F"/>
          <w:sz w:val="24"/>
        </w:rPr>
        <w:t>Contract</w:t>
      </w:r>
      <w:r>
        <w:rPr>
          <w:i/>
          <w:color w:val="221F1F"/>
          <w:spacing w:val="-6"/>
          <w:sz w:val="24"/>
        </w:rPr>
        <w:t> </w:t>
      </w:r>
      <w:r>
        <w:rPr>
          <w:i/>
          <w:color w:val="221F1F"/>
          <w:sz w:val="24"/>
        </w:rPr>
        <w:t>Management</w:t>
      </w:r>
      <w:r>
        <w:rPr>
          <w:i/>
          <w:color w:val="221F1F"/>
          <w:spacing w:val="-5"/>
          <w:sz w:val="24"/>
        </w:rPr>
        <w:t> </w:t>
      </w:r>
      <w:r>
        <w:rPr>
          <w:i/>
          <w:color w:val="221F1F"/>
          <w:spacing w:val="-2"/>
          <w:sz w:val="24"/>
        </w:rPr>
        <w:t>Experience</w:t>
      </w:r>
    </w:p>
    <w:p>
      <w:pPr>
        <w:pStyle w:val="BodyText"/>
        <w:tabs>
          <w:tab w:pos="8540" w:val="left" w:leader="none"/>
          <w:tab w:pos="8571" w:val="left" w:leader="none"/>
        </w:tabs>
        <w:spacing w:line="463" w:lineRule="auto" w:before="235"/>
        <w:ind w:left="854" w:right="2617"/>
        <w:jc w:val="both"/>
      </w:pPr>
      <w:r>
        <w:rPr>
          <w:color w:val="221F1F"/>
        </w:rPr>
        <w:t>Tenderer's Name:</w:t>
      </w:r>
      <w:r>
        <w:rPr>
          <w:color w:val="221F1F"/>
          <w:u w:val="single" w:color="211E1F"/>
        </w:rPr>
        <w:tab/>
      </w:r>
      <w:r>
        <w:rPr>
          <w:color w:val="221F1F"/>
        </w:rPr>
        <w:t> </w:t>
      </w:r>
      <w:r>
        <w:rPr>
          <w:color w:val="221F1F"/>
          <w:spacing w:val="-2"/>
        </w:rPr>
        <w:t>Date:</w:t>
      </w:r>
      <w:r>
        <w:rPr>
          <w:color w:val="221F1F"/>
          <w:u w:val="single" w:color="211E1F"/>
        </w:rPr>
        <w:tab/>
        <w:tab/>
      </w:r>
      <w:r>
        <w:rPr>
          <w:color w:val="221F1F"/>
        </w:rPr>
        <w:t> JV Member's Name</w:t>
      </w:r>
      <w:r>
        <w:rPr>
          <w:color w:val="221F1F"/>
          <w:u w:val="single" w:color="211E1F"/>
        </w:rPr>
        <w:tab/>
        <w:tab/>
      </w:r>
      <w:r>
        <w:rPr>
          <w:color w:val="221F1F"/>
        </w:rPr>
        <w:t> ITT No. and title:</w:t>
      </w:r>
      <w:r>
        <w:rPr>
          <w:color w:val="221F1F"/>
          <w:u w:val="single" w:color="211E1F"/>
        </w:rPr>
        <w:tab/>
      </w:r>
    </w:p>
    <w:p>
      <w:pPr>
        <w:pStyle w:val="BodyText"/>
        <w:rPr>
          <w:sz w:val="20"/>
        </w:rPr>
      </w:pPr>
    </w:p>
    <w:p>
      <w:pPr>
        <w:pStyle w:val="BodyText"/>
        <w:spacing w:before="136" w:after="1"/>
        <w:rPr>
          <w:sz w:val="20"/>
        </w:rPr>
      </w:pPr>
    </w:p>
    <w:tbl>
      <w:tblPr>
        <w:tblW w:w="0" w:type="auto"/>
        <w:jc w:val="left"/>
        <w:tblInd w:w="12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538"/>
        <w:gridCol w:w="1323"/>
        <w:gridCol w:w="91"/>
        <w:gridCol w:w="1529"/>
        <w:gridCol w:w="1945"/>
        <w:gridCol w:w="1069"/>
      </w:tblGrid>
      <w:tr>
        <w:trPr>
          <w:trHeight w:val="820" w:hRule="atLeast"/>
        </w:trPr>
        <w:tc>
          <w:tcPr>
            <w:tcW w:w="3538" w:type="dxa"/>
          </w:tcPr>
          <w:p>
            <w:pPr>
              <w:pStyle w:val="TableParagraph"/>
              <w:spacing w:before="119"/>
              <w:ind w:left="2"/>
              <w:rPr>
                <w:b/>
                <w:sz w:val="24"/>
              </w:rPr>
            </w:pPr>
            <w:r>
              <w:rPr>
                <w:b/>
                <w:sz w:val="24"/>
              </w:rPr>
              <w:t>Similar</w:t>
            </w:r>
            <w:r>
              <w:rPr>
                <w:b/>
                <w:spacing w:val="27"/>
                <w:sz w:val="24"/>
              </w:rPr>
              <w:t> </w:t>
            </w:r>
            <w:r>
              <w:rPr>
                <w:b/>
                <w:sz w:val="24"/>
              </w:rPr>
              <w:t>Contract</w:t>
            </w:r>
            <w:r>
              <w:rPr>
                <w:b/>
                <w:spacing w:val="30"/>
                <w:sz w:val="24"/>
              </w:rPr>
              <w:t> </w:t>
            </w:r>
            <w:r>
              <w:rPr>
                <w:b/>
                <w:spacing w:val="-5"/>
                <w:sz w:val="24"/>
              </w:rPr>
              <w:t>No.</w:t>
            </w:r>
          </w:p>
        </w:tc>
        <w:tc>
          <w:tcPr>
            <w:tcW w:w="5957" w:type="dxa"/>
            <w:gridSpan w:val="5"/>
          </w:tcPr>
          <w:p>
            <w:pPr>
              <w:pStyle w:val="TableParagraph"/>
              <w:spacing w:before="119"/>
              <w:ind w:left="2"/>
              <w:rPr>
                <w:b/>
                <w:sz w:val="24"/>
              </w:rPr>
            </w:pPr>
            <w:r>
              <w:rPr>
                <w:b/>
                <w:spacing w:val="-2"/>
                <w:sz w:val="24"/>
              </w:rPr>
              <w:t>Information</w:t>
            </w:r>
          </w:p>
        </w:tc>
      </w:tr>
      <w:tr>
        <w:trPr>
          <w:trHeight w:val="407" w:hRule="atLeast"/>
        </w:trPr>
        <w:tc>
          <w:tcPr>
            <w:tcW w:w="3538" w:type="dxa"/>
          </w:tcPr>
          <w:p>
            <w:pPr>
              <w:pStyle w:val="TableParagraph"/>
              <w:spacing w:line="268" w:lineRule="exact" w:before="119"/>
              <w:ind w:left="2"/>
              <w:rPr>
                <w:sz w:val="24"/>
              </w:rPr>
            </w:pPr>
            <w:r>
              <w:rPr>
                <w:spacing w:val="-9"/>
                <w:sz w:val="24"/>
              </w:rPr>
              <w:t>Contract</w:t>
            </w:r>
            <w:r>
              <w:rPr>
                <w:spacing w:val="-3"/>
                <w:sz w:val="24"/>
              </w:rPr>
              <w:t> </w:t>
            </w:r>
            <w:r>
              <w:rPr>
                <w:spacing w:val="-2"/>
                <w:sz w:val="24"/>
              </w:rPr>
              <w:t>Identification</w:t>
            </w:r>
          </w:p>
        </w:tc>
        <w:tc>
          <w:tcPr>
            <w:tcW w:w="5957" w:type="dxa"/>
            <w:gridSpan w:val="5"/>
          </w:tcPr>
          <w:p>
            <w:pPr>
              <w:pStyle w:val="TableParagraph"/>
              <w:rPr>
                <w:rFonts w:ascii="Times New Roman"/>
                <w:sz w:val="24"/>
              </w:rPr>
            </w:pPr>
          </w:p>
        </w:tc>
      </w:tr>
      <w:tr>
        <w:trPr>
          <w:trHeight w:val="403" w:hRule="atLeast"/>
        </w:trPr>
        <w:tc>
          <w:tcPr>
            <w:tcW w:w="3538" w:type="dxa"/>
          </w:tcPr>
          <w:p>
            <w:pPr>
              <w:pStyle w:val="TableParagraph"/>
              <w:spacing w:line="263" w:lineRule="exact" w:before="120"/>
              <w:ind w:left="2"/>
              <w:rPr>
                <w:sz w:val="24"/>
              </w:rPr>
            </w:pPr>
            <w:r>
              <w:rPr>
                <w:spacing w:val="-8"/>
                <w:sz w:val="24"/>
              </w:rPr>
              <w:t>Award</w:t>
            </w:r>
            <w:r>
              <w:rPr>
                <w:spacing w:val="-20"/>
                <w:sz w:val="24"/>
              </w:rPr>
              <w:t> </w:t>
            </w:r>
            <w:r>
              <w:rPr>
                <w:spacing w:val="-4"/>
                <w:sz w:val="24"/>
              </w:rPr>
              <w:t>date</w:t>
            </w:r>
          </w:p>
        </w:tc>
        <w:tc>
          <w:tcPr>
            <w:tcW w:w="5957" w:type="dxa"/>
            <w:gridSpan w:val="5"/>
          </w:tcPr>
          <w:p>
            <w:pPr>
              <w:pStyle w:val="TableParagraph"/>
              <w:rPr>
                <w:rFonts w:ascii="Times New Roman"/>
                <w:sz w:val="24"/>
              </w:rPr>
            </w:pPr>
          </w:p>
        </w:tc>
      </w:tr>
      <w:tr>
        <w:trPr>
          <w:trHeight w:val="407" w:hRule="atLeast"/>
        </w:trPr>
        <w:tc>
          <w:tcPr>
            <w:tcW w:w="3538" w:type="dxa"/>
          </w:tcPr>
          <w:p>
            <w:pPr>
              <w:pStyle w:val="TableParagraph"/>
              <w:spacing w:line="268" w:lineRule="exact" w:before="119"/>
              <w:ind w:left="2"/>
              <w:rPr>
                <w:sz w:val="24"/>
              </w:rPr>
            </w:pPr>
            <w:r>
              <w:rPr>
                <w:spacing w:val="-5"/>
                <w:sz w:val="24"/>
              </w:rPr>
              <w:t>Completion</w:t>
            </w:r>
            <w:r>
              <w:rPr>
                <w:spacing w:val="1"/>
                <w:sz w:val="24"/>
              </w:rPr>
              <w:t> </w:t>
            </w:r>
            <w:r>
              <w:rPr>
                <w:spacing w:val="-4"/>
                <w:sz w:val="24"/>
              </w:rPr>
              <w:t>date</w:t>
            </w:r>
          </w:p>
        </w:tc>
        <w:tc>
          <w:tcPr>
            <w:tcW w:w="5957" w:type="dxa"/>
            <w:gridSpan w:val="5"/>
          </w:tcPr>
          <w:p>
            <w:pPr>
              <w:pStyle w:val="TableParagraph"/>
              <w:rPr>
                <w:rFonts w:ascii="Times New Roman"/>
                <w:sz w:val="24"/>
              </w:rPr>
            </w:pPr>
          </w:p>
        </w:tc>
      </w:tr>
      <w:tr>
        <w:trPr>
          <w:trHeight w:val="1341" w:hRule="atLeast"/>
        </w:trPr>
        <w:tc>
          <w:tcPr>
            <w:tcW w:w="3538" w:type="dxa"/>
          </w:tcPr>
          <w:p>
            <w:pPr>
              <w:pStyle w:val="TableParagraph"/>
              <w:spacing w:before="119"/>
              <w:ind w:left="2"/>
              <w:rPr>
                <w:sz w:val="24"/>
              </w:rPr>
            </w:pPr>
            <w:r>
              <w:rPr>
                <w:spacing w:val="-2"/>
                <w:sz w:val="24"/>
              </w:rPr>
              <w:t>Role</w:t>
            </w:r>
            <w:r>
              <w:rPr>
                <w:spacing w:val="-12"/>
                <w:sz w:val="24"/>
              </w:rPr>
              <w:t> </w:t>
            </w:r>
            <w:r>
              <w:rPr>
                <w:spacing w:val="-2"/>
                <w:sz w:val="24"/>
              </w:rPr>
              <w:t>in</w:t>
            </w:r>
            <w:r>
              <w:rPr>
                <w:spacing w:val="-12"/>
                <w:sz w:val="24"/>
              </w:rPr>
              <w:t> </w:t>
            </w:r>
            <w:r>
              <w:rPr>
                <w:spacing w:val="-2"/>
                <w:sz w:val="24"/>
              </w:rPr>
              <w:t>Contract</w:t>
            </w:r>
          </w:p>
        </w:tc>
        <w:tc>
          <w:tcPr>
            <w:tcW w:w="1414" w:type="dxa"/>
            <w:gridSpan w:val="2"/>
          </w:tcPr>
          <w:p>
            <w:pPr>
              <w:pStyle w:val="TableParagraph"/>
              <w:spacing w:before="119"/>
              <w:ind w:left="2" w:right="31"/>
              <w:rPr>
                <w:rFonts w:ascii="Wingdings" w:hAnsi="Wingdings"/>
                <w:sz w:val="24"/>
              </w:rPr>
            </w:pPr>
            <w:r>
              <w:rPr>
                <w:spacing w:val="-2"/>
                <w:sz w:val="24"/>
              </w:rPr>
              <w:t>Prime </w:t>
            </w:r>
            <w:r>
              <w:rPr>
                <w:spacing w:val="-4"/>
                <w:sz w:val="24"/>
              </w:rPr>
              <w:t>Contractor</w:t>
            </w:r>
            <w:r>
              <w:rPr>
                <w:spacing w:val="-11"/>
                <w:sz w:val="24"/>
              </w:rPr>
              <w:t> </w:t>
            </w:r>
            <w:r>
              <w:rPr>
                <w:rFonts w:ascii="Wingdings" w:hAnsi="Wingdings"/>
                <w:spacing w:val="-4"/>
                <w:sz w:val="24"/>
              </w:rPr>
              <w:t></w:t>
            </w:r>
          </w:p>
        </w:tc>
        <w:tc>
          <w:tcPr>
            <w:tcW w:w="1529" w:type="dxa"/>
          </w:tcPr>
          <w:p>
            <w:pPr>
              <w:pStyle w:val="TableParagraph"/>
              <w:spacing w:before="119"/>
              <w:ind w:right="388"/>
              <w:rPr>
                <w:sz w:val="24"/>
              </w:rPr>
            </w:pPr>
            <w:r>
              <w:rPr>
                <w:spacing w:val="-4"/>
                <w:sz w:val="24"/>
              </w:rPr>
              <w:t>Member</w:t>
            </w:r>
            <w:r>
              <w:rPr>
                <w:spacing w:val="-13"/>
                <w:sz w:val="24"/>
              </w:rPr>
              <w:t> </w:t>
            </w:r>
            <w:r>
              <w:rPr>
                <w:spacing w:val="-4"/>
                <w:sz w:val="24"/>
              </w:rPr>
              <w:t>in </w:t>
            </w:r>
            <w:r>
              <w:rPr>
                <w:spacing w:val="-6"/>
                <w:sz w:val="24"/>
              </w:rPr>
              <w:t>JV</w:t>
            </w:r>
          </w:p>
          <w:p>
            <w:pPr>
              <w:pStyle w:val="TableParagraph"/>
              <w:numPr>
                <w:ilvl w:val="0"/>
                <w:numId w:val="125"/>
              </w:numPr>
              <w:tabs>
                <w:tab w:pos="213" w:val="left" w:leader="none"/>
              </w:tabs>
              <w:spacing w:line="240" w:lineRule="auto" w:before="120" w:after="0"/>
              <w:ind w:left="213" w:right="0" w:hanging="213"/>
              <w:jc w:val="left"/>
              <w:rPr>
                <w:rFonts w:ascii="Wingdings" w:hAnsi="Wingdings"/>
                <w:sz w:val="24"/>
              </w:rPr>
            </w:pPr>
            <w:r>
              <w:rPr>
                <w:rFonts w:ascii="Wingdings" w:hAnsi="Wingdings"/>
                <w:sz w:val="24"/>
              </w:rPr>
              <w:t>​</w:t>
            </w:r>
          </w:p>
        </w:tc>
        <w:tc>
          <w:tcPr>
            <w:tcW w:w="1945" w:type="dxa"/>
          </w:tcPr>
          <w:p>
            <w:pPr>
              <w:pStyle w:val="TableParagraph"/>
              <w:spacing w:before="119"/>
              <w:ind w:left="2" w:right="573"/>
              <w:rPr>
                <w:sz w:val="24"/>
              </w:rPr>
            </w:pPr>
            <w:r>
              <w:rPr>
                <w:spacing w:val="-6"/>
                <w:sz w:val="24"/>
              </w:rPr>
              <w:t>Management </w:t>
            </w:r>
            <w:r>
              <w:rPr>
                <w:spacing w:val="-2"/>
                <w:sz w:val="24"/>
              </w:rPr>
              <w:t>Contractor</w:t>
            </w:r>
          </w:p>
          <w:p>
            <w:pPr>
              <w:pStyle w:val="TableParagraph"/>
              <w:numPr>
                <w:ilvl w:val="0"/>
                <w:numId w:val="126"/>
              </w:numPr>
              <w:tabs>
                <w:tab w:pos="215" w:val="left" w:leader="none"/>
              </w:tabs>
              <w:spacing w:line="240" w:lineRule="auto" w:before="120" w:after="0"/>
              <w:ind w:left="215" w:right="0" w:hanging="213"/>
              <w:jc w:val="left"/>
              <w:rPr>
                <w:rFonts w:ascii="Wingdings" w:hAnsi="Wingdings"/>
                <w:sz w:val="24"/>
              </w:rPr>
            </w:pPr>
            <w:r>
              <w:rPr>
                <w:rFonts w:ascii="Wingdings" w:hAnsi="Wingdings"/>
                <w:sz w:val="24"/>
              </w:rPr>
              <w:t>​</w:t>
            </w:r>
          </w:p>
        </w:tc>
        <w:tc>
          <w:tcPr>
            <w:tcW w:w="1069" w:type="dxa"/>
          </w:tcPr>
          <w:p>
            <w:pPr>
              <w:pStyle w:val="TableParagraph"/>
              <w:spacing w:before="119"/>
              <w:ind w:left="1" w:right="17"/>
              <w:rPr>
                <w:sz w:val="24"/>
              </w:rPr>
            </w:pPr>
            <w:r>
              <w:rPr>
                <w:spacing w:val="-4"/>
                <w:sz w:val="24"/>
              </w:rPr>
              <w:t>Sub- </w:t>
            </w:r>
            <w:r>
              <w:rPr>
                <w:spacing w:val="-6"/>
                <w:sz w:val="24"/>
              </w:rPr>
              <w:t>contractor</w:t>
            </w:r>
          </w:p>
          <w:p>
            <w:pPr>
              <w:pStyle w:val="TableParagraph"/>
              <w:numPr>
                <w:ilvl w:val="0"/>
                <w:numId w:val="127"/>
              </w:numPr>
              <w:tabs>
                <w:tab w:pos="214" w:val="left" w:leader="none"/>
              </w:tabs>
              <w:spacing w:line="265" w:lineRule="exact" w:before="0" w:after="0"/>
              <w:ind w:left="214" w:right="0" w:hanging="213"/>
              <w:jc w:val="left"/>
              <w:rPr>
                <w:rFonts w:ascii="Wingdings" w:hAnsi="Wingdings"/>
                <w:sz w:val="24"/>
              </w:rPr>
            </w:pPr>
            <w:r>
              <w:rPr>
                <w:rFonts w:ascii="Wingdings" w:hAnsi="Wingdings"/>
                <w:sz w:val="24"/>
              </w:rPr>
              <w:t>​</w:t>
            </w:r>
          </w:p>
        </w:tc>
      </w:tr>
      <w:tr>
        <w:trPr>
          <w:trHeight w:val="419" w:hRule="atLeast"/>
        </w:trPr>
        <w:tc>
          <w:tcPr>
            <w:tcW w:w="3538" w:type="dxa"/>
          </w:tcPr>
          <w:p>
            <w:pPr>
              <w:pStyle w:val="TableParagraph"/>
              <w:spacing w:line="278" w:lineRule="exact" w:before="122"/>
              <w:ind w:left="2"/>
              <w:rPr>
                <w:sz w:val="24"/>
              </w:rPr>
            </w:pPr>
            <w:r>
              <w:rPr>
                <w:spacing w:val="-10"/>
                <w:sz w:val="24"/>
              </w:rPr>
              <w:t>Total</w:t>
            </w:r>
            <w:r>
              <w:rPr>
                <w:spacing w:val="-24"/>
                <w:sz w:val="24"/>
              </w:rPr>
              <w:t> </w:t>
            </w:r>
            <w:r>
              <w:rPr>
                <w:spacing w:val="-10"/>
                <w:sz w:val="24"/>
              </w:rPr>
              <w:t>Contract</w:t>
            </w:r>
            <w:r>
              <w:rPr>
                <w:spacing w:val="-19"/>
                <w:sz w:val="24"/>
              </w:rPr>
              <w:t> </w:t>
            </w:r>
            <w:r>
              <w:rPr>
                <w:spacing w:val="-10"/>
                <w:sz w:val="24"/>
              </w:rPr>
              <w:t>Amount</w:t>
            </w:r>
          </w:p>
        </w:tc>
        <w:tc>
          <w:tcPr>
            <w:tcW w:w="2943" w:type="dxa"/>
            <w:gridSpan w:val="3"/>
          </w:tcPr>
          <w:p>
            <w:pPr>
              <w:pStyle w:val="TableParagraph"/>
              <w:rPr>
                <w:rFonts w:ascii="Times New Roman"/>
                <w:sz w:val="24"/>
              </w:rPr>
            </w:pPr>
          </w:p>
        </w:tc>
        <w:tc>
          <w:tcPr>
            <w:tcW w:w="3014" w:type="dxa"/>
            <w:gridSpan w:val="2"/>
          </w:tcPr>
          <w:p>
            <w:pPr>
              <w:pStyle w:val="TableParagraph"/>
              <w:spacing w:line="280" w:lineRule="exact" w:before="119"/>
              <w:ind w:left="2"/>
              <w:rPr>
                <w:b/>
                <w:sz w:val="24"/>
              </w:rPr>
            </w:pPr>
            <w:r>
              <w:rPr>
                <w:b/>
                <w:spacing w:val="-4"/>
                <w:sz w:val="24"/>
              </w:rPr>
              <w:t>Kenya</w:t>
            </w:r>
            <w:r>
              <w:rPr>
                <w:b/>
                <w:spacing w:val="-7"/>
                <w:sz w:val="24"/>
              </w:rPr>
              <w:t> </w:t>
            </w:r>
            <w:r>
              <w:rPr>
                <w:b/>
                <w:spacing w:val="-2"/>
                <w:sz w:val="24"/>
              </w:rPr>
              <w:t>Shilling</w:t>
            </w:r>
          </w:p>
        </w:tc>
      </w:tr>
      <w:tr>
        <w:trPr>
          <w:trHeight w:val="1015" w:hRule="atLeast"/>
        </w:trPr>
        <w:tc>
          <w:tcPr>
            <w:tcW w:w="3538" w:type="dxa"/>
          </w:tcPr>
          <w:p>
            <w:pPr>
              <w:pStyle w:val="TableParagraph"/>
              <w:spacing w:before="119"/>
              <w:ind w:left="2"/>
              <w:rPr>
                <w:sz w:val="24"/>
              </w:rPr>
            </w:pPr>
            <w:r>
              <w:rPr>
                <w:sz w:val="24"/>
              </w:rPr>
              <w:t>If member in a JV or sub- contractor,</w:t>
            </w:r>
            <w:r>
              <w:rPr>
                <w:spacing w:val="-15"/>
                <w:sz w:val="24"/>
              </w:rPr>
              <w:t> </w:t>
            </w:r>
            <w:r>
              <w:rPr>
                <w:sz w:val="24"/>
              </w:rPr>
              <w:t>specify</w:t>
            </w:r>
            <w:r>
              <w:rPr>
                <w:spacing w:val="-15"/>
                <w:sz w:val="24"/>
              </w:rPr>
              <w:t> </w:t>
            </w:r>
            <w:r>
              <w:rPr>
                <w:sz w:val="24"/>
              </w:rPr>
              <w:t>participation</w:t>
            </w:r>
          </w:p>
          <w:p>
            <w:pPr>
              <w:pStyle w:val="TableParagraph"/>
              <w:spacing w:line="279" w:lineRule="exact"/>
              <w:ind w:left="2"/>
              <w:rPr>
                <w:sz w:val="24"/>
              </w:rPr>
            </w:pPr>
            <w:r>
              <w:rPr>
                <w:sz w:val="24"/>
              </w:rPr>
              <w:t>in</w:t>
            </w:r>
            <w:r>
              <w:rPr>
                <w:spacing w:val="-3"/>
                <w:sz w:val="24"/>
              </w:rPr>
              <w:t> </w:t>
            </w:r>
            <w:r>
              <w:rPr>
                <w:sz w:val="24"/>
              </w:rPr>
              <w:t>total</w:t>
            </w:r>
            <w:r>
              <w:rPr>
                <w:spacing w:val="-1"/>
                <w:sz w:val="24"/>
              </w:rPr>
              <w:t> </w:t>
            </w:r>
            <w:r>
              <w:rPr>
                <w:sz w:val="24"/>
              </w:rPr>
              <w:t>Contract</w:t>
            </w:r>
            <w:r>
              <w:rPr>
                <w:spacing w:val="-1"/>
                <w:sz w:val="24"/>
              </w:rPr>
              <w:t> </w:t>
            </w:r>
            <w:r>
              <w:rPr>
                <w:spacing w:val="-2"/>
                <w:sz w:val="24"/>
              </w:rPr>
              <w:t>amount</w:t>
            </w:r>
          </w:p>
        </w:tc>
        <w:tc>
          <w:tcPr>
            <w:tcW w:w="1323" w:type="dxa"/>
          </w:tcPr>
          <w:p>
            <w:pPr>
              <w:pStyle w:val="TableParagraph"/>
              <w:rPr>
                <w:rFonts w:ascii="Times New Roman"/>
                <w:sz w:val="24"/>
              </w:rPr>
            </w:pPr>
          </w:p>
        </w:tc>
        <w:tc>
          <w:tcPr>
            <w:tcW w:w="1620" w:type="dxa"/>
            <w:gridSpan w:val="2"/>
          </w:tcPr>
          <w:p>
            <w:pPr>
              <w:pStyle w:val="TableParagraph"/>
              <w:rPr>
                <w:rFonts w:ascii="Times New Roman"/>
                <w:sz w:val="24"/>
              </w:rPr>
            </w:pPr>
          </w:p>
        </w:tc>
        <w:tc>
          <w:tcPr>
            <w:tcW w:w="3014" w:type="dxa"/>
            <w:gridSpan w:val="2"/>
          </w:tcPr>
          <w:p>
            <w:pPr>
              <w:pStyle w:val="TableParagraph"/>
              <w:rPr>
                <w:rFonts w:ascii="Times New Roman"/>
                <w:sz w:val="24"/>
              </w:rPr>
            </w:pPr>
          </w:p>
        </w:tc>
      </w:tr>
      <w:tr>
        <w:trPr>
          <w:trHeight w:val="417" w:hRule="atLeast"/>
        </w:trPr>
        <w:tc>
          <w:tcPr>
            <w:tcW w:w="3538" w:type="dxa"/>
          </w:tcPr>
          <w:p>
            <w:pPr>
              <w:pStyle w:val="TableParagraph"/>
              <w:spacing w:line="278" w:lineRule="exact" w:before="119"/>
              <w:ind w:left="2"/>
              <w:rPr>
                <w:sz w:val="24"/>
              </w:rPr>
            </w:pPr>
            <w:r>
              <w:rPr>
                <w:sz w:val="24"/>
              </w:rPr>
              <w:t>Procuring</w:t>
            </w:r>
            <w:r>
              <w:rPr>
                <w:spacing w:val="-6"/>
                <w:sz w:val="24"/>
              </w:rPr>
              <w:t> </w:t>
            </w:r>
            <w:r>
              <w:rPr>
                <w:sz w:val="24"/>
              </w:rPr>
              <w:t>Entity's</w:t>
            </w:r>
            <w:r>
              <w:rPr>
                <w:spacing w:val="-4"/>
                <w:sz w:val="24"/>
              </w:rPr>
              <w:t> Name:</w:t>
            </w:r>
          </w:p>
        </w:tc>
        <w:tc>
          <w:tcPr>
            <w:tcW w:w="5957" w:type="dxa"/>
            <w:gridSpan w:val="5"/>
          </w:tcPr>
          <w:p>
            <w:pPr>
              <w:pStyle w:val="TableParagraph"/>
              <w:rPr>
                <w:rFonts w:ascii="Times New Roman"/>
                <w:sz w:val="24"/>
              </w:rPr>
            </w:pPr>
          </w:p>
        </w:tc>
      </w:tr>
      <w:tr>
        <w:trPr>
          <w:trHeight w:val="417" w:hRule="atLeast"/>
        </w:trPr>
        <w:tc>
          <w:tcPr>
            <w:tcW w:w="3538" w:type="dxa"/>
          </w:tcPr>
          <w:p>
            <w:pPr>
              <w:pStyle w:val="TableParagraph"/>
              <w:spacing w:line="278" w:lineRule="exact" w:before="119"/>
              <w:ind w:left="2"/>
              <w:rPr>
                <w:sz w:val="24"/>
              </w:rPr>
            </w:pPr>
            <w:r>
              <w:rPr>
                <w:spacing w:val="-2"/>
                <w:sz w:val="24"/>
              </w:rPr>
              <w:t>Address:</w:t>
            </w:r>
          </w:p>
        </w:tc>
        <w:tc>
          <w:tcPr>
            <w:tcW w:w="5957" w:type="dxa"/>
            <w:gridSpan w:val="5"/>
          </w:tcPr>
          <w:p>
            <w:pPr>
              <w:pStyle w:val="TableParagraph"/>
              <w:rPr>
                <w:rFonts w:ascii="Times New Roman"/>
                <w:sz w:val="24"/>
              </w:rPr>
            </w:pPr>
          </w:p>
        </w:tc>
      </w:tr>
    </w:tbl>
    <w:p>
      <w:pPr>
        <w:spacing w:after="0"/>
        <w:rPr>
          <w:rFonts w:ascii="Times New Roman"/>
          <w:sz w:val="24"/>
        </w:rPr>
        <w:sectPr>
          <w:type w:val="continuous"/>
          <w:pgSz w:w="11920" w:h="16850"/>
          <w:pgMar w:header="0" w:footer="459" w:top="320" w:bottom="640" w:left="0" w:right="720"/>
        </w:sectPr>
      </w:pPr>
    </w:p>
    <w:tbl>
      <w:tblPr>
        <w:tblW w:w="0" w:type="auto"/>
        <w:jc w:val="left"/>
        <w:tblInd w:w="12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538"/>
        <w:gridCol w:w="5956"/>
      </w:tblGrid>
      <w:tr>
        <w:trPr>
          <w:trHeight w:val="835" w:hRule="atLeast"/>
        </w:trPr>
        <w:tc>
          <w:tcPr>
            <w:tcW w:w="3538" w:type="dxa"/>
          </w:tcPr>
          <w:p>
            <w:pPr>
              <w:pStyle w:val="TableParagraph"/>
              <w:spacing w:line="410" w:lineRule="atLeast"/>
              <w:ind w:left="2" w:right="1043"/>
              <w:rPr>
                <w:sz w:val="24"/>
              </w:rPr>
            </w:pPr>
            <w:r>
              <w:rPr>
                <w:sz w:val="24"/>
              </w:rPr>
              <w:t>Telephone/fax</w:t>
            </w:r>
            <w:r>
              <w:rPr>
                <w:spacing w:val="-15"/>
                <w:sz w:val="24"/>
              </w:rPr>
              <w:t> </w:t>
            </w:r>
            <w:r>
              <w:rPr>
                <w:sz w:val="24"/>
              </w:rPr>
              <w:t>number </w:t>
            </w:r>
            <w:r>
              <w:rPr>
                <w:spacing w:val="-2"/>
                <w:sz w:val="24"/>
              </w:rPr>
              <w:t>E-mail:</w:t>
            </w:r>
          </w:p>
        </w:tc>
        <w:tc>
          <w:tcPr>
            <w:tcW w:w="5956" w:type="dxa"/>
          </w:tcPr>
          <w:p>
            <w:pPr>
              <w:pStyle w:val="TableParagraph"/>
              <w:rPr>
                <w:rFonts w:ascii="Times New Roman"/>
                <w:sz w:val="24"/>
              </w:rPr>
            </w:pPr>
          </w:p>
        </w:tc>
      </w:tr>
      <w:tr>
        <w:trPr>
          <w:trHeight w:val="1015" w:hRule="atLeast"/>
        </w:trPr>
        <w:tc>
          <w:tcPr>
            <w:tcW w:w="3538" w:type="dxa"/>
          </w:tcPr>
          <w:p>
            <w:pPr>
              <w:pStyle w:val="TableParagraph"/>
              <w:spacing w:line="242" w:lineRule="auto" w:before="119"/>
              <w:ind w:left="2"/>
              <w:rPr>
                <w:sz w:val="24"/>
              </w:rPr>
            </w:pPr>
            <w:r>
              <w:rPr>
                <w:sz w:val="24"/>
              </w:rPr>
              <w:t>Description</w:t>
            </w:r>
            <w:r>
              <w:rPr>
                <w:spacing w:val="-9"/>
                <w:sz w:val="24"/>
              </w:rPr>
              <w:t> </w:t>
            </w:r>
            <w:r>
              <w:rPr>
                <w:sz w:val="24"/>
              </w:rPr>
              <w:t>of</w:t>
            </w:r>
            <w:r>
              <w:rPr>
                <w:spacing w:val="-9"/>
                <w:sz w:val="24"/>
              </w:rPr>
              <w:t> </w:t>
            </w:r>
            <w:r>
              <w:rPr>
                <w:sz w:val="24"/>
              </w:rPr>
              <w:t>the</w:t>
            </w:r>
            <w:r>
              <w:rPr>
                <w:spacing w:val="-9"/>
                <w:sz w:val="24"/>
              </w:rPr>
              <w:t> </w:t>
            </w:r>
            <w:r>
              <w:rPr>
                <w:sz w:val="24"/>
              </w:rPr>
              <w:t>similarity</w:t>
            </w:r>
            <w:r>
              <w:rPr>
                <w:spacing w:val="-9"/>
                <w:sz w:val="24"/>
              </w:rPr>
              <w:t> </w:t>
            </w:r>
            <w:r>
              <w:rPr>
                <w:sz w:val="24"/>
              </w:rPr>
              <w:t>in accordance with Sub-Factor</w:t>
            </w:r>
          </w:p>
          <w:p>
            <w:pPr>
              <w:pStyle w:val="TableParagraph"/>
              <w:spacing w:line="273" w:lineRule="exact"/>
              <w:ind w:left="2"/>
              <w:rPr>
                <w:sz w:val="24"/>
              </w:rPr>
            </w:pPr>
            <w:r>
              <w:rPr>
                <w:sz w:val="24"/>
              </w:rPr>
              <w:t>4.2(a)</w:t>
            </w:r>
            <w:r>
              <w:rPr>
                <w:spacing w:val="-1"/>
                <w:sz w:val="24"/>
              </w:rPr>
              <w:t> </w:t>
            </w:r>
            <w:r>
              <w:rPr>
                <w:sz w:val="24"/>
              </w:rPr>
              <w:t>of</w:t>
            </w:r>
            <w:r>
              <w:rPr>
                <w:spacing w:val="-1"/>
                <w:sz w:val="24"/>
              </w:rPr>
              <w:t> </w:t>
            </w:r>
            <w:r>
              <w:rPr>
                <w:sz w:val="24"/>
              </w:rPr>
              <w:t>Section </w:t>
            </w:r>
            <w:r>
              <w:rPr>
                <w:spacing w:val="-4"/>
                <w:sz w:val="24"/>
              </w:rPr>
              <w:t>III:</w:t>
            </w:r>
          </w:p>
        </w:tc>
        <w:tc>
          <w:tcPr>
            <w:tcW w:w="5956" w:type="dxa"/>
          </w:tcPr>
          <w:p>
            <w:pPr>
              <w:pStyle w:val="TableParagraph"/>
              <w:rPr>
                <w:rFonts w:ascii="Times New Roman"/>
                <w:sz w:val="24"/>
              </w:rPr>
            </w:pPr>
          </w:p>
        </w:tc>
      </w:tr>
      <w:tr>
        <w:trPr>
          <w:trHeight w:val="419" w:hRule="atLeast"/>
        </w:trPr>
        <w:tc>
          <w:tcPr>
            <w:tcW w:w="3538" w:type="dxa"/>
          </w:tcPr>
          <w:p>
            <w:pPr>
              <w:pStyle w:val="TableParagraph"/>
              <w:tabs>
                <w:tab w:pos="722" w:val="left" w:leader="none"/>
              </w:tabs>
              <w:spacing w:line="280" w:lineRule="exact" w:before="119"/>
              <w:ind w:left="2"/>
              <w:rPr>
                <w:sz w:val="24"/>
              </w:rPr>
            </w:pPr>
            <w:r>
              <w:rPr>
                <w:spacing w:val="-5"/>
                <w:sz w:val="24"/>
              </w:rPr>
              <w:t>1.</w:t>
            </w:r>
            <w:r>
              <w:rPr>
                <w:sz w:val="24"/>
              </w:rPr>
              <w:tab/>
            </w:r>
            <w:r>
              <w:rPr>
                <w:spacing w:val="-2"/>
                <w:sz w:val="24"/>
              </w:rPr>
              <w:t>Amount</w:t>
            </w:r>
          </w:p>
        </w:tc>
        <w:tc>
          <w:tcPr>
            <w:tcW w:w="5956" w:type="dxa"/>
          </w:tcPr>
          <w:p>
            <w:pPr>
              <w:pStyle w:val="TableParagraph"/>
              <w:rPr>
                <w:rFonts w:ascii="Times New Roman"/>
                <w:sz w:val="24"/>
              </w:rPr>
            </w:pPr>
          </w:p>
        </w:tc>
      </w:tr>
      <w:tr>
        <w:trPr>
          <w:trHeight w:val="715" w:hRule="atLeast"/>
        </w:trPr>
        <w:tc>
          <w:tcPr>
            <w:tcW w:w="3538" w:type="dxa"/>
          </w:tcPr>
          <w:p>
            <w:pPr>
              <w:pStyle w:val="TableParagraph"/>
              <w:tabs>
                <w:tab w:pos="722" w:val="left" w:leader="none"/>
              </w:tabs>
              <w:spacing w:line="298" w:lineRule="exact" w:before="99"/>
              <w:ind w:left="2" w:right="210"/>
              <w:rPr>
                <w:sz w:val="24"/>
              </w:rPr>
            </w:pPr>
            <w:r>
              <w:rPr>
                <w:spacing w:val="-6"/>
                <w:sz w:val="24"/>
              </w:rPr>
              <w:t>2.</w:t>
            </w:r>
            <w:r>
              <w:rPr>
                <w:sz w:val="24"/>
              </w:rPr>
              <w:tab/>
              <w:t>Physical</w:t>
            </w:r>
            <w:r>
              <w:rPr>
                <w:spacing w:val="-13"/>
                <w:sz w:val="24"/>
              </w:rPr>
              <w:t> </w:t>
            </w:r>
            <w:r>
              <w:rPr>
                <w:sz w:val="24"/>
              </w:rPr>
              <w:t>size</w:t>
            </w:r>
            <w:r>
              <w:rPr>
                <w:spacing w:val="-13"/>
                <w:sz w:val="24"/>
              </w:rPr>
              <w:t> </w:t>
            </w:r>
            <w:r>
              <w:rPr>
                <w:sz w:val="24"/>
              </w:rPr>
              <w:t>of</w:t>
            </w:r>
            <w:r>
              <w:rPr>
                <w:spacing w:val="-13"/>
                <w:sz w:val="24"/>
              </w:rPr>
              <w:t> </w:t>
            </w:r>
            <w:r>
              <w:rPr>
                <w:sz w:val="24"/>
              </w:rPr>
              <w:t>required works items</w:t>
            </w:r>
          </w:p>
        </w:tc>
        <w:tc>
          <w:tcPr>
            <w:tcW w:w="5956" w:type="dxa"/>
          </w:tcPr>
          <w:p>
            <w:pPr>
              <w:pStyle w:val="TableParagraph"/>
              <w:rPr>
                <w:rFonts w:ascii="Times New Roman"/>
                <w:sz w:val="24"/>
              </w:rPr>
            </w:pPr>
          </w:p>
        </w:tc>
      </w:tr>
      <w:tr>
        <w:trPr>
          <w:trHeight w:val="417" w:hRule="atLeast"/>
        </w:trPr>
        <w:tc>
          <w:tcPr>
            <w:tcW w:w="3538" w:type="dxa"/>
          </w:tcPr>
          <w:p>
            <w:pPr>
              <w:pStyle w:val="TableParagraph"/>
              <w:tabs>
                <w:tab w:pos="722" w:val="left" w:leader="none"/>
              </w:tabs>
              <w:spacing w:line="278" w:lineRule="exact" w:before="119"/>
              <w:ind w:left="2"/>
              <w:rPr>
                <w:sz w:val="24"/>
              </w:rPr>
            </w:pPr>
            <w:r>
              <w:rPr>
                <w:spacing w:val="-5"/>
                <w:sz w:val="24"/>
              </w:rPr>
              <w:t>3.</w:t>
            </w:r>
            <w:r>
              <w:rPr>
                <w:sz w:val="24"/>
              </w:rPr>
              <w:tab/>
            </w:r>
            <w:r>
              <w:rPr>
                <w:spacing w:val="-2"/>
                <w:sz w:val="24"/>
              </w:rPr>
              <w:t>Complexity</w:t>
            </w:r>
          </w:p>
        </w:tc>
        <w:tc>
          <w:tcPr>
            <w:tcW w:w="5956" w:type="dxa"/>
          </w:tcPr>
          <w:p>
            <w:pPr>
              <w:pStyle w:val="TableParagraph"/>
              <w:rPr>
                <w:rFonts w:ascii="Times New Roman"/>
                <w:sz w:val="24"/>
              </w:rPr>
            </w:pPr>
          </w:p>
        </w:tc>
      </w:tr>
      <w:tr>
        <w:trPr>
          <w:trHeight w:val="419" w:hRule="atLeast"/>
        </w:trPr>
        <w:tc>
          <w:tcPr>
            <w:tcW w:w="3538" w:type="dxa"/>
          </w:tcPr>
          <w:p>
            <w:pPr>
              <w:pStyle w:val="TableParagraph"/>
              <w:tabs>
                <w:tab w:pos="722" w:val="left" w:leader="none"/>
              </w:tabs>
              <w:spacing w:line="278" w:lineRule="exact" w:before="122"/>
              <w:ind w:left="2"/>
              <w:rPr>
                <w:sz w:val="24"/>
              </w:rPr>
            </w:pPr>
            <w:r>
              <w:rPr>
                <w:spacing w:val="-5"/>
                <w:sz w:val="24"/>
              </w:rPr>
              <w:t>4.</w:t>
            </w:r>
            <w:r>
              <w:rPr>
                <w:sz w:val="24"/>
              </w:rPr>
              <w:tab/>
            </w:r>
            <w:r>
              <w:rPr>
                <w:spacing w:val="-2"/>
                <w:sz w:val="24"/>
              </w:rPr>
              <w:t>Methods/Technology</w:t>
            </w:r>
          </w:p>
        </w:tc>
        <w:tc>
          <w:tcPr>
            <w:tcW w:w="5956" w:type="dxa"/>
          </w:tcPr>
          <w:p>
            <w:pPr>
              <w:pStyle w:val="TableParagraph"/>
              <w:rPr>
                <w:rFonts w:ascii="Times New Roman"/>
                <w:sz w:val="24"/>
              </w:rPr>
            </w:pPr>
          </w:p>
        </w:tc>
      </w:tr>
      <w:tr>
        <w:trPr>
          <w:trHeight w:val="715" w:hRule="atLeast"/>
        </w:trPr>
        <w:tc>
          <w:tcPr>
            <w:tcW w:w="3538" w:type="dxa"/>
          </w:tcPr>
          <w:p>
            <w:pPr>
              <w:pStyle w:val="TableParagraph"/>
              <w:tabs>
                <w:tab w:pos="722" w:val="left" w:leader="none"/>
              </w:tabs>
              <w:spacing w:line="298" w:lineRule="exact" w:before="99"/>
              <w:ind w:left="2" w:right="149"/>
              <w:rPr>
                <w:sz w:val="24"/>
              </w:rPr>
            </w:pPr>
            <w:r>
              <w:rPr>
                <w:spacing w:val="-6"/>
                <w:sz w:val="24"/>
              </w:rPr>
              <w:t>5.</w:t>
            </w:r>
            <w:r>
              <w:rPr>
                <w:sz w:val="24"/>
              </w:rPr>
              <w:tab/>
              <w:t>Construction</w:t>
            </w:r>
            <w:r>
              <w:rPr>
                <w:spacing w:val="-13"/>
                <w:sz w:val="24"/>
              </w:rPr>
              <w:t> </w:t>
            </w:r>
            <w:r>
              <w:rPr>
                <w:sz w:val="24"/>
              </w:rPr>
              <w:t>rate</w:t>
            </w:r>
            <w:r>
              <w:rPr>
                <w:spacing w:val="-13"/>
                <w:sz w:val="24"/>
              </w:rPr>
              <w:t> </w:t>
            </w:r>
            <w:r>
              <w:rPr>
                <w:sz w:val="24"/>
              </w:rPr>
              <w:t>for</w:t>
            </w:r>
            <w:r>
              <w:rPr>
                <w:spacing w:val="-14"/>
                <w:sz w:val="24"/>
              </w:rPr>
              <w:t> </w:t>
            </w:r>
            <w:r>
              <w:rPr>
                <w:sz w:val="24"/>
              </w:rPr>
              <w:t>key </w:t>
            </w:r>
            <w:r>
              <w:rPr>
                <w:spacing w:val="-2"/>
                <w:sz w:val="24"/>
              </w:rPr>
              <w:t>activities</w:t>
            </w:r>
          </w:p>
        </w:tc>
        <w:tc>
          <w:tcPr>
            <w:tcW w:w="5956" w:type="dxa"/>
          </w:tcPr>
          <w:p>
            <w:pPr>
              <w:pStyle w:val="TableParagraph"/>
              <w:rPr>
                <w:rFonts w:ascii="Times New Roman"/>
                <w:sz w:val="24"/>
              </w:rPr>
            </w:pPr>
          </w:p>
        </w:tc>
      </w:tr>
      <w:tr>
        <w:trPr>
          <w:trHeight w:val="420" w:hRule="atLeast"/>
        </w:trPr>
        <w:tc>
          <w:tcPr>
            <w:tcW w:w="3538" w:type="dxa"/>
          </w:tcPr>
          <w:p>
            <w:pPr>
              <w:pStyle w:val="TableParagraph"/>
              <w:tabs>
                <w:tab w:pos="722" w:val="left" w:leader="none"/>
              </w:tabs>
              <w:spacing w:line="278" w:lineRule="exact" w:before="122"/>
              <w:ind w:left="2"/>
              <w:rPr>
                <w:sz w:val="24"/>
              </w:rPr>
            </w:pPr>
            <w:r>
              <w:rPr>
                <w:spacing w:val="-5"/>
                <w:sz w:val="24"/>
              </w:rPr>
              <w:t>6.</w:t>
            </w:r>
            <w:r>
              <w:rPr>
                <w:sz w:val="24"/>
              </w:rPr>
              <w:tab/>
              <w:t>Other </w:t>
            </w:r>
            <w:r>
              <w:rPr>
                <w:spacing w:val="-2"/>
                <w:sz w:val="24"/>
              </w:rPr>
              <w:t>Characteristics</w:t>
            </w:r>
          </w:p>
        </w:tc>
        <w:tc>
          <w:tcPr>
            <w:tcW w:w="5956" w:type="dxa"/>
          </w:tcPr>
          <w:p>
            <w:pPr>
              <w:pStyle w:val="TableParagraph"/>
              <w:rPr>
                <w:rFonts w:ascii="Times New Roman"/>
                <w:sz w:val="24"/>
              </w:rPr>
            </w:pPr>
          </w:p>
        </w:tc>
      </w:tr>
    </w:tbl>
    <w:p>
      <w:pPr>
        <w:pStyle w:val="BodyText"/>
        <w:spacing w:before="271"/>
      </w:pPr>
    </w:p>
    <w:p>
      <w:pPr>
        <w:pStyle w:val="ListParagraph"/>
        <w:numPr>
          <w:ilvl w:val="0"/>
          <w:numId w:val="124"/>
        </w:numPr>
        <w:tabs>
          <w:tab w:pos="1406" w:val="left" w:leader="none"/>
        </w:tabs>
        <w:spacing w:line="240" w:lineRule="auto" w:before="0" w:after="0"/>
        <w:ind w:left="1406" w:right="0" w:hanging="557"/>
        <w:jc w:val="left"/>
        <w:rPr>
          <w:sz w:val="24"/>
        </w:rPr>
      </w:pPr>
      <w:r>
        <w:rPr>
          <w:color w:val="221F1F"/>
          <w:spacing w:val="-2"/>
          <w:sz w:val="24"/>
        </w:rPr>
        <w:t>FORMEXP-4.2(b)</w:t>
      </w:r>
    </w:p>
    <w:p>
      <w:pPr>
        <w:spacing w:before="238"/>
        <w:ind w:left="849" w:right="0" w:firstLine="0"/>
        <w:jc w:val="both"/>
        <w:rPr>
          <w:i/>
          <w:sz w:val="24"/>
        </w:rPr>
      </w:pPr>
      <w:r>
        <w:rPr>
          <w:i/>
          <w:color w:val="221F1F"/>
          <w:sz w:val="24"/>
        </w:rPr>
        <w:t>Construction</w:t>
      </w:r>
      <w:r>
        <w:rPr>
          <w:i/>
          <w:color w:val="221F1F"/>
          <w:spacing w:val="-4"/>
          <w:sz w:val="24"/>
        </w:rPr>
        <w:t> </w:t>
      </w:r>
      <w:r>
        <w:rPr>
          <w:i/>
          <w:color w:val="221F1F"/>
          <w:sz w:val="24"/>
        </w:rPr>
        <w:t>Experience</w:t>
      </w:r>
      <w:r>
        <w:rPr>
          <w:i/>
          <w:color w:val="221F1F"/>
          <w:spacing w:val="-5"/>
          <w:sz w:val="24"/>
        </w:rPr>
        <w:t> </w:t>
      </w:r>
      <w:r>
        <w:rPr>
          <w:i/>
          <w:color w:val="221F1F"/>
          <w:sz w:val="24"/>
        </w:rPr>
        <w:t>in</w:t>
      </w:r>
      <w:r>
        <w:rPr>
          <w:i/>
          <w:color w:val="221F1F"/>
          <w:spacing w:val="-2"/>
          <w:sz w:val="24"/>
        </w:rPr>
        <w:t> </w:t>
      </w:r>
      <w:r>
        <w:rPr>
          <w:i/>
          <w:color w:val="221F1F"/>
          <w:sz w:val="24"/>
        </w:rPr>
        <w:t>Key</w:t>
      </w:r>
      <w:r>
        <w:rPr>
          <w:i/>
          <w:color w:val="221F1F"/>
          <w:spacing w:val="-3"/>
          <w:sz w:val="24"/>
        </w:rPr>
        <w:t> </w:t>
      </w:r>
      <w:r>
        <w:rPr>
          <w:i/>
          <w:color w:val="221F1F"/>
          <w:spacing w:val="-2"/>
          <w:sz w:val="24"/>
        </w:rPr>
        <w:t>Activities</w:t>
      </w:r>
    </w:p>
    <w:p>
      <w:pPr>
        <w:pStyle w:val="BodyText"/>
        <w:tabs>
          <w:tab w:pos="8643" w:val="left" w:leader="none"/>
          <w:tab w:pos="8679" w:val="left" w:leader="none"/>
          <w:tab w:pos="8749" w:val="left" w:leader="none"/>
        </w:tabs>
        <w:spacing w:line="460" w:lineRule="auto" w:before="231"/>
        <w:ind w:left="849" w:right="2439"/>
        <w:jc w:val="both"/>
      </w:pPr>
      <w:r>
        <w:rPr>
          <w:color w:val="221F1F"/>
        </w:rPr>
        <w:t>Tenderer's Name:</w:t>
      </w:r>
      <w:r>
        <w:rPr>
          <w:color w:val="221F1F"/>
          <w:u w:val="single" w:color="211E1F"/>
        </w:rPr>
        <w:tab/>
      </w:r>
      <w:r>
        <w:rPr>
          <w:color w:val="221F1F"/>
        </w:rPr>
        <w:t> </w:t>
      </w:r>
      <w:r>
        <w:rPr>
          <w:color w:val="221F1F"/>
          <w:spacing w:val="-2"/>
        </w:rPr>
        <w:t>Date:</w:t>
      </w:r>
      <w:r>
        <w:rPr>
          <w:color w:val="221F1F"/>
          <w:u w:val="single" w:color="211E1F"/>
        </w:rPr>
        <w:tab/>
        <w:tab/>
      </w:r>
      <w:r>
        <w:rPr>
          <w:color w:val="221F1F"/>
        </w:rPr>
        <w:t> Tenderer's JV Member Name:</w:t>
      </w:r>
      <w:r>
        <w:rPr>
          <w:color w:val="221F1F"/>
          <w:u w:val="single" w:color="211E1F"/>
        </w:rPr>
        <w:tab/>
      </w:r>
      <w:r>
        <w:rPr>
          <w:color w:val="221F1F"/>
          <w:spacing w:val="-11"/>
          <w:u w:val="single" w:color="211E1F"/>
        </w:rPr>
        <w:t> </w:t>
      </w:r>
      <w:r>
        <w:rPr>
          <w:color w:val="221F1F"/>
          <w:spacing w:val="-11"/>
        </w:rPr>
        <w:t> </w:t>
      </w:r>
      <w:r>
        <w:rPr>
          <w:color w:val="221F1F"/>
        </w:rPr>
        <w:t>Sub-contractor's Name</w:t>
      </w:r>
      <w:r>
        <w:rPr>
          <w:color w:val="221F1F"/>
          <w:position w:val="11"/>
        </w:rPr>
        <w:t>3 </w:t>
      </w:r>
      <w:r>
        <w:rPr>
          <w:color w:val="221F1F"/>
        </w:rPr>
        <w:t>(as perITT35):</w:t>
      </w:r>
      <w:r>
        <w:rPr>
          <w:color w:val="221F1F"/>
          <w:u w:val="single" w:color="211E1F"/>
        </w:rPr>
        <w:tab/>
        <w:tab/>
        <w:tab/>
      </w:r>
      <w:r>
        <w:rPr>
          <w:color w:val="221F1F"/>
        </w:rPr>
        <w:t> ITT</w:t>
      </w:r>
      <w:r>
        <w:rPr>
          <w:color w:val="221F1F"/>
          <w:spacing w:val="-1"/>
        </w:rPr>
        <w:t> </w:t>
      </w:r>
      <w:r>
        <w:rPr>
          <w:color w:val="221F1F"/>
        </w:rPr>
        <w:t>No. and</w:t>
      </w:r>
      <w:r>
        <w:rPr>
          <w:color w:val="221F1F"/>
          <w:spacing w:val="-1"/>
        </w:rPr>
        <w:t> </w:t>
      </w:r>
      <w:r>
        <w:rPr>
          <w:color w:val="221F1F"/>
          <w:spacing w:val="-2"/>
        </w:rPr>
        <w:t>title:</w:t>
      </w:r>
      <w:r>
        <w:rPr>
          <w:color w:val="221F1F"/>
          <w:u w:val="single" w:color="211E1F"/>
        </w:rPr>
        <w:tab/>
        <w:tab/>
        <w:tab/>
      </w:r>
    </w:p>
    <w:p>
      <w:pPr>
        <w:pStyle w:val="BodyText"/>
        <w:spacing w:line="288" w:lineRule="exact"/>
        <w:ind w:left="849"/>
      </w:pPr>
      <w:r>
        <w:rPr>
          <w:color w:val="221F1F"/>
        </w:rPr>
        <w:t>All</w:t>
      </w:r>
      <w:r>
        <w:rPr>
          <w:color w:val="221F1F"/>
          <w:spacing w:val="-4"/>
        </w:rPr>
        <w:t> </w:t>
      </w:r>
      <w:r>
        <w:rPr>
          <w:color w:val="221F1F"/>
        </w:rPr>
        <w:t>Sub-contractors</w:t>
      </w:r>
      <w:r>
        <w:rPr>
          <w:color w:val="221F1F"/>
          <w:spacing w:val="-2"/>
        </w:rPr>
        <w:t> </w:t>
      </w:r>
      <w:r>
        <w:rPr>
          <w:color w:val="221F1F"/>
        </w:rPr>
        <w:t>for</w:t>
      </w:r>
      <w:r>
        <w:rPr>
          <w:color w:val="221F1F"/>
          <w:spacing w:val="-2"/>
        </w:rPr>
        <w:t> </w:t>
      </w:r>
      <w:r>
        <w:rPr>
          <w:color w:val="221F1F"/>
        </w:rPr>
        <w:t>key</w:t>
      </w:r>
      <w:r>
        <w:rPr>
          <w:color w:val="221F1F"/>
          <w:spacing w:val="-2"/>
        </w:rPr>
        <w:t> </w:t>
      </w:r>
      <w:r>
        <w:rPr>
          <w:color w:val="221F1F"/>
        </w:rPr>
        <w:t>activities</w:t>
      </w:r>
      <w:r>
        <w:rPr>
          <w:color w:val="221F1F"/>
          <w:spacing w:val="-2"/>
        </w:rPr>
        <w:t> </w:t>
      </w:r>
      <w:r>
        <w:rPr>
          <w:color w:val="221F1F"/>
        </w:rPr>
        <w:t>must</w:t>
      </w:r>
      <w:r>
        <w:rPr>
          <w:color w:val="221F1F"/>
          <w:spacing w:val="-1"/>
        </w:rPr>
        <w:t> </w:t>
      </w:r>
      <w:r>
        <w:rPr>
          <w:color w:val="221F1F"/>
        </w:rPr>
        <w:t>complete</w:t>
      </w:r>
      <w:r>
        <w:rPr>
          <w:color w:val="221F1F"/>
          <w:spacing w:val="-1"/>
        </w:rPr>
        <w:t> </w:t>
      </w:r>
      <w:r>
        <w:rPr>
          <w:color w:val="221F1F"/>
        </w:rPr>
        <w:t>the</w:t>
      </w:r>
      <w:r>
        <w:rPr>
          <w:color w:val="221F1F"/>
          <w:spacing w:val="-2"/>
        </w:rPr>
        <w:t> </w:t>
      </w:r>
      <w:r>
        <w:rPr>
          <w:color w:val="221F1F"/>
        </w:rPr>
        <w:t>information</w:t>
      </w:r>
      <w:r>
        <w:rPr>
          <w:color w:val="221F1F"/>
          <w:spacing w:val="-4"/>
        </w:rPr>
        <w:t> </w:t>
      </w:r>
      <w:r>
        <w:rPr>
          <w:color w:val="221F1F"/>
        </w:rPr>
        <w:t>in</w:t>
      </w:r>
      <w:r>
        <w:rPr>
          <w:color w:val="221F1F"/>
          <w:spacing w:val="-2"/>
        </w:rPr>
        <w:t> </w:t>
      </w:r>
      <w:r>
        <w:rPr>
          <w:color w:val="221F1F"/>
        </w:rPr>
        <w:t>this</w:t>
      </w:r>
      <w:r>
        <w:rPr>
          <w:color w:val="221F1F"/>
          <w:spacing w:val="-2"/>
        </w:rPr>
        <w:t> </w:t>
      </w:r>
      <w:r>
        <w:rPr>
          <w:color w:val="221F1F"/>
        </w:rPr>
        <w:t>form</w:t>
      </w:r>
      <w:r>
        <w:rPr>
          <w:color w:val="221F1F"/>
          <w:spacing w:val="-3"/>
        </w:rPr>
        <w:t> </w:t>
      </w:r>
      <w:r>
        <w:rPr>
          <w:color w:val="221F1F"/>
        </w:rPr>
        <w:t>as</w:t>
      </w:r>
      <w:r>
        <w:rPr>
          <w:color w:val="221F1F"/>
          <w:spacing w:val="-2"/>
        </w:rPr>
        <w:t> </w:t>
      </w:r>
      <w:r>
        <w:rPr>
          <w:color w:val="221F1F"/>
        </w:rPr>
        <w:t>per</w:t>
      </w:r>
      <w:r>
        <w:rPr>
          <w:color w:val="221F1F"/>
          <w:spacing w:val="-1"/>
        </w:rPr>
        <w:t> </w:t>
      </w:r>
      <w:r>
        <w:rPr>
          <w:color w:val="221F1F"/>
        </w:rPr>
        <w:t>ITT</w:t>
      </w:r>
      <w:r>
        <w:rPr>
          <w:color w:val="221F1F"/>
          <w:spacing w:val="-1"/>
        </w:rPr>
        <w:t> </w:t>
      </w:r>
      <w:r>
        <w:rPr>
          <w:color w:val="221F1F"/>
          <w:spacing w:val="-5"/>
        </w:rPr>
        <w:t>34</w:t>
      </w:r>
    </w:p>
    <w:p>
      <w:pPr>
        <w:pStyle w:val="BodyText"/>
        <w:spacing w:line="292" w:lineRule="exact"/>
        <w:ind w:left="849"/>
      </w:pPr>
      <w:r>
        <w:rPr>
          <w:color w:val="221F1F"/>
        </w:rPr>
        <w:t>and</w:t>
      </w:r>
      <w:r>
        <w:rPr>
          <w:color w:val="221F1F"/>
          <w:spacing w:val="-3"/>
        </w:rPr>
        <w:t> </w:t>
      </w:r>
      <w:r>
        <w:rPr>
          <w:color w:val="221F1F"/>
        </w:rPr>
        <w:t>Section</w:t>
      </w:r>
      <w:r>
        <w:rPr>
          <w:color w:val="221F1F"/>
          <w:spacing w:val="-2"/>
        </w:rPr>
        <w:t> </w:t>
      </w:r>
      <w:r>
        <w:rPr>
          <w:color w:val="221F1F"/>
        </w:rPr>
        <w:t>III,</w:t>
      </w:r>
      <w:r>
        <w:rPr>
          <w:color w:val="221F1F"/>
          <w:spacing w:val="-2"/>
        </w:rPr>
        <w:t> </w:t>
      </w:r>
      <w:r>
        <w:rPr>
          <w:color w:val="221F1F"/>
        </w:rPr>
        <w:t>Evaluation</w:t>
      </w:r>
      <w:r>
        <w:rPr>
          <w:color w:val="221F1F"/>
          <w:spacing w:val="-2"/>
        </w:rPr>
        <w:t> </w:t>
      </w:r>
      <w:r>
        <w:rPr>
          <w:color w:val="221F1F"/>
        </w:rPr>
        <w:t>and</w:t>
      </w:r>
      <w:r>
        <w:rPr>
          <w:color w:val="221F1F"/>
          <w:spacing w:val="-2"/>
        </w:rPr>
        <w:t> </w:t>
      </w:r>
      <w:r>
        <w:rPr>
          <w:color w:val="221F1F"/>
        </w:rPr>
        <w:t>Qualification</w:t>
      </w:r>
      <w:r>
        <w:rPr>
          <w:color w:val="221F1F"/>
          <w:spacing w:val="-5"/>
        </w:rPr>
        <w:t> </w:t>
      </w:r>
      <w:r>
        <w:rPr>
          <w:color w:val="221F1F"/>
        </w:rPr>
        <w:t>Criteria,</w:t>
      </w:r>
      <w:r>
        <w:rPr>
          <w:color w:val="221F1F"/>
          <w:spacing w:val="-5"/>
        </w:rPr>
        <w:t> </w:t>
      </w:r>
      <w:r>
        <w:rPr>
          <w:color w:val="221F1F"/>
        </w:rPr>
        <w:t>Sub-Factor</w:t>
      </w:r>
      <w:r>
        <w:rPr>
          <w:color w:val="221F1F"/>
          <w:spacing w:val="-2"/>
        </w:rPr>
        <w:t> </w:t>
      </w:r>
      <w:r>
        <w:rPr>
          <w:color w:val="221F1F"/>
          <w:spacing w:val="-4"/>
        </w:rPr>
        <w:t>4.2.</w:t>
      </w:r>
    </w:p>
    <w:p>
      <w:pPr>
        <w:pStyle w:val="ListParagraph"/>
        <w:numPr>
          <w:ilvl w:val="0"/>
          <w:numId w:val="128"/>
        </w:numPr>
        <w:tabs>
          <w:tab w:pos="1406" w:val="left" w:leader="none"/>
          <w:tab w:pos="8593" w:val="left" w:leader="none"/>
        </w:tabs>
        <w:spacing w:line="240" w:lineRule="auto" w:before="234" w:after="0"/>
        <w:ind w:left="1406" w:right="0" w:hanging="847"/>
        <w:jc w:val="left"/>
        <w:rPr>
          <w:sz w:val="24"/>
        </w:rPr>
      </w:pPr>
      <w:r>
        <w:rPr>
          <w:color w:val="221F1F"/>
          <w:sz w:val="24"/>
        </w:rPr>
        <w:t>Key</w:t>
      </w:r>
      <w:r>
        <w:rPr>
          <w:color w:val="221F1F"/>
          <w:spacing w:val="-4"/>
          <w:sz w:val="24"/>
        </w:rPr>
        <w:t> </w:t>
      </w:r>
      <w:r>
        <w:rPr>
          <w:color w:val="221F1F"/>
          <w:sz w:val="24"/>
        </w:rPr>
        <w:t>Activity</w:t>
      </w:r>
      <w:r>
        <w:rPr>
          <w:color w:val="221F1F"/>
          <w:spacing w:val="-1"/>
          <w:sz w:val="24"/>
        </w:rPr>
        <w:t> </w:t>
      </w:r>
      <w:r>
        <w:rPr>
          <w:color w:val="221F1F"/>
          <w:sz w:val="24"/>
        </w:rPr>
        <w:t>No</w:t>
      </w:r>
      <w:r>
        <w:rPr>
          <w:color w:val="221F1F"/>
          <w:spacing w:val="-2"/>
          <w:sz w:val="24"/>
        </w:rPr>
        <w:t> </w:t>
      </w:r>
      <w:r>
        <w:rPr>
          <w:color w:val="221F1F"/>
          <w:spacing w:val="-4"/>
          <w:sz w:val="24"/>
        </w:rPr>
        <w:t>One:</w:t>
      </w:r>
      <w:r>
        <w:rPr>
          <w:color w:val="221F1F"/>
          <w:sz w:val="24"/>
          <w:u w:val="single" w:color="211E1F"/>
        </w:rPr>
        <w:tab/>
      </w:r>
    </w:p>
    <w:p>
      <w:pPr>
        <w:pStyle w:val="BodyText"/>
        <w:spacing w:before="53"/>
        <w:rPr>
          <w:sz w:val="20"/>
        </w:rPr>
      </w:pPr>
    </w:p>
    <w:tbl>
      <w:tblPr>
        <w:tblW w:w="0" w:type="auto"/>
        <w:jc w:val="left"/>
        <w:tblInd w:w="131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836"/>
        <w:gridCol w:w="1385"/>
        <w:gridCol w:w="420"/>
        <w:gridCol w:w="1021"/>
        <w:gridCol w:w="1352"/>
        <w:gridCol w:w="1271"/>
      </w:tblGrid>
      <w:tr>
        <w:trPr>
          <w:trHeight w:val="299" w:hRule="atLeast"/>
        </w:trPr>
        <w:tc>
          <w:tcPr>
            <w:tcW w:w="3836" w:type="dxa"/>
          </w:tcPr>
          <w:p>
            <w:pPr>
              <w:pStyle w:val="TableParagraph"/>
              <w:rPr>
                <w:rFonts w:ascii="Times New Roman"/>
                <w:sz w:val="22"/>
              </w:rPr>
            </w:pPr>
          </w:p>
        </w:tc>
        <w:tc>
          <w:tcPr>
            <w:tcW w:w="5449" w:type="dxa"/>
            <w:gridSpan w:val="5"/>
          </w:tcPr>
          <w:p>
            <w:pPr>
              <w:pStyle w:val="TableParagraph"/>
              <w:spacing w:line="280" w:lineRule="exact"/>
              <w:ind w:left="2"/>
              <w:rPr>
                <w:b/>
                <w:sz w:val="24"/>
              </w:rPr>
            </w:pPr>
            <w:r>
              <w:rPr>
                <w:b/>
                <w:spacing w:val="8"/>
                <w:sz w:val="24"/>
              </w:rPr>
              <w:t>Information</w:t>
            </w:r>
          </w:p>
        </w:tc>
      </w:tr>
      <w:tr>
        <w:trPr>
          <w:trHeight w:val="408" w:hRule="atLeast"/>
        </w:trPr>
        <w:tc>
          <w:tcPr>
            <w:tcW w:w="3836" w:type="dxa"/>
          </w:tcPr>
          <w:p>
            <w:pPr>
              <w:pStyle w:val="TableParagraph"/>
              <w:ind w:left="2"/>
              <w:rPr>
                <w:sz w:val="24"/>
              </w:rPr>
            </w:pPr>
            <w:r>
              <w:rPr>
                <w:spacing w:val="-9"/>
                <w:sz w:val="24"/>
              </w:rPr>
              <w:t>Contract</w:t>
            </w:r>
            <w:r>
              <w:rPr>
                <w:spacing w:val="-3"/>
                <w:sz w:val="24"/>
              </w:rPr>
              <w:t> </w:t>
            </w:r>
            <w:r>
              <w:rPr>
                <w:spacing w:val="-2"/>
                <w:sz w:val="24"/>
              </w:rPr>
              <w:t>Identification</w:t>
            </w:r>
          </w:p>
        </w:tc>
        <w:tc>
          <w:tcPr>
            <w:tcW w:w="5449" w:type="dxa"/>
            <w:gridSpan w:val="5"/>
          </w:tcPr>
          <w:p>
            <w:pPr>
              <w:pStyle w:val="TableParagraph"/>
              <w:rPr>
                <w:rFonts w:ascii="Times New Roman"/>
                <w:sz w:val="24"/>
              </w:rPr>
            </w:pPr>
          </w:p>
        </w:tc>
      </w:tr>
      <w:tr>
        <w:trPr>
          <w:trHeight w:val="403" w:hRule="atLeast"/>
        </w:trPr>
        <w:tc>
          <w:tcPr>
            <w:tcW w:w="3836" w:type="dxa"/>
          </w:tcPr>
          <w:p>
            <w:pPr>
              <w:pStyle w:val="TableParagraph"/>
              <w:spacing w:line="298" w:lineRule="exact"/>
              <w:ind w:left="2"/>
              <w:rPr>
                <w:sz w:val="24"/>
              </w:rPr>
            </w:pPr>
            <w:r>
              <w:rPr>
                <w:spacing w:val="-8"/>
                <w:sz w:val="24"/>
              </w:rPr>
              <w:t>Award</w:t>
            </w:r>
            <w:r>
              <w:rPr>
                <w:spacing w:val="-20"/>
                <w:sz w:val="24"/>
              </w:rPr>
              <w:t> </w:t>
            </w:r>
            <w:r>
              <w:rPr>
                <w:spacing w:val="-4"/>
                <w:sz w:val="24"/>
              </w:rPr>
              <w:t>date</w:t>
            </w:r>
          </w:p>
        </w:tc>
        <w:tc>
          <w:tcPr>
            <w:tcW w:w="5449" w:type="dxa"/>
            <w:gridSpan w:val="5"/>
          </w:tcPr>
          <w:p>
            <w:pPr>
              <w:pStyle w:val="TableParagraph"/>
              <w:rPr>
                <w:rFonts w:ascii="Times New Roman"/>
                <w:sz w:val="24"/>
              </w:rPr>
            </w:pPr>
          </w:p>
        </w:tc>
      </w:tr>
      <w:tr>
        <w:trPr>
          <w:trHeight w:val="407" w:hRule="atLeast"/>
        </w:trPr>
        <w:tc>
          <w:tcPr>
            <w:tcW w:w="3836" w:type="dxa"/>
          </w:tcPr>
          <w:p>
            <w:pPr>
              <w:pStyle w:val="TableParagraph"/>
              <w:spacing w:line="298" w:lineRule="exact"/>
              <w:ind w:left="2"/>
              <w:rPr>
                <w:sz w:val="24"/>
              </w:rPr>
            </w:pPr>
            <w:r>
              <w:rPr>
                <w:spacing w:val="-2"/>
                <w:sz w:val="24"/>
              </w:rPr>
              <w:t>Completion</w:t>
            </w:r>
            <w:r>
              <w:rPr>
                <w:spacing w:val="-10"/>
                <w:sz w:val="24"/>
              </w:rPr>
              <w:t> </w:t>
            </w:r>
            <w:r>
              <w:rPr>
                <w:spacing w:val="-4"/>
                <w:sz w:val="24"/>
              </w:rPr>
              <w:t>date</w:t>
            </w:r>
          </w:p>
        </w:tc>
        <w:tc>
          <w:tcPr>
            <w:tcW w:w="5449" w:type="dxa"/>
            <w:gridSpan w:val="5"/>
          </w:tcPr>
          <w:p>
            <w:pPr>
              <w:pStyle w:val="TableParagraph"/>
              <w:rPr>
                <w:rFonts w:ascii="Times New Roman"/>
                <w:sz w:val="24"/>
              </w:rPr>
            </w:pPr>
          </w:p>
        </w:tc>
      </w:tr>
      <w:tr>
        <w:trPr>
          <w:trHeight w:val="863" w:hRule="atLeast"/>
        </w:trPr>
        <w:tc>
          <w:tcPr>
            <w:tcW w:w="3836" w:type="dxa"/>
          </w:tcPr>
          <w:p>
            <w:pPr>
              <w:pStyle w:val="TableParagraph"/>
              <w:spacing w:line="298" w:lineRule="exact"/>
              <w:ind w:left="2"/>
              <w:rPr>
                <w:sz w:val="24"/>
              </w:rPr>
            </w:pPr>
            <w:r>
              <w:rPr>
                <w:sz w:val="24"/>
              </w:rPr>
              <w:t>Role</w:t>
            </w:r>
            <w:r>
              <w:rPr>
                <w:spacing w:val="-11"/>
                <w:sz w:val="24"/>
              </w:rPr>
              <w:t> </w:t>
            </w:r>
            <w:r>
              <w:rPr>
                <w:sz w:val="24"/>
              </w:rPr>
              <w:t>in</w:t>
            </w:r>
            <w:r>
              <w:rPr>
                <w:spacing w:val="-10"/>
                <w:sz w:val="24"/>
              </w:rPr>
              <w:t> </w:t>
            </w:r>
            <w:r>
              <w:rPr>
                <w:spacing w:val="-2"/>
                <w:sz w:val="24"/>
              </w:rPr>
              <w:t>Contract</w:t>
            </w:r>
          </w:p>
        </w:tc>
        <w:tc>
          <w:tcPr>
            <w:tcW w:w="1385" w:type="dxa"/>
          </w:tcPr>
          <w:p>
            <w:pPr>
              <w:pStyle w:val="TableParagraph"/>
              <w:ind w:left="2"/>
              <w:rPr>
                <w:sz w:val="24"/>
              </w:rPr>
            </w:pPr>
            <w:r>
              <w:rPr>
                <w:spacing w:val="-2"/>
                <w:sz w:val="24"/>
              </w:rPr>
              <w:t>Prime </w:t>
            </w:r>
            <w:r>
              <w:rPr>
                <w:spacing w:val="-6"/>
                <w:sz w:val="24"/>
              </w:rPr>
              <w:t>Contractor</w:t>
            </w:r>
          </w:p>
          <w:p>
            <w:pPr>
              <w:pStyle w:val="TableParagraph"/>
              <w:spacing w:line="246" w:lineRule="exact" w:before="1"/>
              <w:ind w:left="2"/>
              <w:rPr>
                <w:rFonts w:ascii="Wingdings" w:hAnsi="Wingdings"/>
                <w:sz w:val="24"/>
              </w:rPr>
            </w:pPr>
            <w:r>
              <w:rPr>
                <w:rFonts w:ascii="Wingdings" w:hAnsi="Wingdings"/>
                <w:spacing w:val="-10"/>
                <w:sz w:val="24"/>
              </w:rPr>
              <w:t></w:t>
            </w:r>
          </w:p>
        </w:tc>
        <w:tc>
          <w:tcPr>
            <w:tcW w:w="1441" w:type="dxa"/>
            <w:gridSpan w:val="2"/>
          </w:tcPr>
          <w:p>
            <w:pPr>
              <w:pStyle w:val="TableParagraph"/>
              <w:ind w:left="2" w:right="293"/>
              <w:rPr>
                <w:sz w:val="24"/>
              </w:rPr>
            </w:pPr>
            <w:r>
              <w:rPr>
                <w:spacing w:val="-4"/>
                <w:sz w:val="24"/>
              </w:rPr>
              <w:t>Member</w:t>
            </w:r>
            <w:r>
              <w:rPr>
                <w:spacing w:val="-13"/>
                <w:sz w:val="24"/>
              </w:rPr>
              <w:t> </w:t>
            </w:r>
            <w:r>
              <w:rPr>
                <w:spacing w:val="-4"/>
                <w:sz w:val="24"/>
              </w:rPr>
              <w:t>in </w:t>
            </w:r>
            <w:r>
              <w:rPr>
                <w:spacing w:val="-6"/>
                <w:sz w:val="24"/>
              </w:rPr>
              <w:t>JV</w:t>
            </w:r>
          </w:p>
          <w:p>
            <w:pPr>
              <w:pStyle w:val="TableParagraph"/>
              <w:spacing w:line="246" w:lineRule="exact" w:before="1"/>
              <w:ind w:left="2"/>
              <w:rPr>
                <w:rFonts w:ascii="Wingdings" w:hAnsi="Wingdings"/>
                <w:sz w:val="24"/>
              </w:rPr>
            </w:pPr>
            <w:r>
              <w:rPr>
                <w:rFonts w:ascii="Wingdings" w:hAnsi="Wingdings"/>
                <w:spacing w:val="-10"/>
                <w:sz w:val="24"/>
              </w:rPr>
              <w:t></w:t>
            </w:r>
          </w:p>
        </w:tc>
        <w:tc>
          <w:tcPr>
            <w:tcW w:w="1352" w:type="dxa"/>
          </w:tcPr>
          <w:p>
            <w:pPr>
              <w:pStyle w:val="TableParagraph"/>
              <w:ind w:left="1" w:right="20"/>
              <w:rPr>
                <w:sz w:val="24"/>
              </w:rPr>
            </w:pPr>
            <w:r>
              <w:rPr>
                <w:spacing w:val="-6"/>
                <w:sz w:val="24"/>
              </w:rPr>
              <w:t>Managemen </w:t>
            </w:r>
            <w:r>
              <w:rPr>
                <w:sz w:val="24"/>
              </w:rPr>
              <w:t>t</w:t>
            </w:r>
            <w:r>
              <w:rPr>
                <w:spacing w:val="-15"/>
                <w:sz w:val="24"/>
              </w:rPr>
              <w:t> </w:t>
            </w:r>
            <w:r>
              <w:rPr>
                <w:sz w:val="24"/>
              </w:rPr>
              <w:t>Contractor</w:t>
            </w:r>
          </w:p>
          <w:p>
            <w:pPr>
              <w:pStyle w:val="TableParagraph"/>
              <w:spacing w:line="246" w:lineRule="exact" w:before="1"/>
              <w:ind w:left="1"/>
              <w:rPr>
                <w:rFonts w:ascii="Wingdings" w:hAnsi="Wingdings"/>
                <w:sz w:val="24"/>
              </w:rPr>
            </w:pPr>
            <w:r>
              <w:rPr>
                <w:rFonts w:ascii="Wingdings" w:hAnsi="Wingdings"/>
                <w:spacing w:val="-10"/>
                <w:sz w:val="24"/>
              </w:rPr>
              <w:t></w:t>
            </w:r>
          </w:p>
        </w:tc>
        <w:tc>
          <w:tcPr>
            <w:tcW w:w="1271" w:type="dxa"/>
          </w:tcPr>
          <w:p>
            <w:pPr>
              <w:pStyle w:val="TableParagraph"/>
              <w:ind w:left="1"/>
              <w:rPr>
                <w:sz w:val="24"/>
              </w:rPr>
            </w:pPr>
            <w:r>
              <w:rPr>
                <w:spacing w:val="-4"/>
                <w:sz w:val="24"/>
              </w:rPr>
              <w:t>Sub- </w:t>
            </w:r>
            <w:r>
              <w:rPr>
                <w:spacing w:val="-6"/>
                <w:sz w:val="24"/>
              </w:rPr>
              <w:t>contractor</w:t>
            </w:r>
          </w:p>
          <w:p>
            <w:pPr>
              <w:pStyle w:val="TableParagraph"/>
              <w:spacing w:line="246" w:lineRule="exact" w:before="1"/>
              <w:ind w:left="1"/>
              <w:rPr>
                <w:rFonts w:ascii="Wingdings" w:hAnsi="Wingdings"/>
                <w:sz w:val="24"/>
              </w:rPr>
            </w:pPr>
            <w:r>
              <w:rPr>
                <w:rFonts w:ascii="Wingdings" w:hAnsi="Wingdings"/>
                <w:spacing w:val="-10"/>
                <w:sz w:val="24"/>
              </w:rPr>
              <w:t></w:t>
            </w:r>
          </w:p>
        </w:tc>
      </w:tr>
      <w:tr>
        <w:trPr>
          <w:trHeight w:val="318" w:hRule="atLeast"/>
        </w:trPr>
        <w:tc>
          <w:tcPr>
            <w:tcW w:w="3836" w:type="dxa"/>
          </w:tcPr>
          <w:p>
            <w:pPr>
              <w:pStyle w:val="TableParagraph"/>
              <w:spacing w:line="298" w:lineRule="exact"/>
              <w:ind w:left="2"/>
              <w:rPr>
                <w:sz w:val="24"/>
              </w:rPr>
            </w:pPr>
            <w:r>
              <w:rPr>
                <w:spacing w:val="-10"/>
                <w:sz w:val="24"/>
              </w:rPr>
              <w:t>Total</w:t>
            </w:r>
            <w:r>
              <w:rPr>
                <w:spacing w:val="-24"/>
                <w:sz w:val="24"/>
              </w:rPr>
              <w:t> </w:t>
            </w:r>
            <w:r>
              <w:rPr>
                <w:spacing w:val="-10"/>
                <w:sz w:val="24"/>
              </w:rPr>
              <w:t>Contract</w:t>
            </w:r>
            <w:r>
              <w:rPr>
                <w:spacing w:val="-19"/>
                <w:sz w:val="24"/>
              </w:rPr>
              <w:t> </w:t>
            </w:r>
            <w:r>
              <w:rPr>
                <w:spacing w:val="-10"/>
                <w:sz w:val="24"/>
              </w:rPr>
              <w:t>Amount</w:t>
            </w:r>
          </w:p>
        </w:tc>
        <w:tc>
          <w:tcPr>
            <w:tcW w:w="2826" w:type="dxa"/>
            <w:gridSpan w:val="3"/>
          </w:tcPr>
          <w:p>
            <w:pPr>
              <w:pStyle w:val="TableParagraph"/>
              <w:rPr>
                <w:rFonts w:ascii="Times New Roman"/>
                <w:sz w:val="24"/>
              </w:rPr>
            </w:pPr>
          </w:p>
        </w:tc>
        <w:tc>
          <w:tcPr>
            <w:tcW w:w="2623" w:type="dxa"/>
            <w:gridSpan w:val="2"/>
          </w:tcPr>
          <w:p>
            <w:pPr>
              <w:pStyle w:val="TableParagraph"/>
              <w:spacing w:line="287" w:lineRule="exact"/>
              <w:ind w:left="1"/>
              <w:rPr>
                <w:b/>
                <w:sz w:val="24"/>
              </w:rPr>
            </w:pPr>
            <w:r>
              <w:rPr>
                <w:b/>
                <w:spacing w:val="-4"/>
                <w:sz w:val="24"/>
              </w:rPr>
              <w:t>Kenya</w:t>
            </w:r>
            <w:r>
              <w:rPr>
                <w:b/>
                <w:spacing w:val="-7"/>
                <w:sz w:val="24"/>
              </w:rPr>
              <w:t> </w:t>
            </w:r>
            <w:r>
              <w:rPr>
                <w:b/>
                <w:spacing w:val="-2"/>
                <w:sz w:val="24"/>
              </w:rPr>
              <w:t>Shilling</w:t>
            </w:r>
          </w:p>
        </w:tc>
      </w:tr>
      <w:tr>
        <w:trPr>
          <w:trHeight w:val="1492" w:hRule="atLeast"/>
        </w:trPr>
        <w:tc>
          <w:tcPr>
            <w:tcW w:w="3836" w:type="dxa"/>
            <w:tcBorders>
              <w:bottom w:val="single" w:sz="4" w:space="0" w:color="000000"/>
            </w:tcBorders>
          </w:tcPr>
          <w:p>
            <w:pPr>
              <w:pStyle w:val="TableParagraph"/>
              <w:spacing w:before="2"/>
              <w:ind w:left="2" w:right="26"/>
              <w:rPr>
                <w:sz w:val="24"/>
              </w:rPr>
            </w:pPr>
            <w:r>
              <w:rPr>
                <w:sz w:val="24"/>
              </w:rPr>
              <w:t>Quantity</w:t>
            </w:r>
            <w:r>
              <w:rPr>
                <w:spacing w:val="-10"/>
                <w:sz w:val="24"/>
              </w:rPr>
              <w:t> </w:t>
            </w:r>
            <w:r>
              <w:rPr>
                <w:sz w:val="24"/>
              </w:rPr>
              <w:t>(Volume,</w:t>
            </w:r>
            <w:r>
              <w:rPr>
                <w:spacing w:val="-10"/>
                <w:sz w:val="24"/>
              </w:rPr>
              <w:t> </w:t>
            </w:r>
            <w:r>
              <w:rPr>
                <w:sz w:val="24"/>
              </w:rPr>
              <w:t>number</w:t>
            </w:r>
            <w:r>
              <w:rPr>
                <w:spacing w:val="-10"/>
                <w:sz w:val="24"/>
              </w:rPr>
              <w:t> </w:t>
            </w:r>
            <w:r>
              <w:rPr>
                <w:sz w:val="24"/>
              </w:rPr>
              <w:t>or</w:t>
            </w:r>
            <w:r>
              <w:rPr>
                <w:spacing w:val="-10"/>
                <w:sz w:val="24"/>
              </w:rPr>
              <w:t> </w:t>
            </w:r>
            <w:r>
              <w:rPr>
                <w:sz w:val="24"/>
              </w:rPr>
              <w:t>rate of production, as applicable) performed under the contract per year or part of the year</w:t>
            </w:r>
          </w:p>
        </w:tc>
        <w:tc>
          <w:tcPr>
            <w:tcW w:w="1805" w:type="dxa"/>
            <w:gridSpan w:val="2"/>
          </w:tcPr>
          <w:p>
            <w:pPr>
              <w:pStyle w:val="TableParagraph"/>
              <w:spacing w:before="2"/>
              <w:ind w:left="2" w:right="251"/>
              <w:jc w:val="both"/>
              <w:rPr>
                <w:sz w:val="24"/>
              </w:rPr>
            </w:pPr>
            <w:r>
              <w:rPr>
                <w:sz w:val="24"/>
              </w:rPr>
              <w:t>Total quantity in</w:t>
            </w:r>
            <w:r>
              <w:rPr>
                <w:spacing w:val="-6"/>
                <w:sz w:val="24"/>
              </w:rPr>
              <w:t> </w:t>
            </w:r>
            <w:r>
              <w:rPr>
                <w:sz w:val="24"/>
              </w:rPr>
              <w:t>the</w:t>
            </w:r>
            <w:r>
              <w:rPr>
                <w:spacing w:val="-5"/>
                <w:sz w:val="24"/>
              </w:rPr>
              <w:t> </w:t>
            </w:r>
            <w:r>
              <w:rPr>
                <w:sz w:val="24"/>
              </w:rPr>
              <w:t>contract </w:t>
            </w:r>
            <w:r>
              <w:rPr>
                <w:spacing w:val="-4"/>
                <w:sz w:val="24"/>
              </w:rPr>
              <w:t>(i)</w:t>
            </w:r>
          </w:p>
        </w:tc>
        <w:tc>
          <w:tcPr>
            <w:tcW w:w="2373" w:type="dxa"/>
            <w:gridSpan w:val="2"/>
          </w:tcPr>
          <w:p>
            <w:pPr>
              <w:pStyle w:val="TableParagraph"/>
              <w:spacing w:before="2"/>
              <w:ind w:left="2" w:right="973"/>
              <w:rPr>
                <w:sz w:val="24"/>
              </w:rPr>
            </w:pPr>
            <w:r>
              <w:rPr>
                <w:spacing w:val="-2"/>
                <w:sz w:val="24"/>
              </w:rPr>
              <w:t>Percentage participation </w:t>
            </w:r>
            <w:r>
              <w:rPr>
                <w:spacing w:val="-4"/>
                <w:sz w:val="24"/>
              </w:rPr>
              <w:t>(ii)</w:t>
            </w:r>
          </w:p>
        </w:tc>
        <w:tc>
          <w:tcPr>
            <w:tcW w:w="1271" w:type="dxa"/>
          </w:tcPr>
          <w:p>
            <w:pPr>
              <w:pStyle w:val="TableParagraph"/>
              <w:spacing w:before="2"/>
              <w:ind w:left="1"/>
              <w:rPr>
                <w:sz w:val="24"/>
              </w:rPr>
            </w:pPr>
            <w:r>
              <w:rPr>
                <w:spacing w:val="-2"/>
                <w:sz w:val="24"/>
              </w:rPr>
              <w:t>Actual Quantity Performed</w:t>
            </w:r>
          </w:p>
          <w:p>
            <w:pPr>
              <w:pStyle w:val="TableParagraph"/>
              <w:spacing w:line="297" w:lineRule="exact"/>
              <w:ind w:left="1"/>
              <w:rPr>
                <w:sz w:val="24"/>
              </w:rPr>
            </w:pPr>
            <w:r>
              <w:rPr>
                <w:sz w:val="24"/>
              </w:rPr>
              <w:t>(i)</w:t>
            </w:r>
            <w:r>
              <w:rPr>
                <w:spacing w:val="1"/>
                <w:sz w:val="24"/>
              </w:rPr>
              <w:t> </w:t>
            </w:r>
            <w:r>
              <w:rPr>
                <w:sz w:val="24"/>
              </w:rPr>
              <w:t>x</w:t>
            </w:r>
            <w:r>
              <w:rPr>
                <w:spacing w:val="7"/>
                <w:sz w:val="24"/>
              </w:rPr>
              <w:t> </w:t>
            </w:r>
            <w:r>
              <w:rPr>
                <w:spacing w:val="-4"/>
                <w:sz w:val="24"/>
              </w:rPr>
              <w:t>(ii)</w:t>
            </w:r>
          </w:p>
        </w:tc>
      </w:tr>
      <w:tr>
        <w:trPr>
          <w:trHeight w:val="429" w:hRule="atLeast"/>
        </w:trPr>
        <w:tc>
          <w:tcPr>
            <w:tcW w:w="3836" w:type="dxa"/>
            <w:tcBorders>
              <w:top w:val="single" w:sz="4" w:space="0" w:color="000000"/>
              <w:bottom w:val="single" w:sz="4" w:space="0" w:color="000000"/>
            </w:tcBorders>
          </w:tcPr>
          <w:p>
            <w:pPr>
              <w:pStyle w:val="TableParagraph"/>
              <w:spacing w:before="64"/>
              <w:ind w:left="2"/>
              <w:rPr>
                <w:sz w:val="24"/>
              </w:rPr>
            </w:pPr>
            <w:r>
              <w:rPr>
                <w:sz w:val="24"/>
              </w:rPr>
              <w:t>Year</w:t>
            </w:r>
            <w:r>
              <w:rPr>
                <w:spacing w:val="1"/>
                <w:sz w:val="24"/>
              </w:rPr>
              <w:t> </w:t>
            </w:r>
            <w:r>
              <w:rPr>
                <w:spacing w:val="-10"/>
                <w:sz w:val="24"/>
              </w:rPr>
              <w:t>1</w:t>
            </w:r>
          </w:p>
        </w:tc>
        <w:tc>
          <w:tcPr>
            <w:tcW w:w="1805" w:type="dxa"/>
            <w:gridSpan w:val="2"/>
          </w:tcPr>
          <w:p>
            <w:pPr>
              <w:pStyle w:val="TableParagraph"/>
              <w:rPr>
                <w:rFonts w:ascii="Times New Roman"/>
                <w:sz w:val="24"/>
              </w:rPr>
            </w:pPr>
          </w:p>
        </w:tc>
        <w:tc>
          <w:tcPr>
            <w:tcW w:w="2373" w:type="dxa"/>
            <w:gridSpan w:val="2"/>
          </w:tcPr>
          <w:p>
            <w:pPr>
              <w:pStyle w:val="TableParagraph"/>
              <w:rPr>
                <w:rFonts w:ascii="Times New Roman"/>
                <w:sz w:val="24"/>
              </w:rPr>
            </w:pPr>
          </w:p>
        </w:tc>
        <w:tc>
          <w:tcPr>
            <w:tcW w:w="1271" w:type="dxa"/>
          </w:tcPr>
          <w:p>
            <w:pPr>
              <w:pStyle w:val="TableParagraph"/>
              <w:rPr>
                <w:rFonts w:ascii="Times New Roman"/>
                <w:sz w:val="24"/>
              </w:rPr>
            </w:pPr>
          </w:p>
        </w:tc>
      </w:tr>
    </w:tbl>
    <w:p>
      <w:pPr>
        <w:spacing w:after="0"/>
        <w:rPr>
          <w:rFonts w:ascii="Times New Roman"/>
          <w:sz w:val="24"/>
        </w:rPr>
        <w:sectPr>
          <w:type w:val="continuous"/>
          <w:pgSz w:w="11920" w:h="16850"/>
          <w:pgMar w:header="0" w:footer="459" w:top="320" w:bottom="720" w:left="0" w:right="720"/>
        </w:sectPr>
      </w:pPr>
    </w:p>
    <w:tbl>
      <w:tblPr>
        <w:tblW w:w="0" w:type="auto"/>
        <w:jc w:val="left"/>
        <w:tblInd w:w="131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836"/>
        <w:gridCol w:w="1805"/>
        <w:gridCol w:w="2372"/>
        <w:gridCol w:w="1276"/>
      </w:tblGrid>
      <w:tr>
        <w:trPr>
          <w:trHeight w:val="297" w:hRule="atLeast"/>
        </w:trPr>
        <w:tc>
          <w:tcPr>
            <w:tcW w:w="3836" w:type="dxa"/>
          </w:tcPr>
          <w:p>
            <w:pPr>
              <w:pStyle w:val="TableParagraph"/>
              <w:rPr>
                <w:rFonts w:ascii="Times New Roman"/>
                <w:sz w:val="22"/>
              </w:rPr>
            </w:pPr>
          </w:p>
        </w:tc>
        <w:tc>
          <w:tcPr>
            <w:tcW w:w="5453" w:type="dxa"/>
            <w:gridSpan w:val="3"/>
          </w:tcPr>
          <w:p>
            <w:pPr>
              <w:pStyle w:val="TableParagraph"/>
              <w:spacing w:line="277" w:lineRule="exact"/>
              <w:ind w:left="2"/>
              <w:rPr>
                <w:b/>
                <w:sz w:val="24"/>
              </w:rPr>
            </w:pPr>
            <w:r>
              <w:rPr>
                <w:b/>
                <w:spacing w:val="8"/>
                <w:sz w:val="24"/>
              </w:rPr>
              <w:t>Information</w:t>
            </w:r>
          </w:p>
        </w:tc>
      </w:tr>
      <w:tr>
        <w:trPr>
          <w:trHeight w:val="434" w:hRule="atLeast"/>
        </w:trPr>
        <w:tc>
          <w:tcPr>
            <w:tcW w:w="3836" w:type="dxa"/>
            <w:tcBorders>
              <w:bottom w:val="single" w:sz="4" w:space="0" w:color="000000"/>
            </w:tcBorders>
          </w:tcPr>
          <w:p>
            <w:pPr>
              <w:pStyle w:val="TableParagraph"/>
              <w:spacing w:before="69"/>
              <w:ind w:left="2"/>
              <w:rPr>
                <w:sz w:val="24"/>
              </w:rPr>
            </w:pPr>
            <w:r>
              <w:rPr>
                <w:sz w:val="24"/>
              </w:rPr>
              <w:t>Year</w:t>
            </w:r>
            <w:r>
              <w:rPr>
                <w:spacing w:val="1"/>
                <w:sz w:val="24"/>
              </w:rPr>
              <w:t> </w:t>
            </w:r>
            <w:r>
              <w:rPr>
                <w:spacing w:val="-10"/>
                <w:sz w:val="24"/>
              </w:rPr>
              <w:t>2</w:t>
            </w:r>
          </w:p>
        </w:tc>
        <w:tc>
          <w:tcPr>
            <w:tcW w:w="1805" w:type="dxa"/>
          </w:tcPr>
          <w:p>
            <w:pPr>
              <w:pStyle w:val="TableParagraph"/>
              <w:rPr>
                <w:rFonts w:ascii="Times New Roman"/>
                <w:sz w:val="22"/>
              </w:rPr>
            </w:pPr>
          </w:p>
        </w:tc>
        <w:tc>
          <w:tcPr>
            <w:tcW w:w="2372" w:type="dxa"/>
          </w:tcPr>
          <w:p>
            <w:pPr>
              <w:pStyle w:val="TableParagraph"/>
              <w:rPr>
                <w:rFonts w:ascii="Times New Roman"/>
                <w:sz w:val="22"/>
              </w:rPr>
            </w:pPr>
          </w:p>
        </w:tc>
        <w:tc>
          <w:tcPr>
            <w:tcW w:w="1276" w:type="dxa"/>
          </w:tcPr>
          <w:p>
            <w:pPr>
              <w:pStyle w:val="TableParagraph"/>
              <w:rPr>
                <w:rFonts w:ascii="Times New Roman"/>
                <w:sz w:val="22"/>
              </w:rPr>
            </w:pPr>
          </w:p>
        </w:tc>
      </w:tr>
      <w:tr>
        <w:trPr>
          <w:trHeight w:val="426" w:hRule="atLeast"/>
        </w:trPr>
        <w:tc>
          <w:tcPr>
            <w:tcW w:w="3836" w:type="dxa"/>
            <w:tcBorders>
              <w:top w:val="single" w:sz="4" w:space="0" w:color="000000"/>
              <w:bottom w:val="single" w:sz="4" w:space="0" w:color="000000"/>
            </w:tcBorders>
          </w:tcPr>
          <w:p>
            <w:pPr>
              <w:pStyle w:val="TableParagraph"/>
              <w:spacing w:before="64"/>
              <w:ind w:left="2"/>
              <w:rPr>
                <w:sz w:val="24"/>
              </w:rPr>
            </w:pPr>
            <w:r>
              <w:rPr>
                <w:sz w:val="24"/>
              </w:rPr>
              <w:t>Year</w:t>
            </w:r>
            <w:r>
              <w:rPr>
                <w:spacing w:val="1"/>
                <w:sz w:val="24"/>
              </w:rPr>
              <w:t> </w:t>
            </w:r>
            <w:r>
              <w:rPr>
                <w:spacing w:val="-10"/>
                <w:sz w:val="24"/>
              </w:rPr>
              <w:t>3</w:t>
            </w:r>
          </w:p>
        </w:tc>
        <w:tc>
          <w:tcPr>
            <w:tcW w:w="1805" w:type="dxa"/>
          </w:tcPr>
          <w:p>
            <w:pPr>
              <w:pStyle w:val="TableParagraph"/>
              <w:rPr>
                <w:rFonts w:ascii="Times New Roman"/>
                <w:sz w:val="22"/>
              </w:rPr>
            </w:pPr>
          </w:p>
        </w:tc>
        <w:tc>
          <w:tcPr>
            <w:tcW w:w="2372" w:type="dxa"/>
          </w:tcPr>
          <w:p>
            <w:pPr>
              <w:pStyle w:val="TableParagraph"/>
              <w:rPr>
                <w:rFonts w:ascii="Times New Roman"/>
                <w:sz w:val="22"/>
              </w:rPr>
            </w:pPr>
          </w:p>
        </w:tc>
        <w:tc>
          <w:tcPr>
            <w:tcW w:w="1276" w:type="dxa"/>
          </w:tcPr>
          <w:p>
            <w:pPr>
              <w:pStyle w:val="TableParagraph"/>
              <w:rPr>
                <w:rFonts w:ascii="Times New Roman"/>
                <w:sz w:val="22"/>
              </w:rPr>
            </w:pPr>
          </w:p>
        </w:tc>
      </w:tr>
      <w:tr>
        <w:trPr>
          <w:trHeight w:val="429" w:hRule="atLeast"/>
        </w:trPr>
        <w:tc>
          <w:tcPr>
            <w:tcW w:w="3836" w:type="dxa"/>
            <w:tcBorders>
              <w:top w:val="single" w:sz="4" w:space="0" w:color="000000"/>
              <w:bottom w:val="single" w:sz="4" w:space="0" w:color="000000"/>
            </w:tcBorders>
          </w:tcPr>
          <w:p>
            <w:pPr>
              <w:pStyle w:val="TableParagraph"/>
              <w:spacing w:before="65"/>
              <w:ind w:left="2"/>
              <w:rPr>
                <w:sz w:val="24"/>
              </w:rPr>
            </w:pPr>
            <w:r>
              <w:rPr>
                <w:sz w:val="24"/>
              </w:rPr>
              <w:t>Year</w:t>
            </w:r>
            <w:r>
              <w:rPr>
                <w:spacing w:val="1"/>
                <w:sz w:val="24"/>
              </w:rPr>
              <w:t> </w:t>
            </w:r>
            <w:r>
              <w:rPr>
                <w:spacing w:val="-10"/>
                <w:sz w:val="24"/>
              </w:rPr>
              <w:t>4</w:t>
            </w:r>
          </w:p>
        </w:tc>
        <w:tc>
          <w:tcPr>
            <w:tcW w:w="1805" w:type="dxa"/>
            <w:tcBorders>
              <w:bottom w:val="single" w:sz="4" w:space="0" w:color="000000"/>
            </w:tcBorders>
          </w:tcPr>
          <w:p>
            <w:pPr>
              <w:pStyle w:val="TableParagraph"/>
              <w:rPr>
                <w:rFonts w:ascii="Times New Roman"/>
                <w:sz w:val="22"/>
              </w:rPr>
            </w:pPr>
          </w:p>
        </w:tc>
        <w:tc>
          <w:tcPr>
            <w:tcW w:w="2372" w:type="dxa"/>
            <w:tcBorders>
              <w:bottom w:val="single" w:sz="4" w:space="0" w:color="000000"/>
            </w:tcBorders>
          </w:tcPr>
          <w:p>
            <w:pPr>
              <w:pStyle w:val="TableParagraph"/>
              <w:rPr>
                <w:rFonts w:ascii="Times New Roman"/>
                <w:sz w:val="22"/>
              </w:rPr>
            </w:pPr>
          </w:p>
        </w:tc>
        <w:tc>
          <w:tcPr>
            <w:tcW w:w="1276" w:type="dxa"/>
            <w:tcBorders>
              <w:bottom w:val="single" w:sz="4" w:space="0" w:color="000000"/>
            </w:tcBorders>
          </w:tcPr>
          <w:p>
            <w:pPr>
              <w:pStyle w:val="TableParagraph"/>
              <w:rPr>
                <w:rFonts w:ascii="Times New Roman"/>
                <w:sz w:val="22"/>
              </w:rPr>
            </w:pPr>
          </w:p>
        </w:tc>
      </w:tr>
      <w:tr>
        <w:trPr>
          <w:trHeight w:val="354" w:hRule="atLeast"/>
        </w:trPr>
        <w:tc>
          <w:tcPr>
            <w:tcW w:w="3836" w:type="dxa"/>
            <w:tcBorders>
              <w:top w:val="single" w:sz="4" w:space="0" w:color="000000"/>
            </w:tcBorders>
          </w:tcPr>
          <w:p>
            <w:pPr>
              <w:pStyle w:val="TableParagraph"/>
              <w:spacing w:line="298" w:lineRule="exact"/>
              <w:ind w:left="2"/>
              <w:rPr>
                <w:sz w:val="24"/>
              </w:rPr>
            </w:pPr>
            <w:r>
              <w:rPr>
                <w:spacing w:val="-4"/>
                <w:sz w:val="24"/>
              </w:rPr>
              <w:t>Procuring</w:t>
            </w:r>
            <w:r>
              <w:rPr>
                <w:spacing w:val="-8"/>
                <w:sz w:val="24"/>
              </w:rPr>
              <w:t> </w:t>
            </w:r>
            <w:r>
              <w:rPr>
                <w:spacing w:val="-4"/>
                <w:sz w:val="24"/>
              </w:rPr>
              <w:t>Entity’s</w:t>
            </w:r>
            <w:r>
              <w:rPr>
                <w:spacing w:val="-8"/>
                <w:sz w:val="24"/>
              </w:rPr>
              <w:t> </w:t>
            </w:r>
            <w:r>
              <w:rPr>
                <w:spacing w:val="-4"/>
                <w:sz w:val="24"/>
              </w:rPr>
              <w:t>Name:</w:t>
            </w:r>
          </w:p>
        </w:tc>
        <w:tc>
          <w:tcPr>
            <w:tcW w:w="5453" w:type="dxa"/>
            <w:gridSpan w:val="3"/>
            <w:tcBorders>
              <w:top w:val="single" w:sz="4" w:space="0" w:color="000000"/>
            </w:tcBorders>
          </w:tcPr>
          <w:p>
            <w:pPr>
              <w:pStyle w:val="TableParagraph"/>
              <w:rPr>
                <w:rFonts w:ascii="Times New Roman"/>
                <w:sz w:val="22"/>
              </w:rPr>
            </w:pPr>
          </w:p>
        </w:tc>
      </w:tr>
      <w:tr>
        <w:trPr>
          <w:trHeight w:val="895" w:hRule="atLeast"/>
        </w:trPr>
        <w:tc>
          <w:tcPr>
            <w:tcW w:w="3836" w:type="dxa"/>
          </w:tcPr>
          <w:p>
            <w:pPr>
              <w:pStyle w:val="TableParagraph"/>
              <w:ind w:left="2" w:right="1411"/>
              <w:rPr>
                <w:sz w:val="24"/>
              </w:rPr>
            </w:pPr>
            <w:r>
              <w:rPr>
                <w:spacing w:val="-2"/>
                <w:sz w:val="24"/>
              </w:rPr>
              <w:t>Address: </w:t>
            </w:r>
            <w:r>
              <w:rPr>
                <w:spacing w:val="-4"/>
                <w:sz w:val="24"/>
              </w:rPr>
              <w:t>Telephone/fax</w:t>
            </w:r>
            <w:r>
              <w:rPr>
                <w:spacing w:val="-11"/>
                <w:sz w:val="24"/>
              </w:rPr>
              <w:t> </w:t>
            </w:r>
            <w:r>
              <w:rPr>
                <w:spacing w:val="-4"/>
                <w:sz w:val="24"/>
              </w:rPr>
              <w:t>number</w:t>
            </w:r>
          </w:p>
          <w:p>
            <w:pPr>
              <w:pStyle w:val="TableParagraph"/>
              <w:spacing w:line="279" w:lineRule="exact"/>
              <w:ind w:left="2"/>
              <w:rPr>
                <w:sz w:val="24"/>
              </w:rPr>
            </w:pPr>
            <w:r>
              <w:rPr>
                <w:spacing w:val="-6"/>
                <w:sz w:val="24"/>
              </w:rPr>
              <w:t>E-</w:t>
            </w:r>
            <w:r>
              <w:rPr>
                <w:spacing w:val="-2"/>
                <w:sz w:val="24"/>
              </w:rPr>
              <w:t>mail:</w:t>
            </w:r>
          </w:p>
        </w:tc>
        <w:tc>
          <w:tcPr>
            <w:tcW w:w="5453" w:type="dxa"/>
            <w:gridSpan w:val="3"/>
          </w:tcPr>
          <w:p>
            <w:pPr>
              <w:pStyle w:val="TableParagraph"/>
              <w:rPr>
                <w:rFonts w:ascii="Times New Roman"/>
                <w:sz w:val="22"/>
              </w:rPr>
            </w:pPr>
          </w:p>
        </w:tc>
      </w:tr>
    </w:tbl>
    <w:p>
      <w:pPr>
        <w:pStyle w:val="BodyText"/>
        <w:rPr>
          <w:sz w:val="20"/>
        </w:rPr>
      </w:pPr>
    </w:p>
    <w:p>
      <w:pPr>
        <w:pStyle w:val="BodyText"/>
        <w:spacing w:before="214"/>
        <w:rPr>
          <w:sz w:val="20"/>
        </w:rPr>
      </w:pPr>
    </w:p>
    <w:tbl>
      <w:tblPr>
        <w:tblW w:w="0" w:type="auto"/>
        <w:jc w:val="left"/>
        <w:tblInd w:w="132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872"/>
        <w:gridCol w:w="5402"/>
      </w:tblGrid>
      <w:tr>
        <w:trPr>
          <w:trHeight w:val="796" w:hRule="atLeast"/>
        </w:trPr>
        <w:tc>
          <w:tcPr>
            <w:tcW w:w="3872" w:type="dxa"/>
          </w:tcPr>
          <w:p>
            <w:pPr>
              <w:pStyle w:val="TableParagraph"/>
              <w:rPr>
                <w:rFonts w:ascii="Times New Roman"/>
                <w:sz w:val="22"/>
              </w:rPr>
            </w:pPr>
          </w:p>
        </w:tc>
        <w:tc>
          <w:tcPr>
            <w:tcW w:w="5402" w:type="dxa"/>
          </w:tcPr>
          <w:p>
            <w:pPr>
              <w:pStyle w:val="TableParagraph"/>
              <w:spacing w:line="289" w:lineRule="exact"/>
              <w:ind w:left="-1"/>
              <w:rPr>
                <w:b/>
                <w:sz w:val="24"/>
              </w:rPr>
            </w:pPr>
            <w:r>
              <w:rPr>
                <w:b/>
                <w:spacing w:val="-2"/>
                <w:sz w:val="24"/>
              </w:rPr>
              <w:t>Information</w:t>
            </w:r>
          </w:p>
        </w:tc>
      </w:tr>
      <w:tr>
        <w:trPr>
          <w:trHeight w:val="874" w:hRule="atLeast"/>
        </w:trPr>
        <w:tc>
          <w:tcPr>
            <w:tcW w:w="3872" w:type="dxa"/>
          </w:tcPr>
          <w:p>
            <w:pPr>
              <w:pStyle w:val="TableParagraph"/>
              <w:ind w:left="2"/>
              <w:rPr>
                <w:sz w:val="24"/>
              </w:rPr>
            </w:pPr>
            <w:r>
              <w:rPr>
                <w:sz w:val="24"/>
              </w:rPr>
              <w:t>Description</w:t>
            </w:r>
            <w:r>
              <w:rPr>
                <w:spacing w:val="-2"/>
                <w:sz w:val="24"/>
              </w:rPr>
              <w:t> </w:t>
            </w:r>
            <w:r>
              <w:rPr>
                <w:sz w:val="24"/>
              </w:rPr>
              <w:t>of</w:t>
            </w:r>
            <w:r>
              <w:rPr>
                <w:spacing w:val="-2"/>
                <w:sz w:val="24"/>
              </w:rPr>
              <w:t> </w:t>
            </w:r>
            <w:r>
              <w:rPr>
                <w:sz w:val="24"/>
              </w:rPr>
              <w:t>the</w:t>
            </w:r>
            <w:r>
              <w:rPr>
                <w:spacing w:val="-1"/>
                <w:sz w:val="24"/>
              </w:rPr>
              <w:t> </w:t>
            </w:r>
            <w:r>
              <w:rPr>
                <w:sz w:val="24"/>
              </w:rPr>
              <w:t>key activities in </w:t>
            </w:r>
            <w:r>
              <w:rPr>
                <w:spacing w:val="-4"/>
                <w:sz w:val="24"/>
              </w:rPr>
              <w:t>accordance</w:t>
            </w:r>
            <w:r>
              <w:rPr>
                <w:spacing w:val="-11"/>
                <w:sz w:val="24"/>
              </w:rPr>
              <w:t> </w:t>
            </w:r>
            <w:r>
              <w:rPr>
                <w:spacing w:val="-4"/>
                <w:sz w:val="24"/>
              </w:rPr>
              <w:t>with</w:t>
            </w:r>
            <w:r>
              <w:rPr>
                <w:spacing w:val="-11"/>
                <w:sz w:val="24"/>
              </w:rPr>
              <w:t> </w:t>
            </w:r>
            <w:r>
              <w:rPr>
                <w:spacing w:val="-4"/>
                <w:sz w:val="24"/>
              </w:rPr>
              <w:t>Sub-Factor</w:t>
            </w:r>
            <w:r>
              <w:rPr>
                <w:spacing w:val="-11"/>
                <w:sz w:val="24"/>
              </w:rPr>
              <w:t> </w:t>
            </w:r>
            <w:r>
              <w:rPr>
                <w:spacing w:val="-4"/>
                <w:sz w:val="24"/>
              </w:rPr>
              <w:t>4.2(b)</w:t>
            </w:r>
            <w:r>
              <w:rPr>
                <w:spacing w:val="-11"/>
                <w:sz w:val="24"/>
              </w:rPr>
              <w:t> </w:t>
            </w:r>
            <w:r>
              <w:rPr>
                <w:spacing w:val="-4"/>
                <w:sz w:val="24"/>
              </w:rPr>
              <w:t>of</w:t>
            </w:r>
          </w:p>
          <w:p>
            <w:pPr>
              <w:pStyle w:val="TableParagraph"/>
              <w:spacing w:line="257" w:lineRule="exact"/>
              <w:ind w:left="2"/>
              <w:rPr>
                <w:sz w:val="24"/>
              </w:rPr>
            </w:pPr>
            <w:r>
              <w:rPr>
                <w:spacing w:val="-5"/>
                <w:sz w:val="24"/>
              </w:rPr>
              <w:t>Section</w:t>
            </w:r>
            <w:r>
              <w:rPr>
                <w:spacing w:val="-3"/>
                <w:sz w:val="24"/>
              </w:rPr>
              <w:t> </w:t>
            </w:r>
            <w:r>
              <w:rPr>
                <w:spacing w:val="-4"/>
                <w:sz w:val="24"/>
              </w:rPr>
              <w:t>III:</w:t>
            </w:r>
          </w:p>
        </w:tc>
        <w:tc>
          <w:tcPr>
            <w:tcW w:w="5402" w:type="dxa"/>
          </w:tcPr>
          <w:p>
            <w:pPr>
              <w:pStyle w:val="TableParagraph"/>
              <w:rPr>
                <w:rFonts w:ascii="Times New Roman"/>
                <w:sz w:val="22"/>
              </w:rPr>
            </w:pPr>
          </w:p>
        </w:tc>
      </w:tr>
      <w:tr>
        <w:trPr>
          <w:trHeight w:val="302" w:hRule="atLeast"/>
        </w:trPr>
        <w:tc>
          <w:tcPr>
            <w:tcW w:w="3872" w:type="dxa"/>
          </w:tcPr>
          <w:p>
            <w:pPr>
              <w:pStyle w:val="TableParagraph"/>
              <w:spacing w:line="282" w:lineRule="exact"/>
              <w:ind w:left="2"/>
              <w:rPr>
                <w:sz w:val="24"/>
              </w:rPr>
            </w:pPr>
            <w:r>
              <w:rPr>
                <w:spacing w:val="-10"/>
                <w:sz w:val="24"/>
              </w:rPr>
              <w:t>1</w:t>
            </w:r>
          </w:p>
        </w:tc>
        <w:tc>
          <w:tcPr>
            <w:tcW w:w="5402" w:type="dxa"/>
          </w:tcPr>
          <w:p>
            <w:pPr>
              <w:pStyle w:val="TableParagraph"/>
              <w:rPr>
                <w:rFonts w:ascii="Times New Roman"/>
                <w:sz w:val="22"/>
              </w:rPr>
            </w:pPr>
          </w:p>
        </w:tc>
      </w:tr>
      <w:tr>
        <w:trPr>
          <w:trHeight w:val="278" w:hRule="atLeast"/>
        </w:trPr>
        <w:tc>
          <w:tcPr>
            <w:tcW w:w="3872" w:type="dxa"/>
          </w:tcPr>
          <w:p>
            <w:pPr>
              <w:pStyle w:val="TableParagraph"/>
              <w:spacing w:line="258" w:lineRule="exact"/>
              <w:ind w:left="2"/>
              <w:rPr>
                <w:sz w:val="24"/>
              </w:rPr>
            </w:pPr>
            <w:r>
              <w:rPr>
                <w:spacing w:val="-10"/>
                <w:sz w:val="24"/>
              </w:rPr>
              <w:t>2</w:t>
            </w:r>
          </w:p>
        </w:tc>
        <w:tc>
          <w:tcPr>
            <w:tcW w:w="5402" w:type="dxa"/>
          </w:tcPr>
          <w:p>
            <w:pPr>
              <w:pStyle w:val="TableParagraph"/>
              <w:rPr>
                <w:rFonts w:ascii="Times New Roman"/>
                <w:sz w:val="20"/>
              </w:rPr>
            </w:pPr>
          </w:p>
        </w:tc>
      </w:tr>
      <w:tr>
        <w:trPr>
          <w:trHeight w:val="283" w:hRule="atLeast"/>
        </w:trPr>
        <w:tc>
          <w:tcPr>
            <w:tcW w:w="3872" w:type="dxa"/>
          </w:tcPr>
          <w:p>
            <w:pPr>
              <w:pStyle w:val="TableParagraph"/>
              <w:spacing w:line="263" w:lineRule="exact"/>
              <w:ind w:left="2"/>
              <w:rPr>
                <w:sz w:val="24"/>
              </w:rPr>
            </w:pPr>
            <w:r>
              <w:rPr>
                <w:spacing w:val="-10"/>
                <w:sz w:val="24"/>
              </w:rPr>
              <w:t>3</w:t>
            </w:r>
          </w:p>
        </w:tc>
        <w:tc>
          <w:tcPr>
            <w:tcW w:w="5402" w:type="dxa"/>
          </w:tcPr>
          <w:p>
            <w:pPr>
              <w:pStyle w:val="TableParagraph"/>
              <w:rPr>
                <w:rFonts w:ascii="Times New Roman"/>
                <w:sz w:val="20"/>
              </w:rPr>
            </w:pPr>
          </w:p>
        </w:tc>
      </w:tr>
      <w:tr>
        <w:trPr>
          <w:trHeight w:val="273" w:hRule="atLeast"/>
        </w:trPr>
        <w:tc>
          <w:tcPr>
            <w:tcW w:w="3872" w:type="dxa"/>
          </w:tcPr>
          <w:p>
            <w:pPr>
              <w:pStyle w:val="TableParagraph"/>
              <w:spacing w:line="253" w:lineRule="exact"/>
              <w:ind w:left="2"/>
              <w:rPr>
                <w:sz w:val="24"/>
              </w:rPr>
            </w:pPr>
            <w:r>
              <w:rPr>
                <w:spacing w:val="-10"/>
                <w:sz w:val="24"/>
              </w:rPr>
              <w:t>4</w:t>
            </w:r>
          </w:p>
        </w:tc>
        <w:tc>
          <w:tcPr>
            <w:tcW w:w="5402" w:type="dxa"/>
          </w:tcPr>
          <w:p>
            <w:pPr>
              <w:pStyle w:val="TableParagraph"/>
              <w:rPr>
                <w:rFonts w:ascii="Times New Roman"/>
                <w:sz w:val="20"/>
              </w:rPr>
            </w:pPr>
          </w:p>
        </w:tc>
      </w:tr>
      <w:tr>
        <w:trPr>
          <w:trHeight w:val="278" w:hRule="atLeast"/>
        </w:trPr>
        <w:tc>
          <w:tcPr>
            <w:tcW w:w="3872" w:type="dxa"/>
          </w:tcPr>
          <w:p>
            <w:pPr>
              <w:pStyle w:val="TableParagraph"/>
              <w:spacing w:line="256" w:lineRule="exact" w:before="2"/>
              <w:ind w:left="2"/>
              <w:rPr>
                <w:sz w:val="24"/>
              </w:rPr>
            </w:pPr>
            <w:r>
              <w:rPr>
                <w:spacing w:val="-10"/>
                <w:sz w:val="24"/>
              </w:rPr>
              <w:t>5</w:t>
            </w:r>
          </w:p>
        </w:tc>
        <w:tc>
          <w:tcPr>
            <w:tcW w:w="5402" w:type="dxa"/>
          </w:tcPr>
          <w:p>
            <w:pPr>
              <w:pStyle w:val="TableParagraph"/>
              <w:rPr>
                <w:rFonts w:ascii="Times New Roman"/>
                <w:sz w:val="20"/>
              </w:rPr>
            </w:pPr>
          </w:p>
        </w:tc>
      </w:tr>
    </w:tbl>
    <w:p>
      <w:pPr>
        <w:pStyle w:val="ListParagraph"/>
        <w:numPr>
          <w:ilvl w:val="0"/>
          <w:numId w:val="128"/>
        </w:numPr>
        <w:tabs>
          <w:tab w:pos="1111" w:val="left" w:leader="none"/>
        </w:tabs>
        <w:spacing w:line="240" w:lineRule="auto" w:before="126" w:after="0"/>
        <w:ind w:left="1111" w:right="0" w:hanging="1006"/>
        <w:jc w:val="left"/>
        <w:rPr>
          <w:sz w:val="24"/>
        </w:rPr>
      </w:pPr>
      <w:r>
        <w:rPr>
          <w:color w:val="221F1F"/>
          <w:sz w:val="24"/>
        </w:rPr>
        <w:t>Activity</w:t>
      </w:r>
      <w:r>
        <w:rPr>
          <w:color w:val="221F1F"/>
          <w:spacing w:val="-12"/>
          <w:sz w:val="24"/>
        </w:rPr>
        <w:t> </w:t>
      </w:r>
      <w:r>
        <w:rPr>
          <w:color w:val="221F1F"/>
          <w:sz w:val="24"/>
        </w:rPr>
        <w:t>No.</w:t>
      </w:r>
      <w:r>
        <w:rPr>
          <w:color w:val="221F1F"/>
          <w:spacing w:val="-7"/>
          <w:sz w:val="24"/>
        </w:rPr>
        <w:t> </w:t>
      </w:r>
      <w:r>
        <w:rPr>
          <w:color w:val="221F1F"/>
          <w:sz w:val="24"/>
        </w:rPr>
        <w:t>Two</w:t>
      </w:r>
      <w:r>
        <w:rPr>
          <w:color w:val="221F1F"/>
          <w:spacing w:val="-15"/>
          <w:sz w:val="24"/>
        </w:rPr>
        <w:t> </w:t>
      </w:r>
      <w:r>
        <w:rPr>
          <w:color w:val="221F1F"/>
          <w:spacing w:val="-5"/>
          <w:sz w:val="24"/>
        </w:rPr>
        <w:t>3.</w:t>
      </w:r>
    </w:p>
    <w:p>
      <w:pPr>
        <w:spacing w:after="0" w:line="240" w:lineRule="auto"/>
        <w:jc w:val="left"/>
        <w:rPr>
          <w:sz w:val="24"/>
        </w:rPr>
        <w:sectPr>
          <w:type w:val="continuous"/>
          <w:pgSz w:w="11920" w:h="16850"/>
          <w:pgMar w:header="0" w:footer="459" w:top="320" w:bottom="720" w:left="0" w:right="720"/>
        </w:sectPr>
      </w:pPr>
    </w:p>
    <w:p>
      <w:pPr>
        <w:pStyle w:val="BodyText"/>
        <w:spacing w:before="71"/>
        <w:ind w:left="849"/>
        <w:jc w:val="both"/>
      </w:pPr>
      <w:r>
        <w:rPr>
          <w:color w:val="221F1F"/>
        </w:rPr>
        <w:t>SCHEDULE</w:t>
      </w:r>
      <w:r>
        <w:rPr>
          <w:color w:val="221F1F"/>
          <w:spacing w:val="-2"/>
        </w:rPr>
        <w:t> </w:t>
      </w:r>
      <w:r>
        <w:rPr>
          <w:color w:val="221F1F"/>
          <w:spacing w:val="-4"/>
        </w:rPr>
        <w:t>FORMS</w:t>
      </w:r>
    </w:p>
    <w:p>
      <w:pPr>
        <w:spacing w:line="230" w:lineRule="auto" w:before="240"/>
        <w:ind w:left="849" w:right="127" w:firstLine="0"/>
        <w:jc w:val="both"/>
        <w:rPr>
          <w:i/>
          <w:sz w:val="24"/>
        </w:rPr>
      </w:pPr>
      <w:r>
        <w:rPr>
          <w:i/>
          <w:color w:val="221F1F"/>
          <w:sz w:val="24"/>
        </w:rPr>
        <w:t>[The Tenderer</w:t>
      </w:r>
      <w:r>
        <w:rPr>
          <w:i/>
          <w:color w:val="221F1F"/>
          <w:spacing w:val="-6"/>
          <w:sz w:val="24"/>
        </w:rPr>
        <w:t> </w:t>
      </w:r>
      <w:r>
        <w:rPr>
          <w:i/>
          <w:color w:val="221F1F"/>
          <w:sz w:val="24"/>
        </w:rPr>
        <w:t>shall fill in these Forms in accordance with the instructions indicated. The list of line</w:t>
      </w:r>
      <w:r>
        <w:rPr>
          <w:i/>
          <w:color w:val="221F1F"/>
          <w:spacing w:val="-1"/>
          <w:sz w:val="24"/>
        </w:rPr>
        <w:t> </w:t>
      </w:r>
      <w:r>
        <w:rPr>
          <w:i/>
          <w:color w:val="221F1F"/>
          <w:sz w:val="24"/>
        </w:rPr>
        <w:t>items</w:t>
      </w:r>
      <w:r>
        <w:rPr>
          <w:i/>
          <w:color w:val="221F1F"/>
          <w:sz w:val="24"/>
        </w:rPr>
        <w:t> in column 1 of the </w:t>
      </w:r>
      <w:r>
        <w:rPr>
          <w:b/>
          <w:i/>
          <w:color w:val="221F1F"/>
          <w:sz w:val="24"/>
        </w:rPr>
        <w:t>Activity Schedules </w:t>
      </w:r>
      <w:r>
        <w:rPr>
          <w:i/>
          <w:color w:val="221F1F"/>
          <w:sz w:val="24"/>
        </w:rPr>
        <w:t>shall coincide with the List of Non-Consulting Services specified</w:t>
      </w:r>
      <w:r>
        <w:rPr>
          <w:i/>
          <w:color w:val="221F1F"/>
          <w:sz w:val="24"/>
        </w:rPr>
        <w:t> in the Procuring Entity's Requirements.]</w:t>
      </w:r>
    </w:p>
    <w:p>
      <w:pPr>
        <w:spacing w:after="0" w:line="230" w:lineRule="auto"/>
        <w:jc w:val="both"/>
        <w:rPr>
          <w:sz w:val="24"/>
        </w:rPr>
        <w:sectPr>
          <w:pgSz w:w="11920" w:h="16850"/>
          <w:pgMar w:header="0" w:footer="459" w:top="840" w:bottom="720" w:left="0" w:right="720"/>
        </w:sectPr>
      </w:pPr>
    </w:p>
    <w:p>
      <w:pPr>
        <w:pStyle w:val="BodyText"/>
        <w:spacing w:before="80"/>
        <w:ind w:left="849"/>
      </w:pPr>
      <w:r>
        <w:rPr>
          <w:color w:val="221F1F"/>
        </w:rPr>
        <w:t>WORK</w:t>
      </w:r>
      <w:r>
        <w:rPr>
          <w:color w:val="221F1F"/>
          <w:spacing w:val="-2"/>
        </w:rPr>
        <w:t> </w:t>
      </w:r>
      <w:r>
        <w:rPr>
          <w:color w:val="221F1F"/>
        </w:rPr>
        <w:t>SCHEDULES</w:t>
      </w:r>
      <w:r>
        <w:rPr>
          <w:color w:val="221F1F"/>
          <w:spacing w:val="-2"/>
        </w:rPr>
        <w:t> </w:t>
      </w:r>
      <w:r>
        <w:rPr>
          <w:color w:val="221F1F"/>
        </w:rPr>
        <w:t>AND</w:t>
      </w:r>
      <w:r>
        <w:rPr>
          <w:color w:val="221F1F"/>
          <w:spacing w:val="-2"/>
        </w:rPr>
        <w:t> SPECIFICATIONS</w:t>
      </w:r>
    </w:p>
    <w:p>
      <w:pPr>
        <w:spacing w:after="0"/>
        <w:sectPr>
          <w:pgSz w:w="11920" w:h="16850"/>
          <w:pgMar w:header="0" w:footer="459" w:top="720" w:bottom="720" w:left="0" w:right="720"/>
        </w:sectPr>
      </w:pPr>
    </w:p>
    <w:p>
      <w:pPr>
        <w:tabs>
          <w:tab w:pos="15148" w:val="left" w:leader="none"/>
        </w:tabs>
        <w:spacing w:before="78"/>
        <w:ind w:left="117" w:right="0" w:firstLine="0"/>
        <w:jc w:val="left"/>
        <w:rPr>
          <w:i/>
          <w:sz w:val="24"/>
        </w:rPr>
      </w:pPr>
      <w:r>
        <w:rPr>
          <w:i/>
          <w:color w:val="221F1F"/>
          <w:sz w:val="24"/>
          <w:u w:val="single" w:color="221F1F"/>
        </w:rPr>
        <w:t>Section</w:t>
      </w:r>
      <w:r>
        <w:rPr>
          <w:i/>
          <w:color w:val="221F1F"/>
          <w:spacing w:val="-2"/>
          <w:sz w:val="24"/>
          <w:u w:val="single" w:color="221F1F"/>
        </w:rPr>
        <w:t> </w:t>
      </w:r>
      <w:r>
        <w:rPr>
          <w:i/>
          <w:color w:val="221F1F"/>
          <w:sz w:val="24"/>
          <w:u w:val="single" w:color="221F1F"/>
        </w:rPr>
        <w:t>IV</w:t>
      </w:r>
      <w:r>
        <w:rPr>
          <w:i/>
          <w:color w:val="221F1F"/>
          <w:spacing w:val="-2"/>
          <w:sz w:val="24"/>
          <w:u w:val="single" w:color="221F1F"/>
        </w:rPr>
        <w:t> </w:t>
      </w:r>
      <w:r>
        <w:rPr>
          <w:i/>
          <w:color w:val="221F1F"/>
          <w:sz w:val="24"/>
          <w:u w:val="single" w:color="221F1F"/>
        </w:rPr>
        <w:t>–</w:t>
      </w:r>
      <w:r>
        <w:rPr>
          <w:i/>
          <w:color w:val="221F1F"/>
          <w:spacing w:val="-1"/>
          <w:sz w:val="24"/>
          <w:u w:val="single" w:color="221F1F"/>
        </w:rPr>
        <w:t> </w:t>
      </w:r>
      <w:r>
        <w:rPr>
          <w:i/>
          <w:color w:val="221F1F"/>
          <w:sz w:val="24"/>
          <w:u w:val="single" w:color="221F1F"/>
        </w:rPr>
        <w:t>Tendering</w:t>
      </w:r>
      <w:r>
        <w:rPr>
          <w:i/>
          <w:color w:val="221F1F"/>
          <w:spacing w:val="-4"/>
          <w:sz w:val="24"/>
          <w:u w:val="single" w:color="221F1F"/>
        </w:rPr>
        <w:t> </w:t>
      </w:r>
      <w:r>
        <w:rPr>
          <w:i/>
          <w:color w:val="221F1F"/>
          <w:spacing w:val="-2"/>
          <w:sz w:val="24"/>
          <w:u w:val="single" w:color="221F1F"/>
        </w:rPr>
        <w:t>Forms</w:t>
      </w:r>
      <w:r>
        <w:rPr>
          <w:i/>
          <w:color w:val="221F1F"/>
          <w:sz w:val="24"/>
          <w:u w:val="single" w:color="221F1F"/>
        </w:rPr>
        <w:tab/>
      </w:r>
    </w:p>
    <w:p>
      <w:pPr>
        <w:pStyle w:val="ListParagraph"/>
        <w:numPr>
          <w:ilvl w:val="0"/>
          <w:numId w:val="129"/>
        </w:numPr>
        <w:tabs>
          <w:tab w:pos="518" w:val="left" w:leader="none"/>
        </w:tabs>
        <w:spacing w:line="240" w:lineRule="auto" w:before="161" w:after="0"/>
        <w:ind w:left="518" w:right="0" w:hanging="415"/>
        <w:jc w:val="left"/>
        <w:rPr>
          <w:sz w:val="24"/>
        </w:rPr>
      </w:pPr>
      <w:r>
        <w:rPr>
          <w:color w:val="221F1F"/>
          <w:sz w:val="24"/>
        </w:rPr>
        <w:t>The</w:t>
      </w:r>
      <w:r>
        <w:rPr>
          <w:color w:val="221F1F"/>
          <w:spacing w:val="-3"/>
          <w:sz w:val="24"/>
        </w:rPr>
        <w:t> </w:t>
      </w:r>
      <w:r>
        <w:rPr>
          <w:color w:val="221F1F"/>
          <w:sz w:val="24"/>
        </w:rPr>
        <w:t>Specifications</w:t>
      </w:r>
      <w:r>
        <w:rPr>
          <w:color w:val="221F1F"/>
          <w:spacing w:val="-5"/>
          <w:sz w:val="24"/>
        </w:rPr>
        <w:t> </w:t>
      </w:r>
      <w:r>
        <w:rPr>
          <w:color w:val="221F1F"/>
          <w:sz w:val="24"/>
        </w:rPr>
        <w:t>and</w:t>
      </w:r>
      <w:r>
        <w:rPr>
          <w:color w:val="221F1F"/>
          <w:spacing w:val="-2"/>
          <w:sz w:val="24"/>
        </w:rPr>
        <w:t> </w:t>
      </w:r>
      <w:r>
        <w:rPr>
          <w:color w:val="221F1F"/>
          <w:sz w:val="24"/>
        </w:rPr>
        <w:t>Priced</w:t>
      </w:r>
      <w:r>
        <w:rPr>
          <w:color w:val="221F1F"/>
          <w:spacing w:val="-2"/>
          <w:sz w:val="24"/>
        </w:rPr>
        <w:t> </w:t>
      </w:r>
      <w:r>
        <w:rPr>
          <w:color w:val="221F1F"/>
          <w:sz w:val="24"/>
        </w:rPr>
        <w:t>Activity</w:t>
      </w:r>
      <w:r>
        <w:rPr>
          <w:color w:val="221F1F"/>
          <w:spacing w:val="-3"/>
          <w:sz w:val="24"/>
        </w:rPr>
        <w:t> </w:t>
      </w:r>
      <w:r>
        <w:rPr>
          <w:color w:val="221F1F"/>
          <w:spacing w:val="-2"/>
          <w:sz w:val="24"/>
        </w:rPr>
        <w:t>Schedules</w:t>
      </w:r>
    </w:p>
    <w:p>
      <w:pPr>
        <w:pStyle w:val="BodyText"/>
        <w:spacing w:before="136"/>
        <w:rPr>
          <w:sz w:val="20"/>
        </w:rPr>
      </w:pPr>
    </w:p>
    <w:tbl>
      <w:tblPr>
        <w:tblW w:w="0" w:type="auto"/>
        <w:jc w:val="left"/>
        <w:tblInd w:w="771"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913"/>
        <w:gridCol w:w="4865"/>
        <w:gridCol w:w="1652"/>
        <w:gridCol w:w="1445"/>
        <w:gridCol w:w="1513"/>
        <w:gridCol w:w="1529"/>
        <w:gridCol w:w="1691"/>
        <w:gridCol w:w="160"/>
      </w:tblGrid>
      <w:tr>
        <w:trPr>
          <w:trHeight w:val="1180" w:hRule="atLeast"/>
        </w:trPr>
        <w:tc>
          <w:tcPr>
            <w:tcW w:w="13608" w:type="dxa"/>
            <w:gridSpan w:val="7"/>
            <w:shd w:val="clear" w:color="auto" w:fill="D9D9D9"/>
          </w:tcPr>
          <w:p>
            <w:pPr>
              <w:pStyle w:val="TableParagraph"/>
              <w:tabs>
                <w:tab w:pos="913" w:val="left" w:leader="none"/>
                <w:tab w:pos="1770" w:val="left" w:leader="none"/>
                <w:tab w:pos="2835" w:val="left" w:leader="none"/>
                <w:tab w:pos="3555" w:val="left" w:leader="none"/>
                <w:tab w:pos="3893" w:val="left" w:leader="none"/>
                <w:tab w:pos="4586" w:val="left" w:leader="none"/>
                <w:tab w:pos="5258" w:val="left" w:leader="none"/>
                <w:tab w:pos="7778" w:val="left" w:leader="none"/>
                <w:tab w:pos="8116" w:val="left" w:leader="none"/>
                <w:tab w:pos="9635" w:val="left" w:leader="none"/>
                <w:tab w:pos="10307" w:val="left" w:leader="none"/>
                <w:tab w:pos="13602" w:val="left" w:leader="none"/>
              </w:tabs>
              <w:spacing w:line="242" w:lineRule="auto" w:before="288"/>
              <w:ind w:left="57" w:right="-44"/>
              <w:rPr>
                <w:b/>
                <w:sz w:val="24"/>
              </w:rPr>
            </w:pPr>
            <w:r>
              <w:rPr>
                <w:b/>
                <w:spacing w:val="-2"/>
                <w:sz w:val="24"/>
              </w:rPr>
              <w:t>Date:</w:t>
            </w:r>
            <w:r>
              <w:rPr>
                <w:b/>
                <w:sz w:val="24"/>
              </w:rPr>
              <w:tab/>
            </w:r>
            <w:r>
              <w:rPr>
                <w:b/>
                <w:sz w:val="24"/>
                <w:u w:val="single"/>
              </w:rPr>
              <w:tab/>
              <w:tab/>
              <w:tab/>
            </w:r>
            <w:r>
              <w:rPr>
                <w:b/>
                <w:spacing w:val="-10"/>
                <w:sz w:val="24"/>
              </w:rPr>
              <w:t>,</w:t>
            </w:r>
            <w:r>
              <w:rPr>
                <w:b/>
                <w:sz w:val="24"/>
              </w:rPr>
              <w:tab/>
            </w:r>
            <w:r>
              <w:rPr>
                <w:b/>
                <w:spacing w:val="-4"/>
                <w:sz w:val="24"/>
              </w:rPr>
              <w:t>ITT</w:t>
            </w:r>
            <w:r>
              <w:rPr>
                <w:b/>
                <w:sz w:val="24"/>
              </w:rPr>
              <w:tab/>
            </w:r>
            <w:r>
              <w:rPr>
                <w:b/>
                <w:spacing w:val="-4"/>
                <w:sz w:val="24"/>
              </w:rPr>
              <w:t>No:</w:t>
            </w:r>
            <w:r>
              <w:rPr>
                <w:b/>
                <w:sz w:val="24"/>
              </w:rPr>
              <w:tab/>
            </w:r>
            <w:r>
              <w:rPr>
                <w:b/>
                <w:sz w:val="24"/>
                <w:u w:val="single"/>
              </w:rPr>
              <w:tab/>
            </w:r>
            <w:r>
              <w:rPr>
                <w:b/>
                <w:spacing w:val="-10"/>
                <w:sz w:val="24"/>
              </w:rPr>
              <w:t>,</w:t>
            </w:r>
            <w:r>
              <w:rPr>
                <w:b/>
                <w:sz w:val="24"/>
              </w:rPr>
              <w:tab/>
            </w:r>
            <w:r>
              <w:rPr>
                <w:b/>
                <w:spacing w:val="-2"/>
                <w:sz w:val="24"/>
              </w:rPr>
              <w:t>Alternative</w:t>
            </w:r>
            <w:r>
              <w:rPr>
                <w:b/>
                <w:sz w:val="24"/>
              </w:rPr>
              <w:tab/>
            </w:r>
            <w:r>
              <w:rPr>
                <w:b/>
                <w:spacing w:val="-4"/>
                <w:sz w:val="24"/>
              </w:rPr>
              <w:t>No:</w:t>
            </w:r>
            <w:r>
              <w:rPr>
                <w:b/>
                <w:sz w:val="24"/>
              </w:rPr>
              <w:tab/>
            </w:r>
            <w:r>
              <w:rPr>
                <w:b/>
                <w:sz w:val="24"/>
                <w:u w:val="single"/>
              </w:rPr>
              <w:tab/>
            </w:r>
            <w:r>
              <w:rPr>
                <w:b/>
                <w:sz w:val="24"/>
              </w:rPr>
              <w:t> Page N</w:t>
            </w:r>
            <w:r>
              <w:rPr>
                <w:rFonts w:ascii="Symbol" w:hAnsi="Symbol"/>
                <w:b/>
                <w:sz w:val="24"/>
              </w:rPr>
              <w:t></w:t>
            </w:r>
            <w:r>
              <w:rPr>
                <w:rFonts w:ascii="Times New Roman" w:hAnsi="Times New Roman"/>
                <w:sz w:val="24"/>
              </w:rPr>
              <w:t> </w:t>
            </w:r>
            <w:r>
              <w:rPr>
                <w:rFonts w:ascii="Times New Roman" w:hAnsi="Times New Roman"/>
                <w:b/>
                <w:sz w:val="24"/>
                <w:u w:val="single"/>
              </w:rPr>
              <w:tab/>
            </w:r>
            <w:r>
              <w:rPr>
                <w:b/>
                <w:sz w:val="24"/>
              </w:rPr>
              <w:t>of </w:t>
            </w:r>
            <w:r>
              <w:rPr>
                <w:b/>
                <w:sz w:val="24"/>
                <w:u w:val="single"/>
              </w:rPr>
              <w:tab/>
            </w:r>
          </w:p>
        </w:tc>
        <w:tc>
          <w:tcPr>
            <w:tcW w:w="160" w:type="dxa"/>
            <w:tcBorders>
              <w:top w:val="nil"/>
              <w:bottom w:val="nil"/>
              <w:right w:val="nil"/>
            </w:tcBorders>
          </w:tcPr>
          <w:p>
            <w:pPr>
              <w:pStyle w:val="TableParagraph"/>
              <w:rPr>
                <w:rFonts w:ascii="Times New Roman"/>
                <w:sz w:val="24"/>
              </w:rPr>
            </w:pPr>
          </w:p>
        </w:tc>
      </w:tr>
      <w:tr>
        <w:trPr>
          <w:trHeight w:val="298" w:hRule="atLeast"/>
        </w:trPr>
        <w:tc>
          <w:tcPr>
            <w:tcW w:w="913" w:type="dxa"/>
            <w:tcBorders>
              <w:right w:val="single" w:sz="6" w:space="0" w:color="000000"/>
            </w:tcBorders>
          </w:tcPr>
          <w:p>
            <w:pPr>
              <w:pStyle w:val="TableParagraph"/>
              <w:spacing w:line="277" w:lineRule="exact" w:before="2"/>
              <w:ind w:left="57"/>
              <w:rPr>
                <w:sz w:val="24"/>
              </w:rPr>
            </w:pPr>
            <w:r>
              <w:rPr>
                <w:spacing w:val="-10"/>
                <w:sz w:val="24"/>
              </w:rPr>
              <w:t>1</w:t>
            </w:r>
          </w:p>
        </w:tc>
        <w:tc>
          <w:tcPr>
            <w:tcW w:w="4865" w:type="dxa"/>
            <w:tcBorders>
              <w:left w:val="single" w:sz="6" w:space="0" w:color="000000"/>
              <w:right w:val="single" w:sz="6" w:space="0" w:color="000000"/>
            </w:tcBorders>
          </w:tcPr>
          <w:p>
            <w:pPr>
              <w:pStyle w:val="TableParagraph"/>
              <w:spacing w:line="277" w:lineRule="exact" w:before="2"/>
              <w:ind w:left="66"/>
              <w:rPr>
                <w:sz w:val="24"/>
              </w:rPr>
            </w:pPr>
            <w:r>
              <w:rPr>
                <w:spacing w:val="-10"/>
                <w:sz w:val="24"/>
              </w:rPr>
              <w:t>2</w:t>
            </w:r>
          </w:p>
        </w:tc>
        <w:tc>
          <w:tcPr>
            <w:tcW w:w="1652" w:type="dxa"/>
            <w:tcBorders>
              <w:left w:val="single" w:sz="6" w:space="0" w:color="000000"/>
              <w:right w:val="single" w:sz="6" w:space="0" w:color="000000"/>
            </w:tcBorders>
          </w:tcPr>
          <w:p>
            <w:pPr>
              <w:pStyle w:val="TableParagraph"/>
              <w:spacing w:line="277" w:lineRule="exact" w:before="2"/>
              <w:ind w:left="71"/>
              <w:rPr>
                <w:sz w:val="24"/>
              </w:rPr>
            </w:pPr>
            <w:r>
              <w:rPr>
                <w:spacing w:val="-10"/>
                <w:sz w:val="24"/>
              </w:rPr>
              <w:t>3</w:t>
            </w:r>
          </w:p>
        </w:tc>
        <w:tc>
          <w:tcPr>
            <w:tcW w:w="1445" w:type="dxa"/>
            <w:tcBorders>
              <w:left w:val="single" w:sz="6" w:space="0" w:color="000000"/>
              <w:right w:val="single" w:sz="6" w:space="0" w:color="000000"/>
            </w:tcBorders>
          </w:tcPr>
          <w:p>
            <w:pPr>
              <w:pStyle w:val="TableParagraph"/>
              <w:spacing w:line="277" w:lineRule="exact" w:before="2"/>
              <w:ind w:left="71"/>
              <w:rPr>
                <w:sz w:val="24"/>
              </w:rPr>
            </w:pPr>
            <w:r>
              <w:rPr>
                <w:spacing w:val="-10"/>
                <w:sz w:val="24"/>
              </w:rPr>
              <w:t>4</w:t>
            </w:r>
          </w:p>
        </w:tc>
        <w:tc>
          <w:tcPr>
            <w:tcW w:w="1513" w:type="dxa"/>
            <w:tcBorders>
              <w:left w:val="single" w:sz="6" w:space="0" w:color="000000"/>
              <w:right w:val="single" w:sz="6" w:space="0" w:color="000000"/>
            </w:tcBorders>
          </w:tcPr>
          <w:p>
            <w:pPr>
              <w:pStyle w:val="TableParagraph"/>
              <w:spacing w:line="277" w:lineRule="exact" w:before="2"/>
              <w:ind w:left="70"/>
              <w:rPr>
                <w:sz w:val="24"/>
              </w:rPr>
            </w:pPr>
            <w:r>
              <w:rPr>
                <w:spacing w:val="-10"/>
                <w:sz w:val="24"/>
              </w:rPr>
              <w:t>5</w:t>
            </w:r>
          </w:p>
        </w:tc>
        <w:tc>
          <w:tcPr>
            <w:tcW w:w="1529" w:type="dxa"/>
            <w:tcBorders>
              <w:left w:val="single" w:sz="6" w:space="0" w:color="000000"/>
              <w:right w:val="single" w:sz="6" w:space="0" w:color="000000"/>
            </w:tcBorders>
          </w:tcPr>
          <w:p>
            <w:pPr>
              <w:pStyle w:val="TableParagraph"/>
              <w:spacing w:line="277" w:lineRule="exact" w:before="2"/>
              <w:ind w:left="70"/>
              <w:rPr>
                <w:sz w:val="24"/>
              </w:rPr>
            </w:pPr>
            <w:r>
              <w:rPr>
                <w:spacing w:val="-10"/>
                <w:sz w:val="24"/>
              </w:rPr>
              <w:t>6</w:t>
            </w:r>
          </w:p>
        </w:tc>
        <w:tc>
          <w:tcPr>
            <w:tcW w:w="1691" w:type="dxa"/>
            <w:tcBorders>
              <w:left w:val="single" w:sz="6" w:space="0" w:color="000000"/>
            </w:tcBorders>
          </w:tcPr>
          <w:p>
            <w:pPr>
              <w:pStyle w:val="TableParagraph"/>
              <w:spacing w:line="277" w:lineRule="exact" w:before="2"/>
              <w:ind w:left="70"/>
              <w:rPr>
                <w:sz w:val="24"/>
              </w:rPr>
            </w:pPr>
            <w:r>
              <w:rPr>
                <w:spacing w:val="-10"/>
                <w:sz w:val="24"/>
              </w:rPr>
              <w:t>7</w:t>
            </w:r>
          </w:p>
        </w:tc>
        <w:tc>
          <w:tcPr>
            <w:tcW w:w="160" w:type="dxa"/>
            <w:vMerge w:val="restart"/>
            <w:tcBorders>
              <w:top w:val="nil"/>
              <w:bottom w:val="single" w:sz="6" w:space="0" w:color="000000"/>
              <w:right w:val="nil"/>
            </w:tcBorders>
          </w:tcPr>
          <w:p>
            <w:pPr>
              <w:pStyle w:val="TableParagraph"/>
              <w:rPr>
                <w:rFonts w:ascii="Times New Roman"/>
                <w:sz w:val="24"/>
              </w:rPr>
            </w:pPr>
          </w:p>
        </w:tc>
      </w:tr>
      <w:tr>
        <w:trPr>
          <w:trHeight w:val="896" w:hRule="atLeast"/>
        </w:trPr>
        <w:tc>
          <w:tcPr>
            <w:tcW w:w="913" w:type="dxa"/>
            <w:tcBorders>
              <w:bottom w:val="single" w:sz="6" w:space="0" w:color="000000"/>
              <w:right w:val="single" w:sz="6" w:space="0" w:color="000000"/>
            </w:tcBorders>
          </w:tcPr>
          <w:p>
            <w:pPr>
              <w:pStyle w:val="TableParagraph"/>
              <w:spacing w:before="1"/>
              <w:ind w:left="57" w:right="57"/>
              <w:rPr>
                <w:rFonts w:ascii="Symbol" w:hAnsi="Symbol"/>
                <w:sz w:val="24"/>
              </w:rPr>
            </w:pPr>
            <w:r>
              <w:rPr>
                <w:spacing w:val="-2"/>
                <w:sz w:val="24"/>
              </w:rPr>
              <w:t>Service </w:t>
            </w:r>
            <w:r>
              <w:rPr>
                <w:spacing w:val="-6"/>
                <w:sz w:val="24"/>
              </w:rPr>
              <w:t>N</w:t>
            </w:r>
            <w:r>
              <w:rPr>
                <w:rFonts w:ascii="Symbol" w:hAnsi="Symbol"/>
                <w:spacing w:val="-6"/>
                <w:sz w:val="24"/>
              </w:rPr>
              <w:t></w:t>
            </w:r>
          </w:p>
        </w:tc>
        <w:tc>
          <w:tcPr>
            <w:tcW w:w="4865" w:type="dxa"/>
            <w:tcBorders>
              <w:left w:val="single" w:sz="6" w:space="0" w:color="000000"/>
              <w:bottom w:val="single" w:sz="6" w:space="0" w:color="000000"/>
              <w:right w:val="single" w:sz="6" w:space="0" w:color="000000"/>
            </w:tcBorders>
          </w:tcPr>
          <w:p>
            <w:pPr>
              <w:pStyle w:val="TableParagraph"/>
              <w:spacing w:before="1"/>
              <w:ind w:left="66"/>
              <w:rPr>
                <w:sz w:val="24"/>
              </w:rPr>
            </w:pPr>
            <w:r>
              <w:rPr>
                <w:sz w:val="24"/>
              </w:rPr>
              <w:t>Description</w:t>
            </w:r>
            <w:r>
              <w:rPr>
                <w:spacing w:val="-4"/>
                <w:sz w:val="24"/>
              </w:rPr>
              <w:t> </w:t>
            </w:r>
            <w:r>
              <w:rPr>
                <w:sz w:val="24"/>
              </w:rPr>
              <w:t>of</w:t>
            </w:r>
            <w:r>
              <w:rPr>
                <w:spacing w:val="-1"/>
                <w:sz w:val="24"/>
              </w:rPr>
              <w:t> </w:t>
            </w:r>
            <w:r>
              <w:rPr>
                <w:spacing w:val="-2"/>
                <w:sz w:val="24"/>
              </w:rPr>
              <w:t>Services</w:t>
            </w:r>
          </w:p>
        </w:tc>
        <w:tc>
          <w:tcPr>
            <w:tcW w:w="1652" w:type="dxa"/>
            <w:tcBorders>
              <w:left w:val="single" w:sz="6" w:space="0" w:color="000000"/>
              <w:bottom w:val="single" w:sz="6" w:space="0" w:color="000000"/>
              <w:right w:val="single" w:sz="6" w:space="0" w:color="000000"/>
            </w:tcBorders>
          </w:tcPr>
          <w:p>
            <w:pPr>
              <w:pStyle w:val="TableParagraph"/>
              <w:spacing w:before="1"/>
              <w:ind w:left="71"/>
              <w:rPr>
                <w:sz w:val="24"/>
              </w:rPr>
            </w:pPr>
            <w:r>
              <w:rPr>
                <w:spacing w:val="-4"/>
                <w:sz w:val="24"/>
              </w:rPr>
              <w:t>Unit</w:t>
            </w:r>
          </w:p>
        </w:tc>
        <w:tc>
          <w:tcPr>
            <w:tcW w:w="1445" w:type="dxa"/>
            <w:tcBorders>
              <w:left w:val="single" w:sz="6" w:space="0" w:color="000000"/>
              <w:bottom w:val="single" w:sz="6" w:space="0" w:color="000000"/>
              <w:right w:val="single" w:sz="6" w:space="0" w:color="000000"/>
            </w:tcBorders>
          </w:tcPr>
          <w:p>
            <w:pPr>
              <w:pStyle w:val="TableParagraph"/>
              <w:spacing w:before="1"/>
              <w:ind w:left="71" w:right="435"/>
              <w:rPr>
                <w:sz w:val="24"/>
              </w:rPr>
            </w:pPr>
            <w:r>
              <w:rPr>
                <w:spacing w:val="-2"/>
                <w:sz w:val="24"/>
              </w:rPr>
              <w:t>Delivery </w:t>
            </w:r>
            <w:r>
              <w:rPr>
                <w:spacing w:val="-4"/>
                <w:sz w:val="24"/>
              </w:rPr>
              <w:t>Date</w:t>
            </w:r>
          </w:p>
        </w:tc>
        <w:tc>
          <w:tcPr>
            <w:tcW w:w="1513" w:type="dxa"/>
            <w:tcBorders>
              <w:left w:val="single" w:sz="6" w:space="0" w:color="000000"/>
              <w:bottom w:val="single" w:sz="6" w:space="0" w:color="000000"/>
              <w:right w:val="single" w:sz="6" w:space="0" w:color="000000"/>
            </w:tcBorders>
          </w:tcPr>
          <w:p>
            <w:pPr>
              <w:pStyle w:val="TableParagraph"/>
              <w:spacing w:before="1"/>
              <w:ind w:left="70" w:right="64"/>
              <w:rPr>
                <w:sz w:val="24"/>
              </w:rPr>
            </w:pPr>
            <w:r>
              <w:rPr>
                <w:spacing w:val="-2"/>
                <w:sz w:val="24"/>
              </w:rPr>
              <w:t>Quantity</w:t>
            </w:r>
            <w:r>
              <w:rPr>
                <w:spacing w:val="40"/>
                <w:sz w:val="24"/>
              </w:rPr>
              <w:t> </w:t>
            </w:r>
            <w:r>
              <w:rPr>
                <w:sz w:val="24"/>
              </w:rPr>
              <w:t>and</w:t>
            </w:r>
            <w:r>
              <w:rPr>
                <w:spacing w:val="-12"/>
                <w:sz w:val="24"/>
              </w:rPr>
              <w:t> </w:t>
            </w:r>
            <w:r>
              <w:rPr>
                <w:sz w:val="24"/>
              </w:rPr>
              <w:t>physical</w:t>
            </w:r>
          </w:p>
          <w:p>
            <w:pPr>
              <w:pStyle w:val="TableParagraph"/>
              <w:spacing w:line="277" w:lineRule="exact" w:before="1"/>
              <w:ind w:left="70"/>
              <w:rPr>
                <w:sz w:val="24"/>
              </w:rPr>
            </w:pPr>
            <w:r>
              <w:rPr>
                <w:spacing w:val="-4"/>
                <w:sz w:val="24"/>
              </w:rPr>
              <w:t>unit</w:t>
            </w:r>
          </w:p>
        </w:tc>
        <w:tc>
          <w:tcPr>
            <w:tcW w:w="1529" w:type="dxa"/>
            <w:tcBorders>
              <w:left w:val="single" w:sz="6" w:space="0" w:color="000000"/>
              <w:bottom w:val="single" w:sz="6" w:space="0" w:color="000000"/>
              <w:right w:val="single" w:sz="6" w:space="0" w:color="000000"/>
            </w:tcBorders>
          </w:tcPr>
          <w:p>
            <w:pPr>
              <w:pStyle w:val="TableParagraph"/>
              <w:spacing w:before="1"/>
              <w:ind w:left="70"/>
              <w:rPr>
                <w:sz w:val="24"/>
              </w:rPr>
            </w:pPr>
            <w:r>
              <w:rPr>
                <w:sz w:val="24"/>
              </w:rPr>
              <w:t>Unit</w:t>
            </w:r>
            <w:r>
              <w:rPr>
                <w:spacing w:val="-5"/>
                <w:sz w:val="24"/>
              </w:rPr>
              <w:t> </w:t>
            </w:r>
            <w:r>
              <w:rPr>
                <w:spacing w:val="-2"/>
                <w:sz w:val="24"/>
              </w:rPr>
              <w:t>price</w:t>
            </w:r>
          </w:p>
        </w:tc>
        <w:tc>
          <w:tcPr>
            <w:tcW w:w="1691" w:type="dxa"/>
            <w:tcBorders>
              <w:left w:val="single" w:sz="6" w:space="0" w:color="000000"/>
              <w:bottom w:val="single" w:sz="6" w:space="0" w:color="000000"/>
            </w:tcBorders>
          </w:tcPr>
          <w:p>
            <w:pPr>
              <w:pStyle w:val="TableParagraph"/>
              <w:spacing w:before="1"/>
              <w:ind w:left="70"/>
              <w:rPr>
                <w:sz w:val="24"/>
              </w:rPr>
            </w:pPr>
            <w:r>
              <w:rPr>
                <w:sz w:val="24"/>
              </w:rPr>
              <w:t>Total</w:t>
            </w:r>
            <w:r>
              <w:rPr>
                <w:spacing w:val="-13"/>
                <w:sz w:val="24"/>
              </w:rPr>
              <w:t> </w:t>
            </w:r>
            <w:r>
              <w:rPr>
                <w:sz w:val="24"/>
              </w:rPr>
              <w:t>Price</w:t>
            </w:r>
            <w:r>
              <w:rPr>
                <w:spacing w:val="-12"/>
                <w:sz w:val="24"/>
              </w:rPr>
              <w:t> </w:t>
            </w:r>
            <w:r>
              <w:rPr>
                <w:sz w:val="24"/>
              </w:rPr>
              <w:t>per </w:t>
            </w:r>
            <w:r>
              <w:rPr>
                <w:spacing w:val="-2"/>
                <w:sz w:val="24"/>
              </w:rPr>
              <w:t>Service</w:t>
            </w:r>
          </w:p>
          <w:p>
            <w:pPr>
              <w:pStyle w:val="TableParagraph"/>
              <w:spacing w:line="277" w:lineRule="exact" w:before="1"/>
              <w:ind w:left="70"/>
              <w:rPr>
                <w:sz w:val="24"/>
              </w:rPr>
            </w:pPr>
            <w:r>
              <w:rPr>
                <w:sz w:val="24"/>
              </w:rPr>
              <w:t>(Col. </w:t>
            </w:r>
            <w:r>
              <w:rPr>
                <w:spacing w:val="-4"/>
                <w:sz w:val="24"/>
              </w:rPr>
              <w:t>5*6)</w:t>
            </w:r>
          </w:p>
        </w:tc>
        <w:tc>
          <w:tcPr>
            <w:tcW w:w="160" w:type="dxa"/>
            <w:vMerge/>
            <w:tcBorders>
              <w:top w:val="nil"/>
              <w:bottom w:val="single" w:sz="6" w:space="0" w:color="000000"/>
              <w:right w:val="nil"/>
            </w:tcBorders>
          </w:tcPr>
          <w:p>
            <w:pPr>
              <w:rPr>
                <w:sz w:val="2"/>
                <w:szCs w:val="2"/>
              </w:rPr>
            </w:pPr>
          </w:p>
        </w:tc>
      </w:tr>
      <w:tr>
        <w:trPr>
          <w:trHeight w:val="1737" w:hRule="atLeast"/>
        </w:trPr>
        <w:tc>
          <w:tcPr>
            <w:tcW w:w="913" w:type="dxa"/>
            <w:tcBorders>
              <w:top w:val="single" w:sz="6" w:space="0" w:color="000000"/>
              <w:bottom w:val="single" w:sz="6" w:space="0" w:color="000000"/>
              <w:right w:val="single" w:sz="6" w:space="0" w:color="000000"/>
            </w:tcBorders>
          </w:tcPr>
          <w:p>
            <w:pPr>
              <w:pStyle w:val="TableParagraph"/>
              <w:tabs>
                <w:tab w:pos="527" w:val="left" w:leader="none"/>
              </w:tabs>
              <w:ind w:left="57" w:right="60"/>
              <w:rPr>
                <w:i/>
                <w:sz w:val="24"/>
              </w:rPr>
            </w:pPr>
            <w:r>
              <w:rPr>
                <w:i/>
                <w:spacing w:val="-2"/>
                <w:sz w:val="24"/>
              </w:rPr>
              <w:t>[insert</w:t>
            </w:r>
            <w:r>
              <w:rPr>
                <w:i/>
                <w:spacing w:val="-2"/>
                <w:sz w:val="24"/>
              </w:rPr>
              <w:t> number </w:t>
            </w:r>
            <w:r>
              <w:rPr>
                <w:i/>
                <w:spacing w:val="-6"/>
                <w:sz w:val="24"/>
              </w:rPr>
              <w:t>of</w:t>
            </w:r>
            <w:r>
              <w:rPr>
                <w:i/>
                <w:sz w:val="24"/>
              </w:rPr>
              <w:tab/>
            </w:r>
            <w:r>
              <w:rPr>
                <w:i/>
                <w:spacing w:val="-4"/>
                <w:sz w:val="24"/>
              </w:rPr>
              <w:t>the </w:t>
            </w:r>
            <w:r>
              <w:rPr>
                <w:i/>
                <w:spacing w:val="-2"/>
                <w:sz w:val="24"/>
              </w:rPr>
              <w:t>Service </w:t>
            </w:r>
            <w:r>
              <w:rPr>
                <w:i/>
                <w:spacing w:val="-4"/>
                <w:sz w:val="24"/>
              </w:rPr>
              <w:t>Line]</w:t>
            </w:r>
          </w:p>
        </w:tc>
        <w:tc>
          <w:tcPr>
            <w:tcW w:w="4865" w:type="dxa"/>
            <w:tcBorders>
              <w:top w:val="single" w:sz="6" w:space="0" w:color="000000"/>
              <w:left w:val="single" w:sz="6" w:space="0" w:color="000000"/>
              <w:bottom w:val="single" w:sz="6" w:space="0" w:color="000000"/>
              <w:right w:val="single" w:sz="6" w:space="0" w:color="000000"/>
            </w:tcBorders>
          </w:tcPr>
          <w:p>
            <w:pPr>
              <w:pStyle w:val="TableParagraph"/>
              <w:ind w:left="66"/>
              <w:rPr>
                <w:i/>
                <w:sz w:val="24"/>
              </w:rPr>
            </w:pPr>
            <w:r>
              <w:rPr>
                <w:i/>
                <w:sz w:val="24"/>
              </w:rPr>
              <w:t>[insert</w:t>
            </w:r>
            <w:r>
              <w:rPr>
                <w:i/>
                <w:spacing w:val="-2"/>
                <w:sz w:val="24"/>
              </w:rPr>
              <w:t> </w:t>
            </w:r>
            <w:r>
              <w:rPr>
                <w:i/>
                <w:sz w:val="24"/>
              </w:rPr>
              <w:t>name</w:t>
            </w:r>
            <w:r>
              <w:rPr>
                <w:i/>
                <w:spacing w:val="-2"/>
                <w:sz w:val="24"/>
              </w:rPr>
              <w:t> </w:t>
            </w:r>
            <w:r>
              <w:rPr>
                <w:i/>
                <w:sz w:val="24"/>
              </w:rPr>
              <w:t>of</w:t>
            </w:r>
            <w:r>
              <w:rPr>
                <w:i/>
                <w:spacing w:val="-1"/>
                <w:sz w:val="24"/>
              </w:rPr>
              <w:t> </w:t>
            </w:r>
            <w:r>
              <w:rPr>
                <w:i/>
                <w:spacing w:val="-2"/>
                <w:sz w:val="24"/>
              </w:rPr>
              <w:t>Services]</w:t>
            </w:r>
          </w:p>
        </w:tc>
        <w:tc>
          <w:tcPr>
            <w:tcW w:w="165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4"/>
              </w:rPr>
            </w:pPr>
          </w:p>
        </w:tc>
        <w:tc>
          <w:tcPr>
            <w:tcW w:w="1445" w:type="dxa"/>
            <w:tcBorders>
              <w:top w:val="single" w:sz="6" w:space="0" w:color="000000"/>
              <w:left w:val="single" w:sz="6" w:space="0" w:color="000000"/>
              <w:bottom w:val="single" w:sz="6" w:space="0" w:color="000000"/>
              <w:right w:val="single" w:sz="6" w:space="0" w:color="000000"/>
            </w:tcBorders>
          </w:tcPr>
          <w:p>
            <w:pPr>
              <w:pStyle w:val="TableParagraph"/>
              <w:tabs>
                <w:tab w:pos="483" w:val="left" w:leader="none"/>
                <w:tab w:pos="1195" w:val="left" w:leader="none"/>
              </w:tabs>
              <w:ind w:left="71" w:right="55"/>
              <w:rPr>
                <w:i/>
                <w:sz w:val="24"/>
              </w:rPr>
            </w:pPr>
            <w:r>
              <w:rPr>
                <w:i/>
                <w:spacing w:val="-2"/>
                <w:sz w:val="24"/>
              </w:rPr>
              <w:t>[insert</w:t>
            </w:r>
            <w:r>
              <w:rPr>
                <w:i/>
                <w:spacing w:val="-2"/>
                <w:sz w:val="24"/>
              </w:rPr>
              <w:t> </w:t>
            </w:r>
            <w:r>
              <w:rPr>
                <w:i/>
                <w:sz w:val="24"/>
              </w:rPr>
              <w:t>delivery</w:t>
            </w:r>
            <w:r>
              <w:rPr>
                <w:i/>
                <w:spacing w:val="30"/>
                <w:sz w:val="24"/>
              </w:rPr>
              <w:t> </w:t>
            </w:r>
            <w:r>
              <w:rPr>
                <w:i/>
                <w:sz w:val="24"/>
              </w:rPr>
              <w:t>date </w:t>
            </w:r>
            <w:r>
              <w:rPr>
                <w:i/>
                <w:spacing w:val="-6"/>
                <w:sz w:val="24"/>
              </w:rPr>
              <w:t>at</w:t>
            </w:r>
            <w:r>
              <w:rPr>
                <w:i/>
                <w:sz w:val="24"/>
              </w:rPr>
              <w:tab/>
            </w:r>
            <w:r>
              <w:rPr>
                <w:i/>
                <w:spacing w:val="-4"/>
                <w:sz w:val="24"/>
              </w:rPr>
              <w:t>place</w:t>
            </w:r>
            <w:r>
              <w:rPr>
                <w:i/>
                <w:sz w:val="24"/>
              </w:rPr>
              <w:tab/>
            </w:r>
            <w:r>
              <w:rPr>
                <w:i/>
                <w:spacing w:val="-6"/>
                <w:sz w:val="24"/>
              </w:rPr>
              <w:t>of </w:t>
            </w:r>
            <w:r>
              <w:rPr>
                <w:i/>
                <w:spacing w:val="-2"/>
                <w:sz w:val="24"/>
              </w:rPr>
              <w:t>final destination</w:t>
            </w:r>
          </w:p>
          <w:p>
            <w:pPr>
              <w:pStyle w:val="TableParagraph"/>
              <w:spacing w:line="269" w:lineRule="exact" w:before="1"/>
              <w:ind w:left="71"/>
              <w:rPr>
                <w:i/>
                <w:sz w:val="24"/>
              </w:rPr>
            </w:pPr>
            <w:r>
              <w:rPr>
                <w:i/>
                <w:sz w:val="24"/>
              </w:rPr>
              <w:t>per</w:t>
            </w:r>
            <w:r>
              <w:rPr>
                <w:i/>
                <w:spacing w:val="-3"/>
                <w:sz w:val="24"/>
              </w:rPr>
              <w:t> </w:t>
            </w:r>
            <w:r>
              <w:rPr>
                <w:i/>
                <w:spacing w:val="-2"/>
                <w:sz w:val="24"/>
              </w:rPr>
              <w:t>Service]</w:t>
            </w:r>
          </w:p>
        </w:tc>
        <w:tc>
          <w:tcPr>
            <w:tcW w:w="1513" w:type="dxa"/>
            <w:tcBorders>
              <w:top w:val="single" w:sz="6" w:space="0" w:color="000000"/>
              <w:left w:val="single" w:sz="6" w:space="0" w:color="000000"/>
              <w:bottom w:val="single" w:sz="6" w:space="0" w:color="000000"/>
              <w:right w:val="single" w:sz="6" w:space="0" w:color="000000"/>
            </w:tcBorders>
          </w:tcPr>
          <w:p>
            <w:pPr>
              <w:pStyle w:val="TableParagraph"/>
              <w:tabs>
                <w:tab w:pos="1267" w:val="left" w:leader="none"/>
              </w:tabs>
              <w:ind w:left="70" w:right="56"/>
              <w:rPr>
                <w:i/>
                <w:sz w:val="24"/>
              </w:rPr>
            </w:pPr>
            <w:r>
              <w:rPr>
                <w:i/>
                <w:spacing w:val="-2"/>
                <w:sz w:val="24"/>
              </w:rPr>
              <w:t>[insert</w:t>
            </w:r>
            <w:r>
              <w:rPr>
                <w:i/>
                <w:spacing w:val="-2"/>
                <w:sz w:val="24"/>
              </w:rPr>
              <w:t> number</w:t>
            </w:r>
            <w:r>
              <w:rPr>
                <w:i/>
                <w:sz w:val="24"/>
              </w:rPr>
              <w:tab/>
            </w:r>
            <w:r>
              <w:rPr>
                <w:i/>
                <w:spacing w:val="-6"/>
                <w:sz w:val="24"/>
              </w:rPr>
              <w:t>of </w:t>
            </w:r>
            <w:r>
              <w:rPr>
                <w:i/>
                <w:spacing w:val="-2"/>
                <w:sz w:val="24"/>
              </w:rPr>
              <w:t>units]</w:t>
            </w:r>
          </w:p>
        </w:tc>
        <w:tc>
          <w:tcPr>
            <w:tcW w:w="1529" w:type="dxa"/>
            <w:tcBorders>
              <w:top w:val="single" w:sz="6" w:space="0" w:color="000000"/>
              <w:left w:val="single" w:sz="6" w:space="0" w:color="000000"/>
              <w:bottom w:val="single" w:sz="6" w:space="0" w:color="000000"/>
              <w:right w:val="single" w:sz="6" w:space="0" w:color="000000"/>
            </w:tcBorders>
          </w:tcPr>
          <w:p>
            <w:pPr>
              <w:pStyle w:val="TableParagraph"/>
              <w:tabs>
                <w:tab w:pos="1041" w:val="left" w:leader="none"/>
              </w:tabs>
              <w:ind w:left="70" w:right="54"/>
              <w:rPr>
                <w:i/>
                <w:sz w:val="24"/>
              </w:rPr>
            </w:pPr>
            <w:r>
              <w:rPr>
                <w:i/>
                <w:spacing w:val="-2"/>
                <w:sz w:val="24"/>
              </w:rPr>
              <w:t>[insert</w:t>
            </w:r>
            <w:r>
              <w:rPr>
                <w:i/>
                <w:sz w:val="24"/>
              </w:rPr>
              <w:tab/>
            </w:r>
            <w:r>
              <w:rPr>
                <w:i/>
                <w:spacing w:val="-4"/>
                <w:sz w:val="24"/>
              </w:rPr>
              <w:t>unit</w:t>
            </w:r>
            <w:r>
              <w:rPr>
                <w:i/>
                <w:spacing w:val="-4"/>
                <w:sz w:val="24"/>
              </w:rPr>
              <w:t> </w:t>
            </w:r>
            <w:r>
              <w:rPr>
                <w:i/>
                <w:sz w:val="24"/>
              </w:rPr>
              <w:t>price</w:t>
            </w:r>
            <w:r>
              <w:rPr>
                <w:i/>
                <w:spacing w:val="-5"/>
                <w:sz w:val="24"/>
              </w:rPr>
              <w:t> </w:t>
            </w:r>
            <w:r>
              <w:rPr>
                <w:i/>
                <w:sz w:val="24"/>
              </w:rPr>
              <w:t>per</w:t>
            </w:r>
            <w:r>
              <w:rPr>
                <w:i/>
                <w:spacing w:val="-4"/>
                <w:sz w:val="24"/>
              </w:rPr>
              <w:t> </w:t>
            </w:r>
            <w:r>
              <w:rPr>
                <w:i/>
                <w:spacing w:val="-2"/>
                <w:sz w:val="24"/>
              </w:rPr>
              <w:t>unit]</w:t>
            </w:r>
          </w:p>
        </w:tc>
        <w:tc>
          <w:tcPr>
            <w:tcW w:w="1691" w:type="dxa"/>
            <w:tcBorders>
              <w:top w:val="single" w:sz="6" w:space="0" w:color="000000"/>
              <w:left w:val="single" w:sz="6" w:space="0" w:color="000000"/>
              <w:bottom w:val="single" w:sz="6" w:space="0" w:color="000000"/>
            </w:tcBorders>
          </w:tcPr>
          <w:p>
            <w:pPr>
              <w:pStyle w:val="TableParagraph"/>
              <w:tabs>
                <w:tab w:pos="1197" w:val="left" w:leader="none"/>
              </w:tabs>
              <w:ind w:left="70" w:right="24"/>
              <w:rPr>
                <w:i/>
                <w:sz w:val="24"/>
              </w:rPr>
            </w:pPr>
            <w:r>
              <w:rPr>
                <w:i/>
                <w:spacing w:val="-2"/>
                <w:sz w:val="24"/>
              </w:rPr>
              <w:t>[insert</w:t>
            </w:r>
            <w:r>
              <w:rPr>
                <w:i/>
                <w:sz w:val="24"/>
              </w:rPr>
              <w:tab/>
            </w:r>
            <w:r>
              <w:rPr>
                <w:i/>
                <w:spacing w:val="-4"/>
                <w:sz w:val="24"/>
              </w:rPr>
              <w:t>total</w:t>
            </w:r>
            <w:r>
              <w:rPr>
                <w:i/>
                <w:spacing w:val="-4"/>
                <w:sz w:val="24"/>
              </w:rPr>
              <w:t> </w:t>
            </w:r>
            <w:r>
              <w:rPr>
                <w:i/>
                <w:sz w:val="24"/>
              </w:rPr>
              <w:t>price per unit]</w:t>
            </w:r>
          </w:p>
        </w:tc>
        <w:tc>
          <w:tcPr>
            <w:tcW w:w="160" w:type="dxa"/>
            <w:vMerge/>
            <w:tcBorders>
              <w:top w:val="nil"/>
              <w:bottom w:val="single" w:sz="6" w:space="0" w:color="000000"/>
              <w:right w:val="nil"/>
            </w:tcBorders>
          </w:tcPr>
          <w:p>
            <w:pPr>
              <w:rPr>
                <w:sz w:val="2"/>
                <w:szCs w:val="2"/>
              </w:rPr>
            </w:pPr>
          </w:p>
        </w:tc>
      </w:tr>
      <w:tr>
        <w:trPr>
          <w:trHeight w:val="1014" w:hRule="atLeast"/>
        </w:trPr>
        <w:tc>
          <w:tcPr>
            <w:tcW w:w="913" w:type="dxa"/>
            <w:tcBorders>
              <w:top w:val="single" w:sz="6" w:space="0" w:color="000000"/>
              <w:bottom w:val="single" w:sz="6" w:space="0" w:color="000000"/>
              <w:right w:val="single" w:sz="6" w:space="0" w:color="000000"/>
            </w:tcBorders>
          </w:tcPr>
          <w:p>
            <w:pPr>
              <w:pStyle w:val="TableParagraph"/>
              <w:spacing w:before="59"/>
              <w:ind w:left="57" w:right="57"/>
              <w:rPr>
                <w:sz w:val="24"/>
              </w:rPr>
            </w:pPr>
            <w:r>
              <w:rPr>
                <w:spacing w:val="-2"/>
                <w:sz w:val="24"/>
              </w:rPr>
              <w:t>Service </w:t>
            </w:r>
            <w:r>
              <w:rPr>
                <w:spacing w:val="-4"/>
                <w:sz w:val="24"/>
              </w:rPr>
              <w:t>Line </w:t>
            </w:r>
            <w:r>
              <w:rPr>
                <w:sz w:val="24"/>
              </w:rPr>
              <w:t>No 1</w:t>
            </w:r>
          </w:p>
        </w:tc>
        <w:tc>
          <w:tcPr>
            <w:tcW w:w="486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4"/>
              </w:rPr>
            </w:pPr>
          </w:p>
        </w:tc>
        <w:tc>
          <w:tcPr>
            <w:tcW w:w="165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4"/>
              </w:rPr>
            </w:pPr>
          </w:p>
        </w:tc>
        <w:tc>
          <w:tcPr>
            <w:tcW w:w="144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4"/>
              </w:rPr>
            </w:pPr>
          </w:p>
        </w:tc>
        <w:tc>
          <w:tcPr>
            <w:tcW w:w="151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4"/>
              </w:rPr>
            </w:pPr>
          </w:p>
        </w:tc>
        <w:tc>
          <w:tcPr>
            <w:tcW w:w="152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4"/>
              </w:rPr>
            </w:pPr>
          </w:p>
        </w:tc>
        <w:tc>
          <w:tcPr>
            <w:tcW w:w="1691" w:type="dxa"/>
            <w:tcBorders>
              <w:top w:val="single" w:sz="6" w:space="0" w:color="000000"/>
              <w:left w:val="single" w:sz="6" w:space="0" w:color="000000"/>
              <w:bottom w:val="single" w:sz="6" w:space="0" w:color="000000"/>
            </w:tcBorders>
          </w:tcPr>
          <w:p>
            <w:pPr>
              <w:pStyle w:val="TableParagraph"/>
              <w:rPr>
                <w:rFonts w:ascii="Times New Roman"/>
                <w:sz w:val="24"/>
              </w:rPr>
            </w:pPr>
          </w:p>
        </w:tc>
        <w:tc>
          <w:tcPr>
            <w:tcW w:w="160" w:type="dxa"/>
            <w:vMerge/>
            <w:tcBorders>
              <w:top w:val="nil"/>
              <w:bottom w:val="single" w:sz="6" w:space="0" w:color="000000"/>
              <w:right w:val="nil"/>
            </w:tcBorders>
          </w:tcPr>
          <w:p>
            <w:pPr>
              <w:rPr>
                <w:sz w:val="2"/>
                <w:szCs w:val="2"/>
              </w:rPr>
            </w:pPr>
          </w:p>
        </w:tc>
      </w:tr>
      <w:tr>
        <w:trPr>
          <w:trHeight w:val="416" w:hRule="atLeast"/>
        </w:trPr>
        <w:tc>
          <w:tcPr>
            <w:tcW w:w="913" w:type="dxa"/>
            <w:tcBorders>
              <w:top w:val="single" w:sz="6" w:space="0" w:color="000000"/>
              <w:bottom w:val="single" w:sz="6" w:space="0" w:color="000000"/>
              <w:right w:val="single" w:sz="6" w:space="0" w:color="000000"/>
            </w:tcBorders>
          </w:tcPr>
          <w:p>
            <w:pPr>
              <w:pStyle w:val="TableParagraph"/>
              <w:spacing w:before="59"/>
              <w:ind w:left="57"/>
              <w:rPr>
                <w:sz w:val="24"/>
              </w:rPr>
            </w:pPr>
            <w:r>
              <w:rPr>
                <w:sz w:val="24"/>
              </w:rPr>
              <w:t>No </w:t>
            </w:r>
            <w:r>
              <w:rPr>
                <w:spacing w:val="-10"/>
                <w:sz w:val="24"/>
              </w:rPr>
              <w:t>2</w:t>
            </w:r>
          </w:p>
        </w:tc>
        <w:tc>
          <w:tcPr>
            <w:tcW w:w="486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4"/>
              </w:rPr>
            </w:pPr>
          </w:p>
        </w:tc>
        <w:tc>
          <w:tcPr>
            <w:tcW w:w="165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4"/>
              </w:rPr>
            </w:pPr>
          </w:p>
        </w:tc>
        <w:tc>
          <w:tcPr>
            <w:tcW w:w="144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4"/>
              </w:rPr>
            </w:pPr>
          </w:p>
        </w:tc>
        <w:tc>
          <w:tcPr>
            <w:tcW w:w="151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4"/>
              </w:rPr>
            </w:pPr>
          </w:p>
        </w:tc>
        <w:tc>
          <w:tcPr>
            <w:tcW w:w="152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4"/>
              </w:rPr>
            </w:pPr>
          </w:p>
        </w:tc>
        <w:tc>
          <w:tcPr>
            <w:tcW w:w="1691" w:type="dxa"/>
            <w:tcBorders>
              <w:top w:val="single" w:sz="6" w:space="0" w:color="000000"/>
              <w:left w:val="single" w:sz="6" w:space="0" w:color="000000"/>
              <w:bottom w:val="single" w:sz="6" w:space="0" w:color="000000"/>
            </w:tcBorders>
          </w:tcPr>
          <w:p>
            <w:pPr>
              <w:pStyle w:val="TableParagraph"/>
              <w:rPr>
                <w:rFonts w:ascii="Times New Roman"/>
                <w:sz w:val="24"/>
              </w:rPr>
            </w:pPr>
          </w:p>
        </w:tc>
        <w:tc>
          <w:tcPr>
            <w:tcW w:w="160" w:type="dxa"/>
            <w:vMerge/>
            <w:tcBorders>
              <w:top w:val="nil"/>
              <w:bottom w:val="single" w:sz="6" w:space="0" w:color="000000"/>
              <w:right w:val="nil"/>
            </w:tcBorders>
          </w:tcPr>
          <w:p>
            <w:pPr>
              <w:rPr>
                <w:sz w:val="2"/>
                <w:szCs w:val="2"/>
              </w:rPr>
            </w:pPr>
          </w:p>
        </w:tc>
      </w:tr>
      <w:tr>
        <w:trPr>
          <w:trHeight w:val="420" w:hRule="atLeast"/>
        </w:trPr>
        <w:tc>
          <w:tcPr>
            <w:tcW w:w="913" w:type="dxa"/>
            <w:tcBorders>
              <w:top w:val="single" w:sz="6" w:space="0" w:color="000000"/>
              <w:bottom w:val="single" w:sz="6" w:space="0" w:color="000000"/>
              <w:right w:val="single" w:sz="6" w:space="0" w:color="000000"/>
            </w:tcBorders>
          </w:tcPr>
          <w:p>
            <w:pPr>
              <w:pStyle w:val="TableParagraph"/>
              <w:spacing w:before="60"/>
              <w:ind w:left="57"/>
              <w:rPr>
                <w:sz w:val="24"/>
              </w:rPr>
            </w:pPr>
            <w:r>
              <w:rPr>
                <w:sz w:val="24"/>
              </w:rPr>
              <w:t>No </w:t>
            </w:r>
            <w:r>
              <w:rPr>
                <w:spacing w:val="-10"/>
                <w:sz w:val="24"/>
              </w:rPr>
              <w:t>3</w:t>
            </w:r>
          </w:p>
        </w:tc>
        <w:tc>
          <w:tcPr>
            <w:tcW w:w="486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4"/>
              </w:rPr>
            </w:pPr>
          </w:p>
        </w:tc>
        <w:tc>
          <w:tcPr>
            <w:tcW w:w="165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4"/>
              </w:rPr>
            </w:pPr>
          </w:p>
        </w:tc>
        <w:tc>
          <w:tcPr>
            <w:tcW w:w="144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4"/>
              </w:rPr>
            </w:pPr>
          </w:p>
        </w:tc>
        <w:tc>
          <w:tcPr>
            <w:tcW w:w="151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4"/>
              </w:rPr>
            </w:pPr>
          </w:p>
        </w:tc>
        <w:tc>
          <w:tcPr>
            <w:tcW w:w="152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24"/>
              </w:rPr>
            </w:pPr>
          </w:p>
        </w:tc>
        <w:tc>
          <w:tcPr>
            <w:tcW w:w="1691" w:type="dxa"/>
            <w:tcBorders>
              <w:top w:val="single" w:sz="6" w:space="0" w:color="000000"/>
              <w:left w:val="single" w:sz="6" w:space="0" w:color="000000"/>
              <w:bottom w:val="single" w:sz="6" w:space="0" w:color="000000"/>
            </w:tcBorders>
          </w:tcPr>
          <w:p>
            <w:pPr>
              <w:pStyle w:val="TableParagraph"/>
              <w:rPr>
                <w:rFonts w:ascii="Times New Roman"/>
                <w:sz w:val="24"/>
              </w:rPr>
            </w:pPr>
          </w:p>
        </w:tc>
        <w:tc>
          <w:tcPr>
            <w:tcW w:w="160" w:type="dxa"/>
            <w:vMerge/>
            <w:tcBorders>
              <w:top w:val="nil"/>
              <w:bottom w:val="single" w:sz="6" w:space="0" w:color="000000"/>
              <w:right w:val="nil"/>
            </w:tcBorders>
          </w:tcPr>
          <w:p>
            <w:pPr>
              <w:rPr>
                <w:sz w:val="2"/>
                <w:szCs w:val="2"/>
              </w:rPr>
            </w:pPr>
          </w:p>
        </w:tc>
      </w:tr>
      <w:tr>
        <w:trPr>
          <w:trHeight w:val="417" w:hRule="atLeast"/>
        </w:trPr>
        <w:tc>
          <w:tcPr>
            <w:tcW w:w="913" w:type="dxa"/>
            <w:vMerge w:val="restart"/>
            <w:tcBorders>
              <w:top w:val="single" w:sz="6" w:space="0" w:color="000000"/>
              <w:bottom w:val="single" w:sz="6" w:space="0" w:color="000000"/>
              <w:right w:val="single" w:sz="6" w:space="0" w:color="000000"/>
            </w:tcBorders>
          </w:tcPr>
          <w:p>
            <w:pPr>
              <w:pStyle w:val="TableParagraph"/>
              <w:spacing w:before="59"/>
              <w:ind w:left="57" w:right="61"/>
              <w:jc w:val="both"/>
              <w:rPr>
                <w:sz w:val="24"/>
              </w:rPr>
            </w:pPr>
            <w:r>
              <w:rPr>
                <w:spacing w:val="-2"/>
                <w:sz w:val="24"/>
              </w:rPr>
              <w:t>Service Packag </w:t>
            </w:r>
            <w:r>
              <w:rPr>
                <w:sz w:val="24"/>
              </w:rPr>
              <w:t>e No 1</w:t>
            </w:r>
          </w:p>
        </w:tc>
        <w:tc>
          <w:tcPr>
            <w:tcW w:w="4865" w:type="dxa"/>
            <w:tcBorders>
              <w:top w:val="single" w:sz="6" w:space="0" w:color="000000"/>
              <w:left w:val="single" w:sz="6" w:space="0" w:color="000000"/>
              <w:bottom w:val="single" w:sz="6" w:space="0" w:color="000000"/>
              <w:right w:val="single" w:sz="6" w:space="0" w:color="000000"/>
            </w:tcBorders>
          </w:tcPr>
          <w:p>
            <w:pPr>
              <w:pStyle w:val="TableParagraph"/>
              <w:spacing w:before="59"/>
              <w:ind w:left="66"/>
              <w:rPr>
                <w:sz w:val="24"/>
              </w:rPr>
            </w:pPr>
            <w:r>
              <w:rPr>
                <w:sz w:val="24"/>
              </w:rPr>
              <w:t>(a)</w:t>
            </w:r>
            <w:r>
              <w:rPr>
                <w:spacing w:val="-3"/>
                <w:sz w:val="24"/>
              </w:rPr>
              <w:t> </w:t>
            </w:r>
            <w:r>
              <w:rPr>
                <w:sz w:val="24"/>
              </w:rPr>
              <w:t>Service Line </w:t>
            </w:r>
            <w:r>
              <w:rPr>
                <w:spacing w:val="-10"/>
                <w:sz w:val="24"/>
              </w:rPr>
              <w:t>1</w:t>
            </w:r>
          </w:p>
        </w:tc>
        <w:tc>
          <w:tcPr>
            <w:tcW w:w="1652" w:type="dxa"/>
            <w:tcBorders>
              <w:top w:val="single" w:sz="6" w:space="0" w:color="000000"/>
              <w:left w:val="single" w:sz="6" w:space="0" w:color="000000"/>
              <w:bottom w:val="single" w:sz="6" w:space="0" w:color="000000"/>
            </w:tcBorders>
          </w:tcPr>
          <w:p>
            <w:pPr>
              <w:pStyle w:val="TableParagraph"/>
              <w:rPr>
                <w:rFonts w:ascii="Times New Roman"/>
                <w:sz w:val="24"/>
              </w:rPr>
            </w:pPr>
          </w:p>
        </w:tc>
        <w:tc>
          <w:tcPr>
            <w:tcW w:w="1445" w:type="dxa"/>
            <w:tcBorders>
              <w:top w:val="single" w:sz="6" w:space="0" w:color="000000"/>
              <w:bottom w:val="single" w:sz="6" w:space="0" w:color="000000"/>
            </w:tcBorders>
          </w:tcPr>
          <w:p>
            <w:pPr>
              <w:pStyle w:val="TableParagraph"/>
              <w:rPr>
                <w:rFonts w:ascii="Times New Roman"/>
                <w:sz w:val="24"/>
              </w:rPr>
            </w:pPr>
          </w:p>
        </w:tc>
        <w:tc>
          <w:tcPr>
            <w:tcW w:w="1513" w:type="dxa"/>
            <w:tcBorders>
              <w:top w:val="single" w:sz="6" w:space="0" w:color="000000"/>
              <w:bottom w:val="single" w:sz="6" w:space="0" w:color="000000"/>
            </w:tcBorders>
          </w:tcPr>
          <w:p>
            <w:pPr>
              <w:pStyle w:val="TableParagraph"/>
              <w:rPr>
                <w:rFonts w:ascii="Times New Roman"/>
                <w:sz w:val="24"/>
              </w:rPr>
            </w:pPr>
          </w:p>
        </w:tc>
        <w:tc>
          <w:tcPr>
            <w:tcW w:w="1529" w:type="dxa"/>
            <w:tcBorders>
              <w:top w:val="single" w:sz="6" w:space="0" w:color="000000"/>
              <w:bottom w:val="single" w:sz="6" w:space="0" w:color="000000"/>
              <w:right w:val="single" w:sz="6" w:space="0" w:color="000000"/>
            </w:tcBorders>
          </w:tcPr>
          <w:p>
            <w:pPr>
              <w:pStyle w:val="TableParagraph"/>
              <w:rPr>
                <w:rFonts w:ascii="Times New Roman"/>
                <w:sz w:val="24"/>
              </w:rPr>
            </w:pPr>
          </w:p>
        </w:tc>
        <w:tc>
          <w:tcPr>
            <w:tcW w:w="1691" w:type="dxa"/>
            <w:tcBorders>
              <w:top w:val="single" w:sz="6" w:space="0" w:color="000000"/>
              <w:left w:val="single" w:sz="6" w:space="0" w:color="000000"/>
              <w:bottom w:val="single" w:sz="6" w:space="0" w:color="000000"/>
            </w:tcBorders>
          </w:tcPr>
          <w:p>
            <w:pPr>
              <w:pStyle w:val="TableParagraph"/>
              <w:rPr>
                <w:rFonts w:ascii="Times New Roman"/>
                <w:sz w:val="24"/>
              </w:rPr>
            </w:pPr>
          </w:p>
        </w:tc>
        <w:tc>
          <w:tcPr>
            <w:tcW w:w="160" w:type="dxa"/>
            <w:tcBorders>
              <w:top w:val="single" w:sz="6" w:space="0" w:color="000000"/>
              <w:bottom w:val="single" w:sz="6" w:space="0" w:color="000000"/>
            </w:tcBorders>
          </w:tcPr>
          <w:p>
            <w:pPr>
              <w:pStyle w:val="TableParagraph"/>
              <w:rPr>
                <w:rFonts w:ascii="Times New Roman"/>
                <w:sz w:val="24"/>
              </w:rPr>
            </w:pPr>
          </w:p>
        </w:tc>
      </w:tr>
      <w:tr>
        <w:trPr>
          <w:trHeight w:val="419" w:hRule="atLeast"/>
        </w:trPr>
        <w:tc>
          <w:tcPr>
            <w:tcW w:w="913" w:type="dxa"/>
            <w:vMerge/>
            <w:tcBorders>
              <w:top w:val="nil"/>
              <w:bottom w:val="single" w:sz="6" w:space="0" w:color="000000"/>
              <w:right w:val="single" w:sz="6" w:space="0" w:color="000000"/>
            </w:tcBorders>
          </w:tcPr>
          <w:p>
            <w:pPr>
              <w:rPr>
                <w:sz w:val="2"/>
                <w:szCs w:val="2"/>
              </w:rPr>
            </w:pPr>
          </w:p>
        </w:tc>
        <w:tc>
          <w:tcPr>
            <w:tcW w:w="4865" w:type="dxa"/>
            <w:tcBorders>
              <w:top w:val="single" w:sz="6" w:space="0" w:color="000000"/>
              <w:left w:val="single" w:sz="6" w:space="0" w:color="000000"/>
              <w:bottom w:val="single" w:sz="6" w:space="0" w:color="000000"/>
              <w:right w:val="single" w:sz="6" w:space="0" w:color="000000"/>
            </w:tcBorders>
          </w:tcPr>
          <w:p>
            <w:pPr>
              <w:pStyle w:val="TableParagraph"/>
              <w:spacing w:line="298" w:lineRule="exact"/>
              <w:ind w:left="66"/>
              <w:rPr>
                <w:sz w:val="24"/>
              </w:rPr>
            </w:pPr>
            <w:r>
              <w:rPr>
                <w:sz w:val="24"/>
              </w:rPr>
              <w:t>(b)</w:t>
            </w:r>
            <w:r>
              <w:rPr>
                <w:spacing w:val="-2"/>
                <w:sz w:val="24"/>
              </w:rPr>
              <w:t> </w:t>
            </w:r>
            <w:r>
              <w:rPr>
                <w:sz w:val="24"/>
              </w:rPr>
              <w:t>Service</w:t>
            </w:r>
            <w:r>
              <w:rPr>
                <w:spacing w:val="-2"/>
                <w:sz w:val="24"/>
              </w:rPr>
              <w:t> </w:t>
            </w:r>
            <w:r>
              <w:rPr>
                <w:sz w:val="24"/>
              </w:rPr>
              <w:t>Line</w:t>
            </w:r>
            <w:r>
              <w:rPr>
                <w:spacing w:val="-1"/>
                <w:sz w:val="24"/>
              </w:rPr>
              <w:t> </w:t>
            </w:r>
            <w:r>
              <w:rPr>
                <w:spacing w:val="-10"/>
                <w:sz w:val="24"/>
              </w:rPr>
              <w:t>2</w:t>
            </w:r>
          </w:p>
        </w:tc>
        <w:tc>
          <w:tcPr>
            <w:tcW w:w="1652" w:type="dxa"/>
            <w:tcBorders>
              <w:top w:val="single" w:sz="6" w:space="0" w:color="000000"/>
              <w:left w:val="single" w:sz="6" w:space="0" w:color="000000"/>
              <w:bottom w:val="single" w:sz="6" w:space="0" w:color="000000"/>
            </w:tcBorders>
          </w:tcPr>
          <w:p>
            <w:pPr>
              <w:pStyle w:val="TableParagraph"/>
              <w:rPr>
                <w:rFonts w:ascii="Times New Roman"/>
                <w:sz w:val="24"/>
              </w:rPr>
            </w:pPr>
          </w:p>
        </w:tc>
        <w:tc>
          <w:tcPr>
            <w:tcW w:w="1445" w:type="dxa"/>
            <w:tcBorders>
              <w:top w:val="single" w:sz="6" w:space="0" w:color="000000"/>
              <w:bottom w:val="single" w:sz="6" w:space="0" w:color="000000"/>
            </w:tcBorders>
          </w:tcPr>
          <w:p>
            <w:pPr>
              <w:pStyle w:val="TableParagraph"/>
              <w:rPr>
                <w:rFonts w:ascii="Times New Roman"/>
                <w:sz w:val="24"/>
              </w:rPr>
            </w:pPr>
          </w:p>
        </w:tc>
        <w:tc>
          <w:tcPr>
            <w:tcW w:w="1513" w:type="dxa"/>
            <w:tcBorders>
              <w:top w:val="single" w:sz="6" w:space="0" w:color="000000"/>
              <w:bottom w:val="single" w:sz="6" w:space="0" w:color="000000"/>
            </w:tcBorders>
          </w:tcPr>
          <w:p>
            <w:pPr>
              <w:pStyle w:val="TableParagraph"/>
              <w:rPr>
                <w:rFonts w:ascii="Times New Roman"/>
                <w:sz w:val="24"/>
              </w:rPr>
            </w:pPr>
          </w:p>
        </w:tc>
        <w:tc>
          <w:tcPr>
            <w:tcW w:w="1529" w:type="dxa"/>
            <w:tcBorders>
              <w:top w:val="single" w:sz="6" w:space="0" w:color="000000"/>
              <w:bottom w:val="single" w:sz="6" w:space="0" w:color="000000"/>
              <w:right w:val="single" w:sz="6" w:space="0" w:color="000000"/>
            </w:tcBorders>
          </w:tcPr>
          <w:p>
            <w:pPr>
              <w:pStyle w:val="TableParagraph"/>
              <w:rPr>
                <w:rFonts w:ascii="Times New Roman"/>
                <w:sz w:val="24"/>
              </w:rPr>
            </w:pPr>
          </w:p>
        </w:tc>
        <w:tc>
          <w:tcPr>
            <w:tcW w:w="1691" w:type="dxa"/>
            <w:tcBorders>
              <w:top w:val="single" w:sz="6" w:space="0" w:color="000000"/>
              <w:left w:val="single" w:sz="6" w:space="0" w:color="000000"/>
              <w:bottom w:val="single" w:sz="6" w:space="0" w:color="000000"/>
            </w:tcBorders>
          </w:tcPr>
          <w:p>
            <w:pPr>
              <w:pStyle w:val="TableParagraph"/>
              <w:rPr>
                <w:rFonts w:ascii="Times New Roman"/>
                <w:sz w:val="24"/>
              </w:rPr>
            </w:pPr>
          </w:p>
        </w:tc>
        <w:tc>
          <w:tcPr>
            <w:tcW w:w="160" w:type="dxa"/>
            <w:tcBorders>
              <w:top w:val="single" w:sz="6" w:space="0" w:color="000000"/>
              <w:bottom w:val="single" w:sz="6" w:space="0" w:color="000000"/>
            </w:tcBorders>
          </w:tcPr>
          <w:p>
            <w:pPr>
              <w:pStyle w:val="TableParagraph"/>
              <w:rPr>
                <w:rFonts w:ascii="Times New Roman"/>
                <w:sz w:val="24"/>
              </w:rPr>
            </w:pPr>
          </w:p>
        </w:tc>
      </w:tr>
      <w:tr>
        <w:trPr>
          <w:trHeight w:val="402" w:hRule="atLeast"/>
        </w:trPr>
        <w:tc>
          <w:tcPr>
            <w:tcW w:w="913" w:type="dxa"/>
            <w:vMerge/>
            <w:tcBorders>
              <w:top w:val="nil"/>
              <w:bottom w:val="single" w:sz="6" w:space="0" w:color="000000"/>
              <w:right w:val="single" w:sz="6" w:space="0" w:color="000000"/>
            </w:tcBorders>
          </w:tcPr>
          <w:p>
            <w:pPr>
              <w:rPr>
                <w:sz w:val="2"/>
                <w:szCs w:val="2"/>
              </w:rPr>
            </w:pPr>
          </w:p>
        </w:tc>
        <w:tc>
          <w:tcPr>
            <w:tcW w:w="4865" w:type="dxa"/>
            <w:tcBorders>
              <w:top w:val="single" w:sz="6" w:space="0" w:color="000000"/>
              <w:left w:val="single" w:sz="6" w:space="0" w:color="000000"/>
              <w:bottom w:val="single" w:sz="6" w:space="0" w:color="000000"/>
              <w:right w:val="single" w:sz="6" w:space="0" w:color="000000"/>
            </w:tcBorders>
          </w:tcPr>
          <w:p>
            <w:pPr>
              <w:pStyle w:val="TableParagraph"/>
              <w:spacing w:line="298" w:lineRule="exact"/>
              <w:ind w:left="66"/>
              <w:rPr>
                <w:sz w:val="24"/>
              </w:rPr>
            </w:pPr>
            <w:r>
              <w:rPr>
                <w:sz w:val="24"/>
              </w:rPr>
              <w:t>(c)</w:t>
            </w:r>
            <w:r>
              <w:rPr>
                <w:spacing w:val="-2"/>
                <w:sz w:val="24"/>
              </w:rPr>
              <w:t> </w:t>
            </w:r>
            <w:r>
              <w:rPr>
                <w:sz w:val="24"/>
              </w:rPr>
              <w:t>Service</w:t>
            </w:r>
            <w:r>
              <w:rPr>
                <w:spacing w:val="-1"/>
                <w:sz w:val="24"/>
              </w:rPr>
              <w:t> </w:t>
            </w:r>
            <w:r>
              <w:rPr>
                <w:sz w:val="24"/>
              </w:rPr>
              <w:t>Line</w:t>
            </w:r>
            <w:r>
              <w:rPr>
                <w:spacing w:val="-1"/>
                <w:sz w:val="24"/>
              </w:rPr>
              <w:t> </w:t>
            </w:r>
            <w:r>
              <w:rPr>
                <w:spacing w:val="-10"/>
                <w:sz w:val="24"/>
              </w:rPr>
              <w:t>3</w:t>
            </w:r>
          </w:p>
        </w:tc>
        <w:tc>
          <w:tcPr>
            <w:tcW w:w="1652" w:type="dxa"/>
            <w:tcBorders>
              <w:top w:val="single" w:sz="6" w:space="0" w:color="000000"/>
              <w:left w:val="single" w:sz="6" w:space="0" w:color="000000"/>
              <w:bottom w:val="single" w:sz="6" w:space="0" w:color="000000"/>
            </w:tcBorders>
          </w:tcPr>
          <w:p>
            <w:pPr>
              <w:pStyle w:val="TableParagraph"/>
              <w:rPr>
                <w:rFonts w:ascii="Times New Roman"/>
                <w:sz w:val="24"/>
              </w:rPr>
            </w:pPr>
          </w:p>
        </w:tc>
        <w:tc>
          <w:tcPr>
            <w:tcW w:w="1445" w:type="dxa"/>
            <w:tcBorders>
              <w:top w:val="single" w:sz="6" w:space="0" w:color="000000"/>
              <w:bottom w:val="single" w:sz="6" w:space="0" w:color="000000"/>
            </w:tcBorders>
          </w:tcPr>
          <w:p>
            <w:pPr>
              <w:pStyle w:val="TableParagraph"/>
              <w:rPr>
                <w:rFonts w:ascii="Times New Roman"/>
                <w:sz w:val="24"/>
              </w:rPr>
            </w:pPr>
          </w:p>
        </w:tc>
        <w:tc>
          <w:tcPr>
            <w:tcW w:w="1513" w:type="dxa"/>
            <w:tcBorders>
              <w:top w:val="single" w:sz="6" w:space="0" w:color="000000"/>
            </w:tcBorders>
          </w:tcPr>
          <w:p>
            <w:pPr>
              <w:pStyle w:val="TableParagraph"/>
              <w:rPr>
                <w:rFonts w:ascii="Times New Roman"/>
                <w:sz w:val="24"/>
              </w:rPr>
            </w:pPr>
          </w:p>
        </w:tc>
        <w:tc>
          <w:tcPr>
            <w:tcW w:w="1529" w:type="dxa"/>
            <w:tcBorders>
              <w:top w:val="single" w:sz="6" w:space="0" w:color="000000"/>
              <w:right w:val="single" w:sz="6" w:space="0" w:color="000000"/>
            </w:tcBorders>
          </w:tcPr>
          <w:p>
            <w:pPr>
              <w:pStyle w:val="TableParagraph"/>
              <w:rPr>
                <w:rFonts w:ascii="Times New Roman"/>
                <w:sz w:val="24"/>
              </w:rPr>
            </w:pPr>
          </w:p>
        </w:tc>
        <w:tc>
          <w:tcPr>
            <w:tcW w:w="1691" w:type="dxa"/>
            <w:tcBorders>
              <w:top w:val="single" w:sz="6" w:space="0" w:color="000000"/>
              <w:left w:val="single" w:sz="6" w:space="0" w:color="000000"/>
            </w:tcBorders>
          </w:tcPr>
          <w:p>
            <w:pPr>
              <w:pStyle w:val="TableParagraph"/>
              <w:rPr>
                <w:rFonts w:ascii="Times New Roman"/>
                <w:sz w:val="24"/>
              </w:rPr>
            </w:pPr>
          </w:p>
        </w:tc>
        <w:tc>
          <w:tcPr>
            <w:tcW w:w="160" w:type="dxa"/>
            <w:tcBorders>
              <w:top w:val="single" w:sz="6" w:space="0" w:color="000000"/>
              <w:bottom w:val="single" w:sz="6" w:space="0" w:color="000000"/>
            </w:tcBorders>
          </w:tcPr>
          <w:p>
            <w:pPr>
              <w:pStyle w:val="TableParagraph"/>
              <w:rPr>
                <w:rFonts w:ascii="Times New Roman"/>
                <w:sz w:val="24"/>
              </w:rPr>
            </w:pPr>
          </w:p>
        </w:tc>
      </w:tr>
      <w:tr>
        <w:trPr>
          <w:trHeight w:val="415" w:hRule="atLeast"/>
        </w:trPr>
        <w:tc>
          <w:tcPr>
            <w:tcW w:w="8875" w:type="dxa"/>
            <w:gridSpan w:val="4"/>
            <w:tcBorders>
              <w:top w:val="single" w:sz="6" w:space="0" w:color="000000"/>
              <w:left w:val="single" w:sz="4" w:space="0" w:color="000000"/>
              <w:bottom w:val="single" w:sz="4" w:space="0" w:color="000000"/>
              <w:right w:val="single" w:sz="4" w:space="0" w:color="000000"/>
            </w:tcBorders>
          </w:tcPr>
          <w:p>
            <w:pPr>
              <w:pStyle w:val="TableParagraph"/>
              <w:rPr>
                <w:rFonts w:ascii="Times New Roman"/>
                <w:sz w:val="24"/>
              </w:rPr>
            </w:pPr>
          </w:p>
        </w:tc>
        <w:tc>
          <w:tcPr>
            <w:tcW w:w="3042" w:type="dxa"/>
            <w:gridSpan w:val="2"/>
            <w:tcBorders>
              <w:left w:val="single" w:sz="4" w:space="0" w:color="000000"/>
            </w:tcBorders>
          </w:tcPr>
          <w:p>
            <w:pPr>
              <w:pStyle w:val="TableParagraph"/>
              <w:spacing w:before="75"/>
              <w:ind w:left="82"/>
              <w:rPr>
                <w:sz w:val="24"/>
              </w:rPr>
            </w:pPr>
            <w:r>
              <w:rPr>
                <w:sz w:val="24"/>
              </w:rPr>
              <w:t>Total</w:t>
            </w:r>
            <w:r>
              <w:rPr>
                <w:spacing w:val="-4"/>
                <w:sz w:val="24"/>
              </w:rPr>
              <w:t> </w:t>
            </w:r>
            <w:r>
              <w:rPr>
                <w:sz w:val="24"/>
              </w:rPr>
              <w:t>Tender</w:t>
            </w:r>
            <w:r>
              <w:rPr>
                <w:spacing w:val="-1"/>
                <w:sz w:val="24"/>
              </w:rPr>
              <w:t> </w:t>
            </w:r>
            <w:r>
              <w:rPr>
                <w:spacing w:val="-4"/>
                <w:sz w:val="24"/>
              </w:rPr>
              <w:t>Price</w:t>
            </w:r>
          </w:p>
        </w:tc>
        <w:tc>
          <w:tcPr>
            <w:tcW w:w="1691" w:type="dxa"/>
          </w:tcPr>
          <w:p>
            <w:pPr>
              <w:pStyle w:val="TableParagraph"/>
              <w:rPr>
                <w:rFonts w:ascii="Times New Roman"/>
                <w:sz w:val="24"/>
              </w:rPr>
            </w:pPr>
          </w:p>
        </w:tc>
        <w:tc>
          <w:tcPr>
            <w:tcW w:w="160" w:type="dxa"/>
            <w:tcBorders>
              <w:top w:val="single" w:sz="6" w:space="0" w:color="000000"/>
              <w:bottom w:val="nil"/>
              <w:right w:val="nil"/>
            </w:tcBorders>
          </w:tcPr>
          <w:p>
            <w:pPr>
              <w:pStyle w:val="TableParagraph"/>
              <w:rPr>
                <w:rFonts w:ascii="Times New Roman"/>
                <w:sz w:val="24"/>
              </w:rPr>
            </w:pPr>
          </w:p>
        </w:tc>
      </w:tr>
    </w:tbl>
    <w:p>
      <w:pPr>
        <w:spacing w:before="108"/>
        <w:ind w:left="821" w:right="0" w:firstLine="0"/>
        <w:jc w:val="left"/>
        <w:rPr>
          <w:i/>
          <w:sz w:val="24"/>
        </w:rPr>
      </w:pPr>
      <w:r>
        <w:rPr>
          <w:sz w:val="24"/>
        </w:rPr>
        <w:t>Name</w:t>
      </w:r>
      <w:r>
        <w:rPr>
          <w:spacing w:val="-6"/>
          <w:sz w:val="24"/>
        </w:rPr>
        <w:t> </w:t>
      </w:r>
      <w:r>
        <w:rPr>
          <w:sz w:val="24"/>
        </w:rPr>
        <w:t>of</w:t>
      </w:r>
      <w:r>
        <w:rPr>
          <w:spacing w:val="-3"/>
          <w:sz w:val="24"/>
        </w:rPr>
        <w:t> </w:t>
      </w:r>
      <w:r>
        <w:rPr>
          <w:sz w:val="24"/>
        </w:rPr>
        <w:t>Tenderer</w:t>
      </w:r>
      <w:r>
        <w:rPr>
          <w:spacing w:val="-4"/>
          <w:sz w:val="24"/>
        </w:rPr>
        <w:t> </w:t>
      </w:r>
      <w:r>
        <w:rPr>
          <w:i/>
          <w:sz w:val="24"/>
        </w:rPr>
        <w:t>[insert</w:t>
      </w:r>
      <w:r>
        <w:rPr>
          <w:i/>
          <w:spacing w:val="-3"/>
          <w:sz w:val="24"/>
        </w:rPr>
        <w:t> </w:t>
      </w:r>
      <w:r>
        <w:rPr>
          <w:i/>
          <w:sz w:val="24"/>
        </w:rPr>
        <w:t>complete</w:t>
      </w:r>
      <w:r>
        <w:rPr>
          <w:i/>
          <w:spacing w:val="-4"/>
          <w:sz w:val="24"/>
        </w:rPr>
        <w:t> </w:t>
      </w:r>
      <w:r>
        <w:rPr>
          <w:i/>
          <w:sz w:val="24"/>
        </w:rPr>
        <w:t>name</w:t>
      </w:r>
      <w:r>
        <w:rPr>
          <w:i/>
          <w:spacing w:val="-5"/>
          <w:sz w:val="24"/>
        </w:rPr>
        <w:t> </w:t>
      </w:r>
      <w:r>
        <w:rPr>
          <w:i/>
          <w:sz w:val="24"/>
        </w:rPr>
        <w:t>of</w:t>
      </w:r>
      <w:r>
        <w:rPr>
          <w:i/>
          <w:spacing w:val="-3"/>
          <w:sz w:val="24"/>
        </w:rPr>
        <w:t> </w:t>
      </w:r>
      <w:r>
        <w:rPr>
          <w:i/>
          <w:sz w:val="24"/>
        </w:rPr>
        <w:t>Tenderer]</w:t>
      </w:r>
      <w:r>
        <w:rPr>
          <w:i/>
          <w:spacing w:val="-2"/>
          <w:sz w:val="24"/>
        </w:rPr>
        <w:t> </w:t>
      </w:r>
      <w:r>
        <w:rPr>
          <w:sz w:val="24"/>
        </w:rPr>
        <w:t>Signature</w:t>
      </w:r>
      <w:r>
        <w:rPr>
          <w:spacing w:val="-3"/>
          <w:sz w:val="24"/>
        </w:rPr>
        <w:t> </w:t>
      </w:r>
      <w:r>
        <w:rPr>
          <w:sz w:val="24"/>
        </w:rPr>
        <w:t>of</w:t>
      </w:r>
      <w:r>
        <w:rPr>
          <w:spacing w:val="-7"/>
          <w:sz w:val="24"/>
        </w:rPr>
        <w:t> </w:t>
      </w:r>
      <w:r>
        <w:rPr>
          <w:sz w:val="24"/>
        </w:rPr>
        <w:t>Tenderer</w:t>
      </w:r>
      <w:r>
        <w:rPr>
          <w:spacing w:val="-3"/>
          <w:sz w:val="24"/>
        </w:rPr>
        <w:t> </w:t>
      </w:r>
      <w:r>
        <w:rPr>
          <w:i/>
          <w:sz w:val="24"/>
        </w:rPr>
        <w:t>[signature</w:t>
      </w:r>
      <w:r>
        <w:rPr>
          <w:i/>
          <w:spacing w:val="-4"/>
          <w:sz w:val="24"/>
        </w:rPr>
        <w:t> </w:t>
      </w:r>
      <w:r>
        <w:rPr>
          <w:i/>
          <w:sz w:val="24"/>
        </w:rPr>
        <w:t>of</w:t>
      </w:r>
      <w:r>
        <w:rPr>
          <w:i/>
          <w:spacing w:val="-3"/>
          <w:sz w:val="24"/>
        </w:rPr>
        <w:t> </w:t>
      </w:r>
      <w:r>
        <w:rPr>
          <w:i/>
          <w:sz w:val="24"/>
        </w:rPr>
        <w:t>person</w:t>
      </w:r>
      <w:r>
        <w:rPr>
          <w:i/>
          <w:spacing w:val="-4"/>
          <w:sz w:val="24"/>
        </w:rPr>
        <w:t> </w:t>
      </w:r>
      <w:r>
        <w:rPr>
          <w:i/>
          <w:sz w:val="24"/>
        </w:rPr>
        <w:t>signing</w:t>
      </w:r>
      <w:r>
        <w:rPr>
          <w:i/>
          <w:spacing w:val="-3"/>
          <w:sz w:val="24"/>
        </w:rPr>
        <w:t> </w:t>
      </w:r>
      <w:r>
        <w:rPr>
          <w:i/>
          <w:sz w:val="24"/>
        </w:rPr>
        <w:t>the</w:t>
      </w:r>
      <w:r>
        <w:rPr>
          <w:i/>
          <w:spacing w:val="-6"/>
          <w:sz w:val="24"/>
        </w:rPr>
        <w:t> </w:t>
      </w:r>
      <w:r>
        <w:rPr>
          <w:i/>
          <w:sz w:val="24"/>
        </w:rPr>
        <w:t>Tender]</w:t>
      </w:r>
      <w:r>
        <w:rPr>
          <w:i/>
          <w:spacing w:val="-2"/>
          <w:sz w:val="24"/>
        </w:rPr>
        <w:t> </w:t>
      </w:r>
      <w:r>
        <w:rPr>
          <w:sz w:val="24"/>
        </w:rPr>
        <w:t>Date</w:t>
      </w:r>
      <w:r>
        <w:rPr>
          <w:spacing w:val="-4"/>
          <w:sz w:val="24"/>
        </w:rPr>
        <w:t> </w:t>
      </w:r>
      <w:r>
        <w:rPr>
          <w:i/>
          <w:sz w:val="24"/>
        </w:rPr>
        <w:t>[insert</w:t>
      </w:r>
      <w:r>
        <w:rPr>
          <w:i/>
          <w:spacing w:val="-5"/>
          <w:sz w:val="24"/>
        </w:rPr>
        <w:t> </w:t>
      </w:r>
      <w:r>
        <w:rPr>
          <w:i/>
          <w:spacing w:val="-2"/>
          <w:sz w:val="24"/>
        </w:rPr>
        <w:t>date]</w:t>
      </w:r>
    </w:p>
    <w:p>
      <w:pPr>
        <w:pStyle w:val="BodyText"/>
        <w:spacing w:before="99"/>
        <w:rPr>
          <w:i/>
        </w:rPr>
      </w:pPr>
    </w:p>
    <w:p>
      <w:pPr>
        <w:tabs>
          <w:tab w:pos="5369" w:val="left" w:leader="dot"/>
        </w:tabs>
        <w:spacing w:line="297" w:lineRule="exact" w:before="0"/>
        <w:ind w:left="122" w:right="0" w:firstLine="0"/>
        <w:jc w:val="left"/>
        <w:rPr>
          <w:i/>
          <w:sz w:val="24"/>
        </w:rPr>
      </w:pPr>
      <w:r>
        <w:rPr>
          <w:color w:val="221F1F"/>
          <w:sz w:val="24"/>
        </w:rPr>
        <w:t>Name</w:t>
      </w:r>
      <w:r>
        <w:rPr>
          <w:color w:val="221F1F"/>
          <w:spacing w:val="-3"/>
          <w:sz w:val="24"/>
        </w:rPr>
        <w:t> </w:t>
      </w:r>
      <w:r>
        <w:rPr>
          <w:color w:val="221F1F"/>
          <w:sz w:val="24"/>
        </w:rPr>
        <w:t>of </w:t>
      </w:r>
      <w:r>
        <w:rPr>
          <w:color w:val="221F1F"/>
          <w:spacing w:val="-2"/>
          <w:sz w:val="24"/>
        </w:rPr>
        <w:t>Tenderer</w:t>
      </w:r>
      <w:r>
        <w:rPr>
          <w:color w:val="221F1F"/>
          <w:sz w:val="24"/>
        </w:rPr>
        <w:tab/>
      </w:r>
      <w:r>
        <w:rPr>
          <w:i/>
          <w:color w:val="221F1F"/>
          <w:sz w:val="24"/>
        </w:rPr>
        <w:t>[insert</w:t>
      </w:r>
      <w:r>
        <w:rPr>
          <w:i/>
          <w:color w:val="221F1F"/>
          <w:spacing w:val="-6"/>
          <w:sz w:val="24"/>
        </w:rPr>
        <w:t> </w:t>
      </w:r>
      <w:r>
        <w:rPr>
          <w:i/>
          <w:color w:val="221F1F"/>
          <w:sz w:val="24"/>
        </w:rPr>
        <w:t>complete</w:t>
      </w:r>
      <w:r>
        <w:rPr>
          <w:i/>
          <w:color w:val="221F1F"/>
          <w:spacing w:val="-4"/>
          <w:sz w:val="24"/>
        </w:rPr>
        <w:t> </w:t>
      </w:r>
      <w:r>
        <w:rPr>
          <w:i/>
          <w:color w:val="221F1F"/>
          <w:sz w:val="24"/>
        </w:rPr>
        <w:t>name</w:t>
      </w:r>
      <w:r>
        <w:rPr>
          <w:i/>
          <w:color w:val="221F1F"/>
          <w:spacing w:val="-4"/>
          <w:sz w:val="24"/>
        </w:rPr>
        <w:t> </w:t>
      </w:r>
      <w:r>
        <w:rPr>
          <w:i/>
          <w:color w:val="221F1F"/>
          <w:sz w:val="24"/>
        </w:rPr>
        <w:t>of</w:t>
      </w:r>
      <w:r>
        <w:rPr>
          <w:i/>
          <w:color w:val="221F1F"/>
          <w:spacing w:val="-3"/>
          <w:sz w:val="24"/>
        </w:rPr>
        <w:t> </w:t>
      </w:r>
      <w:r>
        <w:rPr>
          <w:i/>
          <w:color w:val="221F1F"/>
          <w:sz w:val="24"/>
        </w:rPr>
        <w:t>Tenderer]</w:t>
      </w:r>
      <w:r>
        <w:rPr>
          <w:i/>
          <w:color w:val="221F1F"/>
          <w:spacing w:val="-3"/>
          <w:sz w:val="24"/>
        </w:rPr>
        <w:t> </w:t>
      </w:r>
      <w:r>
        <w:rPr>
          <w:i/>
          <w:color w:val="221F1F"/>
          <w:sz w:val="24"/>
        </w:rPr>
        <w:t>Signature</w:t>
      </w:r>
      <w:r>
        <w:rPr>
          <w:i/>
          <w:color w:val="221F1F"/>
          <w:spacing w:val="-5"/>
          <w:sz w:val="24"/>
        </w:rPr>
        <w:t> </w:t>
      </w:r>
      <w:r>
        <w:rPr>
          <w:i/>
          <w:color w:val="221F1F"/>
          <w:sz w:val="24"/>
        </w:rPr>
        <w:t>of</w:t>
      </w:r>
      <w:r>
        <w:rPr>
          <w:i/>
          <w:color w:val="221F1F"/>
          <w:spacing w:val="-3"/>
          <w:sz w:val="24"/>
        </w:rPr>
        <w:t> </w:t>
      </w:r>
      <w:r>
        <w:rPr>
          <w:i/>
          <w:color w:val="221F1F"/>
          <w:sz w:val="24"/>
        </w:rPr>
        <w:t>Tenderer</w:t>
      </w:r>
      <w:r>
        <w:rPr>
          <w:i/>
          <w:color w:val="221F1F"/>
          <w:spacing w:val="-3"/>
          <w:sz w:val="24"/>
        </w:rPr>
        <w:t> </w:t>
      </w:r>
      <w:r>
        <w:rPr>
          <w:i/>
          <w:color w:val="221F1F"/>
          <w:sz w:val="24"/>
        </w:rPr>
        <w:t>[signature</w:t>
      </w:r>
      <w:r>
        <w:rPr>
          <w:i/>
          <w:color w:val="221F1F"/>
          <w:spacing w:val="-4"/>
          <w:sz w:val="24"/>
        </w:rPr>
        <w:t> </w:t>
      </w:r>
      <w:r>
        <w:rPr>
          <w:i/>
          <w:color w:val="221F1F"/>
          <w:sz w:val="24"/>
        </w:rPr>
        <w:t>of</w:t>
      </w:r>
      <w:r>
        <w:rPr>
          <w:i/>
          <w:color w:val="221F1F"/>
          <w:spacing w:val="-1"/>
          <w:sz w:val="24"/>
        </w:rPr>
        <w:t> </w:t>
      </w:r>
      <w:r>
        <w:rPr>
          <w:i/>
          <w:color w:val="221F1F"/>
          <w:sz w:val="24"/>
        </w:rPr>
        <w:t>person</w:t>
      </w:r>
      <w:r>
        <w:rPr>
          <w:i/>
          <w:color w:val="221F1F"/>
          <w:spacing w:val="-4"/>
          <w:sz w:val="24"/>
        </w:rPr>
        <w:t> </w:t>
      </w:r>
      <w:r>
        <w:rPr>
          <w:i/>
          <w:color w:val="221F1F"/>
          <w:sz w:val="24"/>
        </w:rPr>
        <w:t>signing</w:t>
      </w:r>
      <w:r>
        <w:rPr>
          <w:i/>
          <w:color w:val="221F1F"/>
          <w:spacing w:val="-3"/>
          <w:sz w:val="24"/>
        </w:rPr>
        <w:t> </w:t>
      </w:r>
      <w:r>
        <w:rPr>
          <w:i/>
          <w:color w:val="221F1F"/>
          <w:sz w:val="24"/>
        </w:rPr>
        <w:t>the</w:t>
      </w:r>
      <w:r>
        <w:rPr>
          <w:i/>
          <w:color w:val="221F1F"/>
          <w:spacing w:val="-4"/>
          <w:sz w:val="24"/>
        </w:rPr>
        <w:t> </w:t>
      </w:r>
      <w:r>
        <w:rPr>
          <w:i/>
          <w:color w:val="221F1F"/>
          <w:spacing w:val="-2"/>
          <w:sz w:val="24"/>
        </w:rPr>
        <w:t>Tender]</w:t>
      </w:r>
    </w:p>
    <w:p>
      <w:pPr>
        <w:spacing w:line="288" w:lineRule="exact" w:before="0"/>
        <w:ind w:left="122" w:right="0" w:firstLine="0"/>
        <w:jc w:val="left"/>
        <w:rPr>
          <w:i/>
          <w:sz w:val="24"/>
        </w:rPr>
      </w:pPr>
      <w:r>
        <w:rPr>
          <w:i/>
          <w:color w:val="221F1F"/>
          <w:sz w:val="24"/>
        </w:rPr>
        <w:t>Date</w:t>
      </w:r>
      <w:r>
        <w:rPr>
          <w:i/>
          <w:color w:val="221F1F"/>
          <w:spacing w:val="-3"/>
          <w:sz w:val="24"/>
        </w:rPr>
        <w:t> </w:t>
      </w:r>
      <w:r>
        <w:rPr>
          <w:i/>
          <w:color w:val="221F1F"/>
          <w:sz w:val="24"/>
        </w:rPr>
        <w:t>[insert</w:t>
      </w:r>
      <w:r>
        <w:rPr>
          <w:i/>
          <w:color w:val="221F1F"/>
          <w:spacing w:val="-2"/>
          <w:sz w:val="24"/>
        </w:rPr>
        <w:t> </w:t>
      </w:r>
      <w:r>
        <w:rPr>
          <w:i/>
          <w:color w:val="221F1F"/>
          <w:spacing w:val="-4"/>
          <w:sz w:val="24"/>
        </w:rPr>
        <w:t>date]</w:t>
      </w:r>
    </w:p>
    <w:p>
      <w:pPr>
        <w:pStyle w:val="BodyText"/>
        <w:spacing w:before="275"/>
        <w:ind w:right="117"/>
        <w:jc w:val="right"/>
        <w:rPr>
          <w:rFonts w:ascii="Times New Roman"/>
        </w:rPr>
      </w:pPr>
      <w:r>
        <w:rPr>
          <w:rFonts w:ascii="Times New Roman"/>
          <w:spacing w:val="-5"/>
        </w:rPr>
        <w:t>114</w:t>
      </w:r>
    </w:p>
    <w:p>
      <w:pPr>
        <w:spacing w:after="0"/>
        <w:jc w:val="right"/>
        <w:rPr>
          <w:rFonts w:ascii="Times New Roman"/>
        </w:rPr>
        <w:sectPr>
          <w:footerReference w:type="default" r:id="rId22"/>
          <w:pgSz w:w="16850" w:h="11920" w:orient="landscape"/>
          <w:pgMar w:header="0" w:footer="0" w:top="800" w:bottom="0" w:left="840" w:right="620"/>
        </w:sectPr>
      </w:pPr>
    </w:p>
    <w:p>
      <w:pPr>
        <w:pStyle w:val="ListParagraph"/>
        <w:numPr>
          <w:ilvl w:val="0"/>
          <w:numId w:val="129"/>
        </w:numPr>
        <w:tabs>
          <w:tab w:pos="690" w:val="left" w:leader="none"/>
        </w:tabs>
        <w:spacing w:line="240" w:lineRule="auto" w:before="64" w:after="0"/>
        <w:ind w:left="690" w:right="0" w:hanging="461"/>
        <w:jc w:val="left"/>
        <w:rPr>
          <w:sz w:val="24"/>
        </w:rPr>
      </w:pPr>
      <w:r>
        <w:rPr>
          <w:color w:val="221F1F"/>
          <w:sz w:val="24"/>
        </w:rPr>
        <w:t>Method</w:t>
      </w:r>
      <w:r>
        <w:rPr>
          <w:color w:val="221F1F"/>
          <w:spacing w:val="-4"/>
          <w:sz w:val="24"/>
        </w:rPr>
        <w:t> </w:t>
      </w:r>
      <w:r>
        <w:rPr>
          <w:color w:val="221F1F"/>
          <w:spacing w:val="-2"/>
          <w:sz w:val="24"/>
        </w:rPr>
        <w:t>Statement</w:t>
      </w:r>
    </w:p>
    <w:p>
      <w:pPr>
        <w:pStyle w:val="BodyText"/>
        <w:spacing w:line="230" w:lineRule="auto" w:before="239"/>
        <w:ind w:left="229" w:right="525"/>
      </w:pPr>
      <w:r>
        <w:rPr>
          <w:color w:val="221F1F"/>
        </w:rPr>
        <w:t>[Procuring</w:t>
      </w:r>
      <w:r>
        <w:rPr>
          <w:color w:val="221F1F"/>
          <w:spacing w:val="-3"/>
        </w:rPr>
        <w:t> </w:t>
      </w:r>
      <w:r>
        <w:rPr>
          <w:color w:val="221F1F"/>
        </w:rPr>
        <w:t>Entity</w:t>
      </w:r>
      <w:r>
        <w:rPr>
          <w:color w:val="221F1F"/>
          <w:spacing w:val="-2"/>
        </w:rPr>
        <w:t> </w:t>
      </w:r>
      <w:r>
        <w:rPr>
          <w:color w:val="221F1F"/>
        </w:rPr>
        <w:t>shall</w:t>
      </w:r>
      <w:r>
        <w:rPr>
          <w:color w:val="221F1F"/>
          <w:spacing w:val="-2"/>
        </w:rPr>
        <w:t> </w:t>
      </w:r>
      <w:r>
        <w:rPr>
          <w:color w:val="221F1F"/>
        </w:rPr>
        <w:t>provide</w:t>
      </w:r>
      <w:r>
        <w:rPr>
          <w:color w:val="221F1F"/>
          <w:spacing w:val="-2"/>
        </w:rPr>
        <w:t> </w:t>
      </w:r>
      <w:r>
        <w:rPr>
          <w:color w:val="221F1F"/>
        </w:rPr>
        <w:t>main</w:t>
      </w:r>
      <w:r>
        <w:rPr>
          <w:color w:val="221F1F"/>
          <w:spacing w:val="-3"/>
        </w:rPr>
        <w:t> </w:t>
      </w:r>
      <w:r>
        <w:rPr>
          <w:color w:val="221F1F"/>
        </w:rPr>
        <w:t>features</w:t>
      </w:r>
      <w:r>
        <w:rPr>
          <w:color w:val="221F1F"/>
          <w:spacing w:val="-6"/>
        </w:rPr>
        <w:t> </w:t>
      </w:r>
      <w:r>
        <w:rPr>
          <w:color w:val="221F1F"/>
        </w:rPr>
        <w:t>of</w:t>
      </w:r>
      <w:r>
        <w:rPr>
          <w:color w:val="221F1F"/>
          <w:spacing w:val="-2"/>
        </w:rPr>
        <w:t> </w:t>
      </w:r>
      <w:r>
        <w:rPr>
          <w:color w:val="221F1F"/>
        </w:rPr>
        <w:t>the</w:t>
      </w:r>
      <w:r>
        <w:rPr>
          <w:color w:val="221F1F"/>
          <w:spacing w:val="-2"/>
        </w:rPr>
        <w:t> </w:t>
      </w:r>
      <w:r>
        <w:rPr>
          <w:color w:val="221F1F"/>
        </w:rPr>
        <w:t>expected</w:t>
      </w:r>
      <w:r>
        <w:rPr>
          <w:color w:val="221F1F"/>
          <w:spacing w:val="-2"/>
        </w:rPr>
        <w:t> </w:t>
      </w:r>
      <w:r>
        <w:rPr>
          <w:color w:val="221F1F"/>
        </w:rPr>
        <w:t>method</w:t>
      </w:r>
      <w:r>
        <w:rPr>
          <w:color w:val="221F1F"/>
          <w:spacing w:val="-2"/>
        </w:rPr>
        <w:t> </w:t>
      </w:r>
      <w:r>
        <w:rPr>
          <w:color w:val="221F1F"/>
        </w:rPr>
        <w:t>of</w:t>
      </w:r>
      <w:r>
        <w:rPr>
          <w:color w:val="221F1F"/>
          <w:spacing w:val="-2"/>
        </w:rPr>
        <w:t> </w:t>
      </w:r>
      <w:r>
        <w:rPr>
          <w:color w:val="221F1F"/>
        </w:rPr>
        <w:t>carrying</w:t>
      </w:r>
      <w:r>
        <w:rPr>
          <w:color w:val="221F1F"/>
          <w:spacing w:val="-2"/>
        </w:rPr>
        <w:t> </w:t>
      </w:r>
      <w:r>
        <w:rPr>
          <w:color w:val="221F1F"/>
        </w:rPr>
        <w:t>out</w:t>
      </w:r>
      <w:r>
        <w:rPr>
          <w:color w:val="221F1F"/>
          <w:spacing w:val="-2"/>
        </w:rPr>
        <w:t> </w:t>
      </w:r>
      <w:r>
        <w:rPr>
          <w:color w:val="221F1F"/>
        </w:rPr>
        <w:t>the contract, including indicating the material, personnel and equipment in puts].</w:t>
      </w:r>
    </w:p>
    <w:p>
      <w:pPr>
        <w:spacing w:after="0" w:line="230" w:lineRule="auto"/>
        <w:sectPr>
          <w:footerReference w:type="default" r:id="rId23"/>
          <w:pgSz w:w="11920" w:h="16850"/>
          <w:pgMar w:header="0" w:footer="454" w:top="780" w:bottom="640" w:left="620" w:right="440"/>
          <w:pgNumType w:start="115"/>
        </w:sectPr>
      </w:pPr>
    </w:p>
    <w:p>
      <w:pPr>
        <w:pStyle w:val="ListParagraph"/>
        <w:numPr>
          <w:ilvl w:val="0"/>
          <w:numId w:val="129"/>
        </w:numPr>
        <w:tabs>
          <w:tab w:pos="709" w:val="left" w:leader="none"/>
        </w:tabs>
        <w:spacing w:line="240" w:lineRule="auto" w:before="79" w:after="0"/>
        <w:ind w:left="709" w:right="0" w:hanging="420"/>
        <w:jc w:val="left"/>
        <w:rPr>
          <w:sz w:val="24"/>
        </w:rPr>
      </w:pPr>
      <w:r>
        <w:rPr>
          <w:color w:val="221F1F"/>
          <w:spacing w:val="-2"/>
          <w:sz w:val="24"/>
        </w:rPr>
        <w:t>Work</w:t>
      </w:r>
      <w:r>
        <w:rPr>
          <w:color w:val="221F1F"/>
          <w:spacing w:val="-9"/>
          <w:sz w:val="24"/>
        </w:rPr>
        <w:t> </w:t>
      </w:r>
      <w:r>
        <w:rPr>
          <w:color w:val="221F1F"/>
          <w:spacing w:val="-4"/>
          <w:sz w:val="24"/>
        </w:rPr>
        <w:t>Plan</w:t>
      </w:r>
    </w:p>
    <w:p>
      <w:pPr>
        <w:pStyle w:val="BodyText"/>
        <w:spacing w:line="232" w:lineRule="auto" w:before="258"/>
        <w:ind w:left="229" w:right="525"/>
      </w:pPr>
      <w:r>
        <w:rPr>
          <w:color w:val="221F1F"/>
        </w:rPr>
        <w:t>[Procuring</w:t>
      </w:r>
      <w:r>
        <w:rPr>
          <w:color w:val="221F1F"/>
          <w:spacing w:val="-3"/>
        </w:rPr>
        <w:t> </w:t>
      </w:r>
      <w:r>
        <w:rPr>
          <w:color w:val="221F1F"/>
        </w:rPr>
        <w:t>Entity</w:t>
      </w:r>
      <w:r>
        <w:rPr>
          <w:color w:val="221F1F"/>
          <w:spacing w:val="-2"/>
        </w:rPr>
        <w:t> </w:t>
      </w:r>
      <w:r>
        <w:rPr>
          <w:color w:val="221F1F"/>
        </w:rPr>
        <w:t>shall</w:t>
      </w:r>
      <w:r>
        <w:rPr>
          <w:color w:val="221F1F"/>
          <w:spacing w:val="-2"/>
        </w:rPr>
        <w:t> </w:t>
      </w:r>
      <w:r>
        <w:rPr>
          <w:color w:val="221F1F"/>
        </w:rPr>
        <w:t>provide</w:t>
      </w:r>
      <w:r>
        <w:rPr>
          <w:color w:val="221F1F"/>
          <w:spacing w:val="-2"/>
        </w:rPr>
        <w:t> </w:t>
      </w:r>
      <w:r>
        <w:rPr>
          <w:color w:val="221F1F"/>
        </w:rPr>
        <w:t>main</w:t>
      </w:r>
      <w:r>
        <w:rPr>
          <w:color w:val="221F1F"/>
          <w:spacing w:val="-3"/>
        </w:rPr>
        <w:t> </w:t>
      </w:r>
      <w:r>
        <w:rPr>
          <w:color w:val="221F1F"/>
        </w:rPr>
        <w:t>features</w:t>
      </w:r>
      <w:r>
        <w:rPr>
          <w:color w:val="221F1F"/>
          <w:spacing w:val="-6"/>
        </w:rPr>
        <w:t> </w:t>
      </w:r>
      <w:r>
        <w:rPr>
          <w:color w:val="221F1F"/>
        </w:rPr>
        <w:t>of</w:t>
      </w:r>
      <w:r>
        <w:rPr>
          <w:color w:val="221F1F"/>
          <w:spacing w:val="-2"/>
        </w:rPr>
        <w:t> </w:t>
      </w:r>
      <w:r>
        <w:rPr>
          <w:color w:val="221F1F"/>
        </w:rPr>
        <w:t>the</w:t>
      </w:r>
      <w:r>
        <w:rPr>
          <w:color w:val="221F1F"/>
          <w:spacing w:val="-2"/>
        </w:rPr>
        <w:t> </w:t>
      </w:r>
      <w:r>
        <w:rPr>
          <w:color w:val="221F1F"/>
        </w:rPr>
        <w:t>work</w:t>
      </w:r>
      <w:r>
        <w:rPr>
          <w:color w:val="221F1F"/>
          <w:spacing w:val="-2"/>
        </w:rPr>
        <w:t> </w:t>
      </w:r>
      <w:r>
        <w:rPr>
          <w:color w:val="221F1F"/>
        </w:rPr>
        <w:t>plan</w:t>
      </w:r>
      <w:r>
        <w:rPr>
          <w:color w:val="221F1F"/>
          <w:spacing w:val="-3"/>
        </w:rPr>
        <w:t> </w:t>
      </w:r>
      <w:r>
        <w:rPr>
          <w:color w:val="221F1F"/>
        </w:rPr>
        <w:t>that</w:t>
      </w:r>
      <w:r>
        <w:rPr>
          <w:color w:val="221F1F"/>
          <w:spacing w:val="-4"/>
        </w:rPr>
        <w:t> </w:t>
      </w:r>
      <w:r>
        <w:rPr>
          <w:color w:val="221F1F"/>
        </w:rPr>
        <w:t>the</w:t>
      </w:r>
      <w:r>
        <w:rPr>
          <w:color w:val="221F1F"/>
          <w:spacing w:val="-2"/>
        </w:rPr>
        <w:t> </w:t>
      </w:r>
      <w:r>
        <w:rPr>
          <w:color w:val="221F1F"/>
        </w:rPr>
        <w:t>Tenderer</w:t>
      </w:r>
      <w:r>
        <w:rPr>
          <w:color w:val="221F1F"/>
          <w:spacing w:val="-1"/>
        </w:rPr>
        <w:t> </w:t>
      </w:r>
      <w:r>
        <w:rPr>
          <w:color w:val="221F1F"/>
        </w:rPr>
        <w:t>should provide in the tender for carrying out the contract, from beginning to the end].</w:t>
      </w:r>
    </w:p>
    <w:p>
      <w:pPr>
        <w:spacing w:after="0" w:line="232" w:lineRule="auto"/>
        <w:sectPr>
          <w:pgSz w:w="11920" w:h="16850"/>
          <w:pgMar w:header="0" w:footer="454" w:top="760" w:bottom="720" w:left="620" w:right="440"/>
        </w:sectPr>
      </w:pPr>
    </w:p>
    <w:p>
      <w:pPr>
        <w:pStyle w:val="ListParagraph"/>
        <w:numPr>
          <w:ilvl w:val="0"/>
          <w:numId w:val="129"/>
        </w:numPr>
        <w:tabs>
          <w:tab w:pos="693" w:val="left" w:leader="none"/>
        </w:tabs>
        <w:spacing w:line="240" w:lineRule="auto" w:before="76" w:after="0"/>
        <w:ind w:left="693" w:right="0" w:hanging="466"/>
        <w:jc w:val="left"/>
        <w:rPr>
          <w:sz w:val="24"/>
        </w:rPr>
      </w:pPr>
      <w:r>
        <w:rPr>
          <w:color w:val="221F1F"/>
          <w:sz w:val="24"/>
        </w:rPr>
        <w:t>Other</w:t>
      </w:r>
      <w:r>
        <w:rPr>
          <w:color w:val="221F1F"/>
          <w:spacing w:val="-1"/>
          <w:sz w:val="24"/>
        </w:rPr>
        <w:t> </w:t>
      </w:r>
      <w:r>
        <w:rPr>
          <w:color w:val="221F1F"/>
          <w:sz w:val="24"/>
        </w:rPr>
        <w:t>Time</w:t>
      </w:r>
      <w:r>
        <w:rPr>
          <w:color w:val="221F1F"/>
          <w:spacing w:val="-1"/>
          <w:sz w:val="24"/>
        </w:rPr>
        <w:t> </w:t>
      </w:r>
      <w:r>
        <w:rPr>
          <w:color w:val="221F1F"/>
          <w:spacing w:val="-2"/>
          <w:sz w:val="24"/>
        </w:rPr>
        <w:t>Schedule</w:t>
      </w:r>
    </w:p>
    <w:p>
      <w:pPr>
        <w:pStyle w:val="BodyText"/>
        <w:spacing w:before="148"/>
      </w:pPr>
    </w:p>
    <w:p>
      <w:pPr>
        <w:pStyle w:val="BodyText"/>
        <w:ind w:left="227"/>
      </w:pPr>
      <w:r>
        <w:rPr>
          <w:color w:val="221F1F"/>
        </w:rPr>
        <w:t>(to</w:t>
      </w:r>
      <w:r>
        <w:rPr>
          <w:color w:val="221F1F"/>
          <w:spacing w:val="-2"/>
        </w:rPr>
        <w:t> </w:t>
      </w:r>
      <w:r>
        <w:rPr>
          <w:color w:val="221F1F"/>
        </w:rPr>
        <w:t>be</w:t>
      </w:r>
      <w:r>
        <w:rPr>
          <w:color w:val="221F1F"/>
          <w:spacing w:val="-2"/>
        </w:rPr>
        <w:t> </w:t>
      </w:r>
      <w:r>
        <w:rPr>
          <w:color w:val="221F1F"/>
        </w:rPr>
        <w:t>used</w:t>
      </w:r>
      <w:r>
        <w:rPr>
          <w:color w:val="221F1F"/>
          <w:spacing w:val="-1"/>
        </w:rPr>
        <w:t> </w:t>
      </w:r>
      <w:r>
        <w:rPr>
          <w:color w:val="221F1F"/>
        </w:rPr>
        <w:t>by</w:t>
      </w:r>
      <w:r>
        <w:rPr>
          <w:color w:val="221F1F"/>
          <w:spacing w:val="-3"/>
        </w:rPr>
        <w:t> </w:t>
      </w:r>
      <w:r>
        <w:rPr>
          <w:color w:val="221F1F"/>
        </w:rPr>
        <w:t>Tenderer when</w:t>
      </w:r>
      <w:r>
        <w:rPr>
          <w:color w:val="221F1F"/>
          <w:spacing w:val="-3"/>
        </w:rPr>
        <w:t> </w:t>
      </w:r>
      <w:r>
        <w:rPr>
          <w:color w:val="221F1F"/>
        </w:rPr>
        <w:t>alternative</w:t>
      </w:r>
      <w:r>
        <w:rPr>
          <w:color w:val="221F1F"/>
          <w:spacing w:val="-1"/>
        </w:rPr>
        <w:t> </w:t>
      </w:r>
      <w:r>
        <w:rPr>
          <w:color w:val="221F1F"/>
        </w:rPr>
        <w:t>Time</w:t>
      </w:r>
      <w:r>
        <w:rPr>
          <w:color w:val="221F1F"/>
          <w:spacing w:val="-2"/>
        </w:rPr>
        <w:t> </w:t>
      </w:r>
      <w:r>
        <w:rPr>
          <w:color w:val="221F1F"/>
        </w:rPr>
        <w:t>for Completion</w:t>
      </w:r>
      <w:r>
        <w:rPr>
          <w:color w:val="221F1F"/>
          <w:spacing w:val="-2"/>
        </w:rPr>
        <w:t> </w:t>
      </w:r>
      <w:r>
        <w:rPr>
          <w:color w:val="221F1F"/>
        </w:rPr>
        <w:t>is</w:t>
      </w:r>
      <w:r>
        <w:rPr>
          <w:color w:val="221F1F"/>
          <w:spacing w:val="-2"/>
        </w:rPr>
        <w:t> </w:t>
      </w:r>
      <w:r>
        <w:rPr>
          <w:color w:val="221F1F"/>
        </w:rPr>
        <w:t>invited</w:t>
      </w:r>
      <w:r>
        <w:rPr>
          <w:color w:val="221F1F"/>
          <w:spacing w:val="-2"/>
        </w:rPr>
        <w:t> </w:t>
      </w:r>
      <w:r>
        <w:rPr>
          <w:color w:val="221F1F"/>
        </w:rPr>
        <w:t>in</w:t>
      </w:r>
      <w:r>
        <w:rPr>
          <w:color w:val="221F1F"/>
          <w:spacing w:val="-2"/>
        </w:rPr>
        <w:t> ITT14.2)</w:t>
      </w:r>
    </w:p>
    <w:p>
      <w:pPr>
        <w:spacing w:after="0"/>
        <w:sectPr>
          <w:pgSz w:w="11920" w:h="16850"/>
          <w:pgMar w:header="0" w:footer="454" w:top="760" w:bottom="720" w:left="620" w:right="440"/>
        </w:sectPr>
      </w:pPr>
    </w:p>
    <w:p>
      <w:pPr>
        <w:pStyle w:val="Heading2"/>
        <w:numPr>
          <w:ilvl w:val="0"/>
          <w:numId w:val="130"/>
        </w:numPr>
        <w:tabs>
          <w:tab w:pos="796" w:val="left" w:leader="none"/>
        </w:tabs>
        <w:spacing w:line="240" w:lineRule="auto" w:before="74" w:after="0"/>
        <w:ind w:left="796" w:right="0" w:hanging="572"/>
        <w:jc w:val="left"/>
      </w:pPr>
      <w:r>
        <w:rPr>
          <w:color w:val="221F1F"/>
        </w:rPr>
        <w:t>NOTIFICATION</w:t>
      </w:r>
      <w:r>
        <w:rPr>
          <w:color w:val="221F1F"/>
          <w:spacing w:val="-4"/>
        </w:rPr>
        <w:t> </w:t>
      </w:r>
      <w:r>
        <w:rPr>
          <w:color w:val="221F1F"/>
        </w:rPr>
        <w:t>OF</w:t>
      </w:r>
      <w:r>
        <w:rPr>
          <w:color w:val="221F1F"/>
          <w:spacing w:val="-1"/>
        </w:rPr>
        <w:t> </w:t>
      </w:r>
      <w:r>
        <w:rPr>
          <w:color w:val="221F1F"/>
        </w:rPr>
        <w:t>INTENTION</w:t>
      </w:r>
      <w:r>
        <w:rPr>
          <w:color w:val="221F1F"/>
          <w:spacing w:val="-3"/>
        </w:rPr>
        <w:t> </w:t>
      </w:r>
      <w:r>
        <w:rPr>
          <w:color w:val="221F1F"/>
        </w:rPr>
        <w:t>TO</w:t>
      </w:r>
      <w:r>
        <w:rPr>
          <w:color w:val="221F1F"/>
          <w:spacing w:val="-2"/>
        </w:rPr>
        <w:t> </w:t>
      </w:r>
      <w:r>
        <w:rPr>
          <w:color w:val="221F1F"/>
          <w:spacing w:val="-4"/>
        </w:rPr>
        <w:t>AWARD</w:t>
      </w:r>
    </w:p>
    <w:p>
      <w:pPr>
        <w:pStyle w:val="BodyText"/>
        <w:spacing w:before="139"/>
        <w:rPr>
          <w:b/>
        </w:rPr>
      </w:pPr>
    </w:p>
    <w:p>
      <w:pPr>
        <w:spacing w:line="482" w:lineRule="auto" w:before="0"/>
        <w:ind w:left="224" w:right="525" w:firstLine="0"/>
        <w:jc w:val="left"/>
        <w:rPr>
          <w:sz w:val="24"/>
        </w:rPr>
      </w:pPr>
      <w:r>
        <w:rPr>
          <w:b/>
          <w:color w:val="221F1F"/>
          <w:sz w:val="24"/>
        </w:rPr>
        <w:t>[</w:t>
      </w:r>
      <w:r>
        <w:rPr>
          <w:b/>
          <w:i/>
          <w:color w:val="221F1F"/>
          <w:sz w:val="24"/>
        </w:rPr>
        <w:t>This Notification of Intention to Award</w:t>
      </w:r>
      <w:r>
        <w:rPr>
          <w:b/>
          <w:i/>
          <w:color w:val="221F1F"/>
          <w:spacing w:val="-4"/>
          <w:sz w:val="24"/>
        </w:rPr>
        <w:t> </w:t>
      </w:r>
      <w:r>
        <w:rPr>
          <w:b/>
          <w:i/>
          <w:color w:val="221F1F"/>
          <w:sz w:val="24"/>
        </w:rPr>
        <w:t>shall be sent to each Tenderer that submitted a</w:t>
      </w:r>
      <w:r>
        <w:rPr>
          <w:b/>
          <w:i/>
          <w:color w:val="221F1F"/>
          <w:sz w:val="24"/>
        </w:rPr>
        <w:t> Tender.</w:t>
      </w:r>
      <w:r>
        <w:rPr>
          <w:b/>
          <w:color w:val="221F1F"/>
          <w:sz w:val="24"/>
        </w:rPr>
        <w:t>]</w:t>
      </w:r>
      <w:r>
        <w:rPr>
          <w:b/>
          <w:color w:val="221F1F"/>
          <w:spacing w:val="-15"/>
          <w:sz w:val="24"/>
        </w:rPr>
        <w:t> </w:t>
      </w:r>
      <w:r>
        <w:rPr>
          <w:b/>
          <w:color w:val="221F1F"/>
          <w:sz w:val="24"/>
        </w:rPr>
        <w:t>[</w:t>
      </w:r>
      <w:r>
        <w:rPr>
          <w:b/>
          <w:i/>
          <w:color w:val="221F1F"/>
          <w:sz w:val="24"/>
        </w:rPr>
        <w:t>Send</w:t>
      </w:r>
      <w:r>
        <w:rPr>
          <w:b/>
          <w:i/>
          <w:color w:val="221F1F"/>
          <w:spacing w:val="-8"/>
          <w:sz w:val="24"/>
        </w:rPr>
        <w:t> </w:t>
      </w:r>
      <w:r>
        <w:rPr>
          <w:b/>
          <w:i/>
          <w:color w:val="221F1F"/>
          <w:sz w:val="24"/>
        </w:rPr>
        <w:t>this</w:t>
      </w:r>
      <w:r>
        <w:rPr>
          <w:b/>
          <w:i/>
          <w:color w:val="221F1F"/>
          <w:spacing w:val="-9"/>
          <w:sz w:val="24"/>
        </w:rPr>
        <w:t> </w:t>
      </w:r>
      <w:r>
        <w:rPr>
          <w:b/>
          <w:i/>
          <w:color w:val="221F1F"/>
          <w:sz w:val="24"/>
        </w:rPr>
        <w:t>Notification</w:t>
      </w:r>
      <w:r>
        <w:rPr>
          <w:b/>
          <w:i/>
          <w:color w:val="221F1F"/>
          <w:spacing w:val="-6"/>
          <w:sz w:val="24"/>
        </w:rPr>
        <w:t> </w:t>
      </w:r>
      <w:r>
        <w:rPr>
          <w:b/>
          <w:i/>
          <w:color w:val="221F1F"/>
          <w:sz w:val="24"/>
        </w:rPr>
        <w:t>to</w:t>
      </w:r>
      <w:r>
        <w:rPr>
          <w:b/>
          <w:i/>
          <w:color w:val="221F1F"/>
          <w:spacing w:val="-7"/>
          <w:sz w:val="24"/>
        </w:rPr>
        <w:t> </w:t>
      </w:r>
      <w:r>
        <w:rPr>
          <w:b/>
          <w:i/>
          <w:color w:val="221F1F"/>
          <w:sz w:val="24"/>
        </w:rPr>
        <w:t>the</w:t>
      </w:r>
      <w:r>
        <w:rPr>
          <w:b/>
          <w:i/>
          <w:color w:val="221F1F"/>
          <w:spacing w:val="-6"/>
          <w:sz w:val="24"/>
        </w:rPr>
        <w:t> </w:t>
      </w:r>
      <w:r>
        <w:rPr>
          <w:b/>
          <w:i/>
          <w:color w:val="221F1F"/>
          <w:sz w:val="24"/>
        </w:rPr>
        <w:t>Tenderer's</w:t>
      </w:r>
      <w:r>
        <w:rPr>
          <w:b/>
          <w:i/>
          <w:color w:val="221F1F"/>
          <w:spacing w:val="-12"/>
          <w:sz w:val="24"/>
        </w:rPr>
        <w:t> </w:t>
      </w:r>
      <w:r>
        <w:rPr>
          <w:b/>
          <w:i/>
          <w:color w:val="221F1F"/>
          <w:sz w:val="24"/>
        </w:rPr>
        <w:t>Authorized</w:t>
      </w:r>
      <w:r>
        <w:rPr>
          <w:b/>
          <w:i/>
          <w:color w:val="221F1F"/>
          <w:spacing w:val="-7"/>
          <w:sz w:val="24"/>
        </w:rPr>
        <w:t> </w:t>
      </w:r>
      <w:r>
        <w:rPr>
          <w:b/>
          <w:i/>
          <w:color w:val="221F1F"/>
          <w:sz w:val="24"/>
        </w:rPr>
        <w:t>Representative</w:t>
      </w:r>
      <w:r>
        <w:rPr>
          <w:b/>
          <w:i/>
          <w:color w:val="221F1F"/>
          <w:spacing w:val="-7"/>
          <w:sz w:val="24"/>
        </w:rPr>
        <w:t> </w:t>
      </w:r>
      <w:r>
        <w:rPr>
          <w:b/>
          <w:i/>
          <w:color w:val="221F1F"/>
          <w:sz w:val="24"/>
        </w:rPr>
        <w:t>named</w:t>
      </w:r>
      <w:r>
        <w:rPr>
          <w:b/>
          <w:i/>
          <w:color w:val="221F1F"/>
          <w:spacing w:val="-7"/>
          <w:sz w:val="24"/>
        </w:rPr>
        <w:t> </w:t>
      </w:r>
      <w:r>
        <w:rPr>
          <w:b/>
          <w:i/>
          <w:color w:val="221F1F"/>
          <w:sz w:val="24"/>
        </w:rPr>
        <w:t>in</w:t>
      </w:r>
      <w:r>
        <w:rPr>
          <w:b/>
          <w:i/>
          <w:color w:val="221F1F"/>
          <w:spacing w:val="-8"/>
          <w:sz w:val="24"/>
        </w:rPr>
        <w:t> </w:t>
      </w:r>
      <w:r>
        <w:rPr>
          <w:b/>
          <w:i/>
          <w:color w:val="221F1F"/>
          <w:sz w:val="24"/>
        </w:rPr>
        <w:t>the</w:t>
      </w:r>
      <w:r>
        <w:rPr>
          <w:b/>
          <w:i/>
          <w:color w:val="221F1F"/>
          <w:sz w:val="24"/>
        </w:rPr>
        <w:t> Tenderer Information Form</w:t>
      </w:r>
      <w:r>
        <w:rPr>
          <w:b/>
          <w:color w:val="221F1F"/>
          <w:sz w:val="24"/>
        </w:rPr>
        <w:t>] </w:t>
      </w:r>
      <w:r>
        <w:rPr>
          <w:color w:val="221F1F"/>
          <w:sz w:val="24"/>
        </w:rPr>
        <w:t>For the attention of Tenderer's Authorized Representative</w:t>
      </w:r>
    </w:p>
    <w:p>
      <w:pPr>
        <w:tabs>
          <w:tab w:pos="4650" w:val="left" w:leader="dot"/>
        </w:tabs>
        <w:spacing w:line="259" w:lineRule="exact" w:before="0"/>
        <w:ind w:left="224" w:right="0" w:firstLine="0"/>
        <w:jc w:val="left"/>
        <w:rPr>
          <w:i/>
          <w:sz w:val="24"/>
        </w:rPr>
      </w:pPr>
      <w:r>
        <w:rPr>
          <w:color w:val="221F1F"/>
          <w:spacing w:val="-2"/>
          <w:sz w:val="24"/>
        </w:rPr>
        <w:t>Name:</w:t>
      </w:r>
      <w:r>
        <w:rPr>
          <w:color w:val="221F1F"/>
          <w:sz w:val="24"/>
        </w:rPr>
        <w:tab/>
      </w:r>
      <w:r>
        <w:rPr>
          <w:i/>
          <w:color w:val="221F1F"/>
          <w:sz w:val="24"/>
        </w:rPr>
        <w:t>[insert</w:t>
      </w:r>
      <w:r>
        <w:rPr>
          <w:i/>
          <w:color w:val="221F1F"/>
          <w:spacing w:val="-8"/>
          <w:sz w:val="24"/>
        </w:rPr>
        <w:t> </w:t>
      </w:r>
      <w:r>
        <w:rPr>
          <w:i/>
          <w:color w:val="221F1F"/>
          <w:sz w:val="24"/>
        </w:rPr>
        <w:t>Authorized</w:t>
      </w:r>
      <w:r>
        <w:rPr>
          <w:i/>
          <w:color w:val="221F1F"/>
          <w:spacing w:val="-5"/>
          <w:sz w:val="24"/>
        </w:rPr>
        <w:t> </w:t>
      </w:r>
      <w:r>
        <w:rPr>
          <w:i/>
          <w:color w:val="221F1F"/>
          <w:sz w:val="24"/>
        </w:rPr>
        <w:t>Representative's</w:t>
      </w:r>
      <w:r>
        <w:rPr>
          <w:i/>
          <w:color w:val="221F1F"/>
          <w:spacing w:val="-5"/>
          <w:sz w:val="24"/>
        </w:rPr>
        <w:t> </w:t>
      </w:r>
      <w:r>
        <w:rPr>
          <w:i/>
          <w:color w:val="221F1F"/>
          <w:spacing w:val="-2"/>
          <w:sz w:val="24"/>
        </w:rPr>
        <w:t>name]</w:t>
      </w:r>
    </w:p>
    <w:p>
      <w:pPr>
        <w:tabs>
          <w:tab w:pos="4657" w:val="left" w:leader="dot"/>
        </w:tabs>
        <w:spacing w:before="91"/>
        <w:ind w:left="224" w:right="0" w:firstLine="0"/>
        <w:jc w:val="left"/>
        <w:rPr>
          <w:i/>
          <w:sz w:val="24"/>
        </w:rPr>
      </w:pPr>
      <w:r>
        <w:rPr>
          <w:color w:val="221F1F"/>
          <w:spacing w:val="-2"/>
          <w:sz w:val="24"/>
        </w:rPr>
        <w:t>Address</w:t>
      </w:r>
      <w:r>
        <w:rPr>
          <w:color w:val="221F1F"/>
          <w:sz w:val="24"/>
        </w:rPr>
        <w:tab/>
      </w:r>
      <w:r>
        <w:rPr>
          <w:i/>
          <w:color w:val="221F1F"/>
          <w:sz w:val="24"/>
        </w:rPr>
        <w:t>[insert</w:t>
      </w:r>
      <w:r>
        <w:rPr>
          <w:i/>
          <w:color w:val="221F1F"/>
          <w:spacing w:val="-8"/>
          <w:sz w:val="24"/>
        </w:rPr>
        <w:t> </w:t>
      </w:r>
      <w:r>
        <w:rPr>
          <w:i/>
          <w:color w:val="221F1F"/>
          <w:sz w:val="24"/>
        </w:rPr>
        <w:t>Authorized</w:t>
      </w:r>
      <w:r>
        <w:rPr>
          <w:i/>
          <w:color w:val="221F1F"/>
          <w:spacing w:val="-5"/>
          <w:sz w:val="24"/>
        </w:rPr>
        <w:t> </w:t>
      </w:r>
      <w:r>
        <w:rPr>
          <w:i/>
          <w:color w:val="221F1F"/>
          <w:sz w:val="24"/>
        </w:rPr>
        <w:t>Representative's</w:t>
      </w:r>
      <w:r>
        <w:rPr>
          <w:i/>
          <w:color w:val="221F1F"/>
          <w:spacing w:val="-5"/>
          <w:sz w:val="24"/>
        </w:rPr>
        <w:t> </w:t>
      </w:r>
      <w:r>
        <w:rPr>
          <w:i/>
          <w:color w:val="221F1F"/>
          <w:spacing w:val="-2"/>
          <w:sz w:val="24"/>
        </w:rPr>
        <w:t>Address]</w:t>
      </w:r>
    </w:p>
    <w:p>
      <w:pPr>
        <w:tabs>
          <w:tab w:pos="4861" w:val="left" w:leader="dot"/>
        </w:tabs>
        <w:spacing w:before="112"/>
        <w:ind w:left="224" w:right="0" w:firstLine="0"/>
        <w:jc w:val="left"/>
        <w:rPr>
          <w:i/>
          <w:sz w:val="24"/>
        </w:rPr>
      </w:pPr>
      <w:r>
        <w:rPr>
          <w:color w:val="221F1F"/>
          <w:sz w:val="24"/>
        </w:rPr>
        <w:t>Telephone</w:t>
      </w:r>
      <w:r>
        <w:rPr>
          <w:color w:val="221F1F"/>
          <w:spacing w:val="-1"/>
          <w:sz w:val="24"/>
        </w:rPr>
        <w:t> </w:t>
      </w:r>
      <w:r>
        <w:rPr>
          <w:color w:val="221F1F"/>
          <w:spacing w:val="-2"/>
          <w:sz w:val="24"/>
        </w:rPr>
        <w:t>numbers</w:t>
      </w:r>
      <w:r>
        <w:rPr>
          <w:color w:val="221F1F"/>
          <w:sz w:val="24"/>
        </w:rPr>
        <w:tab/>
      </w:r>
      <w:r>
        <w:rPr>
          <w:i/>
          <w:color w:val="221F1F"/>
          <w:sz w:val="24"/>
        </w:rPr>
        <w:t>[insert</w:t>
      </w:r>
      <w:r>
        <w:rPr>
          <w:i/>
          <w:color w:val="221F1F"/>
          <w:spacing w:val="-8"/>
          <w:sz w:val="24"/>
        </w:rPr>
        <w:t> </w:t>
      </w:r>
      <w:r>
        <w:rPr>
          <w:i/>
          <w:color w:val="221F1F"/>
          <w:sz w:val="24"/>
        </w:rPr>
        <w:t>Authorized</w:t>
      </w:r>
      <w:r>
        <w:rPr>
          <w:i/>
          <w:color w:val="221F1F"/>
          <w:spacing w:val="-5"/>
          <w:sz w:val="24"/>
        </w:rPr>
        <w:t> </w:t>
      </w:r>
      <w:r>
        <w:rPr>
          <w:i/>
          <w:color w:val="221F1F"/>
          <w:sz w:val="24"/>
        </w:rPr>
        <w:t>Representative's</w:t>
      </w:r>
      <w:r>
        <w:rPr>
          <w:i/>
          <w:color w:val="221F1F"/>
          <w:spacing w:val="-5"/>
          <w:sz w:val="24"/>
        </w:rPr>
        <w:t> </w:t>
      </w:r>
      <w:r>
        <w:rPr>
          <w:i/>
          <w:color w:val="221F1F"/>
          <w:sz w:val="24"/>
        </w:rPr>
        <w:t>telephone/fax</w:t>
      </w:r>
      <w:r>
        <w:rPr>
          <w:i/>
          <w:color w:val="221F1F"/>
          <w:spacing w:val="-5"/>
          <w:sz w:val="24"/>
        </w:rPr>
        <w:t> </w:t>
      </w:r>
      <w:r>
        <w:rPr>
          <w:i/>
          <w:color w:val="221F1F"/>
          <w:spacing w:val="-2"/>
          <w:sz w:val="24"/>
        </w:rPr>
        <w:t>numbers]</w:t>
      </w:r>
    </w:p>
    <w:p>
      <w:pPr>
        <w:tabs>
          <w:tab w:pos="4736" w:val="left" w:leader="dot"/>
        </w:tabs>
        <w:spacing w:before="112"/>
        <w:ind w:left="224" w:right="0" w:firstLine="0"/>
        <w:jc w:val="left"/>
        <w:rPr>
          <w:i/>
          <w:sz w:val="24"/>
        </w:rPr>
      </w:pPr>
      <w:r>
        <w:rPr>
          <w:color w:val="221F1F"/>
          <w:sz w:val="24"/>
        </w:rPr>
        <w:t>Email</w:t>
      </w:r>
      <w:r>
        <w:rPr>
          <w:color w:val="221F1F"/>
          <w:spacing w:val="-1"/>
          <w:sz w:val="24"/>
        </w:rPr>
        <w:t> </w:t>
      </w:r>
      <w:r>
        <w:rPr>
          <w:color w:val="221F1F"/>
          <w:spacing w:val="-2"/>
          <w:sz w:val="24"/>
        </w:rPr>
        <w:t>Address</w:t>
      </w:r>
      <w:r>
        <w:rPr>
          <w:color w:val="221F1F"/>
          <w:sz w:val="24"/>
        </w:rPr>
        <w:tab/>
      </w:r>
      <w:r>
        <w:rPr>
          <w:i/>
          <w:color w:val="221F1F"/>
          <w:sz w:val="24"/>
        </w:rPr>
        <w:t>[insert</w:t>
      </w:r>
      <w:r>
        <w:rPr>
          <w:i/>
          <w:color w:val="221F1F"/>
          <w:spacing w:val="-7"/>
          <w:sz w:val="24"/>
        </w:rPr>
        <w:t> </w:t>
      </w:r>
      <w:r>
        <w:rPr>
          <w:i/>
          <w:color w:val="221F1F"/>
          <w:sz w:val="24"/>
        </w:rPr>
        <w:t>Authorized</w:t>
      </w:r>
      <w:r>
        <w:rPr>
          <w:i/>
          <w:color w:val="221F1F"/>
          <w:spacing w:val="-4"/>
          <w:sz w:val="24"/>
        </w:rPr>
        <w:t> </w:t>
      </w:r>
      <w:r>
        <w:rPr>
          <w:i/>
          <w:color w:val="221F1F"/>
          <w:sz w:val="24"/>
        </w:rPr>
        <w:t>Representative's</w:t>
      </w:r>
      <w:r>
        <w:rPr>
          <w:i/>
          <w:color w:val="221F1F"/>
          <w:spacing w:val="-4"/>
          <w:sz w:val="24"/>
        </w:rPr>
        <w:t> </w:t>
      </w:r>
      <w:r>
        <w:rPr>
          <w:i/>
          <w:color w:val="221F1F"/>
          <w:sz w:val="24"/>
        </w:rPr>
        <w:t>email</w:t>
      </w:r>
      <w:r>
        <w:rPr>
          <w:i/>
          <w:color w:val="221F1F"/>
          <w:spacing w:val="-4"/>
          <w:sz w:val="24"/>
        </w:rPr>
        <w:t> </w:t>
      </w:r>
      <w:r>
        <w:rPr>
          <w:i/>
          <w:color w:val="221F1F"/>
          <w:spacing w:val="-2"/>
          <w:sz w:val="24"/>
        </w:rPr>
        <w:t>address]</w:t>
      </w:r>
    </w:p>
    <w:p>
      <w:pPr>
        <w:pStyle w:val="BodyText"/>
        <w:spacing w:line="230" w:lineRule="auto" w:before="242"/>
        <w:ind w:left="119" w:right="525"/>
      </w:pPr>
      <w:r>
        <w:rPr>
          <w:color w:val="221F1F"/>
        </w:rPr>
        <w:t>[IMPORTANT:</w:t>
      </w:r>
      <w:r>
        <w:rPr>
          <w:color w:val="221F1F"/>
          <w:spacing w:val="-13"/>
        </w:rPr>
        <w:t> </w:t>
      </w:r>
      <w:r>
        <w:rPr>
          <w:color w:val="221F1F"/>
        </w:rPr>
        <w:t>insert</w:t>
      </w:r>
      <w:r>
        <w:rPr>
          <w:color w:val="221F1F"/>
          <w:spacing w:val="-10"/>
        </w:rPr>
        <w:t> </w:t>
      </w:r>
      <w:r>
        <w:rPr>
          <w:color w:val="221F1F"/>
        </w:rPr>
        <w:t>the</w:t>
      </w:r>
      <w:r>
        <w:rPr>
          <w:color w:val="221F1F"/>
          <w:spacing w:val="-8"/>
        </w:rPr>
        <w:t> </w:t>
      </w:r>
      <w:r>
        <w:rPr>
          <w:color w:val="221F1F"/>
        </w:rPr>
        <w:t>date</w:t>
      </w:r>
      <w:r>
        <w:rPr>
          <w:color w:val="221F1F"/>
          <w:spacing w:val="-8"/>
        </w:rPr>
        <w:t> </w:t>
      </w:r>
      <w:r>
        <w:rPr>
          <w:color w:val="221F1F"/>
        </w:rPr>
        <w:t>that</w:t>
      </w:r>
      <w:r>
        <w:rPr>
          <w:color w:val="221F1F"/>
          <w:spacing w:val="-9"/>
        </w:rPr>
        <w:t> </w:t>
      </w:r>
      <w:r>
        <w:rPr>
          <w:color w:val="221F1F"/>
        </w:rPr>
        <w:t>this</w:t>
      </w:r>
      <w:r>
        <w:rPr>
          <w:color w:val="221F1F"/>
          <w:spacing w:val="-9"/>
        </w:rPr>
        <w:t> </w:t>
      </w:r>
      <w:r>
        <w:rPr>
          <w:color w:val="221F1F"/>
        </w:rPr>
        <w:t>Notification</w:t>
      </w:r>
      <w:r>
        <w:rPr>
          <w:color w:val="221F1F"/>
          <w:spacing w:val="-8"/>
        </w:rPr>
        <w:t> </w:t>
      </w:r>
      <w:r>
        <w:rPr>
          <w:color w:val="221F1F"/>
        </w:rPr>
        <w:t>is</w:t>
      </w:r>
      <w:r>
        <w:rPr>
          <w:color w:val="221F1F"/>
          <w:spacing w:val="-9"/>
        </w:rPr>
        <w:t> </w:t>
      </w:r>
      <w:r>
        <w:rPr>
          <w:color w:val="221F1F"/>
        </w:rPr>
        <w:t>transmitted</w:t>
      </w:r>
      <w:r>
        <w:rPr>
          <w:color w:val="221F1F"/>
          <w:spacing w:val="-8"/>
        </w:rPr>
        <w:t> </w:t>
      </w:r>
      <w:r>
        <w:rPr>
          <w:color w:val="221F1F"/>
        </w:rPr>
        <w:t>to</w:t>
      </w:r>
      <w:r>
        <w:rPr>
          <w:color w:val="221F1F"/>
          <w:spacing w:val="-6"/>
        </w:rPr>
        <w:t> </w:t>
      </w:r>
      <w:r>
        <w:rPr>
          <w:color w:val="221F1F"/>
        </w:rPr>
        <w:t>Tenderers.</w:t>
      </w:r>
      <w:r>
        <w:rPr>
          <w:color w:val="221F1F"/>
          <w:spacing w:val="-13"/>
        </w:rPr>
        <w:t> </w:t>
      </w:r>
      <w:r>
        <w:rPr>
          <w:color w:val="221F1F"/>
        </w:rPr>
        <w:t>The</w:t>
      </w:r>
      <w:r>
        <w:rPr>
          <w:color w:val="221F1F"/>
          <w:spacing w:val="-8"/>
        </w:rPr>
        <w:t> </w:t>
      </w:r>
      <w:r>
        <w:rPr>
          <w:color w:val="221F1F"/>
        </w:rPr>
        <w:t>Notification must be sent to all Tenderers simultaneously. This means on the same date and as close to the same time as possible.]</w:t>
      </w:r>
    </w:p>
    <w:p>
      <w:pPr>
        <w:tabs>
          <w:tab w:pos="5700" w:val="left" w:leader="dot"/>
        </w:tabs>
        <w:spacing w:line="298" w:lineRule="exact" w:before="238"/>
        <w:ind w:left="224" w:right="0" w:firstLine="0"/>
        <w:jc w:val="left"/>
        <w:rPr>
          <w:sz w:val="24"/>
        </w:rPr>
      </w:pPr>
      <w:r>
        <w:rPr>
          <w:b/>
          <w:color w:val="221F1F"/>
          <w:sz w:val="24"/>
        </w:rPr>
        <w:t>DATE</w:t>
      </w:r>
      <w:r>
        <w:rPr>
          <w:b/>
          <w:color w:val="221F1F"/>
          <w:spacing w:val="-1"/>
          <w:sz w:val="24"/>
        </w:rPr>
        <w:t> </w:t>
      </w:r>
      <w:r>
        <w:rPr>
          <w:b/>
          <w:color w:val="221F1F"/>
          <w:sz w:val="24"/>
        </w:rPr>
        <w:t>OF</w:t>
      </w:r>
      <w:r>
        <w:rPr>
          <w:b/>
          <w:color w:val="221F1F"/>
          <w:spacing w:val="-1"/>
          <w:sz w:val="24"/>
        </w:rPr>
        <w:t> </w:t>
      </w:r>
      <w:r>
        <w:rPr>
          <w:b/>
          <w:color w:val="221F1F"/>
          <w:spacing w:val="-2"/>
          <w:sz w:val="24"/>
        </w:rPr>
        <w:t>TRANSMISSION</w:t>
      </w:r>
      <w:r>
        <w:rPr>
          <w:color w:val="221F1F"/>
          <w:spacing w:val="-2"/>
          <w:sz w:val="24"/>
        </w:rPr>
        <w:t>:</w:t>
      </w:r>
      <w:r>
        <w:rPr>
          <w:color w:val="221F1F"/>
          <w:sz w:val="24"/>
        </w:rPr>
        <w:tab/>
        <w:t>This</w:t>
      </w:r>
      <w:r>
        <w:rPr>
          <w:color w:val="221F1F"/>
          <w:spacing w:val="-4"/>
          <w:sz w:val="24"/>
        </w:rPr>
        <w:t> </w:t>
      </w:r>
      <w:r>
        <w:rPr>
          <w:color w:val="221F1F"/>
          <w:sz w:val="24"/>
        </w:rPr>
        <w:t>Notification</w:t>
      </w:r>
      <w:r>
        <w:rPr>
          <w:color w:val="221F1F"/>
          <w:spacing w:val="-2"/>
          <w:sz w:val="24"/>
        </w:rPr>
        <w:t> </w:t>
      </w:r>
      <w:r>
        <w:rPr>
          <w:color w:val="221F1F"/>
          <w:sz w:val="24"/>
        </w:rPr>
        <w:t>is</w:t>
      </w:r>
      <w:r>
        <w:rPr>
          <w:color w:val="221F1F"/>
          <w:spacing w:val="-3"/>
          <w:sz w:val="24"/>
        </w:rPr>
        <w:t> </w:t>
      </w:r>
      <w:r>
        <w:rPr>
          <w:color w:val="221F1F"/>
          <w:sz w:val="24"/>
        </w:rPr>
        <w:t>sent</w:t>
      </w:r>
      <w:r>
        <w:rPr>
          <w:color w:val="221F1F"/>
          <w:spacing w:val="-2"/>
          <w:sz w:val="24"/>
        </w:rPr>
        <w:t> </w:t>
      </w:r>
      <w:r>
        <w:rPr>
          <w:color w:val="221F1F"/>
          <w:sz w:val="24"/>
        </w:rPr>
        <w:t>by:</w:t>
      </w:r>
      <w:r>
        <w:rPr>
          <w:color w:val="221F1F"/>
          <w:spacing w:val="-2"/>
          <w:sz w:val="24"/>
        </w:rPr>
        <w:t> </w:t>
      </w:r>
      <w:r>
        <w:rPr>
          <w:color w:val="221F1F"/>
          <w:sz w:val="24"/>
        </w:rPr>
        <w:t>[</w:t>
      </w:r>
      <w:r>
        <w:rPr>
          <w:i/>
          <w:color w:val="221F1F"/>
          <w:sz w:val="24"/>
        </w:rPr>
        <w:t>email/fax</w:t>
      </w:r>
      <w:r>
        <w:rPr>
          <w:color w:val="221F1F"/>
          <w:sz w:val="24"/>
        </w:rPr>
        <w:t>]</w:t>
      </w:r>
      <w:r>
        <w:rPr>
          <w:color w:val="221F1F"/>
          <w:spacing w:val="-1"/>
          <w:sz w:val="24"/>
        </w:rPr>
        <w:t> </w:t>
      </w:r>
      <w:r>
        <w:rPr>
          <w:color w:val="221F1F"/>
          <w:sz w:val="24"/>
        </w:rPr>
        <w:t>on</w:t>
      </w:r>
      <w:r>
        <w:rPr>
          <w:color w:val="221F1F"/>
          <w:spacing w:val="-2"/>
          <w:sz w:val="24"/>
        </w:rPr>
        <w:t> [</w:t>
      </w:r>
      <w:r>
        <w:rPr>
          <w:i/>
          <w:color w:val="221F1F"/>
          <w:spacing w:val="-2"/>
          <w:sz w:val="24"/>
        </w:rPr>
        <w:t>date</w:t>
      </w:r>
      <w:r>
        <w:rPr>
          <w:color w:val="221F1F"/>
          <w:spacing w:val="-2"/>
          <w:sz w:val="24"/>
        </w:rPr>
        <w:t>]</w:t>
      </w:r>
    </w:p>
    <w:p>
      <w:pPr>
        <w:pStyle w:val="BodyText"/>
        <w:spacing w:line="298" w:lineRule="exact"/>
        <w:ind w:left="224"/>
      </w:pPr>
      <w:r>
        <w:rPr>
          <w:color w:val="221F1F"/>
        </w:rPr>
        <w:t>(local</w:t>
      </w:r>
      <w:r>
        <w:rPr>
          <w:color w:val="221F1F"/>
          <w:spacing w:val="-2"/>
        </w:rPr>
        <w:t> time)</w:t>
      </w:r>
    </w:p>
    <w:p>
      <w:pPr>
        <w:tabs>
          <w:tab w:pos="4492" w:val="left" w:leader="dot"/>
        </w:tabs>
        <w:spacing w:before="235"/>
        <w:ind w:left="224" w:right="0" w:firstLine="0"/>
        <w:jc w:val="left"/>
        <w:rPr>
          <w:i/>
          <w:sz w:val="24"/>
        </w:rPr>
      </w:pPr>
      <w:r>
        <w:rPr>
          <w:b/>
          <w:color w:val="221F1F"/>
          <w:sz w:val="24"/>
        </w:rPr>
        <w:t>Procuring</w:t>
      </w:r>
      <w:r>
        <w:rPr>
          <w:b/>
          <w:color w:val="221F1F"/>
          <w:spacing w:val="-4"/>
          <w:sz w:val="24"/>
        </w:rPr>
        <w:t> </w:t>
      </w:r>
      <w:r>
        <w:rPr>
          <w:b/>
          <w:color w:val="221F1F"/>
          <w:spacing w:val="-2"/>
          <w:sz w:val="24"/>
        </w:rPr>
        <w:t>Entity</w:t>
      </w:r>
      <w:r>
        <w:rPr>
          <w:b/>
          <w:color w:val="221F1F"/>
          <w:sz w:val="24"/>
        </w:rPr>
        <w:tab/>
      </w:r>
      <w:r>
        <w:rPr>
          <w:i/>
          <w:color w:val="221F1F"/>
          <w:sz w:val="24"/>
        </w:rPr>
        <w:t>[insert</w:t>
      </w:r>
      <w:r>
        <w:rPr>
          <w:i/>
          <w:color w:val="221F1F"/>
          <w:spacing w:val="-4"/>
          <w:sz w:val="24"/>
        </w:rPr>
        <w:t> </w:t>
      </w:r>
      <w:r>
        <w:rPr>
          <w:i/>
          <w:color w:val="221F1F"/>
          <w:sz w:val="24"/>
        </w:rPr>
        <w:t>the</w:t>
      </w:r>
      <w:r>
        <w:rPr>
          <w:i/>
          <w:color w:val="221F1F"/>
          <w:spacing w:val="-3"/>
          <w:sz w:val="24"/>
        </w:rPr>
        <w:t> </w:t>
      </w:r>
      <w:r>
        <w:rPr>
          <w:i/>
          <w:color w:val="221F1F"/>
          <w:sz w:val="24"/>
        </w:rPr>
        <w:t>name</w:t>
      </w:r>
      <w:r>
        <w:rPr>
          <w:i/>
          <w:color w:val="221F1F"/>
          <w:spacing w:val="-2"/>
          <w:sz w:val="24"/>
        </w:rPr>
        <w:t> </w:t>
      </w:r>
      <w:r>
        <w:rPr>
          <w:i/>
          <w:color w:val="221F1F"/>
          <w:sz w:val="24"/>
        </w:rPr>
        <w:t>of</w:t>
      </w:r>
      <w:r>
        <w:rPr>
          <w:i/>
          <w:color w:val="221F1F"/>
          <w:spacing w:val="-2"/>
          <w:sz w:val="24"/>
        </w:rPr>
        <w:t> </w:t>
      </w:r>
      <w:r>
        <w:rPr>
          <w:i/>
          <w:color w:val="221F1F"/>
          <w:sz w:val="24"/>
        </w:rPr>
        <w:t>the</w:t>
      </w:r>
      <w:r>
        <w:rPr>
          <w:i/>
          <w:color w:val="221F1F"/>
          <w:spacing w:val="-3"/>
          <w:sz w:val="24"/>
        </w:rPr>
        <w:t> </w:t>
      </w:r>
      <w:r>
        <w:rPr>
          <w:i/>
          <w:color w:val="221F1F"/>
          <w:sz w:val="24"/>
        </w:rPr>
        <w:t>Procuring</w:t>
      </w:r>
      <w:r>
        <w:rPr>
          <w:i/>
          <w:color w:val="221F1F"/>
          <w:spacing w:val="-1"/>
          <w:sz w:val="24"/>
        </w:rPr>
        <w:t> </w:t>
      </w:r>
      <w:r>
        <w:rPr>
          <w:i/>
          <w:color w:val="221F1F"/>
          <w:spacing w:val="-2"/>
          <w:sz w:val="24"/>
        </w:rPr>
        <w:t>Entity]</w:t>
      </w:r>
    </w:p>
    <w:p>
      <w:pPr>
        <w:tabs>
          <w:tab w:pos="4477" w:val="left" w:leader="dot"/>
        </w:tabs>
        <w:spacing w:before="233"/>
        <w:ind w:left="224" w:right="0" w:firstLine="0"/>
        <w:jc w:val="left"/>
        <w:rPr>
          <w:i/>
          <w:sz w:val="24"/>
        </w:rPr>
      </w:pPr>
      <w:r>
        <w:rPr>
          <w:b/>
          <w:color w:val="221F1F"/>
          <w:sz w:val="24"/>
        </w:rPr>
        <w:t>Contract</w:t>
      </w:r>
      <w:r>
        <w:rPr>
          <w:b/>
          <w:color w:val="221F1F"/>
          <w:spacing w:val="-4"/>
          <w:sz w:val="24"/>
        </w:rPr>
        <w:t> </w:t>
      </w:r>
      <w:r>
        <w:rPr>
          <w:b/>
          <w:color w:val="221F1F"/>
          <w:spacing w:val="-2"/>
          <w:sz w:val="24"/>
        </w:rPr>
        <w:t>title:</w:t>
      </w:r>
      <w:r>
        <w:rPr>
          <w:b/>
          <w:color w:val="221F1F"/>
          <w:sz w:val="24"/>
        </w:rPr>
        <w:tab/>
      </w:r>
      <w:r>
        <w:rPr>
          <w:i/>
          <w:color w:val="221F1F"/>
          <w:sz w:val="24"/>
        </w:rPr>
        <w:t>[insert</w:t>
      </w:r>
      <w:r>
        <w:rPr>
          <w:i/>
          <w:color w:val="221F1F"/>
          <w:spacing w:val="-4"/>
          <w:sz w:val="24"/>
        </w:rPr>
        <w:t> </w:t>
      </w:r>
      <w:r>
        <w:rPr>
          <w:i/>
          <w:color w:val="221F1F"/>
          <w:sz w:val="24"/>
        </w:rPr>
        <w:t>the</w:t>
      </w:r>
      <w:r>
        <w:rPr>
          <w:i/>
          <w:color w:val="221F1F"/>
          <w:spacing w:val="-2"/>
          <w:sz w:val="24"/>
        </w:rPr>
        <w:t> </w:t>
      </w:r>
      <w:r>
        <w:rPr>
          <w:i/>
          <w:color w:val="221F1F"/>
          <w:sz w:val="24"/>
        </w:rPr>
        <w:t>name</w:t>
      </w:r>
      <w:r>
        <w:rPr>
          <w:i/>
          <w:color w:val="221F1F"/>
          <w:spacing w:val="-3"/>
          <w:sz w:val="24"/>
        </w:rPr>
        <w:t> </w:t>
      </w:r>
      <w:r>
        <w:rPr>
          <w:i/>
          <w:color w:val="221F1F"/>
          <w:sz w:val="24"/>
        </w:rPr>
        <w:t>of</w:t>
      </w:r>
      <w:r>
        <w:rPr>
          <w:i/>
          <w:color w:val="221F1F"/>
          <w:spacing w:val="-1"/>
          <w:sz w:val="24"/>
        </w:rPr>
        <w:t> </w:t>
      </w:r>
      <w:r>
        <w:rPr>
          <w:i/>
          <w:color w:val="221F1F"/>
          <w:sz w:val="24"/>
        </w:rPr>
        <w:t>the</w:t>
      </w:r>
      <w:r>
        <w:rPr>
          <w:i/>
          <w:color w:val="221F1F"/>
          <w:spacing w:val="-2"/>
          <w:sz w:val="24"/>
        </w:rPr>
        <w:t> contract]</w:t>
      </w:r>
    </w:p>
    <w:p>
      <w:pPr>
        <w:tabs>
          <w:tab w:pos="4451" w:val="left" w:leader="dot"/>
        </w:tabs>
        <w:spacing w:before="235"/>
        <w:ind w:left="224" w:right="0" w:firstLine="0"/>
        <w:jc w:val="left"/>
        <w:rPr>
          <w:i/>
          <w:sz w:val="24"/>
        </w:rPr>
      </w:pPr>
      <w:r>
        <w:rPr>
          <w:b/>
          <w:color w:val="221F1F"/>
          <w:sz w:val="24"/>
        </w:rPr>
        <w:t>ITT </w:t>
      </w:r>
      <w:r>
        <w:rPr>
          <w:b/>
          <w:color w:val="221F1F"/>
          <w:spacing w:val="-5"/>
          <w:sz w:val="24"/>
        </w:rPr>
        <w:t>No</w:t>
      </w:r>
      <w:r>
        <w:rPr>
          <w:b/>
          <w:color w:val="221F1F"/>
          <w:sz w:val="24"/>
        </w:rPr>
        <w:tab/>
      </w:r>
      <w:r>
        <w:rPr>
          <w:i/>
          <w:color w:val="221F1F"/>
          <w:sz w:val="24"/>
        </w:rPr>
        <w:t>[insert</w:t>
      </w:r>
      <w:r>
        <w:rPr>
          <w:i/>
          <w:color w:val="221F1F"/>
          <w:spacing w:val="-4"/>
          <w:sz w:val="24"/>
        </w:rPr>
        <w:t> </w:t>
      </w:r>
      <w:r>
        <w:rPr>
          <w:i/>
          <w:color w:val="221F1F"/>
          <w:sz w:val="24"/>
        </w:rPr>
        <w:t>ITT</w:t>
      </w:r>
      <w:r>
        <w:rPr>
          <w:i/>
          <w:color w:val="221F1F"/>
          <w:spacing w:val="-4"/>
          <w:sz w:val="24"/>
        </w:rPr>
        <w:t> </w:t>
      </w:r>
      <w:r>
        <w:rPr>
          <w:i/>
          <w:color w:val="221F1F"/>
          <w:sz w:val="24"/>
        </w:rPr>
        <w:t>reference</w:t>
      </w:r>
      <w:r>
        <w:rPr>
          <w:i/>
          <w:color w:val="221F1F"/>
          <w:spacing w:val="-3"/>
          <w:sz w:val="24"/>
        </w:rPr>
        <w:t> </w:t>
      </w:r>
      <w:r>
        <w:rPr>
          <w:i/>
          <w:color w:val="221F1F"/>
          <w:sz w:val="24"/>
        </w:rPr>
        <w:t>number</w:t>
      </w:r>
      <w:r>
        <w:rPr>
          <w:i/>
          <w:color w:val="221F1F"/>
          <w:spacing w:val="-4"/>
          <w:sz w:val="24"/>
        </w:rPr>
        <w:t> </w:t>
      </w:r>
      <w:r>
        <w:rPr>
          <w:i/>
          <w:color w:val="221F1F"/>
          <w:sz w:val="24"/>
        </w:rPr>
        <w:t>from</w:t>
      </w:r>
      <w:r>
        <w:rPr>
          <w:i/>
          <w:color w:val="221F1F"/>
          <w:spacing w:val="-4"/>
          <w:sz w:val="24"/>
        </w:rPr>
        <w:t> </w:t>
      </w:r>
      <w:r>
        <w:rPr>
          <w:i/>
          <w:color w:val="221F1F"/>
          <w:sz w:val="24"/>
        </w:rPr>
        <w:t>Procurement</w:t>
      </w:r>
      <w:r>
        <w:rPr>
          <w:i/>
          <w:color w:val="221F1F"/>
          <w:spacing w:val="-3"/>
          <w:sz w:val="24"/>
        </w:rPr>
        <w:t> </w:t>
      </w:r>
      <w:r>
        <w:rPr>
          <w:i/>
          <w:color w:val="221F1F"/>
          <w:spacing w:val="-2"/>
          <w:sz w:val="24"/>
        </w:rPr>
        <w:t>Plan]</w:t>
      </w:r>
    </w:p>
    <w:p>
      <w:pPr>
        <w:pStyle w:val="BodyText"/>
        <w:spacing w:line="230" w:lineRule="auto" w:before="242"/>
        <w:ind w:left="224" w:right="525"/>
      </w:pPr>
      <w:r>
        <w:rPr>
          <w:color w:val="221F1F"/>
        </w:rPr>
        <w:t>This</w:t>
      </w:r>
      <w:r>
        <w:rPr>
          <w:color w:val="221F1F"/>
          <w:spacing w:val="-5"/>
        </w:rPr>
        <w:t> </w:t>
      </w:r>
      <w:r>
        <w:rPr>
          <w:color w:val="221F1F"/>
        </w:rPr>
        <w:t>Notification</w:t>
      </w:r>
      <w:r>
        <w:rPr>
          <w:color w:val="221F1F"/>
          <w:spacing w:val="-3"/>
        </w:rPr>
        <w:t> </w:t>
      </w:r>
      <w:r>
        <w:rPr>
          <w:color w:val="221F1F"/>
        </w:rPr>
        <w:t>of</w:t>
      </w:r>
      <w:r>
        <w:rPr>
          <w:color w:val="221F1F"/>
          <w:spacing w:val="-3"/>
        </w:rPr>
        <w:t> </w:t>
      </w:r>
      <w:r>
        <w:rPr>
          <w:color w:val="221F1F"/>
        </w:rPr>
        <w:t>Intention</w:t>
      </w:r>
      <w:r>
        <w:rPr>
          <w:color w:val="221F1F"/>
          <w:spacing w:val="-3"/>
        </w:rPr>
        <w:t> </w:t>
      </w:r>
      <w:r>
        <w:rPr>
          <w:color w:val="221F1F"/>
        </w:rPr>
        <w:t>to</w:t>
      </w:r>
      <w:r>
        <w:rPr>
          <w:color w:val="221F1F"/>
          <w:spacing w:val="-2"/>
        </w:rPr>
        <w:t> </w:t>
      </w:r>
      <w:r>
        <w:rPr>
          <w:color w:val="221F1F"/>
        </w:rPr>
        <w:t>Award</w:t>
      </w:r>
      <w:r>
        <w:rPr>
          <w:color w:val="221F1F"/>
          <w:spacing w:val="-3"/>
        </w:rPr>
        <w:t> </w:t>
      </w:r>
      <w:r>
        <w:rPr>
          <w:color w:val="221F1F"/>
        </w:rPr>
        <w:t>(Notification)</w:t>
      </w:r>
      <w:r>
        <w:rPr>
          <w:color w:val="221F1F"/>
          <w:spacing w:val="-5"/>
        </w:rPr>
        <w:t> </w:t>
      </w:r>
      <w:r>
        <w:rPr>
          <w:color w:val="221F1F"/>
        </w:rPr>
        <w:t>notifies</w:t>
      </w:r>
      <w:r>
        <w:rPr>
          <w:color w:val="221F1F"/>
          <w:spacing w:val="-4"/>
        </w:rPr>
        <w:t> </w:t>
      </w:r>
      <w:r>
        <w:rPr>
          <w:color w:val="221F1F"/>
        </w:rPr>
        <w:t>you</w:t>
      </w:r>
      <w:r>
        <w:rPr>
          <w:color w:val="221F1F"/>
          <w:spacing w:val="-3"/>
        </w:rPr>
        <w:t> </w:t>
      </w:r>
      <w:r>
        <w:rPr>
          <w:color w:val="221F1F"/>
        </w:rPr>
        <w:t>of</w:t>
      </w:r>
      <w:r>
        <w:rPr>
          <w:color w:val="221F1F"/>
          <w:spacing w:val="-6"/>
        </w:rPr>
        <w:t> </w:t>
      </w:r>
      <w:r>
        <w:rPr>
          <w:color w:val="221F1F"/>
        </w:rPr>
        <w:t>our</w:t>
      </w:r>
      <w:r>
        <w:rPr>
          <w:color w:val="221F1F"/>
          <w:spacing w:val="-3"/>
        </w:rPr>
        <w:t> </w:t>
      </w:r>
      <w:r>
        <w:rPr>
          <w:color w:val="221F1F"/>
        </w:rPr>
        <w:t>decision</w:t>
      </w:r>
      <w:r>
        <w:rPr>
          <w:color w:val="221F1F"/>
          <w:spacing w:val="-3"/>
        </w:rPr>
        <w:t> </w:t>
      </w:r>
      <w:r>
        <w:rPr>
          <w:color w:val="221F1F"/>
        </w:rPr>
        <w:t>to</w:t>
      </w:r>
      <w:r>
        <w:rPr>
          <w:color w:val="221F1F"/>
          <w:spacing w:val="-2"/>
        </w:rPr>
        <w:t> </w:t>
      </w:r>
      <w:r>
        <w:rPr>
          <w:color w:val="221F1F"/>
        </w:rPr>
        <w:t>award</w:t>
      </w:r>
      <w:r>
        <w:rPr>
          <w:color w:val="221F1F"/>
          <w:spacing w:val="-6"/>
        </w:rPr>
        <w:t> </w:t>
      </w:r>
      <w:r>
        <w:rPr>
          <w:color w:val="221F1F"/>
        </w:rPr>
        <w:t>the above contract. The transmission of this Notification begins the Standstill Period. During the Standstill Period you may:</w:t>
      </w:r>
    </w:p>
    <w:p>
      <w:pPr>
        <w:pStyle w:val="ListParagraph"/>
        <w:numPr>
          <w:ilvl w:val="1"/>
          <w:numId w:val="130"/>
        </w:numPr>
        <w:tabs>
          <w:tab w:pos="1033" w:val="left" w:leader="none"/>
        </w:tabs>
        <w:spacing w:line="240" w:lineRule="auto" w:before="114" w:after="0"/>
        <w:ind w:left="1033" w:right="0" w:hanging="323"/>
        <w:jc w:val="left"/>
        <w:rPr>
          <w:sz w:val="24"/>
        </w:rPr>
      </w:pPr>
      <w:r>
        <w:rPr>
          <w:color w:val="221F1F"/>
          <w:sz w:val="24"/>
        </w:rPr>
        <w:t>Request</w:t>
      </w:r>
      <w:r>
        <w:rPr>
          <w:color w:val="221F1F"/>
          <w:spacing w:val="-5"/>
          <w:sz w:val="24"/>
        </w:rPr>
        <w:t> </w:t>
      </w:r>
      <w:r>
        <w:rPr>
          <w:color w:val="221F1F"/>
          <w:sz w:val="24"/>
        </w:rPr>
        <w:t>a</w:t>
      </w:r>
      <w:r>
        <w:rPr>
          <w:color w:val="221F1F"/>
          <w:spacing w:val="-5"/>
          <w:sz w:val="24"/>
        </w:rPr>
        <w:t> </w:t>
      </w:r>
      <w:r>
        <w:rPr>
          <w:color w:val="221F1F"/>
          <w:sz w:val="24"/>
        </w:rPr>
        <w:t>debriefing</w:t>
      </w:r>
      <w:r>
        <w:rPr>
          <w:color w:val="221F1F"/>
          <w:spacing w:val="-6"/>
          <w:sz w:val="24"/>
        </w:rPr>
        <w:t> </w:t>
      </w:r>
      <w:r>
        <w:rPr>
          <w:color w:val="221F1F"/>
          <w:sz w:val="24"/>
        </w:rPr>
        <w:t>in</w:t>
      </w:r>
      <w:r>
        <w:rPr>
          <w:color w:val="221F1F"/>
          <w:spacing w:val="-8"/>
          <w:sz w:val="24"/>
        </w:rPr>
        <w:t> </w:t>
      </w:r>
      <w:r>
        <w:rPr>
          <w:color w:val="221F1F"/>
          <w:sz w:val="24"/>
        </w:rPr>
        <w:t>relation</w:t>
      </w:r>
      <w:r>
        <w:rPr>
          <w:color w:val="221F1F"/>
          <w:spacing w:val="-5"/>
          <w:sz w:val="24"/>
        </w:rPr>
        <w:t> </w:t>
      </w:r>
      <w:r>
        <w:rPr>
          <w:color w:val="221F1F"/>
          <w:sz w:val="24"/>
        </w:rPr>
        <w:t>to</w:t>
      </w:r>
      <w:r>
        <w:rPr>
          <w:color w:val="221F1F"/>
          <w:spacing w:val="-5"/>
          <w:sz w:val="24"/>
        </w:rPr>
        <w:t> </w:t>
      </w:r>
      <w:r>
        <w:rPr>
          <w:color w:val="221F1F"/>
          <w:sz w:val="24"/>
        </w:rPr>
        <w:t>the</w:t>
      </w:r>
      <w:r>
        <w:rPr>
          <w:color w:val="221F1F"/>
          <w:spacing w:val="-5"/>
          <w:sz w:val="24"/>
        </w:rPr>
        <w:t> </w:t>
      </w:r>
      <w:r>
        <w:rPr>
          <w:color w:val="221F1F"/>
          <w:sz w:val="24"/>
        </w:rPr>
        <w:t>evaluation</w:t>
      </w:r>
      <w:r>
        <w:rPr>
          <w:color w:val="221F1F"/>
          <w:spacing w:val="-5"/>
          <w:sz w:val="24"/>
        </w:rPr>
        <w:t> </w:t>
      </w:r>
      <w:r>
        <w:rPr>
          <w:color w:val="221F1F"/>
          <w:sz w:val="24"/>
        </w:rPr>
        <w:t>of</w:t>
      </w:r>
      <w:r>
        <w:rPr>
          <w:color w:val="221F1F"/>
          <w:spacing w:val="-5"/>
          <w:sz w:val="24"/>
        </w:rPr>
        <w:t> </w:t>
      </w:r>
      <w:r>
        <w:rPr>
          <w:color w:val="221F1F"/>
          <w:sz w:val="24"/>
        </w:rPr>
        <w:t>your</w:t>
      </w:r>
      <w:r>
        <w:rPr>
          <w:color w:val="221F1F"/>
          <w:spacing w:val="-1"/>
          <w:sz w:val="24"/>
        </w:rPr>
        <w:t> </w:t>
      </w:r>
      <w:r>
        <w:rPr>
          <w:color w:val="221F1F"/>
          <w:sz w:val="24"/>
        </w:rPr>
        <w:t>Tender,</w:t>
      </w:r>
      <w:r>
        <w:rPr>
          <w:color w:val="221F1F"/>
          <w:spacing w:val="-13"/>
          <w:sz w:val="24"/>
        </w:rPr>
        <w:t> </w:t>
      </w:r>
      <w:r>
        <w:rPr>
          <w:color w:val="221F1F"/>
          <w:spacing w:val="-2"/>
          <w:sz w:val="24"/>
        </w:rPr>
        <w:t>and/or</w:t>
      </w:r>
    </w:p>
    <w:p>
      <w:pPr>
        <w:pStyle w:val="ListParagraph"/>
        <w:numPr>
          <w:ilvl w:val="1"/>
          <w:numId w:val="130"/>
        </w:numPr>
        <w:tabs>
          <w:tab w:pos="1001" w:val="left" w:leader="none"/>
        </w:tabs>
        <w:spacing w:line="240" w:lineRule="auto" w:before="112" w:after="0"/>
        <w:ind w:left="1001" w:right="0" w:hanging="291"/>
        <w:jc w:val="left"/>
        <w:rPr>
          <w:sz w:val="24"/>
        </w:rPr>
      </w:pPr>
      <w:r>
        <w:rPr>
          <w:color w:val="221F1F"/>
          <w:sz w:val="24"/>
        </w:rPr>
        <w:t>Submit</w:t>
      </w:r>
      <w:r>
        <w:rPr>
          <w:color w:val="221F1F"/>
          <w:spacing w:val="-5"/>
          <w:sz w:val="24"/>
        </w:rPr>
        <w:t> </w:t>
      </w:r>
      <w:r>
        <w:rPr>
          <w:color w:val="221F1F"/>
          <w:sz w:val="24"/>
        </w:rPr>
        <w:t>a</w:t>
      </w:r>
      <w:r>
        <w:rPr>
          <w:color w:val="221F1F"/>
          <w:spacing w:val="-2"/>
          <w:sz w:val="24"/>
        </w:rPr>
        <w:t> </w:t>
      </w:r>
      <w:r>
        <w:rPr>
          <w:color w:val="221F1F"/>
          <w:sz w:val="24"/>
        </w:rPr>
        <w:t>Procurement-related</w:t>
      </w:r>
      <w:r>
        <w:rPr>
          <w:color w:val="221F1F"/>
          <w:spacing w:val="-2"/>
          <w:sz w:val="24"/>
        </w:rPr>
        <w:t> </w:t>
      </w:r>
      <w:r>
        <w:rPr>
          <w:color w:val="221F1F"/>
          <w:sz w:val="24"/>
        </w:rPr>
        <w:t>Complaint</w:t>
      </w:r>
      <w:r>
        <w:rPr>
          <w:color w:val="221F1F"/>
          <w:spacing w:val="-3"/>
          <w:sz w:val="24"/>
        </w:rPr>
        <w:t> </w:t>
      </w:r>
      <w:r>
        <w:rPr>
          <w:color w:val="221F1F"/>
          <w:sz w:val="24"/>
        </w:rPr>
        <w:t>in</w:t>
      </w:r>
      <w:r>
        <w:rPr>
          <w:color w:val="221F1F"/>
          <w:spacing w:val="-2"/>
          <w:sz w:val="24"/>
        </w:rPr>
        <w:t> </w:t>
      </w:r>
      <w:r>
        <w:rPr>
          <w:color w:val="221F1F"/>
          <w:sz w:val="24"/>
        </w:rPr>
        <w:t>relation</w:t>
      </w:r>
      <w:r>
        <w:rPr>
          <w:color w:val="221F1F"/>
          <w:spacing w:val="-2"/>
          <w:sz w:val="24"/>
        </w:rPr>
        <w:t> </w:t>
      </w:r>
      <w:r>
        <w:rPr>
          <w:color w:val="221F1F"/>
          <w:sz w:val="24"/>
        </w:rPr>
        <w:t>to</w:t>
      </w:r>
      <w:r>
        <w:rPr>
          <w:color w:val="221F1F"/>
          <w:spacing w:val="-4"/>
          <w:sz w:val="24"/>
        </w:rPr>
        <w:t> </w:t>
      </w:r>
      <w:r>
        <w:rPr>
          <w:color w:val="221F1F"/>
          <w:sz w:val="24"/>
        </w:rPr>
        <w:t>the</w:t>
      </w:r>
      <w:r>
        <w:rPr>
          <w:color w:val="221F1F"/>
          <w:spacing w:val="-2"/>
          <w:sz w:val="24"/>
        </w:rPr>
        <w:t> </w:t>
      </w:r>
      <w:r>
        <w:rPr>
          <w:color w:val="221F1F"/>
          <w:sz w:val="24"/>
        </w:rPr>
        <w:t>decision</w:t>
      </w:r>
      <w:r>
        <w:rPr>
          <w:color w:val="221F1F"/>
          <w:spacing w:val="-2"/>
          <w:sz w:val="24"/>
        </w:rPr>
        <w:t> </w:t>
      </w:r>
      <w:r>
        <w:rPr>
          <w:color w:val="221F1F"/>
          <w:sz w:val="24"/>
        </w:rPr>
        <w:t>to</w:t>
      </w:r>
      <w:r>
        <w:rPr>
          <w:color w:val="221F1F"/>
          <w:spacing w:val="-1"/>
          <w:sz w:val="24"/>
        </w:rPr>
        <w:t> </w:t>
      </w:r>
      <w:r>
        <w:rPr>
          <w:color w:val="221F1F"/>
          <w:sz w:val="24"/>
        </w:rPr>
        <w:t>award</w:t>
      </w:r>
      <w:r>
        <w:rPr>
          <w:color w:val="221F1F"/>
          <w:spacing w:val="-2"/>
          <w:sz w:val="24"/>
        </w:rPr>
        <w:t> </w:t>
      </w:r>
      <w:r>
        <w:rPr>
          <w:color w:val="221F1F"/>
          <w:sz w:val="24"/>
        </w:rPr>
        <w:t>the</w:t>
      </w:r>
      <w:r>
        <w:rPr>
          <w:color w:val="221F1F"/>
          <w:spacing w:val="-2"/>
          <w:sz w:val="24"/>
        </w:rPr>
        <w:t> contract.</w:t>
      </w:r>
    </w:p>
    <w:p>
      <w:pPr>
        <w:pStyle w:val="BodyText"/>
        <w:spacing w:before="10"/>
      </w:pPr>
    </w:p>
    <w:p>
      <w:pPr>
        <w:pStyle w:val="Heading3"/>
        <w:tabs>
          <w:tab w:pos="664" w:val="left" w:leader="none"/>
        </w:tabs>
        <w:spacing w:before="1"/>
        <w:ind w:left="224"/>
      </w:pPr>
      <w:r>
        <w:rPr>
          <w:color w:val="221F1F"/>
          <w:spacing w:val="-5"/>
        </w:rPr>
        <w:t>I).</w:t>
      </w:r>
      <w:r>
        <w:rPr>
          <w:color w:val="221F1F"/>
        </w:rPr>
        <w:tab/>
        <w:t>The</w:t>
      </w:r>
      <w:r>
        <w:rPr>
          <w:color w:val="221F1F"/>
          <w:spacing w:val="-3"/>
        </w:rPr>
        <w:t> </w:t>
      </w:r>
      <w:r>
        <w:rPr>
          <w:color w:val="221F1F"/>
        </w:rPr>
        <w:t>successful</w:t>
      </w:r>
      <w:r>
        <w:rPr>
          <w:color w:val="221F1F"/>
          <w:spacing w:val="-3"/>
        </w:rPr>
        <w:t> </w:t>
      </w:r>
      <w:r>
        <w:rPr>
          <w:color w:val="221F1F"/>
          <w:spacing w:val="-2"/>
        </w:rPr>
        <w:t>Tenderer</w:t>
      </w:r>
    </w:p>
    <w:p>
      <w:pPr>
        <w:pStyle w:val="BodyText"/>
        <w:spacing w:before="50"/>
        <w:rPr>
          <w:b/>
          <w:sz w:val="20"/>
        </w:rPr>
      </w:pPr>
    </w:p>
    <w:tbl>
      <w:tblPr>
        <w:tblW w:w="0" w:type="auto"/>
        <w:jc w:val="left"/>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6947"/>
      </w:tblGrid>
      <w:tr>
        <w:trPr>
          <w:trHeight w:val="537" w:hRule="atLeast"/>
        </w:trPr>
        <w:tc>
          <w:tcPr>
            <w:tcW w:w="2122" w:type="dxa"/>
          </w:tcPr>
          <w:p>
            <w:pPr>
              <w:pStyle w:val="TableParagraph"/>
              <w:spacing w:before="119"/>
              <w:ind w:left="107"/>
              <w:rPr>
                <w:b/>
                <w:sz w:val="24"/>
              </w:rPr>
            </w:pPr>
            <w:r>
              <w:rPr>
                <w:b/>
                <w:spacing w:val="-2"/>
                <w:sz w:val="24"/>
              </w:rPr>
              <w:t>Name:</w:t>
            </w:r>
          </w:p>
        </w:tc>
        <w:tc>
          <w:tcPr>
            <w:tcW w:w="6947" w:type="dxa"/>
          </w:tcPr>
          <w:p>
            <w:pPr>
              <w:pStyle w:val="TableParagraph"/>
              <w:spacing w:before="119"/>
              <w:ind w:left="110"/>
              <w:rPr>
                <w:sz w:val="24"/>
              </w:rPr>
            </w:pPr>
            <w:r>
              <w:rPr>
                <w:sz w:val="24"/>
              </w:rPr>
              <w:t>[</w:t>
            </w:r>
            <w:r>
              <w:rPr>
                <w:i/>
                <w:sz w:val="24"/>
              </w:rPr>
              <w:t>insert</w:t>
            </w:r>
            <w:r>
              <w:rPr>
                <w:i/>
                <w:spacing w:val="-3"/>
                <w:sz w:val="24"/>
              </w:rPr>
              <w:t> </w:t>
            </w:r>
            <w:r>
              <w:rPr>
                <w:i/>
                <w:sz w:val="24"/>
              </w:rPr>
              <w:t>name</w:t>
            </w:r>
            <w:r>
              <w:rPr>
                <w:i/>
                <w:spacing w:val="-1"/>
                <w:sz w:val="24"/>
              </w:rPr>
              <w:t> </w:t>
            </w:r>
            <w:r>
              <w:rPr>
                <w:i/>
                <w:sz w:val="24"/>
              </w:rPr>
              <w:t>of</w:t>
            </w:r>
            <w:r>
              <w:rPr>
                <w:i/>
                <w:spacing w:val="-2"/>
                <w:sz w:val="24"/>
              </w:rPr>
              <w:t> </w:t>
            </w:r>
            <w:r>
              <w:rPr>
                <w:i/>
                <w:sz w:val="24"/>
              </w:rPr>
              <w:t>successful</w:t>
            </w:r>
            <w:r>
              <w:rPr>
                <w:i/>
                <w:spacing w:val="-2"/>
                <w:sz w:val="24"/>
              </w:rPr>
              <w:t> Tenderer</w:t>
            </w:r>
            <w:r>
              <w:rPr>
                <w:spacing w:val="-2"/>
                <w:sz w:val="24"/>
              </w:rPr>
              <w:t>]</w:t>
            </w:r>
          </w:p>
        </w:tc>
      </w:tr>
      <w:tr>
        <w:trPr>
          <w:trHeight w:val="539" w:hRule="atLeast"/>
        </w:trPr>
        <w:tc>
          <w:tcPr>
            <w:tcW w:w="2122" w:type="dxa"/>
          </w:tcPr>
          <w:p>
            <w:pPr>
              <w:pStyle w:val="TableParagraph"/>
              <w:spacing w:before="120"/>
              <w:ind w:left="107"/>
              <w:rPr>
                <w:b/>
                <w:sz w:val="24"/>
              </w:rPr>
            </w:pPr>
            <w:r>
              <w:rPr>
                <w:b/>
                <w:spacing w:val="-2"/>
                <w:sz w:val="24"/>
              </w:rPr>
              <w:t>Address:</w:t>
            </w:r>
          </w:p>
        </w:tc>
        <w:tc>
          <w:tcPr>
            <w:tcW w:w="6947" w:type="dxa"/>
          </w:tcPr>
          <w:p>
            <w:pPr>
              <w:pStyle w:val="TableParagraph"/>
              <w:spacing w:before="120"/>
              <w:ind w:left="110"/>
              <w:rPr>
                <w:sz w:val="24"/>
              </w:rPr>
            </w:pPr>
            <w:r>
              <w:rPr>
                <w:sz w:val="24"/>
              </w:rPr>
              <w:t>[</w:t>
            </w:r>
            <w:r>
              <w:rPr>
                <w:i/>
                <w:sz w:val="24"/>
              </w:rPr>
              <w:t>insert</w:t>
            </w:r>
            <w:r>
              <w:rPr>
                <w:i/>
                <w:spacing w:val="-2"/>
                <w:sz w:val="24"/>
              </w:rPr>
              <w:t> </w:t>
            </w:r>
            <w:r>
              <w:rPr>
                <w:i/>
                <w:sz w:val="24"/>
              </w:rPr>
              <w:t>address</w:t>
            </w:r>
            <w:r>
              <w:rPr>
                <w:i/>
                <w:spacing w:val="-1"/>
                <w:sz w:val="24"/>
              </w:rPr>
              <w:t> </w:t>
            </w:r>
            <w:r>
              <w:rPr>
                <w:i/>
                <w:sz w:val="24"/>
              </w:rPr>
              <w:t>of</w:t>
            </w:r>
            <w:r>
              <w:rPr>
                <w:i/>
                <w:spacing w:val="-2"/>
                <w:sz w:val="24"/>
              </w:rPr>
              <w:t> </w:t>
            </w:r>
            <w:r>
              <w:rPr>
                <w:i/>
                <w:sz w:val="24"/>
              </w:rPr>
              <w:t>the</w:t>
            </w:r>
            <w:r>
              <w:rPr>
                <w:i/>
                <w:spacing w:val="-3"/>
                <w:sz w:val="24"/>
              </w:rPr>
              <w:t> </w:t>
            </w:r>
            <w:r>
              <w:rPr>
                <w:i/>
                <w:sz w:val="24"/>
              </w:rPr>
              <w:t>successful</w:t>
            </w:r>
            <w:r>
              <w:rPr>
                <w:i/>
                <w:spacing w:val="-1"/>
                <w:sz w:val="24"/>
              </w:rPr>
              <w:t> </w:t>
            </w:r>
            <w:r>
              <w:rPr>
                <w:i/>
                <w:spacing w:val="-2"/>
                <w:sz w:val="24"/>
              </w:rPr>
              <w:t>Tenderer</w:t>
            </w:r>
            <w:r>
              <w:rPr>
                <w:spacing w:val="-2"/>
                <w:sz w:val="24"/>
              </w:rPr>
              <w:t>]</w:t>
            </w:r>
          </w:p>
        </w:tc>
      </w:tr>
      <w:tr>
        <w:trPr>
          <w:trHeight w:val="537" w:hRule="atLeast"/>
        </w:trPr>
        <w:tc>
          <w:tcPr>
            <w:tcW w:w="2122" w:type="dxa"/>
          </w:tcPr>
          <w:p>
            <w:pPr>
              <w:pStyle w:val="TableParagraph"/>
              <w:spacing w:before="119"/>
              <w:ind w:left="107"/>
              <w:rPr>
                <w:b/>
                <w:sz w:val="24"/>
              </w:rPr>
            </w:pPr>
            <w:r>
              <w:rPr>
                <w:b/>
                <w:sz w:val="24"/>
              </w:rPr>
              <w:t>Contract</w:t>
            </w:r>
            <w:r>
              <w:rPr>
                <w:b/>
                <w:spacing w:val="-2"/>
                <w:sz w:val="24"/>
              </w:rPr>
              <w:t> price:</w:t>
            </w:r>
          </w:p>
        </w:tc>
        <w:tc>
          <w:tcPr>
            <w:tcW w:w="6947" w:type="dxa"/>
          </w:tcPr>
          <w:p>
            <w:pPr>
              <w:pStyle w:val="TableParagraph"/>
              <w:spacing w:before="119"/>
              <w:ind w:left="110"/>
              <w:rPr>
                <w:sz w:val="24"/>
              </w:rPr>
            </w:pPr>
            <w:r>
              <w:rPr>
                <w:sz w:val="24"/>
              </w:rPr>
              <w:t>[</w:t>
            </w:r>
            <w:r>
              <w:rPr>
                <w:i/>
                <w:sz w:val="24"/>
              </w:rPr>
              <w:t>insert</w:t>
            </w:r>
            <w:r>
              <w:rPr>
                <w:i/>
                <w:spacing w:val="-3"/>
                <w:sz w:val="24"/>
              </w:rPr>
              <w:t> </w:t>
            </w:r>
            <w:r>
              <w:rPr>
                <w:i/>
                <w:sz w:val="24"/>
              </w:rPr>
              <w:t>contract</w:t>
            </w:r>
            <w:r>
              <w:rPr>
                <w:i/>
                <w:spacing w:val="-2"/>
                <w:sz w:val="24"/>
              </w:rPr>
              <w:t> </w:t>
            </w:r>
            <w:r>
              <w:rPr>
                <w:i/>
                <w:sz w:val="24"/>
              </w:rPr>
              <w:t>price of</w:t>
            </w:r>
            <w:r>
              <w:rPr>
                <w:i/>
                <w:spacing w:val="-2"/>
                <w:sz w:val="24"/>
              </w:rPr>
              <w:t> </w:t>
            </w:r>
            <w:r>
              <w:rPr>
                <w:i/>
                <w:sz w:val="24"/>
              </w:rPr>
              <w:t>the</w:t>
            </w:r>
            <w:r>
              <w:rPr>
                <w:i/>
                <w:spacing w:val="-3"/>
                <w:sz w:val="24"/>
              </w:rPr>
              <w:t> </w:t>
            </w:r>
            <w:r>
              <w:rPr>
                <w:i/>
                <w:sz w:val="24"/>
              </w:rPr>
              <w:t>successful</w:t>
            </w:r>
            <w:r>
              <w:rPr>
                <w:i/>
                <w:spacing w:val="-2"/>
                <w:sz w:val="24"/>
              </w:rPr>
              <w:t> Tender</w:t>
            </w:r>
            <w:r>
              <w:rPr>
                <w:spacing w:val="-2"/>
                <w:sz w:val="24"/>
              </w:rPr>
              <w:t>]</w:t>
            </w:r>
          </w:p>
        </w:tc>
      </w:tr>
    </w:tbl>
    <w:p>
      <w:pPr>
        <w:pStyle w:val="BodyText"/>
        <w:rPr>
          <w:b/>
        </w:rPr>
      </w:pPr>
    </w:p>
    <w:p>
      <w:pPr>
        <w:pStyle w:val="BodyText"/>
        <w:spacing w:before="212"/>
        <w:rPr>
          <w:b/>
        </w:rPr>
      </w:pPr>
    </w:p>
    <w:p>
      <w:pPr>
        <w:pStyle w:val="ListParagraph"/>
        <w:numPr>
          <w:ilvl w:val="0"/>
          <w:numId w:val="131"/>
        </w:numPr>
        <w:tabs>
          <w:tab w:pos="657" w:val="left" w:leader="none"/>
          <w:tab w:pos="659" w:val="left" w:leader="none"/>
        </w:tabs>
        <w:spacing w:line="247" w:lineRule="auto" w:before="0" w:after="0"/>
        <w:ind w:left="659" w:right="659" w:hanging="428"/>
        <w:jc w:val="both"/>
        <w:rPr>
          <w:sz w:val="24"/>
        </w:rPr>
      </w:pPr>
      <w:r>
        <w:rPr>
          <w:i/>
          <w:color w:val="221F1F"/>
          <w:sz w:val="24"/>
        </w:rPr>
        <w:t>Other</w:t>
      </w:r>
      <w:r>
        <w:rPr>
          <w:i/>
          <w:color w:val="221F1F"/>
          <w:spacing w:val="-12"/>
          <w:sz w:val="24"/>
        </w:rPr>
        <w:t> </w:t>
      </w:r>
      <w:r>
        <w:rPr>
          <w:i/>
          <w:color w:val="221F1F"/>
          <w:sz w:val="24"/>
        </w:rPr>
        <w:t>Tenderers</w:t>
      </w:r>
      <w:r>
        <w:rPr>
          <w:i/>
          <w:color w:val="221F1F"/>
          <w:spacing w:val="-13"/>
          <w:sz w:val="24"/>
        </w:rPr>
        <w:t> </w:t>
      </w:r>
      <w:r>
        <w:rPr>
          <w:color w:val="221F1F"/>
          <w:sz w:val="24"/>
        </w:rPr>
        <w:t>[INSTRUCTIONS:</w:t>
      </w:r>
      <w:r>
        <w:rPr>
          <w:color w:val="221F1F"/>
          <w:spacing w:val="-9"/>
          <w:sz w:val="24"/>
        </w:rPr>
        <w:t> </w:t>
      </w:r>
      <w:r>
        <w:rPr>
          <w:color w:val="221F1F"/>
          <w:sz w:val="24"/>
        </w:rPr>
        <w:t>insert</w:t>
      </w:r>
      <w:r>
        <w:rPr>
          <w:color w:val="221F1F"/>
          <w:spacing w:val="-9"/>
          <w:sz w:val="24"/>
        </w:rPr>
        <w:t> </w:t>
      </w:r>
      <w:r>
        <w:rPr>
          <w:color w:val="221F1F"/>
          <w:sz w:val="24"/>
        </w:rPr>
        <w:t>names</w:t>
      </w:r>
      <w:r>
        <w:rPr>
          <w:color w:val="221F1F"/>
          <w:spacing w:val="-10"/>
          <w:sz w:val="24"/>
        </w:rPr>
        <w:t> </w:t>
      </w:r>
      <w:r>
        <w:rPr>
          <w:color w:val="221F1F"/>
          <w:sz w:val="24"/>
        </w:rPr>
        <w:t>of</w:t>
      </w:r>
      <w:r>
        <w:rPr>
          <w:color w:val="221F1F"/>
          <w:spacing w:val="-9"/>
          <w:sz w:val="24"/>
        </w:rPr>
        <w:t> </w:t>
      </w:r>
      <w:r>
        <w:rPr>
          <w:color w:val="221F1F"/>
          <w:sz w:val="24"/>
        </w:rPr>
        <w:t>all</w:t>
      </w:r>
      <w:r>
        <w:rPr>
          <w:color w:val="221F1F"/>
          <w:spacing w:val="-7"/>
          <w:sz w:val="24"/>
        </w:rPr>
        <w:t> </w:t>
      </w:r>
      <w:r>
        <w:rPr>
          <w:color w:val="221F1F"/>
          <w:sz w:val="24"/>
        </w:rPr>
        <w:t>Tenderers</w:t>
      </w:r>
      <w:r>
        <w:rPr>
          <w:color w:val="221F1F"/>
          <w:spacing w:val="-15"/>
          <w:sz w:val="24"/>
        </w:rPr>
        <w:t> </w:t>
      </w:r>
      <w:r>
        <w:rPr>
          <w:color w:val="221F1F"/>
          <w:sz w:val="24"/>
        </w:rPr>
        <w:t>that</w:t>
      </w:r>
      <w:r>
        <w:rPr>
          <w:color w:val="221F1F"/>
          <w:spacing w:val="-11"/>
          <w:sz w:val="24"/>
        </w:rPr>
        <w:t> </w:t>
      </w:r>
      <w:r>
        <w:rPr>
          <w:color w:val="221F1F"/>
          <w:sz w:val="24"/>
        </w:rPr>
        <w:t>submitted</w:t>
      </w:r>
      <w:r>
        <w:rPr>
          <w:color w:val="221F1F"/>
          <w:spacing w:val="-9"/>
          <w:sz w:val="24"/>
        </w:rPr>
        <w:t> </w:t>
      </w:r>
      <w:r>
        <w:rPr>
          <w:color w:val="221F1F"/>
          <w:sz w:val="24"/>
        </w:rPr>
        <w:t>a</w:t>
      </w:r>
      <w:r>
        <w:rPr>
          <w:color w:val="221F1F"/>
          <w:spacing w:val="-9"/>
          <w:sz w:val="24"/>
        </w:rPr>
        <w:t> </w:t>
      </w:r>
      <w:r>
        <w:rPr>
          <w:color w:val="221F1F"/>
          <w:sz w:val="24"/>
        </w:rPr>
        <w:t>Tender.</w:t>
      </w:r>
      <w:r>
        <w:rPr>
          <w:color w:val="221F1F"/>
          <w:spacing w:val="-15"/>
          <w:sz w:val="24"/>
        </w:rPr>
        <w:t> </w:t>
      </w:r>
      <w:r>
        <w:rPr>
          <w:color w:val="221F1F"/>
          <w:sz w:val="24"/>
        </w:rPr>
        <w:t>If the</w:t>
      </w:r>
      <w:r>
        <w:rPr>
          <w:color w:val="221F1F"/>
          <w:spacing w:val="-5"/>
          <w:sz w:val="24"/>
        </w:rPr>
        <w:t> </w:t>
      </w:r>
      <w:r>
        <w:rPr>
          <w:color w:val="221F1F"/>
          <w:sz w:val="24"/>
        </w:rPr>
        <w:t>Tender's</w:t>
      </w:r>
      <w:r>
        <w:rPr>
          <w:color w:val="221F1F"/>
          <w:spacing w:val="-10"/>
          <w:sz w:val="24"/>
        </w:rPr>
        <w:t> </w:t>
      </w:r>
      <w:r>
        <w:rPr>
          <w:color w:val="221F1F"/>
          <w:sz w:val="24"/>
        </w:rPr>
        <w:t>price</w:t>
      </w:r>
      <w:r>
        <w:rPr>
          <w:color w:val="221F1F"/>
          <w:spacing w:val="-5"/>
          <w:sz w:val="24"/>
        </w:rPr>
        <w:t> </w:t>
      </w:r>
      <w:r>
        <w:rPr>
          <w:color w:val="221F1F"/>
          <w:sz w:val="24"/>
        </w:rPr>
        <w:t>was</w:t>
      </w:r>
      <w:r>
        <w:rPr>
          <w:color w:val="221F1F"/>
          <w:spacing w:val="-6"/>
          <w:sz w:val="24"/>
        </w:rPr>
        <w:t> </w:t>
      </w:r>
      <w:r>
        <w:rPr>
          <w:color w:val="221F1F"/>
          <w:sz w:val="24"/>
        </w:rPr>
        <w:t>evaluated</w:t>
      </w:r>
      <w:r>
        <w:rPr>
          <w:color w:val="221F1F"/>
          <w:spacing w:val="-5"/>
          <w:sz w:val="24"/>
        </w:rPr>
        <w:t> </w:t>
      </w:r>
      <w:r>
        <w:rPr>
          <w:color w:val="221F1F"/>
          <w:sz w:val="24"/>
        </w:rPr>
        <w:t>include</w:t>
      </w:r>
      <w:r>
        <w:rPr>
          <w:color w:val="221F1F"/>
          <w:spacing w:val="-5"/>
          <w:sz w:val="24"/>
        </w:rPr>
        <w:t> </w:t>
      </w:r>
      <w:r>
        <w:rPr>
          <w:color w:val="221F1F"/>
          <w:sz w:val="24"/>
        </w:rPr>
        <w:t>the</w:t>
      </w:r>
      <w:r>
        <w:rPr>
          <w:color w:val="221F1F"/>
          <w:spacing w:val="-5"/>
          <w:sz w:val="24"/>
        </w:rPr>
        <w:t> </w:t>
      </w:r>
      <w:r>
        <w:rPr>
          <w:color w:val="221F1F"/>
          <w:sz w:val="24"/>
        </w:rPr>
        <w:t>evaluated</w:t>
      </w:r>
      <w:r>
        <w:rPr>
          <w:color w:val="221F1F"/>
          <w:spacing w:val="-5"/>
          <w:sz w:val="24"/>
        </w:rPr>
        <w:t> </w:t>
      </w:r>
      <w:r>
        <w:rPr>
          <w:color w:val="221F1F"/>
          <w:sz w:val="24"/>
        </w:rPr>
        <w:t>price</w:t>
      </w:r>
      <w:r>
        <w:rPr>
          <w:color w:val="221F1F"/>
          <w:spacing w:val="-5"/>
          <w:sz w:val="24"/>
        </w:rPr>
        <w:t> </w:t>
      </w:r>
      <w:r>
        <w:rPr>
          <w:color w:val="221F1F"/>
          <w:sz w:val="24"/>
        </w:rPr>
        <w:t>as</w:t>
      </w:r>
      <w:r>
        <w:rPr>
          <w:color w:val="221F1F"/>
          <w:spacing w:val="-6"/>
          <w:sz w:val="24"/>
        </w:rPr>
        <w:t> </w:t>
      </w:r>
      <w:r>
        <w:rPr>
          <w:color w:val="221F1F"/>
          <w:sz w:val="24"/>
        </w:rPr>
        <w:t>well</w:t>
      </w:r>
      <w:r>
        <w:rPr>
          <w:color w:val="221F1F"/>
          <w:spacing w:val="-5"/>
          <w:sz w:val="24"/>
        </w:rPr>
        <w:t> </w:t>
      </w:r>
      <w:r>
        <w:rPr>
          <w:color w:val="221F1F"/>
          <w:sz w:val="24"/>
        </w:rPr>
        <w:t>as</w:t>
      </w:r>
      <w:r>
        <w:rPr>
          <w:color w:val="221F1F"/>
          <w:spacing w:val="-7"/>
          <w:sz w:val="24"/>
        </w:rPr>
        <w:t> </w:t>
      </w:r>
      <w:r>
        <w:rPr>
          <w:color w:val="221F1F"/>
          <w:sz w:val="24"/>
        </w:rPr>
        <w:t>the</w:t>
      </w:r>
      <w:r>
        <w:rPr>
          <w:color w:val="221F1F"/>
          <w:spacing w:val="-2"/>
          <w:sz w:val="24"/>
        </w:rPr>
        <w:t> </w:t>
      </w:r>
      <w:r>
        <w:rPr>
          <w:color w:val="221F1F"/>
          <w:sz w:val="24"/>
        </w:rPr>
        <w:t>Tender</w:t>
      </w:r>
      <w:r>
        <w:rPr>
          <w:color w:val="221F1F"/>
          <w:spacing w:val="-13"/>
          <w:sz w:val="24"/>
        </w:rPr>
        <w:t> </w:t>
      </w:r>
      <w:r>
        <w:rPr>
          <w:color w:val="221F1F"/>
          <w:sz w:val="24"/>
        </w:rPr>
        <w:t>price</w:t>
      </w:r>
      <w:r>
        <w:rPr>
          <w:color w:val="221F1F"/>
          <w:spacing w:val="-5"/>
          <w:sz w:val="24"/>
        </w:rPr>
        <w:t> </w:t>
      </w:r>
      <w:r>
        <w:rPr>
          <w:color w:val="221F1F"/>
          <w:sz w:val="24"/>
        </w:rPr>
        <w:t>as read out.]</w:t>
      </w:r>
    </w:p>
    <w:p>
      <w:pPr>
        <w:pStyle w:val="BodyText"/>
        <w:rPr>
          <w:sz w:val="20"/>
        </w:rPr>
      </w:pPr>
    </w:p>
    <w:p>
      <w:pPr>
        <w:pStyle w:val="BodyText"/>
        <w:spacing w:before="127"/>
        <w:rPr>
          <w:sz w:val="20"/>
        </w:rPr>
      </w:pPr>
    </w:p>
    <w:tbl>
      <w:tblPr>
        <w:tblW w:w="0" w:type="auto"/>
        <w:jc w:val="left"/>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6"/>
        <w:gridCol w:w="2341"/>
        <w:gridCol w:w="4463"/>
      </w:tblGrid>
      <w:tr>
        <w:trPr>
          <w:trHeight w:val="290" w:hRule="atLeast"/>
        </w:trPr>
        <w:tc>
          <w:tcPr>
            <w:tcW w:w="2266" w:type="dxa"/>
          </w:tcPr>
          <w:p>
            <w:pPr>
              <w:pStyle w:val="TableParagraph"/>
              <w:spacing w:line="270" w:lineRule="exact"/>
              <w:ind w:left="107"/>
              <w:rPr>
                <w:b/>
                <w:sz w:val="24"/>
              </w:rPr>
            </w:pPr>
            <w:r>
              <w:rPr>
                <w:b/>
                <w:sz w:val="24"/>
              </w:rPr>
              <w:t>Name</w:t>
            </w:r>
            <w:r>
              <w:rPr>
                <w:b/>
                <w:spacing w:val="-1"/>
                <w:sz w:val="24"/>
              </w:rPr>
              <w:t> </w:t>
            </w:r>
            <w:r>
              <w:rPr>
                <w:b/>
                <w:sz w:val="24"/>
              </w:rPr>
              <w:t>of</w:t>
            </w:r>
            <w:r>
              <w:rPr>
                <w:b/>
                <w:spacing w:val="-1"/>
                <w:sz w:val="24"/>
              </w:rPr>
              <w:t> </w:t>
            </w:r>
            <w:r>
              <w:rPr>
                <w:b/>
                <w:spacing w:val="-2"/>
                <w:sz w:val="24"/>
              </w:rPr>
              <w:t>Tenderer</w:t>
            </w:r>
          </w:p>
        </w:tc>
        <w:tc>
          <w:tcPr>
            <w:tcW w:w="2341" w:type="dxa"/>
          </w:tcPr>
          <w:p>
            <w:pPr>
              <w:pStyle w:val="TableParagraph"/>
              <w:spacing w:line="270" w:lineRule="exact"/>
              <w:ind w:left="127"/>
              <w:rPr>
                <w:b/>
                <w:sz w:val="24"/>
              </w:rPr>
            </w:pPr>
            <w:r>
              <w:rPr>
                <w:b/>
                <w:sz w:val="24"/>
              </w:rPr>
              <w:t>Tender</w:t>
            </w:r>
            <w:r>
              <w:rPr>
                <w:b/>
                <w:spacing w:val="-5"/>
                <w:sz w:val="24"/>
              </w:rPr>
              <w:t> </w:t>
            </w:r>
            <w:r>
              <w:rPr>
                <w:b/>
                <w:spacing w:val="-2"/>
                <w:sz w:val="24"/>
              </w:rPr>
              <w:t>price</w:t>
            </w:r>
          </w:p>
        </w:tc>
        <w:tc>
          <w:tcPr>
            <w:tcW w:w="4463" w:type="dxa"/>
          </w:tcPr>
          <w:p>
            <w:pPr>
              <w:pStyle w:val="TableParagraph"/>
              <w:spacing w:line="270" w:lineRule="exact"/>
              <w:ind w:left="160"/>
              <w:rPr>
                <w:b/>
                <w:sz w:val="24"/>
              </w:rPr>
            </w:pPr>
            <w:r>
              <w:rPr>
                <w:b/>
                <w:sz w:val="24"/>
              </w:rPr>
              <w:t>Evaluated</w:t>
            </w:r>
            <w:r>
              <w:rPr>
                <w:b/>
                <w:spacing w:val="-3"/>
                <w:sz w:val="24"/>
              </w:rPr>
              <w:t> </w:t>
            </w:r>
            <w:r>
              <w:rPr>
                <w:b/>
                <w:sz w:val="24"/>
              </w:rPr>
              <w:t>Tender</w:t>
            </w:r>
            <w:r>
              <w:rPr>
                <w:b/>
                <w:spacing w:val="-3"/>
                <w:sz w:val="24"/>
              </w:rPr>
              <w:t> </w:t>
            </w:r>
            <w:r>
              <w:rPr>
                <w:b/>
                <w:sz w:val="24"/>
              </w:rPr>
              <w:t>price</w:t>
            </w:r>
            <w:r>
              <w:rPr>
                <w:b/>
                <w:spacing w:val="-2"/>
                <w:sz w:val="24"/>
              </w:rPr>
              <w:t> </w:t>
            </w:r>
            <w:r>
              <w:rPr>
                <w:b/>
                <w:sz w:val="24"/>
              </w:rPr>
              <w:t>(if</w:t>
            </w:r>
            <w:r>
              <w:rPr>
                <w:b/>
                <w:spacing w:val="-3"/>
                <w:sz w:val="24"/>
              </w:rPr>
              <w:t> </w:t>
            </w:r>
            <w:r>
              <w:rPr>
                <w:b/>
                <w:spacing w:val="-2"/>
                <w:sz w:val="24"/>
              </w:rPr>
              <w:t>applicable)</w:t>
            </w:r>
          </w:p>
        </w:tc>
      </w:tr>
      <w:tr>
        <w:trPr>
          <w:trHeight w:val="537" w:hRule="atLeast"/>
        </w:trPr>
        <w:tc>
          <w:tcPr>
            <w:tcW w:w="2266" w:type="dxa"/>
          </w:tcPr>
          <w:p>
            <w:pPr>
              <w:pStyle w:val="TableParagraph"/>
              <w:spacing w:before="119"/>
              <w:ind w:left="107"/>
              <w:rPr>
                <w:sz w:val="24"/>
              </w:rPr>
            </w:pPr>
            <w:r>
              <w:rPr>
                <w:sz w:val="24"/>
              </w:rPr>
              <w:t>[</w:t>
            </w:r>
            <w:r>
              <w:rPr>
                <w:i/>
                <w:sz w:val="24"/>
              </w:rPr>
              <w:t>insert</w:t>
            </w:r>
            <w:r>
              <w:rPr>
                <w:i/>
                <w:spacing w:val="-1"/>
                <w:sz w:val="24"/>
              </w:rPr>
              <w:t> </w:t>
            </w:r>
            <w:r>
              <w:rPr>
                <w:i/>
                <w:spacing w:val="-2"/>
                <w:sz w:val="24"/>
              </w:rPr>
              <w:t>name</w:t>
            </w:r>
            <w:r>
              <w:rPr>
                <w:spacing w:val="-2"/>
                <w:sz w:val="24"/>
              </w:rPr>
              <w:t>]</w:t>
            </w:r>
          </w:p>
        </w:tc>
        <w:tc>
          <w:tcPr>
            <w:tcW w:w="2341" w:type="dxa"/>
          </w:tcPr>
          <w:p>
            <w:pPr>
              <w:pStyle w:val="TableParagraph"/>
              <w:spacing w:before="119"/>
              <w:ind w:left="107"/>
              <w:rPr>
                <w:sz w:val="24"/>
              </w:rPr>
            </w:pPr>
            <w:r>
              <w:rPr>
                <w:sz w:val="24"/>
              </w:rPr>
              <w:t>[</w:t>
            </w:r>
            <w:r>
              <w:rPr>
                <w:i/>
                <w:sz w:val="24"/>
              </w:rPr>
              <w:t>insert</w:t>
            </w:r>
            <w:r>
              <w:rPr>
                <w:i/>
                <w:spacing w:val="-3"/>
                <w:sz w:val="24"/>
              </w:rPr>
              <w:t> </w:t>
            </w:r>
            <w:r>
              <w:rPr>
                <w:i/>
                <w:sz w:val="24"/>
              </w:rPr>
              <w:t>Tender</w:t>
            </w:r>
            <w:r>
              <w:rPr>
                <w:i/>
                <w:spacing w:val="-3"/>
                <w:sz w:val="24"/>
              </w:rPr>
              <w:t> </w:t>
            </w:r>
            <w:r>
              <w:rPr>
                <w:i/>
                <w:spacing w:val="-2"/>
                <w:sz w:val="24"/>
              </w:rPr>
              <w:t>price</w:t>
            </w:r>
            <w:r>
              <w:rPr>
                <w:spacing w:val="-2"/>
                <w:sz w:val="24"/>
              </w:rPr>
              <w:t>]</w:t>
            </w:r>
          </w:p>
        </w:tc>
        <w:tc>
          <w:tcPr>
            <w:tcW w:w="4463" w:type="dxa"/>
          </w:tcPr>
          <w:p>
            <w:pPr>
              <w:pStyle w:val="TableParagraph"/>
              <w:spacing w:before="119"/>
              <w:ind w:left="160"/>
              <w:rPr>
                <w:sz w:val="24"/>
              </w:rPr>
            </w:pPr>
            <w:r>
              <w:rPr>
                <w:sz w:val="24"/>
              </w:rPr>
              <w:t>[</w:t>
            </w:r>
            <w:r>
              <w:rPr>
                <w:i/>
                <w:sz w:val="24"/>
              </w:rPr>
              <w:t>insert</w:t>
            </w:r>
            <w:r>
              <w:rPr>
                <w:i/>
                <w:spacing w:val="-2"/>
                <w:sz w:val="24"/>
              </w:rPr>
              <w:t> </w:t>
            </w:r>
            <w:r>
              <w:rPr>
                <w:i/>
                <w:sz w:val="24"/>
              </w:rPr>
              <w:t>evaluated</w:t>
            </w:r>
            <w:r>
              <w:rPr>
                <w:i/>
                <w:spacing w:val="-1"/>
                <w:sz w:val="24"/>
              </w:rPr>
              <w:t> </w:t>
            </w:r>
            <w:r>
              <w:rPr>
                <w:i/>
                <w:spacing w:val="-2"/>
                <w:sz w:val="24"/>
              </w:rPr>
              <w:t>price</w:t>
            </w:r>
            <w:r>
              <w:rPr>
                <w:spacing w:val="-2"/>
                <w:sz w:val="24"/>
              </w:rPr>
              <w:t>]</w:t>
            </w:r>
          </w:p>
        </w:tc>
      </w:tr>
    </w:tbl>
    <w:p>
      <w:pPr>
        <w:spacing w:after="0"/>
        <w:rPr>
          <w:sz w:val="24"/>
        </w:rPr>
        <w:sectPr>
          <w:pgSz w:w="11920" w:h="16850"/>
          <w:pgMar w:header="0" w:footer="454" w:top="760" w:bottom="720" w:left="620" w:right="440"/>
        </w:sectPr>
      </w:pPr>
    </w:p>
    <w:tbl>
      <w:tblPr>
        <w:tblW w:w="0" w:type="auto"/>
        <w:jc w:val="left"/>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6"/>
        <w:gridCol w:w="2341"/>
        <w:gridCol w:w="4463"/>
      </w:tblGrid>
      <w:tr>
        <w:trPr>
          <w:trHeight w:val="287" w:hRule="atLeast"/>
        </w:trPr>
        <w:tc>
          <w:tcPr>
            <w:tcW w:w="2266" w:type="dxa"/>
          </w:tcPr>
          <w:p>
            <w:pPr>
              <w:pStyle w:val="TableParagraph"/>
              <w:spacing w:line="268" w:lineRule="exact"/>
              <w:ind w:left="107"/>
              <w:rPr>
                <w:b/>
                <w:sz w:val="24"/>
              </w:rPr>
            </w:pPr>
            <w:r>
              <w:rPr>
                <w:b/>
                <w:sz w:val="24"/>
              </w:rPr>
              <w:t>Name</w:t>
            </w:r>
            <w:r>
              <w:rPr>
                <w:b/>
                <w:spacing w:val="-1"/>
                <w:sz w:val="24"/>
              </w:rPr>
              <w:t> </w:t>
            </w:r>
            <w:r>
              <w:rPr>
                <w:b/>
                <w:sz w:val="24"/>
              </w:rPr>
              <w:t>of</w:t>
            </w:r>
            <w:r>
              <w:rPr>
                <w:b/>
                <w:spacing w:val="-1"/>
                <w:sz w:val="24"/>
              </w:rPr>
              <w:t> </w:t>
            </w:r>
            <w:r>
              <w:rPr>
                <w:b/>
                <w:spacing w:val="-2"/>
                <w:sz w:val="24"/>
              </w:rPr>
              <w:t>Tenderer</w:t>
            </w:r>
          </w:p>
        </w:tc>
        <w:tc>
          <w:tcPr>
            <w:tcW w:w="2341" w:type="dxa"/>
          </w:tcPr>
          <w:p>
            <w:pPr>
              <w:pStyle w:val="TableParagraph"/>
              <w:spacing w:line="268" w:lineRule="exact"/>
              <w:ind w:left="127"/>
              <w:rPr>
                <w:b/>
                <w:sz w:val="24"/>
              </w:rPr>
            </w:pPr>
            <w:r>
              <w:rPr>
                <w:b/>
                <w:sz w:val="24"/>
              </w:rPr>
              <w:t>Tender</w:t>
            </w:r>
            <w:r>
              <w:rPr>
                <w:b/>
                <w:spacing w:val="-5"/>
                <w:sz w:val="24"/>
              </w:rPr>
              <w:t> </w:t>
            </w:r>
            <w:r>
              <w:rPr>
                <w:b/>
                <w:spacing w:val="-2"/>
                <w:sz w:val="24"/>
              </w:rPr>
              <w:t>price</w:t>
            </w:r>
          </w:p>
        </w:tc>
        <w:tc>
          <w:tcPr>
            <w:tcW w:w="4463" w:type="dxa"/>
          </w:tcPr>
          <w:p>
            <w:pPr>
              <w:pStyle w:val="TableParagraph"/>
              <w:spacing w:line="268" w:lineRule="exact"/>
              <w:ind w:left="160"/>
              <w:rPr>
                <w:b/>
                <w:sz w:val="24"/>
              </w:rPr>
            </w:pPr>
            <w:r>
              <w:rPr>
                <w:b/>
                <w:sz w:val="24"/>
              </w:rPr>
              <w:t>Evaluated</w:t>
            </w:r>
            <w:r>
              <w:rPr>
                <w:b/>
                <w:spacing w:val="-3"/>
                <w:sz w:val="24"/>
              </w:rPr>
              <w:t> </w:t>
            </w:r>
            <w:r>
              <w:rPr>
                <w:b/>
                <w:sz w:val="24"/>
              </w:rPr>
              <w:t>Tender</w:t>
            </w:r>
            <w:r>
              <w:rPr>
                <w:b/>
                <w:spacing w:val="-3"/>
                <w:sz w:val="24"/>
              </w:rPr>
              <w:t> </w:t>
            </w:r>
            <w:r>
              <w:rPr>
                <w:b/>
                <w:sz w:val="24"/>
              </w:rPr>
              <w:t>price</w:t>
            </w:r>
            <w:r>
              <w:rPr>
                <w:b/>
                <w:spacing w:val="-2"/>
                <w:sz w:val="24"/>
              </w:rPr>
              <w:t> </w:t>
            </w:r>
            <w:r>
              <w:rPr>
                <w:b/>
                <w:sz w:val="24"/>
              </w:rPr>
              <w:t>(if</w:t>
            </w:r>
            <w:r>
              <w:rPr>
                <w:b/>
                <w:spacing w:val="-3"/>
                <w:sz w:val="24"/>
              </w:rPr>
              <w:t> </w:t>
            </w:r>
            <w:r>
              <w:rPr>
                <w:b/>
                <w:spacing w:val="-2"/>
                <w:sz w:val="24"/>
              </w:rPr>
              <w:t>applicable)</w:t>
            </w:r>
          </w:p>
        </w:tc>
      </w:tr>
      <w:tr>
        <w:trPr>
          <w:trHeight w:val="539" w:hRule="atLeast"/>
        </w:trPr>
        <w:tc>
          <w:tcPr>
            <w:tcW w:w="2266" w:type="dxa"/>
          </w:tcPr>
          <w:p>
            <w:pPr>
              <w:pStyle w:val="TableParagraph"/>
              <w:spacing w:before="122"/>
              <w:ind w:left="107"/>
              <w:rPr>
                <w:sz w:val="24"/>
              </w:rPr>
            </w:pPr>
            <w:r>
              <w:rPr>
                <w:sz w:val="24"/>
              </w:rPr>
              <w:t>[</w:t>
            </w:r>
            <w:r>
              <w:rPr>
                <w:i/>
                <w:sz w:val="24"/>
              </w:rPr>
              <w:t>insert</w:t>
            </w:r>
            <w:r>
              <w:rPr>
                <w:i/>
                <w:spacing w:val="-1"/>
                <w:sz w:val="24"/>
              </w:rPr>
              <w:t> </w:t>
            </w:r>
            <w:r>
              <w:rPr>
                <w:i/>
                <w:spacing w:val="-2"/>
                <w:sz w:val="24"/>
              </w:rPr>
              <w:t>name</w:t>
            </w:r>
            <w:r>
              <w:rPr>
                <w:spacing w:val="-2"/>
                <w:sz w:val="24"/>
              </w:rPr>
              <w:t>]</w:t>
            </w:r>
          </w:p>
        </w:tc>
        <w:tc>
          <w:tcPr>
            <w:tcW w:w="2341" w:type="dxa"/>
          </w:tcPr>
          <w:p>
            <w:pPr>
              <w:pStyle w:val="TableParagraph"/>
              <w:spacing w:before="122"/>
              <w:ind w:left="107"/>
              <w:rPr>
                <w:sz w:val="24"/>
              </w:rPr>
            </w:pPr>
            <w:r>
              <w:rPr>
                <w:sz w:val="24"/>
              </w:rPr>
              <w:t>[</w:t>
            </w:r>
            <w:r>
              <w:rPr>
                <w:i/>
                <w:sz w:val="24"/>
              </w:rPr>
              <w:t>insert</w:t>
            </w:r>
            <w:r>
              <w:rPr>
                <w:i/>
                <w:spacing w:val="-3"/>
                <w:sz w:val="24"/>
              </w:rPr>
              <w:t> </w:t>
            </w:r>
            <w:r>
              <w:rPr>
                <w:i/>
                <w:sz w:val="24"/>
              </w:rPr>
              <w:t>Tender</w:t>
            </w:r>
            <w:r>
              <w:rPr>
                <w:i/>
                <w:spacing w:val="-3"/>
                <w:sz w:val="24"/>
              </w:rPr>
              <w:t> </w:t>
            </w:r>
            <w:r>
              <w:rPr>
                <w:i/>
                <w:spacing w:val="-2"/>
                <w:sz w:val="24"/>
              </w:rPr>
              <w:t>price</w:t>
            </w:r>
            <w:r>
              <w:rPr>
                <w:spacing w:val="-2"/>
                <w:sz w:val="24"/>
              </w:rPr>
              <w:t>]</w:t>
            </w:r>
          </w:p>
        </w:tc>
        <w:tc>
          <w:tcPr>
            <w:tcW w:w="4463" w:type="dxa"/>
          </w:tcPr>
          <w:p>
            <w:pPr>
              <w:pStyle w:val="TableParagraph"/>
              <w:spacing w:before="122"/>
              <w:ind w:left="160"/>
              <w:rPr>
                <w:sz w:val="24"/>
              </w:rPr>
            </w:pPr>
            <w:r>
              <w:rPr>
                <w:sz w:val="24"/>
              </w:rPr>
              <w:t>[</w:t>
            </w:r>
            <w:r>
              <w:rPr>
                <w:i/>
                <w:sz w:val="24"/>
              </w:rPr>
              <w:t>insert</w:t>
            </w:r>
            <w:r>
              <w:rPr>
                <w:i/>
                <w:spacing w:val="-2"/>
                <w:sz w:val="24"/>
              </w:rPr>
              <w:t> </w:t>
            </w:r>
            <w:r>
              <w:rPr>
                <w:i/>
                <w:sz w:val="24"/>
              </w:rPr>
              <w:t>evaluated</w:t>
            </w:r>
            <w:r>
              <w:rPr>
                <w:i/>
                <w:spacing w:val="-1"/>
                <w:sz w:val="24"/>
              </w:rPr>
              <w:t> </w:t>
            </w:r>
            <w:r>
              <w:rPr>
                <w:i/>
                <w:spacing w:val="-2"/>
                <w:sz w:val="24"/>
              </w:rPr>
              <w:t>price</w:t>
            </w:r>
            <w:r>
              <w:rPr>
                <w:spacing w:val="-2"/>
                <w:sz w:val="24"/>
              </w:rPr>
              <w:t>]</w:t>
            </w:r>
          </w:p>
        </w:tc>
      </w:tr>
      <w:tr>
        <w:trPr>
          <w:trHeight w:val="537" w:hRule="atLeast"/>
        </w:trPr>
        <w:tc>
          <w:tcPr>
            <w:tcW w:w="2266" w:type="dxa"/>
          </w:tcPr>
          <w:p>
            <w:pPr>
              <w:pStyle w:val="TableParagraph"/>
              <w:spacing w:before="120"/>
              <w:ind w:left="107"/>
              <w:rPr>
                <w:sz w:val="24"/>
              </w:rPr>
            </w:pPr>
            <w:r>
              <w:rPr>
                <w:sz w:val="24"/>
              </w:rPr>
              <w:t>[</w:t>
            </w:r>
            <w:r>
              <w:rPr>
                <w:i/>
                <w:sz w:val="24"/>
              </w:rPr>
              <w:t>insert</w:t>
            </w:r>
            <w:r>
              <w:rPr>
                <w:i/>
                <w:spacing w:val="-1"/>
                <w:sz w:val="24"/>
              </w:rPr>
              <w:t> </w:t>
            </w:r>
            <w:r>
              <w:rPr>
                <w:i/>
                <w:spacing w:val="-2"/>
                <w:sz w:val="24"/>
              </w:rPr>
              <w:t>name</w:t>
            </w:r>
            <w:r>
              <w:rPr>
                <w:spacing w:val="-2"/>
                <w:sz w:val="24"/>
              </w:rPr>
              <w:t>]</w:t>
            </w:r>
          </w:p>
        </w:tc>
        <w:tc>
          <w:tcPr>
            <w:tcW w:w="2341" w:type="dxa"/>
          </w:tcPr>
          <w:p>
            <w:pPr>
              <w:pStyle w:val="TableParagraph"/>
              <w:spacing w:before="120"/>
              <w:ind w:left="107"/>
              <w:rPr>
                <w:sz w:val="24"/>
              </w:rPr>
            </w:pPr>
            <w:r>
              <w:rPr>
                <w:sz w:val="24"/>
              </w:rPr>
              <w:t>[</w:t>
            </w:r>
            <w:r>
              <w:rPr>
                <w:i/>
                <w:sz w:val="24"/>
              </w:rPr>
              <w:t>insert</w:t>
            </w:r>
            <w:r>
              <w:rPr>
                <w:i/>
                <w:spacing w:val="-3"/>
                <w:sz w:val="24"/>
              </w:rPr>
              <w:t> </w:t>
            </w:r>
            <w:r>
              <w:rPr>
                <w:i/>
                <w:sz w:val="24"/>
              </w:rPr>
              <w:t>Tender</w:t>
            </w:r>
            <w:r>
              <w:rPr>
                <w:i/>
                <w:spacing w:val="-3"/>
                <w:sz w:val="24"/>
              </w:rPr>
              <w:t> </w:t>
            </w:r>
            <w:r>
              <w:rPr>
                <w:i/>
                <w:spacing w:val="-2"/>
                <w:sz w:val="24"/>
              </w:rPr>
              <w:t>price</w:t>
            </w:r>
            <w:r>
              <w:rPr>
                <w:spacing w:val="-2"/>
                <w:sz w:val="24"/>
              </w:rPr>
              <w:t>]</w:t>
            </w:r>
          </w:p>
        </w:tc>
        <w:tc>
          <w:tcPr>
            <w:tcW w:w="4463" w:type="dxa"/>
          </w:tcPr>
          <w:p>
            <w:pPr>
              <w:pStyle w:val="TableParagraph"/>
              <w:spacing w:before="120"/>
              <w:ind w:left="160"/>
              <w:rPr>
                <w:sz w:val="24"/>
              </w:rPr>
            </w:pPr>
            <w:r>
              <w:rPr>
                <w:sz w:val="24"/>
              </w:rPr>
              <w:t>[</w:t>
            </w:r>
            <w:r>
              <w:rPr>
                <w:i/>
                <w:sz w:val="24"/>
              </w:rPr>
              <w:t>insert</w:t>
            </w:r>
            <w:r>
              <w:rPr>
                <w:i/>
                <w:spacing w:val="-2"/>
                <w:sz w:val="24"/>
              </w:rPr>
              <w:t> </w:t>
            </w:r>
            <w:r>
              <w:rPr>
                <w:i/>
                <w:sz w:val="24"/>
              </w:rPr>
              <w:t>evaluated</w:t>
            </w:r>
            <w:r>
              <w:rPr>
                <w:i/>
                <w:spacing w:val="-1"/>
                <w:sz w:val="24"/>
              </w:rPr>
              <w:t> </w:t>
            </w:r>
            <w:r>
              <w:rPr>
                <w:i/>
                <w:spacing w:val="-2"/>
                <w:sz w:val="24"/>
              </w:rPr>
              <w:t>price</w:t>
            </w:r>
            <w:r>
              <w:rPr>
                <w:spacing w:val="-2"/>
                <w:sz w:val="24"/>
              </w:rPr>
              <w:t>]</w:t>
            </w:r>
          </w:p>
        </w:tc>
      </w:tr>
      <w:tr>
        <w:trPr>
          <w:trHeight w:val="539" w:hRule="atLeast"/>
        </w:trPr>
        <w:tc>
          <w:tcPr>
            <w:tcW w:w="2266" w:type="dxa"/>
          </w:tcPr>
          <w:p>
            <w:pPr>
              <w:pStyle w:val="TableParagraph"/>
              <w:spacing w:before="119"/>
              <w:ind w:left="107"/>
              <w:rPr>
                <w:sz w:val="24"/>
              </w:rPr>
            </w:pPr>
            <w:r>
              <w:rPr>
                <w:sz w:val="24"/>
              </w:rPr>
              <w:t>[</w:t>
            </w:r>
            <w:r>
              <w:rPr>
                <w:i/>
                <w:sz w:val="24"/>
              </w:rPr>
              <w:t>insert</w:t>
            </w:r>
            <w:r>
              <w:rPr>
                <w:i/>
                <w:spacing w:val="-1"/>
                <w:sz w:val="24"/>
              </w:rPr>
              <w:t> </w:t>
            </w:r>
            <w:r>
              <w:rPr>
                <w:i/>
                <w:spacing w:val="-2"/>
                <w:sz w:val="24"/>
              </w:rPr>
              <w:t>name</w:t>
            </w:r>
            <w:r>
              <w:rPr>
                <w:spacing w:val="-2"/>
                <w:sz w:val="24"/>
              </w:rPr>
              <w:t>]</w:t>
            </w:r>
          </w:p>
        </w:tc>
        <w:tc>
          <w:tcPr>
            <w:tcW w:w="2341" w:type="dxa"/>
          </w:tcPr>
          <w:p>
            <w:pPr>
              <w:pStyle w:val="TableParagraph"/>
              <w:spacing w:before="119"/>
              <w:ind w:left="107"/>
              <w:rPr>
                <w:sz w:val="24"/>
              </w:rPr>
            </w:pPr>
            <w:r>
              <w:rPr>
                <w:sz w:val="24"/>
              </w:rPr>
              <w:t>[</w:t>
            </w:r>
            <w:r>
              <w:rPr>
                <w:i/>
                <w:sz w:val="24"/>
              </w:rPr>
              <w:t>insert</w:t>
            </w:r>
            <w:r>
              <w:rPr>
                <w:i/>
                <w:spacing w:val="-3"/>
                <w:sz w:val="24"/>
              </w:rPr>
              <w:t> </w:t>
            </w:r>
            <w:r>
              <w:rPr>
                <w:i/>
                <w:sz w:val="24"/>
              </w:rPr>
              <w:t>Tender</w:t>
            </w:r>
            <w:r>
              <w:rPr>
                <w:i/>
                <w:spacing w:val="-3"/>
                <w:sz w:val="24"/>
              </w:rPr>
              <w:t> </w:t>
            </w:r>
            <w:r>
              <w:rPr>
                <w:i/>
                <w:spacing w:val="-2"/>
                <w:sz w:val="24"/>
              </w:rPr>
              <w:t>price</w:t>
            </w:r>
            <w:r>
              <w:rPr>
                <w:spacing w:val="-2"/>
                <w:sz w:val="24"/>
              </w:rPr>
              <w:t>]</w:t>
            </w:r>
          </w:p>
        </w:tc>
        <w:tc>
          <w:tcPr>
            <w:tcW w:w="4463" w:type="dxa"/>
          </w:tcPr>
          <w:p>
            <w:pPr>
              <w:pStyle w:val="TableParagraph"/>
              <w:spacing w:before="119"/>
              <w:ind w:left="160"/>
              <w:rPr>
                <w:sz w:val="24"/>
              </w:rPr>
            </w:pPr>
            <w:r>
              <w:rPr>
                <w:sz w:val="24"/>
              </w:rPr>
              <w:t>[</w:t>
            </w:r>
            <w:r>
              <w:rPr>
                <w:i/>
                <w:sz w:val="24"/>
              </w:rPr>
              <w:t>insert</w:t>
            </w:r>
            <w:r>
              <w:rPr>
                <w:i/>
                <w:spacing w:val="-2"/>
                <w:sz w:val="24"/>
              </w:rPr>
              <w:t> </w:t>
            </w:r>
            <w:r>
              <w:rPr>
                <w:i/>
                <w:sz w:val="24"/>
              </w:rPr>
              <w:t>evaluated</w:t>
            </w:r>
            <w:r>
              <w:rPr>
                <w:i/>
                <w:spacing w:val="-1"/>
                <w:sz w:val="24"/>
              </w:rPr>
              <w:t> </w:t>
            </w:r>
            <w:r>
              <w:rPr>
                <w:i/>
                <w:spacing w:val="-2"/>
                <w:sz w:val="24"/>
              </w:rPr>
              <w:t>price</w:t>
            </w:r>
            <w:r>
              <w:rPr>
                <w:spacing w:val="-2"/>
                <w:sz w:val="24"/>
              </w:rPr>
              <w:t>]</w:t>
            </w:r>
          </w:p>
        </w:tc>
      </w:tr>
      <w:tr>
        <w:trPr>
          <w:trHeight w:val="537" w:hRule="atLeast"/>
        </w:trPr>
        <w:tc>
          <w:tcPr>
            <w:tcW w:w="2266" w:type="dxa"/>
          </w:tcPr>
          <w:p>
            <w:pPr>
              <w:pStyle w:val="TableParagraph"/>
              <w:spacing w:before="119"/>
              <w:ind w:left="107"/>
              <w:rPr>
                <w:sz w:val="24"/>
              </w:rPr>
            </w:pPr>
            <w:r>
              <w:rPr>
                <w:sz w:val="24"/>
              </w:rPr>
              <w:t>[</w:t>
            </w:r>
            <w:r>
              <w:rPr>
                <w:i/>
                <w:sz w:val="24"/>
              </w:rPr>
              <w:t>insert</w:t>
            </w:r>
            <w:r>
              <w:rPr>
                <w:i/>
                <w:spacing w:val="-1"/>
                <w:sz w:val="24"/>
              </w:rPr>
              <w:t> </w:t>
            </w:r>
            <w:r>
              <w:rPr>
                <w:i/>
                <w:spacing w:val="-2"/>
                <w:sz w:val="24"/>
              </w:rPr>
              <w:t>name</w:t>
            </w:r>
            <w:r>
              <w:rPr>
                <w:spacing w:val="-2"/>
                <w:sz w:val="24"/>
              </w:rPr>
              <w:t>]</w:t>
            </w:r>
          </w:p>
        </w:tc>
        <w:tc>
          <w:tcPr>
            <w:tcW w:w="2341" w:type="dxa"/>
          </w:tcPr>
          <w:p>
            <w:pPr>
              <w:pStyle w:val="TableParagraph"/>
              <w:spacing w:before="119"/>
              <w:ind w:left="107"/>
              <w:rPr>
                <w:sz w:val="24"/>
              </w:rPr>
            </w:pPr>
            <w:r>
              <w:rPr>
                <w:sz w:val="24"/>
              </w:rPr>
              <w:t>[</w:t>
            </w:r>
            <w:r>
              <w:rPr>
                <w:i/>
                <w:sz w:val="24"/>
              </w:rPr>
              <w:t>insert</w:t>
            </w:r>
            <w:r>
              <w:rPr>
                <w:i/>
                <w:spacing w:val="-3"/>
                <w:sz w:val="24"/>
              </w:rPr>
              <w:t> </w:t>
            </w:r>
            <w:r>
              <w:rPr>
                <w:i/>
                <w:sz w:val="24"/>
              </w:rPr>
              <w:t>Tender</w:t>
            </w:r>
            <w:r>
              <w:rPr>
                <w:i/>
                <w:spacing w:val="-3"/>
                <w:sz w:val="24"/>
              </w:rPr>
              <w:t> </w:t>
            </w:r>
            <w:r>
              <w:rPr>
                <w:i/>
                <w:spacing w:val="-2"/>
                <w:sz w:val="24"/>
              </w:rPr>
              <w:t>price</w:t>
            </w:r>
            <w:r>
              <w:rPr>
                <w:spacing w:val="-2"/>
                <w:sz w:val="24"/>
              </w:rPr>
              <w:t>]</w:t>
            </w:r>
          </w:p>
        </w:tc>
        <w:tc>
          <w:tcPr>
            <w:tcW w:w="4463" w:type="dxa"/>
          </w:tcPr>
          <w:p>
            <w:pPr>
              <w:pStyle w:val="TableParagraph"/>
              <w:spacing w:before="119"/>
              <w:ind w:left="160"/>
              <w:rPr>
                <w:sz w:val="24"/>
              </w:rPr>
            </w:pPr>
            <w:r>
              <w:rPr>
                <w:sz w:val="24"/>
              </w:rPr>
              <w:t>[</w:t>
            </w:r>
            <w:r>
              <w:rPr>
                <w:i/>
                <w:sz w:val="24"/>
              </w:rPr>
              <w:t>insert</w:t>
            </w:r>
            <w:r>
              <w:rPr>
                <w:i/>
                <w:spacing w:val="-2"/>
                <w:sz w:val="24"/>
              </w:rPr>
              <w:t> </w:t>
            </w:r>
            <w:r>
              <w:rPr>
                <w:i/>
                <w:sz w:val="24"/>
              </w:rPr>
              <w:t>evaluated</w:t>
            </w:r>
            <w:r>
              <w:rPr>
                <w:i/>
                <w:spacing w:val="-1"/>
                <w:sz w:val="24"/>
              </w:rPr>
              <w:t> </w:t>
            </w:r>
            <w:r>
              <w:rPr>
                <w:i/>
                <w:spacing w:val="-2"/>
                <w:sz w:val="24"/>
              </w:rPr>
              <w:t>price</w:t>
            </w:r>
            <w:r>
              <w:rPr>
                <w:spacing w:val="-2"/>
                <w:sz w:val="24"/>
              </w:rPr>
              <w:t>]</w:t>
            </w:r>
          </w:p>
        </w:tc>
      </w:tr>
    </w:tbl>
    <w:p>
      <w:pPr>
        <w:pStyle w:val="Heading3"/>
        <w:numPr>
          <w:ilvl w:val="0"/>
          <w:numId w:val="131"/>
        </w:numPr>
        <w:tabs>
          <w:tab w:pos="777" w:val="left" w:leader="none"/>
        </w:tabs>
        <w:spacing w:line="240" w:lineRule="auto" w:before="163" w:after="0"/>
        <w:ind w:left="777" w:right="0" w:hanging="555"/>
        <w:jc w:val="left"/>
      </w:pPr>
      <w:r>
        <w:rPr>
          <w:color w:val="221F1F"/>
        </w:rPr>
        <w:t>How</w:t>
      </w:r>
      <w:r>
        <w:rPr>
          <w:color w:val="221F1F"/>
          <w:spacing w:val="-2"/>
        </w:rPr>
        <w:t> </w:t>
      </w:r>
      <w:r>
        <w:rPr>
          <w:color w:val="221F1F"/>
        </w:rPr>
        <w:t>to</w:t>
      </w:r>
      <w:r>
        <w:rPr>
          <w:color w:val="221F1F"/>
          <w:spacing w:val="-2"/>
        </w:rPr>
        <w:t> </w:t>
      </w:r>
      <w:r>
        <w:rPr>
          <w:color w:val="221F1F"/>
        </w:rPr>
        <w:t>request</w:t>
      </w:r>
      <w:r>
        <w:rPr>
          <w:color w:val="221F1F"/>
          <w:spacing w:val="-1"/>
        </w:rPr>
        <w:t> </w:t>
      </w:r>
      <w:r>
        <w:rPr>
          <w:color w:val="221F1F"/>
        </w:rPr>
        <w:t>a </w:t>
      </w:r>
      <w:r>
        <w:rPr>
          <w:color w:val="221F1F"/>
          <w:spacing w:val="-2"/>
        </w:rPr>
        <w:t>debriefing</w:t>
      </w:r>
    </w:p>
    <w:p>
      <w:pPr>
        <w:spacing w:line="237" w:lineRule="auto" w:before="239"/>
        <w:ind w:left="222" w:right="525" w:firstLine="0"/>
        <w:jc w:val="left"/>
        <w:rPr>
          <w:b/>
          <w:sz w:val="24"/>
        </w:rPr>
      </w:pPr>
      <w:r>
        <w:rPr>
          <w:b/>
          <w:color w:val="221F1F"/>
          <w:sz w:val="24"/>
        </w:rPr>
        <w:t>DEADLINE:</w:t>
      </w:r>
      <w:r>
        <w:rPr>
          <w:b/>
          <w:color w:val="221F1F"/>
          <w:spacing w:val="-5"/>
          <w:sz w:val="24"/>
        </w:rPr>
        <w:t> </w:t>
      </w:r>
      <w:r>
        <w:rPr>
          <w:b/>
          <w:color w:val="221F1F"/>
          <w:sz w:val="24"/>
        </w:rPr>
        <w:t>The</w:t>
      </w:r>
      <w:r>
        <w:rPr>
          <w:b/>
          <w:color w:val="221F1F"/>
          <w:spacing w:val="-4"/>
          <w:sz w:val="24"/>
        </w:rPr>
        <w:t> </w:t>
      </w:r>
      <w:r>
        <w:rPr>
          <w:b/>
          <w:color w:val="221F1F"/>
          <w:sz w:val="24"/>
        </w:rPr>
        <w:t>deadline</w:t>
      </w:r>
      <w:r>
        <w:rPr>
          <w:b/>
          <w:color w:val="221F1F"/>
          <w:spacing w:val="-4"/>
          <w:sz w:val="24"/>
        </w:rPr>
        <w:t> </w:t>
      </w:r>
      <w:r>
        <w:rPr>
          <w:b/>
          <w:color w:val="221F1F"/>
          <w:sz w:val="24"/>
        </w:rPr>
        <w:t>to</w:t>
      </w:r>
      <w:r>
        <w:rPr>
          <w:b/>
          <w:color w:val="221F1F"/>
          <w:spacing w:val="-5"/>
          <w:sz w:val="24"/>
        </w:rPr>
        <w:t> </w:t>
      </w:r>
      <w:r>
        <w:rPr>
          <w:b/>
          <w:color w:val="221F1F"/>
          <w:sz w:val="24"/>
        </w:rPr>
        <w:t>request</w:t>
      </w:r>
      <w:r>
        <w:rPr>
          <w:b/>
          <w:color w:val="221F1F"/>
          <w:spacing w:val="-4"/>
          <w:sz w:val="24"/>
        </w:rPr>
        <w:t> </w:t>
      </w:r>
      <w:r>
        <w:rPr>
          <w:b/>
          <w:color w:val="221F1F"/>
          <w:sz w:val="24"/>
        </w:rPr>
        <w:t>a</w:t>
      </w:r>
      <w:r>
        <w:rPr>
          <w:b/>
          <w:color w:val="221F1F"/>
          <w:spacing w:val="-4"/>
          <w:sz w:val="24"/>
        </w:rPr>
        <w:t> </w:t>
      </w:r>
      <w:r>
        <w:rPr>
          <w:b/>
          <w:color w:val="221F1F"/>
          <w:sz w:val="24"/>
        </w:rPr>
        <w:t>debriefing</w:t>
      </w:r>
      <w:r>
        <w:rPr>
          <w:b/>
          <w:color w:val="221F1F"/>
          <w:spacing w:val="-4"/>
          <w:sz w:val="24"/>
        </w:rPr>
        <w:t> </w:t>
      </w:r>
      <w:r>
        <w:rPr>
          <w:b/>
          <w:color w:val="221F1F"/>
          <w:sz w:val="24"/>
        </w:rPr>
        <w:t>expires</w:t>
      </w:r>
      <w:r>
        <w:rPr>
          <w:b/>
          <w:color w:val="221F1F"/>
          <w:spacing w:val="-5"/>
          <w:sz w:val="24"/>
        </w:rPr>
        <w:t> </w:t>
      </w:r>
      <w:r>
        <w:rPr>
          <w:b/>
          <w:color w:val="221F1F"/>
          <w:sz w:val="24"/>
        </w:rPr>
        <w:t>at</w:t>
      </w:r>
      <w:r>
        <w:rPr>
          <w:b/>
          <w:color w:val="221F1F"/>
          <w:spacing w:val="-4"/>
          <w:sz w:val="24"/>
        </w:rPr>
        <w:t> </w:t>
      </w:r>
      <w:r>
        <w:rPr>
          <w:b/>
          <w:color w:val="221F1F"/>
          <w:sz w:val="24"/>
        </w:rPr>
        <w:t>midnight</w:t>
      </w:r>
      <w:r>
        <w:rPr>
          <w:b/>
          <w:color w:val="221F1F"/>
          <w:spacing w:val="-5"/>
          <w:sz w:val="24"/>
        </w:rPr>
        <w:t> </w:t>
      </w:r>
      <w:r>
        <w:rPr>
          <w:b/>
          <w:color w:val="221F1F"/>
          <w:sz w:val="24"/>
        </w:rPr>
        <w:t>on</w:t>
      </w:r>
      <w:r>
        <w:rPr>
          <w:b/>
          <w:color w:val="221F1F"/>
          <w:spacing w:val="-4"/>
          <w:sz w:val="24"/>
        </w:rPr>
        <w:t> </w:t>
      </w:r>
      <w:r>
        <w:rPr>
          <w:b/>
          <w:color w:val="221F1F"/>
          <w:sz w:val="24"/>
        </w:rPr>
        <w:t>[</w:t>
      </w:r>
      <w:r>
        <w:rPr>
          <w:b/>
          <w:i/>
          <w:color w:val="221F1F"/>
          <w:sz w:val="24"/>
        </w:rPr>
        <w:t>insert</w:t>
      </w:r>
      <w:r>
        <w:rPr>
          <w:b/>
          <w:i/>
          <w:color w:val="221F1F"/>
          <w:spacing w:val="-5"/>
          <w:sz w:val="24"/>
        </w:rPr>
        <w:t> </w:t>
      </w:r>
      <w:r>
        <w:rPr>
          <w:b/>
          <w:i/>
          <w:color w:val="221F1F"/>
          <w:sz w:val="24"/>
        </w:rPr>
        <w:t>date</w:t>
      </w:r>
      <w:r>
        <w:rPr>
          <w:b/>
          <w:color w:val="221F1F"/>
          <w:sz w:val="24"/>
        </w:rPr>
        <w:t>]</w:t>
      </w:r>
      <w:r>
        <w:rPr>
          <w:b/>
          <w:color w:val="221F1F"/>
          <w:spacing w:val="-4"/>
          <w:sz w:val="24"/>
        </w:rPr>
        <w:t> </w:t>
      </w:r>
      <w:r>
        <w:rPr>
          <w:b/>
          <w:color w:val="221F1F"/>
          <w:sz w:val="24"/>
        </w:rPr>
        <w:t>(local </w:t>
      </w:r>
      <w:r>
        <w:rPr>
          <w:b/>
          <w:color w:val="221F1F"/>
          <w:spacing w:val="-2"/>
          <w:sz w:val="24"/>
        </w:rPr>
        <w:t>time).</w:t>
      </w:r>
    </w:p>
    <w:p>
      <w:pPr>
        <w:pStyle w:val="BodyText"/>
        <w:spacing w:line="230" w:lineRule="auto" w:before="244"/>
        <w:ind w:left="222" w:right="405"/>
        <w:jc w:val="both"/>
      </w:pPr>
      <w:r>
        <w:rPr>
          <w:color w:val="221F1F"/>
        </w:rPr>
        <w:t>You</w:t>
      </w:r>
      <w:r>
        <w:rPr>
          <w:color w:val="221F1F"/>
          <w:spacing w:val="-4"/>
        </w:rPr>
        <w:t> </w:t>
      </w:r>
      <w:r>
        <w:rPr>
          <w:color w:val="221F1F"/>
        </w:rPr>
        <w:t>may request a debriefing in relation to the results of the evaluation of your Tender. If you decide to</w:t>
      </w:r>
      <w:r>
        <w:rPr>
          <w:color w:val="221F1F"/>
          <w:spacing w:val="-1"/>
        </w:rPr>
        <w:t> </w:t>
      </w:r>
      <w:r>
        <w:rPr>
          <w:color w:val="221F1F"/>
        </w:rPr>
        <w:t>request a</w:t>
      </w:r>
      <w:r>
        <w:rPr>
          <w:color w:val="221F1F"/>
          <w:spacing w:val="-1"/>
        </w:rPr>
        <w:t> </w:t>
      </w:r>
      <w:r>
        <w:rPr>
          <w:color w:val="221F1F"/>
        </w:rPr>
        <w:t>debriefing</w:t>
      </w:r>
      <w:r>
        <w:rPr>
          <w:color w:val="221F1F"/>
          <w:spacing w:val="-1"/>
        </w:rPr>
        <w:t> </w:t>
      </w:r>
      <w:r>
        <w:rPr>
          <w:color w:val="221F1F"/>
        </w:rPr>
        <w:t>your</w:t>
      </w:r>
      <w:r>
        <w:rPr>
          <w:color w:val="221F1F"/>
          <w:spacing w:val="-1"/>
        </w:rPr>
        <w:t> </w:t>
      </w:r>
      <w:r>
        <w:rPr>
          <w:color w:val="221F1F"/>
        </w:rPr>
        <w:t>written request must be made</w:t>
      </w:r>
      <w:r>
        <w:rPr>
          <w:color w:val="221F1F"/>
          <w:spacing w:val="-1"/>
        </w:rPr>
        <w:t> </w:t>
      </w:r>
      <w:r>
        <w:rPr>
          <w:color w:val="221F1F"/>
        </w:rPr>
        <w:t>within three (3)Business Days of receipt of this Notification of Intention to Award.</w:t>
      </w:r>
    </w:p>
    <w:p>
      <w:pPr>
        <w:pStyle w:val="BodyText"/>
        <w:spacing w:line="292" w:lineRule="exact" w:before="236"/>
        <w:ind w:left="222"/>
        <w:jc w:val="both"/>
      </w:pPr>
      <w:r>
        <w:rPr>
          <w:color w:val="221F1F"/>
        </w:rPr>
        <w:t>Provide</w:t>
      </w:r>
      <w:r>
        <w:rPr>
          <w:color w:val="221F1F"/>
          <w:spacing w:val="-3"/>
        </w:rPr>
        <w:t> </w:t>
      </w:r>
      <w:r>
        <w:rPr>
          <w:color w:val="221F1F"/>
        </w:rPr>
        <w:t>the</w:t>
      </w:r>
      <w:r>
        <w:rPr>
          <w:color w:val="221F1F"/>
          <w:spacing w:val="-2"/>
        </w:rPr>
        <w:t> </w:t>
      </w:r>
      <w:r>
        <w:rPr>
          <w:color w:val="221F1F"/>
        </w:rPr>
        <w:t>contract</w:t>
      </w:r>
      <w:r>
        <w:rPr>
          <w:color w:val="221F1F"/>
          <w:spacing w:val="-2"/>
        </w:rPr>
        <w:t> </w:t>
      </w:r>
      <w:r>
        <w:rPr>
          <w:color w:val="221F1F"/>
        </w:rPr>
        <w:t>name,</w:t>
      </w:r>
      <w:r>
        <w:rPr>
          <w:color w:val="221F1F"/>
          <w:spacing w:val="-2"/>
        </w:rPr>
        <w:t> </w:t>
      </w:r>
      <w:r>
        <w:rPr>
          <w:color w:val="221F1F"/>
        </w:rPr>
        <w:t>reference</w:t>
      </w:r>
      <w:r>
        <w:rPr>
          <w:color w:val="221F1F"/>
          <w:spacing w:val="-2"/>
        </w:rPr>
        <w:t> </w:t>
      </w:r>
      <w:r>
        <w:rPr>
          <w:color w:val="221F1F"/>
        </w:rPr>
        <w:t>number,</w:t>
      </w:r>
      <w:r>
        <w:rPr>
          <w:color w:val="221F1F"/>
          <w:spacing w:val="-3"/>
        </w:rPr>
        <w:t> </w:t>
      </w:r>
      <w:r>
        <w:rPr>
          <w:color w:val="221F1F"/>
        </w:rPr>
        <w:t>name</w:t>
      </w:r>
      <w:r>
        <w:rPr>
          <w:color w:val="221F1F"/>
          <w:spacing w:val="-2"/>
        </w:rPr>
        <w:t> </w:t>
      </w:r>
      <w:r>
        <w:rPr>
          <w:color w:val="221F1F"/>
        </w:rPr>
        <w:t>of</w:t>
      </w:r>
      <w:r>
        <w:rPr>
          <w:color w:val="221F1F"/>
          <w:spacing w:val="-2"/>
        </w:rPr>
        <w:t> </w:t>
      </w:r>
      <w:r>
        <w:rPr>
          <w:color w:val="221F1F"/>
        </w:rPr>
        <w:t>the</w:t>
      </w:r>
      <w:r>
        <w:rPr>
          <w:color w:val="221F1F"/>
          <w:spacing w:val="-2"/>
        </w:rPr>
        <w:t> </w:t>
      </w:r>
      <w:r>
        <w:rPr>
          <w:color w:val="221F1F"/>
        </w:rPr>
        <w:t>Tenderer,</w:t>
      </w:r>
      <w:r>
        <w:rPr>
          <w:color w:val="221F1F"/>
          <w:spacing w:val="-2"/>
        </w:rPr>
        <w:t> </w:t>
      </w:r>
      <w:r>
        <w:rPr>
          <w:color w:val="221F1F"/>
        </w:rPr>
        <w:t>contact</w:t>
      </w:r>
      <w:r>
        <w:rPr>
          <w:color w:val="221F1F"/>
          <w:spacing w:val="-3"/>
        </w:rPr>
        <w:t> </w:t>
      </w:r>
      <w:r>
        <w:rPr>
          <w:color w:val="221F1F"/>
        </w:rPr>
        <w:t>details;</w:t>
      </w:r>
      <w:r>
        <w:rPr>
          <w:color w:val="221F1F"/>
          <w:spacing w:val="-2"/>
        </w:rPr>
        <w:t> </w:t>
      </w:r>
      <w:r>
        <w:rPr>
          <w:color w:val="221F1F"/>
          <w:spacing w:val="-5"/>
        </w:rPr>
        <w:t>and</w:t>
      </w:r>
    </w:p>
    <w:p>
      <w:pPr>
        <w:pStyle w:val="BodyText"/>
        <w:spacing w:line="292" w:lineRule="exact"/>
        <w:ind w:left="222"/>
        <w:jc w:val="both"/>
      </w:pPr>
      <w:r>
        <w:rPr>
          <w:color w:val="221F1F"/>
        </w:rPr>
        <w:t>address</w:t>
      </w:r>
      <w:r>
        <w:rPr>
          <w:color w:val="221F1F"/>
          <w:spacing w:val="-3"/>
        </w:rPr>
        <w:t> </w:t>
      </w:r>
      <w:r>
        <w:rPr>
          <w:color w:val="221F1F"/>
        </w:rPr>
        <w:t>the</w:t>
      </w:r>
      <w:r>
        <w:rPr>
          <w:color w:val="221F1F"/>
          <w:spacing w:val="-2"/>
        </w:rPr>
        <w:t> </w:t>
      </w:r>
      <w:r>
        <w:rPr>
          <w:color w:val="221F1F"/>
        </w:rPr>
        <w:t>request</w:t>
      </w:r>
      <w:r>
        <w:rPr>
          <w:color w:val="221F1F"/>
          <w:spacing w:val="-2"/>
        </w:rPr>
        <w:t> </w:t>
      </w:r>
      <w:r>
        <w:rPr>
          <w:color w:val="221F1F"/>
        </w:rPr>
        <w:t>for</w:t>
      </w:r>
      <w:r>
        <w:rPr>
          <w:color w:val="221F1F"/>
          <w:spacing w:val="-3"/>
        </w:rPr>
        <w:t> </w:t>
      </w:r>
      <w:r>
        <w:rPr>
          <w:color w:val="221F1F"/>
        </w:rPr>
        <w:t>debriefing</w:t>
      </w:r>
      <w:r>
        <w:rPr>
          <w:color w:val="221F1F"/>
          <w:spacing w:val="-3"/>
        </w:rPr>
        <w:t> </w:t>
      </w:r>
      <w:r>
        <w:rPr>
          <w:color w:val="221F1F"/>
        </w:rPr>
        <w:t>as</w:t>
      </w:r>
      <w:r>
        <w:rPr>
          <w:color w:val="221F1F"/>
          <w:spacing w:val="-2"/>
        </w:rPr>
        <w:t> follows:</w:t>
      </w:r>
    </w:p>
    <w:p>
      <w:pPr>
        <w:tabs>
          <w:tab w:pos="4456" w:val="left" w:leader="dot"/>
        </w:tabs>
        <w:spacing w:before="235"/>
        <w:ind w:left="222" w:right="0" w:firstLine="0"/>
        <w:jc w:val="left"/>
        <w:rPr>
          <w:sz w:val="24"/>
        </w:rPr>
      </w:pPr>
      <w:r>
        <w:rPr>
          <w:b/>
          <w:color w:val="221F1F"/>
          <w:spacing w:val="-2"/>
          <w:sz w:val="24"/>
        </w:rPr>
        <w:t>Attention</w:t>
      </w:r>
      <w:r>
        <w:rPr>
          <w:b/>
          <w:color w:val="221F1F"/>
          <w:sz w:val="24"/>
        </w:rPr>
        <w:tab/>
      </w:r>
      <w:r>
        <w:rPr>
          <w:color w:val="221F1F"/>
          <w:sz w:val="24"/>
        </w:rPr>
        <w:t>[</w:t>
      </w:r>
      <w:r>
        <w:rPr>
          <w:i/>
          <w:color w:val="221F1F"/>
          <w:sz w:val="24"/>
        </w:rPr>
        <w:t>insert</w:t>
      </w:r>
      <w:r>
        <w:rPr>
          <w:i/>
          <w:color w:val="221F1F"/>
          <w:spacing w:val="-4"/>
          <w:sz w:val="24"/>
        </w:rPr>
        <w:t> </w:t>
      </w:r>
      <w:r>
        <w:rPr>
          <w:i/>
          <w:color w:val="221F1F"/>
          <w:sz w:val="24"/>
        </w:rPr>
        <w:t>full</w:t>
      </w:r>
      <w:r>
        <w:rPr>
          <w:i/>
          <w:color w:val="221F1F"/>
          <w:spacing w:val="-1"/>
          <w:sz w:val="24"/>
        </w:rPr>
        <w:t> </w:t>
      </w:r>
      <w:r>
        <w:rPr>
          <w:i/>
          <w:color w:val="221F1F"/>
          <w:sz w:val="24"/>
        </w:rPr>
        <w:t>name</w:t>
      </w:r>
      <w:r>
        <w:rPr>
          <w:i/>
          <w:color w:val="221F1F"/>
          <w:spacing w:val="-2"/>
          <w:sz w:val="24"/>
        </w:rPr>
        <w:t> </w:t>
      </w:r>
      <w:r>
        <w:rPr>
          <w:i/>
          <w:color w:val="221F1F"/>
          <w:sz w:val="24"/>
        </w:rPr>
        <w:t>of</w:t>
      </w:r>
      <w:r>
        <w:rPr>
          <w:i/>
          <w:color w:val="221F1F"/>
          <w:spacing w:val="-1"/>
          <w:sz w:val="24"/>
        </w:rPr>
        <w:t> </w:t>
      </w:r>
      <w:r>
        <w:rPr>
          <w:i/>
          <w:color w:val="221F1F"/>
          <w:sz w:val="24"/>
        </w:rPr>
        <w:t>person,</w:t>
      </w:r>
      <w:r>
        <w:rPr>
          <w:i/>
          <w:color w:val="221F1F"/>
          <w:spacing w:val="-3"/>
          <w:sz w:val="24"/>
        </w:rPr>
        <w:t> </w:t>
      </w:r>
      <w:r>
        <w:rPr>
          <w:i/>
          <w:color w:val="221F1F"/>
          <w:sz w:val="24"/>
        </w:rPr>
        <w:t>if</w:t>
      </w:r>
      <w:r>
        <w:rPr>
          <w:i/>
          <w:color w:val="221F1F"/>
          <w:spacing w:val="-1"/>
          <w:sz w:val="24"/>
        </w:rPr>
        <w:t> </w:t>
      </w:r>
      <w:r>
        <w:rPr>
          <w:i/>
          <w:color w:val="221F1F"/>
          <w:spacing w:val="-2"/>
          <w:sz w:val="24"/>
        </w:rPr>
        <w:t>applicable</w:t>
      </w:r>
      <w:r>
        <w:rPr>
          <w:color w:val="221F1F"/>
          <w:spacing w:val="-2"/>
          <w:sz w:val="24"/>
        </w:rPr>
        <w:t>]</w:t>
      </w:r>
    </w:p>
    <w:p>
      <w:pPr>
        <w:tabs>
          <w:tab w:pos="4540" w:val="left" w:leader="dot"/>
        </w:tabs>
        <w:spacing w:before="88"/>
        <w:ind w:left="222" w:right="0" w:firstLine="0"/>
        <w:jc w:val="left"/>
        <w:rPr>
          <w:sz w:val="24"/>
        </w:rPr>
      </w:pPr>
      <w:r>
        <w:rPr>
          <w:b/>
          <w:color w:val="221F1F"/>
          <w:spacing w:val="-2"/>
          <w:sz w:val="24"/>
        </w:rPr>
        <w:t>Title/position</w:t>
      </w:r>
      <w:r>
        <w:rPr>
          <w:b/>
          <w:color w:val="221F1F"/>
          <w:sz w:val="24"/>
        </w:rPr>
        <w:tab/>
      </w:r>
      <w:r>
        <w:rPr>
          <w:color w:val="221F1F"/>
          <w:sz w:val="24"/>
        </w:rPr>
        <w:t>[</w:t>
      </w:r>
      <w:r>
        <w:rPr>
          <w:i/>
          <w:color w:val="221F1F"/>
          <w:sz w:val="24"/>
        </w:rPr>
        <w:t>insert</w:t>
      </w:r>
      <w:r>
        <w:rPr>
          <w:i/>
          <w:color w:val="221F1F"/>
          <w:spacing w:val="-2"/>
          <w:sz w:val="24"/>
        </w:rPr>
        <w:t> title/position</w:t>
      </w:r>
      <w:r>
        <w:rPr>
          <w:color w:val="221F1F"/>
          <w:spacing w:val="-2"/>
          <w:sz w:val="24"/>
        </w:rPr>
        <w:t>]</w:t>
      </w:r>
    </w:p>
    <w:p>
      <w:pPr>
        <w:tabs>
          <w:tab w:pos="4470" w:val="left" w:leader="dot"/>
        </w:tabs>
        <w:spacing w:before="88"/>
        <w:ind w:left="222" w:right="0" w:firstLine="0"/>
        <w:jc w:val="left"/>
        <w:rPr>
          <w:sz w:val="24"/>
        </w:rPr>
      </w:pPr>
      <w:r>
        <w:rPr>
          <w:b/>
          <w:color w:val="221F1F"/>
          <w:spacing w:val="-2"/>
          <w:sz w:val="24"/>
        </w:rPr>
        <w:t>Agency</w:t>
      </w:r>
      <w:r>
        <w:rPr>
          <w:b/>
          <w:color w:val="221F1F"/>
          <w:sz w:val="24"/>
        </w:rPr>
        <w:tab/>
      </w:r>
      <w:r>
        <w:rPr>
          <w:color w:val="221F1F"/>
          <w:sz w:val="24"/>
        </w:rPr>
        <w:t>[</w:t>
      </w:r>
      <w:r>
        <w:rPr>
          <w:i/>
          <w:color w:val="221F1F"/>
          <w:sz w:val="24"/>
        </w:rPr>
        <w:t>insert</w:t>
      </w:r>
      <w:r>
        <w:rPr>
          <w:i/>
          <w:color w:val="221F1F"/>
          <w:spacing w:val="-4"/>
          <w:sz w:val="24"/>
        </w:rPr>
        <w:t> </w:t>
      </w:r>
      <w:r>
        <w:rPr>
          <w:i/>
          <w:color w:val="221F1F"/>
          <w:sz w:val="24"/>
        </w:rPr>
        <w:t>name</w:t>
      </w:r>
      <w:r>
        <w:rPr>
          <w:i/>
          <w:color w:val="221F1F"/>
          <w:spacing w:val="-2"/>
          <w:sz w:val="24"/>
        </w:rPr>
        <w:t> </w:t>
      </w:r>
      <w:r>
        <w:rPr>
          <w:i/>
          <w:color w:val="221F1F"/>
          <w:sz w:val="24"/>
        </w:rPr>
        <w:t>of</w:t>
      </w:r>
      <w:r>
        <w:rPr>
          <w:i/>
          <w:color w:val="221F1F"/>
          <w:spacing w:val="-1"/>
          <w:sz w:val="24"/>
        </w:rPr>
        <w:t> </w:t>
      </w:r>
      <w:r>
        <w:rPr>
          <w:i/>
          <w:color w:val="221F1F"/>
          <w:sz w:val="24"/>
        </w:rPr>
        <w:t>Procuring</w:t>
      </w:r>
      <w:r>
        <w:rPr>
          <w:i/>
          <w:color w:val="221F1F"/>
          <w:spacing w:val="-1"/>
          <w:sz w:val="24"/>
        </w:rPr>
        <w:t> </w:t>
      </w:r>
      <w:r>
        <w:rPr>
          <w:i/>
          <w:color w:val="221F1F"/>
          <w:spacing w:val="-2"/>
          <w:sz w:val="24"/>
        </w:rPr>
        <w:t>Entity</w:t>
      </w:r>
      <w:r>
        <w:rPr>
          <w:color w:val="221F1F"/>
          <w:spacing w:val="-2"/>
          <w:sz w:val="24"/>
        </w:rPr>
        <w:t>]</w:t>
      </w:r>
    </w:p>
    <w:p>
      <w:pPr>
        <w:tabs>
          <w:tab w:pos="4523" w:val="left" w:leader="dot"/>
        </w:tabs>
        <w:spacing w:before="88"/>
        <w:ind w:left="222" w:right="0" w:firstLine="0"/>
        <w:jc w:val="left"/>
        <w:rPr>
          <w:sz w:val="24"/>
        </w:rPr>
      </w:pPr>
      <w:r>
        <w:rPr>
          <w:b/>
          <w:color w:val="221F1F"/>
          <w:sz w:val="24"/>
        </w:rPr>
        <w:t>Email</w:t>
      </w:r>
      <w:r>
        <w:rPr>
          <w:b/>
          <w:color w:val="221F1F"/>
          <w:spacing w:val="-1"/>
          <w:sz w:val="24"/>
        </w:rPr>
        <w:t> </w:t>
      </w:r>
      <w:r>
        <w:rPr>
          <w:b/>
          <w:color w:val="221F1F"/>
          <w:spacing w:val="-2"/>
          <w:sz w:val="24"/>
        </w:rPr>
        <w:t>address</w:t>
      </w:r>
      <w:r>
        <w:rPr>
          <w:b/>
          <w:color w:val="221F1F"/>
          <w:sz w:val="24"/>
        </w:rPr>
        <w:tab/>
      </w:r>
      <w:r>
        <w:rPr>
          <w:color w:val="221F1F"/>
          <w:sz w:val="24"/>
        </w:rPr>
        <w:t>[</w:t>
      </w:r>
      <w:r>
        <w:rPr>
          <w:i/>
          <w:color w:val="221F1F"/>
          <w:sz w:val="24"/>
        </w:rPr>
        <w:t>insert</w:t>
      </w:r>
      <w:r>
        <w:rPr>
          <w:i/>
          <w:color w:val="221F1F"/>
          <w:spacing w:val="-3"/>
          <w:sz w:val="24"/>
        </w:rPr>
        <w:t> </w:t>
      </w:r>
      <w:r>
        <w:rPr>
          <w:i/>
          <w:color w:val="221F1F"/>
          <w:sz w:val="24"/>
        </w:rPr>
        <w:t>email </w:t>
      </w:r>
      <w:r>
        <w:rPr>
          <w:i/>
          <w:color w:val="221F1F"/>
          <w:spacing w:val="-2"/>
          <w:sz w:val="24"/>
        </w:rPr>
        <w:t>address</w:t>
      </w:r>
      <w:r>
        <w:rPr>
          <w:color w:val="221F1F"/>
          <w:spacing w:val="-2"/>
          <w:sz w:val="24"/>
        </w:rPr>
        <w:t>]</w:t>
      </w:r>
    </w:p>
    <w:p>
      <w:pPr>
        <w:pStyle w:val="BodyText"/>
        <w:spacing w:line="230" w:lineRule="auto" w:before="242"/>
        <w:ind w:left="222" w:right="408"/>
        <w:jc w:val="both"/>
      </w:pPr>
      <w:r>
        <w:rPr>
          <w:color w:val="221F1F"/>
        </w:rPr>
        <w:t>If your request for a debriefing is received within the3Business Days deadline, we will provide the</w:t>
      </w:r>
      <w:r>
        <w:rPr>
          <w:color w:val="221F1F"/>
          <w:spacing w:val="-11"/>
        </w:rPr>
        <w:t> </w:t>
      </w:r>
      <w:r>
        <w:rPr>
          <w:color w:val="221F1F"/>
        </w:rPr>
        <w:t>debriefing</w:t>
      </w:r>
      <w:r>
        <w:rPr>
          <w:color w:val="221F1F"/>
          <w:spacing w:val="-10"/>
        </w:rPr>
        <w:t> </w:t>
      </w:r>
      <w:r>
        <w:rPr>
          <w:color w:val="221F1F"/>
        </w:rPr>
        <w:t>within</w:t>
      </w:r>
      <w:r>
        <w:rPr>
          <w:color w:val="221F1F"/>
          <w:spacing w:val="-11"/>
        </w:rPr>
        <w:t> </w:t>
      </w:r>
      <w:r>
        <w:rPr>
          <w:color w:val="221F1F"/>
        </w:rPr>
        <w:t>five</w:t>
      </w:r>
      <w:r>
        <w:rPr>
          <w:color w:val="221F1F"/>
          <w:spacing w:val="-10"/>
        </w:rPr>
        <w:t> </w:t>
      </w:r>
      <w:r>
        <w:rPr>
          <w:color w:val="221F1F"/>
        </w:rPr>
        <w:t>(5)</w:t>
      </w:r>
      <w:r>
        <w:rPr>
          <w:color w:val="221F1F"/>
          <w:spacing w:val="-11"/>
        </w:rPr>
        <w:t> </w:t>
      </w:r>
      <w:r>
        <w:rPr>
          <w:color w:val="221F1F"/>
        </w:rPr>
        <w:t>Business</w:t>
      </w:r>
      <w:r>
        <w:rPr>
          <w:color w:val="221F1F"/>
          <w:spacing w:val="-9"/>
        </w:rPr>
        <w:t> </w:t>
      </w:r>
      <w:r>
        <w:rPr>
          <w:color w:val="221F1F"/>
        </w:rPr>
        <w:t>Days</w:t>
      </w:r>
      <w:r>
        <w:rPr>
          <w:color w:val="221F1F"/>
          <w:spacing w:val="-11"/>
        </w:rPr>
        <w:t> </w:t>
      </w:r>
      <w:r>
        <w:rPr>
          <w:color w:val="221F1F"/>
        </w:rPr>
        <w:t>of</w:t>
      </w:r>
      <w:r>
        <w:rPr>
          <w:color w:val="221F1F"/>
          <w:spacing w:val="-11"/>
        </w:rPr>
        <w:t> </w:t>
      </w:r>
      <w:r>
        <w:rPr>
          <w:color w:val="221F1F"/>
        </w:rPr>
        <w:t>receipt</w:t>
      </w:r>
      <w:r>
        <w:rPr>
          <w:color w:val="221F1F"/>
          <w:spacing w:val="-10"/>
        </w:rPr>
        <w:t> </w:t>
      </w:r>
      <w:r>
        <w:rPr>
          <w:color w:val="221F1F"/>
        </w:rPr>
        <w:t>of</w:t>
      </w:r>
      <w:r>
        <w:rPr>
          <w:color w:val="221F1F"/>
          <w:spacing w:val="-11"/>
        </w:rPr>
        <w:t> </w:t>
      </w:r>
      <w:r>
        <w:rPr>
          <w:color w:val="221F1F"/>
        </w:rPr>
        <w:t>your</w:t>
      </w:r>
      <w:r>
        <w:rPr>
          <w:color w:val="221F1F"/>
          <w:spacing w:val="-12"/>
        </w:rPr>
        <w:t> </w:t>
      </w:r>
      <w:r>
        <w:rPr>
          <w:color w:val="221F1F"/>
        </w:rPr>
        <w:t>request.</w:t>
      </w:r>
      <w:r>
        <w:rPr>
          <w:color w:val="221F1F"/>
          <w:spacing w:val="-11"/>
        </w:rPr>
        <w:t> </w:t>
      </w:r>
      <w:r>
        <w:rPr>
          <w:color w:val="221F1F"/>
        </w:rPr>
        <w:t>If</w:t>
      </w:r>
      <w:r>
        <w:rPr>
          <w:color w:val="221F1F"/>
          <w:spacing w:val="-11"/>
        </w:rPr>
        <w:t> </w:t>
      </w:r>
      <w:r>
        <w:rPr>
          <w:color w:val="221F1F"/>
        </w:rPr>
        <w:t>we</w:t>
      </w:r>
      <w:r>
        <w:rPr>
          <w:color w:val="221F1F"/>
          <w:spacing w:val="-10"/>
        </w:rPr>
        <w:t> </w:t>
      </w:r>
      <w:r>
        <w:rPr>
          <w:color w:val="221F1F"/>
        </w:rPr>
        <w:t>are</w:t>
      </w:r>
      <w:r>
        <w:rPr>
          <w:color w:val="221F1F"/>
          <w:spacing w:val="-10"/>
        </w:rPr>
        <w:t> </w:t>
      </w:r>
      <w:r>
        <w:rPr>
          <w:color w:val="221F1F"/>
        </w:rPr>
        <w:t>unable</w:t>
      </w:r>
      <w:r>
        <w:rPr>
          <w:color w:val="221F1F"/>
          <w:spacing w:val="-11"/>
        </w:rPr>
        <w:t> </w:t>
      </w:r>
      <w:r>
        <w:rPr>
          <w:color w:val="221F1F"/>
        </w:rPr>
        <w:t>to</w:t>
      </w:r>
      <w:r>
        <w:rPr>
          <w:color w:val="221F1F"/>
          <w:spacing w:val="-10"/>
        </w:rPr>
        <w:t> </w:t>
      </w:r>
      <w:r>
        <w:rPr>
          <w:color w:val="221F1F"/>
        </w:rPr>
        <w:t>provide the</w:t>
      </w:r>
      <w:r>
        <w:rPr>
          <w:color w:val="221F1F"/>
          <w:spacing w:val="-11"/>
        </w:rPr>
        <w:t> </w:t>
      </w:r>
      <w:r>
        <w:rPr>
          <w:color w:val="221F1F"/>
        </w:rPr>
        <w:t>debriefing</w:t>
      </w:r>
      <w:r>
        <w:rPr>
          <w:color w:val="221F1F"/>
          <w:spacing w:val="-10"/>
        </w:rPr>
        <w:t> </w:t>
      </w:r>
      <w:r>
        <w:rPr>
          <w:color w:val="221F1F"/>
        </w:rPr>
        <w:t>within</w:t>
      </w:r>
      <w:r>
        <w:rPr>
          <w:color w:val="221F1F"/>
          <w:spacing w:val="-11"/>
        </w:rPr>
        <w:t> </w:t>
      </w:r>
      <w:r>
        <w:rPr>
          <w:color w:val="221F1F"/>
        </w:rPr>
        <w:t>this</w:t>
      </w:r>
      <w:r>
        <w:rPr>
          <w:color w:val="221F1F"/>
          <w:spacing w:val="-12"/>
        </w:rPr>
        <w:t> </w:t>
      </w:r>
      <w:r>
        <w:rPr>
          <w:color w:val="221F1F"/>
        </w:rPr>
        <w:t>period,</w:t>
      </w:r>
      <w:r>
        <w:rPr>
          <w:color w:val="221F1F"/>
          <w:spacing w:val="-11"/>
        </w:rPr>
        <w:t> </w:t>
      </w:r>
      <w:r>
        <w:rPr>
          <w:color w:val="221F1F"/>
        </w:rPr>
        <w:t>the</w:t>
      </w:r>
      <w:r>
        <w:rPr>
          <w:color w:val="221F1F"/>
          <w:spacing w:val="-13"/>
        </w:rPr>
        <w:t> </w:t>
      </w:r>
      <w:r>
        <w:rPr>
          <w:color w:val="221F1F"/>
        </w:rPr>
        <w:t>Standstill</w:t>
      </w:r>
      <w:r>
        <w:rPr>
          <w:color w:val="221F1F"/>
          <w:spacing w:val="-11"/>
        </w:rPr>
        <w:t> </w:t>
      </w:r>
      <w:r>
        <w:rPr>
          <w:color w:val="221F1F"/>
        </w:rPr>
        <w:t>Period</w:t>
      </w:r>
      <w:r>
        <w:rPr>
          <w:color w:val="221F1F"/>
          <w:spacing w:val="-11"/>
        </w:rPr>
        <w:t> </w:t>
      </w:r>
      <w:r>
        <w:rPr>
          <w:color w:val="221F1F"/>
        </w:rPr>
        <w:t>shall</w:t>
      </w:r>
      <w:r>
        <w:rPr>
          <w:color w:val="221F1F"/>
          <w:spacing w:val="-8"/>
        </w:rPr>
        <w:t> </w:t>
      </w:r>
      <w:r>
        <w:rPr>
          <w:color w:val="221F1F"/>
        </w:rPr>
        <w:t>be</w:t>
      </w:r>
      <w:r>
        <w:rPr>
          <w:color w:val="221F1F"/>
          <w:spacing w:val="-11"/>
        </w:rPr>
        <w:t> </w:t>
      </w:r>
      <w:r>
        <w:rPr>
          <w:color w:val="221F1F"/>
        </w:rPr>
        <w:t>extended</w:t>
      </w:r>
      <w:r>
        <w:rPr>
          <w:color w:val="221F1F"/>
          <w:spacing w:val="-11"/>
        </w:rPr>
        <w:t> </w:t>
      </w:r>
      <w:r>
        <w:rPr>
          <w:color w:val="221F1F"/>
        </w:rPr>
        <w:t>by</w:t>
      </w:r>
      <w:r>
        <w:rPr>
          <w:color w:val="221F1F"/>
          <w:spacing w:val="-10"/>
        </w:rPr>
        <w:t> </w:t>
      </w:r>
      <w:r>
        <w:rPr>
          <w:color w:val="221F1F"/>
        </w:rPr>
        <w:t>five</w:t>
      </w:r>
      <w:r>
        <w:rPr>
          <w:color w:val="221F1F"/>
          <w:spacing w:val="-10"/>
        </w:rPr>
        <w:t> </w:t>
      </w:r>
      <w:r>
        <w:rPr>
          <w:color w:val="221F1F"/>
        </w:rPr>
        <w:t>(5)</w:t>
      </w:r>
      <w:r>
        <w:rPr>
          <w:color w:val="221F1F"/>
          <w:spacing w:val="-12"/>
        </w:rPr>
        <w:t> </w:t>
      </w:r>
      <w:r>
        <w:rPr>
          <w:color w:val="221F1F"/>
        </w:rPr>
        <w:t>Business</w:t>
      </w:r>
      <w:r>
        <w:rPr>
          <w:color w:val="221F1F"/>
          <w:spacing w:val="-12"/>
        </w:rPr>
        <w:t> </w:t>
      </w:r>
      <w:r>
        <w:rPr>
          <w:color w:val="221F1F"/>
        </w:rPr>
        <w:t>Days after</w:t>
      </w:r>
      <w:r>
        <w:rPr>
          <w:color w:val="221F1F"/>
          <w:spacing w:val="-1"/>
        </w:rPr>
        <w:t> </w:t>
      </w:r>
      <w:r>
        <w:rPr>
          <w:color w:val="221F1F"/>
        </w:rPr>
        <w:t>the</w:t>
      </w:r>
      <w:r>
        <w:rPr>
          <w:color w:val="221F1F"/>
          <w:spacing w:val="-2"/>
        </w:rPr>
        <w:t> </w:t>
      </w:r>
      <w:r>
        <w:rPr>
          <w:color w:val="221F1F"/>
        </w:rPr>
        <w:t>date</w:t>
      </w:r>
      <w:r>
        <w:rPr>
          <w:color w:val="221F1F"/>
          <w:spacing w:val="-2"/>
        </w:rPr>
        <w:t> </w:t>
      </w:r>
      <w:r>
        <w:rPr>
          <w:color w:val="221F1F"/>
        </w:rPr>
        <w:t>that</w:t>
      </w:r>
      <w:r>
        <w:rPr>
          <w:color w:val="221F1F"/>
          <w:spacing w:val="-2"/>
        </w:rPr>
        <w:t> </w:t>
      </w:r>
      <w:r>
        <w:rPr>
          <w:color w:val="221F1F"/>
        </w:rPr>
        <w:t>the</w:t>
      </w:r>
      <w:r>
        <w:rPr>
          <w:color w:val="221F1F"/>
          <w:spacing w:val="-4"/>
        </w:rPr>
        <w:t> </w:t>
      </w:r>
      <w:r>
        <w:rPr>
          <w:color w:val="221F1F"/>
        </w:rPr>
        <w:t>debriefing</w:t>
      </w:r>
      <w:r>
        <w:rPr>
          <w:color w:val="221F1F"/>
          <w:spacing w:val="-2"/>
        </w:rPr>
        <w:t> </w:t>
      </w:r>
      <w:r>
        <w:rPr>
          <w:color w:val="221F1F"/>
        </w:rPr>
        <w:t>is</w:t>
      </w:r>
      <w:r>
        <w:rPr>
          <w:color w:val="221F1F"/>
          <w:spacing w:val="-3"/>
        </w:rPr>
        <w:t> </w:t>
      </w:r>
      <w:r>
        <w:rPr>
          <w:color w:val="221F1F"/>
        </w:rPr>
        <w:t>provided.</w:t>
      </w:r>
      <w:r>
        <w:rPr>
          <w:color w:val="221F1F"/>
          <w:spacing w:val="-4"/>
        </w:rPr>
        <w:t> </w:t>
      </w:r>
      <w:r>
        <w:rPr>
          <w:color w:val="221F1F"/>
        </w:rPr>
        <w:t>If</w:t>
      </w:r>
      <w:r>
        <w:rPr>
          <w:color w:val="221F1F"/>
          <w:spacing w:val="-2"/>
        </w:rPr>
        <w:t> </w:t>
      </w:r>
      <w:r>
        <w:rPr>
          <w:color w:val="221F1F"/>
        </w:rPr>
        <w:t>this</w:t>
      </w:r>
      <w:r>
        <w:rPr>
          <w:color w:val="221F1F"/>
          <w:spacing w:val="-3"/>
        </w:rPr>
        <w:t> </w:t>
      </w:r>
      <w:r>
        <w:rPr>
          <w:color w:val="221F1F"/>
        </w:rPr>
        <w:t>happens, we</w:t>
      </w:r>
      <w:r>
        <w:rPr>
          <w:color w:val="221F1F"/>
          <w:spacing w:val="-2"/>
        </w:rPr>
        <w:t> </w:t>
      </w:r>
      <w:r>
        <w:rPr>
          <w:color w:val="221F1F"/>
        </w:rPr>
        <w:t>will</w:t>
      </w:r>
      <w:r>
        <w:rPr>
          <w:color w:val="221F1F"/>
          <w:spacing w:val="-2"/>
        </w:rPr>
        <w:t> </w:t>
      </w:r>
      <w:r>
        <w:rPr>
          <w:color w:val="221F1F"/>
        </w:rPr>
        <w:t>notify</w:t>
      </w:r>
      <w:r>
        <w:rPr>
          <w:color w:val="221F1F"/>
          <w:spacing w:val="-2"/>
        </w:rPr>
        <w:t> </w:t>
      </w:r>
      <w:r>
        <w:rPr>
          <w:color w:val="221F1F"/>
        </w:rPr>
        <w:t>you</w:t>
      </w:r>
      <w:r>
        <w:rPr>
          <w:color w:val="221F1F"/>
          <w:spacing w:val="-2"/>
        </w:rPr>
        <w:t> </w:t>
      </w:r>
      <w:r>
        <w:rPr>
          <w:color w:val="221F1F"/>
        </w:rPr>
        <w:t>and</w:t>
      </w:r>
      <w:r>
        <w:rPr>
          <w:color w:val="221F1F"/>
          <w:spacing w:val="-2"/>
        </w:rPr>
        <w:t> </w:t>
      </w:r>
      <w:r>
        <w:rPr>
          <w:color w:val="221F1F"/>
        </w:rPr>
        <w:t>confirm</w:t>
      </w:r>
      <w:r>
        <w:rPr>
          <w:color w:val="221F1F"/>
          <w:spacing w:val="-2"/>
        </w:rPr>
        <w:t> </w:t>
      </w:r>
      <w:r>
        <w:rPr>
          <w:color w:val="221F1F"/>
        </w:rPr>
        <w:t>the date that the extended Standstill Period will end.</w:t>
      </w:r>
    </w:p>
    <w:p>
      <w:pPr>
        <w:pStyle w:val="BodyText"/>
        <w:spacing w:line="230" w:lineRule="auto" w:before="244"/>
        <w:ind w:left="222" w:right="525"/>
      </w:pPr>
      <w:r>
        <w:rPr>
          <w:color w:val="221F1F"/>
        </w:rPr>
        <w:t>The debriefing may be in writing, by phone, video conference call or in person. We</w:t>
      </w:r>
      <w:r>
        <w:rPr>
          <w:color w:val="221F1F"/>
          <w:spacing w:val="-14"/>
        </w:rPr>
        <w:t> </w:t>
      </w:r>
      <w:r>
        <w:rPr>
          <w:color w:val="221F1F"/>
        </w:rPr>
        <w:t>shall promptly</w:t>
      </w:r>
      <w:r>
        <w:rPr>
          <w:color w:val="221F1F"/>
          <w:spacing w:val="-3"/>
        </w:rPr>
        <w:t> </w:t>
      </w:r>
      <w:r>
        <w:rPr>
          <w:color w:val="221F1F"/>
        </w:rPr>
        <w:t>advise</w:t>
      </w:r>
      <w:r>
        <w:rPr>
          <w:color w:val="221F1F"/>
          <w:spacing w:val="-3"/>
        </w:rPr>
        <w:t> </w:t>
      </w:r>
      <w:r>
        <w:rPr>
          <w:color w:val="221F1F"/>
        </w:rPr>
        <w:t>you</w:t>
      </w:r>
      <w:r>
        <w:rPr>
          <w:color w:val="221F1F"/>
          <w:spacing w:val="-3"/>
        </w:rPr>
        <w:t> </w:t>
      </w:r>
      <w:r>
        <w:rPr>
          <w:color w:val="221F1F"/>
        </w:rPr>
        <w:t>in</w:t>
      </w:r>
      <w:r>
        <w:rPr>
          <w:color w:val="221F1F"/>
          <w:spacing w:val="-3"/>
        </w:rPr>
        <w:t> </w:t>
      </w:r>
      <w:r>
        <w:rPr>
          <w:color w:val="221F1F"/>
        </w:rPr>
        <w:t>writing</w:t>
      </w:r>
      <w:r>
        <w:rPr>
          <w:color w:val="221F1F"/>
          <w:spacing w:val="-3"/>
        </w:rPr>
        <w:t> </w:t>
      </w:r>
      <w:r>
        <w:rPr>
          <w:color w:val="221F1F"/>
        </w:rPr>
        <w:t>how</w:t>
      </w:r>
      <w:r>
        <w:rPr>
          <w:color w:val="221F1F"/>
          <w:spacing w:val="-3"/>
        </w:rPr>
        <w:t> </w:t>
      </w:r>
      <w:r>
        <w:rPr>
          <w:color w:val="221F1F"/>
        </w:rPr>
        <w:t>the</w:t>
      </w:r>
      <w:r>
        <w:rPr>
          <w:color w:val="221F1F"/>
          <w:spacing w:val="-3"/>
        </w:rPr>
        <w:t> </w:t>
      </w:r>
      <w:r>
        <w:rPr>
          <w:color w:val="221F1F"/>
        </w:rPr>
        <w:t>debriefing</w:t>
      </w:r>
      <w:r>
        <w:rPr>
          <w:color w:val="221F1F"/>
          <w:spacing w:val="-4"/>
        </w:rPr>
        <w:t> </w:t>
      </w:r>
      <w:r>
        <w:rPr>
          <w:color w:val="221F1F"/>
        </w:rPr>
        <w:t>will</w:t>
      </w:r>
      <w:r>
        <w:rPr>
          <w:color w:val="221F1F"/>
          <w:spacing w:val="-3"/>
        </w:rPr>
        <w:t> </w:t>
      </w:r>
      <w:r>
        <w:rPr>
          <w:color w:val="221F1F"/>
        </w:rPr>
        <w:t>take</w:t>
      </w:r>
      <w:r>
        <w:rPr>
          <w:color w:val="221F1F"/>
          <w:spacing w:val="-3"/>
        </w:rPr>
        <w:t> </w:t>
      </w:r>
      <w:r>
        <w:rPr>
          <w:color w:val="221F1F"/>
        </w:rPr>
        <w:t>place</w:t>
      </w:r>
      <w:r>
        <w:rPr>
          <w:color w:val="221F1F"/>
          <w:spacing w:val="-6"/>
        </w:rPr>
        <w:t> </w:t>
      </w:r>
      <w:r>
        <w:rPr>
          <w:color w:val="221F1F"/>
        </w:rPr>
        <w:t>and</w:t>
      </w:r>
      <w:r>
        <w:rPr>
          <w:color w:val="221F1F"/>
          <w:spacing w:val="-4"/>
        </w:rPr>
        <w:t> </w:t>
      </w:r>
      <w:r>
        <w:rPr>
          <w:color w:val="221F1F"/>
        </w:rPr>
        <w:t>confirm</w:t>
      </w:r>
      <w:r>
        <w:rPr>
          <w:color w:val="221F1F"/>
          <w:spacing w:val="-4"/>
        </w:rPr>
        <w:t> </w:t>
      </w:r>
      <w:r>
        <w:rPr>
          <w:color w:val="221F1F"/>
        </w:rPr>
        <w:t>the</w:t>
      </w:r>
      <w:r>
        <w:rPr>
          <w:color w:val="221F1F"/>
          <w:spacing w:val="-3"/>
        </w:rPr>
        <w:t> </w:t>
      </w:r>
      <w:r>
        <w:rPr>
          <w:color w:val="221F1F"/>
        </w:rPr>
        <w:t>date</w:t>
      </w:r>
      <w:r>
        <w:rPr>
          <w:color w:val="221F1F"/>
          <w:spacing w:val="-3"/>
        </w:rPr>
        <w:t> </w:t>
      </w:r>
      <w:r>
        <w:rPr>
          <w:color w:val="221F1F"/>
        </w:rPr>
        <w:t>and </w:t>
      </w:r>
      <w:r>
        <w:rPr>
          <w:color w:val="221F1F"/>
          <w:spacing w:val="-2"/>
        </w:rPr>
        <w:t>time.</w:t>
      </w:r>
    </w:p>
    <w:p>
      <w:pPr>
        <w:pStyle w:val="BodyText"/>
        <w:spacing w:line="230" w:lineRule="auto" w:before="245"/>
        <w:ind w:left="222" w:right="412"/>
        <w:jc w:val="both"/>
      </w:pPr>
      <w:r>
        <w:rPr>
          <w:color w:val="221F1F"/>
        </w:rPr>
        <w:t>If</w:t>
      </w:r>
      <w:r>
        <w:rPr>
          <w:color w:val="221F1F"/>
          <w:spacing w:val="-7"/>
        </w:rPr>
        <w:t> </w:t>
      </w:r>
      <w:r>
        <w:rPr>
          <w:color w:val="221F1F"/>
        </w:rPr>
        <w:t>the</w:t>
      </w:r>
      <w:r>
        <w:rPr>
          <w:color w:val="221F1F"/>
          <w:spacing w:val="-8"/>
        </w:rPr>
        <w:t> </w:t>
      </w:r>
      <w:r>
        <w:rPr>
          <w:color w:val="221F1F"/>
        </w:rPr>
        <w:t>deadline</w:t>
      </w:r>
      <w:r>
        <w:rPr>
          <w:color w:val="221F1F"/>
          <w:spacing w:val="-8"/>
        </w:rPr>
        <w:t> </w:t>
      </w:r>
      <w:r>
        <w:rPr>
          <w:color w:val="221F1F"/>
        </w:rPr>
        <w:t>to</w:t>
      </w:r>
      <w:r>
        <w:rPr>
          <w:color w:val="221F1F"/>
          <w:spacing w:val="-9"/>
        </w:rPr>
        <w:t> </w:t>
      </w:r>
      <w:r>
        <w:rPr>
          <w:color w:val="221F1F"/>
        </w:rPr>
        <w:t>request</w:t>
      </w:r>
      <w:r>
        <w:rPr>
          <w:color w:val="221F1F"/>
          <w:spacing w:val="-7"/>
        </w:rPr>
        <w:t> </w:t>
      </w:r>
      <w:r>
        <w:rPr>
          <w:color w:val="221F1F"/>
        </w:rPr>
        <w:t>a</w:t>
      </w:r>
      <w:r>
        <w:rPr>
          <w:color w:val="221F1F"/>
          <w:spacing w:val="-7"/>
        </w:rPr>
        <w:t> </w:t>
      </w:r>
      <w:r>
        <w:rPr>
          <w:color w:val="221F1F"/>
        </w:rPr>
        <w:t>debriefing</w:t>
      </w:r>
      <w:r>
        <w:rPr>
          <w:color w:val="221F1F"/>
          <w:spacing w:val="-7"/>
        </w:rPr>
        <w:t> </w:t>
      </w:r>
      <w:r>
        <w:rPr>
          <w:color w:val="221F1F"/>
        </w:rPr>
        <w:t>has</w:t>
      </w:r>
      <w:r>
        <w:rPr>
          <w:color w:val="221F1F"/>
          <w:spacing w:val="-9"/>
        </w:rPr>
        <w:t> </w:t>
      </w:r>
      <w:r>
        <w:rPr>
          <w:color w:val="221F1F"/>
        </w:rPr>
        <w:t>expired,</w:t>
      </w:r>
      <w:r>
        <w:rPr>
          <w:color w:val="221F1F"/>
          <w:spacing w:val="-7"/>
        </w:rPr>
        <w:t> </w:t>
      </w:r>
      <w:r>
        <w:rPr>
          <w:color w:val="221F1F"/>
        </w:rPr>
        <w:t>you</w:t>
      </w:r>
      <w:r>
        <w:rPr>
          <w:color w:val="221F1F"/>
          <w:spacing w:val="-8"/>
        </w:rPr>
        <w:t> </w:t>
      </w:r>
      <w:r>
        <w:rPr>
          <w:color w:val="221F1F"/>
        </w:rPr>
        <w:t>may</w:t>
      </w:r>
      <w:r>
        <w:rPr>
          <w:color w:val="221F1F"/>
          <w:spacing w:val="-7"/>
        </w:rPr>
        <w:t> </w:t>
      </w:r>
      <w:r>
        <w:rPr>
          <w:color w:val="221F1F"/>
        </w:rPr>
        <w:t>still</w:t>
      </w:r>
      <w:r>
        <w:rPr>
          <w:color w:val="221F1F"/>
          <w:spacing w:val="-10"/>
        </w:rPr>
        <w:t> </w:t>
      </w:r>
      <w:r>
        <w:rPr>
          <w:color w:val="221F1F"/>
        </w:rPr>
        <w:t>request</w:t>
      </w:r>
      <w:r>
        <w:rPr>
          <w:color w:val="221F1F"/>
          <w:spacing w:val="-7"/>
        </w:rPr>
        <w:t> </w:t>
      </w:r>
      <w:r>
        <w:rPr>
          <w:color w:val="221F1F"/>
        </w:rPr>
        <w:t>a</w:t>
      </w:r>
      <w:r>
        <w:rPr>
          <w:color w:val="221F1F"/>
          <w:spacing w:val="-7"/>
        </w:rPr>
        <w:t> </w:t>
      </w:r>
      <w:r>
        <w:rPr>
          <w:color w:val="221F1F"/>
        </w:rPr>
        <w:t>debriefing.</w:t>
      </w:r>
      <w:r>
        <w:rPr>
          <w:color w:val="221F1F"/>
          <w:spacing w:val="-9"/>
        </w:rPr>
        <w:t> </w:t>
      </w:r>
      <w:r>
        <w:rPr>
          <w:color w:val="221F1F"/>
        </w:rPr>
        <w:t>In</w:t>
      </w:r>
      <w:r>
        <w:rPr>
          <w:color w:val="221F1F"/>
          <w:spacing w:val="-7"/>
        </w:rPr>
        <w:t> </w:t>
      </w:r>
      <w:r>
        <w:rPr>
          <w:color w:val="221F1F"/>
        </w:rPr>
        <w:t>this</w:t>
      </w:r>
      <w:r>
        <w:rPr>
          <w:color w:val="221F1F"/>
          <w:spacing w:val="-8"/>
        </w:rPr>
        <w:t> </w:t>
      </w:r>
      <w:r>
        <w:rPr>
          <w:color w:val="221F1F"/>
        </w:rPr>
        <w:t>case, we will provide the debriefing as soon as practicable, and normally no later than fifteen (15) Business Days from the date of publication of the Contract Award</w:t>
      </w:r>
      <w:r>
        <w:rPr>
          <w:color w:val="221F1F"/>
          <w:spacing w:val="-1"/>
        </w:rPr>
        <w:t> </w:t>
      </w:r>
      <w:r>
        <w:rPr>
          <w:color w:val="221F1F"/>
        </w:rPr>
        <w:t>Notice.</w:t>
      </w:r>
    </w:p>
    <w:p>
      <w:pPr>
        <w:spacing w:before="237"/>
        <w:ind w:left="222" w:right="0" w:firstLine="0"/>
        <w:jc w:val="left"/>
        <w:rPr>
          <w:i/>
          <w:sz w:val="24"/>
        </w:rPr>
      </w:pPr>
      <w:r>
        <w:rPr>
          <w:rFonts w:ascii="Times New Roman"/>
          <w:b/>
          <w:i/>
          <w:color w:val="221F1F"/>
          <w:sz w:val="22"/>
        </w:rPr>
        <w:t>iv.</w:t>
      </w:r>
      <w:r>
        <w:rPr>
          <w:rFonts w:ascii="Times New Roman"/>
          <w:b/>
          <w:i/>
          <w:color w:val="221F1F"/>
          <w:spacing w:val="33"/>
          <w:sz w:val="22"/>
        </w:rPr>
        <w:t>  </w:t>
      </w:r>
      <w:r>
        <w:rPr>
          <w:i/>
          <w:color w:val="221F1F"/>
          <w:sz w:val="24"/>
        </w:rPr>
        <w:t>How</w:t>
      </w:r>
      <w:r>
        <w:rPr>
          <w:i/>
          <w:color w:val="221F1F"/>
          <w:spacing w:val="-8"/>
          <w:sz w:val="24"/>
        </w:rPr>
        <w:t> </w:t>
      </w:r>
      <w:r>
        <w:rPr>
          <w:i/>
          <w:color w:val="221F1F"/>
          <w:sz w:val="24"/>
        </w:rPr>
        <w:t>to</w:t>
      </w:r>
      <w:r>
        <w:rPr>
          <w:i/>
          <w:color w:val="221F1F"/>
          <w:spacing w:val="-8"/>
          <w:sz w:val="24"/>
        </w:rPr>
        <w:t> </w:t>
      </w:r>
      <w:r>
        <w:rPr>
          <w:i/>
          <w:color w:val="221F1F"/>
          <w:sz w:val="24"/>
        </w:rPr>
        <w:t>make</w:t>
      </w:r>
      <w:r>
        <w:rPr>
          <w:i/>
          <w:color w:val="221F1F"/>
          <w:spacing w:val="-8"/>
          <w:sz w:val="24"/>
        </w:rPr>
        <w:t> </w:t>
      </w:r>
      <w:r>
        <w:rPr>
          <w:i/>
          <w:color w:val="221F1F"/>
          <w:sz w:val="24"/>
        </w:rPr>
        <w:t>a</w:t>
      </w:r>
      <w:r>
        <w:rPr>
          <w:i/>
          <w:color w:val="221F1F"/>
          <w:spacing w:val="-7"/>
          <w:sz w:val="24"/>
        </w:rPr>
        <w:t> </w:t>
      </w:r>
      <w:r>
        <w:rPr>
          <w:i/>
          <w:color w:val="221F1F"/>
          <w:spacing w:val="-2"/>
          <w:sz w:val="24"/>
        </w:rPr>
        <w:t>complaint</w:t>
      </w:r>
    </w:p>
    <w:p>
      <w:pPr>
        <w:pStyle w:val="Heading3"/>
        <w:spacing w:line="230" w:lineRule="auto" w:before="242"/>
        <w:ind w:left="222"/>
      </w:pPr>
      <w:r>
        <w:rPr>
          <w:color w:val="221F1F"/>
        </w:rPr>
        <w:t>Period:</w:t>
      </w:r>
      <w:r>
        <w:rPr>
          <w:color w:val="221F1F"/>
          <w:spacing w:val="-3"/>
        </w:rPr>
        <w:t> </w:t>
      </w:r>
      <w:r>
        <w:rPr>
          <w:color w:val="221F1F"/>
        </w:rPr>
        <w:t>Procurement-related</w:t>
      </w:r>
      <w:r>
        <w:rPr>
          <w:color w:val="221F1F"/>
          <w:spacing w:val="-3"/>
        </w:rPr>
        <w:t> </w:t>
      </w:r>
      <w:r>
        <w:rPr>
          <w:color w:val="221F1F"/>
        </w:rPr>
        <w:t>Complaint</w:t>
      </w:r>
      <w:r>
        <w:rPr>
          <w:color w:val="221F1F"/>
          <w:spacing w:val="-3"/>
        </w:rPr>
        <w:t> </w:t>
      </w:r>
      <w:r>
        <w:rPr>
          <w:color w:val="221F1F"/>
        </w:rPr>
        <w:t>challenging</w:t>
      </w:r>
      <w:r>
        <w:rPr>
          <w:color w:val="221F1F"/>
          <w:spacing w:val="-3"/>
        </w:rPr>
        <w:t> </w:t>
      </w:r>
      <w:r>
        <w:rPr>
          <w:color w:val="221F1F"/>
        </w:rPr>
        <w:t>the</w:t>
      </w:r>
      <w:r>
        <w:rPr>
          <w:color w:val="221F1F"/>
          <w:spacing w:val="-3"/>
        </w:rPr>
        <w:t> </w:t>
      </w:r>
      <w:r>
        <w:rPr>
          <w:color w:val="221F1F"/>
        </w:rPr>
        <w:t>decision</w:t>
      </w:r>
      <w:r>
        <w:rPr>
          <w:color w:val="221F1F"/>
          <w:spacing w:val="-3"/>
        </w:rPr>
        <w:t> </w:t>
      </w:r>
      <w:r>
        <w:rPr>
          <w:color w:val="221F1F"/>
        </w:rPr>
        <w:t>to</w:t>
      </w:r>
      <w:r>
        <w:rPr>
          <w:color w:val="221F1F"/>
          <w:spacing w:val="-3"/>
        </w:rPr>
        <w:t> </w:t>
      </w:r>
      <w:r>
        <w:rPr>
          <w:color w:val="221F1F"/>
        </w:rPr>
        <w:t>award</w:t>
      </w:r>
      <w:r>
        <w:rPr>
          <w:color w:val="221F1F"/>
          <w:spacing w:val="-3"/>
        </w:rPr>
        <w:t> </w:t>
      </w:r>
      <w:r>
        <w:rPr>
          <w:color w:val="221F1F"/>
        </w:rPr>
        <w:t>shall</w:t>
      </w:r>
      <w:r>
        <w:rPr>
          <w:color w:val="221F1F"/>
          <w:spacing w:val="-3"/>
        </w:rPr>
        <w:t> </w:t>
      </w:r>
      <w:r>
        <w:rPr>
          <w:color w:val="221F1F"/>
        </w:rPr>
        <w:t>be</w:t>
      </w:r>
      <w:r>
        <w:rPr>
          <w:color w:val="221F1F"/>
          <w:spacing w:val="-1"/>
        </w:rPr>
        <w:t> </w:t>
      </w:r>
      <w:r>
        <w:rPr>
          <w:color w:val="221F1F"/>
        </w:rPr>
        <w:t>submitted</w:t>
      </w:r>
      <w:r>
        <w:rPr>
          <w:color w:val="221F1F"/>
          <w:spacing w:val="-4"/>
        </w:rPr>
        <w:t> </w:t>
      </w:r>
      <w:r>
        <w:rPr>
          <w:color w:val="221F1F"/>
        </w:rPr>
        <w:t>by [</w:t>
      </w:r>
      <w:r>
        <w:rPr>
          <w:i/>
          <w:color w:val="221F1F"/>
        </w:rPr>
        <w:t>insert date and time</w:t>
      </w:r>
      <w:r>
        <w:rPr>
          <w:color w:val="221F1F"/>
        </w:rPr>
        <w:t>].</w:t>
      </w:r>
    </w:p>
    <w:p>
      <w:pPr>
        <w:pStyle w:val="BodyText"/>
        <w:spacing w:line="230" w:lineRule="auto" w:before="245"/>
        <w:ind w:left="222" w:right="525"/>
      </w:pPr>
      <w:r>
        <w:rPr>
          <w:color w:val="221F1F"/>
        </w:rPr>
        <w:t>Provide</w:t>
      </w:r>
      <w:r>
        <w:rPr>
          <w:color w:val="221F1F"/>
          <w:spacing w:val="-3"/>
        </w:rPr>
        <w:t> </w:t>
      </w:r>
      <w:r>
        <w:rPr>
          <w:color w:val="221F1F"/>
        </w:rPr>
        <w:t>the</w:t>
      </w:r>
      <w:r>
        <w:rPr>
          <w:color w:val="221F1F"/>
          <w:spacing w:val="-3"/>
        </w:rPr>
        <w:t> </w:t>
      </w:r>
      <w:r>
        <w:rPr>
          <w:color w:val="221F1F"/>
        </w:rPr>
        <w:t>contract</w:t>
      </w:r>
      <w:r>
        <w:rPr>
          <w:color w:val="221F1F"/>
          <w:spacing w:val="-3"/>
        </w:rPr>
        <w:t> </w:t>
      </w:r>
      <w:r>
        <w:rPr>
          <w:color w:val="221F1F"/>
        </w:rPr>
        <w:t>name,</w:t>
      </w:r>
      <w:r>
        <w:rPr>
          <w:color w:val="221F1F"/>
          <w:spacing w:val="-3"/>
        </w:rPr>
        <w:t> </w:t>
      </w:r>
      <w:r>
        <w:rPr>
          <w:color w:val="221F1F"/>
        </w:rPr>
        <w:t>reference</w:t>
      </w:r>
      <w:r>
        <w:rPr>
          <w:color w:val="221F1F"/>
          <w:spacing w:val="-3"/>
        </w:rPr>
        <w:t> </w:t>
      </w:r>
      <w:r>
        <w:rPr>
          <w:color w:val="221F1F"/>
        </w:rPr>
        <w:t>number,</w:t>
      </w:r>
      <w:r>
        <w:rPr>
          <w:color w:val="221F1F"/>
          <w:spacing w:val="-3"/>
        </w:rPr>
        <w:t> </w:t>
      </w:r>
      <w:r>
        <w:rPr>
          <w:color w:val="221F1F"/>
        </w:rPr>
        <w:t>name</w:t>
      </w:r>
      <w:r>
        <w:rPr>
          <w:color w:val="221F1F"/>
          <w:spacing w:val="-3"/>
        </w:rPr>
        <w:t> </w:t>
      </w:r>
      <w:r>
        <w:rPr>
          <w:color w:val="221F1F"/>
        </w:rPr>
        <w:t>of</w:t>
      </w:r>
      <w:r>
        <w:rPr>
          <w:color w:val="221F1F"/>
          <w:spacing w:val="-3"/>
        </w:rPr>
        <w:t> </w:t>
      </w:r>
      <w:r>
        <w:rPr>
          <w:color w:val="221F1F"/>
        </w:rPr>
        <w:t>the</w:t>
      </w:r>
      <w:r>
        <w:rPr>
          <w:color w:val="221F1F"/>
          <w:spacing w:val="-3"/>
        </w:rPr>
        <w:t> </w:t>
      </w:r>
      <w:r>
        <w:rPr>
          <w:color w:val="221F1F"/>
        </w:rPr>
        <w:t>Tenderer,</w:t>
      </w:r>
      <w:r>
        <w:rPr>
          <w:color w:val="221F1F"/>
          <w:spacing w:val="-3"/>
        </w:rPr>
        <w:t> </w:t>
      </w:r>
      <w:r>
        <w:rPr>
          <w:color w:val="221F1F"/>
        </w:rPr>
        <w:t>contact</w:t>
      </w:r>
      <w:r>
        <w:rPr>
          <w:color w:val="221F1F"/>
          <w:spacing w:val="-4"/>
        </w:rPr>
        <w:t> </w:t>
      </w:r>
      <w:r>
        <w:rPr>
          <w:color w:val="221F1F"/>
        </w:rPr>
        <w:t>details;</w:t>
      </w:r>
      <w:r>
        <w:rPr>
          <w:color w:val="221F1F"/>
          <w:spacing w:val="-3"/>
        </w:rPr>
        <w:t> </w:t>
      </w:r>
      <w:r>
        <w:rPr>
          <w:color w:val="221F1F"/>
        </w:rPr>
        <w:t>and address the Procurement- related Complaint as follows:</w:t>
      </w:r>
    </w:p>
    <w:p>
      <w:pPr>
        <w:tabs>
          <w:tab w:pos="3496" w:val="left" w:leader="dot"/>
        </w:tabs>
        <w:spacing w:before="237"/>
        <w:ind w:left="222" w:right="0" w:firstLine="0"/>
        <w:jc w:val="left"/>
        <w:rPr>
          <w:sz w:val="24"/>
        </w:rPr>
      </w:pPr>
      <w:r>
        <w:rPr>
          <w:b/>
          <w:color w:val="221F1F"/>
          <w:spacing w:val="-2"/>
          <w:sz w:val="24"/>
        </w:rPr>
        <w:t>Attention</w:t>
      </w:r>
      <w:r>
        <w:rPr>
          <w:b/>
          <w:color w:val="221F1F"/>
          <w:sz w:val="24"/>
        </w:rPr>
        <w:tab/>
      </w:r>
      <w:r>
        <w:rPr>
          <w:color w:val="221F1F"/>
          <w:sz w:val="24"/>
        </w:rPr>
        <w:t>[</w:t>
      </w:r>
      <w:r>
        <w:rPr>
          <w:i/>
          <w:color w:val="221F1F"/>
          <w:sz w:val="24"/>
        </w:rPr>
        <w:t>insert</w:t>
      </w:r>
      <w:r>
        <w:rPr>
          <w:i/>
          <w:color w:val="221F1F"/>
          <w:spacing w:val="-4"/>
          <w:sz w:val="24"/>
        </w:rPr>
        <w:t> </w:t>
      </w:r>
      <w:r>
        <w:rPr>
          <w:i/>
          <w:color w:val="221F1F"/>
          <w:sz w:val="24"/>
        </w:rPr>
        <w:t>full</w:t>
      </w:r>
      <w:r>
        <w:rPr>
          <w:i/>
          <w:color w:val="221F1F"/>
          <w:spacing w:val="-2"/>
          <w:sz w:val="24"/>
        </w:rPr>
        <w:t> </w:t>
      </w:r>
      <w:r>
        <w:rPr>
          <w:i/>
          <w:color w:val="221F1F"/>
          <w:sz w:val="24"/>
        </w:rPr>
        <w:t>name</w:t>
      </w:r>
      <w:r>
        <w:rPr>
          <w:i/>
          <w:color w:val="221F1F"/>
          <w:spacing w:val="-3"/>
          <w:sz w:val="24"/>
        </w:rPr>
        <w:t> </w:t>
      </w:r>
      <w:r>
        <w:rPr>
          <w:i/>
          <w:color w:val="221F1F"/>
          <w:sz w:val="24"/>
        </w:rPr>
        <w:t>of</w:t>
      </w:r>
      <w:r>
        <w:rPr>
          <w:i/>
          <w:color w:val="221F1F"/>
          <w:spacing w:val="-1"/>
          <w:sz w:val="24"/>
        </w:rPr>
        <w:t> </w:t>
      </w:r>
      <w:r>
        <w:rPr>
          <w:i/>
          <w:color w:val="221F1F"/>
          <w:sz w:val="24"/>
        </w:rPr>
        <w:t>person,</w:t>
      </w:r>
      <w:r>
        <w:rPr>
          <w:i/>
          <w:color w:val="221F1F"/>
          <w:spacing w:val="-1"/>
          <w:sz w:val="24"/>
        </w:rPr>
        <w:t> </w:t>
      </w:r>
      <w:r>
        <w:rPr>
          <w:i/>
          <w:color w:val="221F1F"/>
          <w:sz w:val="24"/>
        </w:rPr>
        <w:t>if</w:t>
      </w:r>
      <w:r>
        <w:rPr>
          <w:i/>
          <w:color w:val="221F1F"/>
          <w:spacing w:val="-1"/>
          <w:sz w:val="24"/>
        </w:rPr>
        <w:t> </w:t>
      </w:r>
      <w:r>
        <w:rPr>
          <w:i/>
          <w:color w:val="221F1F"/>
          <w:spacing w:val="-2"/>
          <w:sz w:val="24"/>
        </w:rPr>
        <w:t>applicable</w:t>
      </w:r>
      <w:r>
        <w:rPr>
          <w:color w:val="221F1F"/>
          <w:spacing w:val="-2"/>
          <w:sz w:val="24"/>
        </w:rPr>
        <w:t>]</w:t>
      </w:r>
    </w:p>
    <w:p>
      <w:pPr>
        <w:tabs>
          <w:tab w:pos="4000" w:val="left" w:leader="dot"/>
        </w:tabs>
        <w:spacing w:before="88"/>
        <w:ind w:left="222" w:right="0" w:firstLine="0"/>
        <w:jc w:val="left"/>
        <w:rPr>
          <w:sz w:val="24"/>
        </w:rPr>
      </w:pPr>
      <w:r>
        <w:rPr>
          <w:b/>
          <w:color w:val="221F1F"/>
          <w:spacing w:val="-2"/>
          <w:sz w:val="24"/>
        </w:rPr>
        <w:t>Title/position</w:t>
      </w:r>
      <w:r>
        <w:rPr>
          <w:b/>
          <w:color w:val="221F1F"/>
          <w:sz w:val="24"/>
        </w:rPr>
        <w:tab/>
      </w:r>
      <w:r>
        <w:rPr>
          <w:color w:val="221F1F"/>
          <w:sz w:val="24"/>
        </w:rPr>
        <w:t>[</w:t>
      </w:r>
      <w:r>
        <w:rPr>
          <w:i/>
          <w:color w:val="221F1F"/>
          <w:sz w:val="24"/>
        </w:rPr>
        <w:t>insert</w:t>
      </w:r>
      <w:r>
        <w:rPr>
          <w:i/>
          <w:color w:val="221F1F"/>
          <w:spacing w:val="-2"/>
          <w:sz w:val="24"/>
        </w:rPr>
        <w:t> title/position</w:t>
      </w:r>
      <w:r>
        <w:rPr>
          <w:color w:val="221F1F"/>
          <w:spacing w:val="-2"/>
          <w:sz w:val="24"/>
        </w:rPr>
        <w:t>]</w:t>
      </w:r>
    </w:p>
    <w:p>
      <w:pPr>
        <w:tabs>
          <w:tab w:pos="3330" w:val="left" w:leader="dot"/>
        </w:tabs>
        <w:spacing w:before="88"/>
        <w:ind w:left="222" w:right="0" w:firstLine="0"/>
        <w:jc w:val="left"/>
        <w:rPr>
          <w:sz w:val="24"/>
        </w:rPr>
      </w:pPr>
      <w:r>
        <w:rPr>
          <w:b/>
          <w:color w:val="221F1F"/>
          <w:spacing w:val="-2"/>
          <w:sz w:val="24"/>
        </w:rPr>
        <w:t>Agency</w:t>
      </w:r>
      <w:r>
        <w:rPr>
          <w:b/>
          <w:color w:val="221F1F"/>
          <w:sz w:val="24"/>
        </w:rPr>
        <w:tab/>
      </w:r>
      <w:r>
        <w:rPr>
          <w:color w:val="221F1F"/>
          <w:sz w:val="24"/>
        </w:rPr>
        <w:t>[</w:t>
      </w:r>
      <w:r>
        <w:rPr>
          <w:i/>
          <w:color w:val="221F1F"/>
          <w:sz w:val="24"/>
        </w:rPr>
        <w:t>insert</w:t>
      </w:r>
      <w:r>
        <w:rPr>
          <w:i/>
          <w:color w:val="221F1F"/>
          <w:spacing w:val="-4"/>
          <w:sz w:val="24"/>
        </w:rPr>
        <w:t> </w:t>
      </w:r>
      <w:r>
        <w:rPr>
          <w:i/>
          <w:color w:val="221F1F"/>
          <w:sz w:val="24"/>
        </w:rPr>
        <w:t>name</w:t>
      </w:r>
      <w:r>
        <w:rPr>
          <w:i/>
          <w:color w:val="221F1F"/>
          <w:spacing w:val="-2"/>
          <w:sz w:val="24"/>
        </w:rPr>
        <w:t> </w:t>
      </w:r>
      <w:r>
        <w:rPr>
          <w:i/>
          <w:color w:val="221F1F"/>
          <w:sz w:val="24"/>
        </w:rPr>
        <w:t>of</w:t>
      </w:r>
      <w:r>
        <w:rPr>
          <w:i/>
          <w:color w:val="221F1F"/>
          <w:spacing w:val="-1"/>
          <w:sz w:val="24"/>
        </w:rPr>
        <w:t> </w:t>
      </w:r>
      <w:r>
        <w:rPr>
          <w:i/>
          <w:color w:val="221F1F"/>
          <w:sz w:val="24"/>
        </w:rPr>
        <w:t>Procuring</w:t>
      </w:r>
      <w:r>
        <w:rPr>
          <w:i/>
          <w:color w:val="221F1F"/>
          <w:spacing w:val="-1"/>
          <w:sz w:val="24"/>
        </w:rPr>
        <w:t> </w:t>
      </w:r>
      <w:r>
        <w:rPr>
          <w:i/>
          <w:color w:val="221F1F"/>
          <w:spacing w:val="-2"/>
          <w:sz w:val="24"/>
        </w:rPr>
        <w:t>Entity</w:t>
      </w:r>
      <w:r>
        <w:rPr>
          <w:color w:val="221F1F"/>
          <w:spacing w:val="-2"/>
          <w:sz w:val="24"/>
        </w:rPr>
        <w:t>]</w:t>
      </w:r>
    </w:p>
    <w:p>
      <w:pPr>
        <w:tabs>
          <w:tab w:pos="4043" w:val="left" w:leader="dot"/>
        </w:tabs>
        <w:spacing w:before="88"/>
        <w:ind w:left="222" w:right="0" w:firstLine="0"/>
        <w:jc w:val="left"/>
        <w:rPr>
          <w:sz w:val="24"/>
        </w:rPr>
      </w:pPr>
      <w:r>
        <w:rPr>
          <w:b/>
          <w:color w:val="221F1F"/>
          <w:sz w:val="24"/>
        </w:rPr>
        <w:t>Email</w:t>
      </w:r>
      <w:r>
        <w:rPr>
          <w:b/>
          <w:color w:val="221F1F"/>
          <w:spacing w:val="-1"/>
          <w:sz w:val="24"/>
        </w:rPr>
        <w:t> </w:t>
      </w:r>
      <w:r>
        <w:rPr>
          <w:b/>
          <w:color w:val="221F1F"/>
          <w:spacing w:val="-2"/>
          <w:sz w:val="24"/>
        </w:rPr>
        <w:t>address</w:t>
      </w:r>
      <w:r>
        <w:rPr>
          <w:b/>
          <w:color w:val="221F1F"/>
          <w:sz w:val="24"/>
        </w:rPr>
        <w:tab/>
      </w:r>
      <w:r>
        <w:rPr>
          <w:color w:val="221F1F"/>
          <w:sz w:val="24"/>
        </w:rPr>
        <w:t>[</w:t>
      </w:r>
      <w:r>
        <w:rPr>
          <w:i/>
          <w:color w:val="221F1F"/>
          <w:sz w:val="24"/>
        </w:rPr>
        <w:t>insert</w:t>
      </w:r>
      <w:r>
        <w:rPr>
          <w:i/>
          <w:color w:val="221F1F"/>
          <w:spacing w:val="-3"/>
          <w:sz w:val="24"/>
        </w:rPr>
        <w:t> </w:t>
      </w:r>
      <w:r>
        <w:rPr>
          <w:i/>
          <w:color w:val="221F1F"/>
          <w:sz w:val="24"/>
        </w:rPr>
        <w:t>email </w:t>
      </w:r>
      <w:r>
        <w:rPr>
          <w:i/>
          <w:color w:val="221F1F"/>
          <w:spacing w:val="-2"/>
          <w:sz w:val="24"/>
        </w:rPr>
        <w:t>address</w:t>
      </w:r>
      <w:r>
        <w:rPr>
          <w:color w:val="221F1F"/>
          <w:spacing w:val="-2"/>
          <w:sz w:val="24"/>
        </w:rPr>
        <w:t>]</w:t>
      </w:r>
    </w:p>
    <w:p>
      <w:pPr>
        <w:spacing w:after="0"/>
        <w:jc w:val="left"/>
        <w:rPr>
          <w:sz w:val="24"/>
        </w:rPr>
        <w:sectPr>
          <w:type w:val="continuous"/>
          <w:pgSz w:w="11920" w:h="16850"/>
          <w:pgMar w:header="0" w:footer="454" w:top="680" w:bottom="720" w:left="620" w:right="440"/>
        </w:sectPr>
      </w:pPr>
    </w:p>
    <w:p>
      <w:pPr>
        <w:pStyle w:val="BodyText"/>
        <w:spacing w:line="230" w:lineRule="auto" w:before="79"/>
        <w:ind w:left="222" w:right="404"/>
        <w:jc w:val="both"/>
      </w:pPr>
      <w:r>
        <w:rPr>
          <w:color w:val="221F1F"/>
        </w:rPr>
        <w:t>At this point in the procurement process, you may submit a Procurement-related Complaint challenging</w:t>
      </w:r>
      <w:r>
        <w:rPr>
          <w:color w:val="221F1F"/>
          <w:spacing w:val="-7"/>
        </w:rPr>
        <w:t> </w:t>
      </w:r>
      <w:r>
        <w:rPr>
          <w:color w:val="221F1F"/>
        </w:rPr>
        <w:t>the</w:t>
      </w:r>
      <w:r>
        <w:rPr>
          <w:color w:val="221F1F"/>
          <w:spacing w:val="-3"/>
        </w:rPr>
        <w:t> </w:t>
      </w:r>
      <w:r>
        <w:rPr>
          <w:color w:val="221F1F"/>
        </w:rPr>
        <w:t>decision</w:t>
      </w:r>
      <w:r>
        <w:rPr>
          <w:color w:val="221F1F"/>
          <w:spacing w:val="-3"/>
        </w:rPr>
        <w:t> </w:t>
      </w:r>
      <w:r>
        <w:rPr>
          <w:color w:val="221F1F"/>
        </w:rPr>
        <w:t>to</w:t>
      </w:r>
      <w:r>
        <w:rPr>
          <w:color w:val="221F1F"/>
          <w:spacing w:val="-2"/>
        </w:rPr>
        <w:t> </w:t>
      </w:r>
      <w:r>
        <w:rPr>
          <w:color w:val="221F1F"/>
        </w:rPr>
        <w:t>award</w:t>
      </w:r>
      <w:r>
        <w:rPr>
          <w:color w:val="221F1F"/>
          <w:spacing w:val="-3"/>
        </w:rPr>
        <w:t> </w:t>
      </w:r>
      <w:r>
        <w:rPr>
          <w:color w:val="221F1F"/>
        </w:rPr>
        <w:t>the</w:t>
      </w:r>
      <w:r>
        <w:rPr>
          <w:color w:val="221F1F"/>
          <w:spacing w:val="-3"/>
        </w:rPr>
        <w:t> </w:t>
      </w:r>
      <w:r>
        <w:rPr>
          <w:color w:val="221F1F"/>
        </w:rPr>
        <w:t>contract. You</w:t>
      </w:r>
      <w:r>
        <w:rPr>
          <w:color w:val="221F1F"/>
          <w:spacing w:val="-15"/>
        </w:rPr>
        <w:t> </w:t>
      </w:r>
      <w:r>
        <w:rPr>
          <w:color w:val="221F1F"/>
        </w:rPr>
        <w:t>do</w:t>
      </w:r>
      <w:r>
        <w:rPr>
          <w:color w:val="221F1F"/>
          <w:spacing w:val="-3"/>
        </w:rPr>
        <w:t> </w:t>
      </w:r>
      <w:r>
        <w:rPr>
          <w:color w:val="221F1F"/>
        </w:rPr>
        <w:t>not</w:t>
      </w:r>
      <w:r>
        <w:rPr>
          <w:color w:val="221F1F"/>
          <w:spacing w:val="-2"/>
        </w:rPr>
        <w:t> </w:t>
      </w:r>
      <w:r>
        <w:rPr>
          <w:color w:val="221F1F"/>
        </w:rPr>
        <w:t>need</w:t>
      </w:r>
      <w:r>
        <w:rPr>
          <w:color w:val="221F1F"/>
          <w:spacing w:val="-6"/>
        </w:rPr>
        <w:t> </w:t>
      </w:r>
      <w:r>
        <w:rPr>
          <w:color w:val="221F1F"/>
        </w:rPr>
        <w:t>to</w:t>
      </w:r>
      <w:r>
        <w:rPr>
          <w:color w:val="221F1F"/>
          <w:spacing w:val="-3"/>
        </w:rPr>
        <w:t> </w:t>
      </w:r>
      <w:r>
        <w:rPr>
          <w:color w:val="221F1F"/>
        </w:rPr>
        <w:t>have</w:t>
      </w:r>
      <w:r>
        <w:rPr>
          <w:color w:val="221F1F"/>
          <w:spacing w:val="-3"/>
        </w:rPr>
        <w:t> </w:t>
      </w:r>
      <w:r>
        <w:rPr>
          <w:color w:val="221F1F"/>
        </w:rPr>
        <w:t>requested,</w:t>
      </w:r>
      <w:r>
        <w:rPr>
          <w:color w:val="221F1F"/>
          <w:spacing w:val="-6"/>
        </w:rPr>
        <w:t> </w:t>
      </w:r>
      <w:r>
        <w:rPr>
          <w:color w:val="221F1F"/>
        </w:rPr>
        <w:t>or</w:t>
      </w:r>
      <w:r>
        <w:rPr>
          <w:color w:val="221F1F"/>
          <w:spacing w:val="-5"/>
        </w:rPr>
        <w:t> </w:t>
      </w:r>
      <w:r>
        <w:rPr>
          <w:color w:val="221F1F"/>
        </w:rPr>
        <w:t>received,</w:t>
      </w:r>
      <w:r>
        <w:rPr>
          <w:color w:val="221F1F"/>
          <w:spacing w:val="-6"/>
        </w:rPr>
        <w:t> </w:t>
      </w:r>
      <w:r>
        <w:rPr>
          <w:color w:val="221F1F"/>
        </w:rPr>
        <w:t>a debriefing</w:t>
      </w:r>
      <w:r>
        <w:rPr>
          <w:color w:val="221F1F"/>
          <w:spacing w:val="-15"/>
        </w:rPr>
        <w:t> </w:t>
      </w:r>
      <w:r>
        <w:rPr>
          <w:color w:val="221F1F"/>
        </w:rPr>
        <w:t>before</w:t>
      </w:r>
      <w:r>
        <w:rPr>
          <w:color w:val="221F1F"/>
          <w:spacing w:val="-15"/>
        </w:rPr>
        <w:t> </w:t>
      </w:r>
      <w:r>
        <w:rPr>
          <w:color w:val="221F1F"/>
        </w:rPr>
        <w:t>making</w:t>
      </w:r>
      <w:r>
        <w:rPr>
          <w:color w:val="221F1F"/>
          <w:spacing w:val="-15"/>
        </w:rPr>
        <w:t> </w:t>
      </w:r>
      <w:r>
        <w:rPr>
          <w:color w:val="221F1F"/>
        </w:rPr>
        <w:t>this</w:t>
      </w:r>
      <w:r>
        <w:rPr>
          <w:color w:val="221F1F"/>
          <w:spacing w:val="-15"/>
        </w:rPr>
        <w:t> </w:t>
      </w:r>
      <w:r>
        <w:rPr>
          <w:color w:val="221F1F"/>
        </w:rPr>
        <w:t>complaint.</w:t>
      </w:r>
      <w:r>
        <w:rPr>
          <w:color w:val="221F1F"/>
          <w:spacing w:val="-9"/>
        </w:rPr>
        <w:t> </w:t>
      </w:r>
      <w:r>
        <w:rPr>
          <w:color w:val="221F1F"/>
        </w:rPr>
        <w:t>Your</w:t>
      </w:r>
      <w:r>
        <w:rPr>
          <w:color w:val="221F1F"/>
          <w:spacing w:val="-15"/>
        </w:rPr>
        <w:t> </w:t>
      </w:r>
      <w:r>
        <w:rPr>
          <w:color w:val="221F1F"/>
        </w:rPr>
        <w:t>complaint</w:t>
      </w:r>
      <w:r>
        <w:rPr>
          <w:color w:val="221F1F"/>
          <w:spacing w:val="-14"/>
        </w:rPr>
        <w:t> </w:t>
      </w:r>
      <w:r>
        <w:rPr>
          <w:color w:val="221F1F"/>
        </w:rPr>
        <w:t>must</w:t>
      </w:r>
      <w:r>
        <w:rPr>
          <w:color w:val="221F1F"/>
          <w:spacing w:val="-13"/>
        </w:rPr>
        <w:t> </w:t>
      </w:r>
      <w:r>
        <w:rPr>
          <w:color w:val="221F1F"/>
        </w:rPr>
        <w:t>be</w:t>
      </w:r>
      <w:r>
        <w:rPr>
          <w:color w:val="221F1F"/>
          <w:spacing w:val="-12"/>
        </w:rPr>
        <w:t> </w:t>
      </w:r>
      <w:r>
        <w:rPr>
          <w:color w:val="221F1F"/>
        </w:rPr>
        <w:t>submitted</w:t>
      </w:r>
      <w:r>
        <w:rPr>
          <w:color w:val="221F1F"/>
          <w:spacing w:val="-14"/>
        </w:rPr>
        <w:t> </w:t>
      </w:r>
      <w:r>
        <w:rPr>
          <w:color w:val="221F1F"/>
        </w:rPr>
        <w:t>within</w:t>
      </w:r>
      <w:r>
        <w:rPr>
          <w:color w:val="221F1F"/>
          <w:spacing w:val="-15"/>
        </w:rPr>
        <w:t> </w:t>
      </w:r>
      <w:r>
        <w:rPr>
          <w:color w:val="221F1F"/>
        </w:rPr>
        <w:t>the</w:t>
      </w:r>
      <w:r>
        <w:rPr>
          <w:color w:val="221F1F"/>
          <w:spacing w:val="-14"/>
        </w:rPr>
        <w:t> </w:t>
      </w:r>
      <w:r>
        <w:rPr>
          <w:color w:val="221F1F"/>
        </w:rPr>
        <w:t>Stand</w:t>
      </w:r>
      <w:r>
        <w:rPr>
          <w:color w:val="221F1F"/>
          <w:spacing w:val="-15"/>
        </w:rPr>
        <w:t> </w:t>
      </w:r>
      <w:r>
        <w:rPr>
          <w:color w:val="221F1F"/>
        </w:rPr>
        <w:t>still Period and received by us before the Stand still Period ends.</w:t>
      </w:r>
    </w:p>
    <w:p>
      <w:pPr>
        <w:pStyle w:val="BodyText"/>
        <w:spacing w:line="263" w:lineRule="exact"/>
        <w:ind w:left="222"/>
        <w:jc w:val="both"/>
      </w:pPr>
      <w:r>
        <w:rPr>
          <w:color w:val="221F1F"/>
        </w:rPr>
        <w:t>In</w:t>
      </w:r>
      <w:r>
        <w:rPr>
          <w:color w:val="221F1F"/>
          <w:spacing w:val="-4"/>
        </w:rPr>
        <w:t> </w:t>
      </w:r>
      <w:r>
        <w:rPr>
          <w:color w:val="221F1F"/>
        </w:rPr>
        <w:t>summary,</w:t>
      </w:r>
      <w:r>
        <w:rPr>
          <w:color w:val="221F1F"/>
          <w:spacing w:val="-1"/>
        </w:rPr>
        <w:t> </w:t>
      </w:r>
      <w:r>
        <w:rPr>
          <w:color w:val="221F1F"/>
        </w:rPr>
        <w:t>there</w:t>
      </w:r>
      <w:r>
        <w:rPr>
          <w:color w:val="221F1F"/>
          <w:spacing w:val="-1"/>
        </w:rPr>
        <w:t> </w:t>
      </w:r>
      <w:r>
        <w:rPr>
          <w:color w:val="221F1F"/>
        </w:rPr>
        <w:t>are</w:t>
      </w:r>
      <w:r>
        <w:rPr>
          <w:color w:val="221F1F"/>
          <w:spacing w:val="-4"/>
        </w:rPr>
        <w:t> </w:t>
      </w:r>
      <w:r>
        <w:rPr>
          <w:color w:val="221F1F"/>
        </w:rPr>
        <w:t>four</w:t>
      </w:r>
      <w:r>
        <w:rPr>
          <w:color w:val="221F1F"/>
          <w:spacing w:val="-1"/>
        </w:rPr>
        <w:t> </w:t>
      </w:r>
      <w:r>
        <w:rPr>
          <w:color w:val="221F1F"/>
        </w:rPr>
        <w:t>essential</w:t>
      </w:r>
      <w:r>
        <w:rPr>
          <w:color w:val="221F1F"/>
          <w:spacing w:val="-1"/>
        </w:rPr>
        <w:t> </w:t>
      </w:r>
      <w:r>
        <w:rPr>
          <w:color w:val="221F1F"/>
          <w:spacing w:val="-2"/>
        </w:rPr>
        <w:t>requirements:</w:t>
      </w:r>
    </w:p>
    <w:p>
      <w:pPr>
        <w:pStyle w:val="ListParagraph"/>
        <w:numPr>
          <w:ilvl w:val="0"/>
          <w:numId w:val="132"/>
        </w:numPr>
        <w:tabs>
          <w:tab w:pos="590" w:val="left" w:leader="none"/>
        </w:tabs>
        <w:spacing w:line="230" w:lineRule="auto" w:before="290" w:after="0"/>
        <w:ind w:left="590" w:right="508" w:hanging="368"/>
        <w:jc w:val="left"/>
        <w:rPr>
          <w:sz w:val="24"/>
        </w:rPr>
      </w:pPr>
      <w:r>
        <w:rPr>
          <w:color w:val="221F1F"/>
          <w:sz w:val="24"/>
        </w:rPr>
        <w:t>You</w:t>
      </w:r>
      <w:r>
        <w:rPr>
          <w:color w:val="221F1F"/>
          <w:spacing w:val="-12"/>
          <w:sz w:val="24"/>
        </w:rPr>
        <w:t> </w:t>
      </w:r>
      <w:r>
        <w:rPr>
          <w:color w:val="221F1F"/>
          <w:sz w:val="24"/>
        </w:rPr>
        <w:t>must be an 'interested party'. In this case, that means a Tenderer who submitted a Tender</w:t>
      </w:r>
      <w:r>
        <w:rPr>
          <w:color w:val="221F1F"/>
          <w:spacing w:val="-9"/>
          <w:sz w:val="24"/>
        </w:rPr>
        <w:t> </w:t>
      </w:r>
      <w:r>
        <w:rPr>
          <w:color w:val="221F1F"/>
          <w:sz w:val="24"/>
        </w:rPr>
        <w:t>in</w:t>
      </w:r>
      <w:r>
        <w:rPr>
          <w:color w:val="221F1F"/>
          <w:spacing w:val="-6"/>
          <w:sz w:val="24"/>
        </w:rPr>
        <w:t> </w:t>
      </w:r>
      <w:r>
        <w:rPr>
          <w:color w:val="221F1F"/>
          <w:sz w:val="24"/>
        </w:rPr>
        <w:t>this</w:t>
      </w:r>
      <w:r>
        <w:rPr>
          <w:color w:val="221F1F"/>
          <w:spacing w:val="-6"/>
          <w:sz w:val="24"/>
        </w:rPr>
        <w:t> </w:t>
      </w:r>
      <w:r>
        <w:rPr>
          <w:color w:val="221F1F"/>
          <w:sz w:val="24"/>
        </w:rPr>
        <w:t>tendering</w:t>
      </w:r>
      <w:r>
        <w:rPr>
          <w:color w:val="221F1F"/>
          <w:spacing w:val="-5"/>
          <w:sz w:val="24"/>
        </w:rPr>
        <w:t> </w:t>
      </w:r>
      <w:r>
        <w:rPr>
          <w:color w:val="221F1F"/>
          <w:sz w:val="24"/>
        </w:rPr>
        <w:t>process,</w:t>
      </w:r>
      <w:r>
        <w:rPr>
          <w:color w:val="221F1F"/>
          <w:spacing w:val="-5"/>
          <w:sz w:val="24"/>
        </w:rPr>
        <w:t> </w:t>
      </w:r>
      <w:r>
        <w:rPr>
          <w:color w:val="221F1F"/>
          <w:sz w:val="24"/>
        </w:rPr>
        <w:t>and</w:t>
      </w:r>
      <w:r>
        <w:rPr>
          <w:color w:val="221F1F"/>
          <w:spacing w:val="-6"/>
          <w:sz w:val="24"/>
        </w:rPr>
        <w:t> </w:t>
      </w:r>
      <w:r>
        <w:rPr>
          <w:color w:val="221F1F"/>
          <w:sz w:val="24"/>
        </w:rPr>
        <w:t>is</w:t>
      </w:r>
      <w:r>
        <w:rPr>
          <w:color w:val="221F1F"/>
          <w:spacing w:val="-7"/>
          <w:sz w:val="24"/>
        </w:rPr>
        <w:t> </w:t>
      </w:r>
      <w:r>
        <w:rPr>
          <w:color w:val="221F1F"/>
          <w:sz w:val="24"/>
        </w:rPr>
        <w:t>the</w:t>
      </w:r>
      <w:r>
        <w:rPr>
          <w:color w:val="221F1F"/>
          <w:spacing w:val="-5"/>
          <w:sz w:val="24"/>
        </w:rPr>
        <w:t> </w:t>
      </w:r>
      <w:r>
        <w:rPr>
          <w:color w:val="221F1F"/>
          <w:sz w:val="24"/>
        </w:rPr>
        <w:t>recipient</w:t>
      </w:r>
      <w:r>
        <w:rPr>
          <w:color w:val="221F1F"/>
          <w:spacing w:val="-5"/>
          <w:sz w:val="24"/>
        </w:rPr>
        <w:t> </w:t>
      </w:r>
      <w:r>
        <w:rPr>
          <w:color w:val="221F1F"/>
          <w:sz w:val="24"/>
        </w:rPr>
        <w:t>of</w:t>
      </w:r>
      <w:r>
        <w:rPr>
          <w:color w:val="221F1F"/>
          <w:spacing w:val="-5"/>
          <w:sz w:val="24"/>
        </w:rPr>
        <w:t> </w:t>
      </w:r>
      <w:r>
        <w:rPr>
          <w:color w:val="221F1F"/>
          <w:sz w:val="24"/>
        </w:rPr>
        <w:t>a</w:t>
      </w:r>
      <w:r>
        <w:rPr>
          <w:color w:val="221F1F"/>
          <w:spacing w:val="-5"/>
          <w:sz w:val="24"/>
        </w:rPr>
        <w:t> </w:t>
      </w:r>
      <w:r>
        <w:rPr>
          <w:color w:val="221F1F"/>
          <w:sz w:val="24"/>
        </w:rPr>
        <w:t>Notification</w:t>
      </w:r>
      <w:r>
        <w:rPr>
          <w:color w:val="221F1F"/>
          <w:spacing w:val="-5"/>
          <w:sz w:val="24"/>
        </w:rPr>
        <w:t> </w:t>
      </w:r>
      <w:r>
        <w:rPr>
          <w:color w:val="221F1F"/>
          <w:sz w:val="24"/>
        </w:rPr>
        <w:t>of</w:t>
      </w:r>
      <w:r>
        <w:rPr>
          <w:color w:val="221F1F"/>
          <w:spacing w:val="-5"/>
          <w:sz w:val="24"/>
        </w:rPr>
        <w:t> </w:t>
      </w:r>
      <w:r>
        <w:rPr>
          <w:color w:val="221F1F"/>
          <w:sz w:val="24"/>
        </w:rPr>
        <w:t>Intention</w:t>
      </w:r>
      <w:r>
        <w:rPr>
          <w:color w:val="221F1F"/>
          <w:spacing w:val="-5"/>
          <w:sz w:val="24"/>
        </w:rPr>
        <w:t> </w:t>
      </w:r>
      <w:r>
        <w:rPr>
          <w:color w:val="221F1F"/>
          <w:sz w:val="24"/>
        </w:rPr>
        <w:t>to Award.</w:t>
      </w:r>
    </w:p>
    <w:p>
      <w:pPr>
        <w:pStyle w:val="ListParagraph"/>
        <w:numPr>
          <w:ilvl w:val="0"/>
          <w:numId w:val="132"/>
        </w:numPr>
        <w:tabs>
          <w:tab w:pos="589" w:val="left" w:leader="none"/>
        </w:tabs>
        <w:spacing w:line="240" w:lineRule="auto" w:before="114" w:after="0"/>
        <w:ind w:left="589" w:right="0" w:hanging="367"/>
        <w:jc w:val="left"/>
        <w:rPr>
          <w:sz w:val="24"/>
        </w:rPr>
      </w:pPr>
      <w:r>
        <w:rPr>
          <w:color w:val="221F1F"/>
          <w:sz w:val="24"/>
        </w:rPr>
        <w:t>The</w:t>
      </w:r>
      <w:r>
        <w:rPr>
          <w:color w:val="221F1F"/>
          <w:spacing w:val="-4"/>
          <w:sz w:val="24"/>
        </w:rPr>
        <w:t> </w:t>
      </w:r>
      <w:r>
        <w:rPr>
          <w:color w:val="221F1F"/>
          <w:sz w:val="24"/>
        </w:rPr>
        <w:t>complaint</w:t>
      </w:r>
      <w:r>
        <w:rPr>
          <w:color w:val="221F1F"/>
          <w:spacing w:val="-2"/>
          <w:sz w:val="24"/>
        </w:rPr>
        <w:t> </w:t>
      </w:r>
      <w:r>
        <w:rPr>
          <w:color w:val="221F1F"/>
          <w:sz w:val="24"/>
        </w:rPr>
        <w:t>can</w:t>
      </w:r>
      <w:r>
        <w:rPr>
          <w:color w:val="221F1F"/>
          <w:spacing w:val="-2"/>
          <w:sz w:val="24"/>
        </w:rPr>
        <w:t> </w:t>
      </w:r>
      <w:r>
        <w:rPr>
          <w:color w:val="221F1F"/>
          <w:sz w:val="24"/>
        </w:rPr>
        <w:t>only</w:t>
      </w:r>
      <w:r>
        <w:rPr>
          <w:color w:val="221F1F"/>
          <w:spacing w:val="-1"/>
          <w:sz w:val="24"/>
        </w:rPr>
        <w:t> </w:t>
      </w:r>
      <w:r>
        <w:rPr>
          <w:color w:val="221F1F"/>
          <w:sz w:val="24"/>
        </w:rPr>
        <w:t>challenge</w:t>
      </w:r>
      <w:r>
        <w:rPr>
          <w:color w:val="221F1F"/>
          <w:spacing w:val="-1"/>
          <w:sz w:val="24"/>
        </w:rPr>
        <w:t> </w:t>
      </w:r>
      <w:r>
        <w:rPr>
          <w:color w:val="221F1F"/>
          <w:sz w:val="24"/>
        </w:rPr>
        <w:t>the</w:t>
      </w:r>
      <w:r>
        <w:rPr>
          <w:color w:val="221F1F"/>
          <w:spacing w:val="-1"/>
          <w:sz w:val="24"/>
        </w:rPr>
        <w:t> </w:t>
      </w:r>
      <w:r>
        <w:rPr>
          <w:color w:val="221F1F"/>
          <w:sz w:val="24"/>
        </w:rPr>
        <w:t>decision</w:t>
      </w:r>
      <w:r>
        <w:rPr>
          <w:color w:val="221F1F"/>
          <w:spacing w:val="-1"/>
          <w:sz w:val="24"/>
        </w:rPr>
        <w:t> </w:t>
      </w:r>
      <w:r>
        <w:rPr>
          <w:color w:val="221F1F"/>
          <w:sz w:val="24"/>
        </w:rPr>
        <w:t>to award</w:t>
      </w:r>
      <w:r>
        <w:rPr>
          <w:color w:val="221F1F"/>
          <w:spacing w:val="-1"/>
          <w:sz w:val="24"/>
        </w:rPr>
        <w:t> </w:t>
      </w:r>
      <w:r>
        <w:rPr>
          <w:color w:val="221F1F"/>
          <w:sz w:val="24"/>
        </w:rPr>
        <w:t>the</w:t>
      </w:r>
      <w:r>
        <w:rPr>
          <w:color w:val="221F1F"/>
          <w:spacing w:val="-1"/>
          <w:sz w:val="24"/>
        </w:rPr>
        <w:t> </w:t>
      </w:r>
      <w:r>
        <w:rPr>
          <w:color w:val="221F1F"/>
          <w:spacing w:val="-2"/>
          <w:sz w:val="24"/>
        </w:rPr>
        <w:t>contract.</w:t>
      </w:r>
    </w:p>
    <w:p>
      <w:pPr>
        <w:pStyle w:val="ListParagraph"/>
        <w:numPr>
          <w:ilvl w:val="0"/>
          <w:numId w:val="132"/>
        </w:numPr>
        <w:tabs>
          <w:tab w:pos="589" w:val="left" w:leader="none"/>
        </w:tabs>
        <w:spacing w:line="240" w:lineRule="auto" w:before="112" w:after="0"/>
        <w:ind w:left="589" w:right="0" w:hanging="367"/>
        <w:jc w:val="left"/>
        <w:rPr>
          <w:sz w:val="24"/>
        </w:rPr>
      </w:pPr>
      <w:r>
        <w:rPr>
          <w:color w:val="221F1F"/>
          <w:sz w:val="24"/>
        </w:rPr>
        <w:t>You</w:t>
      </w:r>
      <w:r>
        <w:rPr>
          <w:color w:val="221F1F"/>
          <w:spacing w:val="-20"/>
          <w:sz w:val="24"/>
        </w:rPr>
        <w:t> </w:t>
      </w:r>
      <w:r>
        <w:rPr>
          <w:color w:val="221F1F"/>
          <w:sz w:val="24"/>
        </w:rPr>
        <w:t>must</w:t>
      </w:r>
      <w:r>
        <w:rPr>
          <w:color w:val="221F1F"/>
          <w:spacing w:val="-6"/>
          <w:sz w:val="24"/>
        </w:rPr>
        <w:t> </w:t>
      </w:r>
      <w:r>
        <w:rPr>
          <w:color w:val="221F1F"/>
          <w:sz w:val="24"/>
        </w:rPr>
        <w:t>submit</w:t>
      </w:r>
      <w:r>
        <w:rPr>
          <w:color w:val="221F1F"/>
          <w:spacing w:val="-4"/>
          <w:sz w:val="24"/>
        </w:rPr>
        <w:t> </w:t>
      </w:r>
      <w:r>
        <w:rPr>
          <w:color w:val="221F1F"/>
          <w:sz w:val="24"/>
        </w:rPr>
        <w:t>the</w:t>
      </w:r>
      <w:r>
        <w:rPr>
          <w:color w:val="221F1F"/>
          <w:spacing w:val="-3"/>
          <w:sz w:val="24"/>
        </w:rPr>
        <w:t> </w:t>
      </w:r>
      <w:r>
        <w:rPr>
          <w:color w:val="221F1F"/>
          <w:sz w:val="24"/>
        </w:rPr>
        <w:t>complaint</w:t>
      </w:r>
      <w:r>
        <w:rPr>
          <w:color w:val="221F1F"/>
          <w:spacing w:val="-4"/>
          <w:sz w:val="24"/>
        </w:rPr>
        <w:t> </w:t>
      </w:r>
      <w:r>
        <w:rPr>
          <w:color w:val="221F1F"/>
          <w:sz w:val="24"/>
        </w:rPr>
        <w:t>within</w:t>
      </w:r>
      <w:r>
        <w:rPr>
          <w:color w:val="221F1F"/>
          <w:spacing w:val="-3"/>
          <w:sz w:val="24"/>
        </w:rPr>
        <w:t> </w:t>
      </w:r>
      <w:r>
        <w:rPr>
          <w:color w:val="221F1F"/>
          <w:sz w:val="24"/>
        </w:rPr>
        <w:t>the</w:t>
      </w:r>
      <w:r>
        <w:rPr>
          <w:color w:val="221F1F"/>
          <w:spacing w:val="-4"/>
          <w:sz w:val="24"/>
        </w:rPr>
        <w:t> </w:t>
      </w:r>
      <w:r>
        <w:rPr>
          <w:color w:val="221F1F"/>
          <w:sz w:val="24"/>
        </w:rPr>
        <w:t>period</w:t>
      </w:r>
      <w:r>
        <w:rPr>
          <w:color w:val="221F1F"/>
          <w:spacing w:val="-3"/>
          <w:sz w:val="24"/>
        </w:rPr>
        <w:t> </w:t>
      </w:r>
      <w:r>
        <w:rPr>
          <w:color w:val="221F1F"/>
          <w:sz w:val="24"/>
        </w:rPr>
        <w:t>stated</w:t>
      </w:r>
      <w:r>
        <w:rPr>
          <w:color w:val="221F1F"/>
          <w:spacing w:val="-3"/>
          <w:sz w:val="24"/>
        </w:rPr>
        <w:t> </w:t>
      </w:r>
      <w:r>
        <w:rPr>
          <w:color w:val="221F1F"/>
          <w:spacing w:val="-2"/>
          <w:sz w:val="24"/>
        </w:rPr>
        <w:t>above.</w:t>
      </w:r>
    </w:p>
    <w:p>
      <w:pPr>
        <w:pStyle w:val="ListParagraph"/>
        <w:numPr>
          <w:ilvl w:val="0"/>
          <w:numId w:val="132"/>
        </w:numPr>
        <w:tabs>
          <w:tab w:pos="589" w:val="left" w:leader="none"/>
        </w:tabs>
        <w:spacing w:line="240" w:lineRule="auto" w:before="112" w:after="0"/>
        <w:ind w:left="589" w:right="0" w:hanging="367"/>
        <w:jc w:val="left"/>
        <w:rPr>
          <w:sz w:val="24"/>
        </w:rPr>
      </w:pPr>
      <w:r>
        <w:rPr>
          <w:color w:val="221F1F"/>
          <w:sz w:val="24"/>
        </w:rPr>
        <w:t>You</w:t>
      </w:r>
      <w:r>
        <w:rPr>
          <w:color w:val="221F1F"/>
          <w:spacing w:val="-20"/>
          <w:sz w:val="24"/>
        </w:rPr>
        <w:t> </w:t>
      </w:r>
      <w:r>
        <w:rPr>
          <w:color w:val="221F1F"/>
          <w:sz w:val="24"/>
        </w:rPr>
        <w:t>must</w:t>
      </w:r>
      <w:r>
        <w:rPr>
          <w:color w:val="221F1F"/>
          <w:spacing w:val="-4"/>
          <w:sz w:val="24"/>
        </w:rPr>
        <w:t> </w:t>
      </w:r>
      <w:r>
        <w:rPr>
          <w:color w:val="221F1F"/>
          <w:sz w:val="24"/>
        </w:rPr>
        <w:t>include,</w:t>
      </w:r>
      <w:r>
        <w:rPr>
          <w:color w:val="221F1F"/>
          <w:spacing w:val="-2"/>
          <w:sz w:val="24"/>
        </w:rPr>
        <w:t> </w:t>
      </w:r>
      <w:r>
        <w:rPr>
          <w:color w:val="221F1F"/>
          <w:sz w:val="24"/>
        </w:rPr>
        <w:t>in</w:t>
      </w:r>
      <w:r>
        <w:rPr>
          <w:color w:val="221F1F"/>
          <w:spacing w:val="-3"/>
          <w:sz w:val="24"/>
        </w:rPr>
        <w:t> </w:t>
      </w:r>
      <w:r>
        <w:rPr>
          <w:color w:val="221F1F"/>
          <w:sz w:val="24"/>
        </w:rPr>
        <w:t>your</w:t>
      </w:r>
      <w:r>
        <w:rPr>
          <w:color w:val="221F1F"/>
          <w:spacing w:val="-1"/>
          <w:sz w:val="24"/>
        </w:rPr>
        <w:t> </w:t>
      </w:r>
      <w:r>
        <w:rPr>
          <w:color w:val="221F1F"/>
          <w:sz w:val="24"/>
        </w:rPr>
        <w:t>complaint,</w:t>
      </w:r>
      <w:r>
        <w:rPr>
          <w:color w:val="221F1F"/>
          <w:spacing w:val="-2"/>
          <w:sz w:val="24"/>
        </w:rPr>
        <w:t> </w:t>
      </w:r>
      <w:r>
        <w:rPr>
          <w:color w:val="221F1F"/>
          <w:sz w:val="24"/>
        </w:rPr>
        <w:t>all</w:t>
      </w:r>
      <w:r>
        <w:rPr>
          <w:color w:val="221F1F"/>
          <w:spacing w:val="-2"/>
          <w:sz w:val="24"/>
        </w:rPr>
        <w:t> </w:t>
      </w:r>
      <w:r>
        <w:rPr>
          <w:color w:val="221F1F"/>
          <w:sz w:val="24"/>
        </w:rPr>
        <w:t>of</w:t>
      </w:r>
      <w:r>
        <w:rPr>
          <w:color w:val="221F1F"/>
          <w:spacing w:val="-2"/>
          <w:sz w:val="24"/>
        </w:rPr>
        <w:t> </w:t>
      </w:r>
      <w:r>
        <w:rPr>
          <w:color w:val="221F1F"/>
          <w:sz w:val="24"/>
        </w:rPr>
        <w:t>the</w:t>
      </w:r>
      <w:r>
        <w:rPr>
          <w:color w:val="221F1F"/>
          <w:spacing w:val="-2"/>
          <w:sz w:val="24"/>
        </w:rPr>
        <w:t> </w:t>
      </w:r>
      <w:r>
        <w:rPr>
          <w:color w:val="221F1F"/>
          <w:sz w:val="24"/>
        </w:rPr>
        <w:t>information</w:t>
      </w:r>
      <w:r>
        <w:rPr>
          <w:color w:val="221F1F"/>
          <w:spacing w:val="-2"/>
          <w:sz w:val="24"/>
        </w:rPr>
        <w:t> </w:t>
      </w:r>
      <w:r>
        <w:rPr>
          <w:color w:val="221F1F"/>
          <w:sz w:val="24"/>
        </w:rPr>
        <w:t>required</w:t>
      </w:r>
      <w:r>
        <w:rPr>
          <w:color w:val="221F1F"/>
          <w:spacing w:val="-5"/>
          <w:sz w:val="24"/>
        </w:rPr>
        <w:t> </w:t>
      </w:r>
      <w:r>
        <w:rPr>
          <w:color w:val="221F1F"/>
          <w:sz w:val="24"/>
        </w:rPr>
        <w:t>to</w:t>
      </w:r>
      <w:r>
        <w:rPr>
          <w:color w:val="221F1F"/>
          <w:spacing w:val="-2"/>
          <w:sz w:val="24"/>
        </w:rPr>
        <w:t> </w:t>
      </w:r>
      <w:r>
        <w:rPr>
          <w:color w:val="221F1F"/>
          <w:sz w:val="24"/>
        </w:rPr>
        <w:t>support</w:t>
      </w:r>
      <w:r>
        <w:rPr>
          <w:color w:val="221F1F"/>
          <w:spacing w:val="-4"/>
          <w:sz w:val="24"/>
        </w:rPr>
        <w:t> </w:t>
      </w:r>
      <w:r>
        <w:rPr>
          <w:color w:val="221F1F"/>
          <w:sz w:val="24"/>
        </w:rPr>
        <w:t>the</w:t>
      </w:r>
      <w:r>
        <w:rPr>
          <w:color w:val="221F1F"/>
          <w:spacing w:val="-1"/>
          <w:sz w:val="24"/>
        </w:rPr>
        <w:t> </w:t>
      </w:r>
      <w:r>
        <w:rPr>
          <w:color w:val="221F1F"/>
          <w:spacing w:val="-2"/>
          <w:sz w:val="24"/>
        </w:rPr>
        <w:t>complaint.</w:t>
      </w:r>
    </w:p>
    <w:p>
      <w:pPr>
        <w:pStyle w:val="ListParagraph"/>
        <w:numPr>
          <w:ilvl w:val="0"/>
          <w:numId w:val="132"/>
        </w:numPr>
        <w:tabs>
          <w:tab w:pos="590" w:val="left" w:leader="none"/>
        </w:tabs>
        <w:spacing w:line="177" w:lineRule="auto" w:before="119" w:after="0"/>
        <w:ind w:left="590" w:right="106" w:hanging="368"/>
        <w:jc w:val="left"/>
        <w:rPr>
          <w:sz w:val="24"/>
        </w:rPr>
      </w:pPr>
      <w:r>
        <w:rPr>
          <w:color w:val="221F1F"/>
          <w:sz w:val="24"/>
        </w:rPr>
        <w:t>The</w:t>
      </w:r>
      <w:r>
        <w:rPr>
          <w:color w:val="221F1F"/>
          <w:spacing w:val="-6"/>
          <w:sz w:val="24"/>
        </w:rPr>
        <w:t> </w:t>
      </w:r>
      <w:r>
        <w:rPr>
          <w:color w:val="221F1F"/>
          <w:sz w:val="24"/>
        </w:rPr>
        <w:t>application</w:t>
      </w:r>
      <w:r>
        <w:rPr>
          <w:color w:val="221F1F"/>
          <w:spacing w:val="-6"/>
          <w:sz w:val="24"/>
        </w:rPr>
        <w:t> </w:t>
      </w:r>
      <w:r>
        <w:rPr>
          <w:color w:val="221F1F"/>
          <w:sz w:val="24"/>
        </w:rPr>
        <w:t>must</w:t>
      </w:r>
      <w:r>
        <w:rPr>
          <w:color w:val="221F1F"/>
          <w:spacing w:val="-5"/>
          <w:sz w:val="24"/>
        </w:rPr>
        <w:t> </w:t>
      </w:r>
      <w:r>
        <w:rPr>
          <w:color w:val="221F1F"/>
          <w:sz w:val="24"/>
        </w:rPr>
        <w:t>be</w:t>
      </w:r>
      <w:r>
        <w:rPr>
          <w:color w:val="221F1F"/>
          <w:spacing w:val="-6"/>
          <w:sz w:val="24"/>
        </w:rPr>
        <w:t> </w:t>
      </w:r>
      <w:r>
        <w:rPr>
          <w:color w:val="221F1F"/>
          <w:sz w:val="24"/>
        </w:rPr>
        <w:t>accompanied</w:t>
      </w:r>
      <w:r>
        <w:rPr>
          <w:color w:val="221F1F"/>
          <w:spacing w:val="-3"/>
          <w:sz w:val="24"/>
        </w:rPr>
        <w:t> </w:t>
      </w:r>
      <w:r>
        <w:rPr>
          <w:color w:val="221F1F"/>
          <w:sz w:val="24"/>
        </w:rPr>
        <w:t>by</w:t>
      </w:r>
      <w:r>
        <w:rPr>
          <w:color w:val="221F1F"/>
          <w:spacing w:val="-5"/>
          <w:sz w:val="24"/>
        </w:rPr>
        <w:t> </w:t>
      </w:r>
      <w:r>
        <w:rPr>
          <w:color w:val="221F1F"/>
          <w:sz w:val="24"/>
        </w:rPr>
        <w:t>the</w:t>
      </w:r>
      <w:r>
        <w:rPr>
          <w:color w:val="221F1F"/>
          <w:spacing w:val="-6"/>
          <w:sz w:val="24"/>
        </w:rPr>
        <w:t> </w:t>
      </w:r>
      <w:r>
        <w:rPr>
          <w:color w:val="221F1F"/>
          <w:sz w:val="24"/>
        </w:rPr>
        <w:t>fees</w:t>
      </w:r>
      <w:r>
        <w:rPr>
          <w:color w:val="221F1F"/>
          <w:spacing w:val="-6"/>
          <w:sz w:val="24"/>
        </w:rPr>
        <w:t> </w:t>
      </w:r>
      <w:r>
        <w:rPr>
          <w:color w:val="221F1F"/>
          <w:sz w:val="24"/>
        </w:rPr>
        <w:t>set</w:t>
      </w:r>
      <w:r>
        <w:rPr>
          <w:color w:val="221F1F"/>
          <w:spacing w:val="-5"/>
          <w:sz w:val="24"/>
        </w:rPr>
        <w:t> </w:t>
      </w:r>
      <w:r>
        <w:rPr>
          <w:color w:val="221F1F"/>
          <w:sz w:val="24"/>
        </w:rPr>
        <w:t>out</w:t>
      </w:r>
      <w:r>
        <w:rPr>
          <w:color w:val="221F1F"/>
          <w:spacing w:val="-6"/>
          <w:sz w:val="24"/>
        </w:rPr>
        <w:t> </w:t>
      </w:r>
      <w:r>
        <w:rPr>
          <w:color w:val="221F1F"/>
          <w:sz w:val="24"/>
        </w:rPr>
        <w:t>in</w:t>
      </w:r>
      <w:r>
        <w:rPr>
          <w:color w:val="221F1F"/>
          <w:spacing w:val="-6"/>
          <w:sz w:val="24"/>
        </w:rPr>
        <w:t> </w:t>
      </w:r>
      <w:r>
        <w:rPr>
          <w:color w:val="221F1F"/>
          <w:sz w:val="24"/>
        </w:rPr>
        <w:t>the</w:t>
      </w:r>
      <w:r>
        <w:rPr>
          <w:color w:val="221F1F"/>
          <w:spacing w:val="-6"/>
          <w:sz w:val="24"/>
        </w:rPr>
        <w:t> </w:t>
      </w:r>
      <w:r>
        <w:rPr>
          <w:color w:val="221F1F"/>
          <w:sz w:val="24"/>
        </w:rPr>
        <w:t>Procurement</w:t>
      </w:r>
      <w:r>
        <w:rPr>
          <w:color w:val="221F1F"/>
          <w:spacing w:val="-5"/>
          <w:sz w:val="24"/>
        </w:rPr>
        <w:t> </w:t>
      </w:r>
      <w:r>
        <w:rPr>
          <w:color w:val="221F1F"/>
          <w:sz w:val="24"/>
        </w:rPr>
        <w:t>Regulations,</w:t>
      </w:r>
      <w:r>
        <w:rPr>
          <w:color w:val="221F1F"/>
          <w:spacing w:val="-6"/>
          <w:sz w:val="24"/>
        </w:rPr>
        <w:t> </w:t>
      </w:r>
      <w:r>
        <w:rPr>
          <w:color w:val="221F1F"/>
          <w:sz w:val="24"/>
        </w:rPr>
        <w:t>which shall not be</w:t>
      </w:r>
    </w:p>
    <w:p>
      <w:pPr>
        <w:pStyle w:val="BodyText"/>
        <w:spacing w:line="230" w:lineRule="auto" w:before="25"/>
        <w:ind w:left="590" w:right="2576"/>
      </w:pPr>
      <w:r>
        <w:rPr>
          <w:color w:val="221F1F"/>
        </w:rPr>
        <w:t>refundable</w:t>
      </w:r>
      <w:r>
        <w:rPr>
          <w:color w:val="221F1F"/>
          <w:spacing w:val="-6"/>
        </w:rPr>
        <w:t> </w:t>
      </w:r>
      <w:r>
        <w:rPr>
          <w:color w:val="221F1F"/>
        </w:rPr>
        <w:t>(information</w:t>
      </w:r>
      <w:r>
        <w:rPr>
          <w:color w:val="221F1F"/>
          <w:spacing w:val="-6"/>
        </w:rPr>
        <w:t> </w:t>
      </w:r>
      <w:r>
        <w:rPr>
          <w:color w:val="221F1F"/>
        </w:rPr>
        <w:t>available</w:t>
      </w:r>
      <w:r>
        <w:rPr>
          <w:color w:val="221F1F"/>
          <w:spacing w:val="-6"/>
        </w:rPr>
        <w:t> </w:t>
      </w:r>
      <w:r>
        <w:rPr>
          <w:color w:val="221F1F"/>
        </w:rPr>
        <w:t>from</w:t>
      </w:r>
      <w:r>
        <w:rPr>
          <w:color w:val="221F1F"/>
          <w:spacing w:val="-7"/>
        </w:rPr>
        <w:t> </w:t>
      </w:r>
      <w:r>
        <w:rPr>
          <w:color w:val="221F1F"/>
        </w:rPr>
        <w:t>the</w:t>
      </w:r>
      <w:r>
        <w:rPr>
          <w:color w:val="221F1F"/>
          <w:spacing w:val="-6"/>
        </w:rPr>
        <w:t> </w:t>
      </w:r>
      <w:r>
        <w:rPr>
          <w:color w:val="221F1F"/>
        </w:rPr>
        <w:t>Public</w:t>
      </w:r>
      <w:r>
        <w:rPr>
          <w:color w:val="221F1F"/>
          <w:spacing w:val="-6"/>
        </w:rPr>
        <w:t> </w:t>
      </w:r>
      <w:r>
        <w:rPr>
          <w:color w:val="221F1F"/>
        </w:rPr>
        <w:t>Procurement Authority at </w:t>
      </w:r>
      <w:hyperlink r:id="rId16">
        <w:r>
          <w:rPr>
            <w:color w:val="0000FF"/>
            <w:u w:val="single" w:color="0000FF"/>
          </w:rPr>
          <w:t>complaints@ppra.go.k</w:t>
        </w:r>
      </w:hyperlink>
      <w:hyperlink r:id="rId24">
        <w:r>
          <w:rPr>
            <w:color w:val="0000FF"/>
            <w:u w:val="single" w:color="0000FF"/>
          </w:rPr>
          <w:t>e</w:t>
        </w:r>
        <w:r>
          <w:rPr>
            <w:color w:val="0000FF"/>
            <w:spacing w:val="80"/>
            <w:u w:val="single" w:color="0000FF"/>
          </w:rPr>
          <w:t> </w:t>
        </w:r>
        <w:r>
          <w:rPr>
            <w:color w:val="0000FF"/>
            <w:u w:val="single" w:color="0000FF"/>
          </w:rPr>
          <w:t>or info@ppra.go.ke</w:t>
        </w:r>
      </w:hyperlink>
    </w:p>
    <w:p>
      <w:pPr>
        <w:spacing w:after="0" w:line="230" w:lineRule="auto"/>
        <w:sectPr>
          <w:pgSz w:w="11920" w:h="16850"/>
          <w:pgMar w:header="0" w:footer="454" w:top="620" w:bottom="720" w:left="620" w:right="440"/>
        </w:sectPr>
      </w:pPr>
    </w:p>
    <w:p>
      <w:pPr>
        <w:spacing w:before="80"/>
        <w:ind w:left="224" w:right="0" w:firstLine="0"/>
        <w:jc w:val="both"/>
        <w:rPr>
          <w:i/>
          <w:sz w:val="24"/>
        </w:rPr>
      </w:pPr>
      <w:r>
        <w:rPr>
          <w:i/>
          <w:color w:val="221F1F"/>
          <w:sz w:val="24"/>
        </w:rPr>
        <w:t>v).</w:t>
      </w:r>
      <w:r>
        <w:rPr>
          <w:i/>
          <w:color w:val="221F1F"/>
          <w:spacing w:val="-1"/>
          <w:sz w:val="24"/>
        </w:rPr>
        <w:t> </w:t>
      </w:r>
      <w:r>
        <w:rPr>
          <w:i/>
          <w:color w:val="221F1F"/>
          <w:sz w:val="24"/>
        </w:rPr>
        <w:t>Standstill</w:t>
      </w:r>
      <w:r>
        <w:rPr>
          <w:i/>
          <w:color w:val="221F1F"/>
          <w:spacing w:val="-1"/>
          <w:sz w:val="24"/>
        </w:rPr>
        <w:t> </w:t>
      </w:r>
      <w:r>
        <w:rPr>
          <w:i/>
          <w:color w:val="221F1F"/>
          <w:spacing w:val="-2"/>
          <w:sz w:val="24"/>
        </w:rPr>
        <w:t>Period</w:t>
      </w:r>
    </w:p>
    <w:p>
      <w:pPr>
        <w:spacing w:line="225" w:lineRule="auto" w:before="217"/>
        <w:ind w:left="224" w:right="854" w:firstLine="0"/>
        <w:jc w:val="left"/>
        <w:rPr>
          <w:sz w:val="24"/>
        </w:rPr>
      </w:pPr>
      <w:r>
        <w:rPr>
          <w:b/>
          <w:color w:val="221F1F"/>
          <w:sz w:val="24"/>
        </w:rPr>
        <w:t>DEADLINE:</w:t>
      </w:r>
      <w:r>
        <w:rPr>
          <w:b/>
          <w:color w:val="221F1F"/>
          <w:spacing w:val="-3"/>
          <w:sz w:val="24"/>
        </w:rPr>
        <w:t> </w:t>
      </w:r>
      <w:r>
        <w:rPr>
          <w:b/>
          <w:color w:val="221F1F"/>
          <w:sz w:val="24"/>
        </w:rPr>
        <w:t>The</w:t>
      </w:r>
      <w:r>
        <w:rPr>
          <w:b/>
          <w:color w:val="221F1F"/>
          <w:spacing w:val="-2"/>
          <w:sz w:val="24"/>
        </w:rPr>
        <w:t> </w:t>
      </w:r>
      <w:r>
        <w:rPr>
          <w:b/>
          <w:color w:val="221F1F"/>
          <w:sz w:val="24"/>
        </w:rPr>
        <w:t>Standstill</w:t>
      </w:r>
      <w:r>
        <w:rPr>
          <w:b/>
          <w:color w:val="221F1F"/>
          <w:spacing w:val="-2"/>
          <w:sz w:val="24"/>
        </w:rPr>
        <w:t> </w:t>
      </w:r>
      <w:r>
        <w:rPr>
          <w:b/>
          <w:color w:val="221F1F"/>
          <w:sz w:val="24"/>
        </w:rPr>
        <w:t>Period</w:t>
      </w:r>
      <w:r>
        <w:rPr>
          <w:b/>
          <w:color w:val="221F1F"/>
          <w:spacing w:val="-2"/>
          <w:sz w:val="24"/>
        </w:rPr>
        <w:t> </w:t>
      </w:r>
      <w:r>
        <w:rPr>
          <w:b/>
          <w:color w:val="221F1F"/>
          <w:sz w:val="24"/>
        </w:rPr>
        <w:t>is</w:t>
      </w:r>
      <w:r>
        <w:rPr>
          <w:b/>
          <w:color w:val="221F1F"/>
          <w:spacing w:val="-2"/>
          <w:sz w:val="24"/>
        </w:rPr>
        <w:t> </w:t>
      </w:r>
      <w:r>
        <w:rPr>
          <w:b/>
          <w:color w:val="221F1F"/>
          <w:sz w:val="24"/>
        </w:rPr>
        <w:t>due</w:t>
      </w:r>
      <w:r>
        <w:rPr>
          <w:b/>
          <w:color w:val="221F1F"/>
          <w:spacing w:val="-2"/>
          <w:sz w:val="24"/>
        </w:rPr>
        <w:t> </w:t>
      </w:r>
      <w:r>
        <w:rPr>
          <w:b/>
          <w:color w:val="221F1F"/>
          <w:sz w:val="24"/>
        </w:rPr>
        <w:t>to end</w:t>
      </w:r>
      <w:r>
        <w:rPr>
          <w:b/>
          <w:color w:val="221F1F"/>
          <w:spacing w:val="-2"/>
          <w:sz w:val="24"/>
        </w:rPr>
        <w:t> </w:t>
      </w:r>
      <w:r>
        <w:rPr>
          <w:b/>
          <w:color w:val="221F1F"/>
          <w:sz w:val="24"/>
        </w:rPr>
        <w:t>at</w:t>
      </w:r>
      <w:r>
        <w:rPr>
          <w:b/>
          <w:color w:val="221F1F"/>
          <w:spacing w:val="-4"/>
          <w:sz w:val="24"/>
        </w:rPr>
        <w:t> </w:t>
      </w:r>
      <w:r>
        <w:rPr>
          <w:b/>
          <w:color w:val="221F1F"/>
          <w:sz w:val="24"/>
        </w:rPr>
        <w:t>midnight</w:t>
      </w:r>
      <w:r>
        <w:rPr>
          <w:b/>
          <w:color w:val="221F1F"/>
          <w:spacing w:val="-3"/>
          <w:sz w:val="24"/>
        </w:rPr>
        <w:t> </w:t>
      </w:r>
      <w:r>
        <w:rPr>
          <w:b/>
          <w:color w:val="221F1F"/>
          <w:sz w:val="24"/>
        </w:rPr>
        <w:t>on</w:t>
      </w:r>
      <w:r>
        <w:rPr>
          <w:b/>
          <w:color w:val="221F1F"/>
          <w:spacing w:val="-2"/>
          <w:sz w:val="24"/>
        </w:rPr>
        <w:t> </w:t>
      </w:r>
      <w:r>
        <w:rPr>
          <w:b/>
          <w:color w:val="221F1F"/>
          <w:sz w:val="24"/>
        </w:rPr>
        <w:t>[</w:t>
      </w:r>
      <w:r>
        <w:rPr>
          <w:b/>
          <w:i/>
          <w:color w:val="221F1F"/>
          <w:sz w:val="24"/>
        </w:rPr>
        <w:t>insert</w:t>
      </w:r>
      <w:r>
        <w:rPr>
          <w:b/>
          <w:i/>
          <w:color w:val="221F1F"/>
          <w:spacing w:val="-3"/>
          <w:sz w:val="24"/>
        </w:rPr>
        <w:t> </w:t>
      </w:r>
      <w:r>
        <w:rPr>
          <w:b/>
          <w:i/>
          <w:color w:val="221F1F"/>
          <w:sz w:val="24"/>
        </w:rPr>
        <w:t>date</w:t>
      </w:r>
      <w:r>
        <w:rPr>
          <w:b/>
          <w:color w:val="221F1F"/>
          <w:sz w:val="24"/>
        </w:rPr>
        <w:t>]</w:t>
      </w:r>
      <w:r>
        <w:rPr>
          <w:b/>
          <w:color w:val="221F1F"/>
          <w:spacing w:val="-2"/>
          <w:sz w:val="24"/>
        </w:rPr>
        <w:t> </w:t>
      </w:r>
      <w:r>
        <w:rPr>
          <w:b/>
          <w:color w:val="221F1F"/>
          <w:sz w:val="24"/>
        </w:rPr>
        <w:t>(local</w:t>
      </w:r>
      <w:r>
        <w:rPr>
          <w:b/>
          <w:color w:val="221F1F"/>
          <w:spacing w:val="-1"/>
          <w:sz w:val="24"/>
        </w:rPr>
        <w:t> </w:t>
      </w:r>
      <w:r>
        <w:rPr>
          <w:b/>
          <w:color w:val="221F1F"/>
          <w:sz w:val="24"/>
        </w:rPr>
        <w:t>time). </w:t>
      </w:r>
      <w:r>
        <w:rPr>
          <w:color w:val="221F1F"/>
          <w:sz w:val="24"/>
        </w:rPr>
        <w:t>The Standstill Period lasts ten (10) Business Days after the date of transmission of this Notification of Intention to Award.</w:t>
      </w:r>
    </w:p>
    <w:p>
      <w:pPr>
        <w:pStyle w:val="BodyText"/>
        <w:spacing w:line="292" w:lineRule="exact" w:before="238"/>
        <w:ind w:left="224"/>
      </w:pPr>
      <w:r>
        <w:rPr>
          <w:color w:val="221F1F"/>
        </w:rPr>
        <w:t>The</w:t>
      </w:r>
      <w:r>
        <w:rPr>
          <w:color w:val="221F1F"/>
          <w:spacing w:val="27"/>
        </w:rPr>
        <w:t>  </w:t>
      </w:r>
      <w:r>
        <w:rPr>
          <w:color w:val="221F1F"/>
        </w:rPr>
        <w:t>Standstill</w:t>
      </w:r>
      <w:r>
        <w:rPr>
          <w:color w:val="221F1F"/>
          <w:spacing w:val="29"/>
        </w:rPr>
        <w:t>  </w:t>
      </w:r>
      <w:r>
        <w:rPr>
          <w:color w:val="221F1F"/>
        </w:rPr>
        <w:t>Period</w:t>
      </w:r>
      <w:r>
        <w:rPr>
          <w:color w:val="221F1F"/>
          <w:spacing w:val="30"/>
        </w:rPr>
        <w:t>  </w:t>
      </w:r>
      <w:r>
        <w:rPr>
          <w:color w:val="221F1F"/>
        </w:rPr>
        <w:t>may</w:t>
      </w:r>
      <w:r>
        <w:rPr>
          <w:color w:val="221F1F"/>
          <w:spacing w:val="29"/>
        </w:rPr>
        <w:t>  </w:t>
      </w:r>
      <w:r>
        <w:rPr>
          <w:color w:val="221F1F"/>
        </w:rPr>
        <w:t>be</w:t>
      </w:r>
      <w:r>
        <w:rPr>
          <w:color w:val="221F1F"/>
          <w:spacing w:val="30"/>
        </w:rPr>
        <w:t>  </w:t>
      </w:r>
      <w:r>
        <w:rPr>
          <w:color w:val="221F1F"/>
        </w:rPr>
        <w:t>extended</w:t>
      </w:r>
      <w:r>
        <w:rPr>
          <w:color w:val="221F1F"/>
          <w:spacing w:val="29"/>
        </w:rPr>
        <w:t>  </w:t>
      </w:r>
      <w:r>
        <w:rPr>
          <w:color w:val="221F1F"/>
        </w:rPr>
        <w:t>as</w:t>
      </w:r>
      <w:r>
        <w:rPr>
          <w:color w:val="221F1F"/>
          <w:spacing w:val="29"/>
        </w:rPr>
        <w:t>  </w:t>
      </w:r>
      <w:r>
        <w:rPr>
          <w:color w:val="221F1F"/>
        </w:rPr>
        <w:t>stated</w:t>
      </w:r>
      <w:r>
        <w:rPr>
          <w:color w:val="221F1F"/>
          <w:spacing w:val="29"/>
        </w:rPr>
        <w:t>  </w:t>
      </w:r>
      <w:r>
        <w:rPr>
          <w:color w:val="221F1F"/>
        </w:rPr>
        <w:t>in</w:t>
      </w:r>
      <w:r>
        <w:rPr>
          <w:color w:val="221F1F"/>
          <w:spacing w:val="30"/>
        </w:rPr>
        <w:t>  </w:t>
      </w:r>
      <w:r>
        <w:rPr>
          <w:color w:val="221F1F"/>
          <w:spacing w:val="-2"/>
        </w:rPr>
        <w:t>Section</w:t>
      </w:r>
    </w:p>
    <w:p>
      <w:pPr>
        <w:pStyle w:val="BodyText"/>
        <w:tabs>
          <w:tab w:pos="1459" w:val="left" w:leader="none"/>
        </w:tabs>
        <w:spacing w:line="286" w:lineRule="exact"/>
        <w:ind w:left="224"/>
      </w:pPr>
      <w:r>
        <w:rPr>
          <w:color w:val="221F1F"/>
        </w:rPr>
        <w:t>4</w:t>
      </w:r>
      <w:r>
        <w:rPr>
          <w:color w:val="221F1F"/>
          <w:spacing w:val="28"/>
        </w:rPr>
        <w:t>  </w:t>
      </w:r>
      <w:r>
        <w:rPr>
          <w:color w:val="221F1F"/>
          <w:spacing w:val="-2"/>
        </w:rPr>
        <w:t>above.</w:t>
      </w:r>
      <w:r>
        <w:rPr>
          <w:color w:val="221F1F"/>
        </w:rPr>
        <w:tab/>
        <w:t>If</w:t>
      </w:r>
      <w:r>
        <w:rPr>
          <w:color w:val="221F1F"/>
          <w:spacing w:val="-4"/>
        </w:rPr>
        <w:t> </w:t>
      </w:r>
      <w:r>
        <w:rPr>
          <w:color w:val="221F1F"/>
        </w:rPr>
        <w:t>you</w:t>
      </w:r>
      <w:r>
        <w:rPr>
          <w:color w:val="221F1F"/>
          <w:spacing w:val="-2"/>
        </w:rPr>
        <w:t> </w:t>
      </w:r>
      <w:r>
        <w:rPr>
          <w:color w:val="221F1F"/>
        </w:rPr>
        <w:t>have</w:t>
      </w:r>
      <w:r>
        <w:rPr>
          <w:color w:val="221F1F"/>
          <w:spacing w:val="-5"/>
        </w:rPr>
        <w:t> </w:t>
      </w:r>
      <w:r>
        <w:rPr>
          <w:color w:val="221F1F"/>
        </w:rPr>
        <w:t>any</w:t>
      </w:r>
      <w:r>
        <w:rPr>
          <w:color w:val="221F1F"/>
          <w:spacing w:val="-2"/>
        </w:rPr>
        <w:t> </w:t>
      </w:r>
      <w:r>
        <w:rPr>
          <w:color w:val="221F1F"/>
        </w:rPr>
        <w:t>questions</w:t>
      </w:r>
      <w:r>
        <w:rPr>
          <w:color w:val="221F1F"/>
          <w:spacing w:val="-4"/>
        </w:rPr>
        <w:t> </w:t>
      </w:r>
      <w:r>
        <w:rPr>
          <w:color w:val="221F1F"/>
        </w:rPr>
        <w:t>regarding</w:t>
      </w:r>
      <w:r>
        <w:rPr>
          <w:color w:val="221F1F"/>
          <w:spacing w:val="-3"/>
        </w:rPr>
        <w:t> </w:t>
      </w:r>
      <w:r>
        <w:rPr>
          <w:color w:val="221F1F"/>
        </w:rPr>
        <w:t>this</w:t>
      </w:r>
      <w:r>
        <w:rPr>
          <w:color w:val="221F1F"/>
          <w:spacing w:val="-2"/>
        </w:rPr>
        <w:t> Notification</w:t>
      </w:r>
    </w:p>
    <w:p>
      <w:pPr>
        <w:pStyle w:val="BodyText"/>
        <w:spacing w:line="292" w:lineRule="exact"/>
        <w:ind w:left="224"/>
      </w:pPr>
      <w:r>
        <w:rPr>
          <w:color w:val="221F1F"/>
        </w:rPr>
        <w:t>please</w:t>
      </w:r>
      <w:r>
        <w:rPr>
          <w:color w:val="221F1F"/>
          <w:spacing w:val="-3"/>
        </w:rPr>
        <w:t> </w:t>
      </w:r>
      <w:r>
        <w:rPr>
          <w:color w:val="221F1F"/>
        </w:rPr>
        <w:t>do</w:t>
      </w:r>
      <w:r>
        <w:rPr>
          <w:color w:val="221F1F"/>
          <w:spacing w:val="-2"/>
        </w:rPr>
        <w:t> </w:t>
      </w:r>
      <w:r>
        <w:rPr>
          <w:color w:val="221F1F"/>
        </w:rPr>
        <w:t>not</w:t>
      </w:r>
      <w:r>
        <w:rPr>
          <w:color w:val="221F1F"/>
          <w:spacing w:val="-2"/>
        </w:rPr>
        <w:t> </w:t>
      </w:r>
      <w:r>
        <w:rPr>
          <w:color w:val="221F1F"/>
        </w:rPr>
        <w:t>hesitate</w:t>
      </w:r>
      <w:r>
        <w:rPr>
          <w:color w:val="221F1F"/>
          <w:spacing w:val="-3"/>
        </w:rPr>
        <w:t> </w:t>
      </w:r>
      <w:r>
        <w:rPr>
          <w:color w:val="221F1F"/>
        </w:rPr>
        <w:t>to</w:t>
      </w:r>
      <w:r>
        <w:rPr>
          <w:color w:val="221F1F"/>
          <w:spacing w:val="-2"/>
        </w:rPr>
        <w:t> </w:t>
      </w:r>
      <w:r>
        <w:rPr>
          <w:color w:val="221F1F"/>
        </w:rPr>
        <w:t>contact</w:t>
      </w:r>
      <w:r>
        <w:rPr>
          <w:color w:val="221F1F"/>
          <w:spacing w:val="-3"/>
        </w:rPr>
        <w:t> </w:t>
      </w:r>
      <w:r>
        <w:rPr>
          <w:color w:val="221F1F"/>
          <w:spacing w:val="-5"/>
        </w:rPr>
        <w:t>us.</w:t>
      </w:r>
    </w:p>
    <w:p>
      <w:pPr>
        <w:pStyle w:val="BodyText"/>
        <w:spacing w:before="235"/>
        <w:ind w:left="224"/>
        <w:jc w:val="both"/>
      </w:pPr>
      <w:r>
        <w:rPr>
          <w:color w:val="221F1F"/>
        </w:rPr>
        <w:t>On</w:t>
      </w:r>
      <w:r>
        <w:rPr>
          <w:color w:val="221F1F"/>
          <w:spacing w:val="-1"/>
        </w:rPr>
        <w:t> </w:t>
      </w:r>
      <w:r>
        <w:rPr>
          <w:color w:val="221F1F"/>
        </w:rPr>
        <w:t>behalf</w:t>
      </w:r>
      <w:r>
        <w:rPr>
          <w:color w:val="221F1F"/>
          <w:spacing w:val="-3"/>
        </w:rPr>
        <w:t> </w:t>
      </w:r>
      <w:r>
        <w:rPr>
          <w:color w:val="221F1F"/>
        </w:rPr>
        <w:t>of</w:t>
      </w:r>
      <w:r>
        <w:rPr>
          <w:color w:val="221F1F"/>
          <w:spacing w:val="-1"/>
        </w:rPr>
        <w:t> </w:t>
      </w:r>
      <w:r>
        <w:rPr>
          <w:color w:val="221F1F"/>
        </w:rPr>
        <w:t>the</w:t>
      </w:r>
      <w:r>
        <w:rPr>
          <w:color w:val="221F1F"/>
          <w:spacing w:val="-1"/>
        </w:rPr>
        <w:t> </w:t>
      </w:r>
      <w:r>
        <w:rPr>
          <w:color w:val="221F1F"/>
        </w:rPr>
        <w:t>Procuring </w:t>
      </w:r>
      <w:r>
        <w:rPr>
          <w:color w:val="221F1F"/>
          <w:spacing w:val="-2"/>
        </w:rPr>
        <w:t>Entity:</w:t>
      </w:r>
    </w:p>
    <w:p>
      <w:pPr>
        <w:tabs>
          <w:tab w:pos="6672" w:val="left" w:leader="none"/>
        </w:tabs>
        <w:spacing w:line="324" w:lineRule="auto" w:before="79"/>
        <w:ind w:left="224" w:right="4143" w:firstLine="0"/>
        <w:jc w:val="both"/>
        <w:rPr>
          <w:i/>
          <w:sz w:val="24"/>
        </w:rPr>
      </w:pPr>
      <w:r>
        <w:rPr>
          <w:i/>
          <w:color w:val="221F1F"/>
          <w:spacing w:val="-2"/>
          <w:sz w:val="24"/>
        </w:rPr>
        <w:t>Signature:</w:t>
      </w:r>
      <w:r>
        <w:rPr>
          <w:i/>
          <w:color w:val="221F1F"/>
          <w:sz w:val="24"/>
          <w:u w:val="single" w:color="211E1F"/>
        </w:rPr>
        <w:tab/>
      </w:r>
      <w:r>
        <w:rPr>
          <w:i/>
          <w:color w:val="221F1F"/>
          <w:spacing w:val="-15"/>
          <w:sz w:val="24"/>
          <w:u w:val="single" w:color="211E1F"/>
        </w:rPr>
        <w:t> </w:t>
      </w:r>
      <w:r>
        <w:rPr>
          <w:i/>
          <w:color w:val="221F1F"/>
          <w:spacing w:val="-15"/>
          <w:sz w:val="24"/>
        </w:rPr>
        <w:t> </w:t>
      </w:r>
      <w:r>
        <w:rPr>
          <w:i/>
          <w:color w:val="221F1F"/>
          <w:spacing w:val="-2"/>
          <w:sz w:val="24"/>
        </w:rPr>
        <w:t>Name:</w:t>
      </w:r>
      <w:r>
        <w:rPr>
          <w:i/>
          <w:color w:val="221F1F"/>
          <w:sz w:val="24"/>
          <w:u w:val="single" w:color="211E1F"/>
        </w:rPr>
        <w:tab/>
      </w:r>
      <w:r>
        <w:rPr>
          <w:i/>
          <w:color w:val="221F1F"/>
          <w:sz w:val="24"/>
        </w:rPr>
        <w:t> </w:t>
      </w:r>
      <w:r>
        <w:rPr>
          <w:i/>
          <w:color w:val="221F1F"/>
          <w:spacing w:val="-2"/>
          <w:sz w:val="24"/>
        </w:rPr>
        <w:t>Title/position:</w:t>
      </w:r>
      <w:r>
        <w:rPr>
          <w:i/>
          <w:color w:val="221F1F"/>
          <w:sz w:val="24"/>
          <w:u w:val="single" w:color="211E1F"/>
        </w:rPr>
        <w:tab/>
      </w:r>
    </w:p>
    <w:p>
      <w:pPr>
        <w:tabs>
          <w:tab w:pos="6751" w:val="left" w:leader="none"/>
          <w:tab w:pos="6825" w:val="left" w:leader="none"/>
        </w:tabs>
        <w:spacing w:line="324" w:lineRule="auto" w:before="82"/>
        <w:ind w:left="224" w:right="4023" w:firstLine="0"/>
        <w:jc w:val="both"/>
        <w:rPr>
          <w:i/>
          <w:sz w:val="24"/>
        </w:rPr>
      </w:pPr>
      <w:r>
        <w:rPr>
          <w:i/>
          <w:color w:val="221F1F"/>
          <w:spacing w:val="-2"/>
          <w:sz w:val="24"/>
        </w:rPr>
        <w:t>Telephone:</w:t>
      </w:r>
      <w:r>
        <w:rPr>
          <w:i/>
          <w:color w:val="221F1F"/>
          <w:sz w:val="24"/>
          <w:u w:val="single" w:color="211E1F"/>
        </w:rPr>
        <w:tab/>
      </w:r>
      <w:r>
        <w:rPr>
          <w:i/>
          <w:color w:val="221F1F"/>
          <w:sz w:val="24"/>
        </w:rPr>
        <w:t> Email:</w:t>
      </w:r>
      <w:r>
        <w:rPr>
          <w:i/>
          <w:color w:val="221F1F"/>
          <w:spacing w:val="40"/>
          <w:sz w:val="24"/>
        </w:rPr>
        <w:t> </w:t>
      </w:r>
      <w:r>
        <w:rPr>
          <w:i/>
          <w:color w:val="221F1F"/>
          <w:sz w:val="24"/>
          <w:u w:val="single" w:color="211E1F"/>
        </w:rPr>
        <w:tab/>
        <w:tab/>
      </w:r>
    </w:p>
    <w:p>
      <w:pPr>
        <w:spacing w:after="0" w:line="324" w:lineRule="auto"/>
        <w:jc w:val="both"/>
        <w:rPr>
          <w:sz w:val="24"/>
        </w:rPr>
        <w:sectPr>
          <w:pgSz w:w="11920" w:h="16850"/>
          <w:pgMar w:header="0" w:footer="454" w:top="760" w:bottom="720" w:left="620" w:right="440"/>
        </w:sectPr>
      </w:pPr>
    </w:p>
    <w:p>
      <w:pPr>
        <w:pStyle w:val="Heading2"/>
        <w:numPr>
          <w:ilvl w:val="0"/>
          <w:numId w:val="130"/>
        </w:numPr>
        <w:tabs>
          <w:tab w:pos="659" w:val="left" w:leader="none"/>
        </w:tabs>
        <w:spacing w:line="240" w:lineRule="auto" w:before="84" w:after="0"/>
        <w:ind w:left="659" w:right="0" w:hanging="427"/>
        <w:jc w:val="left"/>
      </w:pPr>
      <w:r>
        <w:rPr/>
        <w:t>REQUEST</w:t>
      </w:r>
      <w:r>
        <w:rPr>
          <w:spacing w:val="-2"/>
        </w:rPr>
        <w:t> </w:t>
      </w:r>
      <w:r>
        <w:rPr/>
        <w:t>FOR</w:t>
      </w:r>
      <w:r>
        <w:rPr>
          <w:spacing w:val="-2"/>
        </w:rPr>
        <w:t> REVIEW</w:t>
      </w:r>
    </w:p>
    <w:p>
      <w:pPr>
        <w:pStyle w:val="BodyText"/>
        <w:spacing w:before="185"/>
        <w:rPr>
          <w:b/>
        </w:rPr>
      </w:pPr>
    </w:p>
    <w:p>
      <w:pPr>
        <w:spacing w:before="0"/>
        <w:ind w:left="4531" w:right="0" w:firstLine="0"/>
        <w:jc w:val="left"/>
        <w:rPr>
          <w:b/>
          <w:sz w:val="24"/>
        </w:rPr>
      </w:pPr>
      <w:r>
        <w:rPr>
          <w:b/>
          <w:sz w:val="24"/>
        </w:rPr>
        <w:t>FORM</w:t>
      </w:r>
      <w:r>
        <w:rPr>
          <w:b/>
          <w:spacing w:val="-2"/>
          <w:sz w:val="24"/>
        </w:rPr>
        <w:t> </w:t>
      </w:r>
      <w:r>
        <w:rPr>
          <w:b/>
          <w:sz w:val="24"/>
        </w:rPr>
        <w:t>FOR</w:t>
      </w:r>
      <w:r>
        <w:rPr>
          <w:b/>
          <w:spacing w:val="-2"/>
          <w:sz w:val="24"/>
        </w:rPr>
        <w:t> REVIEW(r.203(1))</w:t>
      </w:r>
    </w:p>
    <w:p>
      <w:pPr>
        <w:pStyle w:val="BodyText"/>
        <w:rPr>
          <w:b/>
        </w:rPr>
      </w:pPr>
    </w:p>
    <w:p>
      <w:pPr>
        <w:pStyle w:val="BodyText"/>
        <w:spacing w:before="78"/>
        <w:rPr>
          <w:b/>
        </w:rPr>
      </w:pPr>
    </w:p>
    <w:p>
      <w:pPr>
        <w:spacing w:before="0"/>
        <w:ind w:left="14" w:right="0" w:firstLine="0"/>
        <w:jc w:val="center"/>
        <w:rPr>
          <w:b/>
          <w:sz w:val="24"/>
        </w:rPr>
      </w:pPr>
      <w:r>
        <w:rPr>
          <w:b/>
          <w:sz w:val="24"/>
        </w:rPr>
        <w:t>PUBLIC</w:t>
      </w:r>
      <w:r>
        <w:rPr>
          <w:b/>
          <w:spacing w:val="-3"/>
          <w:sz w:val="24"/>
        </w:rPr>
        <w:t> </w:t>
      </w:r>
      <w:r>
        <w:rPr>
          <w:b/>
          <w:sz w:val="24"/>
        </w:rPr>
        <w:t>PROCUREMENT</w:t>
      </w:r>
      <w:r>
        <w:rPr>
          <w:b/>
          <w:spacing w:val="-1"/>
          <w:sz w:val="24"/>
        </w:rPr>
        <w:t> </w:t>
      </w:r>
      <w:r>
        <w:rPr>
          <w:b/>
          <w:sz w:val="24"/>
        </w:rPr>
        <w:t>ADMINISTRATIVE</w:t>
      </w:r>
      <w:r>
        <w:rPr>
          <w:b/>
          <w:spacing w:val="-2"/>
          <w:sz w:val="24"/>
        </w:rPr>
        <w:t> </w:t>
      </w:r>
      <w:r>
        <w:rPr>
          <w:b/>
          <w:sz w:val="24"/>
        </w:rPr>
        <w:t>REVIEW</w:t>
      </w:r>
      <w:r>
        <w:rPr>
          <w:b/>
          <w:spacing w:val="-1"/>
          <w:sz w:val="24"/>
        </w:rPr>
        <w:t> </w:t>
      </w:r>
      <w:r>
        <w:rPr>
          <w:b/>
          <w:spacing w:val="-2"/>
          <w:sz w:val="24"/>
        </w:rPr>
        <w:t>BOARD</w:t>
      </w:r>
    </w:p>
    <w:p>
      <w:pPr>
        <w:spacing w:before="181"/>
        <w:ind w:left="16" w:right="0" w:firstLine="0"/>
        <w:jc w:val="center"/>
        <w:rPr>
          <w:b/>
          <w:sz w:val="24"/>
        </w:rPr>
      </w:pPr>
      <w:r>
        <w:rPr>
          <w:b/>
          <w:sz w:val="24"/>
        </w:rPr>
        <w:t>APPLICATION</w:t>
      </w:r>
      <w:r>
        <w:rPr>
          <w:b/>
          <w:spacing w:val="-2"/>
          <w:sz w:val="24"/>
        </w:rPr>
        <w:t> NO…………….OF……….….20……...</w:t>
      </w:r>
    </w:p>
    <w:p>
      <w:pPr>
        <w:spacing w:before="183"/>
        <w:ind w:left="16" w:right="0" w:firstLine="0"/>
        <w:jc w:val="center"/>
        <w:rPr>
          <w:b/>
          <w:sz w:val="24"/>
        </w:rPr>
      </w:pPr>
      <w:r>
        <w:rPr>
          <w:b/>
          <w:spacing w:val="-2"/>
          <w:sz w:val="24"/>
        </w:rPr>
        <w:t>BETWEEN</w:t>
      </w:r>
    </w:p>
    <w:p>
      <w:pPr>
        <w:tabs>
          <w:tab w:pos="5535" w:val="left" w:leader="dot"/>
        </w:tabs>
        <w:spacing w:before="184"/>
        <w:ind w:left="15" w:right="0" w:firstLine="0"/>
        <w:jc w:val="center"/>
        <w:rPr>
          <w:b/>
          <w:sz w:val="24"/>
        </w:rPr>
      </w:pPr>
      <w:r>
        <w:rPr>
          <w:b/>
          <w:spacing w:val="-10"/>
          <w:sz w:val="24"/>
        </w:rPr>
        <w:t>…</w:t>
      </w:r>
      <w:r>
        <w:rPr>
          <w:rFonts w:ascii="Times New Roman" w:hAnsi="Times New Roman"/>
          <w:sz w:val="24"/>
        </w:rPr>
        <w:tab/>
      </w:r>
      <w:r>
        <w:rPr>
          <w:b/>
          <w:spacing w:val="-2"/>
          <w:sz w:val="24"/>
        </w:rPr>
        <w:t>APPLICANT</w:t>
      </w:r>
    </w:p>
    <w:p>
      <w:pPr>
        <w:spacing w:before="184"/>
        <w:ind w:left="18" w:right="0" w:firstLine="0"/>
        <w:jc w:val="center"/>
        <w:rPr>
          <w:b/>
          <w:sz w:val="24"/>
        </w:rPr>
      </w:pPr>
      <w:r>
        <w:rPr>
          <w:b/>
          <w:spacing w:val="-5"/>
          <w:sz w:val="24"/>
        </w:rPr>
        <w:t>AND</w:t>
      </w:r>
    </w:p>
    <w:p>
      <w:pPr>
        <w:pStyle w:val="Heading3"/>
        <w:tabs>
          <w:tab w:pos="3135" w:val="left" w:leader="dot"/>
        </w:tabs>
        <w:spacing w:before="181"/>
        <w:ind w:left="15"/>
        <w:jc w:val="center"/>
      </w:pPr>
      <w:r>
        <w:rPr>
          <w:spacing w:val="-10"/>
        </w:rPr>
        <w:t>…</w:t>
      </w:r>
      <w:r>
        <w:rPr>
          <w:rFonts w:ascii="Times New Roman" w:hAnsi="Times New Roman"/>
          <w:b w:val="0"/>
        </w:rPr>
        <w:tab/>
      </w:r>
      <w:r>
        <w:rPr/>
        <w:t>RESPONDENT</w:t>
      </w:r>
      <w:r>
        <w:rPr>
          <w:spacing w:val="-5"/>
        </w:rPr>
        <w:t> </w:t>
      </w:r>
      <w:r>
        <w:rPr/>
        <w:t>(Procuring</w:t>
      </w:r>
      <w:r>
        <w:rPr>
          <w:spacing w:val="-3"/>
        </w:rPr>
        <w:t> </w:t>
      </w:r>
      <w:r>
        <w:rPr>
          <w:spacing w:val="-2"/>
        </w:rPr>
        <w:t>Entity)</w:t>
      </w:r>
    </w:p>
    <w:p>
      <w:pPr>
        <w:pStyle w:val="BodyText"/>
        <w:rPr>
          <w:b/>
        </w:rPr>
      </w:pPr>
    </w:p>
    <w:p>
      <w:pPr>
        <w:pStyle w:val="BodyText"/>
        <w:spacing w:before="87"/>
        <w:rPr>
          <w:b/>
        </w:rPr>
      </w:pPr>
    </w:p>
    <w:p>
      <w:pPr>
        <w:pStyle w:val="BodyText"/>
        <w:tabs>
          <w:tab w:pos="10389" w:val="left" w:leader="none"/>
        </w:tabs>
        <w:ind w:left="119"/>
      </w:pPr>
      <w:r>
        <w:rPr/>
        <w:t>Request</w:t>
      </w:r>
      <w:r>
        <w:rPr>
          <w:spacing w:val="67"/>
          <w:w w:val="150"/>
        </w:rPr>
        <w:t> </w:t>
      </w:r>
      <w:r>
        <w:rPr/>
        <w:t>for</w:t>
      </w:r>
      <w:r>
        <w:rPr>
          <w:spacing w:val="70"/>
          <w:w w:val="150"/>
        </w:rPr>
        <w:t> </w:t>
      </w:r>
      <w:r>
        <w:rPr/>
        <w:t>review</w:t>
      </w:r>
      <w:r>
        <w:rPr>
          <w:spacing w:val="65"/>
          <w:w w:val="150"/>
        </w:rPr>
        <w:t> </w:t>
      </w:r>
      <w:r>
        <w:rPr/>
        <w:t>of</w:t>
      </w:r>
      <w:r>
        <w:rPr>
          <w:spacing w:val="68"/>
          <w:w w:val="150"/>
        </w:rPr>
        <w:t> </w:t>
      </w:r>
      <w:r>
        <w:rPr/>
        <w:t>the</w:t>
      </w:r>
      <w:r>
        <w:rPr>
          <w:spacing w:val="68"/>
          <w:w w:val="150"/>
        </w:rPr>
        <w:t> </w:t>
      </w:r>
      <w:r>
        <w:rPr/>
        <w:t>decision</w:t>
      </w:r>
      <w:r>
        <w:rPr>
          <w:spacing w:val="69"/>
          <w:w w:val="150"/>
        </w:rPr>
        <w:t> </w:t>
      </w:r>
      <w:r>
        <w:rPr/>
        <w:t>of</w:t>
      </w:r>
      <w:r>
        <w:rPr>
          <w:spacing w:val="68"/>
          <w:w w:val="150"/>
        </w:rPr>
        <w:t> </w:t>
      </w:r>
      <w:r>
        <w:rPr/>
        <w:t>the……………</w:t>
      </w:r>
      <w:r>
        <w:rPr>
          <w:spacing w:val="68"/>
          <w:w w:val="150"/>
        </w:rPr>
        <w:t> </w:t>
      </w:r>
      <w:r>
        <w:rPr/>
        <w:t>(Name</w:t>
      </w:r>
      <w:r>
        <w:rPr>
          <w:spacing w:val="71"/>
          <w:w w:val="150"/>
        </w:rPr>
        <w:t> </w:t>
      </w:r>
      <w:r>
        <w:rPr/>
        <w:t>of</w:t>
      </w:r>
      <w:r>
        <w:rPr>
          <w:spacing w:val="67"/>
          <w:w w:val="150"/>
        </w:rPr>
        <w:t> </w:t>
      </w:r>
      <w:r>
        <w:rPr/>
        <w:t>the</w:t>
      </w:r>
      <w:r>
        <w:rPr>
          <w:spacing w:val="69"/>
          <w:w w:val="150"/>
        </w:rPr>
        <w:t> </w:t>
      </w:r>
      <w:r>
        <w:rPr/>
        <w:t>Procuring</w:t>
      </w:r>
      <w:r>
        <w:rPr>
          <w:spacing w:val="70"/>
          <w:w w:val="150"/>
        </w:rPr>
        <w:t> </w:t>
      </w:r>
      <w:r>
        <w:rPr>
          <w:spacing w:val="-2"/>
        </w:rPr>
        <w:t>Entity</w:t>
      </w:r>
      <w:r>
        <w:rPr/>
        <w:tab/>
      </w:r>
      <w:r>
        <w:rPr>
          <w:spacing w:val="-5"/>
        </w:rPr>
        <w:t>of</w:t>
      </w:r>
    </w:p>
    <w:p>
      <w:pPr>
        <w:pStyle w:val="BodyText"/>
        <w:tabs>
          <w:tab w:pos="2129" w:val="left" w:leader="none"/>
          <w:tab w:pos="3304" w:val="left" w:leader="none"/>
          <w:tab w:pos="3719" w:val="left" w:leader="none"/>
          <w:tab w:pos="6169" w:val="left" w:leader="none"/>
          <w:tab w:pos="6706" w:val="left" w:leader="none"/>
          <w:tab w:pos="7608" w:val="left" w:leader="none"/>
          <w:tab w:pos="8023" w:val="left" w:leader="none"/>
          <w:tab w:pos="8982" w:val="left" w:leader="none"/>
          <w:tab w:pos="10391" w:val="left" w:leader="dot"/>
        </w:tabs>
        <w:spacing w:before="24"/>
        <w:ind w:left="119"/>
      </w:pPr>
      <w:r>
        <w:rPr>
          <w:spacing w:val="-2"/>
        </w:rPr>
        <w:t>……………dated</w:t>
      </w:r>
      <w:r>
        <w:rPr/>
        <w:tab/>
      </w:r>
      <w:r>
        <w:rPr>
          <w:spacing w:val="-2"/>
        </w:rPr>
        <w:t>the…day</w:t>
      </w:r>
      <w:r>
        <w:rPr/>
        <w:tab/>
      </w:r>
      <w:r>
        <w:rPr>
          <w:spacing w:val="-5"/>
        </w:rPr>
        <w:t>of</w:t>
      </w:r>
      <w:r>
        <w:rPr/>
        <w:tab/>
      </w:r>
      <w:r>
        <w:rPr>
          <w:spacing w:val="-2"/>
        </w:rPr>
        <w:t>………….20……….in</w:t>
      </w:r>
      <w:r>
        <w:rPr/>
        <w:tab/>
      </w:r>
      <w:r>
        <w:rPr>
          <w:spacing w:val="-5"/>
        </w:rPr>
        <w:t>the</w:t>
      </w:r>
      <w:r>
        <w:rPr/>
        <w:tab/>
      </w:r>
      <w:r>
        <w:rPr>
          <w:spacing w:val="-2"/>
        </w:rPr>
        <w:t>matter</w:t>
      </w:r>
      <w:r>
        <w:rPr/>
        <w:tab/>
      </w:r>
      <w:r>
        <w:rPr>
          <w:spacing w:val="-5"/>
        </w:rPr>
        <w:t>of</w:t>
      </w:r>
      <w:r>
        <w:rPr/>
        <w:tab/>
      </w:r>
      <w:r>
        <w:rPr>
          <w:spacing w:val="-2"/>
        </w:rPr>
        <w:t>Tender</w:t>
      </w:r>
      <w:r>
        <w:rPr/>
        <w:tab/>
      </w:r>
      <w:r>
        <w:rPr>
          <w:spacing w:val="-5"/>
        </w:rPr>
        <w:t>No</w:t>
      </w:r>
      <w:r>
        <w:rPr>
          <w:rFonts w:ascii="Times New Roman" w:hAnsi="Times New Roman"/>
        </w:rPr>
        <w:tab/>
      </w:r>
      <w:r>
        <w:rPr>
          <w:spacing w:val="-5"/>
        </w:rPr>
        <w:t>of</w:t>
      </w:r>
    </w:p>
    <w:p>
      <w:pPr>
        <w:pStyle w:val="BodyText"/>
        <w:tabs>
          <w:tab w:pos="2763" w:val="left" w:leader="dot"/>
        </w:tabs>
        <w:spacing w:before="23"/>
        <w:ind w:left="119"/>
      </w:pPr>
      <w:r>
        <w:rPr/>
        <w:t>…………..20….. </w:t>
      </w:r>
      <w:r>
        <w:rPr>
          <w:spacing w:val="-5"/>
        </w:rPr>
        <w:t>for</w:t>
      </w:r>
      <w:r>
        <w:rPr>
          <w:rFonts w:ascii="Times New Roman" w:hAnsi="Times New Roman"/>
        </w:rPr>
        <w:tab/>
      </w:r>
      <w:r>
        <w:rPr/>
        <w:t>(Tender</w:t>
      </w:r>
      <w:r>
        <w:rPr>
          <w:spacing w:val="-2"/>
        </w:rPr>
        <w:t> description).</w:t>
      </w:r>
    </w:p>
    <w:p>
      <w:pPr>
        <w:pStyle w:val="Heading2"/>
        <w:spacing w:before="184"/>
        <w:ind w:left="52" w:right="176"/>
        <w:jc w:val="center"/>
      </w:pPr>
      <w:r>
        <w:rPr/>
        <w:t>REQUEST</w:t>
      </w:r>
      <w:r>
        <w:rPr>
          <w:spacing w:val="-2"/>
        </w:rPr>
        <w:t> </w:t>
      </w:r>
      <w:r>
        <w:rPr/>
        <w:t>FOR</w:t>
      </w:r>
      <w:r>
        <w:rPr>
          <w:spacing w:val="-2"/>
        </w:rPr>
        <w:t> REVIEW</w:t>
      </w:r>
    </w:p>
    <w:p>
      <w:pPr>
        <w:pStyle w:val="BodyText"/>
        <w:tabs>
          <w:tab w:pos="3399" w:val="left" w:leader="dot"/>
        </w:tabs>
        <w:spacing w:line="298" w:lineRule="exact" w:before="184"/>
        <w:ind w:left="179"/>
      </w:pPr>
      <w:r>
        <w:rPr>
          <w:spacing w:val="-2"/>
        </w:rPr>
        <w:t>I/We…</w:t>
      </w:r>
      <w:r>
        <w:rPr>
          <w:rFonts w:ascii="Times New Roman" w:hAnsi="Times New Roman"/>
        </w:rPr>
        <w:tab/>
      </w:r>
      <w:r>
        <w:rPr/>
        <w:t>,the</w:t>
      </w:r>
      <w:r>
        <w:rPr>
          <w:spacing w:val="-4"/>
        </w:rPr>
        <w:t> </w:t>
      </w:r>
      <w:r>
        <w:rPr/>
        <w:t>above</w:t>
      </w:r>
      <w:r>
        <w:rPr>
          <w:spacing w:val="-2"/>
        </w:rPr>
        <w:t> </w:t>
      </w:r>
      <w:r>
        <w:rPr/>
        <w:t>named</w:t>
      </w:r>
      <w:r>
        <w:rPr>
          <w:spacing w:val="-1"/>
        </w:rPr>
        <w:t> </w:t>
      </w:r>
      <w:r>
        <w:rPr/>
        <w:t>Applicant(s),</w:t>
      </w:r>
      <w:r>
        <w:rPr>
          <w:spacing w:val="-2"/>
        </w:rPr>
        <w:t> </w:t>
      </w:r>
      <w:r>
        <w:rPr/>
        <w:t>of</w:t>
      </w:r>
      <w:r>
        <w:rPr>
          <w:spacing w:val="-2"/>
        </w:rPr>
        <w:t> </w:t>
      </w:r>
      <w:r>
        <w:rPr/>
        <w:t>address:</w:t>
      </w:r>
      <w:r>
        <w:rPr>
          <w:spacing w:val="-1"/>
        </w:rPr>
        <w:t> </w:t>
      </w:r>
      <w:r>
        <w:rPr>
          <w:spacing w:val="-2"/>
        </w:rPr>
        <w:t>Physical</w:t>
      </w:r>
    </w:p>
    <w:p>
      <w:pPr>
        <w:pStyle w:val="BodyText"/>
        <w:tabs>
          <w:tab w:pos="7970" w:val="left" w:leader="dot"/>
        </w:tabs>
        <w:spacing w:line="298" w:lineRule="exact"/>
        <w:ind w:left="119"/>
      </w:pPr>
      <w:r>
        <w:rPr/>
        <w:t>address…………….P. O.</w:t>
      </w:r>
      <w:r>
        <w:rPr>
          <w:spacing w:val="-1"/>
        </w:rPr>
        <w:t> </w:t>
      </w:r>
      <w:r>
        <w:rPr/>
        <w:t>Box</w:t>
      </w:r>
      <w:r>
        <w:rPr>
          <w:spacing w:val="58"/>
        </w:rPr>
        <w:t> </w:t>
      </w:r>
      <w:r>
        <w:rPr/>
        <w:t>No………….</w:t>
      </w:r>
      <w:r>
        <w:rPr>
          <w:spacing w:val="-1"/>
        </w:rPr>
        <w:t> </w:t>
      </w:r>
      <w:r>
        <w:rPr/>
        <w:t>Tel.</w:t>
      </w:r>
      <w:r>
        <w:rPr>
          <w:spacing w:val="-1"/>
        </w:rPr>
        <w:t> </w:t>
      </w:r>
      <w:r>
        <w:rPr>
          <w:spacing w:val="-2"/>
        </w:rPr>
        <w:t>No……..Email</w:t>
      </w:r>
      <w:r>
        <w:rPr>
          <w:rFonts w:ascii="Times New Roman" w:hAnsi="Times New Roman"/>
        </w:rPr>
        <w:tab/>
      </w:r>
      <w:r>
        <w:rPr/>
        <w:t>,</w:t>
      </w:r>
      <w:r>
        <w:rPr>
          <w:spacing w:val="-4"/>
        </w:rPr>
        <w:t> </w:t>
      </w:r>
      <w:r>
        <w:rPr/>
        <w:t>hereby</w:t>
      </w:r>
      <w:r>
        <w:rPr>
          <w:spacing w:val="-2"/>
        </w:rPr>
        <w:t> </w:t>
      </w:r>
      <w:r>
        <w:rPr/>
        <w:t>request</w:t>
      </w:r>
      <w:r>
        <w:rPr>
          <w:spacing w:val="-2"/>
        </w:rPr>
        <w:t> </w:t>
      </w:r>
      <w:r>
        <w:rPr>
          <w:spacing w:val="-5"/>
        </w:rPr>
        <w:t>the</w:t>
      </w:r>
    </w:p>
    <w:p>
      <w:pPr>
        <w:pStyle w:val="BodyText"/>
        <w:ind w:left="119" w:right="525"/>
      </w:pPr>
      <w:r>
        <w:rPr/>
        <w:t>Public</w:t>
      </w:r>
      <w:r>
        <w:rPr>
          <w:spacing w:val="-4"/>
        </w:rPr>
        <w:t> </w:t>
      </w:r>
      <w:r>
        <w:rPr/>
        <w:t>Procurement</w:t>
      </w:r>
      <w:r>
        <w:rPr>
          <w:spacing w:val="-3"/>
        </w:rPr>
        <w:t> </w:t>
      </w:r>
      <w:r>
        <w:rPr/>
        <w:t>Administrative</w:t>
      </w:r>
      <w:r>
        <w:rPr>
          <w:spacing w:val="-3"/>
        </w:rPr>
        <w:t> </w:t>
      </w:r>
      <w:r>
        <w:rPr/>
        <w:t>Review</w:t>
      </w:r>
      <w:r>
        <w:rPr>
          <w:spacing w:val="-6"/>
        </w:rPr>
        <w:t> </w:t>
      </w:r>
      <w:r>
        <w:rPr/>
        <w:t>Board</w:t>
      </w:r>
      <w:r>
        <w:rPr>
          <w:spacing w:val="-3"/>
        </w:rPr>
        <w:t> </w:t>
      </w:r>
      <w:r>
        <w:rPr/>
        <w:t>to</w:t>
      </w:r>
      <w:r>
        <w:rPr>
          <w:spacing w:val="-3"/>
        </w:rPr>
        <w:t> </w:t>
      </w:r>
      <w:r>
        <w:rPr/>
        <w:t>review</w:t>
      </w:r>
      <w:r>
        <w:rPr>
          <w:spacing w:val="-4"/>
        </w:rPr>
        <w:t> </w:t>
      </w:r>
      <w:r>
        <w:rPr/>
        <w:t>the</w:t>
      </w:r>
      <w:r>
        <w:rPr>
          <w:spacing w:val="-3"/>
        </w:rPr>
        <w:t> </w:t>
      </w:r>
      <w:r>
        <w:rPr/>
        <w:t>whole/part</w:t>
      </w:r>
      <w:r>
        <w:rPr>
          <w:spacing w:val="-4"/>
        </w:rPr>
        <w:t> </w:t>
      </w:r>
      <w:r>
        <w:rPr/>
        <w:t>of</w:t>
      </w:r>
      <w:r>
        <w:rPr>
          <w:spacing w:val="-3"/>
        </w:rPr>
        <w:t> </w:t>
      </w:r>
      <w:r>
        <w:rPr/>
        <w:t>the</w:t>
      </w:r>
      <w:r>
        <w:rPr>
          <w:spacing w:val="-3"/>
        </w:rPr>
        <w:t> </w:t>
      </w:r>
      <w:r>
        <w:rPr/>
        <w:t>above mentioned decision on the following grounds , namely:</w:t>
      </w:r>
    </w:p>
    <w:p>
      <w:pPr>
        <w:pStyle w:val="BodyText"/>
        <w:spacing w:before="121"/>
        <w:ind w:left="119"/>
      </w:pPr>
      <w:r>
        <w:rPr>
          <w:spacing w:val="-5"/>
        </w:rPr>
        <w:t>1.</w:t>
      </w:r>
    </w:p>
    <w:p>
      <w:pPr>
        <w:pStyle w:val="BodyText"/>
        <w:spacing w:before="119"/>
        <w:ind w:left="119"/>
      </w:pPr>
      <w:r>
        <w:rPr>
          <w:spacing w:val="-5"/>
        </w:rPr>
        <w:t>2.</w:t>
      </w:r>
    </w:p>
    <w:p>
      <w:pPr>
        <w:pStyle w:val="BodyText"/>
        <w:spacing w:line="338" w:lineRule="auto" w:before="119"/>
        <w:ind w:left="119" w:right="2007"/>
      </w:pPr>
      <w:r>
        <w:rPr/>
        <w:t>By</w:t>
      </w:r>
      <w:r>
        <w:rPr>
          <w:spacing w:val="-3"/>
        </w:rPr>
        <w:t> </w:t>
      </w:r>
      <w:r>
        <w:rPr/>
        <w:t>this</w:t>
      </w:r>
      <w:r>
        <w:rPr>
          <w:spacing w:val="-4"/>
        </w:rPr>
        <w:t> </w:t>
      </w:r>
      <w:r>
        <w:rPr/>
        <w:t>memorandum,</w:t>
      </w:r>
      <w:r>
        <w:rPr>
          <w:spacing w:val="-1"/>
        </w:rPr>
        <w:t> </w:t>
      </w:r>
      <w:r>
        <w:rPr/>
        <w:t>the</w:t>
      </w:r>
      <w:r>
        <w:rPr>
          <w:spacing w:val="-3"/>
        </w:rPr>
        <w:t> </w:t>
      </w:r>
      <w:r>
        <w:rPr/>
        <w:t>Applicant</w:t>
      </w:r>
      <w:r>
        <w:rPr>
          <w:spacing w:val="-4"/>
        </w:rPr>
        <w:t> </w:t>
      </w:r>
      <w:r>
        <w:rPr/>
        <w:t>requests</w:t>
      </w:r>
      <w:r>
        <w:rPr>
          <w:spacing w:val="-4"/>
        </w:rPr>
        <w:t> </w:t>
      </w:r>
      <w:r>
        <w:rPr/>
        <w:t>the</w:t>
      </w:r>
      <w:r>
        <w:rPr>
          <w:spacing w:val="-3"/>
        </w:rPr>
        <w:t> </w:t>
      </w:r>
      <w:r>
        <w:rPr/>
        <w:t>Board</w:t>
      </w:r>
      <w:r>
        <w:rPr>
          <w:spacing w:val="-3"/>
        </w:rPr>
        <w:t> </w:t>
      </w:r>
      <w:r>
        <w:rPr/>
        <w:t>for</w:t>
      </w:r>
      <w:r>
        <w:rPr>
          <w:spacing w:val="-3"/>
        </w:rPr>
        <w:t> </w:t>
      </w:r>
      <w:r>
        <w:rPr/>
        <w:t>an</w:t>
      </w:r>
      <w:r>
        <w:rPr>
          <w:spacing w:val="-3"/>
        </w:rPr>
        <w:t> </w:t>
      </w:r>
      <w:r>
        <w:rPr/>
        <w:t>order/orders</w:t>
      </w:r>
      <w:r>
        <w:rPr>
          <w:spacing w:val="-4"/>
        </w:rPr>
        <w:t> </w:t>
      </w:r>
      <w:r>
        <w:rPr/>
        <w:t>that: </w:t>
      </w:r>
      <w:r>
        <w:rPr>
          <w:spacing w:val="-6"/>
        </w:rPr>
        <w:t>1.</w:t>
      </w:r>
    </w:p>
    <w:p>
      <w:pPr>
        <w:pStyle w:val="BodyText"/>
        <w:spacing w:line="295" w:lineRule="exact"/>
        <w:ind w:left="119"/>
      </w:pPr>
      <w:r>
        <w:rPr>
          <w:spacing w:val="-5"/>
        </w:rPr>
        <w:t>2.</w:t>
      </w:r>
    </w:p>
    <w:p>
      <w:pPr>
        <w:pStyle w:val="BodyText"/>
        <w:spacing w:before="120"/>
        <w:ind w:left="119"/>
      </w:pPr>
      <w:r>
        <w:rPr/>
        <w:t>SIGNED</w:t>
      </w:r>
      <w:r>
        <w:rPr>
          <w:spacing w:val="-5"/>
        </w:rPr>
        <w:t> </w:t>
      </w:r>
      <w:r>
        <w:rPr/>
        <w:t>……………….(Applicant)</w:t>
      </w:r>
      <w:r>
        <w:rPr>
          <w:spacing w:val="-3"/>
        </w:rPr>
        <w:t> </w:t>
      </w:r>
      <w:r>
        <w:rPr/>
        <w:t>Dated</w:t>
      </w:r>
      <w:r>
        <w:rPr>
          <w:spacing w:val="-2"/>
        </w:rPr>
        <w:t> </w:t>
      </w:r>
      <w:r>
        <w:rPr/>
        <w:t>on…………….day</w:t>
      </w:r>
      <w:r>
        <w:rPr>
          <w:spacing w:val="-3"/>
        </w:rPr>
        <w:t> </w:t>
      </w:r>
      <w:r>
        <w:rPr/>
        <w:t>of</w:t>
      </w:r>
      <w:r>
        <w:rPr>
          <w:spacing w:val="-2"/>
        </w:rPr>
        <w:t> ……………/…20……</w:t>
      </w:r>
    </w:p>
    <w:p>
      <w:pPr>
        <w:pStyle w:val="BodyText"/>
        <w:spacing w:before="91"/>
        <w:rPr>
          <w:sz w:val="20"/>
        </w:rPr>
      </w:pPr>
      <w:r>
        <w:rPr/>
        <mc:AlternateContent>
          <mc:Choice Requires="wps">
            <w:drawing>
              <wp:anchor distT="0" distB="0" distL="0" distR="0" allowOverlap="1" layoutInCell="1" locked="0" behindDoc="1" simplePos="0" relativeHeight="487601664">
                <wp:simplePos x="0" y="0"/>
                <wp:positionH relativeFrom="page">
                  <wp:posOffset>469391</wp:posOffset>
                </wp:positionH>
                <wp:positionV relativeFrom="paragraph">
                  <wp:posOffset>230883</wp:posOffset>
                </wp:positionV>
                <wp:extent cx="5716270" cy="17780"/>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5716270" cy="17780"/>
                          <a:chExt cx="5716270" cy="17780"/>
                        </a:xfrm>
                      </wpg:grpSpPr>
                      <wps:wsp>
                        <wps:cNvPr id="43" name="Graphic 43"/>
                        <wps:cNvSpPr/>
                        <wps:spPr>
                          <a:xfrm>
                            <a:off x="0" y="3810"/>
                            <a:ext cx="5715000" cy="1270"/>
                          </a:xfrm>
                          <a:custGeom>
                            <a:avLst/>
                            <a:gdLst/>
                            <a:ahLst/>
                            <a:cxnLst/>
                            <a:rect l="l" t="t" r="r" b="b"/>
                            <a:pathLst>
                              <a:path w="5715000" h="0">
                                <a:moveTo>
                                  <a:pt x="0" y="0"/>
                                </a:moveTo>
                                <a:lnTo>
                                  <a:pt x="5715000" y="0"/>
                                </a:lnTo>
                              </a:path>
                            </a:pathLst>
                          </a:custGeom>
                          <a:ln w="7620">
                            <a:solidFill>
                              <a:srgbClr val="000000"/>
                            </a:solidFill>
                            <a:prstDash val="solid"/>
                          </a:ln>
                        </wps:spPr>
                        <wps:bodyPr wrap="square" lIns="0" tIns="0" rIns="0" bIns="0" rtlCol="0">
                          <a:prstTxWarp prst="textNoShape">
                            <a:avLst/>
                          </a:prstTxWarp>
                          <a:noAutofit/>
                        </wps:bodyPr>
                      </wps:wsp>
                      <wps:wsp>
                        <wps:cNvPr id="44" name="Graphic 44"/>
                        <wps:cNvSpPr/>
                        <wps:spPr>
                          <a:xfrm>
                            <a:off x="0" y="8381"/>
                            <a:ext cx="5716270" cy="9525"/>
                          </a:xfrm>
                          <a:custGeom>
                            <a:avLst/>
                            <a:gdLst/>
                            <a:ahLst/>
                            <a:cxnLst/>
                            <a:rect l="l" t="t" r="r" b="b"/>
                            <a:pathLst>
                              <a:path w="5716270" h="9525">
                                <a:moveTo>
                                  <a:pt x="5716270" y="0"/>
                                </a:moveTo>
                                <a:lnTo>
                                  <a:pt x="0" y="0"/>
                                </a:lnTo>
                                <a:lnTo>
                                  <a:pt x="0" y="9144"/>
                                </a:lnTo>
                                <a:lnTo>
                                  <a:pt x="5716270" y="9144"/>
                                </a:lnTo>
                                <a:lnTo>
                                  <a:pt x="57162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6.959999pt;margin-top:18.179819pt;width:450.1pt;height:1.4pt;mso-position-horizontal-relative:page;mso-position-vertical-relative:paragraph;z-index:-15714816;mso-wrap-distance-left:0;mso-wrap-distance-right:0" id="docshapegroup32" coordorigin="739,364" coordsize="9002,28">
                <v:line style="position:absolute" from="739,370" to="9739,370" stroked="true" strokeweight=".6pt" strokecolor="#000000">
                  <v:stroke dashstyle="solid"/>
                </v:line>
                <v:rect style="position:absolute;left:739;top:376;width:9002;height:15" id="docshape33" filled="true" fillcolor="#000000" stroked="false">
                  <v:fill type="solid"/>
                </v:rect>
                <w10:wrap type="topAndBottom"/>
              </v:group>
            </w:pict>
          </mc:Fallback>
        </mc:AlternateContent>
      </w:r>
    </w:p>
    <w:p>
      <w:pPr>
        <w:pStyle w:val="BodyText"/>
        <w:spacing w:line="298" w:lineRule="exact" w:before="139"/>
        <w:ind w:left="119"/>
      </w:pPr>
      <w:r>
        <w:rPr/>
        <w:t>FOR</w:t>
      </w:r>
      <w:r>
        <w:rPr>
          <w:spacing w:val="-5"/>
        </w:rPr>
        <w:t> </w:t>
      </w:r>
      <w:r>
        <w:rPr/>
        <w:t>OFFICIAL</w:t>
      </w:r>
      <w:r>
        <w:rPr>
          <w:spacing w:val="-2"/>
        </w:rPr>
        <w:t> </w:t>
      </w:r>
      <w:r>
        <w:rPr/>
        <w:t>USE</w:t>
      </w:r>
      <w:r>
        <w:rPr>
          <w:spacing w:val="-3"/>
        </w:rPr>
        <w:t> </w:t>
      </w:r>
      <w:r>
        <w:rPr/>
        <w:t>ONLY</w:t>
      </w:r>
      <w:r>
        <w:rPr>
          <w:spacing w:val="-2"/>
        </w:rPr>
        <w:t> </w:t>
      </w:r>
      <w:r>
        <w:rPr/>
        <w:t>Lodged</w:t>
      </w:r>
      <w:r>
        <w:rPr>
          <w:spacing w:val="-2"/>
        </w:rPr>
        <w:t> </w:t>
      </w:r>
      <w:r>
        <w:rPr/>
        <w:t>with</w:t>
      </w:r>
      <w:r>
        <w:rPr>
          <w:spacing w:val="-3"/>
        </w:rPr>
        <w:t> </w:t>
      </w:r>
      <w:r>
        <w:rPr/>
        <w:t>the</w:t>
      </w:r>
      <w:r>
        <w:rPr>
          <w:spacing w:val="-5"/>
        </w:rPr>
        <w:t> </w:t>
      </w:r>
      <w:r>
        <w:rPr/>
        <w:t>Secretary</w:t>
      </w:r>
      <w:r>
        <w:rPr>
          <w:spacing w:val="-3"/>
        </w:rPr>
        <w:t> </w:t>
      </w:r>
      <w:r>
        <w:rPr/>
        <w:t>Public</w:t>
      </w:r>
      <w:r>
        <w:rPr>
          <w:spacing w:val="-4"/>
        </w:rPr>
        <w:t> </w:t>
      </w:r>
      <w:r>
        <w:rPr/>
        <w:t>Procurement</w:t>
      </w:r>
      <w:r>
        <w:rPr>
          <w:spacing w:val="-2"/>
        </w:rPr>
        <w:t> </w:t>
      </w:r>
      <w:r>
        <w:rPr/>
        <w:t>Administrative</w:t>
      </w:r>
      <w:r>
        <w:rPr>
          <w:spacing w:val="-5"/>
        </w:rPr>
        <w:t> </w:t>
      </w:r>
      <w:r>
        <w:rPr>
          <w:spacing w:val="-2"/>
        </w:rPr>
        <w:t>Review</w:t>
      </w:r>
    </w:p>
    <w:p>
      <w:pPr>
        <w:pStyle w:val="BodyText"/>
        <w:spacing w:line="298" w:lineRule="exact"/>
        <w:ind w:left="119"/>
      </w:pPr>
      <w:r>
        <w:rPr/>
        <w:t>Board</w:t>
      </w:r>
      <w:r>
        <w:rPr>
          <w:spacing w:val="-3"/>
        </w:rPr>
        <w:t> </w:t>
      </w:r>
      <w:r>
        <w:rPr/>
        <w:t>on…………day</w:t>
      </w:r>
      <w:r>
        <w:rPr>
          <w:spacing w:val="-5"/>
        </w:rPr>
        <w:t> </w:t>
      </w:r>
      <w:r>
        <w:rPr/>
        <w:t>of</w:t>
      </w:r>
      <w:r>
        <w:rPr>
          <w:spacing w:val="-2"/>
        </w:rPr>
        <w:t> ………....20….………</w:t>
      </w:r>
    </w:p>
    <w:p>
      <w:pPr>
        <w:pStyle w:val="Heading2"/>
        <w:spacing w:before="119"/>
        <w:ind w:left="119"/>
      </w:pPr>
      <w:r>
        <w:rPr>
          <w:spacing w:val="-2"/>
        </w:rPr>
        <w:t>SIGNED</w:t>
      </w:r>
    </w:p>
    <w:p>
      <w:pPr>
        <w:spacing w:before="121"/>
        <w:ind w:left="119" w:right="0" w:firstLine="0"/>
        <w:jc w:val="left"/>
        <w:rPr>
          <w:b/>
          <w:sz w:val="24"/>
        </w:rPr>
      </w:pPr>
      <w:r>
        <w:rPr>
          <w:b/>
          <w:sz w:val="24"/>
        </w:rPr>
        <w:t>Board </w:t>
      </w:r>
      <w:r>
        <w:rPr>
          <w:b/>
          <w:spacing w:val="-2"/>
          <w:sz w:val="24"/>
        </w:rPr>
        <w:t>Secretary</w:t>
      </w:r>
    </w:p>
    <w:p>
      <w:pPr>
        <w:spacing w:after="0"/>
        <w:jc w:val="left"/>
        <w:rPr>
          <w:sz w:val="24"/>
        </w:rPr>
        <w:sectPr>
          <w:pgSz w:w="11920" w:h="16850"/>
          <w:pgMar w:header="0" w:footer="454" w:top="1040" w:bottom="720" w:left="620" w:right="440"/>
        </w:sectPr>
      </w:pPr>
    </w:p>
    <w:p>
      <w:pPr>
        <w:pStyle w:val="Heading2"/>
        <w:numPr>
          <w:ilvl w:val="0"/>
          <w:numId w:val="130"/>
        </w:numPr>
        <w:tabs>
          <w:tab w:pos="659" w:val="left" w:leader="none"/>
        </w:tabs>
        <w:spacing w:line="240" w:lineRule="auto" w:before="74" w:after="0"/>
        <w:ind w:left="659" w:right="0" w:hanging="427"/>
        <w:jc w:val="left"/>
      </w:pPr>
      <w:r>
        <w:rPr>
          <w:color w:val="221F1F"/>
        </w:rPr>
        <w:t>LETTER</w:t>
      </w:r>
      <w:r>
        <w:rPr>
          <w:color w:val="221F1F"/>
          <w:spacing w:val="-9"/>
        </w:rPr>
        <w:t> </w:t>
      </w:r>
      <w:r>
        <w:rPr>
          <w:color w:val="221F1F"/>
        </w:rPr>
        <w:t>OF</w:t>
      </w:r>
      <w:r>
        <w:rPr>
          <w:color w:val="221F1F"/>
          <w:spacing w:val="-15"/>
        </w:rPr>
        <w:t> </w:t>
      </w:r>
      <w:r>
        <w:rPr>
          <w:color w:val="221F1F"/>
          <w:spacing w:val="-4"/>
        </w:rPr>
        <w:t>AWARD</w:t>
      </w:r>
    </w:p>
    <w:p>
      <w:pPr>
        <w:spacing w:before="237"/>
        <w:ind w:left="232" w:right="0" w:firstLine="0"/>
        <w:jc w:val="left"/>
        <w:rPr>
          <w:i/>
          <w:sz w:val="24"/>
        </w:rPr>
      </w:pPr>
      <w:r>
        <w:rPr>
          <w:i/>
          <w:color w:val="221F1F"/>
          <w:sz w:val="24"/>
        </w:rPr>
        <w:t>[Form</w:t>
      </w:r>
      <w:r>
        <w:rPr>
          <w:i/>
          <w:color w:val="221F1F"/>
          <w:spacing w:val="-2"/>
          <w:sz w:val="24"/>
        </w:rPr>
        <w:t> </w:t>
      </w:r>
      <w:r>
        <w:rPr>
          <w:i/>
          <w:color w:val="221F1F"/>
          <w:sz w:val="24"/>
        </w:rPr>
        <w:t>head</w:t>
      </w:r>
      <w:r>
        <w:rPr>
          <w:i/>
          <w:color w:val="221F1F"/>
          <w:spacing w:val="-2"/>
          <w:sz w:val="24"/>
        </w:rPr>
        <w:t> </w:t>
      </w:r>
      <w:r>
        <w:rPr>
          <w:i/>
          <w:color w:val="221F1F"/>
          <w:sz w:val="24"/>
        </w:rPr>
        <w:t>paper</w:t>
      </w:r>
      <w:r>
        <w:rPr>
          <w:i/>
          <w:color w:val="221F1F"/>
          <w:spacing w:val="-2"/>
          <w:sz w:val="24"/>
        </w:rPr>
        <w:t> </w:t>
      </w:r>
      <w:r>
        <w:rPr>
          <w:i/>
          <w:color w:val="221F1F"/>
          <w:sz w:val="24"/>
        </w:rPr>
        <w:t>of</w:t>
      </w:r>
      <w:r>
        <w:rPr>
          <w:i/>
          <w:color w:val="221F1F"/>
          <w:spacing w:val="-2"/>
          <w:sz w:val="24"/>
        </w:rPr>
        <w:t> </w:t>
      </w:r>
      <w:r>
        <w:rPr>
          <w:i/>
          <w:color w:val="221F1F"/>
          <w:sz w:val="24"/>
        </w:rPr>
        <w:t>the Procuring</w:t>
      </w:r>
      <w:r>
        <w:rPr>
          <w:i/>
          <w:color w:val="221F1F"/>
          <w:spacing w:val="-1"/>
          <w:sz w:val="24"/>
        </w:rPr>
        <w:t> </w:t>
      </w:r>
      <w:r>
        <w:rPr>
          <w:i/>
          <w:color w:val="221F1F"/>
          <w:spacing w:val="-2"/>
          <w:sz w:val="24"/>
        </w:rPr>
        <w:t>Entity]</w:t>
      </w:r>
    </w:p>
    <w:p>
      <w:pPr>
        <w:tabs>
          <w:tab w:pos="4491" w:val="left" w:leader="dot"/>
        </w:tabs>
        <w:spacing w:before="234"/>
        <w:ind w:left="232" w:right="0" w:firstLine="0"/>
        <w:jc w:val="left"/>
        <w:rPr>
          <w:i/>
          <w:sz w:val="24"/>
        </w:rPr>
      </w:pPr>
      <w:r>
        <w:rPr>
          <w:i/>
          <w:color w:val="221F1F"/>
          <w:spacing w:val="-10"/>
          <w:sz w:val="24"/>
        </w:rPr>
        <w:t>.</w:t>
      </w:r>
      <w:r>
        <w:rPr>
          <w:i/>
          <w:color w:val="221F1F"/>
          <w:sz w:val="24"/>
        </w:rPr>
        <w:tab/>
      </w:r>
      <w:r>
        <w:rPr>
          <w:i/>
          <w:color w:val="221F1F"/>
          <w:spacing w:val="-2"/>
          <w:sz w:val="24"/>
        </w:rPr>
        <w:t>[date]</w:t>
      </w:r>
    </w:p>
    <w:p>
      <w:pPr>
        <w:tabs>
          <w:tab w:pos="4591" w:val="left" w:leader="dot"/>
        </w:tabs>
        <w:spacing w:before="235"/>
        <w:ind w:left="232" w:right="0" w:firstLine="0"/>
        <w:jc w:val="left"/>
        <w:rPr>
          <w:i/>
          <w:sz w:val="24"/>
        </w:rPr>
      </w:pPr>
      <w:r>
        <w:rPr>
          <w:color w:val="221F1F"/>
          <w:spacing w:val="-5"/>
          <w:sz w:val="24"/>
        </w:rPr>
        <w:t>To:</w:t>
      </w:r>
      <w:r>
        <w:rPr>
          <w:color w:val="221F1F"/>
          <w:sz w:val="24"/>
        </w:rPr>
        <w:tab/>
      </w:r>
      <w:r>
        <w:rPr>
          <w:i/>
          <w:color w:val="221F1F"/>
          <w:sz w:val="24"/>
        </w:rPr>
        <w:t>[name</w:t>
      </w:r>
      <w:r>
        <w:rPr>
          <w:i/>
          <w:color w:val="221F1F"/>
          <w:spacing w:val="-5"/>
          <w:sz w:val="24"/>
        </w:rPr>
        <w:t> </w:t>
      </w:r>
      <w:r>
        <w:rPr>
          <w:i/>
          <w:color w:val="221F1F"/>
          <w:sz w:val="24"/>
        </w:rPr>
        <w:t>and</w:t>
      </w:r>
      <w:r>
        <w:rPr>
          <w:i/>
          <w:color w:val="221F1F"/>
          <w:spacing w:val="-2"/>
          <w:sz w:val="24"/>
        </w:rPr>
        <w:t> </w:t>
      </w:r>
      <w:r>
        <w:rPr>
          <w:i/>
          <w:color w:val="221F1F"/>
          <w:sz w:val="24"/>
        </w:rPr>
        <w:t>address</w:t>
      </w:r>
      <w:r>
        <w:rPr>
          <w:i/>
          <w:color w:val="221F1F"/>
          <w:spacing w:val="-3"/>
          <w:sz w:val="24"/>
        </w:rPr>
        <w:t> </w:t>
      </w:r>
      <w:r>
        <w:rPr>
          <w:i/>
          <w:color w:val="221F1F"/>
          <w:sz w:val="24"/>
        </w:rPr>
        <w:t>of</w:t>
      </w:r>
      <w:r>
        <w:rPr>
          <w:i/>
          <w:color w:val="221F1F"/>
          <w:spacing w:val="-2"/>
          <w:sz w:val="24"/>
        </w:rPr>
        <w:t> </w:t>
      </w:r>
      <w:r>
        <w:rPr>
          <w:i/>
          <w:color w:val="221F1F"/>
          <w:sz w:val="24"/>
        </w:rPr>
        <w:t>the</w:t>
      </w:r>
      <w:r>
        <w:rPr>
          <w:i/>
          <w:color w:val="221F1F"/>
          <w:spacing w:val="-3"/>
          <w:sz w:val="24"/>
        </w:rPr>
        <w:t> </w:t>
      </w:r>
      <w:r>
        <w:rPr>
          <w:i/>
          <w:color w:val="221F1F"/>
          <w:sz w:val="24"/>
        </w:rPr>
        <w:t>Service</w:t>
      </w:r>
      <w:r>
        <w:rPr>
          <w:i/>
          <w:color w:val="221F1F"/>
          <w:spacing w:val="-1"/>
          <w:sz w:val="24"/>
        </w:rPr>
        <w:t> </w:t>
      </w:r>
      <w:r>
        <w:rPr>
          <w:i/>
          <w:color w:val="221F1F"/>
          <w:spacing w:val="-2"/>
          <w:sz w:val="24"/>
        </w:rPr>
        <w:t>Provider]</w:t>
      </w:r>
    </w:p>
    <w:p>
      <w:pPr>
        <w:tabs>
          <w:tab w:pos="1640" w:val="left" w:leader="none"/>
          <w:tab w:pos="2765" w:val="left" w:leader="none"/>
          <w:tab w:pos="3928" w:val="left" w:leader="none"/>
          <w:tab w:pos="5512" w:val="left" w:leader="none"/>
          <w:tab w:pos="6872" w:val="left" w:leader="none"/>
          <w:tab w:pos="8242" w:val="left" w:leader="none"/>
          <w:tab w:pos="9704" w:val="left" w:leader="none"/>
        </w:tabs>
        <w:spacing w:line="230" w:lineRule="auto" w:before="241"/>
        <w:ind w:left="232" w:right="401" w:firstLine="0"/>
        <w:jc w:val="both"/>
        <w:rPr>
          <w:sz w:val="24"/>
        </w:rPr>
      </w:pPr>
      <w:r>
        <w:rPr>
          <w:color w:val="221F1F"/>
          <w:spacing w:val="-4"/>
          <w:sz w:val="24"/>
        </w:rPr>
        <w:t>This</w:t>
      </w:r>
      <w:r>
        <w:rPr>
          <w:color w:val="221F1F"/>
          <w:sz w:val="24"/>
        </w:rPr>
        <w:tab/>
      </w:r>
      <w:r>
        <w:rPr>
          <w:color w:val="221F1F"/>
          <w:spacing w:val="-6"/>
          <w:sz w:val="24"/>
        </w:rPr>
        <w:t>is</w:t>
      </w:r>
      <w:r>
        <w:rPr>
          <w:color w:val="221F1F"/>
          <w:sz w:val="24"/>
        </w:rPr>
        <w:tab/>
      </w:r>
      <w:r>
        <w:rPr>
          <w:color w:val="221F1F"/>
          <w:spacing w:val="-6"/>
          <w:sz w:val="24"/>
        </w:rPr>
        <w:t>to</w:t>
      </w:r>
      <w:r>
        <w:rPr>
          <w:color w:val="221F1F"/>
          <w:sz w:val="24"/>
        </w:rPr>
        <w:tab/>
      </w:r>
      <w:r>
        <w:rPr>
          <w:color w:val="221F1F"/>
          <w:spacing w:val="-2"/>
          <w:sz w:val="24"/>
        </w:rPr>
        <w:t>notify</w:t>
      </w:r>
      <w:r>
        <w:rPr>
          <w:color w:val="221F1F"/>
          <w:sz w:val="24"/>
        </w:rPr>
        <w:tab/>
      </w:r>
      <w:r>
        <w:rPr>
          <w:color w:val="221F1F"/>
          <w:spacing w:val="-4"/>
          <w:sz w:val="24"/>
        </w:rPr>
        <w:t>you</w:t>
      </w:r>
      <w:r>
        <w:rPr>
          <w:color w:val="221F1F"/>
          <w:sz w:val="24"/>
        </w:rPr>
        <w:tab/>
      </w:r>
      <w:r>
        <w:rPr>
          <w:color w:val="221F1F"/>
          <w:spacing w:val="-4"/>
          <w:sz w:val="24"/>
        </w:rPr>
        <w:t>that</w:t>
      </w:r>
      <w:r>
        <w:rPr>
          <w:color w:val="221F1F"/>
          <w:sz w:val="24"/>
        </w:rPr>
        <w:tab/>
      </w:r>
      <w:r>
        <w:rPr>
          <w:color w:val="221F1F"/>
          <w:spacing w:val="-4"/>
          <w:sz w:val="24"/>
        </w:rPr>
        <w:t>your</w:t>
      </w:r>
      <w:r>
        <w:rPr>
          <w:color w:val="221F1F"/>
          <w:sz w:val="24"/>
        </w:rPr>
        <w:tab/>
      </w:r>
      <w:r>
        <w:rPr>
          <w:color w:val="221F1F"/>
          <w:spacing w:val="-4"/>
          <w:sz w:val="24"/>
        </w:rPr>
        <w:t>Tender </w:t>
      </w:r>
      <w:r>
        <w:rPr>
          <w:color w:val="221F1F"/>
          <w:sz w:val="24"/>
        </w:rPr>
        <w:t>dated</w:t>
      </w:r>
      <w:r>
        <w:rPr>
          <w:i/>
          <w:color w:val="221F1F"/>
          <w:sz w:val="24"/>
        </w:rPr>
        <w:t>[date]</w:t>
      </w:r>
      <w:r>
        <w:rPr>
          <w:color w:val="221F1F"/>
          <w:sz w:val="24"/>
        </w:rPr>
        <w:t>forexecutionofthe</w:t>
      </w:r>
      <w:r>
        <w:rPr>
          <w:i/>
          <w:color w:val="221F1F"/>
          <w:sz w:val="24"/>
        </w:rPr>
        <w:t>[nameoftheContractandidentificationnumber, as given in the Special</w:t>
      </w:r>
      <w:r>
        <w:rPr>
          <w:i/>
          <w:color w:val="221F1F"/>
          <w:sz w:val="24"/>
        </w:rPr>
        <w:t> Conditions of Contract] </w:t>
      </w:r>
      <w:r>
        <w:rPr>
          <w:color w:val="221F1F"/>
          <w:sz w:val="24"/>
        </w:rPr>
        <w:t>for the Contract Price of the equivalent of </w:t>
      </w:r>
      <w:r>
        <w:rPr>
          <w:i/>
          <w:color w:val="221F1F"/>
          <w:sz w:val="24"/>
        </w:rPr>
        <w:t>[amount in numbers and words]</w:t>
      </w:r>
      <w:r>
        <w:rPr>
          <w:i/>
          <w:color w:val="221F1F"/>
          <w:sz w:val="24"/>
        </w:rPr>
        <w:t> [name of currency]</w:t>
      </w:r>
      <w:r>
        <w:rPr>
          <w:color w:val="221F1F"/>
          <w:sz w:val="24"/>
        </w:rPr>
        <w:t>, as corrected and modified in accordance with the Instructions to Tenderers is hereby accepted by us (Procuring Entity).</w:t>
      </w:r>
    </w:p>
    <w:p>
      <w:pPr>
        <w:pStyle w:val="BodyText"/>
        <w:spacing w:line="230" w:lineRule="auto" w:before="247"/>
        <w:ind w:left="232" w:right="415"/>
        <w:jc w:val="both"/>
      </w:pPr>
      <w:r>
        <w:rPr>
          <w:color w:val="221F1F"/>
        </w:rPr>
        <w:t>You are requested to furnish the Performance Security within 28days in accordance with the Conditions</w:t>
      </w:r>
      <w:r>
        <w:rPr>
          <w:color w:val="221F1F"/>
          <w:spacing w:val="-5"/>
        </w:rPr>
        <w:t> </w:t>
      </w:r>
      <w:r>
        <w:rPr>
          <w:color w:val="221F1F"/>
        </w:rPr>
        <w:t>of</w:t>
      </w:r>
      <w:r>
        <w:rPr>
          <w:color w:val="221F1F"/>
          <w:spacing w:val="-3"/>
        </w:rPr>
        <w:t> </w:t>
      </w:r>
      <w:r>
        <w:rPr>
          <w:color w:val="221F1F"/>
        </w:rPr>
        <w:t>Contract,</w:t>
      </w:r>
      <w:r>
        <w:rPr>
          <w:color w:val="221F1F"/>
          <w:spacing w:val="-3"/>
        </w:rPr>
        <w:t> </w:t>
      </w:r>
      <w:r>
        <w:rPr>
          <w:color w:val="221F1F"/>
        </w:rPr>
        <w:t>using,</w:t>
      </w:r>
      <w:r>
        <w:rPr>
          <w:color w:val="221F1F"/>
          <w:spacing w:val="-3"/>
        </w:rPr>
        <w:t> </w:t>
      </w:r>
      <w:r>
        <w:rPr>
          <w:color w:val="221F1F"/>
        </w:rPr>
        <w:t>for</w:t>
      </w:r>
      <w:r>
        <w:rPr>
          <w:color w:val="221F1F"/>
          <w:spacing w:val="-3"/>
        </w:rPr>
        <w:t> </w:t>
      </w:r>
      <w:r>
        <w:rPr>
          <w:color w:val="221F1F"/>
        </w:rPr>
        <w:t>that</w:t>
      </w:r>
      <w:r>
        <w:rPr>
          <w:color w:val="221F1F"/>
          <w:spacing w:val="-3"/>
        </w:rPr>
        <w:t> </w:t>
      </w:r>
      <w:r>
        <w:rPr>
          <w:color w:val="221F1F"/>
        </w:rPr>
        <w:t>purpose,</w:t>
      </w:r>
      <w:r>
        <w:rPr>
          <w:color w:val="221F1F"/>
          <w:spacing w:val="-3"/>
        </w:rPr>
        <w:t> </w:t>
      </w:r>
      <w:r>
        <w:rPr>
          <w:color w:val="221F1F"/>
        </w:rPr>
        <w:t>one</w:t>
      </w:r>
      <w:r>
        <w:rPr>
          <w:color w:val="221F1F"/>
          <w:spacing w:val="-3"/>
        </w:rPr>
        <w:t> </w:t>
      </w:r>
      <w:r>
        <w:rPr>
          <w:color w:val="221F1F"/>
        </w:rPr>
        <w:t>of</w:t>
      </w:r>
      <w:r>
        <w:rPr>
          <w:color w:val="221F1F"/>
          <w:spacing w:val="-6"/>
        </w:rPr>
        <w:t> </w:t>
      </w:r>
      <w:r>
        <w:rPr>
          <w:color w:val="221F1F"/>
        </w:rPr>
        <w:t>the</w:t>
      </w:r>
      <w:r>
        <w:rPr>
          <w:color w:val="221F1F"/>
          <w:spacing w:val="-3"/>
        </w:rPr>
        <w:t> </w:t>
      </w:r>
      <w:r>
        <w:rPr>
          <w:color w:val="221F1F"/>
        </w:rPr>
        <w:t>Performance</w:t>
      </w:r>
      <w:r>
        <w:rPr>
          <w:color w:val="221F1F"/>
          <w:spacing w:val="-3"/>
        </w:rPr>
        <w:t> </w:t>
      </w:r>
      <w:r>
        <w:rPr>
          <w:color w:val="221F1F"/>
        </w:rPr>
        <w:t>Security</w:t>
      </w:r>
      <w:r>
        <w:rPr>
          <w:color w:val="221F1F"/>
          <w:spacing w:val="-5"/>
        </w:rPr>
        <w:t> </w:t>
      </w:r>
      <w:r>
        <w:rPr>
          <w:color w:val="221F1F"/>
        </w:rPr>
        <w:t>Forms</w:t>
      </w:r>
      <w:r>
        <w:rPr>
          <w:color w:val="221F1F"/>
          <w:spacing w:val="-4"/>
        </w:rPr>
        <w:t> </w:t>
      </w:r>
      <w:r>
        <w:rPr>
          <w:color w:val="221F1F"/>
        </w:rPr>
        <w:t>included in Section VIII, Contract Forms, of the tender document.</w:t>
      </w:r>
    </w:p>
    <w:p>
      <w:pPr>
        <w:pStyle w:val="BodyText"/>
        <w:tabs>
          <w:tab w:pos="1196" w:val="left" w:leader="none"/>
          <w:tab w:pos="2165" w:val="left" w:leader="none"/>
          <w:tab w:pos="2799" w:val="left" w:leader="none"/>
          <w:tab w:pos="4004" w:val="left" w:leader="none"/>
          <w:tab w:pos="5282" w:val="left" w:leader="none"/>
        </w:tabs>
        <w:spacing w:line="463" w:lineRule="auto" w:before="238"/>
        <w:ind w:left="232" w:right="5003"/>
      </w:pPr>
      <w:r>
        <w:rPr>
          <w:color w:val="221F1F"/>
          <w:spacing w:val="-2"/>
        </w:rPr>
        <w:t>Please</w:t>
      </w:r>
      <w:r>
        <w:rPr>
          <w:color w:val="221F1F"/>
        </w:rPr>
        <w:tab/>
      </w:r>
      <w:r>
        <w:rPr>
          <w:color w:val="221F1F"/>
          <w:spacing w:val="-2"/>
        </w:rPr>
        <w:t>return</w:t>
      </w:r>
      <w:r>
        <w:rPr>
          <w:color w:val="221F1F"/>
        </w:rPr>
        <w:tab/>
      </w:r>
      <w:r>
        <w:rPr>
          <w:color w:val="221F1F"/>
          <w:spacing w:val="-4"/>
        </w:rPr>
        <w:t>the</w:t>
      </w:r>
      <w:r>
        <w:rPr>
          <w:color w:val="221F1F"/>
        </w:rPr>
        <w:tab/>
      </w:r>
      <w:r>
        <w:rPr>
          <w:color w:val="221F1F"/>
          <w:spacing w:val="-2"/>
        </w:rPr>
        <w:t>attached</w:t>
      </w:r>
      <w:r>
        <w:rPr>
          <w:color w:val="221F1F"/>
        </w:rPr>
        <w:tab/>
      </w:r>
      <w:r>
        <w:rPr>
          <w:color w:val="221F1F"/>
          <w:spacing w:val="-2"/>
        </w:rPr>
        <w:t>Contract</w:t>
      </w:r>
      <w:r>
        <w:rPr>
          <w:color w:val="221F1F"/>
        </w:rPr>
        <w:tab/>
      </w:r>
      <w:r>
        <w:rPr>
          <w:color w:val="221F1F"/>
          <w:spacing w:val="-2"/>
        </w:rPr>
        <w:t>dully signed</w:t>
      </w:r>
    </w:p>
    <w:p>
      <w:pPr>
        <w:pStyle w:val="BodyText"/>
        <w:spacing w:line="297" w:lineRule="exact"/>
        <w:ind w:left="232"/>
      </w:pPr>
      <w:r>
        <w:rPr>
          <w:color w:val="221F1F"/>
          <w:spacing w:val="-2"/>
        </w:rPr>
        <w:t>AuthorizedSignature:........................................................................</w:t>
      </w:r>
    </w:p>
    <w:p>
      <w:pPr>
        <w:spacing w:before="278"/>
        <w:ind w:left="232" w:right="0" w:firstLine="0"/>
        <w:jc w:val="left"/>
        <w:rPr>
          <w:sz w:val="24"/>
        </w:rPr>
      </w:pPr>
      <w:r>
        <w:rPr>
          <w:color w:val="221F1F"/>
          <w:spacing w:val="-2"/>
          <w:sz w:val="24"/>
        </w:rPr>
        <w:t>..............</w:t>
      </w:r>
    </w:p>
    <w:p>
      <w:pPr>
        <w:pStyle w:val="BodyText"/>
        <w:spacing w:before="247"/>
        <w:ind w:left="232"/>
      </w:pPr>
      <w:r>
        <w:rPr>
          <w:color w:val="221F1F"/>
        </w:rPr>
        <w:t>Name</w:t>
      </w:r>
      <w:r>
        <w:rPr>
          <w:color w:val="221F1F"/>
          <w:spacing w:val="-1"/>
        </w:rPr>
        <w:t> </w:t>
      </w:r>
      <w:r>
        <w:rPr>
          <w:color w:val="221F1F"/>
        </w:rPr>
        <w:t>and</w:t>
      </w:r>
      <w:r>
        <w:rPr>
          <w:color w:val="221F1F"/>
          <w:spacing w:val="-1"/>
        </w:rPr>
        <w:t> </w:t>
      </w:r>
      <w:r>
        <w:rPr>
          <w:color w:val="221F1F"/>
        </w:rPr>
        <w:t>Title</w:t>
      </w:r>
      <w:r>
        <w:rPr>
          <w:color w:val="221F1F"/>
          <w:spacing w:val="-1"/>
        </w:rPr>
        <w:t> </w:t>
      </w:r>
      <w:r>
        <w:rPr>
          <w:color w:val="221F1F"/>
        </w:rPr>
        <w:t>of</w:t>
      </w:r>
      <w:r>
        <w:rPr>
          <w:color w:val="221F1F"/>
          <w:spacing w:val="-1"/>
        </w:rPr>
        <w:t> </w:t>
      </w:r>
      <w:r>
        <w:rPr>
          <w:color w:val="221F1F"/>
          <w:spacing w:val="-2"/>
        </w:rPr>
        <w:t>Signatory:............................................................................</w:t>
      </w:r>
    </w:p>
    <w:p>
      <w:pPr>
        <w:pStyle w:val="BodyText"/>
        <w:spacing w:before="215"/>
        <w:ind w:left="232"/>
      </w:pPr>
      <w:r>
        <w:rPr>
          <w:color w:val="221F1F"/>
        </w:rPr>
        <w:t>Name</w:t>
      </w:r>
      <w:r>
        <w:rPr>
          <w:color w:val="221F1F"/>
          <w:spacing w:val="-1"/>
        </w:rPr>
        <w:t> </w:t>
      </w:r>
      <w:r>
        <w:rPr>
          <w:color w:val="221F1F"/>
        </w:rPr>
        <w:t>of </w:t>
      </w:r>
      <w:r>
        <w:rPr>
          <w:color w:val="221F1F"/>
          <w:spacing w:val="-2"/>
        </w:rPr>
        <w:t>Agency:..............................................................................................</w:t>
      </w:r>
    </w:p>
    <w:p>
      <w:pPr>
        <w:pStyle w:val="BodyText"/>
        <w:spacing w:before="8"/>
      </w:pPr>
    </w:p>
    <w:p>
      <w:pPr>
        <w:pStyle w:val="BodyText"/>
        <w:spacing w:before="1"/>
        <w:ind w:left="232"/>
      </w:pPr>
      <w:r>
        <w:rPr>
          <w:color w:val="221F1F"/>
        </w:rPr>
        <w:t>Attachment:</w:t>
      </w:r>
      <w:r>
        <w:rPr>
          <w:color w:val="221F1F"/>
          <w:spacing w:val="-5"/>
        </w:rPr>
        <w:t> </w:t>
      </w:r>
      <w:r>
        <w:rPr>
          <w:color w:val="221F1F"/>
          <w:spacing w:val="-2"/>
        </w:rPr>
        <w:t>Contract</w:t>
      </w:r>
    </w:p>
    <w:p>
      <w:pPr>
        <w:spacing w:after="0"/>
        <w:sectPr>
          <w:pgSz w:w="11920" w:h="16850"/>
          <w:pgMar w:header="0" w:footer="454" w:top="1620" w:bottom="720" w:left="620" w:right="440"/>
        </w:sectPr>
      </w:pPr>
    </w:p>
    <w:p>
      <w:pPr>
        <w:pStyle w:val="Heading2"/>
        <w:numPr>
          <w:ilvl w:val="0"/>
          <w:numId w:val="130"/>
        </w:numPr>
        <w:tabs>
          <w:tab w:pos="688" w:val="left" w:leader="none"/>
        </w:tabs>
        <w:spacing w:line="240" w:lineRule="auto" w:before="76" w:after="0"/>
        <w:ind w:left="688" w:right="0" w:hanging="459"/>
        <w:jc w:val="left"/>
      </w:pPr>
      <w:r>
        <w:rPr>
          <w:color w:val="221F1F"/>
        </w:rPr>
        <w:t>FORM</w:t>
      </w:r>
      <w:r>
        <w:rPr>
          <w:color w:val="221F1F"/>
          <w:spacing w:val="-2"/>
        </w:rPr>
        <w:t> </w:t>
      </w:r>
      <w:r>
        <w:rPr>
          <w:color w:val="221F1F"/>
        </w:rPr>
        <w:t>OF</w:t>
      </w:r>
      <w:r>
        <w:rPr>
          <w:color w:val="221F1F"/>
          <w:spacing w:val="-1"/>
        </w:rPr>
        <w:t> </w:t>
      </w:r>
      <w:r>
        <w:rPr>
          <w:color w:val="221F1F"/>
          <w:spacing w:val="-2"/>
        </w:rPr>
        <w:t>CONTRACT</w:t>
      </w:r>
    </w:p>
    <w:p>
      <w:pPr>
        <w:spacing w:line="451" w:lineRule="auto" w:before="257"/>
        <w:ind w:left="229" w:right="6796" w:firstLine="0"/>
        <w:jc w:val="left"/>
        <w:rPr>
          <w:b/>
          <w:sz w:val="24"/>
        </w:rPr>
      </w:pPr>
      <w:r>
        <w:rPr>
          <w:i/>
          <w:color w:val="221F1F"/>
          <w:sz w:val="24"/>
        </w:rPr>
        <w:t>[Form</w:t>
      </w:r>
      <w:r>
        <w:rPr>
          <w:i/>
          <w:color w:val="221F1F"/>
          <w:spacing w:val="-6"/>
          <w:sz w:val="24"/>
        </w:rPr>
        <w:t> </w:t>
      </w:r>
      <w:r>
        <w:rPr>
          <w:i/>
          <w:color w:val="221F1F"/>
          <w:sz w:val="24"/>
        </w:rPr>
        <w:t>head</w:t>
      </w:r>
      <w:r>
        <w:rPr>
          <w:i/>
          <w:color w:val="221F1F"/>
          <w:spacing w:val="-6"/>
          <w:sz w:val="24"/>
        </w:rPr>
        <w:t> </w:t>
      </w:r>
      <w:r>
        <w:rPr>
          <w:i/>
          <w:color w:val="221F1F"/>
          <w:sz w:val="24"/>
        </w:rPr>
        <w:t>paper</w:t>
      </w:r>
      <w:r>
        <w:rPr>
          <w:i/>
          <w:color w:val="221F1F"/>
          <w:spacing w:val="-7"/>
          <w:sz w:val="24"/>
        </w:rPr>
        <w:t> </w:t>
      </w:r>
      <w:r>
        <w:rPr>
          <w:i/>
          <w:color w:val="221F1F"/>
          <w:sz w:val="24"/>
        </w:rPr>
        <w:t>of</w:t>
      </w:r>
      <w:r>
        <w:rPr>
          <w:i/>
          <w:color w:val="221F1F"/>
          <w:spacing w:val="-6"/>
          <w:sz w:val="24"/>
        </w:rPr>
        <w:t> </w:t>
      </w:r>
      <w:r>
        <w:rPr>
          <w:i/>
          <w:color w:val="221F1F"/>
          <w:sz w:val="24"/>
        </w:rPr>
        <w:t>the</w:t>
      </w:r>
      <w:r>
        <w:rPr>
          <w:i/>
          <w:color w:val="221F1F"/>
          <w:spacing w:val="-4"/>
          <w:sz w:val="24"/>
        </w:rPr>
        <w:t> </w:t>
      </w:r>
      <w:r>
        <w:rPr>
          <w:i/>
          <w:color w:val="221F1F"/>
          <w:sz w:val="24"/>
        </w:rPr>
        <w:t>Procuring</w:t>
      </w:r>
      <w:r>
        <w:rPr>
          <w:i/>
          <w:color w:val="221F1F"/>
          <w:sz w:val="24"/>
        </w:rPr>
        <w:t> Entity] </w:t>
      </w:r>
      <w:r>
        <w:rPr>
          <w:b/>
          <w:color w:val="221F1F"/>
          <w:sz w:val="24"/>
        </w:rPr>
        <w:t>LUMP SUM </w:t>
      </w:r>
      <w:r>
        <w:rPr>
          <w:b/>
          <w:color w:val="221F1F"/>
          <w:spacing w:val="-2"/>
          <w:sz w:val="24"/>
        </w:rPr>
        <w:t>REMUNERATION</w:t>
      </w:r>
    </w:p>
    <w:p>
      <w:pPr>
        <w:spacing w:line="230" w:lineRule="auto" w:before="20"/>
        <w:ind w:left="229" w:right="411" w:firstLine="0"/>
        <w:jc w:val="both"/>
        <w:rPr>
          <w:sz w:val="24"/>
        </w:rPr>
      </w:pPr>
      <w:r>
        <w:rPr>
          <w:color w:val="221F1F"/>
          <w:sz w:val="24"/>
        </w:rPr>
        <w:t>This CONTRACT(herein after called the “Contract”) is made the </w:t>
      </w:r>
      <w:r>
        <w:rPr>
          <w:i/>
          <w:color w:val="221F1F"/>
          <w:sz w:val="24"/>
        </w:rPr>
        <w:t>[day] </w:t>
      </w:r>
      <w:r>
        <w:rPr>
          <w:color w:val="221F1F"/>
          <w:sz w:val="24"/>
        </w:rPr>
        <w:t>day of the month of</w:t>
      </w:r>
      <w:r>
        <w:rPr>
          <w:i/>
          <w:color w:val="221F1F"/>
          <w:sz w:val="24"/>
        </w:rPr>
        <w:t>[month]</w:t>
      </w:r>
      <w:r>
        <w:rPr>
          <w:color w:val="221F1F"/>
          <w:sz w:val="24"/>
        </w:rPr>
        <w:t>,</w:t>
      </w:r>
      <w:r>
        <w:rPr>
          <w:i/>
          <w:color w:val="221F1F"/>
          <w:sz w:val="24"/>
        </w:rPr>
        <w:t>[year]</w:t>
      </w:r>
      <w:r>
        <w:rPr>
          <w:color w:val="221F1F"/>
          <w:sz w:val="24"/>
        </w:rPr>
        <w:t>, between, on the one hand,</w:t>
      </w:r>
      <w:r>
        <w:rPr>
          <w:i/>
          <w:color w:val="221F1F"/>
          <w:sz w:val="24"/>
        </w:rPr>
        <w:t>[name of Procuring Entity]</w:t>
      </w:r>
      <w:r>
        <w:rPr>
          <w:color w:val="221F1F"/>
          <w:sz w:val="24"/>
        </w:rPr>
        <w:t>(herein after called the “Procuring Entity”) and, on the other hand, </w:t>
      </w:r>
      <w:r>
        <w:rPr>
          <w:i/>
          <w:color w:val="221F1F"/>
          <w:sz w:val="24"/>
        </w:rPr>
        <w:t>[name of Service Provider]</w:t>
      </w:r>
      <w:r>
        <w:rPr>
          <w:color w:val="221F1F"/>
          <w:sz w:val="24"/>
        </w:rPr>
        <w:t>(hereinafter called the“ Service Provider”).</w:t>
      </w:r>
    </w:p>
    <w:p>
      <w:pPr>
        <w:spacing w:line="230" w:lineRule="auto" w:before="246"/>
        <w:ind w:left="229" w:right="410" w:firstLine="0"/>
        <w:jc w:val="both"/>
        <w:rPr>
          <w:sz w:val="24"/>
        </w:rPr>
      </w:pPr>
      <w:r>
        <w:rPr>
          <w:color w:val="221F1F"/>
          <w:sz w:val="24"/>
        </w:rPr>
        <w:t>[</w:t>
      </w:r>
      <w:r>
        <w:rPr>
          <w:b/>
          <w:i/>
          <w:color w:val="221F1F"/>
          <w:sz w:val="24"/>
        </w:rPr>
        <w:t>Note</w:t>
      </w:r>
      <w:r>
        <w:rPr>
          <w:i/>
          <w:color w:val="221F1F"/>
          <w:sz w:val="24"/>
        </w:rPr>
        <w:t>: In the text below text in brackets is optional; all notes should be deleted in final text</w:t>
      </w:r>
      <w:r>
        <w:rPr>
          <w:color w:val="221F1F"/>
          <w:sz w:val="24"/>
        </w:rPr>
        <w:t>. </w:t>
      </w:r>
      <w:r>
        <w:rPr>
          <w:i/>
          <w:color w:val="221F1F"/>
          <w:sz w:val="24"/>
        </w:rPr>
        <w:t>If the Service</w:t>
      </w:r>
      <w:r>
        <w:rPr>
          <w:i/>
          <w:color w:val="221F1F"/>
          <w:sz w:val="24"/>
        </w:rPr>
        <w:t> Provider consist of more than one entity, the above should be partially amended to read as follows:</w:t>
      </w:r>
      <w:r>
        <w:rPr>
          <w:color w:val="221F1F"/>
          <w:sz w:val="24"/>
        </w:rPr>
        <w:t>“…(herein after called the “Procuring Entity”) and, on the other hand, a joint venture consisting of the following entities, each of which will be jointly and severally liable to the Procuring Entity for all the Service Provider's obligations under this Contract, namely, </w:t>
      </w:r>
      <w:r>
        <w:rPr>
          <w:i/>
          <w:color w:val="221F1F"/>
          <w:sz w:val="24"/>
        </w:rPr>
        <w:t>[name of</w:t>
      </w:r>
      <w:r>
        <w:rPr>
          <w:i/>
          <w:color w:val="221F1F"/>
          <w:sz w:val="24"/>
        </w:rPr>
        <w:t> Service Provider]</w:t>
      </w:r>
      <w:r>
        <w:rPr>
          <w:color w:val="221F1F"/>
          <w:sz w:val="24"/>
        </w:rPr>
        <w:t>and</w:t>
      </w:r>
      <w:r>
        <w:rPr>
          <w:i/>
          <w:color w:val="221F1F"/>
          <w:sz w:val="24"/>
        </w:rPr>
        <w:t>[name of Service Provider]</w:t>
      </w:r>
      <w:r>
        <w:rPr>
          <w:color w:val="221F1F"/>
          <w:sz w:val="24"/>
        </w:rPr>
        <w:t>(herein after called the “Service Provider”).]</w:t>
      </w:r>
    </w:p>
    <w:p>
      <w:pPr>
        <w:pStyle w:val="BodyText"/>
        <w:spacing w:before="236"/>
        <w:ind w:left="229"/>
      </w:pPr>
      <w:r>
        <w:rPr>
          <w:color w:val="221F1F"/>
          <w:spacing w:val="-2"/>
        </w:rPr>
        <w:t>WHEREAS</w:t>
      </w:r>
    </w:p>
    <w:p>
      <w:pPr>
        <w:pStyle w:val="ListParagraph"/>
        <w:numPr>
          <w:ilvl w:val="1"/>
          <w:numId w:val="130"/>
        </w:numPr>
        <w:tabs>
          <w:tab w:pos="1029" w:val="left" w:leader="none"/>
        </w:tabs>
        <w:spacing w:line="230" w:lineRule="auto" w:before="121" w:after="0"/>
        <w:ind w:left="1029" w:right="701" w:hanging="396"/>
        <w:jc w:val="left"/>
        <w:rPr>
          <w:sz w:val="24"/>
        </w:rPr>
      </w:pPr>
      <w:r>
        <w:rPr>
          <w:color w:val="221F1F"/>
          <w:sz w:val="24"/>
        </w:rPr>
        <w:t>The</w:t>
      </w:r>
      <w:r>
        <w:rPr>
          <w:color w:val="221F1F"/>
          <w:spacing w:val="-2"/>
          <w:sz w:val="24"/>
        </w:rPr>
        <w:t> </w:t>
      </w:r>
      <w:r>
        <w:rPr>
          <w:color w:val="221F1F"/>
          <w:sz w:val="24"/>
        </w:rPr>
        <w:t>Procuring</w:t>
      </w:r>
      <w:r>
        <w:rPr>
          <w:color w:val="221F1F"/>
          <w:spacing w:val="-3"/>
          <w:sz w:val="24"/>
        </w:rPr>
        <w:t> </w:t>
      </w:r>
      <w:r>
        <w:rPr>
          <w:color w:val="221F1F"/>
          <w:sz w:val="24"/>
        </w:rPr>
        <w:t>Entity</w:t>
      </w:r>
      <w:r>
        <w:rPr>
          <w:color w:val="221F1F"/>
          <w:spacing w:val="-2"/>
          <w:sz w:val="24"/>
        </w:rPr>
        <w:t> </w:t>
      </w:r>
      <w:r>
        <w:rPr>
          <w:color w:val="221F1F"/>
          <w:sz w:val="24"/>
        </w:rPr>
        <w:t>has</w:t>
      </w:r>
      <w:r>
        <w:rPr>
          <w:color w:val="221F1F"/>
          <w:spacing w:val="-4"/>
          <w:sz w:val="24"/>
        </w:rPr>
        <w:t> </w:t>
      </w:r>
      <w:r>
        <w:rPr>
          <w:color w:val="221F1F"/>
          <w:sz w:val="24"/>
        </w:rPr>
        <w:t>requested</w:t>
      </w:r>
      <w:r>
        <w:rPr>
          <w:color w:val="221F1F"/>
          <w:spacing w:val="-2"/>
          <w:sz w:val="24"/>
        </w:rPr>
        <w:t> </w:t>
      </w:r>
      <w:r>
        <w:rPr>
          <w:color w:val="221F1F"/>
          <w:sz w:val="24"/>
        </w:rPr>
        <w:t>the</w:t>
      </w:r>
      <w:r>
        <w:rPr>
          <w:color w:val="221F1F"/>
          <w:spacing w:val="-2"/>
          <w:sz w:val="24"/>
        </w:rPr>
        <w:t> </w:t>
      </w:r>
      <w:r>
        <w:rPr>
          <w:color w:val="221F1F"/>
          <w:sz w:val="24"/>
        </w:rPr>
        <w:t>Service</w:t>
      </w:r>
      <w:r>
        <w:rPr>
          <w:color w:val="221F1F"/>
          <w:spacing w:val="-2"/>
          <w:sz w:val="24"/>
        </w:rPr>
        <w:t> </w:t>
      </w:r>
      <w:r>
        <w:rPr>
          <w:color w:val="221F1F"/>
          <w:sz w:val="24"/>
        </w:rPr>
        <w:t>Provider</w:t>
      </w:r>
      <w:r>
        <w:rPr>
          <w:color w:val="221F1F"/>
          <w:spacing w:val="-4"/>
          <w:sz w:val="24"/>
        </w:rPr>
        <w:t> </w:t>
      </w:r>
      <w:r>
        <w:rPr>
          <w:color w:val="221F1F"/>
          <w:sz w:val="24"/>
        </w:rPr>
        <w:t>to</w:t>
      </w:r>
      <w:r>
        <w:rPr>
          <w:color w:val="221F1F"/>
          <w:spacing w:val="-2"/>
          <w:sz w:val="24"/>
        </w:rPr>
        <w:t> </w:t>
      </w:r>
      <w:r>
        <w:rPr>
          <w:color w:val="221F1F"/>
          <w:sz w:val="24"/>
        </w:rPr>
        <w:t>provide</w:t>
      </w:r>
      <w:r>
        <w:rPr>
          <w:color w:val="221F1F"/>
          <w:spacing w:val="-2"/>
          <w:sz w:val="24"/>
        </w:rPr>
        <w:t> </w:t>
      </w:r>
      <w:r>
        <w:rPr>
          <w:color w:val="221F1F"/>
          <w:sz w:val="24"/>
        </w:rPr>
        <w:t>certain</w:t>
      </w:r>
      <w:r>
        <w:rPr>
          <w:color w:val="221F1F"/>
          <w:spacing w:val="-3"/>
          <w:sz w:val="24"/>
        </w:rPr>
        <w:t> </w:t>
      </w:r>
      <w:r>
        <w:rPr>
          <w:color w:val="221F1F"/>
          <w:sz w:val="24"/>
        </w:rPr>
        <w:t>Services</w:t>
      </w:r>
      <w:r>
        <w:rPr>
          <w:color w:val="221F1F"/>
          <w:spacing w:val="-3"/>
          <w:sz w:val="24"/>
        </w:rPr>
        <w:t> </w:t>
      </w:r>
      <w:r>
        <w:rPr>
          <w:color w:val="221F1F"/>
          <w:sz w:val="24"/>
        </w:rPr>
        <w:t>as defined in the General Conditions of Contract attached to this Contract (herein after called the “Services”);</w:t>
      </w:r>
    </w:p>
    <w:p>
      <w:pPr>
        <w:pStyle w:val="ListParagraph"/>
        <w:numPr>
          <w:ilvl w:val="1"/>
          <w:numId w:val="130"/>
        </w:numPr>
        <w:tabs>
          <w:tab w:pos="1029" w:val="left" w:leader="none"/>
          <w:tab w:pos="3750" w:val="left" w:leader="dot"/>
        </w:tabs>
        <w:spacing w:line="230" w:lineRule="auto" w:before="123" w:after="0"/>
        <w:ind w:left="1029" w:right="410" w:hanging="396"/>
        <w:jc w:val="both"/>
        <w:rPr>
          <w:sz w:val="24"/>
        </w:rPr>
      </w:pPr>
      <w:r>
        <w:rPr>
          <w:color w:val="221F1F"/>
          <w:sz w:val="24"/>
        </w:rPr>
        <w:t>the Service Provider, having represented to the Procuring Entity that they have the required professional skills, and personnel and technical resources, have agreed to provide the Services on the terms and conditions set forth in this Contract at a contract price of…</w:t>
      </w:r>
      <w:r>
        <w:rPr>
          <w:rFonts w:ascii="Times New Roman" w:hAnsi="Times New Roman"/>
          <w:color w:val="221F1F"/>
          <w:sz w:val="24"/>
        </w:rPr>
        <w:tab/>
      </w:r>
      <w:r>
        <w:rPr>
          <w:color w:val="221F1F"/>
          <w:spacing w:val="-10"/>
          <w:sz w:val="24"/>
        </w:rPr>
        <w:t>;</w:t>
      </w:r>
    </w:p>
    <w:p>
      <w:pPr>
        <w:pStyle w:val="BodyText"/>
        <w:spacing w:before="235"/>
        <w:ind w:left="229"/>
        <w:jc w:val="both"/>
      </w:pPr>
      <w:r>
        <w:rPr>
          <w:color w:val="221F1F"/>
        </w:rPr>
        <w:t>NOW</w:t>
      </w:r>
      <w:r>
        <w:rPr>
          <w:color w:val="221F1F"/>
          <w:spacing w:val="-2"/>
        </w:rPr>
        <w:t> </w:t>
      </w:r>
      <w:r>
        <w:rPr>
          <w:color w:val="221F1F"/>
        </w:rPr>
        <w:t>THEREFORE</w:t>
      </w:r>
      <w:r>
        <w:rPr>
          <w:color w:val="221F1F"/>
          <w:spacing w:val="-2"/>
        </w:rPr>
        <w:t> </w:t>
      </w:r>
      <w:r>
        <w:rPr>
          <w:color w:val="221F1F"/>
        </w:rPr>
        <w:t>the</w:t>
      </w:r>
      <w:r>
        <w:rPr>
          <w:color w:val="221F1F"/>
          <w:spacing w:val="-1"/>
        </w:rPr>
        <w:t> </w:t>
      </w:r>
      <w:r>
        <w:rPr>
          <w:color w:val="221F1F"/>
        </w:rPr>
        <w:t>parties</w:t>
      </w:r>
      <w:r>
        <w:rPr>
          <w:color w:val="221F1F"/>
          <w:spacing w:val="-3"/>
        </w:rPr>
        <w:t> </w:t>
      </w:r>
      <w:r>
        <w:rPr>
          <w:color w:val="221F1F"/>
        </w:rPr>
        <w:t>hereto</w:t>
      </w:r>
      <w:r>
        <w:rPr>
          <w:color w:val="221F1F"/>
          <w:spacing w:val="-1"/>
        </w:rPr>
        <w:t> </w:t>
      </w:r>
      <w:r>
        <w:rPr>
          <w:color w:val="221F1F"/>
        </w:rPr>
        <w:t>hereby</w:t>
      </w:r>
      <w:r>
        <w:rPr>
          <w:color w:val="221F1F"/>
          <w:spacing w:val="-3"/>
        </w:rPr>
        <w:t> </w:t>
      </w:r>
      <w:r>
        <w:rPr>
          <w:color w:val="221F1F"/>
        </w:rPr>
        <w:t>agree</w:t>
      </w:r>
      <w:r>
        <w:rPr>
          <w:color w:val="221F1F"/>
          <w:spacing w:val="-2"/>
        </w:rPr>
        <w:t> </w:t>
      </w:r>
      <w:r>
        <w:rPr>
          <w:color w:val="221F1F"/>
        </w:rPr>
        <w:t>as</w:t>
      </w:r>
      <w:r>
        <w:rPr>
          <w:color w:val="221F1F"/>
          <w:spacing w:val="-1"/>
        </w:rPr>
        <w:t> </w:t>
      </w:r>
      <w:r>
        <w:rPr>
          <w:color w:val="221F1F"/>
          <w:spacing w:val="-2"/>
        </w:rPr>
        <w:t>follows:</w:t>
      </w:r>
    </w:p>
    <w:p>
      <w:pPr>
        <w:pStyle w:val="ListParagraph"/>
        <w:numPr>
          <w:ilvl w:val="0"/>
          <w:numId w:val="133"/>
        </w:numPr>
        <w:tabs>
          <w:tab w:pos="686" w:val="left" w:leader="none"/>
        </w:tabs>
        <w:spacing w:line="230" w:lineRule="auto" w:before="242" w:after="0"/>
        <w:ind w:left="686" w:right="423" w:hanging="457"/>
        <w:jc w:val="left"/>
        <w:rPr>
          <w:sz w:val="24"/>
        </w:rPr>
      </w:pPr>
      <w:r>
        <w:rPr>
          <w:color w:val="221F1F"/>
          <w:sz w:val="24"/>
        </w:rPr>
        <w:t>The</w:t>
      </w:r>
      <w:r>
        <w:rPr>
          <w:color w:val="221F1F"/>
          <w:spacing w:val="-2"/>
          <w:sz w:val="24"/>
        </w:rPr>
        <w:t> </w:t>
      </w:r>
      <w:r>
        <w:rPr>
          <w:color w:val="221F1F"/>
          <w:sz w:val="24"/>
        </w:rPr>
        <w:t>following</w:t>
      </w:r>
      <w:r>
        <w:rPr>
          <w:color w:val="221F1F"/>
          <w:spacing w:val="-2"/>
          <w:sz w:val="24"/>
        </w:rPr>
        <w:t> </w:t>
      </w:r>
      <w:r>
        <w:rPr>
          <w:color w:val="221F1F"/>
          <w:sz w:val="24"/>
        </w:rPr>
        <w:t>documents</w:t>
      </w:r>
      <w:r>
        <w:rPr>
          <w:color w:val="221F1F"/>
          <w:spacing w:val="-2"/>
          <w:sz w:val="24"/>
        </w:rPr>
        <w:t> </w:t>
      </w:r>
      <w:r>
        <w:rPr>
          <w:color w:val="221F1F"/>
          <w:sz w:val="24"/>
        </w:rPr>
        <w:t>shall</w:t>
      </w:r>
      <w:r>
        <w:rPr>
          <w:color w:val="221F1F"/>
          <w:spacing w:val="-2"/>
          <w:sz w:val="24"/>
        </w:rPr>
        <w:t> </w:t>
      </w:r>
      <w:r>
        <w:rPr>
          <w:color w:val="221F1F"/>
          <w:sz w:val="24"/>
        </w:rPr>
        <w:t>be</w:t>
      </w:r>
      <w:r>
        <w:rPr>
          <w:color w:val="221F1F"/>
          <w:spacing w:val="-2"/>
          <w:sz w:val="24"/>
        </w:rPr>
        <w:t> </w:t>
      </w:r>
      <w:r>
        <w:rPr>
          <w:color w:val="221F1F"/>
          <w:sz w:val="24"/>
        </w:rPr>
        <w:t>deemed</w:t>
      </w:r>
      <w:r>
        <w:rPr>
          <w:color w:val="221F1F"/>
          <w:spacing w:val="-2"/>
          <w:sz w:val="24"/>
        </w:rPr>
        <w:t> </w:t>
      </w:r>
      <w:r>
        <w:rPr>
          <w:color w:val="221F1F"/>
          <w:sz w:val="24"/>
        </w:rPr>
        <w:t>to form</w:t>
      </w:r>
      <w:r>
        <w:rPr>
          <w:color w:val="221F1F"/>
          <w:spacing w:val="-3"/>
          <w:sz w:val="24"/>
        </w:rPr>
        <w:t> </w:t>
      </w:r>
      <w:r>
        <w:rPr>
          <w:color w:val="221F1F"/>
          <w:sz w:val="24"/>
        </w:rPr>
        <w:t>and</w:t>
      </w:r>
      <w:r>
        <w:rPr>
          <w:color w:val="221F1F"/>
          <w:spacing w:val="-3"/>
          <w:sz w:val="24"/>
        </w:rPr>
        <w:t> </w:t>
      </w:r>
      <w:r>
        <w:rPr>
          <w:color w:val="221F1F"/>
          <w:sz w:val="24"/>
        </w:rPr>
        <w:t>be</w:t>
      </w:r>
      <w:r>
        <w:rPr>
          <w:color w:val="221F1F"/>
          <w:spacing w:val="-2"/>
          <w:sz w:val="24"/>
        </w:rPr>
        <w:t> </w:t>
      </w:r>
      <w:r>
        <w:rPr>
          <w:color w:val="221F1F"/>
          <w:sz w:val="24"/>
        </w:rPr>
        <w:t>read</w:t>
      </w:r>
      <w:r>
        <w:rPr>
          <w:color w:val="221F1F"/>
          <w:spacing w:val="-2"/>
          <w:sz w:val="24"/>
        </w:rPr>
        <w:t> </w:t>
      </w:r>
      <w:r>
        <w:rPr>
          <w:color w:val="221F1F"/>
          <w:sz w:val="24"/>
        </w:rPr>
        <w:t>and</w:t>
      </w:r>
      <w:r>
        <w:rPr>
          <w:color w:val="221F1F"/>
          <w:spacing w:val="-2"/>
          <w:sz w:val="24"/>
        </w:rPr>
        <w:t> </w:t>
      </w:r>
      <w:r>
        <w:rPr>
          <w:color w:val="221F1F"/>
          <w:sz w:val="24"/>
        </w:rPr>
        <w:t>construed</w:t>
      </w:r>
      <w:r>
        <w:rPr>
          <w:color w:val="221F1F"/>
          <w:spacing w:val="-3"/>
          <w:sz w:val="24"/>
        </w:rPr>
        <w:t> </w:t>
      </w:r>
      <w:r>
        <w:rPr>
          <w:color w:val="221F1F"/>
          <w:sz w:val="24"/>
        </w:rPr>
        <w:t>as</w:t>
      </w:r>
      <w:r>
        <w:rPr>
          <w:color w:val="221F1F"/>
          <w:spacing w:val="-3"/>
          <w:sz w:val="24"/>
        </w:rPr>
        <w:t> </w:t>
      </w:r>
      <w:r>
        <w:rPr>
          <w:color w:val="221F1F"/>
          <w:sz w:val="24"/>
        </w:rPr>
        <w:t>part</w:t>
      </w:r>
      <w:r>
        <w:rPr>
          <w:color w:val="221F1F"/>
          <w:spacing w:val="-2"/>
          <w:sz w:val="24"/>
        </w:rPr>
        <w:t> </w:t>
      </w:r>
      <w:r>
        <w:rPr>
          <w:color w:val="221F1F"/>
          <w:sz w:val="24"/>
        </w:rPr>
        <w:t>of</w:t>
      </w:r>
      <w:r>
        <w:rPr>
          <w:color w:val="221F1F"/>
          <w:spacing w:val="-2"/>
          <w:sz w:val="24"/>
        </w:rPr>
        <w:t> </w:t>
      </w:r>
      <w:r>
        <w:rPr>
          <w:color w:val="221F1F"/>
          <w:sz w:val="24"/>
        </w:rPr>
        <w:t>this Agreement, and the priority of the documents shall be as follows:</w:t>
      </w:r>
    </w:p>
    <w:p>
      <w:pPr>
        <w:pStyle w:val="ListParagraph"/>
        <w:numPr>
          <w:ilvl w:val="0"/>
          <w:numId w:val="134"/>
        </w:numPr>
        <w:tabs>
          <w:tab w:pos="1129" w:val="left" w:leader="none"/>
        </w:tabs>
        <w:spacing w:line="240" w:lineRule="auto" w:before="66" w:after="0"/>
        <w:ind w:left="1129" w:right="0" w:hanging="443"/>
        <w:jc w:val="left"/>
        <w:rPr>
          <w:sz w:val="24"/>
        </w:rPr>
      </w:pPr>
      <w:r>
        <w:rPr>
          <w:color w:val="221F1F"/>
          <w:sz w:val="24"/>
        </w:rPr>
        <w:t>The</w:t>
      </w:r>
      <w:r>
        <w:rPr>
          <w:color w:val="221F1F"/>
          <w:spacing w:val="-1"/>
          <w:sz w:val="24"/>
        </w:rPr>
        <w:t> </w:t>
      </w:r>
      <w:r>
        <w:rPr>
          <w:color w:val="221F1F"/>
          <w:sz w:val="24"/>
        </w:rPr>
        <w:t>Form</w:t>
      </w:r>
      <w:r>
        <w:rPr>
          <w:color w:val="221F1F"/>
          <w:spacing w:val="-2"/>
          <w:sz w:val="24"/>
        </w:rPr>
        <w:t> </w:t>
      </w:r>
      <w:r>
        <w:rPr>
          <w:color w:val="221F1F"/>
          <w:sz w:val="24"/>
        </w:rPr>
        <w:t>of </w:t>
      </w:r>
      <w:r>
        <w:rPr>
          <w:color w:val="221F1F"/>
          <w:spacing w:val="-2"/>
          <w:sz w:val="24"/>
        </w:rPr>
        <w:t>Acceptance;</w:t>
      </w:r>
    </w:p>
    <w:p>
      <w:pPr>
        <w:pStyle w:val="ListParagraph"/>
        <w:numPr>
          <w:ilvl w:val="0"/>
          <w:numId w:val="134"/>
        </w:numPr>
        <w:tabs>
          <w:tab w:pos="1129" w:val="left" w:leader="none"/>
        </w:tabs>
        <w:spacing w:line="240" w:lineRule="auto" w:before="64" w:after="0"/>
        <w:ind w:left="1129" w:right="0" w:hanging="443"/>
        <w:jc w:val="left"/>
        <w:rPr>
          <w:sz w:val="24"/>
        </w:rPr>
      </w:pPr>
      <w:r>
        <w:rPr>
          <w:color w:val="221F1F"/>
          <w:sz w:val="24"/>
        </w:rPr>
        <w:t>The</w:t>
      </w:r>
      <w:r>
        <w:rPr>
          <w:color w:val="221F1F"/>
          <w:spacing w:val="-2"/>
          <w:sz w:val="24"/>
        </w:rPr>
        <w:t> </w:t>
      </w:r>
      <w:r>
        <w:rPr>
          <w:color w:val="221F1F"/>
          <w:sz w:val="24"/>
        </w:rPr>
        <w:t>Service</w:t>
      </w:r>
      <w:r>
        <w:rPr>
          <w:color w:val="221F1F"/>
          <w:spacing w:val="-1"/>
          <w:sz w:val="24"/>
        </w:rPr>
        <w:t> </w:t>
      </w:r>
      <w:r>
        <w:rPr>
          <w:color w:val="221F1F"/>
          <w:sz w:val="24"/>
        </w:rPr>
        <w:t>Provider's</w:t>
      </w:r>
      <w:r>
        <w:rPr>
          <w:color w:val="221F1F"/>
          <w:spacing w:val="-2"/>
          <w:sz w:val="24"/>
        </w:rPr>
        <w:t> Tender</w:t>
      </w:r>
    </w:p>
    <w:p>
      <w:pPr>
        <w:pStyle w:val="ListParagraph"/>
        <w:numPr>
          <w:ilvl w:val="0"/>
          <w:numId w:val="134"/>
        </w:numPr>
        <w:tabs>
          <w:tab w:pos="1129" w:val="left" w:leader="none"/>
        </w:tabs>
        <w:spacing w:line="240" w:lineRule="auto" w:before="64" w:after="0"/>
        <w:ind w:left="1129" w:right="0" w:hanging="443"/>
        <w:jc w:val="left"/>
        <w:rPr>
          <w:sz w:val="24"/>
        </w:rPr>
      </w:pPr>
      <w:r>
        <w:rPr>
          <w:color w:val="221F1F"/>
          <w:sz w:val="24"/>
        </w:rPr>
        <w:t>The</w:t>
      </w:r>
      <w:r>
        <w:rPr>
          <w:color w:val="221F1F"/>
          <w:spacing w:val="-1"/>
          <w:sz w:val="24"/>
        </w:rPr>
        <w:t> </w:t>
      </w:r>
      <w:r>
        <w:rPr>
          <w:color w:val="221F1F"/>
          <w:sz w:val="24"/>
        </w:rPr>
        <w:t>Special</w:t>
      </w:r>
      <w:r>
        <w:rPr>
          <w:color w:val="221F1F"/>
          <w:spacing w:val="-2"/>
          <w:sz w:val="24"/>
        </w:rPr>
        <w:t> </w:t>
      </w:r>
      <w:r>
        <w:rPr>
          <w:color w:val="221F1F"/>
          <w:sz w:val="24"/>
        </w:rPr>
        <w:t>Conditions</w:t>
      </w:r>
      <w:r>
        <w:rPr>
          <w:color w:val="221F1F"/>
          <w:spacing w:val="-2"/>
          <w:sz w:val="24"/>
        </w:rPr>
        <w:t> </w:t>
      </w:r>
      <w:r>
        <w:rPr>
          <w:color w:val="221F1F"/>
          <w:sz w:val="24"/>
        </w:rPr>
        <w:t>of</w:t>
      </w:r>
      <w:r>
        <w:rPr>
          <w:color w:val="221F1F"/>
          <w:spacing w:val="-1"/>
          <w:sz w:val="24"/>
        </w:rPr>
        <w:t> </w:t>
      </w:r>
      <w:r>
        <w:rPr>
          <w:color w:val="221F1F"/>
          <w:spacing w:val="-2"/>
          <w:sz w:val="24"/>
        </w:rPr>
        <w:t>Contract;</w:t>
      </w:r>
    </w:p>
    <w:p>
      <w:pPr>
        <w:pStyle w:val="ListParagraph"/>
        <w:numPr>
          <w:ilvl w:val="0"/>
          <w:numId w:val="134"/>
        </w:numPr>
        <w:tabs>
          <w:tab w:pos="1129" w:val="left" w:leader="none"/>
        </w:tabs>
        <w:spacing w:line="240" w:lineRule="auto" w:before="64" w:after="0"/>
        <w:ind w:left="1129" w:right="0" w:hanging="443"/>
        <w:jc w:val="left"/>
        <w:rPr>
          <w:sz w:val="24"/>
        </w:rPr>
      </w:pPr>
      <w:r>
        <w:rPr>
          <w:color w:val="221F1F"/>
          <w:sz w:val="24"/>
        </w:rPr>
        <w:t>The</w:t>
      </w:r>
      <w:r>
        <w:rPr>
          <w:color w:val="221F1F"/>
          <w:spacing w:val="-1"/>
          <w:sz w:val="24"/>
        </w:rPr>
        <w:t> </w:t>
      </w:r>
      <w:r>
        <w:rPr>
          <w:color w:val="221F1F"/>
          <w:sz w:val="24"/>
        </w:rPr>
        <w:t>General</w:t>
      </w:r>
      <w:r>
        <w:rPr>
          <w:color w:val="221F1F"/>
          <w:spacing w:val="-2"/>
          <w:sz w:val="24"/>
        </w:rPr>
        <w:t> </w:t>
      </w:r>
      <w:r>
        <w:rPr>
          <w:color w:val="221F1F"/>
          <w:sz w:val="24"/>
        </w:rPr>
        <w:t>Conditions</w:t>
      </w:r>
      <w:r>
        <w:rPr>
          <w:color w:val="221F1F"/>
          <w:spacing w:val="-2"/>
          <w:sz w:val="24"/>
        </w:rPr>
        <w:t> </w:t>
      </w:r>
      <w:r>
        <w:rPr>
          <w:color w:val="221F1F"/>
          <w:sz w:val="24"/>
        </w:rPr>
        <w:t>of</w:t>
      </w:r>
      <w:r>
        <w:rPr>
          <w:color w:val="221F1F"/>
          <w:spacing w:val="-1"/>
          <w:sz w:val="24"/>
        </w:rPr>
        <w:t> </w:t>
      </w:r>
      <w:r>
        <w:rPr>
          <w:color w:val="221F1F"/>
          <w:spacing w:val="-2"/>
          <w:sz w:val="24"/>
        </w:rPr>
        <w:t>Contract;</w:t>
      </w:r>
    </w:p>
    <w:p>
      <w:pPr>
        <w:pStyle w:val="ListParagraph"/>
        <w:numPr>
          <w:ilvl w:val="0"/>
          <w:numId w:val="134"/>
        </w:numPr>
        <w:tabs>
          <w:tab w:pos="1129" w:val="left" w:leader="none"/>
        </w:tabs>
        <w:spacing w:line="240" w:lineRule="auto" w:before="65" w:after="0"/>
        <w:ind w:left="1129" w:right="0" w:hanging="443"/>
        <w:jc w:val="left"/>
        <w:rPr>
          <w:sz w:val="24"/>
        </w:rPr>
      </w:pPr>
      <w:r>
        <w:rPr>
          <w:color w:val="221F1F"/>
          <w:sz w:val="24"/>
        </w:rPr>
        <w:t>The</w:t>
      </w:r>
      <w:r>
        <w:rPr>
          <w:color w:val="221F1F"/>
          <w:spacing w:val="-2"/>
          <w:sz w:val="24"/>
        </w:rPr>
        <w:t> Specifications;</w:t>
      </w:r>
    </w:p>
    <w:p>
      <w:pPr>
        <w:pStyle w:val="ListParagraph"/>
        <w:numPr>
          <w:ilvl w:val="0"/>
          <w:numId w:val="134"/>
        </w:numPr>
        <w:tabs>
          <w:tab w:pos="1129" w:val="left" w:leader="none"/>
        </w:tabs>
        <w:spacing w:line="240" w:lineRule="auto" w:before="64" w:after="0"/>
        <w:ind w:left="1129" w:right="0" w:hanging="443"/>
        <w:jc w:val="left"/>
        <w:rPr>
          <w:sz w:val="24"/>
        </w:rPr>
      </w:pPr>
      <w:r>
        <w:rPr>
          <w:color w:val="221F1F"/>
          <w:sz w:val="24"/>
        </w:rPr>
        <w:t>The</w:t>
      </w:r>
      <w:r>
        <w:rPr>
          <w:color w:val="221F1F"/>
          <w:spacing w:val="-5"/>
          <w:sz w:val="24"/>
        </w:rPr>
        <w:t> </w:t>
      </w:r>
      <w:r>
        <w:rPr>
          <w:color w:val="221F1F"/>
          <w:sz w:val="24"/>
        </w:rPr>
        <w:t>Priced</w:t>
      </w:r>
      <w:r>
        <w:rPr>
          <w:color w:val="221F1F"/>
          <w:spacing w:val="-2"/>
          <w:sz w:val="24"/>
        </w:rPr>
        <w:t> </w:t>
      </w:r>
      <w:r>
        <w:rPr>
          <w:color w:val="221F1F"/>
          <w:sz w:val="24"/>
        </w:rPr>
        <w:t>Activity</w:t>
      </w:r>
      <w:r>
        <w:rPr>
          <w:color w:val="221F1F"/>
          <w:spacing w:val="-2"/>
          <w:sz w:val="24"/>
        </w:rPr>
        <w:t> </w:t>
      </w:r>
      <w:r>
        <w:rPr>
          <w:color w:val="221F1F"/>
          <w:sz w:val="24"/>
        </w:rPr>
        <w:t>Schedule;</w:t>
      </w:r>
      <w:r>
        <w:rPr>
          <w:color w:val="221F1F"/>
          <w:spacing w:val="-2"/>
          <w:sz w:val="24"/>
        </w:rPr>
        <w:t> </w:t>
      </w:r>
      <w:r>
        <w:rPr>
          <w:color w:val="221F1F"/>
          <w:spacing w:val="-5"/>
          <w:sz w:val="24"/>
        </w:rPr>
        <w:t>and</w:t>
      </w:r>
    </w:p>
    <w:p>
      <w:pPr>
        <w:pStyle w:val="ListParagraph"/>
        <w:numPr>
          <w:ilvl w:val="0"/>
          <w:numId w:val="134"/>
        </w:numPr>
        <w:tabs>
          <w:tab w:pos="1128" w:val="left" w:leader="none"/>
          <w:tab w:pos="1134" w:val="left" w:leader="none"/>
        </w:tabs>
        <w:spacing w:line="230" w:lineRule="auto" w:before="71" w:after="0"/>
        <w:ind w:left="1134" w:right="413" w:hanging="449"/>
        <w:jc w:val="both"/>
        <w:rPr>
          <w:sz w:val="24"/>
        </w:rPr>
      </w:pPr>
      <w:r>
        <w:rPr>
          <w:color w:val="221F1F"/>
          <w:sz w:val="24"/>
        </w:rPr>
        <w:t>The following Appendices: [</w:t>
      </w:r>
      <w:r>
        <w:rPr>
          <w:b/>
          <w:i/>
          <w:color w:val="221F1F"/>
          <w:sz w:val="24"/>
        </w:rPr>
        <w:t>Note</w:t>
      </w:r>
      <w:r>
        <w:rPr>
          <w:i/>
          <w:color w:val="221F1F"/>
          <w:sz w:val="24"/>
        </w:rPr>
        <w:t>: If any of these Appendices are not used, the words “Not</w:t>
      </w:r>
      <w:r>
        <w:rPr>
          <w:i/>
          <w:color w:val="221F1F"/>
          <w:sz w:val="24"/>
        </w:rPr>
        <w:t> Used” should be</w:t>
      </w:r>
      <w:r>
        <w:rPr>
          <w:i/>
          <w:color w:val="221F1F"/>
          <w:spacing w:val="-2"/>
          <w:sz w:val="24"/>
        </w:rPr>
        <w:t> </w:t>
      </w:r>
      <w:r>
        <w:rPr>
          <w:i/>
          <w:color w:val="221F1F"/>
          <w:sz w:val="24"/>
        </w:rPr>
        <w:t>inserted</w:t>
      </w:r>
      <w:r>
        <w:rPr>
          <w:i/>
          <w:color w:val="221F1F"/>
          <w:spacing w:val="-1"/>
          <w:sz w:val="24"/>
        </w:rPr>
        <w:t> </w:t>
      </w:r>
      <w:r>
        <w:rPr>
          <w:i/>
          <w:color w:val="221F1F"/>
          <w:sz w:val="24"/>
        </w:rPr>
        <w:t>below next to</w:t>
      </w:r>
      <w:r>
        <w:rPr>
          <w:i/>
          <w:color w:val="221F1F"/>
          <w:spacing w:val="-1"/>
          <w:sz w:val="24"/>
        </w:rPr>
        <w:t> </w:t>
      </w:r>
      <w:r>
        <w:rPr>
          <w:i/>
          <w:color w:val="221F1F"/>
          <w:sz w:val="24"/>
        </w:rPr>
        <w:t>the title of</w:t>
      </w:r>
      <w:r>
        <w:rPr>
          <w:i/>
          <w:color w:val="221F1F"/>
          <w:spacing w:val="-1"/>
          <w:sz w:val="24"/>
        </w:rPr>
        <w:t> </w:t>
      </w:r>
      <w:r>
        <w:rPr>
          <w:i/>
          <w:color w:val="221F1F"/>
          <w:sz w:val="24"/>
        </w:rPr>
        <w:t>the Appendix and on</w:t>
      </w:r>
      <w:r>
        <w:rPr>
          <w:i/>
          <w:color w:val="221F1F"/>
          <w:spacing w:val="-1"/>
          <w:sz w:val="24"/>
        </w:rPr>
        <w:t> </w:t>
      </w:r>
      <w:r>
        <w:rPr>
          <w:i/>
          <w:color w:val="221F1F"/>
          <w:sz w:val="24"/>
        </w:rPr>
        <w:t>the</w:t>
      </w:r>
      <w:r>
        <w:rPr>
          <w:i/>
          <w:color w:val="221F1F"/>
          <w:spacing w:val="-2"/>
          <w:sz w:val="24"/>
        </w:rPr>
        <w:t> </w:t>
      </w:r>
      <w:r>
        <w:rPr>
          <w:i/>
          <w:color w:val="221F1F"/>
          <w:sz w:val="24"/>
        </w:rPr>
        <w:t>sheet attached hereto carrying the title of that Appendix</w:t>
      </w:r>
      <w:r>
        <w:rPr>
          <w:color w:val="221F1F"/>
          <w:sz w:val="24"/>
        </w:rPr>
        <w:t>.]</w:t>
      </w:r>
    </w:p>
    <w:p>
      <w:pPr>
        <w:pStyle w:val="BodyText"/>
        <w:tabs>
          <w:tab w:pos="3099" w:val="left" w:leader="none"/>
        </w:tabs>
        <w:spacing w:line="230" w:lineRule="auto" w:before="244"/>
        <w:ind w:left="686" w:right="6609"/>
      </w:pPr>
      <w:r>
        <w:rPr>
          <w:color w:val="221F1F"/>
        </w:rPr>
        <w:t>Appendix A: Description of the Services</w:t>
      </w:r>
      <w:r>
        <w:rPr>
          <w:color w:val="221F1F"/>
          <w:spacing w:val="-9"/>
        </w:rPr>
        <w:t> </w:t>
      </w:r>
      <w:r>
        <w:rPr>
          <w:color w:val="221F1F"/>
        </w:rPr>
        <w:t>Appendix</w:t>
      </w:r>
      <w:r>
        <w:rPr>
          <w:color w:val="221F1F"/>
          <w:spacing w:val="-8"/>
        </w:rPr>
        <w:t> </w:t>
      </w:r>
      <w:r>
        <w:rPr>
          <w:color w:val="221F1F"/>
        </w:rPr>
        <w:t>B:</w:t>
      </w:r>
      <w:r>
        <w:rPr>
          <w:color w:val="221F1F"/>
          <w:spacing w:val="-8"/>
        </w:rPr>
        <w:t> </w:t>
      </w:r>
      <w:r>
        <w:rPr>
          <w:color w:val="221F1F"/>
        </w:rPr>
        <w:t>Schedule</w:t>
      </w:r>
      <w:r>
        <w:rPr>
          <w:color w:val="221F1F"/>
          <w:spacing w:val="-8"/>
        </w:rPr>
        <w:t> </w:t>
      </w:r>
      <w:r>
        <w:rPr>
          <w:color w:val="221F1F"/>
        </w:rPr>
        <w:t>of Payments Appendix</w:t>
        <w:tab/>
      </w:r>
      <w:r>
        <w:rPr>
          <w:color w:val="221F1F"/>
          <w:spacing w:val="-6"/>
        </w:rPr>
        <w:t>C:</w:t>
      </w:r>
    </w:p>
    <w:p>
      <w:pPr>
        <w:pStyle w:val="BodyText"/>
        <w:spacing w:line="281" w:lineRule="exact"/>
        <w:ind w:left="686"/>
      </w:pPr>
      <w:r>
        <w:rPr>
          <w:color w:val="221F1F"/>
        </w:rPr>
        <w:t>Subcontractors</w:t>
      </w:r>
      <w:r>
        <w:rPr>
          <w:color w:val="221F1F"/>
          <w:spacing w:val="-6"/>
        </w:rPr>
        <w:t> </w:t>
      </w:r>
      <w:r>
        <w:rPr>
          <w:color w:val="221F1F"/>
        </w:rPr>
        <w:t>Appendix</w:t>
      </w:r>
      <w:r>
        <w:rPr>
          <w:color w:val="221F1F"/>
          <w:spacing w:val="-5"/>
        </w:rPr>
        <w:t> D:</w:t>
      </w:r>
    </w:p>
    <w:p>
      <w:pPr>
        <w:pStyle w:val="BodyText"/>
        <w:spacing w:line="275" w:lineRule="exact"/>
        <w:ind w:left="686"/>
      </w:pPr>
      <w:r>
        <w:rPr>
          <w:color w:val="221F1F"/>
        </w:rPr>
        <w:t>Breakdown</w:t>
      </w:r>
      <w:r>
        <w:rPr>
          <w:color w:val="221F1F"/>
          <w:spacing w:val="-3"/>
        </w:rPr>
        <w:t> </w:t>
      </w:r>
      <w:r>
        <w:rPr>
          <w:color w:val="221F1F"/>
        </w:rPr>
        <w:t>of</w:t>
      </w:r>
      <w:r>
        <w:rPr>
          <w:color w:val="221F1F"/>
          <w:spacing w:val="-2"/>
        </w:rPr>
        <w:t> </w:t>
      </w:r>
      <w:r>
        <w:rPr>
          <w:color w:val="221F1F"/>
        </w:rPr>
        <w:t>Contract</w:t>
      </w:r>
      <w:r>
        <w:rPr>
          <w:color w:val="221F1F"/>
          <w:spacing w:val="-2"/>
        </w:rPr>
        <w:t> </w:t>
      </w:r>
      <w:r>
        <w:rPr>
          <w:color w:val="221F1F"/>
          <w:spacing w:val="-4"/>
        </w:rPr>
        <w:t>Price</w:t>
      </w:r>
    </w:p>
    <w:p>
      <w:pPr>
        <w:pStyle w:val="BodyText"/>
        <w:spacing w:line="281" w:lineRule="exact"/>
        <w:ind w:left="686"/>
      </w:pPr>
      <w:r>
        <w:rPr>
          <w:color w:val="221F1F"/>
        </w:rPr>
        <w:t>Appendix</w:t>
      </w:r>
      <w:r>
        <w:rPr>
          <w:color w:val="221F1F"/>
          <w:spacing w:val="-4"/>
        </w:rPr>
        <w:t> </w:t>
      </w:r>
      <w:r>
        <w:rPr>
          <w:color w:val="221F1F"/>
        </w:rPr>
        <w:t>E:</w:t>
      </w:r>
      <w:r>
        <w:rPr>
          <w:color w:val="221F1F"/>
          <w:spacing w:val="-2"/>
        </w:rPr>
        <w:t> </w:t>
      </w:r>
      <w:r>
        <w:rPr>
          <w:color w:val="221F1F"/>
        </w:rPr>
        <w:t>Services</w:t>
      </w:r>
      <w:r>
        <w:rPr>
          <w:color w:val="221F1F"/>
          <w:spacing w:val="-3"/>
        </w:rPr>
        <w:t> </w:t>
      </w:r>
      <w:r>
        <w:rPr>
          <w:color w:val="221F1F"/>
        </w:rPr>
        <w:t>and</w:t>
      </w:r>
      <w:r>
        <w:rPr>
          <w:color w:val="221F1F"/>
          <w:spacing w:val="-3"/>
        </w:rPr>
        <w:t> </w:t>
      </w:r>
      <w:r>
        <w:rPr>
          <w:color w:val="221F1F"/>
        </w:rPr>
        <w:t>Facilities</w:t>
      </w:r>
      <w:r>
        <w:rPr>
          <w:color w:val="221F1F"/>
          <w:spacing w:val="-2"/>
        </w:rPr>
        <w:t> </w:t>
      </w:r>
      <w:r>
        <w:rPr>
          <w:color w:val="221F1F"/>
        </w:rPr>
        <w:t>Provided</w:t>
      </w:r>
      <w:r>
        <w:rPr>
          <w:color w:val="221F1F"/>
          <w:spacing w:val="-2"/>
        </w:rPr>
        <w:t> </w:t>
      </w:r>
      <w:r>
        <w:rPr>
          <w:color w:val="221F1F"/>
        </w:rPr>
        <w:t>by</w:t>
      </w:r>
      <w:r>
        <w:rPr>
          <w:color w:val="221F1F"/>
          <w:spacing w:val="-2"/>
        </w:rPr>
        <w:t> </w:t>
      </w:r>
      <w:r>
        <w:rPr>
          <w:color w:val="221F1F"/>
        </w:rPr>
        <w:t>the</w:t>
      </w:r>
      <w:r>
        <w:rPr>
          <w:color w:val="221F1F"/>
          <w:spacing w:val="-2"/>
        </w:rPr>
        <w:t> </w:t>
      </w:r>
      <w:r>
        <w:rPr>
          <w:color w:val="221F1F"/>
        </w:rPr>
        <w:t>Procuring</w:t>
      </w:r>
      <w:r>
        <w:rPr>
          <w:color w:val="221F1F"/>
          <w:spacing w:val="-2"/>
        </w:rPr>
        <w:t> Entity</w:t>
      </w:r>
    </w:p>
    <w:p>
      <w:pPr>
        <w:pStyle w:val="ListParagraph"/>
        <w:numPr>
          <w:ilvl w:val="0"/>
          <w:numId w:val="133"/>
        </w:numPr>
        <w:tabs>
          <w:tab w:pos="686" w:val="left" w:leader="none"/>
        </w:tabs>
        <w:spacing w:line="230" w:lineRule="auto" w:before="225" w:after="0"/>
        <w:ind w:left="686" w:right="522" w:hanging="457"/>
        <w:jc w:val="left"/>
        <w:rPr>
          <w:sz w:val="24"/>
        </w:rPr>
      </w:pPr>
      <w:r>
        <w:rPr>
          <w:color w:val="221F1F"/>
          <w:sz w:val="24"/>
        </w:rPr>
        <w:t>The</w:t>
      </w:r>
      <w:r>
        <w:rPr>
          <w:color w:val="221F1F"/>
          <w:spacing w:val="-3"/>
          <w:sz w:val="24"/>
        </w:rPr>
        <w:t> </w:t>
      </w:r>
      <w:r>
        <w:rPr>
          <w:color w:val="221F1F"/>
          <w:sz w:val="24"/>
        </w:rPr>
        <w:t>mutual</w:t>
      </w:r>
      <w:r>
        <w:rPr>
          <w:color w:val="221F1F"/>
          <w:spacing w:val="-4"/>
          <w:sz w:val="24"/>
        </w:rPr>
        <w:t> </w:t>
      </w:r>
      <w:r>
        <w:rPr>
          <w:color w:val="221F1F"/>
          <w:sz w:val="24"/>
        </w:rPr>
        <w:t>rights</w:t>
      </w:r>
      <w:r>
        <w:rPr>
          <w:color w:val="221F1F"/>
          <w:spacing w:val="-3"/>
          <w:sz w:val="24"/>
        </w:rPr>
        <w:t> </w:t>
      </w:r>
      <w:r>
        <w:rPr>
          <w:color w:val="221F1F"/>
          <w:sz w:val="24"/>
        </w:rPr>
        <w:t>and</w:t>
      </w:r>
      <w:r>
        <w:rPr>
          <w:color w:val="221F1F"/>
          <w:spacing w:val="-2"/>
          <w:sz w:val="24"/>
        </w:rPr>
        <w:t> </w:t>
      </w:r>
      <w:r>
        <w:rPr>
          <w:color w:val="221F1F"/>
          <w:sz w:val="24"/>
        </w:rPr>
        <w:t>obligations</w:t>
      </w:r>
      <w:r>
        <w:rPr>
          <w:color w:val="221F1F"/>
          <w:spacing w:val="-5"/>
          <w:sz w:val="24"/>
        </w:rPr>
        <w:t> </w:t>
      </w:r>
      <w:r>
        <w:rPr>
          <w:color w:val="221F1F"/>
          <w:sz w:val="24"/>
        </w:rPr>
        <w:t>of</w:t>
      </w:r>
      <w:r>
        <w:rPr>
          <w:color w:val="221F1F"/>
          <w:spacing w:val="-3"/>
          <w:sz w:val="24"/>
        </w:rPr>
        <w:t> </w:t>
      </w:r>
      <w:r>
        <w:rPr>
          <w:color w:val="221F1F"/>
          <w:sz w:val="24"/>
        </w:rPr>
        <w:t>the</w:t>
      </w:r>
      <w:r>
        <w:rPr>
          <w:color w:val="221F1F"/>
          <w:spacing w:val="-3"/>
          <w:sz w:val="24"/>
        </w:rPr>
        <w:t> </w:t>
      </w:r>
      <w:r>
        <w:rPr>
          <w:color w:val="221F1F"/>
          <w:sz w:val="24"/>
        </w:rPr>
        <w:t>Procuring</w:t>
      </w:r>
      <w:r>
        <w:rPr>
          <w:color w:val="221F1F"/>
          <w:spacing w:val="-4"/>
          <w:sz w:val="24"/>
        </w:rPr>
        <w:t> </w:t>
      </w:r>
      <w:r>
        <w:rPr>
          <w:color w:val="221F1F"/>
          <w:sz w:val="24"/>
        </w:rPr>
        <w:t>Entity</w:t>
      </w:r>
      <w:r>
        <w:rPr>
          <w:color w:val="221F1F"/>
          <w:spacing w:val="-3"/>
          <w:sz w:val="24"/>
        </w:rPr>
        <w:t> </w:t>
      </w:r>
      <w:r>
        <w:rPr>
          <w:color w:val="221F1F"/>
          <w:sz w:val="24"/>
        </w:rPr>
        <w:t>and</w:t>
      </w:r>
      <w:r>
        <w:rPr>
          <w:color w:val="221F1F"/>
          <w:spacing w:val="-4"/>
          <w:sz w:val="24"/>
        </w:rPr>
        <w:t> </w:t>
      </w:r>
      <w:r>
        <w:rPr>
          <w:color w:val="221F1F"/>
          <w:sz w:val="24"/>
        </w:rPr>
        <w:t>the</w:t>
      </w:r>
      <w:r>
        <w:rPr>
          <w:color w:val="221F1F"/>
          <w:spacing w:val="-3"/>
          <w:sz w:val="24"/>
        </w:rPr>
        <w:t> </w:t>
      </w:r>
      <w:r>
        <w:rPr>
          <w:color w:val="221F1F"/>
          <w:sz w:val="24"/>
        </w:rPr>
        <w:t>Service</w:t>
      </w:r>
      <w:r>
        <w:rPr>
          <w:color w:val="221F1F"/>
          <w:spacing w:val="-3"/>
          <w:sz w:val="24"/>
        </w:rPr>
        <w:t> </w:t>
      </w:r>
      <w:r>
        <w:rPr>
          <w:color w:val="221F1F"/>
          <w:sz w:val="24"/>
        </w:rPr>
        <w:t>Provider</w:t>
      </w:r>
      <w:r>
        <w:rPr>
          <w:color w:val="221F1F"/>
          <w:spacing w:val="-3"/>
          <w:sz w:val="24"/>
        </w:rPr>
        <w:t> </w:t>
      </w:r>
      <w:r>
        <w:rPr>
          <w:color w:val="221F1F"/>
          <w:sz w:val="24"/>
        </w:rPr>
        <w:t>shall</w:t>
      </w:r>
      <w:r>
        <w:rPr>
          <w:color w:val="221F1F"/>
          <w:spacing w:val="-3"/>
          <w:sz w:val="24"/>
        </w:rPr>
        <w:t> </w:t>
      </w:r>
      <w:r>
        <w:rPr>
          <w:color w:val="221F1F"/>
          <w:sz w:val="24"/>
        </w:rPr>
        <w:t>be as set forth in the Contract, in particular:</w:t>
      </w:r>
    </w:p>
    <w:p>
      <w:pPr>
        <w:spacing w:after="0" w:line="230" w:lineRule="auto"/>
        <w:jc w:val="left"/>
        <w:rPr>
          <w:sz w:val="24"/>
        </w:rPr>
        <w:sectPr>
          <w:pgSz w:w="11920" w:h="16850"/>
          <w:pgMar w:header="0" w:footer="454" w:top="760" w:bottom="640" w:left="620" w:right="440"/>
        </w:sectPr>
      </w:pPr>
    </w:p>
    <w:p>
      <w:pPr>
        <w:pStyle w:val="ListParagraph"/>
        <w:numPr>
          <w:ilvl w:val="0"/>
          <w:numId w:val="135"/>
        </w:numPr>
        <w:tabs>
          <w:tab w:pos="1134" w:val="left" w:leader="none"/>
          <w:tab w:pos="1142" w:val="left" w:leader="none"/>
        </w:tabs>
        <w:spacing w:line="240" w:lineRule="auto" w:before="80" w:after="0"/>
        <w:ind w:left="1142" w:right="299" w:hanging="456"/>
        <w:jc w:val="left"/>
        <w:rPr>
          <w:sz w:val="24"/>
        </w:rPr>
      </w:pPr>
      <w:r>
        <w:rPr>
          <w:color w:val="221F1F"/>
          <w:sz w:val="24"/>
        </w:rPr>
        <w:t>The</w:t>
      </w:r>
      <w:r>
        <w:rPr>
          <w:color w:val="221F1F"/>
          <w:spacing w:val="-2"/>
          <w:sz w:val="24"/>
        </w:rPr>
        <w:t> </w:t>
      </w:r>
      <w:r>
        <w:rPr>
          <w:color w:val="221F1F"/>
          <w:sz w:val="24"/>
        </w:rPr>
        <w:t>Service</w:t>
      </w:r>
      <w:r>
        <w:rPr>
          <w:color w:val="221F1F"/>
          <w:spacing w:val="-2"/>
          <w:sz w:val="24"/>
        </w:rPr>
        <w:t> </w:t>
      </w:r>
      <w:r>
        <w:rPr>
          <w:color w:val="221F1F"/>
          <w:sz w:val="24"/>
        </w:rPr>
        <w:t>Provider</w:t>
      </w:r>
      <w:r>
        <w:rPr>
          <w:color w:val="221F1F"/>
          <w:spacing w:val="-2"/>
          <w:sz w:val="24"/>
        </w:rPr>
        <w:t> </w:t>
      </w:r>
      <w:r>
        <w:rPr>
          <w:color w:val="221F1F"/>
          <w:sz w:val="24"/>
        </w:rPr>
        <w:t>shall</w:t>
      </w:r>
      <w:r>
        <w:rPr>
          <w:color w:val="221F1F"/>
          <w:spacing w:val="-2"/>
          <w:sz w:val="24"/>
        </w:rPr>
        <w:t> </w:t>
      </w:r>
      <w:r>
        <w:rPr>
          <w:color w:val="221F1F"/>
          <w:sz w:val="24"/>
        </w:rPr>
        <w:t>carry</w:t>
      </w:r>
      <w:r>
        <w:rPr>
          <w:color w:val="221F1F"/>
          <w:spacing w:val="-2"/>
          <w:sz w:val="24"/>
        </w:rPr>
        <w:t> </w:t>
      </w:r>
      <w:r>
        <w:rPr>
          <w:color w:val="221F1F"/>
          <w:sz w:val="24"/>
        </w:rPr>
        <w:t>out</w:t>
      </w:r>
      <w:r>
        <w:rPr>
          <w:color w:val="221F1F"/>
          <w:spacing w:val="-3"/>
          <w:sz w:val="24"/>
        </w:rPr>
        <w:t> </w:t>
      </w:r>
      <w:r>
        <w:rPr>
          <w:color w:val="221F1F"/>
          <w:sz w:val="24"/>
        </w:rPr>
        <w:t>the</w:t>
      </w:r>
      <w:r>
        <w:rPr>
          <w:color w:val="221F1F"/>
          <w:spacing w:val="-5"/>
          <w:sz w:val="24"/>
        </w:rPr>
        <w:t> </w:t>
      </w:r>
      <w:r>
        <w:rPr>
          <w:color w:val="221F1F"/>
          <w:sz w:val="24"/>
        </w:rPr>
        <w:t>Services</w:t>
      </w:r>
      <w:r>
        <w:rPr>
          <w:color w:val="221F1F"/>
          <w:spacing w:val="-3"/>
          <w:sz w:val="24"/>
        </w:rPr>
        <w:t> </w:t>
      </w:r>
      <w:r>
        <w:rPr>
          <w:color w:val="221F1F"/>
          <w:sz w:val="24"/>
        </w:rPr>
        <w:t>in</w:t>
      </w:r>
      <w:r>
        <w:rPr>
          <w:color w:val="221F1F"/>
          <w:spacing w:val="-3"/>
          <w:sz w:val="24"/>
        </w:rPr>
        <w:t> </w:t>
      </w:r>
      <w:r>
        <w:rPr>
          <w:color w:val="221F1F"/>
          <w:sz w:val="24"/>
        </w:rPr>
        <w:t>accordance</w:t>
      </w:r>
      <w:r>
        <w:rPr>
          <w:color w:val="221F1F"/>
          <w:spacing w:val="-2"/>
          <w:sz w:val="24"/>
        </w:rPr>
        <w:t> </w:t>
      </w:r>
      <w:r>
        <w:rPr>
          <w:color w:val="221F1F"/>
          <w:sz w:val="24"/>
        </w:rPr>
        <w:t>with</w:t>
      </w:r>
      <w:r>
        <w:rPr>
          <w:color w:val="221F1F"/>
          <w:spacing w:val="-1"/>
          <w:sz w:val="24"/>
        </w:rPr>
        <w:t> </w:t>
      </w:r>
      <w:r>
        <w:rPr>
          <w:color w:val="221F1F"/>
          <w:sz w:val="24"/>
        </w:rPr>
        <w:t>the</w:t>
      </w:r>
      <w:r>
        <w:rPr>
          <w:color w:val="221F1F"/>
          <w:spacing w:val="-2"/>
          <w:sz w:val="24"/>
        </w:rPr>
        <w:t> </w:t>
      </w:r>
      <w:r>
        <w:rPr>
          <w:color w:val="221F1F"/>
          <w:sz w:val="24"/>
        </w:rPr>
        <w:t>provisions</w:t>
      </w:r>
      <w:r>
        <w:rPr>
          <w:color w:val="221F1F"/>
          <w:spacing w:val="-4"/>
          <w:sz w:val="24"/>
        </w:rPr>
        <w:t> </w:t>
      </w:r>
      <w:r>
        <w:rPr>
          <w:color w:val="221F1F"/>
          <w:sz w:val="24"/>
        </w:rPr>
        <w:t>of</w:t>
      </w:r>
      <w:r>
        <w:rPr>
          <w:color w:val="221F1F"/>
          <w:spacing w:val="-2"/>
          <w:sz w:val="24"/>
        </w:rPr>
        <w:t> </w:t>
      </w:r>
      <w:r>
        <w:rPr>
          <w:color w:val="221F1F"/>
          <w:sz w:val="24"/>
        </w:rPr>
        <w:t>the Contract; and</w:t>
      </w:r>
    </w:p>
    <w:p>
      <w:pPr>
        <w:pStyle w:val="ListParagraph"/>
        <w:numPr>
          <w:ilvl w:val="0"/>
          <w:numId w:val="135"/>
        </w:numPr>
        <w:tabs>
          <w:tab w:pos="1134" w:val="left" w:leader="none"/>
          <w:tab w:pos="1142" w:val="left" w:leader="none"/>
        </w:tabs>
        <w:spacing w:line="230" w:lineRule="auto" w:before="97" w:after="0"/>
        <w:ind w:left="1142" w:right="644" w:hanging="456"/>
        <w:jc w:val="left"/>
        <w:rPr>
          <w:sz w:val="24"/>
        </w:rPr>
      </w:pPr>
      <w:r>
        <w:rPr>
          <w:color w:val="221F1F"/>
          <w:sz w:val="24"/>
        </w:rPr>
        <w:t>The</w:t>
      </w:r>
      <w:r>
        <w:rPr>
          <w:color w:val="221F1F"/>
          <w:spacing w:val="-3"/>
          <w:sz w:val="24"/>
        </w:rPr>
        <w:t> </w:t>
      </w:r>
      <w:r>
        <w:rPr>
          <w:color w:val="221F1F"/>
          <w:sz w:val="24"/>
        </w:rPr>
        <w:t>Procuring</w:t>
      </w:r>
      <w:r>
        <w:rPr>
          <w:color w:val="221F1F"/>
          <w:spacing w:val="-4"/>
          <w:sz w:val="24"/>
        </w:rPr>
        <w:t> </w:t>
      </w:r>
      <w:r>
        <w:rPr>
          <w:color w:val="221F1F"/>
          <w:sz w:val="24"/>
        </w:rPr>
        <w:t>Entity</w:t>
      </w:r>
      <w:r>
        <w:rPr>
          <w:color w:val="221F1F"/>
          <w:spacing w:val="-3"/>
          <w:sz w:val="24"/>
        </w:rPr>
        <w:t> </w:t>
      </w:r>
      <w:r>
        <w:rPr>
          <w:color w:val="221F1F"/>
          <w:sz w:val="24"/>
        </w:rPr>
        <w:t>shall</w:t>
      </w:r>
      <w:r>
        <w:rPr>
          <w:color w:val="221F1F"/>
          <w:spacing w:val="-3"/>
          <w:sz w:val="24"/>
        </w:rPr>
        <w:t> </w:t>
      </w:r>
      <w:r>
        <w:rPr>
          <w:color w:val="221F1F"/>
          <w:sz w:val="24"/>
        </w:rPr>
        <w:t>make</w:t>
      </w:r>
      <w:r>
        <w:rPr>
          <w:color w:val="221F1F"/>
          <w:spacing w:val="-3"/>
          <w:sz w:val="24"/>
        </w:rPr>
        <w:t> </w:t>
      </w:r>
      <w:r>
        <w:rPr>
          <w:color w:val="221F1F"/>
          <w:sz w:val="24"/>
        </w:rPr>
        <w:t>payments</w:t>
      </w:r>
      <w:r>
        <w:rPr>
          <w:color w:val="221F1F"/>
          <w:spacing w:val="-4"/>
          <w:sz w:val="24"/>
        </w:rPr>
        <w:t> </w:t>
      </w:r>
      <w:r>
        <w:rPr>
          <w:color w:val="221F1F"/>
          <w:sz w:val="24"/>
        </w:rPr>
        <w:t>to</w:t>
      </w:r>
      <w:r>
        <w:rPr>
          <w:color w:val="221F1F"/>
          <w:spacing w:val="-3"/>
          <w:sz w:val="24"/>
        </w:rPr>
        <w:t> </w:t>
      </w:r>
      <w:r>
        <w:rPr>
          <w:color w:val="221F1F"/>
          <w:sz w:val="24"/>
        </w:rPr>
        <w:t>the</w:t>
      </w:r>
      <w:r>
        <w:rPr>
          <w:color w:val="221F1F"/>
          <w:spacing w:val="-3"/>
          <w:sz w:val="24"/>
        </w:rPr>
        <w:t> </w:t>
      </w:r>
      <w:r>
        <w:rPr>
          <w:color w:val="221F1F"/>
          <w:sz w:val="24"/>
        </w:rPr>
        <w:t>Service</w:t>
      </w:r>
      <w:r>
        <w:rPr>
          <w:color w:val="221F1F"/>
          <w:spacing w:val="-3"/>
          <w:sz w:val="24"/>
        </w:rPr>
        <w:t> </w:t>
      </w:r>
      <w:r>
        <w:rPr>
          <w:color w:val="221F1F"/>
          <w:sz w:val="24"/>
        </w:rPr>
        <w:t>Provider</w:t>
      </w:r>
      <w:r>
        <w:rPr>
          <w:color w:val="221F1F"/>
          <w:spacing w:val="-3"/>
          <w:sz w:val="24"/>
        </w:rPr>
        <w:t> </w:t>
      </w:r>
      <w:r>
        <w:rPr>
          <w:color w:val="221F1F"/>
          <w:sz w:val="24"/>
        </w:rPr>
        <w:t>in</w:t>
      </w:r>
      <w:r>
        <w:rPr>
          <w:color w:val="221F1F"/>
          <w:spacing w:val="-3"/>
          <w:sz w:val="24"/>
        </w:rPr>
        <w:t> </w:t>
      </w:r>
      <w:r>
        <w:rPr>
          <w:color w:val="221F1F"/>
          <w:sz w:val="24"/>
        </w:rPr>
        <w:t>accordance</w:t>
      </w:r>
      <w:r>
        <w:rPr>
          <w:color w:val="221F1F"/>
          <w:spacing w:val="-3"/>
          <w:sz w:val="24"/>
        </w:rPr>
        <w:t> </w:t>
      </w:r>
      <w:r>
        <w:rPr>
          <w:color w:val="221F1F"/>
          <w:sz w:val="24"/>
        </w:rPr>
        <w:t>with the provisions of the Contract.</w:t>
      </w:r>
    </w:p>
    <w:p>
      <w:pPr>
        <w:pStyle w:val="BodyText"/>
        <w:spacing w:line="292" w:lineRule="exact" w:before="234"/>
        <w:ind w:left="686"/>
      </w:pPr>
      <w:r>
        <w:rPr>
          <w:color w:val="221F1F"/>
        </w:rPr>
        <w:t>INWITNESSWHERE</w:t>
      </w:r>
      <w:r>
        <w:rPr>
          <w:color w:val="221F1F"/>
          <w:spacing w:val="-12"/>
        </w:rPr>
        <w:t> </w:t>
      </w:r>
      <w:r>
        <w:rPr>
          <w:color w:val="221F1F"/>
        </w:rPr>
        <w:t>OF,</w:t>
      </w:r>
      <w:r>
        <w:rPr>
          <w:color w:val="221F1F"/>
          <w:spacing w:val="-8"/>
        </w:rPr>
        <w:t> </w:t>
      </w:r>
      <w:r>
        <w:rPr>
          <w:color w:val="221F1F"/>
        </w:rPr>
        <w:t>the</w:t>
      </w:r>
      <w:r>
        <w:rPr>
          <w:color w:val="221F1F"/>
          <w:spacing w:val="-2"/>
        </w:rPr>
        <w:t> </w:t>
      </w:r>
      <w:r>
        <w:rPr>
          <w:color w:val="221F1F"/>
        </w:rPr>
        <w:t>Parties</w:t>
      </w:r>
      <w:r>
        <w:rPr>
          <w:color w:val="221F1F"/>
          <w:spacing w:val="-3"/>
        </w:rPr>
        <w:t> </w:t>
      </w:r>
      <w:r>
        <w:rPr>
          <w:color w:val="221F1F"/>
        </w:rPr>
        <w:t>here</w:t>
      </w:r>
      <w:r>
        <w:rPr>
          <w:color w:val="221F1F"/>
          <w:spacing w:val="-2"/>
        </w:rPr>
        <w:t> </w:t>
      </w:r>
      <w:r>
        <w:rPr>
          <w:color w:val="221F1F"/>
        </w:rPr>
        <w:t>to</w:t>
      </w:r>
      <w:r>
        <w:rPr>
          <w:color w:val="221F1F"/>
          <w:spacing w:val="-4"/>
        </w:rPr>
        <w:t> </w:t>
      </w:r>
      <w:r>
        <w:rPr>
          <w:color w:val="221F1F"/>
        </w:rPr>
        <w:t>have</w:t>
      </w:r>
      <w:r>
        <w:rPr>
          <w:color w:val="221F1F"/>
          <w:spacing w:val="-3"/>
        </w:rPr>
        <w:t> </w:t>
      </w:r>
      <w:r>
        <w:rPr>
          <w:color w:val="221F1F"/>
        </w:rPr>
        <w:t>caused</w:t>
      </w:r>
      <w:r>
        <w:rPr>
          <w:color w:val="221F1F"/>
          <w:spacing w:val="-2"/>
        </w:rPr>
        <w:t> </w:t>
      </w:r>
      <w:r>
        <w:rPr>
          <w:color w:val="221F1F"/>
        </w:rPr>
        <w:t>this</w:t>
      </w:r>
      <w:r>
        <w:rPr>
          <w:color w:val="221F1F"/>
          <w:spacing w:val="-3"/>
        </w:rPr>
        <w:t> </w:t>
      </w:r>
      <w:r>
        <w:rPr>
          <w:color w:val="221F1F"/>
        </w:rPr>
        <w:t>Contract</w:t>
      </w:r>
      <w:r>
        <w:rPr>
          <w:color w:val="221F1F"/>
          <w:spacing w:val="-3"/>
        </w:rPr>
        <w:t> </w:t>
      </w:r>
      <w:r>
        <w:rPr>
          <w:color w:val="221F1F"/>
        </w:rPr>
        <w:t>to</w:t>
      </w:r>
      <w:r>
        <w:rPr>
          <w:color w:val="221F1F"/>
          <w:spacing w:val="-2"/>
        </w:rPr>
        <w:t> </w:t>
      </w:r>
      <w:r>
        <w:rPr>
          <w:color w:val="221F1F"/>
        </w:rPr>
        <w:t>be</w:t>
      </w:r>
      <w:r>
        <w:rPr>
          <w:color w:val="221F1F"/>
          <w:spacing w:val="-2"/>
        </w:rPr>
        <w:t> </w:t>
      </w:r>
      <w:r>
        <w:rPr>
          <w:color w:val="221F1F"/>
        </w:rPr>
        <w:t>signed</w:t>
      </w:r>
      <w:r>
        <w:rPr>
          <w:color w:val="221F1F"/>
          <w:spacing w:val="-2"/>
        </w:rPr>
        <w:t> </w:t>
      </w:r>
      <w:r>
        <w:rPr>
          <w:color w:val="221F1F"/>
        </w:rPr>
        <w:t>in</w:t>
      </w:r>
      <w:r>
        <w:rPr>
          <w:color w:val="221F1F"/>
          <w:spacing w:val="-4"/>
        </w:rPr>
        <w:t> their</w:t>
      </w:r>
    </w:p>
    <w:p>
      <w:pPr>
        <w:pStyle w:val="BodyText"/>
        <w:spacing w:line="292" w:lineRule="exact"/>
        <w:ind w:left="686"/>
      </w:pPr>
      <w:r>
        <w:rPr>
          <w:color w:val="221F1F"/>
        </w:rPr>
        <w:t>respective</w:t>
      </w:r>
      <w:r>
        <w:rPr>
          <w:color w:val="221F1F"/>
          <w:spacing w:val="-2"/>
        </w:rPr>
        <w:t> </w:t>
      </w:r>
      <w:r>
        <w:rPr>
          <w:color w:val="221F1F"/>
        </w:rPr>
        <w:t>names</w:t>
      </w:r>
      <w:r>
        <w:rPr>
          <w:color w:val="221F1F"/>
          <w:spacing w:val="-2"/>
        </w:rPr>
        <w:t> </w:t>
      </w:r>
      <w:r>
        <w:rPr>
          <w:color w:val="221F1F"/>
        </w:rPr>
        <w:t>as</w:t>
      </w:r>
      <w:r>
        <w:rPr>
          <w:color w:val="221F1F"/>
          <w:spacing w:val="-2"/>
        </w:rPr>
        <w:t> </w:t>
      </w:r>
      <w:r>
        <w:rPr>
          <w:color w:val="221F1F"/>
        </w:rPr>
        <w:t>of</w:t>
      </w:r>
      <w:r>
        <w:rPr>
          <w:color w:val="221F1F"/>
          <w:spacing w:val="57"/>
        </w:rPr>
        <w:t> </w:t>
      </w:r>
      <w:r>
        <w:rPr>
          <w:color w:val="221F1F"/>
        </w:rPr>
        <w:t>the</w:t>
      </w:r>
      <w:r>
        <w:rPr>
          <w:color w:val="221F1F"/>
          <w:spacing w:val="-1"/>
        </w:rPr>
        <w:t> </w:t>
      </w:r>
      <w:r>
        <w:rPr>
          <w:color w:val="221F1F"/>
        </w:rPr>
        <w:t>day</w:t>
      </w:r>
      <w:r>
        <w:rPr>
          <w:color w:val="221F1F"/>
          <w:spacing w:val="-2"/>
        </w:rPr>
        <w:t> </w:t>
      </w:r>
      <w:r>
        <w:rPr>
          <w:color w:val="221F1F"/>
        </w:rPr>
        <w:t>and</w:t>
      </w:r>
      <w:r>
        <w:rPr>
          <w:color w:val="221F1F"/>
          <w:spacing w:val="-2"/>
        </w:rPr>
        <w:t> </w:t>
      </w:r>
      <w:r>
        <w:rPr>
          <w:color w:val="221F1F"/>
        </w:rPr>
        <w:t>year</w:t>
      </w:r>
      <w:r>
        <w:rPr>
          <w:color w:val="221F1F"/>
          <w:spacing w:val="-3"/>
        </w:rPr>
        <w:t> </w:t>
      </w:r>
      <w:r>
        <w:rPr>
          <w:color w:val="221F1F"/>
        </w:rPr>
        <w:t>first</w:t>
      </w:r>
      <w:r>
        <w:rPr>
          <w:color w:val="221F1F"/>
          <w:spacing w:val="-3"/>
        </w:rPr>
        <w:t> </w:t>
      </w:r>
      <w:r>
        <w:rPr>
          <w:color w:val="221F1F"/>
        </w:rPr>
        <w:t>above</w:t>
      </w:r>
      <w:r>
        <w:rPr>
          <w:color w:val="221F1F"/>
          <w:spacing w:val="-1"/>
        </w:rPr>
        <w:t> </w:t>
      </w:r>
      <w:r>
        <w:rPr>
          <w:color w:val="221F1F"/>
          <w:spacing w:val="-2"/>
        </w:rPr>
        <w:t>written.</w:t>
      </w:r>
    </w:p>
    <w:p>
      <w:pPr>
        <w:tabs>
          <w:tab w:pos="6718" w:val="left" w:leader="none"/>
        </w:tabs>
        <w:spacing w:before="234"/>
        <w:ind w:left="686" w:right="0" w:firstLine="0"/>
        <w:jc w:val="left"/>
        <w:rPr>
          <w:i/>
          <w:sz w:val="24"/>
        </w:rPr>
      </w:pPr>
      <w:r>
        <w:rPr>
          <w:color w:val="221F1F"/>
          <w:sz w:val="24"/>
        </w:rPr>
        <w:t>For</w:t>
      </w:r>
      <w:r>
        <w:rPr>
          <w:color w:val="221F1F"/>
          <w:spacing w:val="-1"/>
          <w:sz w:val="24"/>
        </w:rPr>
        <w:t> </w:t>
      </w:r>
      <w:r>
        <w:rPr>
          <w:color w:val="221F1F"/>
          <w:sz w:val="24"/>
        </w:rPr>
        <w:t>and</w:t>
      </w:r>
      <w:r>
        <w:rPr>
          <w:color w:val="221F1F"/>
          <w:spacing w:val="-1"/>
          <w:sz w:val="24"/>
        </w:rPr>
        <w:t> </w:t>
      </w:r>
      <w:r>
        <w:rPr>
          <w:color w:val="221F1F"/>
          <w:sz w:val="24"/>
        </w:rPr>
        <w:t>on</w:t>
      </w:r>
      <w:r>
        <w:rPr>
          <w:color w:val="221F1F"/>
          <w:spacing w:val="-1"/>
          <w:sz w:val="24"/>
        </w:rPr>
        <w:t> </w:t>
      </w:r>
      <w:r>
        <w:rPr>
          <w:color w:val="221F1F"/>
          <w:sz w:val="24"/>
        </w:rPr>
        <w:t>behalf</w:t>
      </w:r>
      <w:r>
        <w:rPr>
          <w:color w:val="221F1F"/>
          <w:spacing w:val="-2"/>
          <w:sz w:val="24"/>
        </w:rPr>
        <w:t> </w:t>
      </w:r>
      <w:r>
        <w:rPr>
          <w:color w:val="221F1F"/>
          <w:spacing w:val="-5"/>
          <w:sz w:val="24"/>
        </w:rPr>
        <w:t>of</w:t>
      </w:r>
      <w:r>
        <w:rPr>
          <w:i/>
          <w:color w:val="221F1F"/>
          <w:sz w:val="24"/>
          <w:u w:val="single" w:color="211E1F"/>
        </w:rPr>
        <w:tab/>
      </w:r>
      <w:r>
        <w:rPr>
          <w:i/>
          <w:color w:val="221F1F"/>
          <w:sz w:val="24"/>
        </w:rPr>
        <w:t>[name</w:t>
      </w:r>
      <w:r>
        <w:rPr>
          <w:i/>
          <w:color w:val="221F1F"/>
          <w:spacing w:val="-5"/>
          <w:sz w:val="24"/>
        </w:rPr>
        <w:t> </w:t>
      </w:r>
      <w:r>
        <w:rPr>
          <w:i/>
          <w:color w:val="221F1F"/>
          <w:sz w:val="24"/>
        </w:rPr>
        <w:t>of</w:t>
      </w:r>
      <w:r>
        <w:rPr>
          <w:i/>
          <w:color w:val="221F1F"/>
          <w:spacing w:val="-1"/>
          <w:sz w:val="24"/>
        </w:rPr>
        <w:t> </w:t>
      </w:r>
      <w:r>
        <w:rPr>
          <w:i/>
          <w:color w:val="221F1F"/>
          <w:sz w:val="24"/>
        </w:rPr>
        <w:t>Procuring</w:t>
      </w:r>
      <w:r>
        <w:rPr>
          <w:i/>
          <w:color w:val="221F1F"/>
          <w:spacing w:val="-1"/>
          <w:sz w:val="24"/>
        </w:rPr>
        <w:t> </w:t>
      </w:r>
      <w:r>
        <w:rPr>
          <w:i/>
          <w:color w:val="221F1F"/>
          <w:spacing w:val="-2"/>
          <w:sz w:val="24"/>
        </w:rPr>
        <w:t>Entity]</w:t>
      </w:r>
    </w:p>
    <w:p>
      <w:pPr>
        <w:tabs>
          <w:tab w:pos="6077" w:val="left" w:leader="none"/>
        </w:tabs>
        <w:spacing w:line="265" w:lineRule="exact" w:before="210"/>
        <w:ind w:left="686" w:right="0" w:firstLine="0"/>
        <w:jc w:val="left"/>
        <w:rPr>
          <w:i/>
          <w:sz w:val="24"/>
        </w:rPr>
      </w:pPr>
      <w:r>
        <w:rPr>
          <w:i/>
          <w:color w:val="221F1F"/>
          <w:sz w:val="24"/>
          <w:u w:val="single" w:color="211E1F"/>
        </w:rPr>
        <w:tab/>
      </w:r>
      <w:r>
        <w:rPr>
          <w:i/>
          <w:color w:val="221F1F"/>
          <w:sz w:val="24"/>
        </w:rPr>
        <w:t>[Authorized</w:t>
      </w:r>
      <w:r>
        <w:rPr>
          <w:i/>
          <w:color w:val="221F1F"/>
          <w:spacing w:val="-7"/>
          <w:sz w:val="24"/>
        </w:rPr>
        <w:t> </w:t>
      </w:r>
      <w:r>
        <w:rPr>
          <w:i/>
          <w:color w:val="221F1F"/>
          <w:spacing w:val="-2"/>
          <w:sz w:val="24"/>
        </w:rPr>
        <w:t>Representative]</w:t>
      </w:r>
    </w:p>
    <w:p>
      <w:pPr>
        <w:spacing w:line="274" w:lineRule="exact" w:before="0"/>
        <w:ind w:left="686" w:right="0" w:firstLine="0"/>
        <w:jc w:val="left"/>
        <w:rPr>
          <w:i/>
          <w:sz w:val="24"/>
        </w:rPr>
      </w:pPr>
      <w:r>
        <w:rPr>
          <w:color w:val="221F1F"/>
          <w:sz w:val="24"/>
        </w:rPr>
        <w:t>For</w:t>
      </w:r>
      <w:r>
        <w:rPr>
          <w:color w:val="221F1F"/>
          <w:spacing w:val="-1"/>
          <w:sz w:val="24"/>
        </w:rPr>
        <w:t> </w:t>
      </w:r>
      <w:r>
        <w:rPr>
          <w:color w:val="221F1F"/>
          <w:sz w:val="24"/>
        </w:rPr>
        <w:t>and</w:t>
      </w:r>
      <w:r>
        <w:rPr>
          <w:color w:val="221F1F"/>
          <w:spacing w:val="-2"/>
          <w:sz w:val="24"/>
        </w:rPr>
        <w:t> </w:t>
      </w:r>
      <w:r>
        <w:rPr>
          <w:color w:val="221F1F"/>
          <w:sz w:val="24"/>
        </w:rPr>
        <w:t>on behalf</w:t>
      </w:r>
      <w:r>
        <w:rPr>
          <w:color w:val="221F1F"/>
          <w:spacing w:val="-3"/>
          <w:sz w:val="24"/>
        </w:rPr>
        <w:t> </w:t>
      </w:r>
      <w:r>
        <w:rPr>
          <w:color w:val="221F1F"/>
          <w:sz w:val="24"/>
        </w:rPr>
        <w:t>of</w:t>
      </w:r>
      <w:r>
        <w:rPr>
          <w:color w:val="221F1F"/>
          <w:spacing w:val="-1"/>
          <w:sz w:val="24"/>
        </w:rPr>
        <w:t> </w:t>
      </w:r>
      <w:r>
        <w:rPr>
          <w:i/>
          <w:color w:val="221F1F"/>
          <w:sz w:val="24"/>
        </w:rPr>
        <w:t>[name</w:t>
      </w:r>
      <w:r>
        <w:rPr>
          <w:i/>
          <w:color w:val="221F1F"/>
          <w:spacing w:val="-1"/>
          <w:sz w:val="24"/>
        </w:rPr>
        <w:t> </w:t>
      </w:r>
      <w:r>
        <w:rPr>
          <w:i/>
          <w:color w:val="221F1F"/>
          <w:sz w:val="24"/>
        </w:rPr>
        <w:t>of</w:t>
      </w:r>
      <w:r>
        <w:rPr>
          <w:i/>
          <w:color w:val="221F1F"/>
          <w:spacing w:val="-1"/>
          <w:sz w:val="24"/>
        </w:rPr>
        <w:t> </w:t>
      </w:r>
      <w:r>
        <w:rPr>
          <w:i/>
          <w:color w:val="221F1F"/>
          <w:sz w:val="24"/>
        </w:rPr>
        <w:t>Service </w:t>
      </w:r>
      <w:r>
        <w:rPr>
          <w:i/>
          <w:color w:val="221F1F"/>
          <w:spacing w:val="-2"/>
          <w:sz w:val="24"/>
        </w:rPr>
        <w:t>Provider]</w:t>
      </w:r>
    </w:p>
    <w:p>
      <w:pPr>
        <w:tabs>
          <w:tab w:pos="6521" w:val="left" w:leader="none"/>
        </w:tabs>
        <w:spacing w:before="125"/>
        <w:ind w:left="690" w:right="0" w:firstLine="0"/>
        <w:jc w:val="left"/>
        <w:rPr>
          <w:i/>
          <w:sz w:val="24"/>
        </w:rPr>
      </w:pPr>
      <w:r>
        <w:rPr>
          <w:i/>
          <w:color w:val="221F1F"/>
          <w:sz w:val="24"/>
          <w:u w:val="single" w:color="211E1F"/>
        </w:rPr>
        <w:tab/>
      </w:r>
      <w:r>
        <w:rPr>
          <w:i/>
          <w:color w:val="221F1F"/>
          <w:sz w:val="24"/>
        </w:rPr>
        <w:t>[Authorized</w:t>
      </w:r>
      <w:r>
        <w:rPr>
          <w:i/>
          <w:color w:val="221F1F"/>
          <w:spacing w:val="-7"/>
          <w:sz w:val="24"/>
        </w:rPr>
        <w:t> </w:t>
      </w:r>
      <w:r>
        <w:rPr>
          <w:i/>
          <w:color w:val="221F1F"/>
          <w:spacing w:val="-2"/>
          <w:sz w:val="24"/>
        </w:rPr>
        <w:t>Representative]</w:t>
      </w:r>
    </w:p>
    <w:p>
      <w:pPr>
        <w:spacing w:line="230" w:lineRule="auto" w:before="243"/>
        <w:ind w:left="690" w:right="525" w:firstLine="0"/>
        <w:jc w:val="left"/>
        <w:rPr>
          <w:sz w:val="24"/>
        </w:rPr>
      </w:pPr>
      <w:r>
        <w:rPr>
          <w:color w:val="221F1F"/>
          <w:sz w:val="24"/>
        </w:rPr>
        <w:t>[</w:t>
      </w:r>
      <w:r>
        <w:rPr>
          <w:b/>
          <w:i/>
          <w:color w:val="221F1F"/>
          <w:sz w:val="24"/>
        </w:rPr>
        <w:t>Note</w:t>
      </w:r>
      <w:r>
        <w:rPr>
          <w:b/>
          <w:i/>
          <w:color w:val="221F1F"/>
          <w:spacing w:val="-4"/>
          <w:sz w:val="24"/>
        </w:rPr>
        <w:t> </w:t>
      </w:r>
      <w:r>
        <w:rPr>
          <w:i/>
          <w:color w:val="221F1F"/>
          <w:sz w:val="24"/>
        </w:rPr>
        <w:t>:If</w:t>
      </w:r>
      <w:r>
        <w:rPr>
          <w:i/>
          <w:color w:val="221F1F"/>
          <w:spacing w:val="-3"/>
          <w:sz w:val="24"/>
        </w:rPr>
        <w:t> </w:t>
      </w:r>
      <w:r>
        <w:rPr>
          <w:i/>
          <w:color w:val="221F1F"/>
          <w:sz w:val="24"/>
        </w:rPr>
        <w:t>the</w:t>
      </w:r>
      <w:r>
        <w:rPr>
          <w:i/>
          <w:color w:val="221F1F"/>
          <w:spacing w:val="-4"/>
          <w:sz w:val="24"/>
        </w:rPr>
        <w:t> </w:t>
      </w:r>
      <w:r>
        <w:rPr>
          <w:i/>
          <w:color w:val="221F1F"/>
          <w:sz w:val="24"/>
        </w:rPr>
        <w:t>Service</w:t>
      </w:r>
      <w:r>
        <w:rPr>
          <w:i/>
          <w:color w:val="221F1F"/>
          <w:spacing w:val="-3"/>
          <w:sz w:val="24"/>
        </w:rPr>
        <w:t> </w:t>
      </w:r>
      <w:r>
        <w:rPr>
          <w:i/>
          <w:color w:val="221F1F"/>
          <w:sz w:val="24"/>
        </w:rPr>
        <w:t>Provider</w:t>
      </w:r>
      <w:r>
        <w:rPr>
          <w:i/>
          <w:color w:val="221F1F"/>
          <w:spacing w:val="-3"/>
          <w:sz w:val="24"/>
        </w:rPr>
        <w:t> </w:t>
      </w:r>
      <w:r>
        <w:rPr>
          <w:i/>
          <w:color w:val="221F1F"/>
          <w:sz w:val="24"/>
        </w:rPr>
        <w:t>consists</w:t>
      </w:r>
      <w:r>
        <w:rPr>
          <w:i/>
          <w:color w:val="221F1F"/>
          <w:spacing w:val="-4"/>
          <w:sz w:val="24"/>
        </w:rPr>
        <w:t> </w:t>
      </w:r>
      <w:r>
        <w:rPr>
          <w:i/>
          <w:color w:val="221F1F"/>
          <w:sz w:val="24"/>
        </w:rPr>
        <w:t>of</w:t>
      </w:r>
      <w:r>
        <w:rPr>
          <w:i/>
          <w:color w:val="221F1F"/>
          <w:spacing w:val="-1"/>
          <w:sz w:val="24"/>
        </w:rPr>
        <w:t> </w:t>
      </w:r>
      <w:r>
        <w:rPr>
          <w:i/>
          <w:color w:val="221F1F"/>
          <w:sz w:val="24"/>
        </w:rPr>
        <w:t>more</w:t>
      </w:r>
      <w:r>
        <w:rPr>
          <w:i/>
          <w:color w:val="221F1F"/>
          <w:spacing w:val="-7"/>
          <w:sz w:val="24"/>
        </w:rPr>
        <w:t> </w:t>
      </w:r>
      <w:r>
        <w:rPr>
          <w:i/>
          <w:color w:val="221F1F"/>
          <w:sz w:val="24"/>
        </w:rPr>
        <w:t>than</w:t>
      </w:r>
      <w:r>
        <w:rPr>
          <w:i/>
          <w:color w:val="221F1F"/>
          <w:spacing w:val="-3"/>
          <w:sz w:val="24"/>
        </w:rPr>
        <w:t> </w:t>
      </w:r>
      <w:r>
        <w:rPr>
          <w:i/>
          <w:color w:val="221F1F"/>
          <w:sz w:val="24"/>
        </w:rPr>
        <w:t>one</w:t>
      </w:r>
      <w:r>
        <w:rPr>
          <w:i/>
          <w:color w:val="221F1F"/>
          <w:spacing w:val="-4"/>
          <w:sz w:val="24"/>
        </w:rPr>
        <w:t> </w:t>
      </w:r>
      <w:r>
        <w:rPr>
          <w:i/>
          <w:color w:val="221F1F"/>
          <w:sz w:val="24"/>
        </w:rPr>
        <w:t>entity,</w:t>
      </w:r>
      <w:r>
        <w:rPr>
          <w:i/>
          <w:color w:val="221F1F"/>
          <w:spacing w:val="-3"/>
          <w:sz w:val="24"/>
        </w:rPr>
        <w:t> </w:t>
      </w:r>
      <w:r>
        <w:rPr>
          <w:i/>
          <w:color w:val="221F1F"/>
          <w:sz w:val="24"/>
        </w:rPr>
        <w:t>all</w:t>
      </w:r>
      <w:r>
        <w:rPr>
          <w:i/>
          <w:color w:val="221F1F"/>
          <w:spacing w:val="-3"/>
          <w:sz w:val="24"/>
        </w:rPr>
        <w:t> </w:t>
      </w:r>
      <w:r>
        <w:rPr>
          <w:i/>
          <w:color w:val="221F1F"/>
          <w:sz w:val="24"/>
        </w:rPr>
        <w:t>these</w:t>
      </w:r>
      <w:r>
        <w:rPr>
          <w:i/>
          <w:color w:val="221F1F"/>
          <w:spacing w:val="-4"/>
          <w:sz w:val="24"/>
        </w:rPr>
        <w:t> </w:t>
      </w:r>
      <w:r>
        <w:rPr>
          <w:i/>
          <w:color w:val="221F1F"/>
          <w:sz w:val="24"/>
        </w:rPr>
        <w:t>entities</w:t>
      </w:r>
      <w:r>
        <w:rPr>
          <w:i/>
          <w:color w:val="221F1F"/>
          <w:spacing w:val="-4"/>
          <w:sz w:val="24"/>
        </w:rPr>
        <w:t> </w:t>
      </w:r>
      <w:r>
        <w:rPr>
          <w:i/>
          <w:color w:val="221F1F"/>
          <w:sz w:val="24"/>
        </w:rPr>
        <w:t>should</w:t>
      </w:r>
      <w:r>
        <w:rPr>
          <w:i/>
          <w:color w:val="221F1F"/>
          <w:spacing w:val="-3"/>
          <w:sz w:val="24"/>
        </w:rPr>
        <w:t> </w:t>
      </w:r>
      <w:r>
        <w:rPr>
          <w:i/>
          <w:color w:val="221F1F"/>
          <w:sz w:val="24"/>
        </w:rPr>
        <w:t>appear</w:t>
      </w:r>
      <w:r>
        <w:rPr>
          <w:i/>
          <w:color w:val="221F1F"/>
          <w:spacing w:val="-4"/>
          <w:sz w:val="24"/>
        </w:rPr>
        <w:t> </w:t>
      </w:r>
      <w:r>
        <w:rPr>
          <w:i/>
          <w:color w:val="221F1F"/>
          <w:sz w:val="24"/>
        </w:rPr>
        <w:t>as</w:t>
      </w:r>
      <w:r>
        <w:rPr>
          <w:i/>
          <w:color w:val="221F1F"/>
          <w:sz w:val="24"/>
        </w:rPr>
        <w:t> signatories, e.g., in the following manner</w:t>
      </w:r>
      <w:r>
        <w:rPr>
          <w:color w:val="221F1F"/>
          <w:sz w:val="24"/>
        </w:rPr>
        <w:t>:]</w:t>
      </w:r>
    </w:p>
    <w:p>
      <w:pPr>
        <w:pStyle w:val="BodyText"/>
        <w:spacing w:before="236"/>
        <w:ind w:left="690"/>
      </w:pPr>
      <w:r>
        <w:rPr>
          <w:color w:val="221F1F"/>
        </w:rPr>
        <w:t>For</w:t>
      </w:r>
      <w:r>
        <w:rPr>
          <w:color w:val="221F1F"/>
          <w:spacing w:val="-1"/>
        </w:rPr>
        <w:t> </w:t>
      </w:r>
      <w:r>
        <w:rPr>
          <w:color w:val="221F1F"/>
        </w:rPr>
        <w:t>and</w:t>
      </w:r>
      <w:r>
        <w:rPr>
          <w:color w:val="221F1F"/>
          <w:spacing w:val="-2"/>
        </w:rPr>
        <w:t> </w:t>
      </w:r>
      <w:r>
        <w:rPr>
          <w:color w:val="221F1F"/>
        </w:rPr>
        <w:t>on</w:t>
      </w:r>
      <w:r>
        <w:rPr>
          <w:color w:val="221F1F"/>
          <w:spacing w:val="-1"/>
        </w:rPr>
        <w:t> </w:t>
      </w:r>
      <w:r>
        <w:rPr>
          <w:color w:val="221F1F"/>
        </w:rPr>
        <w:t>behalf</w:t>
      </w:r>
      <w:r>
        <w:rPr>
          <w:color w:val="221F1F"/>
          <w:spacing w:val="-3"/>
        </w:rPr>
        <w:t> </w:t>
      </w:r>
      <w:r>
        <w:rPr>
          <w:color w:val="221F1F"/>
        </w:rPr>
        <w:t>of</w:t>
      </w:r>
      <w:r>
        <w:rPr>
          <w:color w:val="221F1F"/>
          <w:spacing w:val="-1"/>
        </w:rPr>
        <w:t> </w:t>
      </w:r>
      <w:r>
        <w:rPr>
          <w:color w:val="221F1F"/>
        </w:rPr>
        <w:t>each of</w:t>
      </w:r>
      <w:r>
        <w:rPr>
          <w:color w:val="221F1F"/>
          <w:spacing w:val="-1"/>
        </w:rPr>
        <w:t> </w:t>
      </w:r>
      <w:r>
        <w:rPr>
          <w:color w:val="221F1F"/>
        </w:rPr>
        <w:t>the</w:t>
      </w:r>
      <w:r>
        <w:rPr>
          <w:color w:val="221F1F"/>
          <w:spacing w:val="-1"/>
        </w:rPr>
        <w:t> </w:t>
      </w:r>
      <w:r>
        <w:rPr>
          <w:color w:val="221F1F"/>
        </w:rPr>
        <w:t>Members</w:t>
      </w:r>
      <w:r>
        <w:rPr>
          <w:color w:val="221F1F"/>
          <w:spacing w:val="-2"/>
        </w:rPr>
        <w:t> </w:t>
      </w:r>
      <w:r>
        <w:rPr>
          <w:color w:val="221F1F"/>
        </w:rPr>
        <w:t>of</w:t>
      </w:r>
      <w:r>
        <w:rPr>
          <w:color w:val="221F1F"/>
          <w:spacing w:val="-1"/>
        </w:rPr>
        <w:t> </w:t>
      </w:r>
      <w:r>
        <w:rPr>
          <w:color w:val="221F1F"/>
        </w:rPr>
        <w:t>the</w:t>
      </w:r>
      <w:r>
        <w:rPr>
          <w:color w:val="221F1F"/>
          <w:spacing w:val="-1"/>
        </w:rPr>
        <w:t> </w:t>
      </w:r>
      <w:r>
        <w:rPr>
          <w:color w:val="221F1F"/>
        </w:rPr>
        <w:t>Service </w:t>
      </w:r>
      <w:r>
        <w:rPr>
          <w:color w:val="221F1F"/>
          <w:spacing w:val="-2"/>
        </w:rPr>
        <w:t>Provider</w:t>
      </w:r>
    </w:p>
    <w:p>
      <w:pPr>
        <w:tabs>
          <w:tab w:pos="5370" w:val="left" w:leader="dot"/>
        </w:tabs>
        <w:spacing w:before="255"/>
        <w:ind w:left="690" w:right="0" w:firstLine="0"/>
        <w:jc w:val="left"/>
        <w:rPr>
          <w:i/>
          <w:sz w:val="24"/>
        </w:rPr>
      </w:pPr>
      <w:r>
        <w:rPr>
          <w:i/>
          <w:color w:val="221F1F"/>
          <w:spacing w:val="-10"/>
          <w:sz w:val="24"/>
        </w:rPr>
        <w:t>.</w:t>
      </w:r>
      <w:r>
        <w:rPr>
          <w:i/>
          <w:color w:val="221F1F"/>
          <w:sz w:val="24"/>
        </w:rPr>
        <w:tab/>
        <w:t>[name</w:t>
      </w:r>
      <w:r>
        <w:rPr>
          <w:i/>
          <w:color w:val="221F1F"/>
          <w:spacing w:val="-5"/>
          <w:sz w:val="24"/>
        </w:rPr>
        <w:t> </w:t>
      </w:r>
      <w:r>
        <w:rPr>
          <w:i/>
          <w:color w:val="221F1F"/>
          <w:sz w:val="24"/>
        </w:rPr>
        <w:t>of</w:t>
      </w:r>
      <w:r>
        <w:rPr>
          <w:i/>
          <w:color w:val="221F1F"/>
          <w:spacing w:val="-1"/>
          <w:sz w:val="24"/>
        </w:rPr>
        <w:t> </w:t>
      </w:r>
      <w:r>
        <w:rPr>
          <w:i/>
          <w:color w:val="221F1F"/>
          <w:spacing w:val="-2"/>
          <w:sz w:val="24"/>
        </w:rPr>
        <w:t>member]</w:t>
      </w:r>
    </w:p>
    <w:p>
      <w:pPr>
        <w:tabs>
          <w:tab w:pos="5370" w:val="left" w:leader="dot"/>
        </w:tabs>
        <w:spacing w:before="255"/>
        <w:ind w:left="690" w:right="0" w:firstLine="0"/>
        <w:jc w:val="left"/>
        <w:rPr>
          <w:i/>
          <w:sz w:val="24"/>
        </w:rPr>
      </w:pPr>
      <w:r>
        <w:rPr>
          <w:i/>
          <w:color w:val="221F1F"/>
          <w:spacing w:val="-10"/>
          <w:sz w:val="24"/>
        </w:rPr>
        <w:t>.</w:t>
      </w:r>
      <w:r>
        <w:rPr>
          <w:i/>
          <w:color w:val="221F1F"/>
          <w:sz w:val="24"/>
        </w:rPr>
        <w:tab/>
        <w:t>[Authorized</w:t>
      </w:r>
      <w:r>
        <w:rPr>
          <w:i/>
          <w:color w:val="221F1F"/>
          <w:spacing w:val="-5"/>
          <w:sz w:val="24"/>
        </w:rPr>
        <w:t> </w:t>
      </w:r>
      <w:r>
        <w:rPr>
          <w:i/>
          <w:color w:val="221F1F"/>
          <w:spacing w:val="-2"/>
          <w:sz w:val="24"/>
        </w:rPr>
        <w:t>Representative]</w:t>
      </w:r>
    </w:p>
    <w:p>
      <w:pPr>
        <w:tabs>
          <w:tab w:pos="5430" w:val="left" w:leader="dot"/>
        </w:tabs>
        <w:spacing w:before="256"/>
        <w:ind w:left="690" w:right="0" w:firstLine="0"/>
        <w:jc w:val="left"/>
        <w:rPr>
          <w:i/>
          <w:sz w:val="24"/>
        </w:rPr>
      </w:pPr>
      <w:r>
        <w:rPr>
          <w:i/>
          <w:color w:val="221F1F"/>
          <w:spacing w:val="-10"/>
          <w:sz w:val="24"/>
        </w:rPr>
        <w:t>.</w:t>
      </w:r>
      <w:r>
        <w:rPr>
          <w:i/>
          <w:color w:val="221F1F"/>
          <w:sz w:val="24"/>
        </w:rPr>
        <w:tab/>
        <w:t>[name</w:t>
      </w:r>
      <w:r>
        <w:rPr>
          <w:i/>
          <w:color w:val="221F1F"/>
          <w:spacing w:val="-5"/>
          <w:sz w:val="24"/>
        </w:rPr>
        <w:t> </w:t>
      </w:r>
      <w:r>
        <w:rPr>
          <w:i/>
          <w:color w:val="221F1F"/>
          <w:sz w:val="24"/>
        </w:rPr>
        <w:t>of</w:t>
      </w:r>
      <w:r>
        <w:rPr>
          <w:i/>
          <w:color w:val="221F1F"/>
          <w:spacing w:val="-1"/>
          <w:sz w:val="24"/>
        </w:rPr>
        <w:t> </w:t>
      </w:r>
      <w:r>
        <w:rPr>
          <w:i/>
          <w:color w:val="221F1F"/>
          <w:spacing w:val="-2"/>
          <w:sz w:val="24"/>
        </w:rPr>
        <w:t>member]</w:t>
      </w:r>
    </w:p>
    <w:p>
      <w:pPr>
        <w:tabs>
          <w:tab w:pos="5370" w:val="left" w:leader="dot"/>
        </w:tabs>
        <w:spacing w:before="255"/>
        <w:ind w:left="690" w:right="0" w:firstLine="0"/>
        <w:jc w:val="left"/>
        <w:rPr>
          <w:i/>
          <w:sz w:val="24"/>
        </w:rPr>
      </w:pPr>
      <w:r>
        <w:rPr>
          <w:i/>
          <w:color w:val="221F1F"/>
          <w:spacing w:val="-10"/>
          <w:sz w:val="24"/>
        </w:rPr>
        <w:t>.</w:t>
      </w:r>
      <w:r>
        <w:rPr>
          <w:i/>
          <w:color w:val="221F1F"/>
          <w:sz w:val="24"/>
        </w:rPr>
        <w:tab/>
        <w:t>[Authorized</w:t>
      </w:r>
      <w:r>
        <w:rPr>
          <w:i/>
          <w:color w:val="221F1F"/>
          <w:spacing w:val="-5"/>
          <w:sz w:val="24"/>
        </w:rPr>
        <w:t> </w:t>
      </w:r>
      <w:r>
        <w:rPr>
          <w:i/>
          <w:color w:val="221F1F"/>
          <w:spacing w:val="-2"/>
          <w:sz w:val="24"/>
        </w:rPr>
        <w:t>Representative]</w:t>
      </w:r>
    </w:p>
    <w:p>
      <w:pPr>
        <w:spacing w:after="0"/>
        <w:jc w:val="left"/>
        <w:rPr>
          <w:sz w:val="24"/>
        </w:rPr>
        <w:sectPr>
          <w:pgSz w:w="11920" w:h="16850"/>
          <w:pgMar w:header="0" w:footer="454" w:top="620" w:bottom="720" w:left="620" w:right="440"/>
        </w:sectPr>
      </w:pPr>
    </w:p>
    <w:p>
      <w:pPr>
        <w:pStyle w:val="ListParagraph"/>
        <w:numPr>
          <w:ilvl w:val="0"/>
          <w:numId w:val="136"/>
        </w:numPr>
        <w:tabs>
          <w:tab w:pos="789" w:val="left" w:leader="none"/>
        </w:tabs>
        <w:spacing w:line="240" w:lineRule="auto" w:before="76" w:after="0"/>
        <w:ind w:left="789" w:right="0" w:hanging="553"/>
        <w:jc w:val="left"/>
        <w:rPr>
          <w:rFonts w:ascii="Times New Roman"/>
          <w:b/>
          <w:i/>
          <w:color w:val="221F1F"/>
          <w:sz w:val="24"/>
        </w:rPr>
      </w:pPr>
      <w:r>
        <w:rPr>
          <w:b/>
          <w:color w:val="221F1F"/>
          <w:sz w:val="24"/>
        </w:rPr>
        <w:t>FORM</w:t>
      </w:r>
      <w:r>
        <w:rPr>
          <w:b/>
          <w:color w:val="221F1F"/>
          <w:spacing w:val="-5"/>
          <w:sz w:val="24"/>
        </w:rPr>
        <w:t> </w:t>
      </w:r>
      <w:r>
        <w:rPr>
          <w:b/>
          <w:color w:val="221F1F"/>
          <w:sz w:val="24"/>
        </w:rPr>
        <w:t>OF</w:t>
      </w:r>
      <w:r>
        <w:rPr>
          <w:b/>
          <w:color w:val="221F1F"/>
          <w:spacing w:val="-2"/>
          <w:sz w:val="24"/>
        </w:rPr>
        <w:t> </w:t>
      </w:r>
      <w:r>
        <w:rPr>
          <w:b/>
          <w:color w:val="221F1F"/>
          <w:sz w:val="24"/>
        </w:rPr>
        <w:t>TENDER</w:t>
      </w:r>
      <w:r>
        <w:rPr>
          <w:b/>
          <w:color w:val="221F1F"/>
          <w:spacing w:val="-4"/>
          <w:sz w:val="24"/>
        </w:rPr>
        <w:t> </w:t>
      </w:r>
      <w:r>
        <w:rPr>
          <w:b/>
          <w:color w:val="221F1F"/>
          <w:sz w:val="24"/>
        </w:rPr>
        <w:t>SECURITY </w:t>
      </w:r>
      <w:r>
        <w:rPr>
          <w:color w:val="221F1F"/>
          <w:sz w:val="24"/>
        </w:rPr>
        <w:t>(Bank</w:t>
      </w:r>
      <w:r>
        <w:rPr>
          <w:color w:val="221F1F"/>
          <w:spacing w:val="-4"/>
          <w:sz w:val="24"/>
        </w:rPr>
        <w:t> </w:t>
      </w:r>
      <w:r>
        <w:rPr>
          <w:color w:val="221F1F"/>
          <w:sz w:val="24"/>
        </w:rPr>
        <w:t>Guarantee)</w:t>
      </w:r>
      <w:r>
        <w:rPr>
          <w:color w:val="221F1F"/>
          <w:spacing w:val="-2"/>
          <w:sz w:val="24"/>
        </w:rPr>
        <w:t> </w:t>
      </w:r>
      <w:r>
        <w:rPr>
          <w:i/>
          <w:color w:val="221F1F"/>
          <w:sz w:val="24"/>
        </w:rPr>
        <w:t>[The</w:t>
      </w:r>
      <w:r>
        <w:rPr>
          <w:i/>
          <w:color w:val="221F1F"/>
          <w:spacing w:val="-3"/>
          <w:sz w:val="24"/>
        </w:rPr>
        <w:t> </w:t>
      </w:r>
      <w:r>
        <w:rPr>
          <w:i/>
          <w:color w:val="221F1F"/>
          <w:sz w:val="24"/>
        </w:rPr>
        <w:t>bank</w:t>
      </w:r>
      <w:r>
        <w:rPr>
          <w:i/>
          <w:color w:val="221F1F"/>
          <w:spacing w:val="-4"/>
          <w:sz w:val="24"/>
        </w:rPr>
        <w:t> </w:t>
      </w:r>
      <w:r>
        <w:rPr>
          <w:i/>
          <w:color w:val="221F1F"/>
          <w:sz w:val="24"/>
        </w:rPr>
        <w:t>shall</w:t>
      </w:r>
      <w:r>
        <w:rPr>
          <w:i/>
          <w:color w:val="221F1F"/>
          <w:spacing w:val="-2"/>
          <w:sz w:val="24"/>
        </w:rPr>
        <w:t> </w:t>
      </w:r>
      <w:r>
        <w:rPr>
          <w:i/>
          <w:color w:val="221F1F"/>
          <w:sz w:val="24"/>
        </w:rPr>
        <w:t>fill</w:t>
      </w:r>
      <w:r>
        <w:rPr>
          <w:i/>
          <w:color w:val="221F1F"/>
          <w:spacing w:val="-2"/>
          <w:sz w:val="24"/>
        </w:rPr>
        <w:t> </w:t>
      </w:r>
      <w:r>
        <w:rPr>
          <w:i/>
          <w:color w:val="221F1F"/>
          <w:spacing w:val="-5"/>
          <w:sz w:val="24"/>
        </w:rPr>
        <w:t>in</w:t>
      </w:r>
    </w:p>
    <w:p>
      <w:pPr>
        <w:spacing w:line="289" w:lineRule="exact" w:before="1"/>
        <w:ind w:left="236" w:right="0" w:firstLine="0"/>
        <w:jc w:val="left"/>
        <w:rPr>
          <w:i/>
          <w:sz w:val="24"/>
        </w:rPr>
      </w:pPr>
      <w:r>
        <w:rPr>
          <w:i/>
          <w:color w:val="221F1F"/>
          <w:sz w:val="24"/>
        </w:rPr>
        <w:t>this</w:t>
      </w:r>
      <w:r>
        <w:rPr>
          <w:i/>
          <w:color w:val="221F1F"/>
          <w:spacing w:val="-6"/>
          <w:sz w:val="24"/>
        </w:rPr>
        <w:t> </w:t>
      </w:r>
      <w:r>
        <w:rPr>
          <w:i/>
          <w:color w:val="221F1F"/>
          <w:sz w:val="24"/>
        </w:rPr>
        <w:t>Bank</w:t>
      </w:r>
      <w:r>
        <w:rPr>
          <w:i/>
          <w:color w:val="221F1F"/>
          <w:spacing w:val="-4"/>
          <w:sz w:val="24"/>
        </w:rPr>
        <w:t> </w:t>
      </w:r>
      <w:r>
        <w:rPr>
          <w:i/>
          <w:color w:val="221F1F"/>
          <w:sz w:val="24"/>
        </w:rPr>
        <w:t>Guarantee</w:t>
      </w:r>
      <w:r>
        <w:rPr>
          <w:i/>
          <w:color w:val="221F1F"/>
          <w:spacing w:val="-3"/>
          <w:sz w:val="24"/>
        </w:rPr>
        <w:t> </w:t>
      </w:r>
      <w:r>
        <w:rPr>
          <w:i/>
          <w:color w:val="221F1F"/>
          <w:sz w:val="24"/>
        </w:rPr>
        <w:t>Form</w:t>
      </w:r>
      <w:r>
        <w:rPr>
          <w:i/>
          <w:color w:val="221F1F"/>
          <w:spacing w:val="-3"/>
          <w:sz w:val="24"/>
        </w:rPr>
        <w:t> </w:t>
      </w:r>
      <w:r>
        <w:rPr>
          <w:i/>
          <w:color w:val="221F1F"/>
          <w:sz w:val="24"/>
        </w:rPr>
        <w:t>in</w:t>
      </w:r>
      <w:r>
        <w:rPr>
          <w:i/>
          <w:color w:val="221F1F"/>
          <w:spacing w:val="-2"/>
          <w:sz w:val="24"/>
        </w:rPr>
        <w:t> </w:t>
      </w:r>
      <w:r>
        <w:rPr>
          <w:i/>
          <w:color w:val="221F1F"/>
          <w:sz w:val="24"/>
        </w:rPr>
        <w:t>accordance</w:t>
      </w:r>
      <w:r>
        <w:rPr>
          <w:i/>
          <w:color w:val="221F1F"/>
          <w:spacing w:val="-3"/>
          <w:sz w:val="24"/>
        </w:rPr>
        <w:t> </w:t>
      </w:r>
      <w:r>
        <w:rPr>
          <w:i/>
          <w:color w:val="221F1F"/>
          <w:sz w:val="24"/>
        </w:rPr>
        <w:t>with</w:t>
      </w:r>
      <w:r>
        <w:rPr>
          <w:i/>
          <w:color w:val="221F1F"/>
          <w:spacing w:val="-3"/>
          <w:sz w:val="24"/>
        </w:rPr>
        <w:t> </w:t>
      </w:r>
      <w:r>
        <w:rPr>
          <w:i/>
          <w:color w:val="221F1F"/>
          <w:sz w:val="24"/>
        </w:rPr>
        <w:t>the</w:t>
      </w:r>
      <w:r>
        <w:rPr>
          <w:i/>
          <w:color w:val="221F1F"/>
          <w:spacing w:val="-4"/>
          <w:sz w:val="24"/>
        </w:rPr>
        <w:t> </w:t>
      </w:r>
      <w:r>
        <w:rPr>
          <w:i/>
          <w:color w:val="221F1F"/>
          <w:sz w:val="24"/>
        </w:rPr>
        <w:t>instructions</w:t>
      </w:r>
      <w:r>
        <w:rPr>
          <w:i/>
          <w:color w:val="221F1F"/>
          <w:spacing w:val="-3"/>
          <w:sz w:val="24"/>
        </w:rPr>
        <w:t> </w:t>
      </w:r>
      <w:r>
        <w:rPr>
          <w:i/>
          <w:color w:val="221F1F"/>
          <w:spacing w:val="-2"/>
          <w:sz w:val="24"/>
        </w:rPr>
        <w:t>indicated.]</w:t>
      </w:r>
    </w:p>
    <w:p>
      <w:pPr>
        <w:spacing w:line="289" w:lineRule="exact" w:before="0"/>
        <w:ind w:left="236" w:right="0" w:firstLine="0"/>
        <w:jc w:val="left"/>
        <w:rPr>
          <w:i/>
          <w:sz w:val="24"/>
        </w:rPr>
      </w:pPr>
      <w:r>
        <w:rPr>
          <w:i/>
          <w:color w:val="221F1F"/>
          <w:sz w:val="24"/>
        </w:rPr>
        <w:t>[Guarantor</w:t>
      </w:r>
      <w:r>
        <w:rPr>
          <w:i/>
          <w:color w:val="221F1F"/>
          <w:spacing w:val="-6"/>
          <w:sz w:val="24"/>
        </w:rPr>
        <w:t> </w:t>
      </w:r>
      <w:r>
        <w:rPr>
          <w:i/>
          <w:color w:val="221F1F"/>
          <w:sz w:val="24"/>
        </w:rPr>
        <w:t>Form</w:t>
      </w:r>
      <w:r>
        <w:rPr>
          <w:i/>
          <w:color w:val="221F1F"/>
          <w:spacing w:val="-5"/>
          <w:sz w:val="24"/>
        </w:rPr>
        <w:t> </w:t>
      </w:r>
      <w:r>
        <w:rPr>
          <w:i/>
          <w:color w:val="221F1F"/>
          <w:sz w:val="24"/>
        </w:rPr>
        <w:t>head</w:t>
      </w:r>
      <w:r>
        <w:rPr>
          <w:i/>
          <w:color w:val="221F1F"/>
          <w:spacing w:val="-5"/>
          <w:sz w:val="24"/>
        </w:rPr>
        <w:t> </w:t>
      </w:r>
      <w:r>
        <w:rPr>
          <w:i/>
          <w:color w:val="221F1F"/>
          <w:sz w:val="24"/>
        </w:rPr>
        <w:t>or</w:t>
      </w:r>
      <w:r>
        <w:rPr>
          <w:i/>
          <w:color w:val="221F1F"/>
          <w:spacing w:val="-2"/>
          <w:sz w:val="24"/>
        </w:rPr>
        <w:t> </w:t>
      </w:r>
      <w:r>
        <w:rPr>
          <w:i/>
          <w:color w:val="221F1F"/>
          <w:sz w:val="24"/>
        </w:rPr>
        <w:t>SWIFT</w:t>
      </w:r>
      <w:r>
        <w:rPr>
          <w:i/>
          <w:color w:val="221F1F"/>
          <w:spacing w:val="-5"/>
          <w:sz w:val="24"/>
        </w:rPr>
        <w:t> </w:t>
      </w:r>
      <w:r>
        <w:rPr>
          <w:i/>
          <w:color w:val="221F1F"/>
          <w:sz w:val="24"/>
        </w:rPr>
        <w:t>identifier</w:t>
      </w:r>
      <w:r>
        <w:rPr>
          <w:i/>
          <w:color w:val="221F1F"/>
          <w:spacing w:val="-5"/>
          <w:sz w:val="24"/>
        </w:rPr>
        <w:t> </w:t>
      </w:r>
      <w:r>
        <w:rPr>
          <w:i/>
          <w:color w:val="221F1F"/>
          <w:spacing w:val="-2"/>
          <w:sz w:val="24"/>
        </w:rPr>
        <w:t>code]</w:t>
      </w:r>
    </w:p>
    <w:p>
      <w:pPr>
        <w:tabs>
          <w:tab w:pos="3683" w:val="left" w:leader="dot"/>
        </w:tabs>
        <w:spacing w:before="103"/>
        <w:ind w:left="236" w:right="0" w:firstLine="0"/>
        <w:jc w:val="left"/>
        <w:rPr>
          <w:i/>
          <w:sz w:val="24"/>
        </w:rPr>
      </w:pPr>
      <w:r>
        <w:rPr>
          <w:b/>
          <w:color w:val="221F1F"/>
          <w:spacing w:val="-2"/>
          <w:sz w:val="24"/>
        </w:rPr>
        <w:t>Beneficiary:</w:t>
      </w:r>
      <w:r>
        <w:rPr>
          <w:rFonts w:ascii="Times New Roman"/>
          <w:color w:val="221F1F"/>
          <w:sz w:val="24"/>
        </w:rPr>
        <w:tab/>
      </w:r>
      <w:r>
        <w:rPr>
          <w:i/>
          <w:color w:val="221F1F"/>
          <w:sz w:val="24"/>
        </w:rPr>
        <w:t>[Procuring</w:t>
      </w:r>
      <w:r>
        <w:rPr>
          <w:i/>
          <w:color w:val="221F1F"/>
          <w:spacing w:val="-4"/>
          <w:sz w:val="24"/>
        </w:rPr>
        <w:t> </w:t>
      </w:r>
      <w:r>
        <w:rPr>
          <w:i/>
          <w:color w:val="221F1F"/>
          <w:sz w:val="24"/>
        </w:rPr>
        <w:t>Entity</w:t>
      </w:r>
      <w:r>
        <w:rPr>
          <w:i/>
          <w:color w:val="221F1F"/>
          <w:spacing w:val="-2"/>
          <w:sz w:val="24"/>
        </w:rPr>
        <w:t> </w:t>
      </w:r>
      <w:r>
        <w:rPr>
          <w:i/>
          <w:color w:val="221F1F"/>
          <w:sz w:val="24"/>
        </w:rPr>
        <w:t>to</w:t>
      </w:r>
      <w:r>
        <w:rPr>
          <w:i/>
          <w:color w:val="221F1F"/>
          <w:spacing w:val="-3"/>
          <w:sz w:val="24"/>
        </w:rPr>
        <w:t> </w:t>
      </w:r>
      <w:r>
        <w:rPr>
          <w:i/>
          <w:color w:val="221F1F"/>
          <w:sz w:val="24"/>
        </w:rPr>
        <w:t>insert</w:t>
      </w:r>
      <w:r>
        <w:rPr>
          <w:i/>
          <w:color w:val="221F1F"/>
          <w:spacing w:val="-2"/>
          <w:sz w:val="24"/>
        </w:rPr>
        <w:t> </w:t>
      </w:r>
      <w:r>
        <w:rPr>
          <w:i/>
          <w:color w:val="221F1F"/>
          <w:sz w:val="24"/>
        </w:rPr>
        <w:t>its</w:t>
      </w:r>
      <w:r>
        <w:rPr>
          <w:i/>
          <w:color w:val="221F1F"/>
          <w:spacing w:val="-2"/>
          <w:sz w:val="24"/>
        </w:rPr>
        <w:t> </w:t>
      </w:r>
      <w:r>
        <w:rPr>
          <w:i/>
          <w:color w:val="221F1F"/>
          <w:sz w:val="24"/>
        </w:rPr>
        <w:t>name</w:t>
      </w:r>
      <w:r>
        <w:rPr>
          <w:i/>
          <w:color w:val="221F1F"/>
          <w:spacing w:val="-3"/>
          <w:sz w:val="24"/>
        </w:rPr>
        <w:t> </w:t>
      </w:r>
      <w:r>
        <w:rPr>
          <w:i/>
          <w:color w:val="221F1F"/>
          <w:sz w:val="24"/>
        </w:rPr>
        <w:t>and</w:t>
      </w:r>
      <w:r>
        <w:rPr>
          <w:i/>
          <w:color w:val="221F1F"/>
          <w:spacing w:val="-1"/>
          <w:sz w:val="24"/>
        </w:rPr>
        <w:t> </w:t>
      </w:r>
      <w:r>
        <w:rPr>
          <w:i/>
          <w:color w:val="221F1F"/>
          <w:spacing w:val="-2"/>
          <w:sz w:val="24"/>
        </w:rPr>
        <w:t>address]</w:t>
      </w:r>
    </w:p>
    <w:p>
      <w:pPr>
        <w:tabs>
          <w:tab w:pos="3743" w:val="left" w:leader="dot"/>
        </w:tabs>
        <w:spacing w:before="89"/>
        <w:ind w:left="236" w:right="0" w:firstLine="0"/>
        <w:jc w:val="left"/>
        <w:rPr>
          <w:i/>
          <w:sz w:val="24"/>
        </w:rPr>
      </w:pPr>
      <w:r>
        <w:rPr>
          <w:b/>
          <w:color w:val="221F1F"/>
          <w:sz w:val="24"/>
        </w:rPr>
        <w:t>ITT </w:t>
      </w:r>
      <w:r>
        <w:rPr>
          <w:b/>
          <w:color w:val="221F1F"/>
          <w:spacing w:val="-5"/>
          <w:sz w:val="24"/>
        </w:rPr>
        <w:t>No</w:t>
      </w:r>
      <w:r>
        <w:rPr>
          <w:b/>
          <w:color w:val="221F1F"/>
          <w:sz w:val="24"/>
        </w:rPr>
        <w:tab/>
      </w:r>
      <w:r>
        <w:rPr>
          <w:i/>
          <w:color w:val="221F1F"/>
          <w:sz w:val="24"/>
        </w:rPr>
        <w:t>[Procuring</w:t>
      </w:r>
      <w:r>
        <w:rPr>
          <w:i/>
          <w:color w:val="221F1F"/>
          <w:spacing w:val="-3"/>
          <w:sz w:val="24"/>
        </w:rPr>
        <w:t> </w:t>
      </w:r>
      <w:r>
        <w:rPr>
          <w:i/>
          <w:color w:val="221F1F"/>
          <w:sz w:val="24"/>
        </w:rPr>
        <w:t>Entity</w:t>
      </w:r>
      <w:r>
        <w:rPr>
          <w:i/>
          <w:color w:val="221F1F"/>
          <w:spacing w:val="-2"/>
          <w:sz w:val="24"/>
        </w:rPr>
        <w:t> </w:t>
      </w:r>
      <w:r>
        <w:rPr>
          <w:i/>
          <w:color w:val="221F1F"/>
          <w:sz w:val="24"/>
        </w:rPr>
        <w:t>to</w:t>
      </w:r>
      <w:r>
        <w:rPr>
          <w:i/>
          <w:color w:val="221F1F"/>
          <w:spacing w:val="-4"/>
          <w:sz w:val="24"/>
        </w:rPr>
        <w:t> </w:t>
      </w:r>
      <w:r>
        <w:rPr>
          <w:i/>
          <w:color w:val="221F1F"/>
          <w:sz w:val="24"/>
        </w:rPr>
        <w:t>insert</w:t>
      </w:r>
      <w:r>
        <w:rPr>
          <w:i/>
          <w:color w:val="221F1F"/>
          <w:spacing w:val="-2"/>
          <w:sz w:val="24"/>
        </w:rPr>
        <w:t> </w:t>
      </w:r>
      <w:r>
        <w:rPr>
          <w:i/>
          <w:color w:val="221F1F"/>
          <w:sz w:val="24"/>
        </w:rPr>
        <w:t>reference</w:t>
      </w:r>
      <w:r>
        <w:rPr>
          <w:i/>
          <w:color w:val="221F1F"/>
          <w:spacing w:val="-5"/>
          <w:sz w:val="24"/>
        </w:rPr>
        <w:t> </w:t>
      </w:r>
      <w:r>
        <w:rPr>
          <w:i/>
          <w:color w:val="221F1F"/>
          <w:sz w:val="24"/>
        </w:rPr>
        <w:t>number</w:t>
      </w:r>
      <w:r>
        <w:rPr>
          <w:i/>
          <w:color w:val="221F1F"/>
          <w:spacing w:val="-3"/>
          <w:sz w:val="24"/>
        </w:rPr>
        <w:t> </w:t>
      </w:r>
      <w:r>
        <w:rPr>
          <w:i/>
          <w:color w:val="221F1F"/>
          <w:sz w:val="24"/>
        </w:rPr>
        <w:t>for</w:t>
      </w:r>
      <w:r>
        <w:rPr>
          <w:i/>
          <w:color w:val="221F1F"/>
          <w:spacing w:val="-3"/>
          <w:sz w:val="24"/>
        </w:rPr>
        <w:t> </w:t>
      </w:r>
      <w:r>
        <w:rPr>
          <w:i/>
          <w:color w:val="221F1F"/>
          <w:sz w:val="24"/>
        </w:rPr>
        <w:t>the</w:t>
      </w:r>
      <w:r>
        <w:rPr>
          <w:i/>
          <w:color w:val="221F1F"/>
          <w:spacing w:val="-3"/>
          <w:sz w:val="24"/>
        </w:rPr>
        <w:t> </w:t>
      </w:r>
      <w:r>
        <w:rPr>
          <w:i/>
          <w:color w:val="221F1F"/>
          <w:sz w:val="24"/>
        </w:rPr>
        <w:t>Request</w:t>
      </w:r>
      <w:r>
        <w:rPr>
          <w:i/>
          <w:color w:val="221F1F"/>
          <w:spacing w:val="-2"/>
          <w:sz w:val="24"/>
        </w:rPr>
        <w:t> </w:t>
      </w:r>
      <w:r>
        <w:rPr>
          <w:i/>
          <w:color w:val="221F1F"/>
          <w:spacing w:val="-5"/>
          <w:sz w:val="24"/>
        </w:rPr>
        <w:t>for</w:t>
      </w:r>
    </w:p>
    <w:p>
      <w:pPr>
        <w:spacing w:before="1"/>
        <w:ind w:left="236" w:right="0" w:firstLine="0"/>
        <w:jc w:val="left"/>
        <w:rPr>
          <w:i/>
          <w:sz w:val="24"/>
        </w:rPr>
      </w:pPr>
      <w:r>
        <w:rPr>
          <w:i/>
          <w:color w:val="221F1F"/>
          <w:spacing w:val="-2"/>
          <w:sz w:val="24"/>
        </w:rPr>
        <w:t>Tenders]</w:t>
      </w:r>
    </w:p>
    <w:p>
      <w:pPr>
        <w:tabs>
          <w:tab w:pos="3971" w:val="left" w:leader="dot"/>
        </w:tabs>
        <w:spacing w:before="89"/>
        <w:ind w:left="236" w:right="0" w:firstLine="0"/>
        <w:jc w:val="left"/>
        <w:rPr>
          <w:i/>
          <w:sz w:val="24"/>
        </w:rPr>
      </w:pPr>
      <w:r>
        <w:rPr>
          <w:b/>
          <w:color w:val="221F1F"/>
          <w:sz w:val="24"/>
        </w:rPr>
        <w:t>Alternative</w:t>
      </w:r>
      <w:r>
        <w:rPr>
          <w:b/>
          <w:color w:val="221F1F"/>
          <w:spacing w:val="-2"/>
          <w:sz w:val="24"/>
        </w:rPr>
        <w:t> </w:t>
      </w:r>
      <w:r>
        <w:rPr>
          <w:b/>
          <w:color w:val="221F1F"/>
          <w:spacing w:val="-5"/>
          <w:sz w:val="24"/>
        </w:rPr>
        <w:t>No</w:t>
      </w:r>
      <w:r>
        <w:rPr>
          <w:b/>
          <w:color w:val="221F1F"/>
          <w:sz w:val="24"/>
        </w:rPr>
        <w:tab/>
      </w:r>
      <w:r>
        <w:rPr>
          <w:i/>
          <w:color w:val="221F1F"/>
          <w:sz w:val="24"/>
        </w:rPr>
        <w:t>[Insert</w:t>
      </w:r>
      <w:r>
        <w:rPr>
          <w:i/>
          <w:color w:val="221F1F"/>
          <w:spacing w:val="-6"/>
          <w:sz w:val="24"/>
        </w:rPr>
        <w:t> </w:t>
      </w:r>
      <w:r>
        <w:rPr>
          <w:i/>
          <w:color w:val="221F1F"/>
          <w:sz w:val="24"/>
        </w:rPr>
        <w:t>identification</w:t>
      </w:r>
      <w:r>
        <w:rPr>
          <w:i/>
          <w:color w:val="221F1F"/>
          <w:spacing w:val="-6"/>
          <w:sz w:val="24"/>
        </w:rPr>
        <w:t> </w:t>
      </w:r>
      <w:r>
        <w:rPr>
          <w:i/>
          <w:color w:val="221F1F"/>
          <w:sz w:val="24"/>
        </w:rPr>
        <w:t>No</w:t>
      </w:r>
      <w:r>
        <w:rPr>
          <w:i/>
          <w:color w:val="221F1F"/>
          <w:spacing w:val="-5"/>
          <w:sz w:val="24"/>
        </w:rPr>
        <w:t> </w:t>
      </w:r>
      <w:r>
        <w:rPr>
          <w:i/>
          <w:color w:val="221F1F"/>
          <w:sz w:val="24"/>
        </w:rPr>
        <w:t>if</w:t>
      </w:r>
      <w:r>
        <w:rPr>
          <w:i/>
          <w:color w:val="221F1F"/>
          <w:spacing w:val="-6"/>
          <w:sz w:val="24"/>
        </w:rPr>
        <w:t> </w:t>
      </w:r>
      <w:r>
        <w:rPr>
          <w:i/>
          <w:color w:val="221F1F"/>
          <w:sz w:val="24"/>
        </w:rPr>
        <w:t>this</w:t>
      </w:r>
      <w:r>
        <w:rPr>
          <w:i/>
          <w:color w:val="221F1F"/>
          <w:spacing w:val="-6"/>
          <w:sz w:val="24"/>
        </w:rPr>
        <w:t> </w:t>
      </w:r>
      <w:r>
        <w:rPr>
          <w:i/>
          <w:color w:val="221F1F"/>
          <w:sz w:val="24"/>
        </w:rPr>
        <w:t>is</w:t>
      </w:r>
      <w:r>
        <w:rPr>
          <w:i/>
          <w:color w:val="221F1F"/>
          <w:spacing w:val="-6"/>
          <w:sz w:val="24"/>
        </w:rPr>
        <w:t> </w:t>
      </w:r>
      <w:r>
        <w:rPr>
          <w:i/>
          <w:color w:val="221F1F"/>
          <w:sz w:val="24"/>
        </w:rPr>
        <w:t>a</w:t>
      </w:r>
      <w:r>
        <w:rPr>
          <w:i/>
          <w:color w:val="221F1F"/>
          <w:spacing w:val="-4"/>
          <w:sz w:val="24"/>
        </w:rPr>
        <w:t> </w:t>
      </w:r>
      <w:r>
        <w:rPr>
          <w:i/>
          <w:color w:val="221F1F"/>
          <w:sz w:val="24"/>
        </w:rPr>
        <w:t>Tender</w:t>
      </w:r>
      <w:r>
        <w:rPr>
          <w:i/>
          <w:color w:val="221F1F"/>
          <w:spacing w:val="-15"/>
          <w:sz w:val="24"/>
        </w:rPr>
        <w:t> </w:t>
      </w:r>
      <w:r>
        <w:rPr>
          <w:i/>
          <w:color w:val="221F1F"/>
          <w:sz w:val="24"/>
        </w:rPr>
        <w:t>for</w:t>
      </w:r>
      <w:r>
        <w:rPr>
          <w:i/>
          <w:color w:val="221F1F"/>
          <w:spacing w:val="-6"/>
          <w:sz w:val="24"/>
        </w:rPr>
        <w:t> </w:t>
      </w:r>
      <w:r>
        <w:rPr>
          <w:i/>
          <w:color w:val="221F1F"/>
          <w:spacing w:val="-5"/>
          <w:sz w:val="24"/>
        </w:rPr>
        <w:t>an</w:t>
      </w:r>
    </w:p>
    <w:p>
      <w:pPr>
        <w:tabs>
          <w:tab w:pos="4995" w:val="left" w:leader="dot"/>
        </w:tabs>
        <w:spacing w:before="100"/>
        <w:ind w:left="236" w:right="0" w:firstLine="0"/>
        <w:jc w:val="left"/>
        <w:rPr>
          <w:i/>
          <w:sz w:val="24"/>
        </w:rPr>
      </w:pPr>
      <w:r>
        <w:rPr>
          <w:i/>
          <w:color w:val="221F1F"/>
          <w:sz w:val="24"/>
        </w:rPr>
        <w:t>alternative]</w:t>
      </w:r>
      <w:r>
        <w:rPr>
          <w:i/>
          <w:color w:val="221F1F"/>
          <w:spacing w:val="-6"/>
          <w:sz w:val="24"/>
        </w:rPr>
        <w:t> </w:t>
      </w:r>
      <w:r>
        <w:rPr>
          <w:b/>
          <w:color w:val="221F1F"/>
          <w:spacing w:val="-2"/>
          <w:sz w:val="24"/>
        </w:rPr>
        <w:t>Date:</w:t>
      </w:r>
      <w:r>
        <w:rPr>
          <w:b/>
          <w:color w:val="221F1F"/>
          <w:sz w:val="24"/>
        </w:rPr>
        <w:tab/>
      </w:r>
      <w:r>
        <w:rPr>
          <w:i/>
          <w:color w:val="221F1F"/>
          <w:sz w:val="24"/>
        </w:rPr>
        <w:t>[Insert</w:t>
      </w:r>
      <w:r>
        <w:rPr>
          <w:i/>
          <w:color w:val="221F1F"/>
          <w:spacing w:val="-6"/>
          <w:sz w:val="24"/>
        </w:rPr>
        <w:t> </w:t>
      </w:r>
      <w:r>
        <w:rPr>
          <w:i/>
          <w:color w:val="221F1F"/>
          <w:sz w:val="24"/>
        </w:rPr>
        <w:t>date</w:t>
      </w:r>
      <w:r>
        <w:rPr>
          <w:i/>
          <w:color w:val="221F1F"/>
          <w:spacing w:val="-4"/>
          <w:sz w:val="24"/>
        </w:rPr>
        <w:t> </w:t>
      </w:r>
      <w:r>
        <w:rPr>
          <w:i/>
          <w:color w:val="221F1F"/>
          <w:sz w:val="24"/>
        </w:rPr>
        <w:t>of</w:t>
      </w:r>
      <w:r>
        <w:rPr>
          <w:i/>
          <w:color w:val="221F1F"/>
          <w:spacing w:val="-3"/>
          <w:sz w:val="24"/>
        </w:rPr>
        <w:t> </w:t>
      </w:r>
      <w:r>
        <w:rPr>
          <w:i/>
          <w:color w:val="221F1F"/>
          <w:spacing w:val="-2"/>
          <w:sz w:val="24"/>
        </w:rPr>
        <w:t>issue]</w:t>
      </w:r>
    </w:p>
    <w:p>
      <w:pPr>
        <w:tabs>
          <w:tab w:pos="6844" w:val="left" w:leader="dot"/>
        </w:tabs>
        <w:spacing w:before="245"/>
        <w:ind w:left="236" w:right="0" w:firstLine="0"/>
        <w:jc w:val="left"/>
        <w:rPr>
          <w:i/>
          <w:sz w:val="24"/>
        </w:rPr>
      </w:pPr>
      <w:r>
        <w:rPr>
          <w:b/>
          <w:color w:val="221F1F"/>
          <w:sz w:val="24"/>
        </w:rPr>
        <w:t>TENDER</w:t>
      </w:r>
      <w:r>
        <w:rPr>
          <w:b/>
          <w:color w:val="221F1F"/>
          <w:spacing w:val="-3"/>
          <w:sz w:val="24"/>
        </w:rPr>
        <w:t> </w:t>
      </w:r>
      <w:r>
        <w:rPr>
          <w:b/>
          <w:color w:val="221F1F"/>
          <w:sz w:val="24"/>
        </w:rPr>
        <w:t>GUARANTEE</w:t>
      </w:r>
      <w:r>
        <w:rPr>
          <w:b/>
          <w:color w:val="221F1F"/>
          <w:spacing w:val="-1"/>
          <w:sz w:val="24"/>
        </w:rPr>
        <w:t> </w:t>
      </w:r>
      <w:r>
        <w:rPr>
          <w:b/>
          <w:color w:val="221F1F"/>
          <w:spacing w:val="-5"/>
          <w:sz w:val="24"/>
        </w:rPr>
        <w:t>No</w:t>
      </w:r>
      <w:r>
        <w:rPr>
          <w:b/>
          <w:color w:val="221F1F"/>
          <w:sz w:val="24"/>
        </w:rPr>
        <w:tab/>
      </w:r>
      <w:r>
        <w:rPr>
          <w:i/>
          <w:color w:val="221F1F"/>
          <w:sz w:val="24"/>
        </w:rPr>
        <w:t>[Insert</w:t>
      </w:r>
      <w:r>
        <w:rPr>
          <w:i/>
          <w:color w:val="221F1F"/>
          <w:spacing w:val="-7"/>
          <w:sz w:val="24"/>
        </w:rPr>
        <w:t> </w:t>
      </w:r>
      <w:r>
        <w:rPr>
          <w:i/>
          <w:color w:val="221F1F"/>
          <w:sz w:val="24"/>
        </w:rPr>
        <w:t>guarantee</w:t>
      </w:r>
      <w:r>
        <w:rPr>
          <w:i/>
          <w:color w:val="221F1F"/>
          <w:spacing w:val="-5"/>
          <w:sz w:val="24"/>
        </w:rPr>
        <w:t> </w:t>
      </w:r>
      <w:r>
        <w:rPr>
          <w:i/>
          <w:color w:val="221F1F"/>
          <w:sz w:val="24"/>
        </w:rPr>
        <w:t>reference</w:t>
      </w:r>
      <w:r>
        <w:rPr>
          <w:i/>
          <w:color w:val="221F1F"/>
          <w:spacing w:val="-5"/>
          <w:sz w:val="24"/>
        </w:rPr>
        <w:t> </w:t>
      </w:r>
      <w:r>
        <w:rPr>
          <w:i/>
          <w:color w:val="221F1F"/>
          <w:spacing w:val="-2"/>
          <w:sz w:val="24"/>
        </w:rPr>
        <w:t>number]</w:t>
      </w:r>
    </w:p>
    <w:p>
      <w:pPr>
        <w:tabs>
          <w:tab w:pos="3469" w:val="left" w:leader="dot"/>
        </w:tabs>
        <w:spacing w:before="235"/>
        <w:ind w:left="236" w:right="0" w:firstLine="0"/>
        <w:jc w:val="left"/>
        <w:rPr>
          <w:i/>
          <w:sz w:val="24"/>
        </w:rPr>
      </w:pPr>
      <w:r>
        <w:rPr>
          <w:b/>
          <w:color w:val="221F1F"/>
          <w:spacing w:val="-2"/>
          <w:sz w:val="24"/>
        </w:rPr>
        <w:t>Guarantor:</w:t>
      </w:r>
      <w:r>
        <w:rPr>
          <w:b/>
          <w:color w:val="221F1F"/>
          <w:sz w:val="24"/>
        </w:rPr>
        <w:tab/>
      </w:r>
      <w:r>
        <w:rPr>
          <w:i/>
          <w:color w:val="221F1F"/>
          <w:sz w:val="24"/>
        </w:rPr>
        <w:t>[Insert</w:t>
      </w:r>
      <w:r>
        <w:rPr>
          <w:i/>
          <w:color w:val="221F1F"/>
          <w:spacing w:val="-5"/>
          <w:sz w:val="24"/>
        </w:rPr>
        <w:t> </w:t>
      </w:r>
      <w:r>
        <w:rPr>
          <w:i/>
          <w:color w:val="221F1F"/>
          <w:sz w:val="24"/>
        </w:rPr>
        <w:t>name</w:t>
      </w:r>
      <w:r>
        <w:rPr>
          <w:i/>
          <w:color w:val="221F1F"/>
          <w:spacing w:val="-3"/>
          <w:sz w:val="24"/>
        </w:rPr>
        <w:t> </w:t>
      </w:r>
      <w:r>
        <w:rPr>
          <w:i/>
          <w:color w:val="221F1F"/>
          <w:sz w:val="24"/>
        </w:rPr>
        <w:t>and</w:t>
      </w:r>
      <w:r>
        <w:rPr>
          <w:i/>
          <w:color w:val="221F1F"/>
          <w:spacing w:val="-3"/>
          <w:sz w:val="24"/>
        </w:rPr>
        <w:t> </w:t>
      </w:r>
      <w:r>
        <w:rPr>
          <w:i/>
          <w:color w:val="221F1F"/>
          <w:sz w:val="24"/>
        </w:rPr>
        <w:t>address</w:t>
      </w:r>
      <w:r>
        <w:rPr>
          <w:i/>
          <w:color w:val="221F1F"/>
          <w:spacing w:val="-3"/>
          <w:sz w:val="24"/>
        </w:rPr>
        <w:t> </w:t>
      </w:r>
      <w:r>
        <w:rPr>
          <w:i/>
          <w:color w:val="221F1F"/>
          <w:sz w:val="24"/>
        </w:rPr>
        <w:t>of</w:t>
      </w:r>
      <w:r>
        <w:rPr>
          <w:i/>
          <w:color w:val="221F1F"/>
          <w:spacing w:val="-3"/>
          <w:sz w:val="24"/>
        </w:rPr>
        <w:t> </w:t>
      </w:r>
      <w:r>
        <w:rPr>
          <w:i/>
          <w:color w:val="221F1F"/>
          <w:sz w:val="24"/>
        </w:rPr>
        <w:t>place</w:t>
      </w:r>
      <w:r>
        <w:rPr>
          <w:i/>
          <w:color w:val="221F1F"/>
          <w:spacing w:val="-2"/>
          <w:sz w:val="24"/>
        </w:rPr>
        <w:t> </w:t>
      </w:r>
      <w:r>
        <w:rPr>
          <w:i/>
          <w:color w:val="221F1F"/>
          <w:sz w:val="24"/>
        </w:rPr>
        <w:t>of</w:t>
      </w:r>
      <w:r>
        <w:rPr>
          <w:i/>
          <w:color w:val="221F1F"/>
          <w:spacing w:val="-2"/>
          <w:sz w:val="24"/>
        </w:rPr>
        <w:t> </w:t>
      </w:r>
      <w:r>
        <w:rPr>
          <w:i/>
          <w:color w:val="221F1F"/>
          <w:sz w:val="24"/>
        </w:rPr>
        <w:t>issue,</w:t>
      </w:r>
      <w:r>
        <w:rPr>
          <w:i/>
          <w:color w:val="221F1F"/>
          <w:spacing w:val="-6"/>
          <w:sz w:val="24"/>
        </w:rPr>
        <w:t> </w:t>
      </w:r>
      <w:r>
        <w:rPr>
          <w:i/>
          <w:color w:val="221F1F"/>
          <w:sz w:val="24"/>
        </w:rPr>
        <w:t>unless</w:t>
      </w:r>
      <w:r>
        <w:rPr>
          <w:i/>
          <w:color w:val="221F1F"/>
          <w:spacing w:val="-3"/>
          <w:sz w:val="24"/>
        </w:rPr>
        <w:t> </w:t>
      </w:r>
      <w:r>
        <w:rPr>
          <w:i/>
          <w:color w:val="221F1F"/>
          <w:sz w:val="24"/>
        </w:rPr>
        <w:t>indicated</w:t>
      </w:r>
      <w:r>
        <w:rPr>
          <w:i/>
          <w:color w:val="221F1F"/>
          <w:spacing w:val="-3"/>
          <w:sz w:val="24"/>
        </w:rPr>
        <w:t> </w:t>
      </w:r>
      <w:r>
        <w:rPr>
          <w:i/>
          <w:color w:val="221F1F"/>
          <w:sz w:val="24"/>
        </w:rPr>
        <w:t>in</w:t>
      </w:r>
      <w:r>
        <w:rPr>
          <w:i/>
          <w:color w:val="221F1F"/>
          <w:spacing w:val="-2"/>
          <w:sz w:val="24"/>
        </w:rPr>
        <w:t> </w:t>
      </w:r>
      <w:r>
        <w:rPr>
          <w:i/>
          <w:color w:val="221F1F"/>
          <w:sz w:val="24"/>
        </w:rPr>
        <w:t>the</w:t>
      </w:r>
      <w:r>
        <w:rPr>
          <w:i/>
          <w:color w:val="221F1F"/>
          <w:spacing w:val="-3"/>
          <w:sz w:val="24"/>
        </w:rPr>
        <w:t> </w:t>
      </w:r>
      <w:r>
        <w:rPr>
          <w:i/>
          <w:color w:val="221F1F"/>
          <w:spacing w:val="-4"/>
          <w:sz w:val="24"/>
        </w:rPr>
        <w:t>Form</w:t>
      </w:r>
    </w:p>
    <w:p>
      <w:pPr>
        <w:spacing w:before="1"/>
        <w:ind w:left="236" w:right="0" w:firstLine="0"/>
        <w:jc w:val="left"/>
        <w:rPr>
          <w:i/>
          <w:sz w:val="24"/>
        </w:rPr>
      </w:pPr>
      <w:r>
        <w:rPr>
          <w:i/>
          <w:color w:val="221F1F"/>
          <w:spacing w:val="-2"/>
          <w:sz w:val="24"/>
        </w:rPr>
        <w:t>head]</w:t>
      </w:r>
    </w:p>
    <w:p>
      <w:pPr>
        <w:tabs>
          <w:tab w:pos="6912" w:val="left" w:leader="none"/>
        </w:tabs>
        <w:spacing w:line="230" w:lineRule="auto" w:before="243"/>
        <w:ind w:left="236" w:right="415" w:firstLine="0"/>
        <w:jc w:val="both"/>
        <w:rPr>
          <w:sz w:val="24"/>
        </w:rPr>
      </w:pPr>
      <w:r>
        <w:rPr>
          <w:color w:val="221F1F"/>
          <w:sz w:val="24"/>
        </w:rPr>
        <w:t>We have been informed that</w:t>
      </w:r>
      <w:r>
        <w:rPr>
          <w:i/>
          <w:color w:val="221F1F"/>
          <w:sz w:val="24"/>
          <w:u w:val="single" w:color="211E1F"/>
        </w:rPr>
        <w:tab/>
      </w:r>
      <w:r>
        <w:rPr>
          <w:i/>
          <w:color w:val="221F1F"/>
          <w:sz w:val="24"/>
        </w:rPr>
        <w:t>[insert name of the Tenderer, which</w:t>
      </w:r>
      <w:r>
        <w:rPr>
          <w:i/>
          <w:color w:val="221F1F"/>
          <w:sz w:val="24"/>
        </w:rPr>
        <w:t> in the case of a joint venture shall be the name of the joint venture (whether legally constituted or prospective) or the names of all members there of]</w:t>
      </w:r>
      <w:r>
        <w:rPr>
          <w:color w:val="221F1F"/>
          <w:sz w:val="24"/>
        </w:rPr>
        <w:t>(hereinafter called "the Applicant") has submitted or will submit to the Beneficiary its Tender (hereinafter called "the Tender") for the execution of</w:t>
      </w:r>
    </w:p>
    <w:p>
      <w:pPr>
        <w:pStyle w:val="BodyText"/>
        <w:tabs>
          <w:tab w:pos="3134" w:val="left" w:leader="none"/>
        </w:tabs>
        <w:spacing w:line="288" w:lineRule="exact"/>
        <w:ind w:left="236"/>
        <w:jc w:val="both"/>
      </w:pPr>
      <w:r>
        <w:rPr>
          <w:color w:val="221F1F"/>
          <w:u w:val="single" w:color="211E1F"/>
        </w:rPr>
        <w:tab/>
      </w:r>
      <w:r>
        <w:rPr>
          <w:color w:val="221F1F"/>
        </w:rPr>
        <w:t>under</w:t>
      </w:r>
      <w:r>
        <w:rPr>
          <w:color w:val="221F1F"/>
          <w:spacing w:val="-5"/>
        </w:rPr>
        <w:t> </w:t>
      </w:r>
      <w:r>
        <w:rPr>
          <w:color w:val="221F1F"/>
        </w:rPr>
        <w:t>Request</w:t>
      </w:r>
      <w:r>
        <w:rPr>
          <w:color w:val="221F1F"/>
          <w:spacing w:val="-2"/>
        </w:rPr>
        <w:t> </w:t>
      </w:r>
      <w:r>
        <w:rPr>
          <w:color w:val="221F1F"/>
        </w:rPr>
        <w:t>for</w:t>
      </w:r>
      <w:r>
        <w:rPr>
          <w:color w:val="221F1F"/>
          <w:spacing w:val="-1"/>
        </w:rPr>
        <w:t> </w:t>
      </w:r>
      <w:r>
        <w:rPr>
          <w:color w:val="221F1F"/>
        </w:rPr>
        <w:t>Tenders</w:t>
      </w:r>
      <w:r>
        <w:rPr>
          <w:color w:val="221F1F"/>
          <w:spacing w:val="-8"/>
        </w:rPr>
        <w:t> </w:t>
      </w:r>
      <w:r>
        <w:rPr>
          <w:color w:val="221F1F"/>
        </w:rPr>
        <w:t>No.</w:t>
      </w:r>
      <w:r>
        <w:rPr>
          <w:rFonts w:ascii="Times New Roman" w:hAnsi="Times New Roman"/>
          <w:color w:val="221F1F"/>
          <w:spacing w:val="75"/>
          <w:w w:val="150"/>
          <w:u w:val="single" w:color="211E1F"/>
        </w:rPr>
        <w:t>   </w:t>
      </w:r>
      <w:r>
        <w:rPr>
          <w:color w:val="221F1F"/>
        </w:rPr>
        <w:t>(“The</w:t>
      </w:r>
      <w:r>
        <w:rPr>
          <w:color w:val="221F1F"/>
          <w:spacing w:val="-2"/>
        </w:rPr>
        <w:t> ITT”).</w:t>
      </w:r>
    </w:p>
    <w:p>
      <w:pPr>
        <w:pStyle w:val="BodyText"/>
        <w:spacing w:line="292" w:lineRule="exact" w:before="234"/>
        <w:ind w:left="236"/>
        <w:jc w:val="both"/>
      </w:pPr>
      <w:r>
        <w:rPr>
          <w:color w:val="221F1F"/>
        </w:rPr>
        <w:t>Furthermore,</w:t>
      </w:r>
      <w:r>
        <w:rPr>
          <w:color w:val="221F1F"/>
          <w:spacing w:val="-3"/>
        </w:rPr>
        <w:t> </w:t>
      </w:r>
      <w:r>
        <w:rPr>
          <w:color w:val="221F1F"/>
        </w:rPr>
        <w:t>we</w:t>
      </w:r>
      <w:r>
        <w:rPr>
          <w:color w:val="221F1F"/>
          <w:spacing w:val="-3"/>
        </w:rPr>
        <w:t> </w:t>
      </w:r>
      <w:r>
        <w:rPr>
          <w:color w:val="221F1F"/>
        </w:rPr>
        <w:t>understand</w:t>
      </w:r>
      <w:r>
        <w:rPr>
          <w:color w:val="221F1F"/>
          <w:spacing w:val="-3"/>
        </w:rPr>
        <w:t> </w:t>
      </w:r>
      <w:r>
        <w:rPr>
          <w:color w:val="221F1F"/>
        </w:rPr>
        <w:t>that,</w:t>
      </w:r>
      <w:r>
        <w:rPr>
          <w:color w:val="221F1F"/>
          <w:spacing w:val="-3"/>
        </w:rPr>
        <w:t> </w:t>
      </w:r>
      <w:r>
        <w:rPr>
          <w:color w:val="221F1F"/>
        </w:rPr>
        <w:t>according</w:t>
      </w:r>
      <w:r>
        <w:rPr>
          <w:color w:val="221F1F"/>
          <w:spacing w:val="-4"/>
        </w:rPr>
        <w:t> </w:t>
      </w:r>
      <w:r>
        <w:rPr>
          <w:color w:val="221F1F"/>
        </w:rPr>
        <w:t>to</w:t>
      </w:r>
      <w:r>
        <w:rPr>
          <w:color w:val="221F1F"/>
          <w:spacing w:val="-3"/>
        </w:rPr>
        <w:t> </w:t>
      </w:r>
      <w:r>
        <w:rPr>
          <w:color w:val="221F1F"/>
        </w:rPr>
        <w:t>the</w:t>
      </w:r>
      <w:r>
        <w:rPr>
          <w:color w:val="221F1F"/>
          <w:spacing w:val="-2"/>
        </w:rPr>
        <w:t> </w:t>
      </w:r>
      <w:r>
        <w:rPr>
          <w:color w:val="221F1F"/>
        </w:rPr>
        <w:t>Beneficiary's</w:t>
      </w:r>
      <w:r>
        <w:rPr>
          <w:color w:val="221F1F"/>
          <w:spacing w:val="-3"/>
        </w:rPr>
        <w:t> </w:t>
      </w:r>
      <w:r>
        <w:rPr>
          <w:color w:val="221F1F"/>
        </w:rPr>
        <w:t>conditions,</w:t>
      </w:r>
      <w:r>
        <w:rPr>
          <w:color w:val="221F1F"/>
          <w:spacing w:val="-3"/>
        </w:rPr>
        <w:t> </w:t>
      </w:r>
      <w:r>
        <w:rPr>
          <w:color w:val="221F1F"/>
        </w:rPr>
        <w:t>Tenders</w:t>
      </w:r>
      <w:r>
        <w:rPr>
          <w:color w:val="221F1F"/>
          <w:spacing w:val="-3"/>
        </w:rPr>
        <w:t> </w:t>
      </w:r>
      <w:r>
        <w:rPr>
          <w:color w:val="221F1F"/>
        </w:rPr>
        <w:t>must</w:t>
      </w:r>
      <w:r>
        <w:rPr>
          <w:color w:val="221F1F"/>
          <w:spacing w:val="-1"/>
        </w:rPr>
        <w:t> </w:t>
      </w:r>
      <w:r>
        <w:rPr>
          <w:color w:val="221F1F"/>
          <w:spacing w:val="-5"/>
        </w:rPr>
        <w:t>be</w:t>
      </w:r>
    </w:p>
    <w:p>
      <w:pPr>
        <w:pStyle w:val="BodyText"/>
        <w:spacing w:line="292" w:lineRule="exact"/>
        <w:ind w:left="236"/>
        <w:jc w:val="both"/>
      </w:pPr>
      <w:r>
        <w:rPr>
          <w:color w:val="221F1F"/>
        </w:rPr>
        <w:t>supported</w:t>
      </w:r>
      <w:r>
        <w:rPr>
          <w:color w:val="221F1F"/>
          <w:spacing w:val="-2"/>
        </w:rPr>
        <w:t> </w:t>
      </w:r>
      <w:r>
        <w:rPr>
          <w:color w:val="221F1F"/>
        </w:rPr>
        <w:t>by</w:t>
      </w:r>
      <w:r>
        <w:rPr>
          <w:color w:val="221F1F"/>
          <w:spacing w:val="-2"/>
        </w:rPr>
        <w:t> </w:t>
      </w:r>
      <w:r>
        <w:rPr>
          <w:color w:val="221F1F"/>
        </w:rPr>
        <w:t>a</w:t>
      </w:r>
      <w:r>
        <w:rPr>
          <w:color w:val="221F1F"/>
          <w:spacing w:val="-1"/>
        </w:rPr>
        <w:t> </w:t>
      </w:r>
      <w:r>
        <w:rPr>
          <w:color w:val="221F1F"/>
        </w:rPr>
        <w:t>Tender</w:t>
      </w:r>
      <w:r>
        <w:rPr>
          <w:color w:val="221F1F"/>
          <w:spacing w:val="-3"/>
        </w:rPr>
        <w:t> </w:t>
      </w:r>
      <w:r>
        <w:rPr>
          <w:color w:val="221F1F"/>
          <w:spacing w:val="-2"/>
        </w:rPr>
        <w:t>guarantee.</w:t>
      </w:r>
    </w:p>
    <w:p>
      <w:pPr>
        <w:pStyle w:val="BodyText"/>
        <w:spacing w:line="230" w:lineRule="auto" w:before="242"/>
        <w:ind w:left="236" w:right="418"/>
        <w:jc w:val="both"/>
      </w:pPr>
      <w:r>
        <w:rPr>
          <w:color w:val="221F1F"/>
        </w:rPr>
        <w:t>At the request of the Applicant, we, as Guarantor, hereby irrevocably undertake to pay the Beneficiary</w:t>
      </w:r>
      <w:r>
        <w:rPr>
          <w:color w:val="221F1F"/>
          <w:spacing w:val="-1"/>
        </w:rPr>
        <w:t> </w:t>
      </w:r>
      <w:r>
        <w:rPr>
          <w:color w:val="221F1F"/>
        </w:rPr>
        <w:t>any</w:t>
      </w:r>
      <w:r>
        <w:rPr>
          <w:color w:val="221F1F"/>
          <w:spacing w:val="-2"/>
        </w:rPr>
        <w:t> </w:t>
      </w:r>
      <w:r>
        <w:rPr>
          <w:color w:val="221F1F"/>
        </w:rPr>
        <w:t>sum</w:t>
      </w:r>
      <w:r>
        <w:rPr>
          <w:color w:val="221F1F"/>
          <w:spacing w:val="-2"/>
        </w:rPr>
        <w:t> </w:t>
      </w:r>
      <w:r>
        <w:rPr>
          <w:color w:val="221F1F"/>
        </w:rPr>
        <w:t>or</w:t>
      </w:r>
      <w:r>
        <w:rPr>
          <w:color w:val="221F1F"/>
          <w:spacing w:val="-3"/>
        </w:rPr>
        <w:t> </w:t>
      </w:r>
      <w:r>
        <w:rPr>
          <w:color w:val="221F1F"/>
        </w:rPr>
        <w:t>sums not exceeding</w:t>
      </w:r>
      <w:r>
        <w:rPr>
          <w:color w:val="221F1F"/>
          <w:spacing w:val="-2"/>
        </w:rPr>
        <w:t> </w:t>
      </w:r>
      <w:r>
        <w:rPr>
          <w:color w:val="221F1F"/>
        </w:rPr>
        <w:t>in</w:t>
      </w:r>
      <w:r>
        <w:rPr>
          <w:color w:val="221F1F"/>
          <w:spacing w:val="-1"/>
        </w:rPr>
        <w:t> </w:t>
      </w:r>
      <w:r>
        <w:rPr>
          <w:color w:val="221F1F"/>
        </w:rPr>
        <w:t>total</w:t>
      </w:r>
      <w:r>
        <w:rPr>
          <w:color w:val="221F1F"/>
          <w:spacing w:val="-1"/>
        </w:rPr>
        <w:t> </w:t>
      </w:r>
      <w:r>
        <w:rPr>
          <w:color w:val="221F1F"/>
        </w:rPr>
        <w:t>an</w:t>
      </w:r>
      <w:r>
        <w:rPr>
          <w:color w:val="221F1F"/>
          <w:spacing w:val="-2"/>
        </w:rPr>
        <w:t> </w:t>
      </w:r>
      <w:r>
        <w:rPr>
          <w:color w:val="221F1F"/>
        </w:rPr>
        <w:t>amount</w:t>
      </w:r>
      <w:r>
        <w:rPr>
          <w:color w:val="221F1F"/>
          <w:spacing w:val="-1"/>
        </w:rPr>
        <w:t> </w:t>
      </w:r>
      <w:r>
        <w:rPr>
          <w:color w:val="221F1F"/>
        </w:rPr>
        <w:t>of</w:t>
      </w:r>
      <w:r>
        <w:rPr>
          <w:rFonts w:ascii="Times New Roman"/>
          <w:color w:val="221F1F"/>
          <w:spacing w:val="80"/>
          <w:w w:val="150"/>
          <w:u w:val="single" w:color="211E1F"/>
        </w:rPr>
        <w:t> </w:t>
      </w:r>
      <w:r>
        <w:rPr>
          <w:color w:val="221F1F"/>
        </w:rPr>
        <w:t>(</w:t>
      </w:r>
      <w:r>
        <w:rPr>
          <w:color w:val="221F1F"/>
          <w:spacing w:val="80"/>
          <w:w w:val="150"/>
          <w:u w:val="single" w:color="211E1F"/>
        </w:rPr>
        <w:t>   </w:t>
      </w:r>
      <w:r>
        <w:rPr>
          <w:color w:val="221F1F"/>
        </w:rPr>
        <w:t>)</w:t>
      </w:r>
      <w:r>
        <w:rPr>
          <w:color w:val="221F1F"/>
          <w:spacing w:val="-1"/>
        </w:rPr>
        <w:t> </w:t>
      </w:r>
      <w:r>
        <w:rPr>
          <w:color w:val="221F1F"/>
        </w:rPr>
        <w:t>upon</w:t>
      </w:r>
      <w:r>
        <w:rPr>
          <w:color w:val="221F1F"/>
          <w:spacing w:val="-1"/>
        </w:rPr>
        <w:t> </w:t>
      </w:r>
      <w:r>
        <w:rPr>
          <w:color w:val="221F1F"/>
        </w:rPr>
        <w:t>receipt by</w:t>
      </w:r>
      <w:r>
        <w:rPr>
          <w:color w:val="221F1F"/>
          <w:spacing w:val="-2"/>
        </w:rPr>
        <w:t> </w:t>
      </w:r>
      <w:r>
        <w:rPr>
          <w:color w:val="221F1F"/>
        </w:rPr>
        <w:t>us</w:t>
      </w:r>
      <w:r>
        <w:rPr>
          <w:color w:val="221F1F"/>
          <w:spacing w:val="-1"/>
        </w:rPr>
        <w:t> </w:t>
      </w:r>
      <w:r>
        <w:rPr>
          <w:color w:val="221F1F"/>
        </w:rPr>
        <w:t>of the Beneficiary's complying demand, supported by the Beneficiary's statement, whether in the demand itself or a separate signed document accompanying or identifying the demand, stating that either the Applicant:</w:t>
      </w:r>
    </w:p>
    <w:p>
      <w:pPr>
        <w:pStyle w:val="ListParagraph"/>
        <w:numPr>
          <w:ilvl w:val="0"/>
          <w:numId w:val="137"/>
        </w:numPr>
        <w:tabs>
          <w:tab w:pos="777" w:val="left" w:leader="none"/>
        </w:tabs>
        <w:spacing w:line="230" w:lineRule="auto" w:before="246" w:after="0"/>
        <w:ind w:left="777" w:right="526" w:hanging="541"/>
        <w:jc w:val="left"/>
        <w:rPr>
          <w:sz w:val="24"/>
        </w:rPr>
      </w:pPr>
      <w:r>
        <w:rPr>
          <w:color w:val="221F1F"/>
          <w:sz w:val="24"/>
        </w:rPr>
        <w:t>Has</w:t>
      </w:r>
      <w:r>
        <w:rPr>
          <w:color w:val="221F1F"/>
          <w:spacing w:val="-7"/>
          <w:sz w:val="24"/>
        </w:rPr>
        <w:t> </w:t>
      </w:r>
      <w:r>
        <w:rPr>
          <w:color w:val="221F1F"/>
          <w:sz w:val="24"/>
        </w:rPr>
        <w:t>withdrawn</w:t>
      </w:r>
      <w:r>
        <w:rPr>
          <w:color w:val="221F1F"/>
          <w:spacing w:val="-5"/>
          <w:sz w:val="24"/>
        </w:rPr>
        <w:t> </w:t>
      </w:r>
      <w:r>
        <w:rPr>
          <w:color w:val="221F1F"/>
          <w:sz w:val="24"/>
        </w:rPr>
        <w:t>its</w:t>
      </w:r>
      <w:r>
        <w:rPr>
          <w:color w:val="221F1F"/>
          <w:spacing w:val="-5"/>
          <w:sz w:val="24"/>
        </w:rPr>
        <w:t> </w:t>
      </w:r>
      <w:r>
        <w:rPr>
          <w:color w:val="221F1F"/>
          <w:sz w:val="24"/>
        </w:rPr>
        <w:t>Tender</w:t>
      </w:r>
      <w:r>
        <w:rPr>
          <w:color w:val="221F1F"/>
          <w:spacing w:val="-8"/>
          <w:sz w:val="24"/>
        </w:rPr>
        <w:t> </w:t>
      </w:r>
      <w:r>
        <w:rPr>
          <w:color w:val="221F1F"/>
          <w:sz w:val="24"/>
        </w:rPr>
        <w:t>during</w:t>
      </w:r>
      <w:r>
        <w:rPr>
          <w:color w:val="221F1F"/>
          <w:spacing w:val="-5"/>
          <w:sz w:val="24"/>
        </w:rPr>
        <w:t> </w:t>
      </w:r>
      <w:r>
        <w:rPr>
          <w:color w:val="221F1F"/>
          <w:sz w:val="24"/>
        </w:rPr>
        <w:t>the</w:t>
      </w:r>
      <w:r>
        <w:rPr>
          <w:color w:val="221F1F"/>
          <w:spacing w:val="-5"/>
          <w:sz w:val="24"/>
        </w:rPr>
        <w:t> </w:t>
      </w:r>
      <w:r>
        <w:rPr>
          <w:color w:val="221F1F"/>
          <w:sz w:val="24"/>
        </w:rPr>
        <w:t>period</w:t>
      </w:r>
      <w:r>
        <w:rPr>
          <w:color w:val="221F1F"/>
          <w:spacing w:val="-7"/>
          <w:sz w:val="24"/>
        </w:rPr>
        <w:t> </w:t>
      </w:r>
      <w:r>
        <w:rPr>
          <w:color w:val="221F1F"/>
          <w:sz w:val="24"/>
        </w:rPr>
        <w:t>of</w:t>
      </w:r>
      <w:r>
        <w:rPr>
          <w:color w:val="221F1F"/>
          <w:spacing w:val="-4"/>
          <w:sz w:val="24"/>
        </w:rPr>
        <w:t> </w:t>
      </w:r>
      <w:r>
        <w:rPr>
          <w:color w:val="221F1F"/>
          <w:sz w:val="24"/>
        </w:rPr>
        <w:t>Tender</w:t>
      </w:r>
      <w:r>
        <w:rPr>
          <w:color w:val="221F1F"/>
          <w:spacing w:val="-8"/>
          <w:sz w:val="24"/>
        </w:rPr>
        <w:t> </w:t>
      </w:r>
      <w:r>
        <w:rPr>
          <w:color w:val="221F1F"/>
          <w:sz w:val="24"/>
        </w:rPr>
        <w:t>validity</w:t>
      </w:r>
      <w:r>
        <w:rPr>
          <w:color w:val="221F1F"/>
          <w:spacing w:val="-5"/>
          <w:sz w:val="24"/>
        </w:rPr>
        <w:t> </w:t>
      </w:r>
      <w:r>
        <w:rPr>
          <w:color w:val="221F1F"/>
          <w:sz w:val="24"/>
        </w:rPr>
        <w:t>set</w:t>
      </w:r>
      <w:r>
        <w:rPr>
          <w:color w:val="221F1F"/>
          <w:spacing w:val="-5"/>
          <w:sz w:val="24"/>
        </w:rPr>
        <w:t> </w:t>
      </w:r>
      <w:r>
        <w:rPr>
          <w:color w:val="221F1F"/>
          <w:sz w:val="24"/>
        </w:rPr>
        <w:t>forth</w:t>
      </w:r>
      <w:r>
        <w:rPr>
          <w:color w:val="221F1F"/>
          <w:spacing w:val="-5"/>
          <w:sz w:val="24"/>
        </w:rPr>
        <w:t> </w:t>
      </w:r>
      <w:r>
        <w:rPr>
          <w:color w:val="221F1F"/>
          <w:sz w:val="24"/>
        </w:rPr>
        <w:t>in</w:t>
      </w:r>
      <w:r>
        <w:rPr>
          <w:color w:val="221F1F"/>
          <w:spacing w:val="-5"/>
          <w:sz w:val="24"/>
        </w:rPr>
        <w:t> </w:t>
      </w:r>
      <w:r>
        <w:rPr>
          <w:color w:val="221F1F"/>
          <w:sz w:val="24"/>
        </w:rPr>
        <w:t>the</w:t>
      </w:r>
      <w:r>
        <w:rPr>
          <w:color w:val="221F1F"/>
          <w:spacing w:val="-5"/>
          <w:sz w:val="24"/>
        </w:rPr>
        <w:t> </w:t>
      </w:r>
      <w:r>
        <w:rPr>
          <w:color w:val="221F1F"/>
          <w:sz w:val="24"/>
        </w:rPr>
        <w:t>Applicant's Form of Tender (“the Tender Validity</w:t>
      </w:r>
      <w:r>
        <w:rPr>
          <w:color w:val="221F1F"/>
          <w:spacing w:val="-5"/>
          <w:sz w:val="24"/>
        </w:rPr>
        <w:t> </w:t>
      </w:r>
      <w:r>
        <w:rPr>
          <w:color w:val="221F1F"/>
          <w:sz w:val="24"/>
        </w:rPr>
        <w:t>Period”), or any extension there to provide by the Applicant; or</w:t>
      </w:r>
    </w:p>
    <w:p>
      <w:pPr>
        <w:pStyle w:val="ListParagraph"/>
        <w:numPr>
          <w:ilvl w:val="0"/>
          <w:numId w:val="137"/>
        </w:numPr>
        <w:tabs>
          <w:tab w:pos="775" w:val="left" w:leader="none"/>
          <w:tab w:pos="777" w:val="left" w:leader="none"/>
        </w:tabs>
        <w:spacing w:line="230" w:lineRule="auto" w:before="96" w:after="0"/>
        <w:ind w:left="777" w:right="411" w:hanging="541"/>
        <w:jc w:val="both"/>
        <w:rPr>
          <w:sz w:val="24"/>
        </w:rPr>
      </w:pPr>
      <w:r>
        <w:rPr>
          <w:color w:val="221F1F"/>
          <w:sz w:val="24"/>
        </w:rPr>
        <w:t>Having been notified of the acceptance of its Tender by the Beneficiary during the Tender Validity</w:t>
      </w:r>
      <w:r>
        <w:rPr>
          <w:color w:val="221F1F"/>
          <w:spacing w:val="-15"/>
          <w:sz w:val="24"/>
        </w:rPr>
        <w:t> </w:t>
      </w:r>
      <w:r>
        <w:rPr>
          <w:color w:val="221F1F"/>
          <w:sz w:val="24"/>
        </w:rPr>
        <w:t>Period</w:t>
      </w:r>
      <w:r>
        <w:rPr>
          <w:color w:val="221F1F"/>
          <w:spacing w:val="-6"/>
          <w:sz w:val="24"/>
        </w:rPr>
        <w:t> </w:t>
      </w:r>
      <w:r>
        <w:rPr>
          <w:color w:val="221F1F"/>
          <w:sz w:val="24"/>
        </w:rPr>
        <w:t>or</w:t>
      </w:r>
      <w:r>
        <w:rPr>
          <w:color w:val="221F1F"/>
          <w:spacing w:val="-6"/>
          <w:sz w:val="24"/>
        </w:rPr>
        <w:t> </w:t>
      </w:r>
      <w:r>
        <w:rPr>
          <w:color w:val="221F1F"/>
          <w:sz w:val="24"/>
        </w:rPr>
        <w:t>any</w:t>
      </w:r>
      <w:r>
        <w:rPr>
          <w:color w:val="221F1F"/>
          <w:spacing w:val="-8"/>
          <w:sz w:val="24"/>
        </w:rPr>
        <w:t> </w:t>
      </w:r>
      <w:r>
        <w:rPr>
          <w:color w:val="221F1F"/>
          <w:sz w:val="24"/>
        </w:rPr>
        <w:t>extension</w:t>
      </w:r>
      <w:r>
        <w:rPr>
          <w:color w:val="221F1F"/>
          <w:spacing w:val="-6"/>
          <w:sz w:val="24"/>
        </w:rPr>
        <w:t> </w:t>
      </w:r>
      <w:r>
        <w:rPr>
          <w:color w:val="221F1F"/>
          <w:sz w:val="24"/>
        </w:rPr>
        <w:t>thereto</w:t>
      </w:r>
      <w:r>
        <w:rPr>
          <w:color w:val="221F1F"/>
          <w:spacing w:val="-6"/>
          <w:sz w:val="24"/>
        </w:rPr>
        <w:t> </w:t>
      </w:r>
      <w:r>
        <w:rPr>
          <w:color w:val="221F1F"/>
          <w:sz w:val="24"/>
        </w:rPr>
        <w:t>provided</w:t>
      </w:r>
      <w:r>
        <w:rPr>
          <w:color w:val="221F1F"/>
          <w:spacing w:val="-6"/>
          <w:sz w:val="24"/>
        </w:rPr>
        <w:t> </w:t>
      </w:r>
      <w:r>
        <w:rPr>
          <w:color w:val="221F1F"/>
          <w:sz w:val="24"/>
        </w:rPr>
        <w:t>by</w:t>
      </w:r>
      <w:r>
        <w:rPr>
          <w:color w:val="221F1F"/>
          <w:spacing w:val="-6"/>
          <w:sz w:val="24"/>
        </w:rPr>
        <w:t> </w:t>
      </w:r>
      <w:r>
        <w:rPr>
          <w:color w:val="221F1F"/>
          <w:sz w:val="24"/>
        </w:rPr>
        <w:t>the</w:t>
      </w:r>
      <w:r>
        <w:rPr>
          <w:color w:val="221F1F"/>
          <w:spacing w:val="-6"/>
          <w:sz w:val="24"/>
        </w:rPr>
        <w:t> </w:t>
      </w:r>
      <w:r>
        <w:rPr>
          <w:color w:val="221F1F"/>
          <w:sz w:val="24"/>
        </w:rPr>
        <w:t>Applicant,</w:t>
      </w:r>
      <w:r>
        <w:rPr>
          <w:color w:val="221F1F"/>
          <w:spacing w:val="-6"/>
          <w:sz w:val="24"/>
        </w:rPr>
        <w:t> </w:t>
      </w:r>
      <w:r>
        <w:rPr>
          <w:color w:val="221F1F"/>
          <w:sz w:val="24"/>
        </w:rPr>
        <w:t>(i)</w:t>
      </w:r>
      <w:r>
        <w:rPr>
          <w:color w:val="221F1F"/>
          <w:spacing w:val="-7"/>
          <w:sz w:val="24"/>
        </w:rPr>
        <w:t> </w:t>
      </w:r>
      <w:r>
        <w:rPr>
          <w:color w:val="221F1F"/>
          <w:sz w:val="24"/>
        </w:rPr>
        <w:t>has</w:t>
      </w:r>
      <w:r>
        <w:rPr>
          <w:color w:val="221F1F"/>
          <w:spacing w:val="-7"/>
          <w:sz w:val="24"/>
        </w:rPr>
        <w:t> </w:t>
      </w:r>
      <w:r>
        <w:rPr>
          <w:color w:val="221F1F"/>
          <w:sz w:val="24"/>
        </w:rPr>
        <w:t>failed</w:t>
      </w:r>
      <w:r>
        <w:rPr>
          <w:color w:val="221F1F"/>
          <w:spacing w:val="-6"/>
          <w:sz w:val="24"/>
        </w:rPr>
        <w:t> </w:t>
      </w:r>
      <w:r>
        <w:rPr>
          <w:color w:val="221F1F"/>
          <w:sz w:val="24"/>
        </w:rPr>
        <w:t>to</w:t>
      </w:r>
      <w:r>
        <w:rPr>
          <w:color w:val="221F1F"/>
          <w:spacing w:val="-6"/>
          <w:sz w:val="24"/>
        </w:rPr>
        <w:t> </w:t>
      </w:r>
      <w:r>
        <w:rPr>
          <w:color w:val="221F1F"/>
          <w:sz w:val="24"/>
        </w:rPr>
        <w:t>sign</w:t>
      </w:r>
      <w:r>
        <w:rPr>
          <w:color w:val="221F1F"/>
          <w:spacing w:val="-6"/>
          <w:sz w:val="24"/>
        </w:rPr>
        <w:t> </w:t>
      </w:r>
      <w:r>
        <w:rPr>
          <w:color w:val="221F1F"/>
          <w:sz w:val="24"/>
        </w:rPr>
        <w:t>the contract</w:t>
      </w:r>
      <w:r>
        <w:rPr>
          <w:color w:val="221F1F"/>
          <w:spacing w:val="-9"/>
          <w:sz w:val="24"/>
        </w:rPr>
        <w:t> </w:t>
      </w:r>
      <w:r>
        <w:rPr>
          <w:color w:val="221F1F"/>
          <w:sz w:val="24"/>
        </w:rPr>
        <w:t>agreement,</w:t>
      </w:r>
      <w:r>
        <w:rPr>
          <w:color w:val="221F1F"/>
          <w:spacing w:val="-12"/>
          <w:sz w:val="24"/>
        </w:rPr>
        <w:t> </w:t>
      </w:r>
      <w:r>
        <w:rPr>
          <w:color w:val="221F1F"/>
          <w:sz w:val="24"/>
        </w:rPr>
        <w:t>or</w:t>
      </w:r>
      <w:r>
        <w:rPr>
          <w:color w:val="221F1F"/>
          <w:spacing w:val="-13"/>
          <w:sz w:val="24"/>
        </w:rPr>
        <w:t> </w:t>
      </w:r>
      <w:r>
        <w:rPr>
          <w:color w:val="221F1F"/>
          <w:sz w:val="24"/>
        </w:rPr>
        <w:t>(ii)</w:t>
      </w:r>
      <w:r>
        <w:rPr>
          <w:color w:val="221F1F"/>
          <w:spacing w:val="-11"/>
          <w:sz w:val="24"/>
        </w:rPr>
        <w:t> </w:t>
      </w:r>
      <w:r>
        <w:rPr>
          <w:color w:val="221F1F"/>
          <w:sz w:val="24"/>
        </w:rPr>
        <w:t>has</w:t>
      </w:r>
      <w:r>
        <w:rPr>
          <w:color w:val="221F1F"/>
          <w:spacing w:val="-11"/>
          <w:sz w:val="24"/>
        </w:rPr>
        <w:t> </w:t>
      </w:r>
      <w:r>
        <w:rPr>
          <w:color w:val="221F1F"/>
          <w:sz w:val="24"/>
        </w:rPr>
        <w:t>failed</w:t>
      </w:r>
      <w:r>
        <w:rPr>
          <w:color w:val="221F1F"/>
          <w:spacing w:val="-10"/>
          <w:sz w:val="24"/>
        </w:rPr>
        <w:t> </w:t>
      </w:r>
      <w:r>
        <w:rPr>
          <w:color w:val="221F1F"/>
          <w:sz w:val="24"/>
        </w:rPr>
        <w:t>to</w:t>
      </w:r>
      <w:r>
        <w:rPr>
          <w:color w:val="221F1F"/>
          <w:spacing w:val="-9"/>
          <w:sz w:val="24"/>
        </w:rPr>
        <w:t> </w:t>
      </w:r>
      <w:r>
        <w:rPr>
          <w:color w:val="221F1F"/>
          <w:sz w:val="24"/>
        </w:rPr>
        <w:t>furnish</w:t>
      </w:r>
      <w:r>
        <w:rPr>
          <w:color w:val="221F1F"/>
          <w:spacing w:val="-8"/>
          <w:sz w:val="24"/>
        </w:rPr>
        <w:t> </w:t>
      </w:r>
      <w:r>
        <w:rPr>
          <w:color w:val="221F1F"/>
          <w:sz w:val="24"/>
        </w:rPr>
        <w:t>the</w:t>
      </w:r>
      <w:r>
        <w:rPr>
          <w:color w:val="221F1F"/>
          <w:spacing w:val="-10"/>
          <w:sz w:val="24"/>
        </w:rPr>
        <w:t> </w:t>
      </w:r>
      <w:r>
        <w:rPr>
          <w:color w:val="221F1F"/>
          <w:sz w:val="24"/>
        </w:rPr>
        <w:t>performance</w:t>
      </w:r>
      <w:r>
        <w:rPr>
          <w:color w:val="221F1F"/>
          <w:spacing w:val="-9"/>
          <w:sz w:val="24"/>
        </w:rPr>
        <w:t> </w:t>
      </w:r>
      <w:r>
        <w:rPr>
          <w:color w:val="221F1F"/>
          <w:sz w:val="24"/>
        </w:rPr>
        <w:t>security,</w:t>
      </w:r>
      <w:r>
        <w:rPr>
          <w:color w:val="221F1F"/>
          <w:spacing w:val="-10"/>
          <w:sz w:val="24"/>
        </w:rPr>
        <w:t> </w:t>
      </w:r>
      <w:r>
        <w:rPr>
          <w:color w:val="221F1F"/>
          <w:sz w:val="24"/>
        </w:rPr>
        <w:t>in</w:t>
      </w:r>
      <w:r>
        <w:rPr>
          <w:color w:val="221F1F"/>
          <w:spacing w:val="-10"/>
          <w:sz w:val="24"/>
        </w:rPr>
        <w:t> </w:t>
      </w:r>
      <w:r>
        <w:rPr>
          <w:color w:val="221F1F"/>
          <w:sz w:val="24"/>
        </w:rPr>
        <w:t>accordance</w:t>
      </w:r>
      <w:r>
        <w:rPr>
          <w:color w:val="221F1F"/>
          <w:spacing w:val="-9"/>
          <w:sz w:val="24"/>
        </w:rPr>
        <w:t> </w:t>
      </w:r>
      <w:r>
        <w:rPr>
          <w:color w:val="221F1F"/>
          <w:sz w:val="24"/>
        </w:rPr>
        <w:t>with the Instructions to Tenderers (“ITT”) of the Beneficiary's tendering document.</w:t>
      </w:r>
    </w:p>
    <w:p>
      <w:pPr>
        <w:pStyle w:val="BodyText"/>
        <w:spacing w:line="230" w:lineRule="auto" w:before="245"/>
        <w:ind w:left="236" w:right="415"/>
        <w:jc w:val="both"/>
      </w:pPr>
      <w:r>
        <w:rPr>
          <w:color w:val="221F1F"/>
        </w:rPr>
        <w:t>This guarantee will expire: (a) if the Applicant is the successful Tenderer, upon our receipt of copies of the Contract agreementsignedbytheApplicantandtheperformancesecurityissuedtothe Beneficiary in relation to such Contract agreement; or (b) if the Applicant is not the successful Tenderer, upon the earlier of (i) our receipt of a copy of the Beneficiary's notification to the Applicant of the results of the Tendering process; or (ii) twenty-eight days after the</w:t>
      </w:r>
    </w:p>
    <w:p>
      <w:pPr>
        <w:pStyle w:val="BodyText"/>
        <w:spacing w:before="237"/>
        <w:ind w:left="236"/>
      </w:pPr>
      <w:r>
        <w:rPr>
          <w:color w:val="221F1F"/>
        </w:rPr>
        <w:t>end</w:t>
      </w:r>
      <w:r>
        <w:rPr>
          <w:color w:val="221F1F"/>
          <w:spacing w:val="-14"/>
        </w:rPr>
        <w:t> </w:t>
      </w:r>
      <w:r>
        <w:rPr>
          <w:color w:val="221F1F"/>
        </w:rPr>
        <w:t>of</w:t>
      </w:r>
      <w:r>
        <w:rPr>
          <w:color w:val="221F1F"/>
          <w:spacing w:val="-11"/>
        </w:rPr>
        <w:t> </w:t>
      </w:r>
      <w:r>
        <w:rPr>
          <w:color w:val="221F1F"/>
        </w:rPr>
        <w:t>the</w:t>
      </w:r>
      <w:r>
        <w:rPr>
          <w:color w:val="221F1F"/>
          <w:spacing w:val="-11"/>
        </w:rPr>
        <w:t> </w:t>
      </w:r>
      <w:r>
        <w:rPr>
          <w:color w:val="221F1F"/>
        </w:rPr>
        <w:t>Tender</w:t>
      </w:r>
      <w:r>
        <w:rPr>
          <w:color w:val="221F1F"/>
          <w:spacing w:val="-14"/>
        </w:rPr>
        <w:t> </w:t>
      </w:r>
      <w:r>
        <w:rPr>
          <w:color w:val="221F1F"/>
        </w:rPr>
        <w:t>Validity</w:t>
      </w:r>
      <w:r>
        <w:rPr>
          <w:color w:val="221F1F"/>
          <w:spacing w:val="-15"/>
        </w:rPr>
        <w:t> </w:t>
      </w:r>
      <w:r>
        <w:rPr>
          <w:color w:val="221F1F"/>
          <w:spacing w:val="-2"/>
        </w:rPr>
        <w:t>Period.</w:t>
      </w:r>
    </w:p>
    <w:p>
      <w:pPr>
        <w:pStyle w:val="BodyText"/>
        <w:spacing w:line="292" w:lineRule="exact" w:before="235"/>
        <w:ind w:left="236"/>
      </w:pPr>
      <w:r>
        <w:rPr>
          <w:color w:val="221F1F"/>
        </w:rPr>
        <w:t>Consequently,</w:t>
      </w:r>
      <w:r>
        <w:rPr>
          <w:color w:val="221F1F"/>
          <w:spacing w:val="-15"/>
        </w:rPr>
        <w:t> </w:t>
      </w:r>
      <w:r>
        <w:rPr>
          <w:color w:val="221F1F"/>
        </w:rPr>
        <w:t>any</w:t>
      </w:r>
      <w:r>
        <w:rPr>
          <w:color w:val="221F1F"/>
          <w:spacing w:val="-12"/>
        </w:rPr>
        <w:t> </w:t>
      </w:r>
      <w:r>
        <w:rPr>
          <w:color w:val="221F1F"/>
        </w:rPr>
        <w:t>demand</w:t>
      </w:r>
      <w:r>
        <w:rPr>
          <w:color w:val="221F1F"/>
          <w:spacing w:val="-13"/>
        </w:rPr>
        <w:t> </w:t>
      </w:r>
      <w:r>
        <w:rPr>
          <w:color w:val="221F1F"/>
        </w:rPr>
        <w:t>for</w:t>
      </w:r>
      <w:r>
        <w:rPr>
          <w:color w:val="221F1F"/>
          <w:spacing w:val="-11"/>
        </w:rPr>
        <w:t> </w:t>
      </w:r>
      <w:r>
        <w:rPr>
          <w:color w:val="221F1F"/>
        </w:rPr>
        <w:t>payment</w:t>
      </w:r>
      <w:r>
        <w:rPr>
          <w:color w:val="221F1F"/>
          <w:spacing w:val="-12"/>
        </w:rPr>
        <w:t> </w:t>
      </w:r>
      <w:r>
        <w:rPr>
          <w:color w:val="221F1F"/>
        </w:rPr>
        <w:t>under</w:t>
      </w:r>
      <w:r>
        <w:rPr>
          <w:color w:val="221F1F"/>
          <w:spacing w:val="-11"/>
        </w:rPr>
        <w:t> </w:t>
      </w:r>
      <w:r>
        <w:rPr>
          <w:color w:val="221F1F"/>
        </w:rPr>
        <w:t>this</w:t>
      </w:r>
      <w:r>
        <w:rPr>
          <w:color w:val="221F1F"/>
          <w:spacing w:val="-13"/>
        </w:rPr>
        <w:t> </w:t>
      </w:r>
      <w:r>
        <w:rPr>
          <w:color w:val="221F1F"/>
        </w:rPr>
        <w:t>guarantee</w:t>
      </w:r>
      <w:r>
        <w:rPr>
          <w:color w:val="221F1F"/>
          <w:spacing w:val="-12"/>
        </w:rPr>
        <w:t> </w:t>
      </w:r>
      <w:r>
        <w:rPr>
          <w:color w:val="221F1F"/>
        </w:rPr>
        <w:t>must</w:t>
      </w:r>
      <w:r>
        <w:rPr>
          <w:color w:val="221F1F"/>
          <w:spacing w:val="-14"/>
        </w:rPr>
        <w:t> </w:t>
      </w:r>
      <w:r>
        <w:rPr>
          <w:color w:val="221F1F"/>
        </w:rPr>
        <w:t>be</w:t>
      </w:r>
      <w:r>
        <w:rPr>
          <w:color w:val="221F1F"/>
          <w:spacing w:val="-13"/>
        </w:rPr>
        <w:t> </w:t>
      </w:r>
      <w:r>
        <w:rPr>
          <w:color w:val="221F1F"/>
        </w:rPr>
        <w:t>received</w:t>
      </w:r>
      <w:r>
        <w:rPr>
          <w:color w:val="221F1F"/>
          <w:spacing w:val="-12"/>
        </w:rPr>
        <w:t> </w:t>
      </w:r>
      <w:r>
        <w:rPr>
          <w:color w:val="221F1F"/>
        </w:rPr>
        <w:t>by</w:t>
      </w:r>
      <w:r>
        <w:rPr>
          <w:color w:val="221F1F"/>
          <w:spacing w:val="-12"/>
        </w:rPr>
        <w:t> </w:t>
      </w:r>
      <w:r>
        <w:rPr>
          <w:color w:val="221F1F"/>
        </w:rPr>
        <w:t>us</w:t>
      </w:r>
      <w:r>
        <w:rPr>
          <w:color w:val="221F1F"/>
          <w:spacing w:val="-14"/>
        </w:rPr>
        <w:t> </w:t>
      </w:r>
      <w:r>
        <w:rPr>
          <w:color w:val="221F1F"/>
        </w:rPr>
        <w:t>at</w:t>
      </w:r>
      <w:r>
        <w:rPr>
          <w:color w:val="221F1F"/>
          <w:spacing w:val="-14"/>
        </w:rPr>
        <w:t> </w:t>
      </w:r>
      <w:r>
        <w:rPr>
          <w:color w:val="221F1F"/>
        </w:rPr>
        <w:t>the</w:t>
      </w:r>
      <w:r>
        <w:rPr>
          <w:color w:val="221F1F"/>
          <w:spacing w:val="-14"/>
        </w:rPr>
        <w:t> </w:t>
      </w:r>
      <w:r>
        <w:rPr>
          <w:color w:val="221F1F"/>
          <w:spacing w:val="-2"/>
        </w:rPr>
        <w:t>office</w:t>
      </w:r>
    </w:p>
    <w:p>
      <w:pPr>
        <w:pStyle w:val="BodyText"/>
        <w:spacing w:line="292" w:lineRule="exact"/>
        <w:ind w:left="236"/>
        <w:jc w:val="both"/>
      </w:pPr>
      <w:r>
        <w:rPr>
          <w:color w:val="221F1F"/>
        </w:rPr>
        <w:t>indicated</w:t>
      </w:r>
      <w:r>
        <w:rPr>
          <w:color w:val="221F1F"/>
          <w:spacing w:val="-4"/>
        </w:rPr>
        <w:t> </w:t>
      </w:r>
      <w:r>
        <w:rPr>
          <w:color w:val="221F1F"/>
        </w:rPr>
        <w:t>above</w:t>
      </w:r>
      <w:r>
        <w:rPr>
          <w:color w:val="221F1F"/>
          <w:spacing w:val="-2"/>
        </w:rPr>
        <w:t> </w:t>
      </w:r>
      <w:r>
        <w:rPr>
          <w:color w:val="221F1F"/>
        </w:rPr>
        <w:t>on</w:t>
      </w:r>
      <w:r>
        <w:rPr>
          <w:color w:val="221F1F"/>
          <w:spacing w:val="-2"/>
        </w:rPr>
        <w:t> </w:t>
      </w:r>
      <w:r>
        <w:rPr>
          <w:color w:val="221F1F"/>
        </w:rPr>
        <w:t>or</w:t>
      </w:r>
      <w:r>
        <w:rPr>
          <w:color w:val="221F1F"/>
          <w:spacing w:val="-2"/>
        </w:rPr>
        <w:t> </w:t>
      </w:r>
      <w:r>
        <w:rPr>
          <w:color w:val="221F1F"/>
        </w:rPr>
        <w:t>before</w:t>
      </w:r>
      <w:r>
        <w:rPr>
          <w:color w:val="221F1F"/>
          <w:spacing w:val="-2"/>
        </w:rPr>
        <w:t> </w:t>
      </w:r>
      <w:r>
        <w:rPr>
          <w:color w:val="221F1F"/>
        </w:rPr>
        <w:t>that</w:t>
      </w:r>
      <w:r>
        <w:rPr>
          <w:color w:val="221F1F"/>
          <w:spacing w:val="-2"/>
        </w:rPr>
        <w:t> date.</w:t>
      </w:r>
    </w:p>
    <w:p>
      <w:pPr>
        <w:pStyle w:val="BodyText"/>
        <w:spacing w:line="230" w:lineRule="auto" w:before="241"/>
        <w:ind w:left="234" w:right="525"/>
      </w:pPr>
      <w:r>
        <w:rPr>
          <w:color w:val="221F1F"/>
        </w:rPr>
        <w:t>This</w:t>
      </w:r>
      <w:r>
        <w:rPr>
          <w:color w:val="221F1F"/>
          <w:spacing w:val="-4"/>
        </w:rPr>
        <w:t> </w:t>
      </w:r>
      <w:r>
        <w:rPr>
          <w:color w:val="221F1F"/>
        </w:rPr>
        <w:t>guarantee</w:t>
      </w:r>
      <w:r>
        <w:rPr>
          <w:color w:val="221F1F"/>
          <w:spacing w:val="-2"/>
        </w:rPr>
        <w:t> </w:t>
      </w:r>
      <w:r>
        <w:rPr>
          <w:color w:val="221F1F"/>
        </w:rPr>
        <w:t>is</w:t>
      </w:r>
      <w:r>
        <w:rPr>
          <w:color w:val="221F1F"/>
          <w:spacing w:val="-3"/>
        </w:rPr>
        <w:t> </w:t>
      </w:r>
      <w:r>
        <w:rPr>
          <w:color w:val="221F1F"/>
        </w:rPr>
        <w:t>subject</w:t>
      </w:r>
      <w:r>
        <w:rPr>
          <w:color w:val="221F1F"/>
          <w:spacing w:val="-2"/>
        </w:rPr>
        <w:t> </w:t>
      </w:r>
      <w:r>
        <w:rPr>
          <w:color w:val="221F1F"/>
        </w:rPr>
        <w:t>to</w:t>
      </w:r>
      <w:r>
        <w:rPr>
          <w:color w:val="221F1F"/>
          <w:spacing w:val="-2"/>
        </w:rPr>
        <w:t> </w:t>
      </w:r>
      <w:r>
        <w:rPr>
          <w:color w:val="221F1F"/>
        </w:rPr>
        <w:t>the</w:t>
      </w:r>
      <w:r>
        <w:rPr>
          <w:color w:val="221F1F"/>
          <w:spacing w:val="-2"/>
        </w:rPr>
        <w:t> </w:t>
      </w:r>
      <w:r>
        <w:rPr>
          <w:color w:val="221F1F"/>
        </w:rPr>
        <w:t>Uniform</w:t>
      </w:r>
      <w:r>
        <w:rPr>
          <w:color w:val="221F1F"/>
          <w:spacing w:val="-3"/>
        </w:rPr>
        <w:t> </w:t>
      </w:r>
      <w:r>
        <w:rPr>
          <w:color w:val="221F1F"/>
        </w:rPr>
        <w:t>Rules</w:t>
      </w:r>
      <w:r>
        <w:rPr>
          <w:color w:val="221F1F"/>
          <w:spacing w:val="-4"/>
        </w:rPr>
        <w:t> </w:t>
      </w:r>
      <w:r>
        <w:rPr>
          <w:color w:val="221F1F"/>
        </w:rPr>
        <w:t>for</w:t>
      </w:r>
      <w:r>
        <w:rPr>
          <w:color w:val="221F1F"/>
          <w:spacing w:val="-1"/>
        </w:rPr>
        <w:t> </w:t>
      </w:r>
      <w:r>
        <w:rPr>
          <w:color w:val="221F1F"/>
        </w:rPr>
        <w:t>Demand</w:t>
      </w:r>
      <w:r>
        <w:rPr>
          <w:color w:val="221F1F"/>
          <w:spacing w:val="-2"/>
        </w:rPr>
        <w:t> </w:t>
      </w:r>
      <w:r>
        <w:rPr>
          <w:color w:val="221F1F"/>
        </w:rPr>
        <w:t>Guarantees</w:t>
      </w:r>
      <w:r>
        <w:rPr>
          <w:color w:val="221F1F"/>
          <w:spacing w:val="-2"/>
        </w:rPr>
        <w:t> </w:t>
      </w:r>
      <w:r>
        <w:rPr>
          <w:color w:val="221F1F"/>
        </w:rPr>
        <w:t>(URDG)</w:t>
      </w:r>
      <w:r>
        <w:rPr>
          <w:color w:val="221F1F"/>
          <w:spacing w:val="-2"/>
        </w:rPr>
        <w:t> </w:t>
      </w:r>
      <w:r>
        <w:rPr>
          <w:color w:val="221F1F"/>
        </w:rPr>
        <w:t>2010</w:t>
      </w:r>
      <w:r>
        <w:rPr>
          <w:color w:val="221F1F"/>
          <w:spacing w:val="-2"/>
        </w:rPr>
        <w:t> </w:t>
      </w:r>
      <w:r>
        <w:rPr>
          <w:color w:val="221F1F"/>
        </w:rPr>
        <w:t>Revision, ICC Publication No. 758.</w:t>
      </w:r>
    </w:p>
    <w:p>
      <w:pPr>
        <w:pStyle w:val="BodyText"/>
        <w:spacing w:before="3"/>
        <w:rPr>
          <w:sz w:val="18"/>
        </w:rPr>
      </w:pPr>
      <w:r>
        <w:rPr/>
        <mc:AlternateContent>
          <mc:Choice Requires="wps">
            <w:drawing>
              <wp:anchor distT="0" distB="0" distL="0" distR="0" allowOverlap="1" layoutInCell="1" locked="0" behindDoc="1" simplePos="0" relativeHeight="487602176">
                <wp:simplePos x="0" y="0"/>
                <wp:positionH relativeFrom="page">
                  <wp:posOffset>544194</wp:posOffset>
                </wp:positionH>
                <wp:positionV relativeFrom="paragraph">
                  <wp:posOffset>159191</wp:posOffset>
                </wp:positionV>
                <wp:extent cx="3771900" cy="127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3771900" cy="1270"/>
                        </a:xfrm>
                        <a:custGeom>
                          <a:avLst/>
                          <a:gdLst/>
                          <a:ahLst/>
                          <a:cxnLst/>
                          <a:rect l="l" t="t" r="r" b="b"/>
                          <a:pathLst>
                            <a:path w="3771900" h="0">
                              <a:moveTo>
                                <a:pt x="0" y="0"/>
                              </a:moveTo>
                              <a:lnTo>
                                <a:pt x="3771900" y="0"/>
                              </a:lnTo>
                            </a:path>
                          </a:pathLst>
                        </a:custGeom>
                        <a:ln w="8800">
                          <a:solidFill>
                            <a:srgbClr val="211E1F"/>
                          </a:solidFill>
                          <a:prstDash val="solid"/>
                        </a:ln>
                      </wps:spPr>
                      <wps:bodyPr wrap="square" lIns="0" tIns="0" rIns="0" bIns="0" rtlCol="0">
                        <a:prstTxWarp prst="textNoShape">
                          <a:avLst/>
                        </a:prstTxWarp>
                        <a:noAutofit/>
                      </wps:bodyPr>
                    </wps:wsp>
                  </a:graphicData>
                </a:graphic>
              </wp:anchor>
            </w:drawing>
          </mc:Choice>
          <mc:Fallback>
            <w:pict>
              <v:shape style="position:absolute;margin-left:42.849998pt;margin-top:12.534737pt;width:297pt;height:.1pt;mso-position-horizontal-relative:page;mso-position-vertical-relative:paragraph;z-index:-15714304;mso-wrap-distance-left:0;mso-wrap-distance-right:0" id="docshape34" coordorigin="857,251" coordsize="5940,0" path="m857,251l6797,251e" filled="false" stroked="true" strokeweight=".69299pt" strokecolor="#211e1f">
                <v:path arrowok="t"/>
                <v:stroke dashstyle="solid"/>
                <w10:wrap type="topAndBottom"/>
              </v:shape>
            </w:pict>
          </mc:Fallback>
        </mc:AlternateContent>
      </w:r>
    </w:p>
    <w:p>
      <w:pPr>
        <w:spacing w:before="41"/>
        <w:ind w:left="234" w:right="0" w:firstLine="0"/>
        <w:jc w:val="left"/>
        <w:rPr>
          <w:i/>
          <w:sz w:val="24"/>
        </w:rPr>
      </w:pPr>
      <w:r>
        <w:rPr>
          <w:i/>
          <w:color w:val="221F1F"/>
          <w:spacing w:val="-2"/>
          <w:sz w:val="24"/>
        </w:rPr>
        <w:t>[Signature(s)]</w:t>
      </w:r>
    </w:p>
    <w:p>
      <w:pPr>
        <w:spacing w:after="0"/>
        <w:jc w:val="left"/>
        <w:rPr>
          <w:sz w:val="24"/>
        </w:rPr>
        <w:sectPr>
          <w:pgSz w:w="11920" w:h="16850"/>
          <w:pgMar w:header="0" w:footer="454" w:top="760" w:bottom="720" w:left="620" w:right="440"/>
        </w:sectPr>
      </w:pPr>
    </w:p>
    <w:p>
      <w:pPr>
        <w:pStyle w:val="Heading2"/>
        <w:numPr>
          <w:ilvl w:val="0"/>
          <w:numId w:val="136"/>
        </w:numPr>
        <w:tabs>
          <w:tab w:pos="1451" w:val="left" w:leader="none"/>
        </w:tabs>
        <w:spacing w:line="240" w:lineRule="auto" w:before="73" w:after="0"/>
        <w:ind w:left="1451" w:right="0" w:hanging="523"/>
        <w:jc w:val="left"/>
        <w:rPr>
          <w:rFonts w:ascii="Times New Roman"/>
          <w:color w:val="221F1F"/>
        </w:rPr>
      </w:pPr>
      <w:r>
        <w:rPr>
          <w:color w:val="221F1F"/>
        </w:rPr>
        <w:t>FORM</w:t>
      </w:r>
      <w:r>
        <w:rPr>
          <w:color w:val="221F1F"/>
          <w:spacing w:val="-2"/>
        </w:rPr>
        <w:t> </w:t>
      </w:r>
      <w:r>
        <w:rPr>
          <w:color w:val="221F1F"/>
        </w:rPr>
        <w:t>OF</w:t>
      </w:r>
      <w:r>
        <w:rPr>
          <w:color w:val="221F1F"/>
          <w:spacing w:val="-2"/>
        </w:rPr>
        <w:t> </w:t>
      </w:r>
      <w:r>
        <w:rPr>
          <w:color w:val="221F1F"/>
        </w:rPr>
        <w:t>TENDER</w:t>
      </w:r>
      <w:r>
        <w:rPr>
          <w:color w:val="221F1F"/>
          <w:spacing w:val="-3"/>
        </w:rPr>
        <w:t> </w:t>
      </w:r>
      <w:r>
        <w:rPr>
          <w:color w:val="221F1F"/>
        </w:rPr>
        <w:t>SECURITY</w:t>
      </w:r>
      <w:r>
        <w:rPr>
          <w:color w:val="221F1F"/>
          <w:spacing w:val="-2"/>
        </w:rPr>
        <w:t> </w:t>
      </w:r>
      <w:r>
        <w:rPr>
          <w:color w:val="221F1F"/>
        </w:rPr>
        <w:t>(TENDER</w:t>
      </w:r>
      <w:r>
        <w:rPr>
          <w:color w:val="221F1F"/>
          <w:spacing w:val="-1"/>
        </w:rPr>
        <w:t> </w:t>
      </w:r>
      <w:r>
        <w:rPr>
          <w:color w:val="221F1F"/>
          <w:spacing w:val="-2"/>
        </w:rPr>
        <w:t>BOND)</w:t>
      </w:r>
    </w:p>
    <w:p>
      <w:pPr>
        <w:spacing w:before="256"/>
        <w:ind w:left="928" w:right="0" w:firstLine="0"/>
        <w:jc w:val="left"/>
        <w:rPr>
          <w:i/>
          <w:sz w:val="24"/>
        </w:rPr>
      </w:pPr>
      <w:r>
        <w:rPr>
          <w:i/>
          <w:color w:val="221F1F"/>
          <w:sz w:val="24"/>
        </w:rPr>
        <w:t>[The</w:t>
      </w:r>
      <w:r>
        <w:rPr>
          <w:i/>
          <w:color w:val="221F1F"/>
          <w:spacing w:val="-8"/>
          <w:sz w:val="24"/>
        </w:rPr>
        <w:t> </w:t>
      </w:r>
      <w:r>
        <w:rPr>
          <w:i/>
          <w:color w:val="221F1F"/>
          <w:sz w:val="24"/>
        </w:rPr>
        <w:t>Surety</w:t>
      </w:r>
      <w:r>
        <w:rPr>
          <w:i/>
          <w:color w:val="221F1F"/>
          <w:spacing w:val="-4"/>
          <w:sz w:val="24"/>
        </w:rPr>
        <w:t> </w:t>
      </w:r>
      <w:r>
        <w:rPr>
          <w:i/>
          <w:color w:val="221F1F"/>
          <w:sz w:val="24"/>
        </w:rPr>
        <w:t>shall</w:t>
      </w:r>
      <w:r>
        <w:rPr>
          <w:i/>
          <w:color w:val="221F1F"/>
          <w:spacing w:val="-4"/>
          <w:sz w:val="24"/>
        </w:rPr>
        <w:t> </w:t>
      </w:r>
      <w:r>
        <w:rPr>
          <w:i/>
          <w:color w:val="221F1F"/>
          <w:sz w:val="24"/>
        </w:rPr>
        <w:t>fill</w:t>
      </w:r>
      <w:r>
        <w:rPr>
          <w:i/>
          <w:color w:val="221F1F"/>
          <w:spacing w:val="-4"/>
          <w:sz w:val="24"/>
        </w:rPr>
        <w:t> </w:t>
      </w:r>
      <w:r>
        <w:rPr>
          <w:i/>
          <w:color w:val="221F1F"/>
          <w:sz w:val="24"/>
        </w:rPr>
        <w:t>in</w:t>
      </w:r>
      <w:r>
        <w:rPr>
          <w:i/>
          <w:color w:val="221F1F"/>
          <w:spacing w:val="-5"/>
          <w:sz w:val="24"/>
        </w:rPr>
        <w:t> </w:t>
      </w:r>
      <w:r>
        <w:rPr>
          <w:i/>
          <w:color w:val="221F1F"/>
          <w:sz w:val="24"/>
        </w:rPr>
        <w:t>this</w:t>
      </w:r>
      <w:r>
        <w:rPr>
          <w:i/>
          <w:color w:val="221F1F"/>
          <w:spacing w:val="-3"/>
          <w:sz w:val="24"/>
        </w:rPr>
        <w:t> </w:t>
      </w:r>
      <w:r>
        <w:rPr>
          <w:i/>
          <w:color w:val="221F1F"/>
          <w:sz w:val="24"/>
        </w:rPr>
        <w:t>Tender</w:t>
      </w:r>
      <w:r>
        <w:rPr>
          <w:i/>
          <w:color w:val="221F1F"/>
          <w:spacing w:val="-11"/>
          <w:sz w:val="24"/>
        </w:rPr>
        <w:t> </w:t>
      </w:r>
      <w:r>
        <w:rPr>
          <w:i/>
          <w:color w:val="221F1F"/>
          <w:sz w:val="24"/>
        </w:rPr>
        <w:t>Bond</w:t>
      </w:r>
      <w:r>
        <w:rPr>
          <w:i/>
          <w:color w:val="221F1F"/>
          <w:spacing w:val="-4"/>
          <w:sz w:val="24"/>
        </w:rPr>
        <w:t> </w:t>
      </w:r>
      <w:r>
        <w:rPr>
          <w:i/>
          <w:color w:val="221F1F"/>
          <w:sz w:val="24"/>
        </w:rPr>
        <w:t>Form</w:t>
      </w:r>
      <w:r>
        <w:rPr>
          <w:i/>
          <w:color w:val="221F1F"/>
          <w:spacing w:val="-4"/>
          <w:sz w:val="24"/>
        </w:rPr>
        <w:t> </w:t>
      </w:r>
      <w:r>
        <w:rPr>
          <w:i/>
          <w:color w:val="221F1F"/>
          <w:sz w:val="24"/>
        </w:rPr>
        <w:t>in</w:t>
      </w:r>
      <w:r>
        <w:rPr>
          <w:i/>
          <w:color w:val="221F1F"/>
          <w:spacing w:val="-4"/>
          <w:sz w:val="24"/>
        </w:rPr>
        <w:t> </w:t>
      </w:r>
      <w:r>
        <w:rPr>
          <w:i/>
          <w:color w:val="221F1F"/>
          <w:spacing w:val="-2"/>
          <w:sz w:val="24"/>
        </w:rPr>
        <w:t>accordance</w:t>
      </w:r>
    </w:p>
    <w:p>
      <w:pPr>
        <w:tabs>
          <w:tab w:pos="7416" w:val="left" w:leader="none"/>
        </w:tabs>
        <w:spacing w:before="260"/>
        <w:ind w:left="928" w:right="0" w:firstLine="0"/>
        <w:jc w:val="left"/>
        <w:rPr>
          <w:sz w:val="24"/>
        </w:rPr>
      </w:pPr>
      <w:r>
        <w:rPr>
          <w:i/>
          <w:color w:val="221F1F"/>
          <w:sz w:val="24"/>
        </w:rPr>
        <w:t>with</w:t>
      </w:r>
      <w:r>
        <w:rPr>
          <w:i/>
          <w:color w:val="221F1F"/>
          <w:spacing w:val="-4"/>
          <w:sz w:val="24"/>
        </w:rPr>
        <w:t> </w:t>
      </w:r>
      <w:r>
        <w:rPr>
          <w:i/>
          <w:color w:val="221F1F"/>
          <w:sz w:val="24"/>
        </w:rPr>
        <w:t>the</w:t>
      </w:r>
      <w:r>
        <w:rPr>
          <w:i/>
          <w:color w:val="221F1F"/>
          <w:spacing w:val="-4"/>
          <w:sz w:val="24"/>
        </w:rPr>
        <w:t> </w:t>
      </w:r>
      <w:r>
        <w:rPr>
          <w:i/>
          <w:color w:val="221F1F"/>
          <w:sz w:val="24"/>
        </w:rPr>
        <w:t>instructions</w:t>
      </w:r>
      <w:r>
        <w:rPr>
          <w:i/>
          <w:color w:val="221F1F"/>
          <w:spacing w:val="-4"/>
          <w:sz w:val="24"/>
        </w:rPr>
        <w:t> </w:t>
      </w:r>
      <w:r>
        <w:rPr>
          <w:i/>
          <w:color w:val="221F1F"/>
          <w:sz w:val="24"/>
        </w:rPr>
        <w:t>indicated.]</w:t>
      </w:r>
      <w:r>
        <w:rPr>
          <w:i/>
          <w:color w:val="221F1F"/>
          <w:spacing w:val="-3"/>
          <w:sz w:val="24"/>
        </w:rPr>
        <w:t> </w:t>
      </w:r>
      <w:r>
        <w:rPr>
          <w:color w:val="221F1F"/>
          <w:sz w:val="24"/>
        </w:rPr>
        <w:t>BOND</w:t>
      </w:r>
      <w:r>
        <w:rPr>
          <w:color w:val="221F1F"/>
          <w:spacing w:val="-3"/>
          <w:sz w:val="24"/>
        </w:rPr>
        <w:t> </w:t>
      </w:r>
      <w:r>
        <w:rPr>
          <w:color w:val="221F1F"/>
          <w:spacing w:val="-5"/>
          <w:sz w:val="24"/>
        </w:rPr>
        <w:t>NO.</w:t>
      </w:r>
      <w:r>
        <w:rPr>
          <w:color w:val="221F1F"/>
          <w:sz w:val="24"/>
          <w:u w:val="single" w:color="211E1F"/>
        </w:rPr>
        <w:tab/>
      </w:r>
    </w:p>
    <w:p>
      <w:pPr>
        <w:spacing w:line="230" w:lineRule="auto" w:before="277"/>
        <w:ind w:left="928" w:right="1304" w:firstLine="0"/>
        <w:jc w:val="both"/>
        <w:rPr>
          <w:sz w:val="24"/>
        </w:rPr>
      </w:pPr>
      <w:r>
        <w:rPr>
          <w:color w:val="221F1F"/>
          <w:sz w:val="24"/>
        </w:rPr>
        <w:t>BY</w:t>
      </w:r>
      <w:r>
        <w:rPr>
          <w:color w:val="221F1F"/>
          <w:spacing w:val="-15"/>
          <w:sz w:val="24"/>
        </w:rPr>
        <w:t> </w:t>
      </w:r>
      <w:r>
        <w:rPr>
          <w:color w:val="221F1F"/>
          <w:sz w:val="24"/>
        </w:rPr>
        <w:t>THIS</w:t>
      </w:r>
      <w:r>
        <w:rPr>
          <w:color w:val="221F1F"/>
          <w:spacing w:val="-15"/>
          <w:sz w:val="24"/>
        </w:rPr>
        <w:t> </w:t>
      </w:r>
      <w:r>
        <w:rPr>
          <w:color w:val="221F1F"/>
          <w:sz w:val="24"/>
        </w:rPr>
        <w:t>BOND</w:t>
      </w:r>
      <w:r>
        <w:rPr>
          <w:color w:val="221F1F"/>
          <w:spacing w:val="-14"/>
          <w:sz w:val="24"/>
        </w:rPr>
        <w:t> </w:t>
      </w:r>
      <w:r>
        <w:rPr>
          <w:i/>
          <w:color w:val="221F1F"/>
          <w:sz w:val="24"/>
        </w:rPr>
        <w:t>[name</w:t>
      </w:r>
      <w:r>
        <w:rPr>
          <w:i/>
          <w:color w:val="221F1F"/>
          <w:spacing w:val="-14"/>
          <w:sz w:val="24"/>
        </w:rPr>
        <w:t> </w:t>
      </w:r>
      <w:r>
        <w:rPr>
          <w:i/>
          <w:color w:val="221F1F"/>
          <w:sz w:val="24"/>
        </w:rPr>
        <w:t>of</w:t>
      </w:r>
      <w:r>
        <w:rPr>
          <w:i/>
          <w:color w:val="221F1F"/>
          <w:spacing w:val="-13"/>
          <w:sz w:val="24"/>
        </w:rPr>
        <w:t> </w:t>
      </w:r>
      <w:r>
        <w:rPr>
          <w:i/>
          <w:color w:val="221F1F"/>
          <w:sz w:val="24"/>
        </w:rPr>
        <w:t>Tenderer]</w:t>
      </w:r>
      <w:r>
        <w:rPr>
          <w:i/>
          <w:color w:val="221F1F"/>
          <w:spacing w:val="-15"/>
          <w:sz w:val="24"/>
        </w:rPr>
        <w:t> </w:t>
      </w:r>
      <w:r>
        <w:rPr>
          <w:color w:val="221F1F"/>
          <w:sz w:val="24"/>
        </w:rPr>
        <w:t>as</w:t>
      </w:r>
      <w:r>
        <w:rPr>
          <w:color w:val="221F1F"/>
          <w:spacing w:val="-12"/>
          <w:sz w:val="24"/>
        </w:rPr>
        <w:t> </w:t>
      </w:r>
      <w:r>
        <w:rPr>
          <w:color w:val="221F1F"/>
          <w:sz w:val="24"/>
        </w:rPr>
        <w:t>Principal</w:t>
      </w:r>
      <w:r>
        <w:rPr>
          <w:color w:val="221F1F"/>
          <w:spacing w:val="-12"/>
          <w:sz w:val="24"/>
        </w:rPr>
        <w:t> </w:t>
      </w:r>
      <w:r>
        <w:rPr>
          <w:color w:val="221F1F"/>
          <w:sz w:val="24"/>
        </w:rPr>
        <w:t>(herein</w:t>
      </w:r>
      <w:r>
        <w:rPr>
          <w:color w:val="221F1F"/>
          <w:spacing w:val="-14"/>
          <w:sz w:val="24"/>
        </w:rPr>
        <w:t> </w:t>
      </w:r>
      <w:r>
        <w:rPr>
          <w:color w:val="221F1F"/>
          <w:sz w:val="24"/>
        </w:rPr>
        <w:t>after</w:t>
      </w:r>
      <w:r>
        <w:rPr>
          <w:color w:val="221F1F"/>
          <w:spacing w:val="-12"/>
          <w:sz w:val="24"/>
        </w:rPr>
        <w:t> </w:t>
      </w:r>
      <w:r>
        <w:rPr>
          <w:color w:val="221F1F"/>
          <w:sz w:val="24"/>
        </w:rPr>
        <w:t>called</w:t>
      </w:r>
      <w:r>
        <w:rPr>
          <w:color w:val="221F1F"/>
          <w:spacing w:val="-14"/>
          <w:sz w:val="24"/>
        </w:rPr>
        <w:t> </w:t>
      </w:r>
      <w:r>
        <w:rPr>
          <w:color w:val="221F1F"/>
          <w:sz w:val="24"/>
        </w:rPr>
        <w:t>“the</w:t>
      </w:r>
      <w:r>
        <w:rPr>
          <w:color w:val="221F1F"/>
          <w:spacing w:val="-13"/>
          <w:sz w:val="24"/>
        </w:rPr>
        <w:t> </w:t>
      </w:r>
      <w:r>
        <w:rPr>
          <w:color w:val="221F1F"/>
          <w:sz w:val="24"/>
        </w:rPr>
        <w:t>Principal”), and </w:t>
      </w:r>
      <w:r>
        <w:rPr>
          <w:i/>
          <w:color w:val="221F1F"/>
          <w:sz w:val="24"/>
        </w:rPr>
        <w:t>[name, legal title, and address of surety],</w:t>
      </w:r>
      <w:r>
        <w:rPr>
          <w:b/>
          <w:color w:val="221F1F"/>
          <w:sz w:val="24"/>
        </w:rPr>
        <w:t>authorized to transact business in Kenya</w:t>
      </w:r>
      <w:r>
        <w:rPr>
          <w:b/>
          <w:color w:val="221F1F"/>
          <w:spacing w:val="-12"/>
          <w:sz w:val="24"/>
        </w:rPr>
        <w:t> </w:t>
      </w:r>
      <w:r>
        <w:rPr>
          <w:i/>
          <w:color w:val="221F1F"/>
          <w:sz w:val="24"/>
        </w:rPr>
        <w:t>,</w:t>
      </w:r>
      <w:r>
        <w:rPr>
          <w:color w:val="221F1F"/>
          <w:sz w:val="24"/>
        </w:rPr>
        <w:t>as</w:t>
      </w:r>
      <w:r>
        <w:rPr>
          <w:color w:val="221F1F"/>
          <w:spacing w:val="-13"/>
          <w:sz w:val="24"/>
        </w:rPr>
        <w:t> </w:t>
      </w:r>
      <w:r>
        <w:rPr>
          <w:color w:val="221F1F"/>
          <w:sz w:val="24"/>
        </w:rPr>
        <w:t>Surety</w:t>
      </w:r>
      <w:r>
        <w:rPr>
          <w:color w:val="221F1F"/>
          <w:spacing w:val="-11"/>
          <w:sz w:val="24"/>
        </w:rPr>
        <w:t> </w:t>
      </w:r>
      <w:r>
        <w:rPr>
          <w:color w:val="221F1F"/>
          <w:sz w:val="24"/>
        </w:rPr>
        <w:t>(hereinafter</w:t>
      </w:r>
      <w:r>
        <w:rPr>
          <w:color w:val="221F1F"/>
          <w:spacing w:val="-11"/>
          <w:sz w:val="24"/>
        </w:rPr>
        <w:t> </w:t>
      </w:r>
      <w:r>
        <w:rPr>
          <w:color w:val="221F1F"/>
          <w:sz w:val="24"/>
        </w:rPr>
        <w:t>called</w:t>
      </w:r>
      <w:r>
        <w:rPr>
          <w:color w:val="221F1F"/>
          <w:spacing w:val="-13"/>
          <w:sz w:val="24"/>
        </w:rPr>
        <w:t> </w:t>
      </w:r>
      <w:r>
        <w:rPr>
          <w:color w:val="221F1F"/>
          <w:sz w:val="24"/>
        </w:rPr>
        <w:t>“the</w:t>
      </w:r>
      <w:r>
        <w:rPr>
          <w:color w:val="221F1F"/>
          <w:spacing w:val="-12"/>
          <w:sz w:val="24"/>
        </w:rPr>
        <w:t> </w:t>
      </w:r>
      <w:r>
        <w:rPr>
          <w:color w:val="221F1F"/>
          <w:sz w:val="24"/>
        </w:rPr>
        <w:t>Surety”),</w:t>
      </w:r>
      <w:r>
        <w:rPr>
          <w:color w:val="221F1F"/>
          <w:spacing w:val="-13"/>
          <w:sz w:val="24"/>
        </w:rPr>
        <w:t> </w:t>
      </w:r>
      <w:r>
        <w:rPr>
          <w:color w:val="221F1F"/>
          <w:sz w:val="24"/>
        </w:rPr>
        <w:t>are</w:t>
      </w:r>
      <w:r>
        <w:rPr>
          <w:color w:val="221F1F"/>
          <w:spacing w:val="-12"/>
          <w:sz w:val="24"/>
        </w:rPr>
        <w:t> </w:t>
      </w:r>
      <w:r>
        <w:rPr>
          <w:color w:val="221F1F"/>
          <w:sz w:val="24"/>
        </w:rPr>
        <w:t>held</w:t>
      </w:r>
      <w:r>
        <w:rPr>
          <w:color w:val="221F1F"/>
          <w:spacing w:val="-13"/>
          <w:sz w:val="24"/>
        </w:rPr>
        <w:t> </w:t>
      </w:r>
      <w:r>
        <w:rPr>
          <w:color w:val="221F1F"/>
          <w:sz w:val="24"/>
        </w:rPr>
        <w:t>and</w:t>
      </w:r>
      <w:r>
        <w:rPr>
          <w:color w:val="221F1F"/>
          <w:spacing w:val="-13"/>
          <w:sz w:val="24"/>
        </w:rPr>
        <w:t> </w:t>
      </w:r>
      <w:r>
        <w:rPr>
          <w:color w:val="221F1F"/>
          <w:sz w:val="24"/>
        </w:rPr>
        <w:t>firmly</w:t>
      </w:r>
      <w:r>
        <w:rPr>
          <w:color w:val="221F1F"/>
          <w:spacing w:val="-12"/>
          <w:sz w:val="24"/>
        </w:rPr>
        <w:t> </w:t>
      </w:r>
      <w:r>
        <w:rPr>
          <w:color w:val="221F1F"/>
          <w:sz w:val="24"/>
        </w:rPr>
        <w:t>bound</w:t>
      </w:r>
      <w:r>
        <w:rPr>
          <w:color w:val="221F1F"/>
          <w:spacing w:val="-12"/>
          <w:sz w:val="24"/>
        </w:rPr>
        <w:t> </w:t>
      </w:r>
      <w:r>
        <w:rPr>
          <w:color w:val="221F1F"/>
          <w:sz w:val="24"/>
        </w:rPr>
        <w:t>unto </w:t>
      </w:r>
      <w:r>
        <w:rPr>
          <w:i/>
          <w:color w:val="221F1F"/>
          <w:sz w:val="24"/>
        </w:rPr>
        <w:t>[name</w:t>
      </w:r>
      <w:r>
        <w:rPr>
          <w:i/>
          <w:color w:val="221F1F"/>
          <w:spacing w:val="-4"/>
          <w:sz w:val="24"/>
        </w:rPr>
        <w:t> </w:t>
      </w:r>
      <w:r>
        <w:rPr>
          <w:i/>
          <w:color w:val="221F1F"/>
          <w:sz w:val="24"/>
        </w:rPr>
        <w:t>of</w:t>
      </w:r>
      <w:r>
        <w:rPr>
          <w:i/>
          <w:color w:val="221F1F"/>
          <w:spacing w:val="-3"/>
          <w:sz w:val="24"/>
        </w:rPr>
        <w:t> </w:t>
      </w:r>
      <w:r>
        <w:rPr>
          <w:i/>
          <w:color w:val="221F1F"/>
          <w:sz w:val="24"/>
        </w:rPr>
        <w:t>Procuring</w:t>
      </w:r>
      <w:r>
        <w:rPr>
          <w:i/>
          <w:color w:val="221F1F"/>
          <w:spacing w:val="-3"/>
          <w:sz w:val="24"/>
        </w:rPr>
        <w:t> </w:t>
      </w:r>
      <w:r>
        <w:rPr>
          <w:i/>
          <w:color w:val="221F1F"/>
          <w:sz w:val="24"/>
        </w:rPr>
        <w:t>Entity]</w:t>
      </w:r>
      <w:r>
        <w:rPr>
          <w:i/>
          <w:color w:val="221F1F"/>
          <w:spacing w:val="-3"/>
          <w:sz w:val="24"/>
        </w:rPr>
        <w:t> </w:t>
      </w:r>
      <w:r>
        <w:rPr>
          <w:color w:val="221F1F"/>
          <w:sz w:val="24"/>
        </w:rPr>
        <w:t>as</w:t>
      </w:r>
      <w:r>
        <w:rPr>
          <w:color w:val="221F1F"/>
          <w:spacing w:val="-4"/>
          <w:sz w:val="24"/>
        </w:rPr>
        <w:t> </w:t>
      </w:r>
      <w:r>
        <w:rPr>
          <w:color w:val="221F1F"/>
          <w:sz w:val="24"/>
        </w:rPr>
        <w:t>Obligee</w:t>
      </w:r>
      <w:r>
        <w:rPr>
          <w:color w:val="221F1F"/>
          <w:spacing w:val="-3"/>
          <w:sz w:val="24"/>
        </w:rPr>
        <w:t> </w:t>
      </w:r>
      <w:r>
        <w:rPr>
          <w:color w:val="221F1F"/>
          <w:sz w:val="24"/>
        </w:rPr>
        <w:t>(hereinafter</w:t>
      </w:r>
      <w:r>
        <w:rPr>
          <w:color w:val="221F1F"/>
          <w:spacing w:val="-2"/>
          <w:sz w:val="24"/>
        </w:rPr>
        <w:t> </w:t>
      </w:r>
      <w:r>
        <w:rPr>
          <w:color w:val="221F1F"/>
          <w:sz w:val="24"/>
        </w:rPr>
        <w:t>called</w:t>
      </w:r>
      <w:r>
        <w:rPr>
          <w:color w:val="221F1F"/>
          <w:spacing w:val="-3"/>
          <w:sz w:val="24"/>
        </w:rPr>
        <w:t> </w:t>
      </w:r>
      <w:r>
        <w:rPr>
          <w:color w:val="221F1F"/>
          <w:sz w:val="24"/>
        </w:rPr>
        <w:t>“the</w:t>
      </w:r>
      <w:r>
        <w:rPr>
          <w:color w:val="221F1F"/>
          <w:spacing w:val="-3"/>
          <w:sz w:val="24"/>
        </w:rPr>
        <w:t> </w:t>
      </w:r>
      <w:r>
        <w:rPr>
          <w:color w:val="221F1F"/>
          <w:sz w:val="24"/>
        </w:rPr>
        <w:t>Procuring</w:t>
      </w:r>
      <w:r>
        <w:rPr>
          <w:color w:val="221F1F"/>
          <w:spacing w:val="-4"/>
          <w:sz w:val="24"/>
        </w:rPr>
        <w:t> </w:t>
      </w:r>
      <w:r>
        <w:rPr>
          <w:color w:val="221F1F"/>
          <w:sz w:val="24"/>
        </w:rPr>
        <w:t>Entity”)</w:t>
      </w:r>
      <w:r>
        <w:rPr>
          <w:color w:val="221F1F"/>
          <w:spacing w:val="-3"/>
          <w:sz w:val="24"/>
        </w:rPr>
        <w:t> </w:t>
      </w:r>
      <w:r>
        <w:rPr>
          <w:color w:val="221F1F"/>
          <w:sz w:val="24"/>
        </w:rPr>
        <w:t>in the</w:t>
      </w:r>
      <w:r>
        <w:rPr>
          <w:color w:val="221F1F"/>
          <w:spacing w:val="-2"/>
          <w:sz w:val="24"/>
        </w:rPr>
        <w:t> </w:t>
      </w:r>
      <w:r>
        <w:rPr>
          <w:color w:val="221F1F"/>
          <w:sz w:val="24"/>
        </w:rPr>
        <w:t>sum</w:t>
      </w:r>
      <w:r>
        <w:rPr>
          <w:color w:val="221F1F"/>
          <w:spacing w:val="-4"/>
          <w:sz w:val="24"/>
        </w:rPr>
        <w:t> </w:t>
      </w:r>
      <w:r>
        <w:rPr>
          <w:color w:val="221F1F"/>
          <w:sz w:val="24"/>
        </w:rPr>
        <w:t>of </w:t>
      </w:r>
      <w:r>
        <w:rPr>
          <w:i/>
          <w:color w:val="221F1F"/>
          <w:sz w:val="24"/>
        </w:rPr>
        <w:t>[amount</w:t>
      </w:r>
      <w:r>
        <w:rPr>
          <w:i/>
          <w:color w:val="221F1F"/>
          <w:spacing w:val="-1"/>
          <w:sz w:val="24"/>
        </w:rPr>
        <w:t> </w:t>
      </w:r>
      <w:r>
        <w:rPr>
          <w:i/>
          <w:color w:val="221F1F"/>
          <w:sz w:val="24"/>
        </w:rPr>
        <w:t>of</w:t>
      </w:r>
      <w:r>
        <w:rPr>
          <w:i/>
          <w:color w:val="221F1F"/>
          <w:spacing w:val="-2"/>
          <w:sz w:val="24"/>
        </w:rPr>
        <w:t> </w:t>
      </w:r>
      <w:r>
        <w:rPr>
          <w:i/>
          <w:color w:val="221F1F"/>
          <w:sz w:val="24"/>
        </w:rPr>
        <w:t>Bond][amount</w:t>
      </w:r>
      <w:r>
        <w:rPr>
          <w:i/>
          <w:color w:val="221F1F"/>
          <w:spacing w:val="-2"/>
          <w:sz w:val="24"/>
        </w:rPr>
        <w:t> </w:t>
      </w:r>
      <w:r>
        <w:rPr>
          <w:i/>
          <w:color w:val="221F1F"/>
          <w:sz w:val="24"/>
        </w:rPr>
        <w:t>in</w:t>
      </w:r>
      <w:r>
        <w:rPr>
          <w:i/>
          <w:color w:val="221F1F"/>
          <w:spacing w:val="-2"/>
          <w:sz w:val="24"/>
        </w:rPr>
        <w:t> </w:t>
      </w:r>
      <w:r>
        <w:rPr>
          <w:i/>
          <w:color w:val="221F1F"/>
          <w:sz w:val="24"/>
        </w:rPr>
        <w:t>words]</w:t>
      </w:r>
      <w:r>
        <w:rPr>
          <w:color w:val="221F1F"/>
          <w:sz w:val="24"/>
        </w:rPr>
        <w:t>,</w:t>
      </w:r>
      <w:r>
        <w:rPr>
          <w:color w:val="221F1F"/>
          <w:spacing w:val="-2"/>
          <w:sz w:val="24"/>
        </w:rPr>
        <w:t> </w:t>
      </w:r>
      <w:r>
        <w:rPr>
          <w:color w:val="221F1F"/>
          <w:sz w:val="24"/>
        </w:rPr>
        <w:t>for</w:t>
      </w:r>
      <w:r>
        <w:rPr>
          <w:color w:val="221F1F"/>
          <w:spacing w:val="-2"/>
          <w:sz w:val="24"/>
        </w:rPr>
        <w:t> </w:t>
      </w:r>
      <w:r>
        <w:rPr>
          <w:color w:val="221F1F"/>
          <w:sz w:val="24"/>
        </w:rPr>
        <w:t>the</w:t>
      </w:r>
      <w:r>
        <w:rPr>
          <w:color w:val="221F1F"/>
          <w:spacing w:val="-2"/>
          <w:sz w:val="24"/>
        </w:rPr>
        <w:t> </w:t>
      </w:r>
      <w:r>
        <w:rPr>
          <w:color w:val="221F1F"/>
          <w:sz w:val="24"/>
        </w:rPr>
        <w:t>payment</w:t>
      </w:r>
      <w:r>
        <w:rPr>
          <w:color w:val="221F1F"/>
          <w:spacing w:val="-3"/>
          <w:sz w:val="24"/>
        </w:rPr>
        <w:t> </w:t>
      </w:r>
      <w:r>
        <w:rPr>
          <w:color w:val="221F1F"/>
          <w:sz w:val="24"/>
        </w:rPr>
        <w:t>of</w:t>
      </w:r>
      <w:r>
        <w:rPr>
          <w:color w:val="221F1F"/>
          <w:spacing w:val="-2"/>
          <w:sz w:val="24"/>
        </w:rPr>
        <w:t> </w:t>
      </w:r>
      <w:r>
        <w:rPr>
          <w:color w:val="221F1F"/>
          <w:sz w:val="24"/>
        </w:rPr>
        <w:t>which</w:t>
      </w:r>
      <w:r>
        <w:rPr>
          <w:color w:val="221F1F"/>
          <w:spacing w:val="-2"/>
          <w:sz w:val="24"/>
        </w:rPr>
        <w:t> </w:t>
      </w:r>
      <w:r>
        <w:rPr>
          <w:color w:val="221F1F"/>
          <w:sz w:val="24"/>
        </w:rPr>
        <w:t>sum, well and truly to be made, we, the</w:t>
      </w:r>
      <w:r>
        <w:rPr>
          <w:color w:val="221F1F"/>
          <w:spacing w:val="40"/>
          <w:sz w:val="24"/>
        </w:rPr>
        <w:t> </w:t>
      </w:r>
      <w:r>
        <w:rPr>
          <w:color w:val="221F1F"/>
          <w:sz w:val="24"/>
        </w:rPr>
        <w:t>said Principal and Surety, bind ourselves, our successors and assigns, jointly and severally, firmly by these presents.</w:t>
      </w:r>
    </w:p>
    <w:p>
      <w:pPr>
        <w:pStyle w:val="BodyText"/>
        <w:spacing w:line="230" w:lineRule="auto" w:before="245"/>
        <w:ind w:left="928" w:right="854"/>
      </w:pPr>
      <w:r>
        <w:rPr>
          <w:color w:val="221F1F"/>
        </w:rPr>
        <w:t>WHERE</w:t>
      </w:r>
      <w:r>
        <w:rPr>
          <w:color w:val="221F1F"/>
          <w:spacing w:val="-4"/>
        </w:rPr>
        <w:t> </w:t>
      </w:r>
      <w:r>
        <w:rPr>
          <w:color w:val="221F1F"/>
        </w:rPr>
        <w:t>AS</w:t>
      </w:r>
      <w:r>
        <w:rPr>
          <w:color w:val="221F1F"/>
          <w:spacing w:val="-3"/>
        </w:rPr>
        <w:t> </w:t>
      </w:r>
      <w:r>
        <w:rPr>
          <w:color w:val="221F1F"/>
        </w:rPr>
        <w:t>the</w:t>
      </w:r>
      <w:r>
        <w:rPr>
          <w:color w:val="221F1F"/>
          <w:spacing w:val="-4"/>
        </w:rPr>
        <w:t> </w:t>
      </w:r>
      <w:r>
        <w:rPr>
          <w:color w:val="221F1F"/>
        </w:rPr>
        <w:t>Principal</w:t>
      </w:r>
      <w:r>
        <w:rPr>
          <w:color w:val="221F1F"/>
          <w:spacing w:val="-5"/>
        </w:rPr>
        <w:t> </w:t>
      </w:r>
      <w:r>
        <w:rPr>
          <w:color w:val="221F1F"/>
        </w:rPr>
        <w:t>has</w:t>
      </w:r>
      <w:r>
        <w:rPr>
          <w:color w:val="221F1F"/>
          <w:spacing w:val="-6"/>
        </w:rPr>
        <w:t> </w:t>
      </w:r>
      <w:r>
        <w:rPr>
          <w:color w:val="221F1F"/>
        </w:rPr>
        <w:t>submitted</w:t>
      </w:r>
      <w:r>
        <w:rPr>
          <w:color w:val="221F1F"/>
          <w:spacing w:val="-4"/>
        </w:rPr>
        <w:t> </w:t>
      </w:r>
      <w:r>
        <w:rPr>
          <w:color w:val="221F1F"/>
        </w:rPr>
        <w:t>or</w:t>
      </w:r>
      <w:r>
        <w:rPr>
          <w:color w:val="221F1F"/>
          <w:spacing w:val="-4"/>
        </w:rPr>
        <w:t> </w:t>
      </w:r>
      <w:r>
        <w:rPr>
          <w:color w:val="221F1F"/>
        </w:rPr>
        <w:t>will</w:t>
      </w:r>
      <w:r>
        <w:rPr>
          <w:color w:val="221F1F"/>
          <w:spacing w:val="-5"/>
        </w:rPr>
        <w:t> </w:t>
      </w:r>
      <w:r>
        <w:rPr>
          <w:color w:val="221F1F"/>
        </w:rPr>
        <w:t>submit</w:t>
      </w:r>
      <w:r>
        <w:rPr>
          <w:color w:val="221F1F"/>
          <w:spacing w:val="-4"/>
        </w:rPr>
        <w:t> </w:t>
      </w:r>
      <w:r>
        <w:rPr>
          <w:color w:val="221F1F"/>
        </w:rPr>
        <w:t>a</w:t>
      </w:r>
      <w:r>
        <w:rPr>
          <w:color w:val="221F1F"/>
          <w:spacing w:val="-4"/>
        </w:rPr>
        <w:t> </w:t>
      </w:r>
      <w:r>
        <w:rPr>
          <w:color w:val="221F1F"/>
        </w:rPr>
        <w:t>written Tender</w:t>
      </w:r>
      <w:r>
        <w:rPr>
          <w:color w:val="221F1F"/>
          <w:spacing w:val="-9"/>
        </w:rPr>
        <w:t> </w:t>
      </w:r>
      <w:r>
        <w:rPr>
          <w:color w:val="221F1F"/>
        </w:rPr>
        <w:t>to</w:t>
      </w:r>
      <w:r>
        <w:rPr>
          <w:color w:val="221F1F"/>
          <w:spacing w:val="-6"/>
        </w:rPr>
        <w:t> </w:t>
      </w:r>
      <w:r>
        <w:rPr>
          <w:color w:val="221F1F"/>
        </w:rPr>
        <w:t>the Procuring Entity dated the</w:t>
      </w:r>
      <w:r>
        <w:rPr>
          <w:color w:val="221F1F"/>
          <w:spacing w:val="2"/>
          <w:position w:val="-4"/>
        </w:rPr>
        <w:drawing>
          <wp:inline distT="0" distB="0" distL="0" distR="0">
            <wp:extent cx="88392" cy="9144"/>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26" cstate="print"/>
                    <a:stretch>
                      <a:fillRect/>
                    </a:stretch>
                  </pic:blipFill>
                  <pic:spPr>
                    <a:xfrm>
                      <a:off x="0" y="0"/>
                      <a:ext cx="88392" cy="9144"/>
                    </a:xfrm>
                    <a:prstGeom prst="rect">
                      <a:avLst/>
                    </a:prstGeom>
                  </pic:spPr>
                </pic:pic>
              </a:graphicData>
            </a:graphic>
          </wp:inline>
        </w:drawing>
      </w:r>
      <w:r>
        <w:rPr>
          <w:color w:val="221F1F"/>
          <w:spacing w:val="2"/>
          <w:position w:val="-4"/>
        </w:rPr>
      </w:r>
      <w:r>
        <w:rPr>
          <w:rFonts w:ascii="Times New Roman"/>
          <w:color w:val="221F1F"/>
          <w:spacing w:val="2"/>
        </w:rPr>
        <w:t> </w:t>
      </w:r>
      <w:r>
        <w:rPr>
          <w:color w:val="221F1F"/>
        </w:rPr>
        <w:t>day of</w:t>
      </w:r>
    </w:p>
    <w:p>
      <w:pPr>
        <w:tabs>
          <w:tab w:pos="2928" w:val="left" w:leader="none"/>
          <w:tab w:pos="3895" w:val="left" w:leader="none"/>
        </w:tabs>
        <w:spacing w:line="281" w:lineRule="exact" w:before="0"/>
        <w:ind w:left="928" w:right="0" w:firstLine="0"/>
        <w:jc w:val="left"/>
        <w:rPr>
          <w:sz w:val="24"/>
        </w:rPr>
      </w:pPr>
      <w:r>
        <w:rPr>
          <w:color w:val="221F1F"/>
          <w:sz w:val="24"/>
          <w:u w:val="single" w:color="211E1F"/>
        </w:rPr>
        <w:tab/>
      </w:r>
      <w:r>
        <w:rPr>
          <w:color w:val="221F1F"/>
          <w:sz w:val="24"/>
        </w:rPr>
        <w:t>, </w:t>
      </w:r>
      <w:r>
        <w:rPr>
          <w:color w:val="221F1F"/>
          <w:spacing w:val="-5"/>
          <w:sz w:val="24"/>
        </w:rPr>
        <w:t>20</w:t>
      </w:r>
      <w:r>
        <w:rPr>
          <w:color w:val="221F1F"/>
          <w:sz w:val="24"/>
          <w:u w:val="single" w:color="211E1F"/>
        </w:rPr>
        <w:tab/>
      </w:r>
      <w:r>
        <w:rPr>
          <w:color w:val="221F1F"/>
          <w:sz w:val="24"/>
        </w:rPr>
        <w:t>,</w:t>
      </w:r>
      <w:r>
        <w:rPr>
          <w:color w:val="221F1F"/>
          <w:spacing w:val="-4"/>
          <w:sz w:val="24"/>
        </w:rPr>
        <w:t> </w:t>
      </w:r>
      <w:r>
        <w:rPr>
          <w:color w:val="221F1F"/>
          <w:sz w:val="24"/>
        </w:rPr>
        <w:t>for the</w:t>
      </w:r>
      <w:r>
        <w:rPr>
          <w:color w:val="221F1F"/>
          <w:spacing w:val="-1"/>
          <w:sz w:val="24"/>
        </w:rPr>
        <w:t> </w:t>
      </w:r>
      <w:r>
        <w:rPr>
          <w:color w:val="221F1F"/>
          <w:sz w:val="24"/>
        </w:rPr>
        <w:t>supply</w:t>
      </w:r>
      <w:r>
        <w:rPr>
          <w:color w:val="221F1F"/>
          <w:spacing w:val="-2"/>
          <w:sz w:val="24"/>
        </w:rPr>
        <w:t> </w:t>
      </w:r>
      <w:r>
        <w:rPr>
          <w:color w:val="221F1F"/>
          <w:sz w:val="24"/>
        </w:rPr>
        <w:t>of</w:t>
      </w:r>
      <w:r>
        <w:rPr>
          <w:color w:val="221F1F"/>
          <w:spacing w:val="-1"/>
          <w:sz w:val="24"/>
        </w:rPr>
        <w:t> </w:t>
      </w:r>
      <w:r>
        <w:rPr>
          <w:i/>
          <w:color w:val="221F1F"/>
          <w:sz w:val="24"/>
        </w:rPr>
        <w:t>[name</w:t>
      </w:r>
      <w:r>
        <w:rPr>
          <w:i/>
          <w:color w:val="221F1F"/>
          <w:spacing w:val="-2"/>
          <w:sz w:val="24"/>
        </w:rPr>
        <w:t> </w:t>
      </w:r>
      <w:r>
        <w:rPr>
          <w:i/>
          <w:color w:val="221F1F"/>
          <w:sz w:val="24"/>
        </w:rPr>
        <w:t>of</w:t>
      </w:r>
      <w:r>
        <w:rPr>
          <w:i/>
          <w:color w:val="221F1F"/>
          <w:spacing w:val="-1"/>
          <w:sz w:val="24"/>
        </w:rPr>
        <w:t> </w:t>
      </w:r>
      <w:r>
        <w:rPr>
          <w:i/>
          <w:color w:val="221F1F"/>
          <w:sz w:val="24"/>
        </w:rPr>
        <w:t>Contract]</w:t>
      </w:r>
      <w:r>
        <w:rPr>
          <w:color w:val="221F1F"/>
          <w:sz w:val="24"/>
        </w:rPr>
        <w:t>(herein</w:t>
      </w:r>
      <w:r>
        <w:rPr>
          <w:color w:val="221F1F"/>
          <w:spacing w:val="-1"/>
          <w:sz w:val="24"/>
        </w:rPr>
        <w:t> </w:t>
      </w:r>
      <w:r>
        <w:rPr>
          <w:color w:val="221F1F"/>
          <w:sz w:val="24"/>
        </w:rPr>
        <w:t>after </w:t>
      </w:r>
      <w:r>
        <w:rPr>
          <w:color w:val="221F1F"/>
          <w:spacing w:val="-2"/>
          <w:sz w:val="24"/>
        </w:rPr>
        <w:t>called</w:t>
      </w:r>
    </w:p>
    <w:p>
      <w:pPr>
        <w:pStyle w:val="BodyText"/>
        <w:spacing w:line="292" w:lineRule="exact"/>
        <w:ind w:left="928"/>
      </w:pPr>
      <w:r>
        <w:rPr>
          <w:color w:val="221F1F"/>
        </w:rPr>
        <w:t>the </w:t>
      </w:r>
      <w:r>
        <w:rPr>
          <w:color w:val="221F1F"/>
          <w:spacing w:val="-2"/>
        </w:rPr>
        <w:t>“Tender”).</w:t>
      </w:r>
    </w:p>
    <w:p>
      <w:pPr>
        <w:pStyle w:val="BodyText"/>
        <w:spacing w:line="298" w:lineRule="exact" w:before="235"/>
        <w:ind w:left="928"/>
      </w:pPr>
      <w:r>
        <w:rPr>
          <w:color w:val="221F1F"/>
        </w:rPr>
        <w:t>NOW,</w:t>
      </w:r>
      <w:r>
        <w:rPr>
          <w:color w:val="221F1F"/>
          <w:spacing w:val="-3"/>
        </w:rPr>
        <w:t> </w:t>
      </w:r>
      <w:r>
        <w:rPr>
          <w:color w:val="221F1F"/>
        </w:rPr>
        <w:t>THEREFORE,</w:t>
      </w:r>
      <w:r>
        <w:rPr>
          <w:color w:val="221F1F"/>
          <w:spacing w:val="-2"/>
        </w:rPr>
        <w:t> </w:t>
      </w:r>
      <w:r>
        <w:rPr>
          <w:color w:val="221F1F"/>
        </w:rPr>
        <w:t>THE</w:t>
      </w:r>
      <w:r>
        <w:rPr>
          <w:color w:val="221F1F"/>
          <w:spacing w:val="-2"/>
        </w:rPr>
        <w:t> </w:t>
      </w:r>
      <w:r>
        <w:rPr>
          <w:color w:val="221F1F"/>
        </w:rPr>
        <w:t>CONDITION</w:t>
      </w:r>
      <w:r>
        <w:rPr>
          <w:color w:val="221F1F"/>
          <w:spacing w:val="-4"/>
        </w:rPr>
        <w:t> </w:t>
      </w:r>
      <w:r>
        <w:rPr>
          <w:color w:val="221F1F"/>
        </w:rPr>
        <w:t>OF</w:t>
      </w:r>
      <w:r>
        <w:rPr>
          <w:color w:val="221F1F"/>
          <w:spacing w:val="-1"/>
        </w:rPr>
        <w:t> </w:t>
      </w:r>
      <w:r>
        <w:rPr>
          <w:color w:val="221F1F"/>
        </w:rPr>
        <w:t>THIS</w:t>
      </w:r>
      <w:r>
        <w:rPr>
          <w:color w:val="221F1F"/>
          <w:spacing w:val="-1"/>
        </w:rPr>
        <w:t> </w:t>
      </w:r>
      <w:r>
        <w:rPr>
          <w:color w:val="221F1F"/>
        </w:rPr>
        <w:t>OBLIGATION</w:t>
      </w:r>
      <w:r>
        <w:rPr>
          <w:color w:val="221F1F"/>
          <w:spacing w:val="-3"/>
        </w:rPr>
        <w:t> </w:t>
      </w:r>
      <w:r>
        <w:rPr>
          <w:color w:val="221F1F"/>
        </w:rPr>
        <w:t>is</w:t>
      </w:r>
      <w:r>
        <w:rPr>
          <w:color w:val="221F1F"/>
          <w:spacing w:val="-5"/>
        </w:rPr>
        <w:t> </w:t>
      </w:r>
      <w:r>
        <w:rPr>
          <w:color w:val="221F1F"/>
        </w:rPr>
        <w:t>such</w:t>
      </w:r>
      <w:r>
        <w:rPr>
          <w:color w:val="221F1F"/>
          <w:spacing w:val="-2"/>
        </w:rPr>
        <w:t> </w:t>
      </w:r>
      <w:r>
        <w:rPr>
          <w:color w:val="221F1F"/>
        </w:rPr>
        <w:t>that</w:t>
      </w:r>
      <w:r>
        <w:rPr>
          <w:color w:val="221F1F"/>
          <w:spacing w:val="-2"/>
        </w:rPr>
        <w:t> </w:t>
      </w:r>
      <w:r>
        <w:rPr>
          <w:color w:val="221F1F"/>
        </w:rPr>
        <w:t>if</w:t>
      </w:r>
      <w:r>
        <w:rPr>
          <w:color w:val="221F1F"/>
          <w:spacing w:val="-3"/>
        </w:rPr>
        <w:t> </w:t>
      </w:r>
      <w:r>
        <w:rPr>
          <w:color w:val="221F1F"/>
          <w:spacing w:val="-5"/>
        </w:rPr>
        <w:t>the</w:t>
      </w:r>
    </w:p>
    <w:p>
      <w:pPr>
        <w:pStyle w:val="BodyText"/>
        <w:spacing w:line="298" w:lineRule="exact"/>
        <w:ind w:left="928"/>
      </w:pPr>
      <w:r>
        <w:rPr>
          <w:color w:val="221F1F"/>
          <w:spacing w:val="-2"/>
        </w:rPr>
        <w:t>Principal:</w:t>
      </w:r>
    </w:p>
    <w:p>
      <w:pPr>
        <w:pStyle w:val="ListParagraph"/>
        <w:numPr>
          <w:ilvl w:val="0"/>
          <w:numId w:val="135"/>
        </w:numPr>
        <w:tabs>
          <w:tab w:pos="1648" w:val="left" w:leader="none"/>
        </w:tabs>
        <w:spacing w:line="230" w:lineRule="auto" w:before="121" w:after="0"/>
        <w:ind w:left="1648" w:right="1303" w:hanging="360"/>
        <w:jc w:val="both"/>
        <w:rPr>
          <w:sz w:val="24"/>
        </w:rPr>
      </w:pPr>
      <w:r>
        <w:rPr>
          <w:color w:val="221F1F"/>
          <w:sz w:val="24"/>
        </w:rPr>
        <w:t>Has</w:t>
      </w:r>
      <w:r>
        <w:rPr>
          <w:color w:val="221F1F"/>
          <w:spacing w:val="-6"/>
          <w:sz w:val="24"/>
        </w:rPr>
        <w:t> </w:t>
      </w:r>
      <w:r>
        <w:rPr>
          <w:color w:val="221F1F"/>
          <w:sz w:val="24"/>
        </w:rPr>
        <w:t>withdrawn</w:t>
      </w:r>
      <w:r>
        <w:rPr>
          <w:color w:val="221F1F"/>
          <w:spacing w:val="-4"/>
          <w:sz w:val="24"/>
        </w:rPr>
        <w:t> </w:t>
      </w:r>
      <w:r>
        <w:rPr>
          <w:color w:val="221F1F"/>
          <w:sz w:val="24"/>
        </w:rPr>
        <w:t>its</w:t>
      </w:r>
      <w:r>
        <w:rPr>
          <w:color w:val="221F1F"/>
          <w:spacing w:val="-3"/>
          <w:sz w:val="24"/>
        </w:rPr>
        <w:t> </w:t>
      </w:r>
      <w:r>
        <w:rPr>
          <w:color w:val="221F1F"/>
          <w:sz w:val="24"/>
        </w:rPr>
        <w:t>Tender</w:t>
      </w:r>
      <w:r>
        <w:rPr>
          <w:color w:val="221F1F"/>
          <w:spacing w:val="-8"/>
          <w:sz w:val="24"/>
        </w:rPr>
        <w:t> </w:t>
      </w:r>
      <w:r>
        <w:rPr>
          <w:color w:val="221F1F"/>
          <w:sz w:val="24"/>
        </w:rPr>
        <w:t>during</w:t>
      </w:r>
      <w:r>
        <w:rPr>
          <w:color w:val="221F1F"/>
          <w:spacing w:val="-3"/>
          <w:sz w:val="24"/>
        </w:rPr>
        <w:t> </w:t>
      </w:r>
      <w:r>
        <w:rPr>
          <w:color w:val="221F1F"/>
          <w:sz w:val="24"/>
        </w:rPr>
        <w:t>the</w:t>
      </w:r>
      <w:r>
        <w:rPr>
          <w:color w:val="221F1F"/>
          <w:spacing w:val="-4"/>
          <w:sz w:val="24"/>
        </w:rPr>
        <w:t> </w:t>
      </w:r>
      <w:r>
        <w:rPr>
          <w:color w:val="221F1F"/>
          <w:sz w:val="24"/>
        </w:rPr>
        <w:t>period</w:t>
      </w:r>
      <w:r>
        <w:rPr>
          <w:color w:val="221F1F"/>
          <w:spacing w:val="-7"/>
          <w:sz w:val="24"/>
        </w:rPr>
        <w:t> </w:t>
      </w:r>
      <w:r>
        <w:rPr>
          <w:color w:val="221F1F"/>
          <w:sz w:val="24"/>
        </w:rPr>
        <w:t>of</w:t>
      </w:r>
      <w:r>
        <w:rPr>
          <w:color w:val="221F1F"/>
          <w:spacing w:val="-5"/>
          <w:sz w:val="24"/>
        </w:rPr>
        <w:t> </w:t>
      </w:r>
      <w:r>
        <w:rPr>
          <w:color w:val="221F1F"/>
          <w:sz w:val="24"/>
        </w:rPr>
        <w:t>Tender</w:t>
      </w:r>
      <w:r>
        <w:rPr>
          <w:color w:val="221F1F"/>
          <w:spacing w:val="-10"/>
          <w:sz w:val="24"/>
        </w:rPr>
        <w:t> </w:t>
      </w:r>
      <w:r>
        <w:rPr>
          <w:color w:val="221F1F"/>
          <w:sz w:val="24"/>
        </w:rPr>
        <w:t>validity</w:t>
      </w:r>
      <w:r>
        <w:rPr>
          <w:color w:val="221F1F"/>
          <w:spacing w:val="-3"/>
          <w:sz w:val="24"/>
        </w:rPr>
        <w:t> </w:t>
      </w:r>
      <w:r>
        <w:rPr>
          <w:color w:val="221F1F"/>
          <w:sz w:val="24"/>
        </w:rPr>
        <w:t>set</w:t>
      </w:r>
      <w:r>
        <w:rPr>
          <w:color w:val="221F1F"/>
          <w:spacing w:val="-3"/>
          <w:sz w:val="24"/>
        </w:rPr>
        <w:t> </w:t>
      </w:r>
      <w:r>
        <w:rPr>
          <w:color w:val="221F1F"/>
          <w:sz w:val="24"/>
        </w:rPr>
        <w:t>forth</w:t>
      </w:r>
      <w:r>
        <w:rPr>
          <w:color w:val="221F1F"/>
          <w:spacing w:val="-4"/>
          <w:sz w:val="24"/>
        </w:rPr>
        <w:t> </w:t>
      </w:r>
      <w:r>
        <w:rPr>
          <w:color w:val="221F1F"/>
          <w:sz w:val="24"/>
        </w:rPr>
        <w:t>in the Principal's Form of Tender (“the Tender Validity Period”),or any extension thereto provided by the Principal; or</w:t>
      </w:r>
    </w:p>
    <w:p>
      <w:pPr>
        <w:pStyle w:val="ListParagraph"/>
        <w:numPr>
          <w:ilvl w:val="0"/>
          <w:numId w:val="135"/>
        </w:numPr>
        <w:tabs>
          <w:tab w:pos="1648" w:val="left" w:leader="none"/>
        </w:tabs>
        <w:spacing w:line="230" w:lineRule="auto" w:before="121" w:after="0"/>
        <w:ind w:left="1648" w:right="1306" w:hanging="360"/>
        <w:jc w:val="both"/>
        <w:rPr>
          <w:sz w:val="24"/>
        </w:rPr>
      </w:pPr>
      <w:r>
        <w:rPr>
          <w:color w:val="221F1F"/>
          <w:sz w:val="24"/>
        </w:rPr>
        <w:t>having</w:t>
      </w:r>
      <w:r>
        <w:rPr>
          <w:color w:val="221F1F"/>
          <w:spacing w:val="-11"/>
          <w:sz w:val="24"/>
        </w:rPr>
        <w:t> </w:t>
      </w:r>
      <w:r>
        <w:rPr>
          <w:color w:val="221F1F"/>
          <w:sz w:val="24"/>
        </w:rPr>
        <w:t>been</w:t>
      </w:r>
      <w:r>
        <w:rPr>
          <w:color w:val="221F1F"/>
          <w:spacing w:val="-12"/>
          <w:sz w:val="24"/>
        </w:rPr>
        <w:t> </w:t>
      </w:r>
      <w:r>
        <w:rPr>
          <w:color w:val="221F1F"/>
          <w:sz w:val="24"/>
        </w:rPr>
        <w:t>notified</w:t>
      </w:r>
      <w:r>
        <w:rPr>
          <w:color w:val="221F1F"/>
          <w:spacing w:val="-14"/>
          <w:sz w:val="24"/>
        </w:rPr>
        <w:t> </w:t>
      </w:r>
      <w:r>
        <w:rPr>
          <w:color w:val="221F1F"/>
          <w:sz w:val="24"/>
        </w:rPr>
        <w:t>of</w:t>
      </w:r>
      <w:r>
        <w:rPr>
          <w:color w:val="221F1F"/>
          <w:spacing w:val="-15"/>
          <w:sz w:val="24"/>
        </w:rPr>
        <w:t> </w:t>
      </w:r>
      <w:r>
        <w:rPr>
          <w:color w:val="221F1F"/>
          <w:sz w:val="24"/>
        </w:rPr>
        <w:t>the</w:t>
      </w:r>
      <w:r>
        <w:rPr>
          <w:color w:val="221F1F"/>
          <w:spacing w:val="-12"/>
          <w:sz w:val="24"/>
        </w:rPr>
        <w:t> </w:t>
      </w:r>
      <w:r>
        <w:rPr>
          <w:color w:val="221F1F"/>
          <w:sz w:val="24"/>
        </w:rPr>
        <w:t>acceptance</w:t>
      </w:r>
      <w:r>
        <w:rPr>
          <w:color w:val="221F1F"/>
          <w:spacing w:val="-11"/>
          <w:sz w:val="24"/>
        </w:rPr>
        <w:t> </w:t>
      </w:r>
      <w:r>
        <w:rPr>
          <w:color w:val="221F1F"/>
          <w:sz w:val="24"/>
        </w:rPr>
        <w:t>of</w:t>
      </w:r>
      <w:r>
        <w:rPr>
          <w:color w:val="221F1F"/>
          <w:spacing w:val="-12"/>
          <w:sz w:val="24"/>
        </w:rPr>
        <w:t> </w:t>
      </w:r>
      <w:r>
        <w:rPr>
          <w:color w:val="221F1F"/>
          <w:sz w:val="24"/>
        </w:rPr>
        <w:t>its</w:t>
      </w:r>
      <w:r>
        <w:rPr>
          <w:color w:val="221F1F"/>
          <w:spacing w:val="-10"/>
          <w:sz w:val="24"/>
        </w:rPr>
        <w:t> </w:t>
      </w:r>
      <w:r>
        <w:rPr>
          <w:color w:val="221F1F"/>
          <w:sz w:val="24"/>
        </w:rPr>
        <w:t>Tender</w:t>
      </w:r>
      <w:r>
        <w:rPr>
          <w:color w:val="221F1F"/>
          <w:spacing w:val="-15"/>
          <w:sz w:val="24"/>
        </w:rPr>
        <w:t> </w:t>
      </w:r>
      <w:r>
        <w:rPr>
          <w:color w:val="221F1F"/>
          <w:sz w:val="24"/>
        </w:rPr>
        <w:t>by</w:t>
      </w:r>
      <w:r>
        <w:rPr>
          <w:color w:val="221F1F"/>
          <w:spacing w:val="-14"/>
          <w:sz w:val="24"/>
        </w:rPr>
        <w:t> </w:t>
      </w:r>
      <w:r>
        <w:rPr>
          <w:color w:val="221F1F"/>
          <w:sz w:val="24"/>
        </w:rPr>
        <w:t>the</w:t>
      </w:r>
      <w:r>
        <w:rPr>
          <w:color w:val="221F1F"/>
          <w:spacing w:val="-12"/>
          <w:sz w:val="24"/>
        </w:rPr>
        <w:t> </w:t>
      </w:r>
      <w:r>
        <w:rPr>
          <w:color w:val="221F1F"/>
          <w:sz w:val="24"/>
        </w:rPr>
        <w:t>Procuring</w:t>
      </w:r>
      <w:r>
        <w:rPr>
          <w:color w:val="221F1F"/>
          <w:spacing w:val="-13"/>
          <w:sz w:val="24"/>
        </w:rPr>
        <w:t> </w:t>
      </w:r>
      <w:r>
        <w:rPr>
          <w:color w:val="221F1F"/>
          <w:sz w:val="24"/>
        </w:rPr>
        <w:t>Entity during</w:t>
      </w:r>
      <w:r>
        <w:rPr>
          <w:color w:val="221F1F"/>
          <w:spacing w:val="-4"/>
          <w:sz w:val="24"/>
        </w:rPr>
        <w:t> </w:t>
      </w:r>
      <w:r>
        <w:rPr>
          <w:color w:val="221F1F"/>
          <w:sz w:val="24"/>
        </w:rPr>
        <w:t>the</w:t>
      </w:r>
      <w:r>
        <w:rPr>
          <w:color w:val="221F1F"/>
          <w:spacing w:val="-3"/>
          <w:sz w:val="24"/>
        </w:rPr>
        <w:t> </w:t>
      </w:r>
      <w:r>
        <w:rPr>
          <w:color w:val="221F1F"/>
          <w:sz w:val="24"/>
        </w:rPr>
        <w:t>Tender</w:t>
      </w:r>
      <w:r>
        <w:rPr>
          <w:color w:val="221F1F"/>
          <w:spacing w:val="-10"/>
          <w:sz w:val="24"/>
        </w:rPr>
        <w:t> </w:t>
      </w:r>
      <w:r>
        <w:rPr>
          <w:color w:val="221F1F"/>
          <w:sz w:val="24"/>
        </w:rPr>
        <w:t>Validity</w:t>
      </w:r>
      <w:r>
        <w:rPr>
          <w:color w:val="221F1F"/>
          <w:spacing w:val="-12"/>
          <w:sz w:val="24"/>
        </w:rPr>
        <w:t> </w:t>
      </w:r>
      <w:r>
        <w:rPr>
          <w:color w:val="221F1F"/>
          <w:sz w:val="24"/>
        </w:rPr>
        <w:t>Period</w:t>
      </w:r>
      <w:r>
        <w:rPr>
          <w:color w:val="221F1F"/>
          <w:spacing w:val="-5"/>
          <w:sz w:val="24"/>
        </w:rPr>
        <w:t> </w:t>
      </w:r>
      <w:r>
        <w:rPr>
          <w:color w:val="221F1F"/>
          <w:sz w:val="24"/>
        </w:rPr>
        <w:t>or</w:t>
      </w:r>
      <w:r>
        <w:rPr>
          <w:color w:val="221F1F"/>
          <w:spacing w:val="-3"/>
          <w:sz w:val="24"/>
        </w:rPr>
        <w:t> </w:t>
      </w:r>
      <w:r>
        <w:rPr>
          <w:color w:val="221F1F"/>
          <w:sz w:val="24"/>
        </w:rPr>
        <w:t>any</w:t>
      </w:r>
      <w:r>
        <w:rPr>
          <w:color w:val="221F1F"/>
          <w:spacing w:val="-4"/>
          <w:sz w:val="24"/>
        </w:rPr>
        <w:t> </w:t>
      </w:r>
      <w:r>
        <w:rPr>
          <w:color w:val="221F1F"/>
          <w:sz w:val="24"/>
        </w:rPr>
        <w:t>extension</w:t>
      </w:r>
      <w:r>
        <w:rPr>
          <w:color w:val="221F1F"/>
          <w:spacing w:val="-5"/>
          <w:sz w:val="24"/>
        </w:rPr>
        <w:t> </w:t>
      </w:r>
      <w:r>
        <w:rPr>
          <w:color w:val="221F1F"/>
          <w:sz w:val="24"/>
        </w:rPr>
        <w:t>there</w:t>
      </w:r>
      <w:r>
        <w:rPr>
          <w:color w:val="221F1F"/>
          <w:spacing w:val="-4"/>
          <w:sz w:val="24"/>
        </w:rPr>
        <w:t> </w:t>
      </w:r>
      <w:r>
        <w:rPr>
          <w:color w:val="221F1F"/>
          <w:sz w:val="24"/>
        </w:rPr>
        <w:t>to</w:t>
      </w:r>
      <w:r>
        <w:rPr>
          <w:color w:val="221F1F"/>
          <w:spacing w:val="-4"/>
          <w:sz w:val="24"/>
        </w:rPr>
        <w:t> </w:t>
      </w:r>
      <w:r>
        <w:rPr>
          <w:color w:val="221F1F"/>
          <w:sz w:val="24"/>
        </w:rPr>
        <w:t>provide</w:t>
      </w:r>
      <w:r>
        <w:rPr>
          <w:color w:val="221F1F"/>
          <w:spacing w:val="-6"/>
          <w:sz w:val="24"/>
        </w:rPr>
        <w:t> </w:t>
      </w:r>
      <w:r>
        <w:rPr>
          <w:color w:val="221F1F"/>
          <w:sz w:val="24"/>
        </w:rPr>
        <w:t>by</w:t>
      </w:r>
      <w:r>
        <w:rPr>
          <w:color w:val="221F1F"/>
          <w:spacing w:val="-4"/>
          <w:sz w:val="24"/>
        </w:rPr>
        <w:t> </w:t>
      </w:r>
      <w:r>
        <w:rPr>
          <w:color w:val="221F1F"/>
          <w:sz w:val="24"/>
        </w:rPr>
        <w:t>the Principal; (i) failed to execute the Contract agreement; or (ii) has failed to furnish the Performance Security, in accordance with the Instructions to Tenderers (“ITT”) of the Procuring Entity's tendering document.</w:t>
      </w:r>
    </w:p>
    <w:p>
      <w:pPr>
        <w:pStyle w:val="BodyText"/>
        <w:spacing w:line="230" w:lineRule="auto" w:before="246"/>
        <w:ind w:left="928" w:right="1308"/>
        <w:jc w:val="both"/>
      </w:pPr>
      <w:r>
        <w:rPr>
          <w:color w:val="221F1F"/>
        </w:rPr>
        <w:t>then the Surety undertakes to immediately pay to the Procuring Entity up to the above amount upon receipt of the Procuring Entity's first written demand, without the Procuring</w:t>
      </w:r>
      <w:r>
        <w:rPr>
          <w:color w:val="221F1F"/>
          <w:spacing w:val="-3"/>
        </w:rPr>
        <w:t> </w:t>
      </w:r>
      <w:r>
        <w:rPr>
          <w:color w:val="221F1F"/>
        </w:rPr>
        <w:t>Entity having to substantiate its demand, provided that in its demand the Procuring Entity shall state that the demand arises from the occurrence of any of the above events, specifying which event(s) has occurred.</w:t>
      </w:r>
    </w:p>
    <w:p>
      <w:pPr>
        <w:pStyle w:val="BodyText"/>
        <w:spacing w:line="230" w:lineRule="auto" w:before="244"/>
        <w:ind w:left="928" w:right="1304"/>
        <w:jc w:val="both"/>
      </w:pPr>
      <w:r>
        <w:rPr>
          <w:color w:val="221F1F"/>
        </w:rPr>
        <w:t>The</w:t>
      </w:r>
      <w:r>
        <w:rPr>
          <w:color w:val="221F1F"/>
          <w:spacing w:val="-3"/>
        </w:rPr>
        <w:t> </w:t>
      </w:r>
      <w:r>
        <w:rPr>
          <w:color w:val="221F1F"/>
        </w:rPr>
        <w:t>Surety</w:t>
      </w:r>
      <w:r>
        <w:rPr>
          <w:color w:val="221F1F"/>
          <w:spacing w:val="-3"/>
        </w:rPr>
        <w:t> </w:t>
      </w:r>
      <w:r>
        <w:rPr>
          <w:color w:val="221F1F"/>
        </w:rPr>
        <w:t>hereby</w:t>
      </w:r>
      <w:r>
        <w:rPr>
          <w:color w:val="221F1F"/>
          <w:spacing w:val="-3"/>
        </w:rPr>
        <w:t> </w:t>
      </w:r>
      <w:r>
        <w:rPr>
          <w:color w:val="221F1F"/>
        </w:rPr>
        <w:t>agrees</w:t>
      </w:r>
      <w:r>
        <w:rPr>
          <w:color w:val="221F1F"/>
          <w:spacing w:val="-3"/>
        </w:rPr>
        <w:t> </w:t>
      </w:r>
      <w:r>
        <w:rPr>
          <w:color w:val="221F1F"/>
        </w:rPr>
        <w:t>that</w:t>
      </w:r>
      <w:r>
        <w:rPr>
          <w:color w:val="221F1F"/>
          <w:spacing w:val="-3"/>
        </w:rPr>
        <w:t> </w:t>
      </w:r>
      <w:r>
        <w:rPr>
          <w:color w:val="221F1F"/>
        </w:rPr>
        <w:t>its</w:t>
      </w:r>
      <w:r>
        <w:rPr>
          <w:color w:val="221F1F"/>
          <w:spacing w:val="-3"/>
        </w:rPr>
        <w:t> </w:t>
      </w:r>
      <w:r>
        <w:rPr>
          <w:color w:val="221F1F"/>
        </w:rPr>
        <w:t>obligation</w:t>
      </w:r>
      <w:r>
        <w:rPr>
          <w:color w:val="221F1F"/>
          <w:spacing w:val="-3"/>
        </w:rPr>
        <w:t> </w:t>
      </w:r>
      <w:r>
        <w:rPr>
          <w:color w:val="221F1F"/>
        </w:rPr>
        <w:t>will</w:t>
      </w:r>
      <w:r>
        <w:rPr>
          <w:color w:val="221F1F"/>
          <w:spacing w:val="-3"/>
        </w:rPr>
        <w:t> </w:t>
      </w:r>
      <w:r>
        <w:rPr>
          <w:color w:val="221F1F"/>
        </w:rPr>
        <w:t>remain</w:t>
      </w:r>
      <w:r>
        <w:rPr>
          <w:color w:val="221F1F"/>
          <w:spacing w:val="-3"/>
        </w:rPr>
        <w:t> </w:t>
      </w:r>
      <w:r>
        <w:rPr>
          <w:color w:val="221F1F"/>
        </w:rPr>
        <w:t>in</w:t>
      </w:r>
      <w:r>
        <w:rPr>
          <w:color w:val="221F1F"/>
          <w:spacing w:val="-3"/>
        </w:rPr>
        <w:t> </w:t>
      </w:r>
      <w:r>
        <w:rPr>
          <w:color w:val="221F1F"/>
        </w:rPr>
        <w:t>full</w:t>
      </w:r>
      <w:r>
        <w:rPr>
          <w:color w:val="221F1F"/>
          <w:spacing w:val="-2"/>
        </w:rPr>
        <w:t> </w:t>
      </w:r>
      <w:r>
        <w:rPr>
          <w:color w:val="221F1F"/>
        </w:rPr>
        <w:t>force</w:t>
      </w:r>
      <w:r>
        <w:rPr>
          <w:color w:val="221F1F"/>
          <w:spacing w:val="-3"/>
        </w:rPr>
        <w:t> </w:t>
      </w:r>
      <w:r>
        <w:rPr>
          <w:color w:val="221F1F"/>
        </w:rPr>
        <w:t>and</w:t>
      </w:r>
      <w:r>
        <w:rPr>
          <w:color w:val="221F1F"/>
          <w:spacing w:val="-3"/>
        </w:rPr>
        <w:t> </w:t>
      </w:r>
      <w:r>
        <w:rPr>
          <w:color w:val="221F1F"/>
        </w:rPr>
        <w:t>effect</w:t>
      </w:r>
      <w:r>
        <w:rPr>
          <w:color w:val="221F1F"/>
          <w:spacing w:val="-3"/>
        </w:rPr>
        <w:t> </w:t>
      </w:r>
      <w:r>
        <w:rPr>
          <w:color w:val="221F1F"/>
        </w:rPr>
        <w:t>up to</w:t>
      </w:r>
      <w:r>
        <w:rPr>
          <w:color w:val="221F1F"/>
          <w:spacing w:val="-15"/>
        </w:rPr>
        <w:t> </w:t>
      </w:r>
      <w:r>
        <w:rPr>
          <w:color w:val="221F1F"/>
        </w:rPr>
        <w:t>and</w:t>
      </w:r>
      <w:r>
        <w:rPr>
          <w:color w:val="221F1F"/>
          <w:spacing w:val="-15"/>
        </w:rPr>
        <w:t> </w:t>
      </w:r>
      <w:r>
        <w:rPr>
          <w:color w:val="221F1F"/>
        </w:rPr>
        <w:t>including</w:t>
      </w:r>
      <w:r>
        <w:rPr>
          <w:color w:val="221F1F"/>
          <w:spacing w:val="-15"/>
        </w:rPr>
        <w:t> </w:t>
      </w:r>
      <w:r>
        <w:rPr>
          <w:color w:val="221F1F"/>
        </w:rPr>
        <w:t>the</w:t>
      </w:r>
      <w:r>
        <w:rPr>
          <w:color w:val="221F1F"/>
          <w:spacing w:val="-15"/>
        </w:rPr>
        <w:t> </w:t>
      </w:r>
      <w:r>
        <w:rPr>
          <w:color w:val="221F1F"/>
        </w:rPr>
        <w:t>date</w:t>
      </w:r>
      <w:r>
        <w:rPr>
          <w:color w:val="221F1F"/>
          <w:spacing w:val="-15"/>
        </w:rPr>
        <w:t> </w:t>
      </w:r>
      <w:r>
        <w:rPr>
          <w:color w:val="221F1F"/>
        </w:rPr>
        <w:t>28</w:t>
      </w:r>
      <w:r>
        <w:rPr>
          <w:color w:val="221F1F"/>
          <w:spacing w:val="-15"/>
        </w:rPr>
        <w:t> </w:t>
      </w:r>
      <w:r>
        <w:rPr>
          <w:color w:val="221F1F"/>
        </w:rPr>
        <w:t>days</w:t>
      </w:r>
      <w:r>
        <w:rPr>
          <w:color w:val="221F1F"/>
          <w:spacing w:val="-15"/>
        </w:rPr>
        <w:t> </w:t>
      </w:r>
      <w:r>
        <w:rPr>
          <w:color w:val="221F1F"/>
        </w:rPr>
        <w:t>after</w:t>
      </w:r>
      <w:r>
        <w:rPr>
          <w:color w:val="221F1F"/>
          <w:spacing w:val="-15"/>
        </w:rPr>
        <w:t> </w:t>
      </w:r>
      <w:r>
        <w:rPr>
          <w:color w:val="221F1F"/>
        </w:rPr>
        <w:t>the</w:t>
      </w:r>
      <w:r>
        <w:rPr>
          <w:color w:val="221F1F"/>
          <w:spacing w:val="-15"/>
        </w:rPr>
        <w:t> </w:t>
      </w:r>
      <w:r>
        <w:rPr>
          <w:color w:val="221F1F"/>
        </w:rPr>
        <w:t>date</w:t>
      </w:r>
      <w:r>
        <w:rPr>
          <w:color w:val="221F1F"/>
          <w:spacing w:val="-15"/>
        </w:rPr>
        <w:t> </w:t>
      </w:r>
      <w:r>
        <w:rPr>
          <w:color w:val="221F1F"/>
        </w:rPr>
        <w:t>of</w:t>
      </w:r>
      <w:r>
        <w:rPr>
          <w:color w:val="221F1F"/>
          <w:spacing w:val="-15"/>
        </w:rPr>
        <w:t> </w:t>
      </w:r>
      <w:r>
        <w:rPr>
          <w:color w:val="221F1F"/>
        </w:rPr>
        <w:t>expiration</w:t>
      </w:r>
      <w:r>
        <w:rPr>
          <w:color w:val="221F1F"/>
          <w:spacing w:val="-15"/>
        </w:rPr>
        <w:t> </w:t>
      </w:r>
      <w:r>
        <w:rPr>
          <w:color w:val="221F1F"/>
        </w:rPr>
        <w:t>of</w:t>
      </w:r>
      <w:r>
        <w:rPr>
          <w:color w:val="221F1F"/>
          <w:spacing w:val="-15"/>
        </w:rPr>
        <w:t> </w:t>
      </w:r>
      <w:r>
        <w:rPr>
          <w:color w:val="221F1F"/>
        </w:rPr>
        <w:t>the</w:t>
      </w:r>
      <w:r>
        <w:rPr>
          <w:color w:val="221F1F"/>
          <w:spacing w:val="-14"/>
        </w:rPr>
        <w:t> </w:t>
      </w:r>
      <w:r>
        <w:rPr>
          <w:color w:val="221F1F"/>
        </w:rPr>
        <w:t>Tender</w:t>
      </w:r>
      <w:r>
        <w:rPr>
          <w:color w:val="221F1F"/>
          <w:spacing w:val="-15"/>
        </w:rPr>
        <w:t> </w:t>
      </w:r>
      <w:r>
        <w:rPr>
          <w:color w:val="221F1F"/>
        </w:rPr>
        <w:t>Validity Period set forth in the Principal's Form of Tender or any extension thereto provided by the Principal.</w:t>
      </w:r>
    </w:p>
    <w:p>
      <w:pPr>
        <w:pStyle w:val="BodyText"/>
        <w:tabs>
          <w:tab w:pos="8117" w:val="left" w:leader="none"/>
          <w:tab w:pos="9331" w:val="left" w:leader="none"/>
        </w:tabs>
        <w:spacing w:line="230" w:lineRule="auto" w:before="244"/>
        <w:ind w:left="928" w:right="1305"/>
      </w:pPr>
      <w:r>
        <w:rPr>
          <w:color w:val="221F1F"/>
        </w:rPr>
        <w:t>IN</w:t>
      </w:r>
      <w:r>
        <w:rPr>
          <w:color w:val="221F1F"/>
          <w:spacing w:val="40"/>
        </w:rPr>
        <w:t> </w:t>
      </w:r>
      <w:r>
        <w:rPr>
          <w:color w:val="221F1F"/>
        </w:rPr>
        <w:t>TESTIMONY</w:t>
      </w:r>
      <w:r>
        <w:rPr>
          <w:color w:val="221F1F"/>
          <w:spacing w:val="40"/>
        </w:rPr>
        <w:t> </w:t>
      </w:r>
      <w:r>
        <w:rPr>
          <w:color w:val="221F1F"/>
        </w:rPr>
        <w:t>WHERE</w:t>
      </w:r>
      <w:r>
        <w:rPr>
          <w:color w:val="221F1F"/>
          <w:spacing w:val="31"/>
        </w:rPr>
        <w:t> </w:t>
      </w:r>
      <w:r>
        <w:rPr>
          <w:color w:val="221F1F"/>
        </w:rPr>
        <w:t>OF,</w:t>
      </w:r>
      <w:r>
        <w:rPr>
          <w:color w:val="221F1F"/>
          <w:spacing w:val="34"/>
        </w:rPr>
        <w:t> </w:t>
      </w:r>
      <w:r>
        <w:rPr>
          <w:color w:val="221F1F"/>
        </w:rPr>
        <w:t>the</w:t>
      </w:r>
      <w:r>
        <w:rPr>
          <w:color w:val="221F1F"/>
          <w:spacing w:val="38"/>
        </w:rPr>
        <w:t> </w:t>
      </w:r>
      <w:r>
        <w:rPr>
          <w:color w:val="221F1F"/>
        </w:rPr>
        <w:t>Principal</w:t>
      </w:r>
      <w:r>
        <w:rPr>
          <w:color w:val="221F1F"/>
          <w:spacing w:val="40"/>
        </w:rPr>
        <w:t> </w:t>
      </w:r>
      <w:r>
        <w:rPr>
          <w:color w:val="221F1F"/>
        </w:rPr>
        <w:t>and</w:t>
      </w:r>
      <w:r>
        <w:rPr>
          <w:color w:val="221F1F"/>
          <w:spacing w:val="40"/>
        </w:rPr>
        <w:t> </w:t>
      </w:r>
      <w:r>
        <w:rPr>
          <w:color w:val="221F1F"/>
        </w:rPr>
        <w:t>the</w:t>
      </w:r>
      <w:r>
        <w:rPr>
          <w:color w:val="221F1F"/>
          <w:spacing w:val="38"/>
        </w:rPr>
        <w:t> </w:t>
      </w:r>
      <w:r>
        <w:rPr>
          <w:color w:val="221F1F"/>
        </w:rPr>
        <w:t>Surety</w:t>
      </w:r>
      <w:r>
        <w:rPr>
          <w:color w:val="221F1F"/>
          <w:spacing w:val="40"/>
        </w:rPr>
        <w:t> </w:t>
      </w:r>
      <w:r>
        <w:rPr>
          <w:color w:val="221F1F"/>
        </w:rPr>
        <w:t>have</w:t>
      </w:r>
      <w:r>
        <w:rPr>
          <w:color w:val="221F1F"/>
          <w:spacing w:val="39"/>
        </w:rPr>
        <w:t> </w:t>
      </w:r>
      <w:r>
        <w:rPr>
          <w:color w:val="221F1F"/>
        </w:rPr>
        <w:t>caused</w:t>
      </w:r>
      <w:r>
        <w:rPr>
          <w:color w:val="221F1F"/>
          <w:spacing w:val="40"/>
        </w:rPr>
        <w:t> </w:t>
      </w:r>
      <w:r>
        <w:rPr>
          <w:color w:val="221F1F"/>
        </w:rPr>
        <w:t>these presents</w:t>
      </w:r>
      <w:r>
        <w:rPr>
          <w:color w:val="221F1F"/>
          <w:spacing w:val="-3"/>
        </w:rPr>
        <w:t> </w:t>
      </w:r>
      <w:r>
        <w:rPr>
          <w:color w:val="221F1F"/>
        </w:rPr>
        <w:t>to</w:t>
      </w:r>
      <w:r>
        <w:rPr>
          <w:color w:val="221F1F"/>
          <w:spacing w:val="-1"/>
        </w:rPr>
        <w:t> </w:t>
      </w:r>
      <w:r>
        <w:rPr>
          <w:color w:val="221F1F"/>
        </w:rPr>
        <w:t>be</w:t>
      </w:r>
      <w:r>
        <w:rPr>
          <w:color w:val="221F1F"/>
          <w:spacing w:val="-2"/>
        </w:rPr>
        <w:t> </w:t>
      </w:r>
      <w:r>
        <w:rPr>
          <w:color w:val="221F1F"/>
        </w:rPr>
        <w:t>executed</w:t>
      </w:r>
      <w:r>
        <w:rPr>
          <w:color w:val="221F1F"/>
          <w:spacing w:val="-2"/>
        </w:rPr>
        <w:t> </w:t>
      </w:r>
      <w:r>
        <w:rPr>
          <w:color w:val="221F1F"/>
        </w:rPr>
        <w:t>in</w:t>
      </w:r>
      <w:r>
        <w:rPr>
          <w:color w:val="221F1F"/>
          <w:spacing w:val="-2"/>
        </w:rPr>
        <w:t> </w:t>
      </w:r>
      <w:r>
        <w:rPr>
          <w:color w:val="221F1F"/>
        </w:rPr>
        <w:t>the</w:t>
      </w:r>
      <w:r>
        <w:rPr>
          <w:color w:val="221F1F"/>
          <w:spacing w:val="-1"/>
        </w:rPr>
        <w:t> </w:t>
      </w:r>
      <w:r>
        <w:rPr>
          <w:color w:val="221F1F"/>
        </w:rPr>
        <w:t>irrespective</w:t>
      </w:r>
      <w:r>
        <w:rPr>
          <w:color w:val="221F1F"/>
          <w:spacing w:val="-2"/>
        </w:rPr>
        <w:t> </w:t>
      </w:r>
      <w:r>
        <w:rPr>
          <w:color w:val="221F1F"/>
        </w:rPr>
        <w:t>names</w:t>
      </w:r>
      <w:r>
        <w:rPr>
          <w:color w:val="221F1F"/>
          <w:spacing w:val="-2"/>
        </w:rPr>
        <w:t> </w:t>
      </w:r>
      <w:r>
        <w:rPr>
          <w:color w:val="221F1F"/>
          <w:spacing w:val="-4"/>
        </w:rPr>
        <w:t>this</w:t>
      </w:r>
      <w:r>
        <w:rPr>
          <w:color w:val="221F1F"/>
          <w:u w:val="single" w:color="211E1F"/>
        </w:rPr>
        <w:tab/>
      </w:r>
      <w:r>
        <w:rPr>
          <w:color w:val="221F1F"/>
          <w:spacing w:val="-5"/>
        </w:rPr>
        <w:t>day</w:t>
      </w:r>
      <w:r>
        <w:rPr>
          <w:color w:val="221F1F"/>
        </w:rPr>
        <w:tab/>
      </w:r>
      <w:r>
        <w:rPr>
          <w:color w:val="221F1F"/>
          <w:spacing w:val="-5"/>
        </w:rPr>
        <w:t>of</w:t>
      </w:r>
    </w:p>
    <w:p>
      <w:pPr>
        <w:pStyle w:val="BodyText"/>
        <w:tabs>
          <w:tab w:pos="4548" w:val="left" w:leader="none"/>
          <w:tab w:pos="6468" w:val="left" w:leader="none"/>
        </w:tabs>
        <w:spacing w:line="288" w:lineRule="exact"/>
        <w:ind w:left="928"/>
      </w:pPr>
      <w:r>
        <w:rPr>
          <w:color w:val="221F1F"/>
          <w:u w:val="single" w:color="211E1F"/>
        </w:rPr>
        <w:tab/>
      </w:r>
      <w:r>
        <w:rPr>
          <w:color w:val="221F1F"/>
          <w:spacing w:val="-5"/>
        </w:rPr>
        <w:t>20</w:t>
      </w:r>
      <w:r>
        <w:rPr>
          <w:color w:val="221F1F"/>
          <w:u w:val="single" w:color="211E1F"/>
        </w:rPr>
        <w:tab/>
      </w:r>
      <w:r>
        <w:rPr>
          <w:color w:val="221F1F"/>
          <w:spacing w:val="-10"/>
        </w:rPr>
        <w:t>.</w:t>
      </w:r>
    </w:p>
    <w:p>
      <w:pPr>
        <w:pStyle w:val="BodyText"/>
        <w:tabs>
          <w:tab w:pos="4048" w:val="left" w:leader="none"/>
        </w:tabs>
        <w:spacing w:before="247"/>
        <w:ind w:left="928"/>
      </w:pPr>
      <w:r>
        <w:rPr/>
        <mc:AlternateContent>
          <mc:Choice Requires="wps">
            <w:drawing>
              <wp:anchor distT="0" distB="0" distL="0" distR="0" allowOverlap="1" layoutInCell="1" locked="0" behindDoc="0" simplePos="0" relativeHeight="15743488">
                <wp:simplePos x="0" y="0"/>
                <wp:positionH relativeFrom="page">
                  <wp:posOffset>5915914</wp:posOffset>
                </wp:positionH>
                <wp:positionV relativeFrom="paragraph">
                  <wp:posOffset>323151</wp:posOffset>
                </wp:positionV>
                <wp:extent cx="29209" cy="952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29209" cy="9525"/>
                        </a:xfrm>
                        <a:custGeom>
                          <a:avLst/>
                          <a:gdLst/>
                          <a:ahLst/>
                          <a:cxnLst/>
                          <a:rect l="l" t="t" r="r" b="b"/>
                          <a:pathLst>
                            <a:path w="29209" h="9525">
                              <a:moveTo>
                                <a:pt x="28955" y="0"/>
                              </a:moveTo>
                              <a:lnTo>
                                <a:pt x="0" y="0"/>
                              </a:lnTo>
                              <a:lnTo>
                                <a:pt x="0" y="9143"/>
                              </a:lnTo>
                              <a:lnTo>
                                <a:pt x="28955" y="9143"/>
                              </a:lnTo>
                              <a:lnTo>
                                <a:pt x="28955" y="0"/>
                              </a:lnTo>
                              <a:close/>
                            </a:path>
                          </a:pathLst>
                        </a:custGeom>
                        <a:solidFill>
                          <a:srgbClr val="211E1F"/>
                        </a:solidFill>
                      </wps:spPr>
                      <wps:bodyPr wrap="square" lIns="0" tIns="0" rIns="0" bIns="0" rtlCol="0">
                        <a:prstTxWarp prst="textNoShape">
                          <a:avLst/>
                        </a:prstTxWarp>
                        <a:noAutofit/>
                      </wps:bodyPr>
                    </wps:wsp>
                  </a:graphicData>
                </a:graphic>
              </wp:anchor>
            </w:drawing>
          </mc:Choice>
          <mc:Fallback>
            <w:pict>
              <v:rect style="position:absolute;margin-left:465.820007pt;margin-top:25.445032pt;width:2.280pt;height:.71997pt;mso-position-horizontal-relative:page;mso-position-vertical-relative:paragraph;z-index:15743488" id="docshape36" filled="true" fillcolor="#211e1f" stroked="false">
                <v:fill type="solid"/>
                <w10:wrap type="none"/>
              </v:rect>
            </w:pict>
          </mc:Fallback>
        </mc:AlternateContent>
      </w:r>
      <w:r>
        <w:rPr>
          <w:color w:val="221F1F"/>
          <w:spacing w:val="-2"/>
        </w:rPr>
        <w:t>Principal</w:t>
      </w:r>
      <w:r>
        <w:rPr>
          <w:color w:val="221F1F"/>
          <w:u w:val="single" w:color="211E1E"/>
        </w:rPr>
        <w:tab/>
      </w:r>
      <w:r>
        <w:rPr>
          <w:color w:val="221F1F"/>
        </w:rPr>
        <w:t>Corporate</w:t>
      </w:r>
      <w:r>
        <w:rPr>
          <w:color w:val="221F1F"/>
          <w:spacing w:val="-5"/>
        </w:rPr>
        <w:t> </w:t>
      </w:r>
      <w:r>
        <w:rPr>
          <w:color w:val="221F1F"/>
        </w:rPr>
        <w:t>Seal</w:t>
      </w:r>
      <w:r>
        <w:rPr>
          <w:color w:val="221F1F"/>
          <w:spacing w:val="-1"/>
        </w:rPr>
        <w:t> </w:t>
      </w:r>
      <w:r>
        <w:rPr>
          <w:color w:val="221F1F"/>
        </w:rPr>
        <w:t>(where</w:t>
      </w:r>
      <w:r>
        <w:rPr>
          <w:color w:val="221F1F"/>
          <w:spacing w:val="-2"/>
        </w:rPr>
        <w:t> </w:t>
      </w:r>
      <w:r>
        <w:rPr>
          <w:color w:val="221F1F"/>
        </w:rPr>
        <w:t>appropriate)</w:t>
      </w:r>
      <w:r>
        <w:rPr>
          <w:color w:val="221F1F"/>
          <w:spacing w:val="58"/>
        </w:rPr>
        <w:t> </w:t>
      </w:r>
      <w:r>
        <w:rPr>
          <w:color w:val="221F1F"/>
          <w:spacing w:val="-2"/>
        </w:rPr>
        <w:t>Surety:</w:t>
      </w:r>
    </w:p>
    <w:p>
      <w:pPr>
        <w:spacing w:after="0"/>
        <w:sectPr>
          <w:footerReference w:type="default" r:id="rId25"/>
          <w:pgSz w:w="11920" w:h="16850"/>
          <w:pgMar w:header="0" w:footer="520" w:top="1460" w:bottom="720" w:left="620" w:right="440"/>
        </w:sectPr>
      </w:pPr>
    </w:p>
    <w:p>
      <w:pPr>
        <w:tabs>
          <w:tab w:pos="4337" w:val="left" w:leader="none"/>
          <w:tab w:pos="5969" w:val="left" w:leader="none"/>
          <w:tab w:pos="9817" w:val="left" w:leader="none"/>
        </w:tabs>
        <w:spacing w:line="484" w:lineRule="auto" w:before="78"/>
        <w:ind w:left="928" w:right="1031" w:firstLine="0"/>
        <w:jc w:val="left"/>
        <w:rPr>
          <w:i/>
          <w:sz w:val="24"/>
        </w:rPr>
      </w:pPr>
      <w:r>
        <w:rPr>
          <w:i/>
          <w:color w:val="221F1F"/>
          <w:spacing w:val="-2"/>
          <w:sz w:val="24"/>
          <w:u w:val="single" w:color="211E1F"/>
        </w:rPr>
        <w:t>(Signature)</w:t>
      </w:r>
      <w:r>
        <w:rPr>
          <w:i/>
          <w:color w:val="221F1F"/>
          <w:sz w:val="24"/>
          <w:u w:val="single" w:color="211E1F"/>
        </w:rPr>
        <w:tab/>
      </w:r>
      <w:r>
        <w:rPr>
          <w:i/>
          <w:color w:val="221F1F"/>
          <w:sz w:val="24"/>
        </w:rPr>
        <w:tab/>
      </w:r>
      <w:r>
        <w:rPr>
          <w:i/>
          <w:color w:val="221F1F"/>
          <w:spacing w:val="-2"/>
          <w:sz w:val="24"/>
          <w:u w:val="single" w:color="211E1F"/>
        </w:rPr>
        <w:t>(Signature)</w:t>
      </w:r>
      <w:r>
        <w:rPr>
          <w:i/>
          <w:color w:val="221F1F"/>
          <w:sz w:val="24"/>
          <w:u w:val="single" w:color="211E1F"/>
        </w:rPr>
        <w:tab/>
      </w:r>
      <w:r>
        <w:rPr>
          <w:i/>
          <w:color w:val="221F1F"/>
          <w:sz w:val="24"/>
        </w:rPr>
        <w:t> (Printed name and title)</w:t>
        <w:tab/>
        <w:tab/>
        <w:t>(Printed name and title)</w:t>
      </w:r>
    </w:p>
    <w:p>
      <w:pPr>
        <w:pStyle w:val="BodyText"/>
        <w:spacing w:before="69"/>
        <w:rPr>
          <w:i/>
        </w:rPr>
      </w:pPr>
    </w:p>
    <w:p>
      <w:pPr>
        <w:tabs>
          <w:tab w:pos="7313" w:val="left" w:leader="none"/>
          <w:tab w:pos="7373" w:val="left" w:leader="none"/>
          <w:tab w:pos="7407" w:val="left" w:leader="none"/>
        </w:tabs>
        <w:spacing w:line="408" w:lineRule="auto" w:before="0"/>
        <w:ind w:left="926" w:right="3396" w:firstLine="0"/>
        <w:jc w:val="both"/>
        <w:rPr>
          <w:i/>
          <w:sz w:val="24"/>
        </w:rPr>
      </w:pPr>
      <w:r>
        <w:rPr>
          <w:color w:val="221F1F"/>
          <w:spacing w:val="-2"/>
          <w:sz w:val="24"/>
        </w:rPr>
        <w:t>Signature:</w:t>
      </w:r>
      <w:r>
        <w:rPr>
          <w:color w:val="221F1F"/>
          <w:sz w:val="24"/>
          <w:u w:val="single" w:color="211E1F"/>
        </w:rPr>
        <w:tab/>
        <w:tab/>
        <w:tab/>
      </w:r>
      <w:r>
        <w:rPr>
          <w:color w:val="221F1F"/>
          <w:sz w:val="24"/>
        </w:rPr>
        <w:t> </w:t>
      </w:r>
      <w:r>
        <w:rPr>
          <w:color w:val="221F1F"/>
          <w:spacing w:val="-2"/>
          <w:sz w:val="24"/>
        </w:rPr>
        <w:t>Name:</w:t>
      </w:r>
      <w:r>
        <w:rPr>
          <w:color w:val="221F1F"/>
          <w:sz w:val="24"/>
          <w:u w:val="single" w:color="211E1F"/>
        </w:rPr>
        <w:tab/>
      </w:r>
      <w:r>
        <w:rPr>
          <w:color w:val="221F1F"/>
          <w:sz w:val="24"/>
        </w:rPr>
        <w:t> </w:t>
      </w:r>
      <w:r>
        <w:rPr>
          <w:color w:val="221F1F"/>
          <w:spacing w:val="-2"/>
          <w:sz w:val="24"/>
        </w:rPr>
        <w:t>Title/position:</w:t>
      </w:r>
      <w:r>
        <w:rPr>
          <w:color w:val="221F1F"/>
          <w:sz w:val="24"/>
          <w:u w:val="single" w:color="211E1F"/>
        </w:rPr>
        <w:tab/>
        <w:tab/>
      </w:r>
      <w:r>
        <w:rPr>
          <w:color w:val="221F1F"/>
          <w:sz w:val="24"/>
        </w:rPr>
        <w:t> </w:t>
      </w:r>
      <w:r>
        <w:rPr>
          <w:i/>
          <w:color w:val="221F1F"/>
          <w:spacing w:val="-2"/>
          <w:sz w:val="24"/>
        </w:rPr>
        <w:t>Telephone:</w:t>
      </w:r>
      <w:r>
        <w:rPr>
          <w:i/>
          <w:color w:val="221F1F"/>
          <w:sz w:val="24"/>
          <w:u w:val="single" w:color="211E1F"/>
        </w:rPr>
        <w:tab/>
        <w:tab/>
        <w:tab/>
      </w:r>
      <w:r>
        <w:rPr>
          <w:i/>
          <w:color w:val="221F1F"/>
          <w:spacing w:val="-15"/>
          <w:sz w:val="24"/>
          <w:u w:val="single" w:color="211E1F"/>
        </w:rPr>
        <w:t> </w:t>
      </w:r>
      <w:r>
        <w:rPr>
          <w:i/>
          <w:color w:val="221F1F"/>
          <w:spacing w:val="-15"/>
          <w:sz w:val="24"/>
        </w:rPr>
        <w:t> </w:t>
      </w:r>
      <w:r>
        <w:rPr>
          <w:i/>
          <w:color w:val="221F1F"/>
          <w:sz w:val="24"/>
        </w:rPr>
        <w:t>Email:</w:t>
      </w:r>
      <w:r>
        <w:rPr>
          <w:i/>
          <w:color w:val="221F1F"/>
          <w:spacing w:val="40"/>
          <w:sz w:val="24"/>
        </w:rPr>
        <w:t> </w:t>
      </w:r>
      <w:r>
        <w:rPr>
          <w:i/>
          <w:color w:val="221F1F"/>
          <w:sz w:val="24"/>
          <w:u w:val="single" w:color="211E1F"/>
        </w:rPr>
        <w:tab/>
        <w:tab/>
        <w:tab/>
      </w:r>
    </w:p>
    <w:p>
      <w:pPr>
        <w:spacing w:after="0" w:line="408" w:lineRule="auto"/>
        <w:jc w:val="both"/>
        <w:rPr>
          <w:sz w:val="24"/>
        </w:rPr>
        <w:sectPr>
          <w:pgSz w:w="11920" w:h="16850"/>
          <w:pgMar w:header="0" w:footer="520" w:top="1360" w:bottom="720" w:left="620" w:right="440"/>
        </w:sectPr>
      </w:pPr>
    </w:p>
    <w:p>
      <w:pPr>
        <w:spacing w:before="80"/>
        <w:ind w:left="928" w:right="0" w:firstLine="0"/>
        <w:jc w:val="left"/>
        <w:rPr>
          <w:i/>
          <w:sz w:val="24"/>
        </w:rPr>
      </w:pPr>
      <w:r>
        <w:rPr>
          <w:i/>
          <w:color w:val="221F1F"/>
          <w:sz w:val="24"/>
        </w:rPr>
        <w:t>FORM</w:t>
      </w:r>
      <w:r>
        <w:rPr>
          <w:i/>
          <w:color w:val="221F1F"/>
          <w:spacing w:val="-4"/>
          <w:sz w:val="24"/>
        </w:rPr>
        <w:t> </w:t>
      </w:r>
      <w:r>
        <w:rPr>
          <w:i/>
          <w:color w:val="221F1F"/>
          <w:sz w:val="24"/>
        </w:rPr>
        <w:t>OF</w:t>
      </w:r>
      <w:r>
        <w:rPr>
          <w:i/>
          <w:color w:val="221F1F"/>
          <w:spacing w:val="-2"/>
          <w:sz w:val="24"/>
        </w:rPr>
        <w:t> </w:t>
      </w:r>
      <w:r>
        <w:rPr>
          <w:i/>
          <w:color w:val="221F1F"/>
          <w:sz w:val="24"/>
        </w:rPr>
        <w:t>TENDER-SECURING</w:t>
      </w:r>
      <w:r>
        <w:rPr>
          <w:i/>
          <w:color w:val="221F1F"/>
          <w:spacing w:val="-3"/>
          <w:sz w:val="24"/>
        </w:rPr>
        <w:t> </w:t>
      </w:r>
      <w:r>
        <w:rPr>
          <w:i/>
          <w:color w:val="221F1F"/>
          <w:spacing w:val="-2"/>
          <w:sz w:val="24"/>
        </w:rPr>
        <w:t>DECLARATION</w:t>
      </w:r>
    </w:p>
    <w:p>
      <w:pPr>
        <w:pStyle w:val="BodyText"/>
        <w:spacing w:before="43"/>
        <w:rPr>
          <w:i/>
        </w:rPr>
      </w:pPr>
    </w:p>
    <w:p>
      <w:pPr>
        <w:spacing w:before="0"/>
        <w:ind w:left="928" w:right="0" w:firstLine="0"/>
        <w:jc w:val="left"/>
        <w:rPr>
          <w:i/>
          <w:sz w:val="24"/>
        </w:rPr>
      </w:pPr>
      <w:r>
        <w:rPr>
          <w:i/>
          <w:color w:val="221F1F"/>
          <w:sz w:val="24"/>
        </w:rPr>
        <w:t>[The</w:t>
      </w:r>
      <w:r>
        <w:rPr>
          <w:i/>
          <w:color w:val="221F1F"/>
          <w:spacing w:val="-7"/>
          <w:sz w:val="24"/>
        </w:rPr>
        <w:t> </w:t>
      </w:r>
      <w:r>
        <w:rPr>
          <w:i/>
          <w:color w:val="221F1F"/>
          <w:sz w:val="24"/>
        </w:rPr>
        <w:t>Tenderer</w:t>
      </w:r>
      <w:r>
        <w:rPr>
          <w:i/>
          <w:color w:val="221F1F"/>
          <w:spacing w:val="-3"/>
          <w:sz w:val="24"/>
        </w:rPr>
        <w:t> </w:t>
      </w:r>
      <w:r>
        <w:rPr>
          <w:i/>
          <w:color w:val="221F1F"/>
          <w:sz w:val="24"/>
        </w:rPr>
        <w:t>shall</w:t>
      </w:r>
      <w:r>
        <w:rPr>
          <w:i/>
          <w:color w:val="221F1F"/>
          <w:spacing w:val="-3"/>
          <w:sz w:val="24"/>
        </w:rPr>
        <w:t> </w:t>
      </w:r>
      <w:r>
        <w:rPr>
          <w:i/>
          <w:color w:val="221F1F"/>
          <w:sz w:val="24"/>
        </w:rPr>
        <w:t>fill</w:t>
      </w:r>
      <w:r>
        <w:rPr>
          <w:i/>
          <w:color w:val="221F1F"/>
          <w:spacing w:val="-3"/>
          <w:sz w:val="24"/>
        </w:rPr>
        <w:t> </w:t>
      </w:r>
      <w:r>
        <w:rPr>
          <w:i/>
          <w:color w:val="221F1F"/>
          <w:sz w:val="24"/>
        </w:rPr>
        <w:t>in</w:t>
      </w:r>
      <w:r>
        <w:rPr>
          <w:i/>
          <w:color w:val="221F1F"/>
          <w:spacing w:val="-3"/>
          <w:sz w:val="24"/>
        </w:rPr>
        <w:t> </w:t>
      </w:r>
      <w:r>
        <w:rPr>
          <w:i/>
          <w:color w:val="221F1F"/>
          <w:sz w:val="24"/>
        </w:rPr>
        <w:t>this</w:t>
      </w:r>
      <w:r>
        <w:rPr>
          <w:i/>
          <w:color w:val="221F1F"/>
          <w:spacing w:val="-5"/>
          <w:sz w:val="24"/>
        </w:rPr>
        <w:t> </w:t>
      </w:r>
      <w:r>
        <w:rPr>
          <w:i/>
          <w:color w:val="221F1F"/>
          <w:sz w:val="24"/>
        </w:rPr>
        <w:t>Form</w:t>
      </w:r>
      <w:r>
        <w:rPr>
          <w:i/>
          <w:color w:val="221F1F"/>
          <w:spacing w:val="-3"/>
          <w:sz w:val="24"/>
        </w:rPr>
        <w:t> </w:t>
      </w:r>
      <w:r>
        <w:rPr>
          <w:i/>
          <w:color w:val="221F1F"/>
          <w:sz w:val="24"/>
        </w:rPr>
        <w:t>in</w:t>
      </w:r>
      <w:r>
        <w:rPr>
          <w:i/>
          <w:color w:val="221F1F"/>
          <w:spacing w:val="-3"/>
          <w:sz w:val="24"/>
        </w:rPr>
        <w:t> </w:t>
      </w:r>
      <w:r>
        <w:rPr>
          <w:i/>
          <w:color w:val="221F1F"/>
          <w:sz w:val="24"/>
        </w:rPr>
        <w:t>accordance</w:t>
      </w:r>
      <w:r>
        <w:rPr>
          <w:i/>
          <w:color w:val="221F1F"/>
          <w:spacing w:val="-4"/>
          <w:sz w:val="24"/>
        </w:rPr>
        <w:t> </w:t>
      </w:r>
      <w:r>
        <w:rPr>
          <w:i/>
          <w:color w:val="221F1F"/>
          <w:sz w:val="24"/>
        </w:rPr>
        <w:t>with</w:t>
      </w:r>
      <w:r>
        <w:rPr>
          <w:i/>
          <w:color w:val="221F1F"/>
          <w:spacing w:val="-3"/>
          <w:sz w:val="24"/>
        </w:rPr>
        <w:t> </w:t>
      </w:r>
      <w:r>
        <w:rPr>
          <w:i/>
          <w:color w:val="221F1F"/>
          <w:sz w:val="24"/>
        </w:rPr>
        <w:t>the</w:t>
      </w:r>
      <w:r>
        <w:rPr>
          <w:i/>
          <w:color w:val="221F1F"/>
          <w:spacing w:val="-4"/>
          <w:sz w:val="24"/>
        </w:rPr>
        <w:t> </w:t>
      </w:r>
      <w:r>
        <w:rPr>
          <w:i/>
          <w:color w:val="221F1F"/>
          <w:sz w:val="24"/>
        </w:rPr>
        <w:t>instructions</w:t>
      </w:r>
      <w:r>
        <w:rPr>
          <w:i/>
          <w:color w:val="221F1F"/>
          <w:spacing w:val="-4"/>
          <w:sz w:val="24"/>
        </w:rPr>
        <w:t> </w:t>
      </w:r>
      <w:r>
        <w:rPr>
          <w:i/>
          <w:color w:val="221F1F"/>
          <w:spacing w:val="-2"/>
          <w:sz w:val="24"/>
        </w:rPr>
        <w:t>indicated.]</w:t>
      </w:r>
    </w:p>
    <w:p>
      <w:pPr>
        <w:tabs>
          <w:tab w:pos="3888" w:val="left" w:leader="dot"/>
        </w:tabs>
        <w:spacing w:before="238"/>
        <w:ind w:left="928" w:right="0" w:firstLine="0"/>
        <w:jc w:val="left"/>
        <w:rPr>
          <w:i/>
          <w:sz w:val="24"/>
        </w:rPr>
      </w:pPr>
      <w:r>
        <w:rPr>
          <w:color w:val="221F1F"/>
          <w:spacing w:val="-2"/>
          <w:sz w:val="24"/>
        </w:rPr>
        <w:t>Date:</w:t>
      </w:r>
      <w:r>
        <w:rPr>
          <w:color w:val="221F1F"/>
          <w:sz w:val="24"/>
        </w:rPr>
        <w:tab/>
      </w:r>
      <w:r>
        <w:rPr>
          <w:i/>
          <w:color w:val="221F1F"/>
          <w:sz w:val="24"/>
        </w:rPr>
        <w:t>[date</w:t>
      </w:r>
      <w:r>
        <w:rPr>
          <w:i/>
          <w:color w:val="221F1F"/>
          <w:spacing w:val="-4"/>
          <w:sz w:val="24"/>
        </w:rPr>
        <w:t> </w:t>
      </w:r>
      <w:r>
        <w:rPr>
          <w:i/>
          <w:color w:val="221F1F"/>
          <w:sz w:val="24"/>
        </w:rPr>
        <w:t>(as</w:t>
      </w:r>
      <w:r>
        <w:rPr>
          <w:i/>
          <w:color w:val="221F1F"/>
          <w:spacing w:val="-2"/>
          <w:sz w:val="24"/>
        </w:rPr>
        <w:t> </w:t>
      </w:r>
      <w:r>
        <w:rPr>
          <w:i/>
          <w:color w:val="221F1F"/>
          <w:sz w:val="24"/>
        </w:rPr>
        <w:t>day,</w:t>
      </w:r>
      <w:r>
        <w:rPr>
          <w:i/>
          <w:color w:val="221F1F"/>
          <w:spacing w:val="-1"/>
          <w:sz w:val="24"/>
        </w:rPr>
        <w:t> </w:t>
      </w:r>
      <w:r>
        <w:rPr>
          <w:i/>
          <w:color w:val="221F1F"/>
          <w:sz w:val="24"/>
        </w:rPr>
        <w:t>month</w:t>
      </w:r>
      <w:r>
        <w:rPr>
          <w:i/>
          <w:color w:val="221F1F"/>
          <w:spacing w:val="-1"/>
          <w:sz w:val="24"/>
        </w:rPr>
        <w:t> </w:t>
      </w:r>
      <w:r>
        <w:rPr>
          <w:i/>
          <w:color w:val="221F1F"/>
          <w:sz w:val="24"/>
        </w:rPr>
        <w:t>and</w:t>
      </w:r>
      <w:r>
        <w:rPr>
          <w:i/>
          <w:color w:val="221F1F"/>
          <w:spacing w:val="-1"/>
          <w:sz w:val="24"/>
        </w:rPr>
        <w:t> </w:t>
      </w:r>
      <w:r>
        <w:rPr>
          <w:i/>
          <w:color w:val="221F1F"/>
          <w:spacing w:val="-2"/>
          <w:sz w:val="24"/>
        </w:rPr>
        <w:t>year)]</w:t>
      </w:r>
    </w:p>
    <w:p>
      <w:pPr>
        <w:tabs>
          <w:tab w:pos="4634" w:val="left" w:leader="dot"/>
        </w:tabs>
        <w:spacing w:before="88"/>
        <w:ind w:left="928" w:right="0" w:firstLine="0"/>
        <w:jc w:val="left"/>
        <w:rPr>
          <w:i/>
          <w:sz w:val="24"/>
        </w:rPr>
      </w:pPr>
      <w:r>
        <w:rPr>
          <w:color w:val="221F1F"/>
          <w:sz w:val="24"/>
        </w:rPr>
        <w:t>ITT </w:t>
      </w:r>
      <w:r>
        <w:rPr>
          <w:color w:val="221F1F"/>
          <w:spacing w:val="-5"/>
          <w:sz w:val="24"/>
        </w:rPr>
        <w:t>No</w:t>
      </w:r>
      <w:r>
        <w:rPr>
          <w:color w:val="221F1F"/>
          <w:sz w:val="24"/>
        </w:rPr>
        <w:tab/>
      </w:r>
      <w:r>
        <w:rPr>
          <w:i/>
          <w:color w:val="221F1F"/>
          <w:sz w:val="24"/>
        </w:rPr>
        <w:t>[number</w:t>
      </w:r>
      <w:r>
        <w:rPr>
          <w:i/>
          <w:color w:val="221F1F"/>
          <w:spacing w:val="-5"/>
          <w:sz w:val="24"/>
        </w:rPr>
        <w:t> </w:t>
      </w:r>
      <w:r>
        <w:rPr>
          <w:i/>
          <w:color w:val="221F1F"/>
          <w:sz w:val="24"/>
        </w:rPr>
        <w:t>of</w:t>
      </w:r>
      <w:r>
        <w:rPr>
          <w:i/>
          <w:color w:val="221F1F"/>
          <w:spacing w:val="-3"/>
          <w:sz w:val="24"/>
        </w:rPr>
        <w:t> </w:t>
      </w:r>
      <w:r>
        <w:rPr>
          <w:i/>
          <w:color w:val="221F1F"/>
          <w:sz w:val="24"/>
        </w:rPr>
        <w:t>Tendering</w:t>
      </w:r>
      <w:r>
        <w:rPr>
          <w:i/>
          <w:color w:val="221F1F"/>
          <w:spacing w:val="-3"/>
          <w:sz w:val="24"/>
        </w:rPr>
        <w:t> </w:t>
      </w:r>
      <w:r>
        <w:rPr>
          <w:i/>
          <w:color w:val="221F1F"/>
          <w:spacing w:val="-2"/>
          <w:sz w:val="24"/>
        </w:rPr>
        <w:t>process]</w:t>
      </w:r>
    </w:p>
    <w:p>
      <w:pPr>
        <w:tabs>
          <w:tab w:pos="5102" w:val="left" w:leader="dot"/>
        </w:tabs>
        <w:spacing w:line="297" w:lineRule="exact" w:before="88"/>
        <w:ind w:left="928" w:right="0" w:firstLine="0"/>
        <w:jc w:val="left"/>
        <w:rPr>
          <w:i/>
          <w:sz w:val="24"/>
        </w:rPr>
      </w:pPr>
      <w:r>
        <w:rPr>
          <w:color w:val="221F1F"/>
          <w:sz w:val="24"/>
        </w:rPr>
        <w:t>Alternative</w:t>
      </w:r>
      <w:r>
        <w:rPr>
          <w:color w:val="221F1F"/>
          <w:spacing w:val="-4"/>
          <w:sz w:val="24"/>
        </w:rPr>
        <w:t> </w:t>
      </w:r>
      <w:r>
        <w:rPr>
          <w:color w:val="221F1F"/>
          <w:spacing w:val="-5"/>
          <w:sz w:val="24"/>
        </w:rPr>
        <w:t>No</w:t>
      </w:r>
      <w:r>
        <w:rPr>
          <w:color w:val="221F1F"/>
          <w:sz w:val="24"/>
        </w:rPr>
        <w:tab/>
      </w:r>
      <w:r>
        <w:rPr>
          <w:i/>
          <w:color w:val="221F1F"/>
          <w:sz w:val="24"/>
        </w:rPr>
        <w:t>[insert</w:t>
      </w:r>
      <w:r>
        <w:rPr>
          <w:i/>
          <w:color w:val="221F1F"/>
          <w:spacing w:val="-4"/>
          <w:sz w:val="24"/>
        </w:rPr>
        <w:t> </w:t>
      </w:r>
      <w:r>
        <w:rPr>
          <w:i/>
          <w:color w:val="221F1F"/>
          <w:sz w:val="24"/>
        </w:rPr>
        <w:t>identification</w:t>
      </w:r>
      <w:r>
        <w:rPr>
          <w:i/>
          <w:color w:val="221F1F"/>
          <w:spacing w:val="-3"/>
          <w:sz w:val="24"/>
        </w:rPr>
        <w:t> </w:t>
      </w:r>
      <w:r>
        <w:rPr>
          <w:i/>
          <w:color w:val="221F1F"/>
          <w:sz w:val="24"/>
        </w:rPr>
        <w:t>No</w:t>
      </w:r>
      <w:r>
        <w:rPr>
          <w:i/>
          <w:color w:val="221F1F"/>
          <w:spacing w:val="-3"/>
          <w:sz w:val="24"/>
        </w:rPr>
        <w:t> </w:t>
      </w:r>
      <w:r>
        <w:rPr>
          <w:i/>
          <w:color w:val="221F1F"/>
          <w:sz w:val="24"/>
        </w:rPr>
        <w:t>if</w:t>
      </w:r>
      <w:r>
        <w:rPr>
          <w:i/>
          <w:color w:val="221F1F"/>
          <w:spacing w:val="-3"/>
          <w:sz w:val="24"/>
        </w:rPr>
        <w:t> </w:t>
      </w:r>
      <w:r>
        <w:rPr>
          <w:i/>
          <w:color w:val="221F1F"/>
          <w:sz w:val="24"/>
        </w:rPr>
        <w:t>this</w:t>
      </w:r>
      <w:r>
        <w:rPr>
          <w:i/>
          <w:color w:val="221F1F"/>
          <w:spacing w:val="-4"/>
          <w:sz w:val="24"/>
        </w:rPr>
        <w:t> </w:t>
      </w:r>
      <w:r>
        <w:rPr>
          <w:i/>
          <w:color w:val="221F1F"/>
          <w:sz w:val="24"/>
        </w:rPr>
        <w:t>is</w:t>
      </w:r>
      <w:r>
        <w:rPr>
          <w:i/>
          <w:color w:val="221F1F"/>
          <w:spacing w:val="-5"/>
          <w:sz w:val="24"/>
        </w:rPr>
        <w:t> </w:t>
      </w:r>
      <w:r>
        <w:rPr>
          <w:i/>
          <w:color w:val="221F1F"/>
          <w:sz w:val="24"/>
        </w:rPr>
        <w:t>a</w:t>
      </w:r>
      <w:r>
        <w:rPr>
          <w:i/>
          <w:color w:val="221F1F"/>
          <w:spacing w:val="-4"/>
          <w:sz w:val="24"/>
        </w:rPr>
        <w:t> </w:t>
      </w:r>
      <w:r>
        <w:rPr>
          <w:i/>
          <w:color w:val="221F1F"/>
          <w:sz w:val="24"/>
        </w:rPr>
        <w:t>Tender</w:t>
      </w:r>
      <w:r>
        <w:rPr>
          <w:i/>
          <w:color w:val="221F1F"/>
          <w:spacing w:val="-4"/>
          <w:sz w:val="24"/>
        </w:rPr>
        <w:t> </w:t>
      </w:r>
      <w:r>
        <w:rPr>
          <w:i/>
          <w:color w:val="221F1F"/>
          <w:sz w:val="24"/>
        </w:rPr>
        <w:t>for</w:t>
      </w:r>
      <w:r>
        <w:rPr>
          <w:i/>
          <w:color w:val="221F1F"/>
          <w:spacing w:val="-4"/>
          <w:sz w:val="24"/>
        </w:rPr>
        <w:t> </w:t>
      </w:r>
      <w:r>
        <w:rPr>
          <w:i/>
          <w:color w:val="221F1F"/>
          <w:spacing w:val="-5"/>
          <w:sz w:val="24"/>
        </w:rPr>
        <w:t>an</w:t>
      </w:r>
    </w:p>
    <w:p>
      <w:pPr>
        <w:spacing w:line="288" w:lineRule="exact" w:before="0"/>
        <w:ind w:left="928" w:right="0" w:firstLine="0"/>
        <w:jc w:val="left"/>
        <w:rPr>
          <w:i/>
          <w:sz w:val="24"/>
        </w:rPr>
      </w:pPr>
      <w:r>
        <w:rPr>
          <w:i/>
          <w:color w:val="221F1F"/>
          <w:spacing w:val="-2"/>
          <w:sz w:val="24"/>
        </w:rPr>
        <w:t>alternative]</w:t>
      </w:r>
    </w:p>
    <w:p>
      <w:pPr>
        <w:tabs>
          <w:tab w:pos="4627" w:val="left" w:leader="dot"/>
        </w:tabs>
        <w:spacing w:before="211"/>
        <w:ind w:left="928" w:right="0" w:firstLine="0"/>
        <w:jc w:val="both"/>
        <w:rPr>
          <w:sz w:val="24"/>
        </w:rPr>
      </w:pPr>
      <w:r>
        <w:rPr>
          <w:color w:val="221F1F"/>
          <w:spacing w:val="-5"/>
          <w:sz w:val="24"/>
        </w:rPr>
        <w:t>To:</w:t>
      </w:r>
      <w:r>
        <w:rPr>
          <w:color w:val="221F1F"/>
          <w:sz w:val="24"/>
        </w:rPr>
        <w:tab/>
      </w:r>
      <w:r>
        <w:rPr>
          <w:i/>
          <w:color w:val="221F1F"/>
          <w:sz w:val="24"/>
        </w:rPr>
        <w:t>[complete</w:t>
      </w:r>
      <w:r>
        <w:rPr>
          <w:i/>
          <w:color w:val="221F1F"/>
          <w:spacing w:val="-5"/>
          <w:sz w:val="24"/>
        </w:rPr>
        <w:t> </w:t>
      </w:r>
      <w:r>
        <w:rPr>
          <w:i/>
          <w:color w:val="221F1F"/>
          <w:sz w:val="24"/>
        </w:rPr>
        <w:t>name</w:t>
      </w:r>
      <w:r>
        <w:rPr>
          <w:i/>
          <w:color w:val="221F1F"/>
          <w:spacing w:val="-3"/>
          <w:sz w:val="24"/>
        </w:rPr>
        <w:t> </w:t>
      </w:r>
      <w:r>
        <w:rPr>
          <w:i/>
          <w:color w:val="221F1F"/>
          <w:sz w:val="24"/>
        </w:rPr>
        <w:t>of</w:t>
      </w:r>
      <w:r>
        <w:rPr>
          <w:i/>
          <w:color w:val="221F1F"/>
          <w:spacing w:val="-2"/>
          <w:sz w:val="24"/>
        </w:rPr>
        <w:t> </w:t>
      </w:r>
      <w:r>
        <w:rPr>
          <w:i/>
          <w:color w:val="221F1F"/>
          <w:sz w:val="24"/>
        </w:rPr>
        <w:t>Procuring</w:t>
      </w:r>
      <w:r>
        <w:rPr>
          <w:i/>
          <w:color w:val="221F1F"/>
          <w:spacing w:val="-2"/>
          <w:sz w:val="24"/>
        </w:rPr>
        <w:t> </w:t>
      </w:r>
      <w:r>
        <w:rPr>
          <w:i/>
          <w:color w:val="221F1F"/>
          <w:sz w:val="24"/>
        </w:rPr>
        <w:t>Entity] </w:t>
      </w:r>
      <w:r>
        <w:rPr>
          <w:color w:val="221F1F"/>
          <w:spacing w:val="-5"/>
          <w:sz w:val="24"/>
        </w:rPr>
        <w:t>We,</w:t>
      </w:r>
    </w:p>
    <w:p>
      <w:pPr>
        <w:pStyle w:val="BodyText"/>
        <w:spacing w:line="480" w:lineRule="exact" w:before="29"/>
        <w:ind w:left="928" w:right="2096"/>
        <w:jc w:val="both"/>
      </w:pPr>
      <w:r>
        <w:rPr>
          <w:color w:val="221F1F"/>
        </w:rPr>
        <w:t>the undersigned, declare that: We understand that, according to your conditions,</w:t>
      </w:r>
      <w:r>
        <w:rPr>
          <w:color w:val="221F1F"/>
          <w:spacing w:val="-6"/>
        </w:rPr>
        <w:t> </w:t>
      </w:r>
      <w:r>
        <w:rPr>
          <w:color w:val="221F1F"/>
        </w:rPr>
        <w:t>Tenders</w:t>
      </w:r>
      <w:r>
        <w:rPr>
          <w:color w:val="221F1F"/>
          <w:spacing w:val="-11"/>
        </w:rPr>
        <w:t> </w:t>
      </w:r>
      <w:r>
        <w:rPr>
          <w:color w:val="221F1F"/>
        </w:rPr>
        <w:t>must</w:t>
      </w:r>
      <w:r>
        <w:rPr>
          <w:color w:val="221F1F"/>
          <w:spacing w:val="-6"/>
        </w:rPr>
        <w:t> </w:t>
      </w:r>
      <w:r>
        <w:rPr>
          <w:color w:val="221F1F"/>
        </w:rPr>
        <w:t>be</w:t>
      </w:r>
      <w:r>
        <w:rPr>
          <w:color w:val="221F1F"/>
          <w:spacing w:val="-6"/>
        </w:rPr>
        <w:t> </w:t>
      </w:r>
      <w:r>
        <w:rPr>
          <w:color w:val="221F1F"/>
        </w:rPr>
        <w:t>supported</w:t>
      </w:r>
      <w:r>
        <w:rPr>
          <w:color w:val="221F1F"/>
          <w:spacing w:val="-6"/>
        </w:rPr>
        <w:t> </w:t>
      </w:r>
      <w:r>
        <w:rPr>
          <w:color w:val="221F1F"/>
        </w:rPr>
        <w:t>by</w:t>
      </w:r>
      <w:r>
        <w:rPr>
          <w:color w:val="221F1F"/>
          <w:spacing w:val="-7"/>
        </w:rPr>
        <w:t> </w:t>
      </w:r>
      <w:r>
        <w:rPr>
          <w:color w:val="221F1F"/>
        </w:rPr>
        <w:t>a</w:t>
      </w:r>
      <w:r>
        <w:rPr>
          <w:color w:val="221F1F"/>
          <w:spacing w:val="-6"/>
        </w:rPr>
        <w:t> </w:t>
      </w:r>
      <w:r>
        <w:rPr>
          <w:color w:val="221F1F"/>
        </w:rPr>
        <w:t>Tender-Securing</w:t>
      </w:r>
      <w:r>
        <w:rPr>
          <w:color w:val="221F1F"/>
          <w:spacing w:val="-7"/>
        </w:rPr>
        <w:t> </w:t>
      </w:r>
      <w:r>
        <w:rPr>
          <w:color w:val="221F1F"/>
        </w:rPr>
        <w:t>Declaration.</w:t>
      </w:r>
    </w:p>
    <w:p>
      <w:pPr>
        <w:pStyle w:val="BodyText"/>
        <w:spacing w:line="230" w:lineRule="auto"/>
        <w:ind w:left="928" w:right="1322"/>
        <w:jc w:val="both"/>
      </w:pPr>
      <w:r>
        <w:rPr>
          <w:color w:val="221F1F"/>
        </w:rPr>
        <w:t>We accept that we will automatically be suspended from being eligible for Tendering or submitting proposals in any contract with the Procuring Entity for the</w:t>
      </w:r>
      <w:r>
        <w:rPr>
          <w:color w:val="221F1F"/>
          <w:spacing w:val="-14"/>
        </w:rPr>
        <w:t> </w:t>
      </w:r>
      <w:r>
        <w:rPr>
          <w:color w:val="221F1F"/>
        </w:rPr>
        <w:t>period</w:t>
      </w:r>
      <w:r>
        <w:rPr>
          <w:color w:val="221F1F"/>
          <w:spacing w:val="-14"/>
        </w:rPr>
        <w:t> </w:t>
      </w:r>
      <w:r>
        <w:rPr>
          <w:color w:val="221F1F"/>
        </w:rPr>
        <w:t>of</w:t>
      </w:r>
      <w:r>
        <w:rPr>
          <w:color w:val="221F1F"/>
          <w:spacing w:val="-14"/>
        </w:rPr>
        <w:t> </w:t>
      </w:r>
      <w:r>
        <w:rPr>
          <w:color w:val="221F1F"/>
        </w:rPr>
        <w:t>time</w:t>
      </w:r>
      <w:r>
        <w:rPr>
          <w:color w:val="221F1F"/>
          <w:spacing w:val="-13"/>
        </w:rPr>
        <w:t> </w:t>
      </w:r>
      <w:r>
        <w:rPr>
          <w:color w:val="221F1F"/>
        </w:rPr>
        <w:t>of</w:t>
      </w:r>
      <w:r>
        <w:rPr>
          <w:color w:val="221F1F"/>
          <w:spacing w:val="-12"/>
        </w:rPr>
        <w:t> </w:t>
      </w:r>
      <w:r>
        <w:rPr>
          <w:i/>
          <w:color w:val="221F1F"/>
        </w:rPr>
        <w:t>[number</w:t>
      </w:r>
      <w:r>
        <w:rPr>
          <w:i/>
          <w:color w:val="221F1F"/>
          <w:spacing w:val="-13"/>
        </w:rPr>
        <w:t> </w:t>
      </w:r>
      <w:r>
        <w:rPr>
          <w:i/>
          <w:color w:val="221F1F"/>
        </w:rPr>
        <w:t>of</w:t>
      </w:r>
      <w:r>
        <w:rPr>
          <w:i/>
          <w:color w:val="221F1F"/>
          <w:spacing w:val="-13"/>
        </w:rPr>
        <w:t> </w:t>
      </w:r>
      <w:r>
        <w:rPr>
          <w:i/>
          <w:color w:val="221F1F"/>
        </w:rPr>
        <w:t>months</w:t>
      </w:r>
      <w:r>
        <w:rPr>
          <w:i/>
          <w:color w:val="221F1F"/>
          <w:spacing w:val="-14"/>
        </w:rPr>
        <w:t> </w:t>
      </w:r>
      <w:r>
        <w:rPr>
          <w:i/>
          <w:color w:val="221F1F"/>
        </w:rPr>
        <w:t>or</w:t>
      </w:r>
      <w:r>
        <w:rPr>
          <w:i/>
          <w:color w:val="221F1F"/>
          <w:spacing w:val="-11"/>
        </w:rPr>
        <w:t> </w:t>
      </w:r>
      <w:r>
        <w:rPr>
          <w:i/>
          <w:color w:val="221F1F"/>
        </w:rPr>
        <w:t>years]</w:t>
      </w:r>
      <w:r>
        <w:rPr>
          <w:color w:val="221F1F"/>
        </w:rPr>
        <w:t>starting</w:t>
      </w:r>
      <w:r>
        <w:rPr>
          <w:color w:val="221F1F"/>
          <w:spacing w:val="-13"/>
        </w:rPr>
        <w:t> </w:t>
      </w:r>
      <w:r>
        <w:rPr>
          <w:color w:val="221F1F"/>
        </w:rPr>
        <w:t>on</w:t>
      </w:r>
      <w:r>
        <w:rPr>
          <w:color w:val="221F1F"/>
          <w:spacing w:val="-13"/>
        </w:rPr>
        <w:t> </w:t>
      </w:r>
      <w:r>
        <w:rPr>
          <w:i/>
          <w:color w:val="221F1F"/>
        </w:rPr>
        <w:t>[date],</w:t>
      </w:r>
      <w:r>
        <w:rPr>
          <w:color w:val="221F1F"/>
        </w:rPr>
        <w:t>if</w:t>
      </w:r>
      <w:r>
        <w:rPr>
          <w:color w:val="221F1F"/>
          <w:spacing w:val="-14"/>
        </w:rPr>
        <w:t> </w:t>
      </w:r>
      <w:r>
        <w:rPr>
          <w:color w:val="221F1F"/>
        </w:rPr>
        <w:t>we</w:t>
      </w:r>
      <w:r>
        <w:rPr>
          <w:color w:val="221F1F"/>
          <w:spacing w:val="-9"/>
        </w:rPr>
        <w:t> </w:t>
      </w:r>
      <w:r>
        <w:rPr>
          <w:color w:val="221F1F"/>
        </w:rPr>
        <w:t>are</w:t>
      </w:r>
      <w:r>
        <w:rPr>
          <w:color w:val="221F1F"/>
          <w:spacing w:val="-13"/>
        </w:rPr>
        <w:t> </w:t>
      </w:r>
      <w:r>
        <w:rPr>
          <w:color w:val="221F1F"/>
        </w:rPr>
        <w:t>in</w:t>
      </w:r>
      <w:r>
        <w:rPr>
          <w:color w:val="221F1F"/>
          <w:spacing w:val="-14"/>
        </w:rPr>
        <w:t> </w:t>
      </w:r>
      <w:r>
        <w:rPr>
          <w:color w:val="221F1F"/>
        </w:rPr>
        <w:t>breach four obligation(s) under the Tender conditions, because we:</w:t>
      </w:r>
    </w:p>
    <w:p>
      <w:pPr>
        <w:pStyle w:val="ListParagraph"/>
        <w:numPr>
          <w:ilvl w:val="0"/>
          <w:numId w:val="138"/>
        </w:numPr>
        <w:tabs>
          <w:tab w:pos="1647" w:val="left" w:leader="none"/>
        </w:tabs>
        <w:spacing w:line="298" w:lineRule="exact" w:before="76" w:after="0"/>
        <w:ind w:left="1647" w:right="0" w:hanging="366"/>
        <w:jc w:val="both"/>
        <w:rPr>
          <w:sz w:val="24"/>
        </w:rPr>
      </w:pPr>
      <w:r>
        <w:rPr>
          <w:color w:val="221F1F"/>
          <w:sz w:val="24"/>
        </w:rPr>
        <w:t>Have</w:t>
      </w:r>
      <w:r>
        <w:rPr>
          <w:color w:val="221F1F"/>
          <w:spacing w:val="-8"/>
          <w:sz w:val="24"/>
        </w:rPr>
        <w:t> </w:t>
      </w:r>
      <w:r>
        <w:rPr>
          <w:color w:val="221F1F"/>
          <w:sz w:val="24"/>
        </w:rPr>
        <w:t>withdrawn</w:t>
      </w:r>
      <w:r>
        <w:rPr>
          <w:color w:val="221F1F"/>
          <w:spacing w:val="-5"/>
          <w:sz w:val="24"/>
        </w:rPr>
        <w:t> </w:t>
      </w:r>
      <w:r>
        <w:rPr>
          <w:color w:val="221F1F"/>
          <w:sz w:val="24"/>
        </w:rPr>
        <w:t>our</w:t>
      </w:r>
      <w:r>
        <w:rPr>
          <w:color w:val="221F1F"/>
          <w:spacing w:val="-3"/>
          <w:sz w:val="24"/>
        </w:rPr>
        <w:t> </w:t>
      </w:r>
      <w:r>
        <w:rPr>
          <w:color w:val="221F1F"/>
          <w:sz w:val="24"/>
        </w:rPr>
        <w:t>Tender</w:t>
      </w:r>
      <w:r>
        <w:rPr>
          <w:color w:val="221F1F"/>
          <w:spacing w:val="-9"/>
          <w:sz w:val="24"/>
        </w:rPr>
        <w:t> </w:t>
      </w:r>
      <w:r>
        <w:rPr>
          <w:color w:val="221F1F"/>
          <w:sz w:val="24"/>
        </w:rPr>
        <w:t>during</w:t>
      </w:r>
      <w:r>
        <w:rPr>
          <w:color w:val="221F1F"/>
          <w:spacing w:val="-5"/>
          <w:sz w:val="24"/>
        </w:rPr>
        <w:t> </w:t>
      </w:r>
      <w:r>
        <w:rPr>
          <w:color w:val="221F1F"/>
          <w:sz w:val="24"/>
        </w:rPr>
        <w:t>the</w:t>
      </w:r>
      <w:r>
        <w:rPr>
          <w:color w:val="221F1F"/>
          <w:spacing w:val="-5"/>
          <w:sz w:val="24"/>
        </w:rPr>
        <w:t> </w:t>
      </w:r>
      <w:r>
        <w:rPr>
          <w:color w:val="221F1F"/>
          <w:sz w:val="24"/>
        </w:rPr>
        <w:t>period</w:t>
      </w:r>
      <w:r>
        <w:rPr>
          <w:color w:val="221F1F"/>
          <w:spacing w:val="-5"/>
          <w:sz w:val="24"/>
        </w:rPr>
        <w:t> </w:t>
      </w:r>
      <w:r>
        <w:rPr>
          <w:color w:val="221F1F"/>
          <w:sz w:val="24"/>
        </w:rPr>
        <w:t>of</w:t>
      </w:r>
      <w:r>
        <w:rPr>
          <w:color w:val="221F1F"/>
          <w:spacing w:val="-5"/>
          <w:sz w:val="24"/>
        </w:rPr>
        <w:t> </w:t>
      </w:r>
      <w:r>
        <w:rPr>
          <w:color w:val="221F1F"/>
          <w:sz w:val="24"/>
        </w:rPr>
        <w:t>Tender</w:t>
      </w:r>
      <w:r>
        <w:rPr>
          <w:color w:val="221F1F"/>
          <w:spacing w:val="-8"/>
          <w:sz w:val="24"/>
        </w:rPr>
        <w:t> </w:t>
      </w:r>
      <w:r>
        <w:rPr>
          <w:color w:val="221F1F"/>
          <w:sz w:val="24"/>
        </w:rPr>
        <w:t>validity</w:t>
      </w:r>
      <w:r>
        <w:rPr>
          <w:color w:val="221F1F"/>
          <w:spacing w:val="-5"/>
          <w:sz w:val="24"/>
        </w:rPr>
        <w:t> </w:t>
      </w:r>
      <w:r>
        <w:rPr>
          <w:color w:val="221F1F"/>
          <w:spacing w:val="-2"/>
          <w:sz w:val="24"/>
        </w:rPr>
        <w:t>specified</w:t>
      </w:r>
    </w:p>
    <w:p>
      <w:pPr>
        <w:pStyle w:val="BodyText"/>
        <w:spacing w:line="298" w:lineRule="exact"/>
        <w:ind w:left="1648"/>
        <w:jc w:val="both"/>
      </w:pPr>
      <w:r>
        <w:rPr>
          <w:color w:val="221F1F"/>
        </w:rPr>
        <w:t>in</w:t>
      </w:r>
      <w:r>
        <w:rPr>
          <w:color w:val="221F1F"/>
          <w:spacing w:val="-8"/>
        </w:rPr>
        <w:t> </w:t>
      </w:r>
      <w:r>
        <w:rPr>
          <w:color w:val="221F1F"/>
        </w:rPr>
        <w:t>the</w:t>
      </w:r>
      <w:r>
        <w:rPr>
          <w:color w:val="221F1F"/>
          <w:spacing w:val="-5"/>
        </w:rPr>
        <w:t> </w:t>
      </w:r>
      <w:r>
        <w:rPr>
          <w:color w:val="221F1F"/>
        </w:rPr>
        <w:t>Form</w:t>
      </w:r>
      <w:r>
        <w:rPr>
          <w:color w:val="221F1F"/>
          <w:spacing w:val="-5"/>
        </w:rPr>
        <w:t> </w:t>
      </w:r>
      <w:r>
        <w:rPr>
          <w:color w:val="221F1F"/>
        </w:rPr>
        <w:t>of</w:t>
      </w:r>
      <w:r>
        <w:rPr>
          <w:color w:val="221F1F"/>
          <w:spacing w:val="-5"/>
        </w:rPr>
        <w:t> </w:t>
      </w:r>
      <w:r>
        <w:rPr>
          <w:color w:val="221F1F"/>
        </w:rPr>
        <w:t>Tender;</w:t>
      </w:r>
      <w:r>
        <w:rPr>
          <w:color w:val="221F1F"/>
          <w:spacing w:val="-11"/>
        </w:rPr>
        <w:t> </w:t>
      </w:r>
      <w:r>
        <w:rPr>
          <w:color w:val="221F1F"/>
          <w:spacing w:val="-5"/>
        </w:rPr>
        <w:t>or</w:t>
      </w:r>
    </w:p>
    <w:p>
      <w:pPr>
        <w:pStyle w:val="ListParagraph"/>
        <w:numPr>
          <w:ilvl w:val="0"/>
          <w:numId w:val="138"/>
        </w:numPr>
        <w:tabs>
          <w:tab w:pos="1646" w:val="left" w:leader="none"/>
          <w:tab w:pos="1648" w:val="left" w:leader="none"/>
        </w:tabs>
        <w:spacing w:line="230" w:lineRule="auto" w:before="98" w:after="0"/>
        <w:ind w:left="1648" w:right="1326" w:hanging="368"/>
        <w:jc w:val="both"/>
        <w:rPr>
          <w:sz w:val="24"/>
        </w:rPr>
      </w:pPr>
      <w:r>
        <w:rPr>
          <w:color w:val="221F1F"/>
          <w:sz w:val="24"/>
        </w:rPr>
        <w:t>having been notified of the acceptance of our Tender by the Procuring Entity during the period of Tender validity, (i) fail to sign the Contract agreement; or (ii) fail or refuse to furnish the Performance Security, if required, in accordance with the ITT.</w:t>
      </w:r>
    </w:p>
    <w:p>
      <w:pPr>
        <w:pStyle w:val="BodyText"/>
        <w:spacing w:line="230" w:lineRule="auto" w:before="244"/>
        <w:ind w:left="928" w:right="1324"/>
        <w:jc w:val="both"/>
      </w:pPr>
      <w:r>
        <w:rPr>
          <w:color w:val="221F1F"/>
        </w:rPr>
        <w:t>We understand this Tender Securing Declaration shall expire if we are not the successful</w:t>
      </w:r>
      <w:r>
        <w:rPr>
          <w:color w:val="221F1F"/>
          <w:spacing w:val="-5"/>
        </w:rPr>
        <w:t> </w:t>
      </w:r>
      <w:r>
        <w:rPr>
          <w:color w:val="221F1F"/>
        </w:rPr>
        <w:t>Tenderer,</w:t>
      </w:r>
      <w:r>
        <w:rPr>
          <w:color w:val="221F1F"/>
          <w:spacing w:val="-11"/>
        </w:rPr>
        <w:t> </w:t>
      </w:r>
      <w:r>
        <w:rPr>
          <w:color w:val="221F1F"/>
        </w:rPr>
        <w:t>upon</w:t>
      </w:r>
      <w:r>
        <w:rPr>
          <w:color w:val="221F1F"/>
          <w:spacing w:val="-4"/>
        </w:rPr>
        <w:t> </w:t>
      </w:r>
      <w:r>
        <w:rPr>
          <w:color w:val="221F1F"/>
        </w:rPr>
        <w:t>the</w:t>
      </w:r>
      <w:r>
        <w:rPr>
          <w:color w:val="221F1F"/>
          <w:spacing w:val="-4"/>
        </w:rPr>
        <w:t> </w:t>
      </w:r>
      <w:r>
        <w:rPr>
          <w:color w:val="221F1F"/>
        </w:rPr>
        <w:t>earlier</w:t>
      </w:r>
      <w:r>
        <w:rPr>
          <w:color w:val="221F1F"/>
          <w:spacing w:val="-6"/>
        </w:rPr>
        <w:t> </w:t>
      </w:r>
      <w:r>
        <w:rPr>
          <w:color w:val="221F1F"/>
        </w:rPr>
        <w:t>of</w:t>
      </w:r>
      <w:r>
        <w:rPr>
          <w:color w:val="221F1F"/>
          <w:spacing w:val="-4"/>
        </w:rPr>
        <w:t> </w:t>
      </w:r>
      <w:r>
        <w:rPr>
          <w:color w:val="221F1F"/>
        </w:rPr>
        <w:t>(i)</w:t>
      </w:r>
      <w:r>
        <w:rPr>
          <w:color w:val="221F1F"/>
          <w:spacing w:val="-5"/>
        </w:rPr>
        <w:t> </w:t>
      </w:r>
      <w:r>
        <w:rPr>
          <w:color w:val="221F1F"/>
        </w:rPr>
        <w:t>our</w:t>
      </w:r>
      <w:r>
        <w:rPr>
          <w:color w:val="221F1F"/>
          <w:spacing w:val="-4"/>
        </w:rPr>
        <w:t> </w:t>
      </w:r>
      <w:r>
        <w:rPr>
          <w:color w:val="221F1F"/>
        </w:rPr>
        <w:t>receipt</w:t>
      </w:r>
      <w:r>
        <w:rPr>
          <w:color w:val="221F1F"/>
          <w:spacing w:val="-6"/>
        </w:rPr>
        <w:t> </w:t>
      </w:r>
      <w:r>
        <w:rPr>
          <w:color w:val="221F1F"/>
        </w:rPr>
        <w:t>of</w:t>
      </w:r>
      <w:r>
        <w:rPr>
          <w:color w:val="221F1F"/>
          <w:spacing w:val="-8"/>
        </w:rPr>
        <w:t> </w:t>
      </w:r>
      <w:r>
        <w:rPr>
          <w:color w:val="221F1F"/>
        </w:rPr>
        <w:t>your</w:t>
      </w:r>
      <w:r>
        <w:rPr>
          <w:color w:val="221F1F"/>
          <w:spacing w:val="-6"/>
        </w:rPr>
        <w:t> </w:t>
      </w:r>
      <w:r>
        <w:rPr>
          <w:color w:val="221F1F"/>
        </w:rPr>
        <w:t>notification</w:t>
      </w:r>
      <w:r>
        <w:rPr>
          <w:color w:val="221F1F"/>
          <w:spacing w:val="-4"/>
        </w:rPr>
        <w:t> </w:t>
      </w:r>
      <w:r>
        <w:rPr>
          <w:color w:val="221F1F"/>
        </w:rPr>
        <w:t>to</w:t>
      </w:r>
      <w:r>
        <w:rPr>
          <w:color w:val="221F1F"/>
          <w:spacing w:val="-4"/>
        </w:rPr>
        <w:t> </w:t>
      </w:r>
      <w:r>
        <w:rPr>
          <w:color w:val="221F1F"/>
        </w:rPr>
        <w:t>us</w:t>
      </w:r>
      <w:r>
        <w:rPr>
          <w:color w:val="221F1F"/>
          <w:spacing w:val="-6"/>
        </w:rPr>
        <w:t> </w:t>
      </w:r>
      <w:r>
        <w:rPr>
          <w:color w:val="221F1F"/>
        </w:rPr>
        <w:t>of the</w:t>
      </w:r>
      <w:r>
        <w:rPr>
          <w:color w:val="221F1F"/>
          <w:spacing w:val="-2"/>
        </w:rPr>
        <w:t> </w:t>
      </w:r>
      <w:r>
        <w:rPr>
          <w:color w:val="221F1F"/>
        </w:rPr>
        <w:t>name</w:t>
      </w:r>
      <w:r>
        <w:rPr>
          <w:color w:val="221F1F"/>
          <w:spacing w:val="-1"/>
        </w:rPr>
        <w:t> </w:t>
      </w:r>
      <w:r>
        <w:rPr>
          <w:color w:val="221F1F"/>
        </w:rPr>
        <w:t>of</w:t>
      </w:r>
      <w:r>
        <w:rPr>
          <w:color w:val="221F1F"/>
          <w:spacing w:val="-2"/>
        </w:rPr>
        <w:t> </w:t>
      </w:r>
      <w:r>
        <w:rPr>
          <w:color w:val="221F1F"/>
        </w:rPr>
        <w:t>the</w:t>
      </w:r>
      <w:r>
        <w:rPr>
          <w:color w:val="221F1F"/>
          <w:spacing w:val="-1"/>
        </w:rPr>
        <w:t> </w:t>
      </w:r>
      <w:r>
        <w:rPr>
          <w:color w:val="221F1F"/>
        </w:rPr>
        <w:t>successful</w:t>
      </w:r>
      <w:r>
        <w:rPr>
          <w:color w:val="221F1F"/>
          <w:spacing w:val="-2"/>
        </w:rPr>
        <w:t> </w:t>
      </w:r>
      <w:r>
        <w:rPr>
          <w:color w:val="221F1F"/>
        </w:rPr>
        <w:t>Tenderer;</w:t>
      </w:r>
      <w:r>
        <w:rPr>
          <w:color w:val="221F1F"/>
          <w:spacing w:val="-1"/>
        </w:rPr>
        <w:t> </w:t>
      </w:r>
      <w:r>
        <w:rPr>
          <w:color w:val="221F1F"/>
        </w:rPr>
        <w:t>or</w:t>
      </w:r>
      <w:r>
        <w:rPr>
          <w:color w:val="221F1F"/>
          <w:spacing w:val="-2"/>
        </w:rPr>
        <w:t> </w:t>
      </w:r>
      <w:r>
        <w:rPr>
          <w:color w:val="221F1F"/>
        </w:rPr>
        <w:t>(ii)</w:t>
      </w:r>
      <w:r>
        <w:rPr>
          <w:color w:val="221F1F"/>
          <w:spacing w:val="-2"/>
        </w:rPr>
        <w:t> </w:t>
      </w:r>
      <w:r>
        <w:rPr>
          <w:color w:val="221F1F"/>
        </w:rPr>
        <w:t>twenty-eight</w:t>
      </w:r>
      <w:r>
        <w:rPr>
          <w:color w:val="221F1F"/>
          <w:spacing w:val="-1"/>
        </w:rPr>
        <w:t> </w:t>
      </w:r>
      <w:r>
        <w:rPr>
          <w:color w:val="221F1F"/>
        </w:rPr>
        <w:t>days</w:t>
      </w:r>
      <w:r>
        <w:rPr>
          <w:color w:val="221F1F"/>
          <w:spacing w:val="-2"/>
        </w:rPr>
        <w:t> </w:t>
      </w:r>
      <w:r>
        <w:rPr>
          <w:color w:val="221F1F"/>
        </w:rPr>
        <w:t>after</w:t>
      </w:r>
      <w:r>
        <w:rPr>
          <w:color w:val="221F1F"/>
          <w:spacing w:val="-2"/>
        </w:rPr>
        <w:t> </w:t>
      </w:r>
      <w:r>
        <w:rPr>
          <w:color w:val="221F1F"/>
        </w:rPr>
        <w:t>the</w:t>
      </w:r>
      <w:r>
        <w:rPr>
          <w:color w:val="221F1F"/>
          <w:spacing w:val="-2"/>
        </w:rPr>
        <w:t> </w:t>
      </w:r>
      <w:r>
        <w:rPr>
          <w:color w:val="221F1F"/>
        </w:rPr>
        <w:t>expiration of our Tender.</w:t>
      </w:r>
    </w:p>
    <w:p>
      <w:pPr>
        <w:pStyle w:val="BodyText"/>
        <w:tabs>
          <w:tab w:pos="8249" w:val="left" w:leader="none"/>
        </w:tabs>
        <w:spacing w:before="238"/>
        <w:ind w:left="928"/>
        <w:jc w:val="both"/>
        <w:rPr>
          <w:b/>
        </w:rPr>
      </w:pPr>
      <w:r>
        <w:rPr/>
        <mc:AlternateContent>
          <mc:Choice Requires="wps">
            <w:drawing>
              <wp:anchor distT="0" distB="0" distL="0" distR="0" allowOverlap="1" layoutInCell="1" locked="0" behindDoc="1" simplePos="0" relativeHeight="483621376">
                <wp:simplePos x="0" y="0"/>
                <wp:positionH relativeFrom="page">
                  <wp:posOffset>4744084</wp:posOffset>
                </wp:positionH>
                <wp:positionV relativeFrom="paragraph">
                  <wp:posOffset>296809</wp:posOffset>
                </wp:positionV>
                <wp:extent cx="2654300" cy="127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2654300" cy="1270"/>
                        </a:xfrm>
                        <a:custGeom>
                          <a:avLst/>
                          <a:gdLst/>
                          <a:ahLst/>
                          <a:cxnLst/>
                          <a:rect l="l" t="t" r="r" b="b"/>
                          <a:pathLst>
                            <a:path w="2654300" h="0">
                              <a:moveTo>
                                <a:pt x="0" y="0"/>
                              </a:moveTo>
                              <a:lnTo>
                                <a:pt x="2654299" y="0"/>
                              </a:lnTo>
                            </a:path>
                          </a:pathLst>
                        </a:custGeom>
                        <a:ln w="6350">
                          <a:solidFill>
                            <a:srgbClr val="221F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695104" from="373.549988pt,23.370861pt" to="582.549988pt,23.370861pt" stroked="true" strokeweight=".5pt" strokecolor="#221f1f">
                <v:stroke dashstyle="solid"/>
                <w10:wrap type="none"/>
              </v:line>
            </w:pict>
          </mc:Fallback>
        </mc:AlternateContent>
      </w:r>
      <w:r>
        <w:rPr>
          <w:color w:val="221F1F"/>
        </w:rPr>
        <w:t>Name</w:t>
      </w:r>
      <w:r>
        <w:rPr>
          <w:color w:val="221F1F"/>
          <w:spacing w:val="-1"/>
        </w:rPr>
        <w:t> </w:t>
      </w:r>
      <w:r>
        <w:rPr>
          <w:color w:val="221F1F"/>
        </w:rPr>
        <w:t>of the </w:t>
      </w:r>
      <w:r>
        <w:rPr>
          <w:color w:val="221F1F"/>
          <w:spacing w:val="-2"/>
        </w:rPr>
        <w:t>Tenderer</w:t>
      </w:r>
      <w:r>
        <w:rPr>
          <w:b/>
          <w:color w:val="221F1F"/>
          <w:spacing w:val="-2"/>
        </w:rPr>
        <w:t>*</w:t>
      </w:r>
      <w:r>
        <w:rPr>
          <w:b/>
          <w:color w:val="221F1F"/>
          <w:u w:val="single" w:color="211E1F"/>
        </w:rPr>
        <w:tab/>
      </w:r>
    </w:p>
    <w:p>
      <w:pPr>
        <w:pStyle w:val="BodyText"/>
        <w:tabs>
          <w:tab w:pos="5592" w:val="left" w:leader="none"/>
          <w:tab w:pos="8249" w:val="left" w:leader="none"/>
        </w:tabs>
        <w:spacing w:line="460" w:lineRule="auto" w:before="278"/>
        <w:ind w:left="928" w:right="1378"/>
        <w:jc w:val="both"/>
        <w:rPr>
          <w:b/>
        </w:rPr>
      </w:pPr>
      <w:r>
        <w:rPr>
          <w:color w:val="221F1F"/>
          <w:u w:val="single" w:color="211E1F"/>
        </w:rPr>
        <w:tab/>
      </w:r>
      <w:r>
        <w:rPr>
          <w:color w:val="221F1F"/>
        </w:rPr>
        <w:t>Name</w:t>
      </w:r>
      <w:r>
        <w:rPr>
          <w:color w:val="221F1F"/>
          <w:spacing w:val="-5"/>
        </w:rPr>
        <w:t> </w:t>
      </w:r>
      <w:r>
        <w:rPr>
          <w:color w:val="221F1F"/>
        </w:rPr>
        <w:t>of</w:t>
      </w:r>
      <w:r>
        <w:rPr>
          <w:color w:val="221F1F"/>
          <w:spacing w:val="-5"/>
        </w:rPr>
        <w:t> </w:t>
      </w:r>
      <w:r>
        <w:rPr>
          <w:color w:val="221F1F"/>
        </w:rPr>
        <w:t>the</w:t>
      </w:r>
      <w:r>
        <w:rPr>
          <w:color w:val="221F1F"/>
          <w:spacing w:val="-5"/>
        </w:rPr>
        <w:t> </w:t>
      </w:r>
      <w:r>
        <w:rPr>
          <w:color w:val="221F1F"/>
        </w:rPr>
        <w:t>person</w:t>
      </w:r>
      <w:r>
        <w:rPr>
          <w:color w:val="221F1F"/>
          <w:spacing w:val="-5"/>
        </w:rPr>
        <w:t> </w:t>
      </w:r>
      <w:r>
        <w:rPr>
          <w:color w:val="221F1F"/>
        </w:rPr>
        <w:t>duly</w:t>
      </w:r>
      <w:r>
        <w:rPr>
          <w:color w:val="221F1F"/>
          <w:spacing w:val="-5"/>
        </w:rPr>
        <w:t> </w:t>
      </w:r>
      <w:r>
        <w:rPr>
          <w:color w:val="221F1F"/>
        </w:rPr>
        <w:t>authorized to sign the Tender on behalf of the Tenderer</w:t>
      </w:r>
      <w:r>
        <w:rPr>
          <w:b/>
          <w:color w:val="221F1F"/>
        </w:rPr>
        <w:t>**</w:t>
      </w:r>
      <w:r>
        <w:rPr>
          <w:b/>
          <w:color w:val="221F1F"/>
          <w:u w:val="single" w:color="211E1F"/>
        </w:rPr>
        <w:tab/>
      </w:r>
    </w:p>
    <w:p>
      <w:pPr>
        <w:pStyle w:val="BodyText"/>
        <w:spacing w:before="5"/>
        <w:ind w:right="1450"/>
        <w:jc w:val="right"/>
      </w:pPr>
      <w:r>
        <w:rPr/>
        <mc:AlternateContent>
          <mc:Choice Requires="wps">
            <w:drawing>
              <wp:anchor distT="0" distB="0" distL="0" distR="0" allowOverlap="1" layoutInCell="1" locked="0" behindDoc="0" simplePos="0" relativeHeight="15746048">
                <wp:simplePos x="0" y="0"/>
                <wp:positionH relativeFrom="page">
                  <wp:posOffset>983284</wp:posOffset>
                </wp:positionH>
                <wp:positionV relativeFrom="paragraph">
                  <wp:posOffset>169370</wp:posOffset>
                </wp:positionV>
                <wp:extent cx="4614545" cy="9525"/>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4614545" cy="9525"/>
                        </a:xfrm>
                        <a:custGeom>
                          <a:avLst/>
                          <a:gdLst/>
                          <a:ahLst/>
                          <a:cxnLst/>
                          <a:rect l="l" t="t" r="r" b="b"/>
                          <a:pathLst>
                            <a:path w="4614545" h="9525">
                              <a:moveTo>
                                <a:pt x="4614037" y="0"/>
                              </a:moveTo>
                              <a:lnTo>
                                <a:pt x="0" y="0"/>
                              </a:lnTo>
                              <a:lnTo>
                                <a:pt x="0" y="9143"/>
                              </a:lnTo>
                              <a:lnTo>
                                <a:pt x="4614037" y="9143"/>
                              </a:lnTo>
                              <a:lnTo>
                                <a:pt x="4614037" y="0"/>
                              </a:lnTo>
                              <a:close/>
                            </a:path>
                          </a:pathLst>
                        </a:custGeom>
                        <a:solidFill>
                          <a:srgbClr val="211E1F"/>
                        </a:solidFill>
                      </wps:spPr>
                      <wps:bodyPr wrap="square" lIns="0" tIns="0" rIns="0" bIns="0" rtlCol="0">
                        <a:prstTxWarp prst="textNoShape">
                          <a:avLst/>
                        </a:prstTxWarp>
                        <a:noAutofit/>
                      </wps:bodyPr>
                    </wps:wsp>
                  </a:graphicData>
                </a:graphic>
              </wp:anchor>
            </w:drawing>
          </mc:Choice>
          <mc:Fallback>
            <w:pict>
              <v:rect style="position:absolute;margin-left:77.424004pt;margin-top:13.336281pt;width:363.31pt;height:.71997pt;mso-position-horizontal-relative:page;mso-position-vertical-relative:paragraph;z-index:15746048" id="docshape37" filled="true" fillcolor="#211e1f" stroked="false">
                <v:fill type="solid"/>
                <w10:wrap type="none"/>
              </v:rect>
            </w:pict>
          </mc:Fallback>
        </mc:AlternateContent>
      </w:r>
      <w:r>
        <w:rPr>
          <w:color w:val="221F1F"/>
        </w:rPr>
        <w:t>Title</w:t>
      </w:r>
      <w:r>
        <w:rPr>
          <w:color w:val="221F1F"/>
          <w:spacing w:val="-1"/>
        </w:rPr>
        <w:t> </w:t>
      </w:r>
      <w:r>
        <w:rPr>
          <w:color w:val="221F1F"/>
        </w:rPr>
        <w:t>of </w:t>
      </w:r>
      <w:r>
        <w:rPr>
          <w:color w:val="221F1F"/>
          <w:spacing w:val="-5"/>
        </w:rPr>
        <w:t>the</w:t>
      </w:r>
    </w:p>
    <w:p>
      <w:pPr>
        <w:pStyle w:val="BodyText"/>
        <w:tabs>
          <w:tab w:pos="8249" w:val="left" w:leader="none"/>
        </w:tabs>
        <w:spacing w:before="277"/>
        <w:ind w:left="928"/>
      </w:pPr>
      <w:r>
        <w:rPr>
          <w:color w:val="221F1F"/>
        </w:rPr>
        <w:t>person</w:t>
      </w:r>
      <w:r>
        <w:rPr>
          <w:color w:val="221F1F"/>
          <w:spacing w:val="-2"/>
        </w:rPr>
        <w:t> </w:t>
      </w:r>
      <w:r>
        <w:rPr>
          <w:color w:val="221F1F"/>
        </w:rPr>
        <w:t>signing</w:t>
      </w:r>
      <w:r>
        <w:rPr>
          <w:color w:val="221F1F"/>
          <w:spacing w:val="-3"/>
        </w:rPr>
        <w:t> </w:t>
      </w:r>
      <w:r>
        <w:rPr>
          <w:color w:val="221F1F"/>
        </w:rPr>
        <w:t>the </w:t>
      </w:r>
      <w:r>
        <w:rPr>
          <w:color w:val="221F1F"/>
          <w:spacing w:val="-2"/>
        </w:rPr>
        <w:t>Tender</w:t>
      </w:r>
      <w:r>
        <w:rPr>
          <w:color w:val="221F1F"/>
          <w:u w:val="single" w:color="211E1F"/>
        </w:rPr>
        <w:tab/>
      </w:r>
    </w:p>
    <w:p>
      <w:pPr>
        <w:pStyle w:val="BodyText"/>
        <w:rPr>
          <w:sz w:val="20"/>
        </w:rPr>
      </w:pPr>
    </w:p>
    <w:p>
      <w:pPr>
        <w:pStyle w:val="BodyText"/>
        <w:spacing w:before="19"/>
        <w:rPr>
          <w:sz w:val="20"/>
        </w:rPr>
      </w:pPr>
      <w:r>
        <w:rPr/>
        <mc:AlternateContent>
          <mc:Choice Requires="wps">
            <w:drawing>
              <wp:anchor distT="0" distB="0" distL="0" distR="0" allowOverlap="1" layoutInCell="1" locked="0" behindDoc="1" simplePos="0" relativeHeight="487603200">
                <wp:simplePos x="0" y="0"/>
                <wp:positionH relativeFrom="page">
                  <wp:posOffset>983284</wp:posOffset>
                </wp:positionH>
                <wp:positionV relativeFrom="paragraph">
                  <wp:posOffset>185232</wp:posOffset>
                </wp:positionV>
                <wp:extent cx="4614545" cy="9525"/>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4614545" cy="9525"/>
                        </a:xfrm>
                        <a:custGeom>
                          <a:avLst/>
                          <a:gdLst/>
                          <a:ahLst/>
                          <a:cxnLst/>
                          <a:rect l="l" t="t" r="r" b="b"/>
                          <a:pathLst>
                            <a:path w="4614545" h="9525">
                              <a:moveTo>
                                <a:pt x="4614037" y="0"/>
                              </a:moveTo>
                              <a:lnTo>
                                <a:pt x="0" y="0"/>
                              </a:lnTo>
                              <a:lnTo>
                                <a:pt x="0" y="9144"/>
                              </a:lnTo>
                              <a:lnTo>
                                <a:pt x="4614037" y="9144"/>
                              </a:lnTo>
                              <a:lnTo>
                                <a:pt x="4614037" y="0"/>
                              </a:lnTo>
                              <a:close/>
                            </a:path>
                          </a:pathLst>
                        </a:custGeom>
                        <a:solidFill>
                          <a:srgbClr val="211E1F"/>
                        </a:solidFill>
                      </wps:spPr>
                      <wps:bodyPr wrap="square" lIns="0" tIns="0" rIns="0" bIns="0" rtlCol="0">
                        <a:prstTxWarp prst="textNoShape">
                          <a:avLst/>
                        </a:prstTxWarp>
                        <a:noAutofit/>
                      </wps:bodyPr>
                    </wps:wsp>
                  </a:graphicData>
                </a:graphic>
              </wp:anchor>
            </w:drawing>
          </mc:Choice>
          <mc:Fallback>
            <w:pict>
              <v:rect style="position:absolute;margin-left:77.424004pt;margin-top:14.585245pt;width:363.31pt;height:.72003pt;mso-position-horizontal-relative:page;mso-position-vertical-relative:paragraph;z-index:-15713280;mso-wrap-distance-left:0;mso-wrap-distance-right:0" id="docshape38" filled="true" fillcolor="#211e1f" stroked="false">
                <v:fill type="solid"/>
                <w10:wrap type="topAndBottom"/>
              </v:rect>
            </w:pict>
          </mc:Fallback>
        </mc:AlternateContent>
      </w:r>
    </w:p>
    <w:p>
      <w:pPr>
        <w:pStyle w:val="BodyText"/>
        <w:tabs>
          <w:tab w:pos="5592" w:val="left" w:leader="none"/>
        </w:tabs>
        <w:spacing w:before="297"/>
        <w:ind w:left="928"/>
      </w:pPr>
      <w:r>
        <w:rPr>
          <w:color w:val="221F1F"/>
          <w:u w:val="single" w:color="211E1F"/>
        </w:rPr>
        <w:tab/>
      </w:r>
      <w:r>
        <w:rPr>
          <w:color w:val="221F1F"/>
        </w:rPr>
        <w:t>Signature</w:t>
      </w:r>
      <w:r>
        <w:rPr>
          <w:color w:val="221F1F"/>
          <w:spacing w:val="-7"/>
        </w:rPr>
        <w:t> </w:t>
      </w:r>
      <w:r>
        <w:rPr>
          <w:color w:val="221F1F"/>
        </w:rPr>
        <w:t>of</w:t>
      </w:r>
      <w:r>
        <w:rPr>
          <w:color w:val="221F1F"/>
          <w:spacing w:val="-1"/>
        </w:rPr>
        <w:t> </w:t>
      </w:r>
      <w:r>
        <w:rPr>
          <w:color w:val="221F1F"/>
        </w:rPr>
        <w:t>the</w:t>
      </w:r>
      <w:r>
        <w:rPr>
          <w:color w:val="221F1F"/>
          <w:spacing w:val="-1"/>
        </w:rPr>
        <w:t> </w:t>
      </w:r>
      <w:r>
        <w:rPr>
          <w:color w:val="221F1F"/>
        </w:rPr>
        <w:t>person</w:t>
      </w:r>
      <w:r>
        <w:rPr>
          <w:color w:val="221F1F"/>
          <w:spacing w:val="-1"/>
        </w:rPr>
        <w:t> </w:t>
      </w:r>
      <w:r>
        <w:rPr>
          <w:color w:val="221F1F"/>
        </w:rPr>
        <w:t>named</w:t>
      </w:r>
      <w:r>
        <w:rPr>
          <w:color w:val="221F1F"/>
          <w:spacing w:val="-1"/>
        </w:rPr>
        <w:t> </w:t>
      </w:r>
      <w:r>
        <w:rPr>
          <w:color w:val="221F1F"/>
          <w:spacing w:val="-2"/>
        </w:rPr>
        <w:t>above</w:t>
      </w:r>
    </w:p>
    <w:p>
      <w:pPr>
        <w:pStyle w:val="BodyText"/>
        <w:rPr>
          <w:sz w:val="20"/>
        </w:rPr>
      </w:pPr>
    </w:p>
    <w:p>
      <w:pPr>
        <w:pStyle w:val="BodyText"/>
        <w:spacing w:before="18"/>
        <w:rPr>
          <w:sz w:val="20"/>
        </w:rPr>
      </w:pPr>
      <w:r>
        <w:rPr/>
        <mc:AlternateContent>
          <mc:Choice Requires="wps">
            <w:drawing>
              <wp:anchor distT="0" distB="0" distL="0" distR="0" allowOverlap="1" layoutInCell="1" locked="0" behindDoc="1" simplePos="0" relativeHeight="487603712">
                <wp:simplePos x="0" y="0"/>
                <wp:positionH relativeFrom="page">
                  <wp:posOffset>983284</wp:posOffset>
                </wp:positionH>
                <wp:positionV relativeFrom="paragraph">
                  <wp:posOffset>185053</wp:posOffset>
                </wp:positionV>
                <wp:extent cx="4614545" cy="9525"/>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4614545" cy="9525"/>
                        </a:xfrm>
                        <a:custGeom>
                          <a:avLst/>
                          <a:gdLst/>
                          <a:ahLst/>
                          <a:cxnLst/>
                          <a:rect l="l" t="t" r="r" b="b"/>
                          <a:pathLst>
                            <a:path w="4614545" h="9525">
                              <a:moveTo>
                                <a:pt x="4614037" y="0"/>
                              </a:moveTo>
                              <a:lnTo>
                                <a:pt x="0" y="0"/>
                              </a:lnTo>
                              <a:lnTo>
                                <a:pt x="0" y="9143"/>
                              </a:lnTo>
                              <a:lnTo>
                                <a:pt x="4614037" y="9143"/>
                              </a:lnTo>
                              <a:lnTo>
                                <a:pt x="4614037" y="0"/>
                              </a:lnTo>
                              <a:close/>
                            </a:path>
                          </a:pathLst>
                        </a:custGeom>
                        <a:solidFill>
                          <a:srgbClr val="211E1F"/>
                        </a:solidFill>
                      </wps:spPr>
                      <wps:bodyPr wrap="square" lIns="0" tIns="0" rIns="0" bIns="0" rtlCol="0">
                        <a:prstTxWarp prst="textNoShape">
                          <a:avLst/>
                        </a:prstTxWarp>
                        <a:noAutofit/>
                      </wps:bodyPr>
                    </wps:wsp>
                  </a:graphicData>
                </a:graphic>
              </wp:anchor>
            </w:drawing>
          </mc:Choice>
          <mc:Fallback>
            <w:pict>
              <v:rect style="position:absolute;margin-left:77.424004pt;margin-top:14.571163pt;width:363.31pt;height:.71997pt;mso-position-horizontal-relative:page;mso-position-vertical-relative:paragraph;z-index:-15712768;mso-wrap-distance-left:0;mso-wrap-distance-right:0" id="docshape39" filled="true" fillcolor="#211e1f" stroked="false">
                <v:fill type="solid"/>
                <w10:wrap type="topAndBottom"/>
              </v:rect>
            </w:pict>
          </mc:Fallback>
        </mc:AlternateContent>
      </w:r>
    </w:p>
    <w:p>
      <w:pPr>
        <w:pStyle w:val="BodyText"/>
        <w:rPr>
          <w:sz w:val="20"/>
        </w:rPr>
      </w:pPr>
    </w:p>
    <w:p>
      <w:pPr>
        <w:pStyle w:val="BodyText"/>
        <w:spacing w:before="40"/>
        <w:rPr>
          <w:sz w:val="20"/>
        </w:rPr>
      </w:pPr>
      <w:r>
        <w:rPr/>
        <mc:AlternateContent>
          <mc:Choice Requires="wps">
            <w:drawing>
              <wp:anchor distT="0" distB="0" distL="0" distR="0" allowOverlap="1" layoutInCell="1" locked="0" behindDoc="1" simplePos="0" relativeHeight="487604224">
                <wp:simplePos x="0" y="0"/>
                <wp:positionH relativeFrom="page">
                  <wp:posOffset>983284</wp:posOffset>
                </wp:positionH>
                <wp:positionV relativeFrom="paragraph">
                  <wp:posOffset>198459</wp:posOffset>
                </wp:positionV>
                <wp:extent cx="4614545" cy="9525"/>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4614545" cy="9525"/>
                        </a:xfrm>
                        <a:custGeom>
                          <a:avLst/>
                          <a:gdLst/>
                          <a:ahLst/>
                          <a:cxnLst/>
                          <a:rect l="l" t="t" r="r" b="b"/>
                          <a:pathLst>
                            <a:path w="4614545" h="9525">
                              <a:moveTo>
                                <a:pt x="4614037" y="0"/>
                              </a:moveTo>
                              <a:lnTo>
                                <a:pt x="0" y="0"/>
                              </a:lnTo>
                              <a:lnTo>
                                <a:pt x="0" y="9143"/>
                              </a:lnTo>
                              <a:lnTo>
                                <a:pt x="4614037" y="9143"/>
                              </a:lnTo>
                              <a:lnTo>
                                <a:pt x="4614037" y="0"/>
                              </a:lnTo>
                              <a:close/>
                            </a:path>
                          </a:pathLst>
                        </a:custGeom>
                        <a:solidFill>
                          <a:srgbClr val="211E1F"/>
                        </a:solidFill>
                      </wps:spPr>
                      <wps:bodyPr wrap="square" lIns="0" tIns="0" rIns="0" bIns="0" rtlCol="0">
                        <a:prstTxWarp prst="textNoShape">
                          <a:avLst/>
                        </a:prstTxWarp>
                        <a:noAutofit/>
                      </wps:bodyPr>
                    </wps:wsp>
                  </a:graphicData>
                </a:graphic>
              </wp:anchor>
            </w:drawing>
          </mc:Choice>
          <mc:Fallback>
            <w:pict>
              <v:rect style="position:absolute;margin-left:77.424004pt;margin-top:15.626758pt;width:363.31pt;height:.71997pt;mso-position-horizontal-relative:page;mso-position-vertical-relative:paragraph;z-index:-15712256;mso-wrap-distance-left:0;mso-wrap-distance-right:0" id="docshape40" filled="true" fillcolor="#211e1f" stroked="false">
                <v:fill type="solid"/>
                <w10:wrap type="topAndBottom"/>
              </v:rect>
            </w:pict>
          </mc:Fallback>
        </mc:AlternateContent>
      </w:r>
    </w:p>
    <w:p>
      <w:pPr>
        <w:spacing w:after="0"/>
        <w:rPr>
          <w:sz w:val="20"/>
        </w:rPr>
        <w:sectPr>
          <w:pgSz w:w="11920" w:h="16850"/>
          <w:pgMar w:header="0" w:footer="520" w:top="1360" w:bottom="720" w:left="620" w:right="440"/>
        </w:sectPr>
      </w:pPr>
    </w:p>
    <w:p>
      <w:pPr>
        <w:pStyle w:val="BodyText"/>
        <w:tabs>
          <w:tab w:pos="5592" w:val="left" w:leader="none"/>
          <w:tab w:pos="8194" w:val="left" w:leader="none"/>
        </w:tabs>
        <w:spacing w:before="62"/>
        <w:ind w:left="928"/>
      </w:pPr>
      <w:r>
        <w:rPr>
          <w:color w:val="221F1F"/>
          <w:u w:val="single" w:color="211E1F"/>
        </w:rPr>
        <w:tab/>
      </w:r>
      <w:r>
        <w:rPr>
          <w:color w:val="221F1F"/>
        </w:rPr>
        <w:t>Date</w:t>
      </w:r>
      <w:r>
        <w:rPr>
          <w:color w:val="221F1F"/>
          <w:spacing w:val="-2"/>
        </w:rPr>
        <w:t> signed</w:t>
      </w:r>
      <w:r>
        <w:rPr>
          <w:color w:val="221F1F"/>
          <w:u w:val="single" w:color="211E1F"/>
        </w:rPr>
        <w:tab/>
      </w:r>
      <w:r>
        <w:rPr>
          <w:color w:val="221F1F"/>
        </w:rPr>
        <w:t>day</w:t>
      </w:r>
      <w:r>
        <w:rPr>
          <w:color w:val="221F1F"/>
          <w:spacing w:val="-4"/>
        </w:rPr>
        <w:t> </w:t>
      </w:r>
      <w:r>
        <w:rPr>
          <w:color w:val="221F1F"/>
          <w:spacing w:val="-5"/>
        </w:rPr>
        <w:t>of</w:t>
      </w:r>
    </w:p>
    <w:p>
      <w:pPr>
        <w:tabs>
          <w:tab w:pos="5537" w:val="left" w:leader="none"/>
          <w:tab w:pos="8194" w:val="left" w:leader="none"/>
        </w:tabs>
        <w:spacing w:before="277"/>
        <w:ind w:left="928" w:right="0" w:firstLine="0"/>
        <w:jc w:val="left"/>
        <w:rPr>
          <w:sz w:val="24"/>
        </w:rPr>
      </w:pPr>
      <w:r>
        <w:rPr>
          <w:color w:val="221F1F"/>
          <w:sz w:val="24"/>
          <w:u w:val="single" w:color="211E1F"/>
        </w:rPr>
        <w:tab/>
      </w:r>
      <w:r>
        <w:rPr>
          <w:color w:val="221F1F"/>
          <w:spacing w:val="-10"/>
          <w:sz w:val="24"/>
          <w:u w:val="single" w:color="211E1F"/>
        </w:rPr>
        <w:t>,</w:t>
      </w:r>
      <w:r>
        <w:rPr>
          <w:color w:val="221F1F"/>
          <w:sz w:val="24"/>
          <w:u w:val="single" w:color="211E1F"/>
        </w:rPr>
        <w:tab/>
      </w:r>
    </w:p>
    <w:p>
      <w:pPr>
        <w:pStyle w:val="BodyText"/>
        <w:rPr>
          <w:sz w:val="20"/>
        </w:rPr>
      </w:pPr>
    </w:p>
    <w:p>
      <w:pPr>
        <w:pStyle w:val="BodyText"/>
        <w:spacing w:before="16"/>
        <w:rPr>
          <w:sz w:val="20"/>
        </w:rPr>
      </w:pPr>
      <w:r>
        <w:rPr/>
        <mc:AlternateContent>
          <mc:Choice Requires="wps">
            <w:drawing>
              <wp:anchor distT="0" distB="0" distL="0" distR="0" allowOverlap="1" layoutInCell="1" locked="0" behindDoc="1" simplePos="0" relativeHeight="487605760">
                <wp:simplePos x="0" y="0"/>
                <wp:positionH relativeFrom="page">
                  <wp:posOffset>983284</wp:posOffset>
                </wp:positionH>
                <wp:positionV relativeFrom="paragraph">
                  <wp:posOffset>183629</wp:posOffset>
                </wp:positionV>
                <wp:extent cx="4614545" cy="9525"/>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4614545" cy="9525"/>
                        </a:xfrm>
                        <a:custGeom>
                          <a:avLst/>
                          <a:gdLst/>
                          <a:ahLst/>
                          <a:cxnLst/>
                          <a:rect l="l" t="t" r="r" b="b"/>
                          <a:pathLst>
                            <a:path w="4614545" h="9525">
                              <a:moveTo>
                                <a:pt x="4614037" y="0"/>
                              </a:moveTo>
                              <a:lnTo>
                                <a:pt x="0" y="0"/>
                              </a:lnTo>
                              <a:lnTo>
                                <a:pt x="0" y="9144"/>
                              </a:lnTo>
                              <a:lnTo>
                                <a:pt x="4614037" y="9144"/>
                              </a:lnTo>
                              <a:lnTo>
                                <a:pt x="4614037" y="0"/>
                              </a:lnTo>
                              <a:close/>
                            </a:path>
                          </a:pathLst>
                        </a:custGeom>
                        <a:solidFill>
                          <a:srgbClr val="211E1F"/>
                        </a:solidFill>
                      </wps:spPr>
                      <wps:bodyPr wrap="square" lIns="0" tIns="0" rIns="0" bIns="0" rtlCol="0">
                        <a:prstTxWarp prst="textNoShape">
                          <a:avLst/>
                        </a:prstTxWarp>
                        <a:noAutofit/>
                      </wps:bodyPr>
                    </wps:wsp>
                  </a:graphicData>
                </a:graphic>
              </wp:anchor>
            </w:drawing>
          </mc:Choice>
          <mc:Fallback>
            <w:pict>
              <v:rect style="position:absolute;margin-left:77.424004pt;margin-top:14.459023pt;width:363.31pt;height:.72pt;mso-position-horizontal-relative:page;mso-position-vertical-relative:paragraph;z-index:-15710720;mso-wrap-distance-left:0;mso-wrap-distance-right:0" id="docshape41" filled="true" fillcolor="#211e1f" stroked="false">
                <v:fill type="solid"/>
                <w10:wrap type="topAndBottom"/>
              </v:rect>
            </w:pict>
          </mc:Fallback>
        </mc:AlternateContent>
      </w:r>
    </w:p>
    <w:p>
      <w:pPr>
        <w:pStyle w:val="BodyText"/>
        <w:spacing w:before="4"/>
      </w:pPr>
    </w:p>
    <w:p>
      <w:pPr>
        <w:pStyle w:val="BodyText"/>
        <w:spacing w:line="201" w:lineRule="auto" w:before="1"/>
        <w:ind w:left="928" w:right="525"/>
      </w:pPr>
      <w:r>
        <w:rPr>
          <w:b/>
          <w:color w:val="221F1F"/>
        </w:rPr>
        <w:t>*</w:t>
      </w:r>
      <w:r>
        <w:rPr>
          <w:color w:val="221F1F"/>
        </w:rPr>
        <w:t>:</w:t>
      </w:r>
      <w:r>
        <w:rPr>
          <w:color w:val="221F1F"/>
          <w:spacing w:val="-2"/>
        </w:rPr>
        <w:t> </w:t>
      </w:r>
      <w:r>
        <w:rPr>
          <w:color w:val="221F1F"/>
        </w:rPr>
        <w:t>In</w:t>
      </w:r>
      <w:r>
        <w:rPr>
          <w:color w:val="221F1F"/>
          <w:spacing w:val="-2"/>
        </w:rPr>
        <w:t> </w:t>
      </w:r>
      <w:r>
        <w:rPr>
          <w:color w:val="221F1F"/>
        </w:rPr>
        <w:t>the</w:t>
      </w:r>
      <w:r>
        <w:rPr>
          <w:color w:val="221F1F"/>
          <w:spacing w:val="-2"/>
        </w:rPr>
        <w:t> </w:t>
      </w:r>
      <w:r>
        <w:rPr>
          <w:color w:val="221F1F"/>
        </w:rPr>
        <w:t>case</w:t>
      </w:r>
      <w:r>
        <w:rPr>
          <w:color w:val="221F1F"/>
          <w:spacing w:val="-2"/>
        </w:rPr>
        <w:t> </w:t>
      </w:r>
      <w:r>
        <w:rPr>
          <w:color w:val="221F1F"/>
        </w:rPr>
        <w:t>of</w:t>
      </w:r>
      <w:r>
        <w:rPr>
          <w:color w:val="221F1F"/>
          <w:spacing w:val="-2"/>
        </w:rPr>
        <w:t> </w:t>
      </w:r>
      <w:r>
        <w:rPr>
          <w:color w:val="221F1F"/>
        </w:rPr>
        <w:t>the</w:t>
      </w:r>
      <w:r>
        <w:rPr>
          <w:color w:val="221F1F"/>
          <w:spacing w:val="-2"/>
        </w:rPr>
        <w:t> </w:t>
      </w:r>
      <w:r>
        <w:rPr>
          <w:color w:val="221F1F"/>
        </w:rPr>
        <w:t>Tender</w:t>
      </w:r>
      <w:r>
        <w:rPr>
          <w:color w:val="221F1F"/>
          <w:spacing w:val="-1"/>
        </w:rPr>
        <w:t> </w:t>
      </w:r>
      <w:r>
        <w:rPr>
          <w:color w:val="221F1F"/>
        </w:rPr>
        <w:t>submitted</w:t>
      </w:r>
      <w:r>
        <w:rPr>
          <w:color w:val="221F1F"/>
          <w:spacing w:val="-2"/>
        </w:rPr>
        <w:t> </w:t>
      </w:r>
      <w:r>
        <w:rPr>
          <w:color w:val="221F1F"/>
        </w:rPr>
        <w:t>by</w:t>
      </w:r>
      <w:r>
        <w:rPr>
          <w:color w:val="221F1F"/>
          <w:spacing w:val="-3"/>
        </w:rPr>
        <w:t> </w:t>
      </w:r>
      <w:r>
        <w:rPr>
          <w:color w:val="221F1F"/>
        </w:rPr>
        <w:t>joint</w:t>
      </w:r>
      <w:r>
        <w:rPr>
          <w:color w:val="221F1F"/>
          <w:spacing w:val="-2"/>
        </w:rPr>
        <w:t> </w:t>
      </w:r>
      <w:r>
        <w:rPr>
          <w:color w:val="221F1F"/>
        </w:rPr>
        <w:t>venture</w:t>
      </w:r>
      <w:r>
        <w:rPr>
          <w:color w:val="221F1F"/>
          <w:spacing w:val="-2"/>
        </w:rPr>
        <w:t> </w:t>
      </w:r>
      <w:r>
        <w:rPr>
          <w:color w:val="221F1F"/>
        </w:rPr>
        <w:t>specify</w:t>
      </w:r>
      <w:r>
        <w:rPr>
          <w:color w:val="221F1F"/>
          <w:spacing w:val="-2"/>
        </w:rPr>
        <w:t> </w:t>
      </w:r>
      <w:r>
        <w:rPr>
          <w:color w:val="221F1F"/>
        </w:rPr>
        <w:t>the</w:t>
      </w:r>
      <w:r>
        <w:rPr>
          <w:color w:val="221F1F"/>
          <w:spacing w:val="-2"/>
        </w:rPr>
        <w:t> </w:t>
      </w:r>
      <w:r>
        <w:rPr>
          <w:color w:val="221F1F"/>
        </w:rPr>
        <w:t>name</w:t>
      </w:r>
      <w:r>
        <w:rPr>
          <w:color w:val="221F1F"/>
          <w:spacing w:val="-2"/>
        </w:rPr>
        <w:t> </w:t>
      </w:r>
      <w:r>
        <w:rPr>
          <w:color w:val="221F1F"/>
        </w:rPr>
        <w:t>of</w:t>
      </w:r>
      <w:r>
        <w:rPr>
          <w:color w:val="221F1F"/>
          <w:spacing w:val="-2"/>
        </w:rPr>
        <w:t> </w:t>
      </w:r>
      <w:r>
        <w:rPr>
          <w:color w:val="221F1F"/>
        </w:rPr>
        <w:t>the</w:t>
      </w:r>
      <w:r>
        <w:rPr>
          <w:color w:val="221F1F"/>
          <w:spacing w:val="-2"/>
        </w:rPr>
        <w:t> </w:t>
      </w:r>
      <w:r>
        <w:rPr>
          <w:color w:val="221F1F"/>
        </w:rPr>
        <w:t>Joint Venture as Tenderer</w:t>
      </w:r>
    </w:p>
    <w:p>
      <w:pPr>
        <w:pStyle w:val="BodyText"/>
        <w:spacing w:before="225"/>
        <w:ind w:left="928" w:right="1305"/>
      </w:pPr>
      <w:r>
        <w:rPr>
          <w:color w:val="221F1F"/>
        </w:rPr>
        <w:t>**:</w:t>
      </w:r>
      <w:r>
        <w:rPr>
          <w:color w:val="221F1F"/>
          <w:spacing w:val="-3"/>
        </w:rPr>
        <w:t> </w:t>
      </w:r>
      <w:r>
        <w:rPr>
          <w:color w:val="221F1F"/>
        </w:rPr>
        <w:t>Person</w:t>
      </w:r>
      <w:r>
        <w:rPr>
          <w:color w:val="221F1F"/>
          <w:spacing w:val="-3"/>
        </w:rPr>
        <w:t> </w:t>
      </w:r>
      <w:r>
        <w:rPr>
          <w:color w:val="221F1F"/>
        </w:rPr>
        <w:t>signing</w:t>
      </w:r>
      <w:r>
        <w:rPr>
          <w:color w:val="221F1F"/>
          <w:spacing w:val="-4"/>
        </w:rPr>
        <w:t> </w:t>
      </w:r>
      <w:r>
        <w:rPr>
          <w:color w:val="221F1F"/>
        </w:rPr>
        <w:t>the</w:t>
      </w:r>
      <w:r>
        <w:rPr>
          <w:color w:val="221F1F"/>
          <w:spacing w:val="-3"/>
        </w:rPr>
        <w:t> </w:t>
      </w:r>
      <w:r>
        <w:rPr>
          <w:color w:val="221F1F"/>
        </w:rPr>
        <w:t>Tender</w:t>
      </w:r>
      <w:r>
        <w:rPr>
          <w:color w:val="221F1F"/>
          <w:spacing w:val="-3"/>
        </w:rPr>
        <w:t> </w:t>
      </w:r>
      <w:r>
        <w:rPr>
          <w:color w:val="221F1F"/>
        </w:rPr>
        <w:t>shall</w:t>
      </w:r>
      <w:r>
        <w:rPr>
          <w:color w:val="221F1F"/>
          <w:spacing w:val="-3"/>
        </w:rPr>
        <w:t> </w:t>
      </w:r>
      <w:r>
        <w:rPr>
          <w:color w:val="221F1F"/>
        </w:rPr>
        <w:t>have</w:t>
      </w:r>
      <w:r>
        <w:rPr>
          <w:color w:val="221F1F"/>
          <w:spacing w:val="-3"/>
        </w:rPr>
        <w:t> </w:t>
      </w:r>
      <w:r>
        <w:rPr>
          <w:color w:val="221F1F"/>
        </w:rPr>
        <w:t>the</w:t>
      </w:r>
      <w:r>
        <w:rPr>
          <w:color w:val="221F1F"/>
          <w:spacing w:val="-3"/>
        </w:rPr>
        <w:t> </w:t>
      </w:r>
      <w:r>
        <w:rPr>
          <w:color w:val="221F1F"/>
        </w:rPr>
        <w:t>power</w:t>
      </w:r>
      <w:r>
        <w:rPr>
          <w:color w:val="221F1F"/>
          <w:spacing w:val="-3"/>
        </w:rPr>
        <w:t> </w:t>
      </w:r>
      <w:r>
        <w:rPr>
          <w:color w:val="221F1F"/>
        </w:rPr>
        <w:t>of</w:t>
      </w:r>
      <w:r>
        <w:rPr>
          <w:color w:val="221F1F"/>
          <w:spacing w:val="-3"/>
        </w:rPr>
        <w:t> </w:t>
      </w:r>
      <w:r>
        <w:rPr>
          <w:color w:val="221F1F"/>
        </w:rPr>
        <w:t>attorney</w:t>
      </w:r>
      <w:r>
        <w:rPr>
          <w:color w:val="221F1F"/>
          <w:spacing w:val="-3"/>
        </w:rPr>
        <w:t> </w:t>
      </w:r>
      <w:r>
        <w:rPr>
          <w:color w:val="221F1F"/>
        </w:rPr>
        <w:t>given</w:t>
      </w:r>
      <w:r>
        <w:rPr>
          <w:color w:val="221F1F"/>
          <w:spacing w:val="-3"/>
        </w:rPr>
        <w:t> </w:t>
      </w:r>
      <w:r>
        <w:rPr>
          <w:color w:val="221F1F"/>
        </w:rPr>
        <w:t>by</w:t>
      </w:r>
      <w:r>
        <w:rPr>
          <w:color w:val="221F1F"/>
          <w:spacing w:val="-3"/>
        </w:rPr>
        <w:t> </w:t>
      </w:r>
      <w:r>
        <w:rPr>
          <w:color w:val="221F1F"/>
        </w:rPr>
        <w:t>the Tenderer attached to the Tender</w:t>
      </w:r>
    </w:p>
    <w:p>
      <w:pPr>
        <w:pStyle w:val="BodyText"/>
        <w:spacing w:before="1"/>
      </w:pPr>
    </w:p>
    <w:p>
      <w:pPr>
        <w:spacing w:line="230" w:lineRule="auto" w:before="0"/>
        <w:ind w:left="928" w:right="1380" w:firstLine="0"/>
        <w:jc w:val="left"/>
        <w:rPr>
          <w:i/>
          <w:sz w:val="24"/>
        </w:rPr>
      </w:pPr>
      <w:r>
        <w:rPr>
          <w:i/>
          <w:color w:val="221F1F"/>
          <w:sz w:val="24"/>
        </w:rPr>
        <w:t>[</w:t>
      </w:r>
      <w:r>
        <w:rPr>
          <w:b/>
          <w:i/>
          <w:color w:val="221F1F"/>
          <w:sz w:val="24"/>
        </w:rPr>
        <w:t>Note:</w:t>
      </w:r>
      <w:r>
        <w:rPr>
          <w:b/>
          <w:i/>
          <w:color w:val="221F1F"/>
          <w:spacing w:val="-2"/>
          <w:sz w:val="24"/>
        </w:rPr>
        <w:t> </w:t>
      </w:r>
      <w:r>
        <w:rPr>
          <w:i/>
          <w:color w:val="221F1F"/>
          <w:sz w:val="24"/>
        </w:rPr>
        <w:t>In</w:t>
      </w:r>
      <w:r>
        <w:rPr>
          <w:i/>
          <w:color w:val="221F1F"/>
          <w:spacing w:val="-3"/>
          <w:sz w:val="24"/>
        </w:rPr>
        <w:t> </w:t>
      </w:r>
      <w:r>
        <w:rPr>
          <w:i/>
          <w:color w:val="221F1F"/>
          <w:sz w:val="24"/>
        </w:rPr>
        <w:t>case</w:t>
      </w:r>
      <w:r>
        <w:rPr>
          <w:i/>
          <w:color w:val="221F1F"/>
          <w:spacing w:val="-3"/>
          <w:sz w:val="24"/>
        </w:rPr>
        <w:t> </w:t>
      </w:r>
      <w:r>
        <w:rPr>
          <w:i/>
          <w:color w:val="221F1F"/>
          <w:sz w:val="24"/>
        </w:rPr>
        <w:t>of</w:t>
      </w:r>
      <w:r>
        <w:rPr>
          <w:i/>
          <w:color w:val="221F1F"/>
          <w:spacing w:val="-2"/>
          <w:sz w:val="24"/>
        </w:rPr>
        <w:t> </w:t>
      </w:r>
      <w:r>
        <w:rPr>
          <w:i/>
          <w:color w:val="221F1F"/>
          <w:sz w:val="24"/>
        </w:rPr>
        <w:t>a</w:t>
      </w:r>
      <w:r>
        <w:rPr>
          <w:i/>
          <w:color w:val="221F1F"/>
          <w:spacing w:val="-3"/>
          <w:sz w:val="24"/>
        </w:rPr>
        <w:t> </w:t>
      </w:r>
      <w:r>
        <w:rPr>
          <w:i/>
          <w:color w:val="221F1F"/>
          <w:sz w:val="24"/>
        </w:rPr>
        <w:t>Joint</w:t>
      </w:r>
      <w:r>
        <w:rPr>
          <w:i/>
          <w:color w:val="221F1F"/>
          <w:spacing w:val="-1"/>
          <w:sz w:val="24"/>
        </w:rPr>
        <w:t> </w:t>
      </w:r>
      <w:r>
        <w:rPr>
          <w:i/>
          <w:color w:val="221F1F"/>
          <w:sz w:val="24"/>
        </w:rPr>
        <w:t>Venture,</w:t>
      </w:r>
      <w:r>
        <w:rPr>
          <w:i/>
          <w:color w:val="221F1F"/>
          <w:spacing w:val="-2"/>
          <w:sz w:val="24"/>
        </w:rPr>
        <w:t> </w:t>
      </w:r>
      <w:r>
        <w:rPr>
          <w:i/>
          <w:color w:val="221F1F"/>
          <w:sz w:val="24"/>
        </w:rPr>
        <w:t>the</w:t>
      </w:r>
      <w:r>
        <w:rPr>
          <w:i/>
          <w:color w:val="221F1F"/>
          <w:spacing w:val="-3"/>
          <w:sz w:val="24"/>
        </w:rPr>
        <w:t> </w:t>
      </w:r>
      <w:r>
        <w:rPr>
          <w:i/>
          <w:color w:val="221F1F"/>
          <w:sz w:val="24"/>
        </w:rPr>
        <w:t>Tender-Securing</w:t>
      </w:r>
      <w:r>
        <w:rPr>
          <w:i/>
          <w:color w:val="221F1F"/>
          <w:spacing w:val="-2"/>
          <w:sz w:val="24"/>
        </w:rPr>
        <w:t> </w:t>
      </w:r>
      <w:r>
        <w:rPr>
          <w:i/>
          <w:color w:val="221F1F"/>
          <w:sz w:val="24"/>
        </w:rPr>
        <w:t>Declaration</w:t>
      </w:r>
      <w:r>
        <w:rPr>
          <w:i/>
          <w:color w:val="221F1F"/>
          <w:spacing w:val="-2"/>
          <w:sz w:val="24"/>
        </w:rPr>
        <w:t> </w:t>
      </w:r>
      <w:r>
        <w:rPr>
          <w:i/>
          <w:color w:val="221F1F"/>
          <w:sz w:val="24"/>
        </w:rPr>
        <w:t>must</w:t>
      </w:r>
      <w:r>
        <w:rPr>
          <w:i/>
          <w:color w:val="221F1F"/>
          <w:spacing w:val="-2"/>
          <w:sz w:val="24"/>
        </w:rPr>
        <w:t> </w:t>
      </w:r>
      <w:r>
        <w:rPr>
          <w:i/>
          <w:color w:val="221F1F"/>
          <w:sz w:val="24"/>
        </w:rPr>
        <w:t>be</w:t>
      </w:r>
      <w:r>
        <w:rPr>
          <w:i/>
          <w:color w:val="221F1F"/>
          <w:spacing w:val="-3"/>
          <w:sz w:val="24"/>
        </w:rPr>
        <w:t> </w:t>
      </w:r>
      <w:r>
        <w:rPr>
          <w:i/>
          <w:color w:val="221F1F"/>
          <w:sz w:val="24"/>
        </w:rPr>
        <w:t>in</w:t>
      </w:r>
      <w:r>
        <w:rPr>
          <w:i/>
          <w:color w:val="221F1F"/>
          <w:spacing w:val="-1"/>
          <w:sz w:val="24"/>
        </w:rPr>
        <w:t> </w:t>
      </w:r>
      <w:r>
        <w:rPr>
          <w:i/>
          <w:color w:val="221F1F"/>
          <w:sz w:val="24"/>
        </w:rPr>
        <w:t>the</w:t>
      </w:r>
      <w:r>
        <w:rPr>
          <w:i/>
          <w:color w:val="221F1F"/>
          <w:spacing w:val="-3"/>
          <w:sz w:val="24"/>
        </w:rPr>
        <w:t> </w:t>
      </w:r>
      <w:r>
        <w:rPr>
          <w:i/>
          <w:color w:val="221F1F"/>
          <w:sz w:val="24"/>
        </w:rPr>
        <w:t>name</w:t>
      </w:r>
      <w:r>
        <w:rPr>
          <w:i/>
          <w:color w:val="221F1F"/>
          <w:sz w:val="24"/>
        </w:rPr>
        <w:t> of all members to the Joint Venture that submits the Tender.</w:t>
      </w:r>
    </w:p>
    <w:p>
      <w:pPr>
        <w:spacing w:after="0" w:line="230" w:lineRule="auto"/>
        <w:jc w:val="left"/>
        <w:rPr>
          <w:sz w:val="24"/>
        </w:rPr>
        <w:sectPr>
          <w:pgSz w:w="11920" w:h="16850"/>
          <w:pgMar w:header="0" w:footer="520" w:top="1380" w:bottom="720" w:left="620" w:right="440"/>
        </w:sectPr>
      </w:pPr>
    </w:p>
    <w:p>
      <w:pPr>
        <w:pStyle w:val="BodyText"/>
        <w:rPr>
          <w:i/>
          <w:sz w:val="40"/>
        </w:rPr>
      </w:pPr>
    </w:p>
    <w:p>
      <w:pPr>
        <w:pStyle w:val="BodyText"/>
        <w:rPr>
          <w:i/>
          <w:sz w:val="40"/>
        </w:rPr>
      </w:pPr>
    </w:p>
    <w:p>
      <w:pPr>
        <w:pStyle w:val="BodyText"/>
        <w:rPr>
          <w:i/>
          <w:sz w:val="40"/>
        </w:rPr>
      </w:pPr>
    </w:p>
    <w:p>
      <w:pPr>
        <w:pStyle w:val="BodyText"/>
        <w:rPr>
          <w:i/>
          <w:sz w:val="40"/>
        </w:rPr>
      </w:pPr>
    </w:p>
    <w:p>
      <w:pPr>
        <w:pStyle w:val="BodyText"/>
        <w:rPr>
          <w:i/>
          <w:sz w:val="40"/>
        </w:rPr>
      </w:pPr>
    </w:p>
    <w:p>
      <w:pPr>
        <w:pStyle w:val="BodyText"/>
        <w:rPr>
          <w:i/>
          <w:sz w:val="40"/>
        </w:rPr>
      </w:pPr>
    </w:p>
    <w:p>
      <w:pPr>
        <w:pStyle w:val="BodyText"/>
        <w:rPr>
          <w:i/>
          <w:sz w:val="40"/>
        </w:rPr>
      </w:pPr>
    </w:p>
    <w:p>
      <w:pPr>
        <w:pStyle w:val="BodyText"/>
        <w:rPr>
          <w:i/>
          <w:sz w:val="40"/>
        </w:rPr>
      </w:pPr>
    </w:p>
    <w:p>
      <w:pPr>
        <w:pStyle w:val="BodyText"/>
        <w:spacing w:before="236"/>
        <w:rPr>
          <w:i/>
          <w:sz w:val="40"/>
        </w:rPr>
      </w:pPr>
    </w:p>
    <w:p>
      <w:pPr>
        <w:spacing w:before="0"/>
        <w:ind w:left="3689" w:right="525" w:hanging="1559"/>
        <w:jc w:val="left"/>
        <w:rPr>
          <w:b/>
          <w:sz w:val="40"/>
        </w:rPr>
      </w:pPr>
      <w:r>
        <w:rPr>
          <w:b/>
          <w:sz w:val="40"/>
        </w:rPr>
        <w:t>PART</w:t>
      </w:r>
      <w:r>
        <w:rPr>
          <w:b/>
          <w:spacing w:val="-7"/>
          <w:sz w:val="40"/>
        </w:rPr>
        <w:t> </w:t>
      </w:r>
      <w:r>
        <w:rPr>
          <w:b/>
          <w:sz w:val="40"/>
        </w:rPr>
        <w:t>II</w:t>
      </w:r>
      <w:r>
        <w:rPr>
          <w:b/>
          <w:spacing w:val="-6"/>
          <w:sz w:val="40"/>
        </w:rPr>
        <w:t> </w:t>
      </w:r>
      <w:r>
        <w:rPr>
          <w:b/>
          <w:sz w:val="40"/>
        </w:rPr>
        <w:t>–</w:t>
      </w:r>
      <w:r>
        <w:rPr>
          <w:b/>
          <w:spacing w:val="-8"/>
          <w:sz w:val="40"/>
        </w:rPr>
        <w:t> </w:t>
      </w:r>
      <w:r>
        <w:rPr>
          <w:b/>
          <w:sz w:val="40"/>
        </w:rPr>
        <w:t>PROCURING</w:t>
      </w:r>
      <w:r>
        <w:rPr>
          <w:b/>
          <w:spacing w:val="-9"/>
          <w:sz w:val="40"/>
        </w:rPr>
        <w:t> </w:t>
      </w:r>
      <w:r>
        <w:rPr>
          <w:b/>
          <w:sz w:val="40"/>
        </w:rPr>
        <w:t>ENTITY'S </w:t>
      </w:r>
      <w:r>
        <w:rPr>
          <w:b/>
          <w:spacing w:val="-2"/>
          <w:sz w:val="40"/>
        </w:rPr>
        <w:t>REQUIREMENTS</w:t>
      </w:r>
    </w:p>
    <w:p>
      <w:pPr>
        <w:spacing w:after="0"/>
        <w:jc w:val="left"/>
        <w:rPr>
          <w:sz w:val="40"/>
        </w:rPr>
        <w:sectPr>
          <w:pgSz w:w="11920" w:h="16850"/>
          <w:pgMar w:header="0" w:footer="520" w:top="1940" w:bottom="720" w:left="620" w:right="440"/>
        </w:sectPr>
      </w:pPr>
    </w:p>
    <w:p>
      <w:pPr>
        <w:pStyle w:val="BodyText"/>
        <w:spacing w:before="78"/>
        <w:ind w:left="928"/>
      </w:pPr>
      <w:r>
        <w:rPr>
          <w:color w:val="221F1F"/>
        </w:rPr>
        <w:t>SECTION</w:t>
      </w:r>
      <w:r>
        <w:rPr>
          <w:color w:val="221F1F"/>
          <w:spacing w:val="-3"/>
        </w:rPr>
        <w:t> </w:t>
      </w:r>
      <w:r>
        <w:rPr>
          <w:color w:val="221F1F"/>
        </w:rPr>
        <w:t>V</w:t>
      </w:r>
      <w:r>
        <w:rPr>
          <w:color w:val="221F1F"/>
          <w:spacing w:val="-3"/>
        </w:rPr>
        <w:t> </w:t>
      </w:r>
      <w:r>
        <w:rPr>
          <w:color w:val="221F1F"/>
        </w:rPr>
        <w:t>-</w:t>
      </w:r>
      <w:r>
        <w:rPr>
          <w:color w:val="221F1F"/>
          <w:spacing w:val="-3"/>
        </w:rPr>
        <w:t> </w:t>
      </w:r>
      <w:r>
        <w:rPr>
          <w:color w:val="221F1F"/>
        </w:rPr>
        <w:t>ACTIVITY</w:t>
      </w:r>
      <w:r>
        <w:rPr>
          <w:color w:val="221F1F"/>
          <w:spacing w:val="-1"/>
        </w:rPr>
        <w:t> </w:t>
      </w:r>
      <w:r>
        <w:rPr>
          <w:color w:val="221F1F"/>
          <w:spacing w:val="-2"/>
        </w:rPr>
        <w:t>SCHEDULE</w:t>
      </w:r>
    </w:p>
    <w:p>
      <w:pPr>
        <w:spacing w:before="79"/>
        <w:ind w:left="998" w:right="0" w:firstLine="0"/>
        <w:jc w:val="left"/>
        <w:rPr>
          <w:b/>
          <w:sz w:val="24"/>
        </w:rPr>
      </w:pPr>
      <w:r>
        <w:rPr>
          <w:b/>
          <w:sz w:val="24"/>
          <w:u w:val="single"/>
        </w:rPr>
        <w:t>AUDIT,</w:t>
      </w:r>
      <w:r>
        <w:rPr>
          <w:b/>
          <w:spacing w:val="-4"/>
          <w:sz w:val="24"/>
          <w:u w:val="single"/>
        </w:rPr>
        <w:t> </w:t>
      </w:r>
      <w:r>
        <w:rPr>
          <w:b/>
          <w:sz w:val="24"/>
          <w:u w:val="single"/>
        </w:rPr>
        <w:t>RISK</w:t>
      </w:r>
      <w:r>
        <w:rPr>
          <w:b/>
          <w:spacing w:val="-2"/>
          <w:sz w:val="24"/>
          <w:u w:val="single"/>
        </w:rPr>
        <w:t> </w:t>
      </w:r>
      <w:r>
        <w:rPr>
          <w:b/>
          <w:sz w:val="24"/>
          <w:u w:val="single"/>
        </w:rPr>
        <w:t>&amp;</w:t>
      </w:r>
      <w:r>
        <w:rPr>
          <w:b/>
          <w:spacing w:val="-3"/>
          <w:sz w:val="24"/>
          <w:u w:val="single"/>
        </w:rPr>
        <w:t> </w:t>
      </w:r>
      <w:r>
        <w:rPr>
          <w:b/>
          <w:sz w:val="24"/>
          <w:u w:val="single"/>
        </w:rPr>
        <w:t>COMPLIANCE</w:t>
      </w:r>
      <w:r>
        <w:rPr>
          <w:b/>
          <w:spacing w:val="-2"/>
          <w:sz w:val="24"/>
          <w:u w:val="single"/>
        </w:rPr>
        <w:t> </w:t>
      </w:r>
      <w:r>
        <w:rPr>
          <w:b/>
          <w:sz w:val="24"/>
          <w:u w:val="single"/>
        </w:rPr>
        <w:t>MANAGEMENT</w:t>
      </w:r>
      <w:r>
        <w:rPr>
          <w:b/>
          <w:spacing w:val="-2"/>
          <w:sz w:val="24"/>
          <w:u w:val="single"/>
        </w:rPr>
        <w:t> </w:t>
      </w:r>
      <w:r>
        <w:rPr>
          <w:b/>
          <w:sz w:val="24"/>
          <w:u w:val="single"/>
        </w:rPr>
        <w:t>SYSTEM</w:t>
      </w:r>
      <w:r>
        <w:rPr>
          <w:b/>
          <w:spacing w:val="1"/>
          <w:sz w:val="24"/>
          <w:u w:val="single"/>
        </w:rPr>
        <w:t> </w:t>
      </w:r>
      <w:r>
        <w:rPr>
          <w:b/>
          <w:spacing w:val="-2"/>
          <w:sz w:val="24"/>
          <w:u w:val="single"/>
        </w:rPr>
        <w:t>REQUIREMENTS</w:t>
      </w:r>
    </w:p>
    <w:p>
      <w:pPr>
        <w:pStyle w:val="Heading2"/>
        <w:spacing w:before="164"/>
        <w:ind w:left="820"/>
      </w:pPr>
      <w:r>
        <w:rPr/>
        <w:t>2.0</w:t>
      </w:r>
      <w:r>
        <w:rPr>
          <w:spacing w:val="-6"/>
        </w:rPr>
        <w:t> </w:t>
      </w:r>
      <w:r>
        <w:rPr/>
        <w:t>BRIEF</w:t>
      </w:r>
      <w:r>
        <w:rPr>
          <w:spacing w:val="-2"/>
        </w:rPr>
        <w:t> </w:t>
      </w:r>
      <w:r>
        <w:rPr/>
        <w:t>ON</w:t>
      </w:r>
      <w:r>
        <w:rPr>
          <w:spacing w:val="-2"/>
        </w:rPr>
        <w:t> </w:t>
      </w:r>
      <w:r>
        <w:rPr/>
        <w:t>KENYA TRADE</w:t>
      </w:r>
      <w:r>
        <w:rPr>
          <w:spacing w:val="-1"/>
        </w:rPr>
        <w:t> </w:t>
      </w:r>
      <w:r>
        <w:rPr/>
        <w:t>NETWORK</w:t>
      </w:r>
      <w:r>
        <w:rPr>
          <w:spacing w:val="-1"/>
        </w:rPr>
        <w:t> </w:t>
      </w:r>
      <w:r>
        <w:rPr/>
        <w:t>AGENCY </w:t>
      </w:r>
      <w:r>
        <w:rPr>
          <w:spacing w:val="-2"/>
        </w:rPr>
        <w:t>(KENTRADE)</w:t>
      </w:r>
    </w:p>
    <w:p>
      <w:pPr>
        <w:pStyle w:val="Heading3"/>
        <w:numPr>
          <w:ilvl w:val="1"/>
          <w:numId w:val="133"/>
        </w:numPr>
        <w:tabs>
          <w:tab w:pos="1527" w:val="left" w:leader="none"/>
        </w:tabs>
        <w:spacing w:line="240" w:lineRule="auto" w:before="162" w:after="0"/>
        <w:ind w:left="1527" w:right="0" w:hanging="424"/>
        <w:jc w:val="both"/>
      </w:pPr>
      <w:r>
        <w:rPr>
          <w:spacing w:val="-2"/>
        </w:rPr>
        <w:t>Introduction</w:t>
      </w:r>
    </w:p>
    <w:p>
      <w:pPr>
        <w:pStyle w:val="BodyText"/>
        <w:spacing w:line="276" w:lineRule="auto" w:before="164"/>
        <w:ind w:left="820" w:right="997"/>
        <w:jc w:val="both"/>
      </w:pPr>
      <w:r>
        <w:rPr/>
        <w:t>Kenya Trade Network Agency (KENTRADE) is a State Corporation established through a National Electronic Single Window System (NESWS) Act, 2022. KENTRADE’s mandate is to establish and manage a National Electronic Single Window System (KNESWS) and to facilitate trade. The National Electronic Single Window</w:t>
      </w:r>
      <w:r>
        <w:rPr>
          <w:spacing w:val="-12"/>
        </w:rPr>
        <w:t> </w:t>
      </w:r>
      <w:r>
        <w:rPr/>
        <w:t>System</w:t>
      </w:r>
      <w:r>
        <w:rPr>
          <w:spacing w:val="-12"/>
        </w:rPr>
        <w:t> </w:t>
      </w:r>
      <w:r>
        <w:rPr/>
        <w:t>is</w:t>
      </w:r>
      <w:r>
        <w:rPr>
          <w:spacing w:val="-10"/>
        </w:rPr>
        <w:t> </w:t>
      </w:r>
      <w:r>
        <w:rPr/>
        <w:t>to</w:t>
      </w:r>
      <w:r>
        <w:rPr>
          <w:spacing w:val="-10"/>
        </w:rPr>
        <w:t> </w:t>
      </w:r>
      <w:r>
        <w:rPr/>
        <w:t>serve</w:t>
      </w:r>
      <w:r>
        <w:rPr>
          <w:spacing w:val="-11"/>
        </w:rPr>
        <w:t> </w:t>
      </w:r>
      <w:r>
        <w:rPr/>
        <w:t>as</w:t>
      </w:r>
      <w:r>
        <w:rPr>
          <w:spacing w:val="-12"/>
        </w:rPr>
        <w:t> </w:t>
      </w:r>
      <w:r>
        <w:rPr/>
        <w:t>a</w:t>
      </w:r>
      <w:r>
        <w:rPr>
          <w:spacing w:val="-11"/>
        </w:rPr>
        <w:t> </w:t>
      </w:r>
      <w:r>
        <w:rPr/>
        <w:t>single-entry</w:t>
      </w:r>
      <w:r>
        <w:rPr>
          <w:spacing w:val="-10"/>
        </w:rPr>
        <w:t> </w:t>
      </w:r>
      <w:r>
        <w:rPr/>
        <w:t>point</w:t>
      </w:r>
      <w:r>
        <w:rPr>
          <w:spacing w:val="-10"/>
        </w:rPr>
        <w:t> </w:t>
      </w:r>
      <w:r>
        <w:rPr/>
        <w:t>for</w:t>
      </w:r>
      <w:r>
        <w:rPr>
          <w:spacing w:val="-10"/>
        </w:rPr>
        <w:t> </w:t>
      </w:r>
      <w:r>
        <w:rPr/>
        <w:t>parties</w:t>
      </w:r>
      <w:r>
        <w:rPr>
          <w:spacing w:val="-12"/>
        </w:rPr>
        <w:t> </w:t>
      </w:r>
      <w:r>
        <w:rPr/>
        <w:t>involved</w:t>
      </w:r>
      <w:r>
        <w:rPr>
          <w:spacing w:val="-11"/>
        </w:rPr>
        <w:t> </w:t>
      </w:r>
      <w:r>
        <w:rPr/>
        <w:t>in</w:t>
      </w:r>
      <w:r>
        <w:rPr>
          <w:spacing w:val="-12"/>
        </w:rPr>
        <w:t> </w:t>
      </w:r>
      <w:r>
        <w:rPr/>
        <w:t>international trade and transport logistics to lodge documents electronically, for processing and approval</w:t>
      </w:r>
      <w:r>
        <w:rPr>
          <w:spacing w:val="-10"/>
        </w:rPr>
        <w:t> </w:t>
      </w:r>
      <w:r>
        <w:rPr/>
        <w:t>and</w:t>
      </w:r>
      <w:r>
        <w:rPr>
          <w:spacing w:val="-10"/>
        </w:rPr>
        <w:t> </w:t>
      </w:r>
      <w:r>
        <w:rPr/>
        <w:t>to</w:t>
      </w:r>
      <w:r>
        <w:rPr>
          <w:spacing w:val="-9"/>
        </w:rPr>
        <w:t> </w:t>
      </w:r>
      <w:r>
        <w:rPr/>
        <w:t>make</w:t>
      </w:r>
      <w:r>
        <w:rPr>
          <w:spacing w:val="-12"/>
        </w:rPr>
        <w:t> </w:t>
      </w:r>
      <w:r>
        <w:rPr/>
        <w:t>payments</w:t>
      </w:r>
      <w:r>
        <w:rPr>
          <w:spacing w:val="-11"/>
        </w:rPr>
        <w:t> </w:t>
      </w:r>
      <w:r>
        <w:rPr/>
        <w:t>electronically</w:t>
      </w:r>
      <w:r>
        <w:rPr>
          <w:spacing w:val="-9"/>
        </w:rPr>
        <w:t> </w:t>
      </w:r>
      <w:r>
        <w:rPr/>
        <w:t>for</w:t>
      </w:r>
      <w:r>
        <w:rPr>
          <w:spacing w:val="-8"/>
        </w:rPr>
        <w:t> </w:t>
      </w:r>
      <w:r>
        <w:rPr/>
        <w:t>fees,</w:t>
      </w:r>
      <w:r>
        <w:rPr>
          <w:spacing w:val="-10"/>
        </w:rPr>
        <w:t> </w:t>
      </w:r>
      <w:r>
        <w:rPr/>
        <w:t>levies,</w:t>
      </w:r>
      <w:r>
        <w:rPr>
          <w:spacing w:val="-10"/>
        </w:rPr>
        <w:t> </w:t>
      </w:r>
      <w:r>
        <w:rPr/>
        <w:t>duties,</w:t>
      </w:r>
      <w:r>
        <w:rPr>
          <w:spacing w:val="-10"/>
        </w:rPr>
        <w:t> </w:t>
      </w:r>
      <w:r>
        <w:rPr/>
        <w:t>and</w:t>
      </w:r>
      <w:r>
        <w:rPr>
          <w:spacing w:val="-10"/>
        </w:rPr>
        <w:t> </w:t>
      </w:r>
      <w:r>
        <w:rPr/>
        <w:t>taxes</w:t>
      </w:r>
      <w:r>
        <w:rPr>
          <w:spacing w:val="-10"/>
        </w:rPr>
        <w:t> </w:t>
      </w:r>
      <w:r>
        <w:rPr/>
        <w:t>due</w:t>
      </w:r>
      <w:r>
        <w:rPr>
          <w:spacing w:val="-9"/>
        </w:rPr>
        <w:t> </w:t>
      </w:r>
      <w:r>
        <w:rPr/>
        <w:t>to the Government, on goods imported or exported in the country.</w:t>
      </w:r>
    </w:p>
    <w:p>
      <w:pPr>
        <w:pStyle w:val="BodyText"/>
        <w:ind w:left="820"/>
        <w:jc w:val="both"/>
      </w:pPr>
      <w:r>
        <w:rPr/>
        <w:t>The</w:t>
      </w:r>
      <w:r>
        <w:rPr>
          <w:spacing w:val="-2"/>
        </w:rPr>
        <w:t> </w:t>
      </w:r>
      <w:r>
        <w:rPr/>
        <w:t>key</w:t>
      </w:r>
      <w:r>
        <w:rPr>
          <w:spacing w:val="-1"/>
        </w:rPr>
        <w:t> </w:t>
      </w:r>
      <w:r>
        <w:rPr/>
        <w:t>functions</w:t>
      </w:r>
      <w:r>
        <w:rPr>
          <w:spacing w:val="-3"/>
        </w:rPr>
        <w:t> </w:t>
      </w:r>
      <w:r>
        <w:rPr/>
        <w:t>of</w:t>
      </w:r>
      <w:r>
        <w:rPr>
          <w:spacing w:val="-2"/>
        </w:rPr>
        <w:t> </w:t>
      </w:r>
      <w:r>
        <w:rPr/>
        <w:t>the</w:t>
      </w:r>
      <w:r>
        <w:rPr>
          <w:spacing w:val="-1"/>
        </w:rPr>
        <w:t> </w:t>
      </w:r>
      <w:r>
        <w:rPr/>
        <w:t>Agency</w:t>
      </w:r>
      <w:r>
        <w:rPr>
          <w:spacing w:val="-1"/>
        </w:rPr>
        <w:t> </w:t>
      </w:r>
      <w:r>
        <w:rPr/>
        <w:t>are</w:t>
      </w:r>
      <w:r>
        <w:rPr>
          <w:spacing w:val="-4"/>
        </w:rPr>
        <w:t> </w:t>
      </w:r>
      <w:r>
        <w:rPr>
          <w:spacing w:val="-5"/>
        </w:rPr>
        <w:t>to:</w:t>
      </w:r>
    </w:p>
    <w:p>
      <w:pPr>
        <w:pStyle w:val="ListParagraph"/>
        <w:numPr>
          <w:ilvl w:val="2"/>
          <w:numId w:val="133"/>
        </w:numPr>
        <w:tabs>
          <w:tab w:pos="1527" w:val="left" w:leader="none"/>
        </w:tabs>
        <w:spacing w:line="240" w:lineRule="auto" w:before="45" w:after="0"/>
        <w:ind w:left="1527" w:right="0" w:hanging="280"/>
        <w:jc w:val="both"/>
        <w:rPr>
          <w:sz w:val="24"/>
        </w:rPr>
      </w:pPr>
      <w:r>
        <w:rPr>
          <w:sz w:val="24"/>
        </w:rPr>
        <w:t>Implement</w:t>
      </w:r>
      <w:r>
        <w:rPr>
          <w:spacing w:val="-5"/>
          <w:sz w:val="24"/>
        </w:rPr>
        <w:t> </w:t>
      </w:r>
      <w:r>
        <w:rPr>
          <w:sz w:val="24"/>
        </w:rPr>
        <w:t>policies</w:t>
      </w:r>
      <w:r>
        <w:rPr>
          <w:spacing w:val="-3"/>
          <w:sz w:val="24"/>
        </w:rPr>
        <w:t> </w:t>
      </w:r>
      <w:r>
        <w:rPr>
          <w:sz w:val="24"/>
        </w:rPr>
        <w:t>relating</w:t>
      </w:r>
      <w:r>
        <w:rPr>
          <w:spacing w:val="-2"/>
          <w:sz w:val="24"/>
        </w:rPr>
        <w:t> </w:t>
      </w:r>
      <w:r>
        <w:rPr>
          <w:sz w:val="24"/>
        </w:rPr>
        <w:t>to</w:t>
      </w:r>
      <w:r>
        <w:rPr>
          <w:spacing w:val="-3"/>
          <w:sz w:val="24"/>
        </w:rPr>
        <w:t> </w:t>
      </w:r>
      <w:r>
        <w:rPr>
          <w:sz w:val="24"/>
        </w:rPr>
        <w:t>the</w:t>
      </w:r>
      <w:r>
        <w:rPr>
          <w:spacing w:val="-3"/>
          <w:sz w:val="24"/>
        </w:rPr>
        <w:t> </w:t>
      </w:r>
      <w:r>
        <w:rPr>
          <w:sz w:val="24"/>
        </w:rPr>
        <w:t>National</w:t>
      </w:r>
      <w:r>
        <w:rPr>
          <w:spacing w:val="-2"/>
          <w:sz w:val="24"/>
        </w:rPr>
        <w:t> </w:t>
      </w:r>
      <w:r>
        <w:rPr>
          <w:sz w:val="24"/>
        </w:rPr>
        <w:t>Electronic</w:t>
      </w:r>
      <w:r>
        <w:rPr>
          <w:spacing w:val="-3"/>
          <w:sz w:val="24"/>
        </w:rPr>
        <w:t> </w:t>
      </w:r>
      <w:r>
        <w:rPr>
          <w:sz w:val="24"/>
        </w:rPr>
        <w:t>Single</w:t>
      </w:r>
      <w:r>
        <w:rPr>
          <w:spacing w:val="-3"/>
          <w:sz w:val="24"/>
        </w:rPr>
        <w:t> </w:t>
      </w:r>
      <w:r>
        <w:rPr>
          <w:sz w:val="24"/>
        </w:rPr>
        <w:t>Window</w:t>
      </w:r>
      <w:r>
        <w:rPr>
          <w:spacing w:val="-2"/>
          <w:sz w:val="24"/>
        </w:rPr>
        <w:t> System;</w:t>
      </w:r>
    </w:p>
    <w:p>
      <w:pPr>
        <w:pStyle w:val="ListParagraph"/>
        <w:numPr>
          <w:ilvl w:val="2"/>
          <w:numId w:val="133"/>
        </w:numPr>
        <w:tabs>
          <w:tab w:pos="1526" w:val="left" w:leader="none"/>
          <w:tab w:pos="1528" w:val="left" w:leader="none"/>
        </w:tabs>
        <w:spacing w:line="276" w:lineRule="auto" w:before="45" w:after="0"/>
        <w:ind w:left="1528" w:right="1003" w:hanging="281"/>
        <w:jc w:val="both"/>
        <w:rPr>
          <w:sz w:val="24"/>
        </w:rPr>
      </w:pPr>
      <w:r>
        <w:rPr>
          <w:sz w:val="24"/>
        </w:rPr>
        <w:t>Integrate electronic systems of public and private entities involved in receipting,</w:t>
      </w:r>
      <w:r>
        <w:rPr>
          <w:spacing w:val="-13"/>
          <w:sz w:val="24"/>
        </w:rPr>
        <w:t> </w:t>
      </w:r>
      <w:r>
        <w:rPr>
          <w:sz w:val="24"/>
        </w:rPr>
        <w:t>processing</w:t>
      </w:r>
      <w:r>
        <w:rPr>
          <w:spacing w:val="-12"/>
          <w:sz w:val="24"/>
        </w:rPr>
        <w:t> </w:t>
      </w:r>
      <w:r>
        <w:rPr>
          <w:sz w:val="24"/>
        </w:rPr>
        <w:t>and</w:t>
      </w:r>
      <w:r>
        <w:rPr>
          <w:spacing w:val="-14"/>
          <w:sz w:val="24"/>
        </w:rPr>
        <w:t> </w:t>
      </w:r>
      <w:r>
        <w:rPr>
          <w:sz w:val="24"/>
        </w:rPr>
        <w:t>approving</w:t>
      </w:r>
      <w:r>
        <w:rPr>
          <w:spacing w:val="-12"/>
          <w:sz w:val="24"/>
        </w:rPr>
        <w:t> </w:t>
      </w:r>
      <w:r>
        <w:rPr>
          <w:sz w:val="24"/>
        </w:rPr>
        <w:t>documents</w:t>
      </w:r>
      <w:r>
        <w:rPr>
          <w:spacing w:val="-14"/>
          <w:sz w:val="24"/>
        </w:rPr>
        <w:t> </w:t>
      </w:r>
      <w:r>
        <w:rPr>
          <w:sz w:val="24"/>
        </w:rPr>
        <w:t>relating</w:t>
      </w:r>
      <w:r>
        <w:rPr>
          <w:spacing w:val="-12"/>
          <w:sz w:val="24"/>
        </w:rPr>
        <w:t> </w:t>
      </w:r>
      <w:r>
        <w:rPr>
          <w:sz w:val="24"/>
        </w:rPr>
        <w:t>to</w:t>
      </w:r>
      <w:r>
        <w:rPr>
          <w:spacing w:val="-12"/>
          <w:sz w:val="24"/>
        </w:rPr>
        <w:t> </w:t>
      </w:r>
      <w:r>
        <w:rPr>
          <w:sz w:val="24"/>
        </w:rPr>
        <w:t>international</w:t>
      </w:r>
      <w:r>
        <w:rPr>
          <w:spacing w:val="-14"/>
          <w:sz w:val="24"/>
        </w:rPr>
        <w:t> </w:t>
      </w:r>
      <w:r>
        <w:rPr>
          <w:sz w:val="24"/>
        </w:rPr>
        <w:t>trade </w:t>
      </w:r>
      <w:r>
        <w:rPr>
          <w:spacing w:val="-2"/>
          <w:sz w:val="24"/>
        </w:rPr>
        <w:t>transactions;</w:t>
      </w:r>
    </w:p>
    <w:p>
      <w:pPr>
        <w:pStyle w:val="ListParagraph"/>
        <w:numPr>
          <w:ilvl w:val="2"/>
          <w:numId w:val="133"/>
        </w:numPr>
        <w:tabs>
          <w:tab w:pos="1528" w:val="left" w:leader="none"/>
        </w:tabs>
        <w:spacing w:line="276" w:lineRule="auto" w:before="1" w:after="0"/>
        <w:ind w:left="1528" w:right="1000" w:hanging="281"/>
        <w:jc w:val="both"/>
        <w:rPr>
          <w:sz w:val="24"/>
        </w:rPr>
      </w:pPr>
      <w:r>
        <w:rPr>
          <w:sz w:val="24"/>
        </w:rPr>
        <w:t>Develop,</w:t>
      </w:r>
      <w:r>
        <w:rPr>
          <w:spacing w:val="-9"/>
          <w:sz w:val="24"/>
        </w:rPr>
        <w:t> </w:t>
      </w:r>
      <w:r>
        <w:rPr>
          <w:sz w:val="24"/>
        </w:rPr>
        <w:t>manage,</w:t>
      </w:r>
      <w:r>
        <w:rPr>
          <w:spacing w:val="-8"/>
          <w:sz w:val="24"/>
        </w:rPr>
        <w:t> </w:t>
      </w:r>
      <w:r>
        <w:rPr>
          <w:sz w:val="24"/>
        </w:rPr>
        <w:t>and</w:t>
      </w:r>
      <w:r>
        <w:rPr>
          <w:spacing w:val="-11"/>
          <w:sz w:val="24"/>
        </w:rPr>
        <w:t> </w:t>
      </w:r>
      <w:r>
        <w:rPr>
          <w:sz w:val="24"/>
        </w:rPr>
        <w:t>promote</w:t>
      </w:r>
      <w:r>
        <w:rPr>
          <w:spacing w:val="-10"/>
          <w:sz w:val="24"/>
        </w:rPr>
        <w:t> </w:t>
      </w:r>
      <w:r>
        <w:rPr>
          <w:sz w:val="24"/>
        </w:rPr>
        <w:t>interchange</w:t>
      </w:r>
      <w:r>
        <w:rPr>
          <w:spacing w:val="-8"/>
          <w:sz w:val="24"/>
        </w:rPr>
        <w:t> </w:t>
      </w:r>
      <w:r>
        <w:rPr>
          <w:sz w:val="24"/>
        </w:rPr>
        <w:t>of</w:t>
      </w:r>
      <w:r>
        <w:rPr>
          <w:spacing w:val="-9"/>
          <w:sz w:val="24"/>
        </w:rPr>
        <w:t> </w:t>
      </w:r>
      <w:r>
        <w:rPr>
          <w:sz w:val="24"/>
        </w:rPr>
        <w:t>electronic</w:t>
      </w:r>
      <w:r>
        <w:rPr>
          <w:spacing w:val="-9"/>
          <w:sz w:val="24"/>
        </w:rPr>
        <w:t> </w:t>
      </w:r>
      <w:r>
        <w:rPr>
          <w:sz w:val="24"/>
        </w:rPr>
        <w:t>data</w:t>
      </w:r>
      <w:r>
        <w:rPr>
          <w:spacing w:val="-8"/>
          <w:sz w:val="24"/>
        </w:rPr>
        <w:t> </w:t>
      </w:r>
      <w:r>
        <w:rPr>
          <w:sz w:val="24"/>
        </w:rPr>
        <w:t>for</w:t>
      </w:r>
      <w:r>
        <w:rPr>
          <w:spacing w:val="-7"/>
          <w:sz w:val="24"/>
        </w:rPr>
        <w:t> </w:t>
      </w:r>
      <w:r>
        <w:rPr>
          <w:sz w:val="24"/>
        </w:rPr>
        <w:t>facilitation</w:t>
      </w:r>
      <w:r>
        <w:rPr>
          <w:spacing w:val="-9"/>
          <w:sz w:val="24"/>
        </w:rPr>
        <w:t> </w:t>
      </w:r>
      <w:r>
        <w:rPr>
          <w:sz w:val="24"/>
        </w:rPr>
        <w:t>of </w:t>
      </w:r>
      <w:r>
        <w:rPr>
          <w:spacing w:val="-2"/>
          <w:sz w:val="24"/>
        </w:rPr>
        <w:t>trade;</w:t>
      </w:r>
    </w:p>
    <w:p>
      <w:pPr>
        <w:pStyle w:val="ListParagraph"/>
        <w:numPr>
          <w:ilvl w:val="2"/>
          <w:numId w:val="133"/>
        </w:numPr>
        <w:tabs>
          <w:tab w:pos="1526" w:val="left" w:leader="none"/>
          <w:tab w:pos="1528" w:val="left" w:leader="none"/>
        </w:tabs>
        <w:spacing w:line="276" w:lineRule="auto" w:before="1" w:after="0"/>
        <w:ind w:left="1528" w:right="1002" w:hanging="281"/>
        <w:jc w:val="both"/>
        <w:rPr>
          <w:sz w:val="24"/>
        </w:rPr>
      </w:pPr>
      <w:r>
        <w:rPr>
          <w:sz w:val="24"/>
        </w:rPr>
        <w:t>Undertake</w:t>
      </w:r>
      <w:r>
        <w:rPr>
          <w:spacing w:val="-12"/>
          <w:sz w:val="24"/>
        </w:rPr>
        <w:t> </w:t>
      </w:r>
      <w:r>
        <w:rPr>
          <w:sz w:val="24"/>
        </w:rPr>
        <w:t>and</w:t>
      </w:r>
      <w:r>
        <w:rPr>
          <w:spacing w:val="-13"/>
          <w:sz w:val="24"/>
        </w:rPr>
        <w:t> </w:t>
      </w:r>
      <w:r>
        <w:rPr>
          <w:sz w:val="24"/>
        </w:rPr>
        <w:t>co-ordinate</w:t>
      </w:r>
      <w:r>
        <w:rPr>
          <w:spacing w:val="-12"/>
          <w:sz w:val="24"/>
        </w:rPr>
        <w:t> </w:t>
      </w:r>
      <w:r>
        <w:rPr>
          <w:sz w:val="24"/>
        </w:rPr>
        <w:t>research</w:t>
      </w:r>
      <w:r>
        <w:rPr>
          <w:spacing w:val="-13"/>
          <w:sz w:val="24"/>
        </w:rPr>
        <w:t> </w:t>
      </w:r>
      <w:r>
        <w:rPr>
          <w:sz w:val="24"/>
        </w:rPr>
        <w:t>and</w:t>
      </w:r>
      <w:r>
        <w:rPr>
          <w:spacing w:val="-13"/>
          <w:sz w:val="24"/>
        </w:rPr>
        <w:t> </w:t>
      </w:r>
      <w:r>
        <w:rPr>
          <w:sz w:val="24"/>
        </w:rPr>
        <w:t>surveys</w:t>
      </w:r>
      <w:r>
        <w:rPr>
          <w:spacing w:val="-13"/>
          <w:sz w:val="24"/>
        </w:rPr>
        <w:t> </w:t>
      </w:r>
      <w:r>
        <w:rPr>
          <w:sz w:val="24"/>
        </w:rPr>
        <w:t>in</w:t>
      </w:r>
      <w:r>
        <w:rPr>
          <w:spacing w:val="-13"/>
          <w:sz w:val="24"/>
        </w:rPr>
        <w:t> </w:t>
      </w:r>
      <w:r>
        <w:rPr>
          <w:sz w:val="24"/>
        </w:rPr>
        <w:t>electronic</w:t>
      </w:r>
      <w:r>
        <w:rPr>
          <w:spacing w:val="-13"/>
          <w:sz w:val="24"/>
        </w:rPr>
        <w:t> </w:t>
      </w:r>
      <w:r>
        <w:rPr>
          <w:sz w:val="24"/>
        </w:rPr>
        <w:t>commerce</w:t>
      </w:r>
      <w:r>
        <w:rPr>
          <w:spacing w:val="-12"/>
          <w:sz w:val="24"/>
        </w:rPr>
        <w:t> </w:t>
      </w:r>
      <w:r>
        <w:rPr>
          <w:sz w:val="24"/>
        </w:rPr>
        <w:t>aimed at simplifying and harmonizing trade documentation;</w:t>
      </w:r>
    </w:p>
    <w:p>
      <w:pPr>
        <w:pStyle w:val="ListParagraph"/>
        <w:numPr>
          <w:ilvl w:val="2"/>
          <w:numId w:val="133"/>
        </w:numPr>
        <w:tabs>
          <w:tab w:pos="1526" w:val="left" w:leader="none"/>
          <w:tab w:pos="1528" w:val="left" w:leader="none"/>
        </w:tabs>
        <w:spacing w:line="276" w:lineRule="auto" w:before="0" w:after="0"/>
        <w:ind w:left="1528" w:right="1000" w:hanging="281"/>
        <w:jc w:val="both"/>
        <w:rPr>
          <w:sz w:val="24"/>
        </w:rPr>
      </w:pPr>
      <w:r>
        <w:rPr>
          <w:sz w:val="24"/>
        </w:rPr>
        <w:t>Maintain an electronic database of all imported and exported goods and services</w:t>
      </w:r>
      <w:r>
        <w:rPr>
          <w:spacing w:val="-4"/>
          <w:sz w:val="24"/>
        </w:rPr>
        <w:t> </w:t>
      </w:r>
      <w:r>
        <w:rPr>
          <w:sz w:val="24"/>
        </w:rPr>
        <w:t>and</w:t>
      </w:r>
      <w:r>
        <w:rPr>
          <w:spacing w:val="-4"/>
          <w:sz w:val="24"/>
        </w:rPr>
        <w:t> </w:t>
      </w:r>
      <w:r>
        <w:rPr>
          <w:sz w:val="24"/>
        </w:rPr>
        <w:t>the</w:t>
      </w:r>
      <w:r>
        <w:rPr>
          <w:spacing w:val="-3"/>
          <w:sz w:val="24"/>
        </w:rPr>
        <w:t> </w:t>
      </w:r>
      <w:r>
        <w:rPr>
          <w:sz w:val="24"/>
        </w:rPr>
        <w:t>levies,</w:t>
      </w:r>
      <w:r>
        <w:rPr>
          <w:spacing w:val="-3"/>
          <w:sz w:val="24"/>
        </w:rPr>
        <w:t> </w:t>
      </w:r>
      <w:r>
        <w:rPr>
          <w:sz w:val="24"/>
        </w:rPr>
        <w:t>fees,</w:t>
      </w:r>
      <w:r>
        <w:rPr>
          <w:spacing w:val="-3"/>
          <w:sz w:val="24"/>
        </w:rPr>
        <w:t> </w:t>
      </w:r>
      <w:r>
        <w:rPr>
          <w:sz w:val="24"/>
        </w:rPr>
        <w:t>duties</w:t>
      </w:r>
      <w:r>
        <w:rPr>
          <w:spacing w:val="-4"/>
          <w:sz w:val="24"/>
        </w:rPr>
        <w:t> </w:t>
      </w:r>
      <w:r>
        <w:rPr>
          <w:sz w:val="24"/>
        </w:rPr>
        <w:t>and</w:t>
      </w:r>
      <w:r>
        <w:rPr>
          <w:spacing w:val="-4"/>
          <w:sz w:val="24"/>
        </w:rPr>
        <w:t> </w:t>
      </w:r>
      <w:r>
        <w:rPr>
          <w:sz w:val="24"/>
        </w:rPr>
        <w:t>taxes</w:t>
      </w:r>
      <w:r>
        <w:rPr>
          <w:spacing w:val="-7"/>
          <w:sz w:val="24"/>
        </w:rPr>
        <w:t> </w:t>
      </w:r>
      <w:r>
        <w:rPr>
          <w:sz w:val="24"/>
        </w:rPr>
        <w:t>charged</w:t>
      </w:r>
      <w:r>
        <w:rPr>
          <w:spacing w:val="-3"/>
          <w:sz w:val="24"/>
        </w:rPr>
        <w:t> </w:t>
      </w:r>
      <w:r>
        <w:rPr>
          <w:sz w:val="24"/>
        </w:rPr>
        <w:t>on</w:t>
      </w:r>
      <w:r>
        <w:rPr>
          <w:spacing w:val="-3"/>
          <w:sz w:val="24"/>
        </w:rPr>
        <w:t> </w:t>
      </w:r>
      <w:r>
        <w:rPr>
          <w:sz w:val="24"/>
        </w:rPr>
        <w:t>imported</w:t>
      </w:r>
      <w:r>
        <w:rPr>
          <w:spacing w:val="-6"/>
          <w:sz w:val="24"/>
        </w:rPr>
        <w:t> </w:t>
      </w:r>
      <w:r>
        <w:rPr>
          <w:sz w:val="24"/>
        </w:rPr>
        <w:t>or</w:t>
      </w:r>
      <w:r>
        <w:rPr>
          <w:spacing w:val="-3"/>
          <w:sz w:val="24"/>
        </w:rPr>
        <w:t> </w:t>
      </w:r>
      <w:r>
        <w:rPr>
          <w:sz w:val="24"/>
        </w:rPr>
        <w:t>exported goods and services;</w:t>
      </w:r>
    </w:p>
    <w:p>
      <w:pPr>
        <w:pStyle w:val="ListParagraph"/>
        <w:numPr>
          <w:ilvl w:val="2"/>
          <w:numId w:val="133"/>
        </w:numPr>
        <w:tabs>
          <w:tab w:pos="1526" w:val="left" w:leader="none"/>
        </w:tabs>
        <w:spacing w:line="240" w:lineRule="auto" w:before="0" w:after="0"/>
        <w:ind w:left="1526" w:right="0" w:hanging="279"/>
        <w:jc w:val="both"/>
        <w:rPr>
          <w:sz w:val="24"/>
        </w:rPr>
      </w:pPr>
      <w:r>
        <w:rPr>
          <w:sz w:val="24"/>
        </w:rPr>
        <w:t>Collect</w:t>
      </w:r>
      <w:r>
        <w:rPr>
          <w:spacing w:val="-1"/>
          <w:sz w:val="24"/>
        </w:rPr>
        <w:t> </w:t>
      </w:r>
      <w:r>
        <w:rPr>
          <w:sz w:val="24"/>
        </w:rPr>
        <w:t>trade</w:t>
      </w:r>
      <w:r>
        <w:rPr>
          <w:spacing w:val="-1"/>
          <w:sz w:val="24"/>
        </w:rPr>
        <w:t> </w:t>
      </w:r>
      <w:r>
        <w:rPr>
          <w:spacing w:val="-2"/>
          <w:sz w:val="24"/>
        </w:rPr>
        <w:t>statistics;</w:t>
      </w:r>
    </w:p>
    <w:p>
      <w:pPr>
        <w:pStyle w:val="ListParagraph"/>
        <w:numPr>
          <w:ilvl w:val="2"/>
          <w:numId w:val="133"/>
        </w:numPr>
        <w:tabs>
          <w:tab w:pos="1526" w:val="left" w:leader="none"/>
          <w:tab w:pos="1528" w:val="left" w:leader="none"/>
        </w:tabs>
        <w:spacing w:line="276" w:lineRule="auto" w:before="43" w:after="0"/>
        <w:ind w:left="1528" w:right="1000" w:hanging="281"/>
        <w:jc w:val="both"/>
        <w:rPr>
          <w:sz w:val="24"/>
        </w:rPr>
      </w:pPr>
      <w:r>
        <w:rPr>
          <w:sz w:val="24"/>
        </w:rPr>
        <w:t>Plan, develop, monitor and evaluate training programmes for all stakeholders to ensure conformity with international best practices; and</w:t>
      </w:r>
    </w:p>
    <w:p>
      <w:pPr>
        <w:pStyle w:val="ListParagraph"/>
        <w:numPr>
          <w:ilvl w:val="2"/>
          <w:numId w:val="133"/>
        </w:numPr>
        <w:tabs>
          <w:tab w:pos="1526" w:val="left" w:leader="none"/>
          <w:tab w:pos="1528" w:val="left" w:leader="none"/>
        </w:tabs>
        <w:spacing w:line="276" w:lineRule="auto" w:before="1" w:after="0"/>
        <w:ind w:left="1528" w:right="1003" w:hanging="281"/>
        <w:jc w:val="both"/>
        <w:rPr>
          <w:sz w:val="24"/>
        </w:rPr>
      </w:pPr>
      <w:r>
        <w:rPr>
          <w:sz w:val="24"/>
        </w:rPr>
        <w:t>Perform</w:t>
      </w:r>
      <w:r>
        <w:rPr>
          <w:spacing w:val="-4"/>
          <w:sz w:val="24"/>
        </w:rPr>
        <w:t> </w:t>
      </w:r>
      <w:r>
        <w:rPr>
          <w:sz w:val="24"/>
        </w:rPr>
        <w:t>such</w:t>
      </w:r>
      <w:r>
        <w:rPr>
          <w:spacing w:val="-3"/>
          <w:sz w:val="24"/>
        </w:rPr>
        <w:t> </w:t>
      </w:r>
      <w:r>
        <w:rPr>
          <w:sz w:val="24"/>
        </w:rPr>
        <w:t>other</w:t>
      </w:r>
      <w:r>
        <w:rPr>
          <w:spacing w:val="-3"/>
          <w:sz w:val="24"/>
        </w:rPr>
        <w:t> </w:t>
      </w:r>
      <w:r>
        <w:rPr>
          <w:sz w:val="24"/>
        </w:rPr>
        <w:t>functions</w:t>
      </w:r>
      <w:r>
        <w:rPr>
          <w:spacing w:val="-5"/>
          <w:sz w:val="24"/>
        </w:rPr>
        <w:t> </w:t>
      </w:r>
      <w:r>
        <w:rPr>
          <w:sz w:val="24"/>
        </w:rPr>
        <w:t>related</w:t>
      </w:r>
      <w:r>
        <w:rPr>
          <w:spacing w:val="-3"/>
          <w:sz w:val="24"/>
        </w:rPr>
        <w:t> </w:t>
      </w:r>
      <w:r>
        <w:rPr>
          <w:sz w:val="24"/>
        </w:rPr>
        <w:t>to</w:t>
      </w:r>
      <w:r>
        <w:rPr>
          <w:spacing w:val="-5"/>
          <w:sz w:val="24"/>
        </w:rPr>
        <w:t> </w:t>
      </w:r>
      <w:r>
        <w:rPr>
          <w:sz w:val="24"/>
        </w:rPr>
        <w:t>trade</w:t>
      </w:r>
      <w:r>
        <w:rPr>
          <w:spacing w:val="-6"/>
          <w:sz w:val="24"/>
        </w:rPr>
        <w:t> </w:t>
      </w:r>
      <w:r>
        <w:rPr>
          <w:sz w:val="24"/>
        </w:rPr>
        <w:t>facilitation</w:t>
      </w:r>
      <w:r>
        <w:rPr>
          <w:spacing w:val="-3"/>
          <w:sz w:val="24"/>
        </w:rPr>
        <w:t> </w:t>
      </w:r>
      <w:r>
        <w:rPr>
          <w:sz w:val="24"/>
        </w:rPr>
        <w:t>and</w:t>
      </w:r>
      <w:r>
        <w:rPr>
          <w:spacing w:val="-3"/>
          <w:sz w:val="24"/>
        </w:rPr>
        <w:t> </w:t>
      </w:r>
      <w:r>
        <w:rPr>
          <w:sz w:val="24"/>
        </w:rPr>
        <w:t>other</w:t>
      </w:r>
      <w:r>
        <w:rPr>
          <w:spacing w:val="-3"/>
          <w:sz w:val="24"/>
        </w:rPr>
        <w:t> </w:t>
      </w:r>
      <w:r>
        <w:rPr>
          <w:sz w:val="24"/>
        </w:rPr>
        <w:t>such</w:t>
      </w:r>
      <w:r>
        <w:rPr>
          <w:spacing w:val="-3"/>
          <w:sz w:val="24"/>
        </w:rPr>
        <w:t> </w:t>
      </w:r>
      <w:r>
        <w:rPr>
          <w:sz w:val="24"/>
        </w:rPr>
        <w:t>duties as the Minister may, from time to time, assign to the Agency.</w:t>
      </w:r>
    </w:p>
    <w:p>
      <w:pPr>
        <w:pStyle w:val="BodyText"/>
        <w:spacing w:before="46"/>
      </w:pPr>
    </w:p>
    <w:p>
      <w:pPr>
        <w:pStyle w:val="Heading3"/>
        <w:numPr>
          <w:ilvl w:val="1"/>
          <w:numId w:val="133"/>
        </w:numPr>
        <w:tabs>
          <w:tab w:pos="1527" w:val="left" w:leader="none"/>
        </w:tabs>
        <w:spacing w:line="240" w:lineRule="auto" w:before="0" w:after="0"/>
        <w:ind w:left="1527" w:right="0" w:hanging="424"/>
        <w:jc w:val="both"/>
      </w:pPr>
      <w:r>
        <w:rPr/>
        <w:t>KenTrade’s </w:t>
      </w:r>
      <w:r>
        <w:rPr>
          <w:spacing w:val="-2"/>
        </w:rPr>
        <w:t>Vision</w:t>
      </w:r>
    </w:p>
    <w:p>
      <w:pPr>
        <w:pStyle w:val="BodyText"/>
        <w:spacing w:before="162"/>
        <w:ind w:left="820"/>
        <w:jc w:val="both"/>
      </w:pPr>
      <w:r>
        <w:rPr/>
        <w:t>A</w:t>
      </w:r>
      <w:r>
        <w:rPr>
          <w:spacing w:val="-1"/>
        </w:rPr>
        <w:t> </w:t>
      </w:r>
      <w:r>
        <w:rPr/>
        <w:t>Global Leader</w:t>
      </w:r>
      <w:r>
        <w:rPr>
          <w:spacing w:val="1"/>
        </w:rPr>
        <w:t> </w:t>
      </w:r>
      <w:r>
        <w:rPr/>
        <w:t>in</w:t>
      </w:r>
      <w:r>
        <w:rPr>
          <w:spacing w:val="-1"/>
        </w:rPr>
        <w:t> </w:t>
      </w:r>
      <w:r>
        <w:rPr/>
        <w:t>Trade </w:t>
      </w:r>
      <w:r>
        <w:rPr>
          <w:spacing w:val="-2"/>
        </w:rPr>
        <w:t>Facilitation</w:t>
      </w:r>
    </w:p>
    <w:p>
      <w:pPr>
        <w:pStyle w:val="BodyText"/>
        <w:spacing w:before="89"/>
      </w:pPr>
    </w:p>
    <w:p>
      <w:pPr>
        <w:pStyle w:val="Heading3"/>
        <w:numPr>
          <w:ilvl w:val="1"/>
          <w:numId w:val="133"/>
        </w:numPr>
        <w:tabs>
          <w:tab w:pos="1527" w:val="left" w:leader="none"/>
        </w:tabs>
        <w:spacing w:line="240" w:lineRule="auto" w:before="1" w:after="0"/>
        <w:ind w:left="1527" w:right="0" w:hanging="424"/>
        <w:jc w:val="both"/>
      </w:pPr>
      <w:r>
        <w:rPr/>
        <w:t>KenTrade’s </w:t>
      </w:r>
      <w:r>
        <w:rPr>
          <w:spacing w:val="-2"/>
        </w:rPr>
        <w:t>Mission</w:t>
      </w:r>
    </w:p>
    <w:p>
      <w:pPr>
        <w:pStyle w:val="BodyText"/>
        <w:spacing w:line="276" w:lineRule="auto" w:before="164"/>
        <w:ind w:left="820" w:right="997"/>
        <w:jc w:val="both"/>
      </w:pPr>
      <w:r>
        <w:rPr/>
        <w:t>To facilitate trade by simplifying, harmonizing and automating business processes through</w:t>
      </w:r>
      <w:r>
        <w:rPr>
          <w:spacing w:val="-11"/>
        </w:rPr>
        <w:t> </w:t>
      </w:r>
      <w:r>
        <w:rPr/>
        <w:t>effective</w:t>
      </w:r>
      <w:r>
        <w:rPr>
          <w:spacing w:val="-13"/>
        </w:rPr>
        <w:t> </w:t>
      </w:r>
      <w:r>
        <w:rPr/>
        <w:t>and</w:t>
      </w:r>
      <w:r>
        <w:rPr>
          <w:spacing w:val="-11"/>
        </w:rPr>
        <w:t> </w:t>
      </w:r>
      <w:r>
        <w:rPr/>
        <w:t>efficient</w:t>
      </w:r>
      <w:r>
        <w:rPr>
          <w:spacing w:val="-10"/>
        </w:rPr>
        <w:t> </w:t>
      </w:r>
      <w:r>
        <w:rPr/>
        <w:t>management</w:t>
      </w:r>
      <w:r>
        <w:rPr>
          <w:spacing w:val="-10"/>
        </w:rPr>
        <w:t> </w:t>
      </w:r>
      <w:r>
        <w:rPr/>
        <w:t>of</w:t>
      </w:r>
      <w:r>
        <w:rPr>
          <w:spacing w:val="-11"/>
        </w:rPr>
        <w:t> </w:t>
      </w:r>
      <w:r>
        <w:rPr/>
        <w:t>the</w:t>
      </w:r>
      <w:r>
        <w:rPr>
          <w:spacing w:val="-11"/>
        </w:rPr>
        <w:t> </w:t>
      </w:r>
      <w:r>
        <w:rPr/>
        <w:t>National</w:t>
      </w:r>
      <w:r>
        <w:rPr>
          <w:spacing w:val="-11"/>
        </w:rPr>
        <w:t> </w:t>
      </w:r>
      <w:r>
        <w:rPr/>
        <w:t>Electronic</w:t>
      </w:r>
      <w:r>
        <w:rPr>
          <w:spacing w:val="-12"/>
        </w:rPr>
        <w:t> </w:t>
      </w:r>
      <w:r>
        <w:rPr/>
        <w:t>Single</w:t>
      </w:r>
      <w:r>
        <w:rPr>
          <w:spacing w:val="-11"/>
        </w:rPr>
        <w:t> </w:t>
      </w:r>
      <w:r>
        <w:rPr/>
        <w:t>Window System and provision of related services for Kenya's global competitiveness.</w:t>
      </w:r>
    </w:p>
    <w:p>
      <w:pPr>
        <w:pStyle w:val="BodyText"/>
        <w:rPr>
          <w:sz w:val="20"/>
        </w:rPr>
      </w:pPr>
    </w:p>
    <w:p>
      <w:pPr>
        <w:pStyle w:val="BodyText"/>
        <w:rPr>
          <w:sz w:val="20"/>
        </w:rPr>
      </w:pPr>
    </w:p>
    <w:p>
      <w:pPr>
        <w:pStyle w:val="BodyText"/>
        <w:spacing w:before="189"/>
        <w:rPr>
          <w:sz w:val="20"/>
        </w:rPr>
      </w:pPr>
      <w:r>
        <w:rPr/>
        <mc:AlternateContent>
          <mc:Choice Requires="wps">
            <w:drawing>
              <wp:anchor distT="0" distB="0" distL="0" distR="0" allowOverlap="1" layoutInCell="1" locked="0" behindDoc="1" simplePos="0" relativeHeight="487606272">
                <wp:simplePos x="0" y="0"/>
                <wp:positionH relativeFrom="page">
                  <wp:posOffset>896416</wp:posOffset>
                </wp:positionH>
                <wp:positionV relativeFrom="paragraph">
                  <wp:posOffset>293300</wp:posOffset>
                </wp:positionV>
                <wp:extent cx="5772785" cy="635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23.094549pt;width:454.54pt;height:.48004pt;mso-position-horizontal-relative:page;mso-position-vertical-relative:paragraph;z-index:-15710208;mso-wrap-distance-left:0;mso-wrap-distance-right:0" id="docshape42" filled="true" fillcolor="#d9d9d9" stroked="false">
                <v:fill type="solid"/>
                <w10:wrap type="topAndBottom"/>
              </v:rect>
            </w:pict>
          </mc:Fallback>
        </mc:AlternateContent>
      </w:r>
    </w:p>
    <w:p>
      <w:pPr>
        <w:pStyle w:val="BodyText"/>
        <w:spacing w:before="18"/>
        <w:ind w:right="1058"/>
        <w:jc w:val="right"/>
        <w:rPr>
          <w:rFonts w:ascii="Times New Roman"/>
        </w:rPr>
      </w:pPr>
      <w:r>
        <w:rPr>
          <w:rFonts w:ascii="Times New Roman"/>
        </w:rPr>
        <w:t>132 |</w:t>
      </w:r>
      <w:r>
        <w:rPr>
          <w:rFonts w:ascii="Times New Roman"/>
          <w:spacing w:val="-3"/>
        </w:rPr>
        <w:t> </w:t>
      </w:r>
      <w:r>
        <w:rPr>
          <w:rFonts w:ascii="Times New Roman"/>
          <w:color w:val="7E7E7E"/>
        </w:rPr>
        <w:t>P a</w:t>
      </w:r>
      <w:r>
        <w:rPr>
          <w:rFonts w:ascii="Times New Roman"/>
          <w:color w:val="7E7E7E"/>
          <w:spacing w:val="-2"/>
        </w:rPr>
        <w:t> </w:t>
      </w:r>
      <w:r>
        <w:rPr>
          <w:rFonts w:ascii="Times New Roman"/>
          <w:color w:val="7E7E7E"/>
        </w:rPr>
        <w:t>g</w:t>
      </w:r>
      <w:r>
        <w:rPr>
          <w:rFonts w:ascii="Times New Roman"/>
          <w:color w:val="7E7E7E"/>
          <w:spacing w:val="-1"/>
        </w:rPr>
        <w:t> </w:t>
      </w:r>
      <w:r>
        <w:rPr>
          <w:rFonts w:ascii="Times New Roman"/>
          <w:color w:val="7E7E7E"/>
          <w:spacing w:val="-10"/>
        </w:rPr>
        <w:t>e</w:t>
      </w:r>
    </w:p>
    <w:p>
      <w:pPr>
        <w:spacing w:after="0"/>
        <w:jc w:val="right"/>
        <w:rPr>
          <w:rFonts w:ascii="Times New Roman"/>
        </w:rPr>
        <w:sectPr>
          <w:footerReference w:type="default" r:id="rId27"/>
          <w:pgSz w:w="11920" w:h="16850"/>
          <w:pgMar w:header="0" w:footer="0" w:top="1500" w:bottom="280" w:left="620" w:right="440"/>
        </w:sectPr>
      </w:pPr>
    </w:p>
    <w:p>
      <w:pPr>
        <w:pStyle w:val="Heading3"/>
        <w:numPr>
          <w:ilvl w:val="1"/>
          <w:numId w:val="133"/>
        </w:numPr>
        <w:tabs>
          <w:tab w:pos="1527" w:val="left" w:leader="none"/>
        </w:tabs>
        <w:spacing w:line="240" w:lineRule="auto" w:before="79" w:after="0"/>
        <w:ind w:left="1527" w:right="0" w:hanging="424"/>
        <w:jc w:val="both"/>
      </w:pPr>
      <w:r>
        <w:rPr/>
        <w:t>KenTrade’s</w:t>
      </w:r>
      <w:r>
        <w:rPr>
          <w:spacing w:val="-1"/>
        </w:rPr>
        <w:t> </w:t>
      </w:r>
      <w:r>
        <w:rPr/>
        <w:t>Core </w:t>
      </w:r>
      <w:r>
        <w:rPr>
          <w:spacing w:val="-4"/>
        </w:rPr>
        <w:t>Value</w:t>
      </w:r>
    </w:p>
    <w:p>
      <w:pPr>
        <w:pStyle w:val="BodyText"/>
        <w:spacing w:line="276" w:lineRule="auto" w:before="164"/>
        <w:ind w:left="820" w:right="994"/>
        <w:jc w:val="both"/>
      </w:pPr>
      <w:r>
        <w:rPr/>
        <w:t>As a public sector institution, we are dedicated to excellence and provision of high- quality professional services to our customers. The values that guide us in achieving our vision and mission are:</w:t>
      </w:r>
    </w:p>
    <w:p>
      <w:pPr>
        <w:pStyle w:val="ListParagraph"/>
        <w:numPr>
          <w:ilvl w:val="0"/>
          <w:numId w:val="139"/>
        </w:numPr>
        <w:tabs>
          <w:tab w:pos="2258" w:val="left" w:leader="none"/>
        </w:tabs>
        <w:spacing w:line="240" w:lineRule="auto" w:before="119" w:after="0"/>
        <w:ind w:left="2258" w:right="0" w:hanging="358"/>
        <w:jc w:val="both"/>
        <w:rPr>
          <w:sz w:val="24"/>
        </w:rPr>
      </w:pPr>
      <w:r>
        <w:rPr>
          <w:sz w:val="24"/>
        </w:rPr>
        <w:t>Customer</w:t>
      </w:r>
      <w:r>
        <w:rPr>
          <w:spacing w:val="-2"/>
          <w:sz w:val="24"/>
        </w:rPr>
        <w:t> centric</w:t>
      </w:r>
    </w:p>
    <w:p>
      <w:pPr>
        <w:pStyle w:val="ListParagraph"/>
        <w:numPr>
          <w:ilvl w:val="0"/>
          <w:numId w:val="139"/>
        </w:numPr>
        <w:tabs>
          <w:tab w:pos="2257" w:val="left" w:leader="none"/>
        </w:tabs>
        <w:spacing w:line="240" w:lineRule="auto" w:before="165" w:after="0"/>
        <w:ind w:left="2257" w:right="0" w:hanging="357"/>
        <w:jc w:val="both"/>
        <w:rPr>
          <w:sz w:val="24"/>
        </w:rPr>
      </w:pPr>
      <w:r>
        <w:rPr>
          <w:spacing w:val="-2"/>
          <w:sz w:val="24"/>
        </w:rPr>
        <w:t>Integrity</w:t>
      </w:r>
    </w:p>
    <w:p>
      <w:pPr>
        <w:pStyle w:val="ListParagraph"/>
        <w:numPr>
          <w:ilvl w:val="0"/>
          <w:numId w:val="139"/>
        </w:numPr>
        <w:tabs>
          <w:tab w:pos="2257" w:val="left" w:leader="none"/>
        </w:tabs>
        <w:spacing w:line="240" w:lineRule="auto" w:before="165" w:after="0"/>
        <w:ind w:left="2257" w:right="0" w:hanging="357"/>
        <w:jc w:val="both"/>
        <w:rPr>
          <w:sz w:val="24"/>
        </w:rPr>
      </w:pPr>
      <w:r>
        <w:rPr>
          <w:spacing w:val="-2"/>
          <w:sz w:val="24"/>
        </w:rPr>
        <w:t>Excellence</w:t>
      </w:r>
    </w:p>
    <w:p>
      <w:pPr>
        <w:pStyle w:val="ListParagraph"/>
        <w:numPr>
          <w:ilvl w:val="0"/>
          <w:numId w:val="139"/>
        </w:numPr>
        <w:tabs>
          <w:tab w:pos="2258" w:val="left" w:leader="none"/>
        </w:tabs>
        <w:spacing w:line="240" w:lineRule="auto" w:before="165" w:after="0"/>
        <w:ind w:left="2258" w:right="0" w:hanging="358"/>
        <w:jc w:val="both"/>
        <w:rPr>
          <w:sz w:val="24"/>
        </w:rPr>
      </w:pPr>
      <w:r>
        <w:rPr>
          <w:spacing w:val="-2"/>
          <w:sz w:val="24"/>
        </w:rPr>
        <w:t>Innovation</w:t>
      </w:r>
    </w:p>
    <w:p>
      <w:pPr>
        <w:pStyle w:val="Heading3"/>
        <w:spacing w:before="165"/>
        <w:ind w:left="820"/>
        <w:jc w:val="both"/>
      </w:pPr>
      <w:r>
        <w:rPr/>
        <w:t>3.0</w:t>
      </w:r>
      <w:r>
        <w:rPr>
          <w:spacing w:val="60"/>
        </w:rPr>
        <w:t> </w:t>
      </w:r>
      <w:r>
        <w:rPr>
          <w:spacing w:val="-2"/>
        </w:rPr>
        <w:t>Background</w:t>
      </w:r>
    </w:p>
    <w:p>
      <w:pPr>
        <w:pStyle w:val="BodyText"/>
        <w:spacing w:line="276" w:lineRule="auto" w:before="44"/>
        <w:ind w:left="820" w:right="1000"/>
        <w:jc w:val="both"/>
      </w:pPr>
      <w:r>
        <w:rPr/>
        <w:t>KenTrade, as a government agency mandated to facilitate trade and manage the Kenya National Electronic Single Window System (Trade Facilitation Platform), operates</w:t>
      </w:r>
      <w:r>
        <w:rPr>
          <w:spacing w:val="-15"/>
        </w:rPr>
        <w:t> </w:t>
      </w:r>
      <w:r>
        <w:rPr/>
        <w:t>in</w:t>
      </w:r>
      <w:r>
        <w:rPr>
          <w:spacing w:val="-15"/>
        </w:rPr>
        <w:t> </w:t>
      </w:r>
      <w:r>
        <w:rPr/>
        <w:t>a</w:t>
      </w:r>
      <w:r>
        <w:rPr>
          <w:spacing w:val="-15"/>
        </w:rPr>
        <w:t> </w:t>
      </w:r>
      <w:r>
        <w:rPr/>
        <w:t>complex</w:t>
      </w:r>
      <w:r>
        <w:rPr>
          <w:spacing w:val="-15"/>
        </w:rPr>
        <w:t> </w:t>
      </w:r>
      <w:r>
        <w:rPr/>
        <w:t>environment</w:t>
      </w:r>
      <w:r>
        <w:rPr>
          <w:spacing w:val="-15"/>
        </w:rPr>
        <w:t> </w:t>
      </w:r>
      <w:r>
        <w:rPr/>
        <w:t>characterized</w:t>
      </w:r>
      <w:r>
        <w:rPr>
          <w:spacing w:val="-15"/>
        </w:rPr>
        <w:t> </w:t>
      </w:r>
      <w:r>
        <w:rPr/>
        <w:t>by</w:t>
      </w:r>
      <w:r>
        <w:rPr>
          <w:spacing w:val="-15"/>
        </w:rPr>
        <w:t> </w:t>
      </w:r>
      <w:r>
        <w:rPr/>
        <w:t>multiple</w:t>
      </w:r>
      <w:r>
        <w:rPr>
          <w:spacing w:val="-15"/>
        </w:rPr>
        <w:t> </w:t>
      </w:r>
      <w:r>
        <w:rPr/>
        <w:t>stakeholders,</w:t>
      </w:r>
      <w:r>
        <w:rPr>
          <w:spacing w:val="-15"/>
        </w:rPr>
        <w:t> </w:t>
      </w:r>
      <w:r>
        <w:rPr/>
        <w:t>regulatory obligations, high data sensitivity, and reliance on ICT driven operations. Consequently, the Agency faces diverse risks including strategic, operational, financial, technological, and compliance-related risks that can significantly affect its ability to achieve its objectives if not effectively managed.</w:t>
      </w:r>
    </w:p>
    <w:p>
      <w:pPr>
        <w:pStyle w:val="BodyText"/>
        <w:spacing w:before="44"/>
      </w:pPr>
    </w:p>
    <w:p>
      <w:pPr>
        <w:pStyle w:val="BodyText"/>
        <w:spacing w:line="276" w:lineRule="auto" w:before="1"/>
        <w:ind w:left="820" w:right="1002"/>
        <w:jc w:val="both"/>
      </w:pPr>
      <w:r>
        <w:rPr/>
        <w:t>Currently, KenTrade manages risk through fragmented, spreadsheet based, or manual methods within different departments. These approaches have become inadequate given the increasing complexity of operations, dynamic regulatory frameworks, and the need for timely, data driven decision making.</w:t>
      </w:r>
    </w:p>
    <w:p>
      <w:pPr>
        <w:pStyle w:val="BodyText"/>
        <w:spacing w:before="43"/>
      </w:pPr>
    </w:p>
    <w:p>
      <w:pPr>
        <w:pStyle w:val="BodyText"/>
        <w:spacing w:line="278" w:lineRule="auto"/>
        <w:ind w:left="820" w:right="1003"/>
        <w:jc w:val="both"/>
      </w:pPr>
      <w:r>
        <w:rPr/>
        <w:t>The existing environment presents several challenges in the management of audit, risk, and compliance (ARC) functions within the institution:</w:t>
      </w:r>
    </w:p>
    <w:p>
      <w:pPr>
        <w:pStyle w:val="Heading3"/>
        <w:numPr>
          <w:ilvl w:val="0"/>
          <w:numId w:val="140"/>
        </w:numPr>
        <w:tabs>
          <w:tab w:pos="1539" w:val="left" w:leader="none"/>
        </w:tabs>
        <w:spacing w:line="240" w:lineRule="auto" w:before="156" w:after="0"/>
        <w:ind w:left="1539" w:right="0" w:hanging="359"/>
        <w:jc w:val="both"/>
      </w:pPr>
      <w:r>
        <w:rPr/>
        <w:t>Fragmented</w:t>
      </w:r>
      <w:r>
        <w:rPr>
          <w:spacing w:val="-4"/>
        </w:rPr>
        <w:t> </w:t>
      </w:r>
      <w:r>
        <w:rPr/>
        <w:t>Audit,</w:t>
      </w:r>
      <w:r>
        <w:rPr>
          <w:spacing w:val="-1"/>
        </w:rPr>
        <w:t> </w:t>
      </w:r>
      <w:r>
        <w:rPr/>
        <w:t>Risk,</w:t>
      </w:r>
      <w:r>
        <w:rPr>
          <w:spacing w:val="-2"/>
        </w:rPr>
        <w:t> </w:t>
      </w:r>
      <w:r>
        <w:rPr/>
        <w:t>and</w:t>
      </w:r>
      <w:r>
        <w:rPr>
          <w:spacing w:val="-2"/>
        </w:rPr>
        <w:t> </w:t>
      </w:r>
      <w:r>
        <w:rPr/>
        <w:t>Compliance</w:t>
      </w:r>
      <w:r>
        <w:rPr>
          <w:spacing w:val="-1"/>
        </w:rPr>
        <w:t> </w:t>
      </w:r>
      <w:r>
        <w:rPr>
          <w:spacing w:val="-2"/>
        </w:rPr>
        <w:t>Processes</w:t>
      </w:r>
    </w:p>
    <w:p>
      <w:pPr>
        <w:pStyle w:val="BodyText"/>
        <w:spacing w:line="276" w:lineRule="auto" w:before="44"/>
        <w:ind w:left="820" w:right="1001"/>
        <w:jc w:val="both"/>
      </w:pPr>
      <w:r>
        <w:rPr/>
        <w:t>Audit, risk management, and compliance activities are conducted in isolation across departments,</w:t>
      </w:r>
      <w:r>
        <w:rPr>
          <w:spacing w:val="-3"/>
        </w:rPr>
        <w:t> </w:t>
      </w:r>
      <w:r>
        <w:rPr/>
        <w:t>leading</w:t>
      </w:r>
      <w:r>
        <w:rPr>
          <w:spacing w:val="-3"/>
        </w:rPr>
        <w:t> </w:t>
      </w:r>
      <w:r>
        <w:rPr/>
        <w:t>to</w:t>
      </w:r>
      <w:r>
        <w:rPr>
          <w:spacing w:val="-3"/>
        </w:rPr>
        <w:t> </w:t>
      </w:r>
      <w:r>
        <w:rPr/>
        <w:t>duplication</w:t>
      </w:r>
      <w:r>
        <w:rPr>
          <w:spacing w:val="-3"/>
        </w:rPr>
        <w:t> </w:t>
      </w:r>
      <w:r>
        <w:rPr/>
        <w:t>of</w:t>
      </w:r>
      <w:r>
        <w:rPr>
          <w:spacing w:val="-3"/>
        </w:rPr>
        <w:t> </w:t>
      </w:r>
      <w:r>
        <w:rPr/>
        <w:t>effort,</w:t>
      </w:r>
      <w:r>
        <w:rPr>
          <w:spacing w:val="-6"/>
        </w:rPr>
        <w:t> </w:t>
      </w:r>
      <w:r>
        <w:rPr/>
        <w:t>inconsistent</w:t>
      </w:r>
      <w:r>
        <w:rPr>
          <w:spacing w:val="-3"/>
        </w:rPr>
        <w:t> </w:t>
      </w:r>
      <w:r>
        <w:rPr/>
        <w:t>methodologies,</w:t>
      </w:r>
      <w:r>
        <w:rPr>
          <w:spacing w:val="-3"/>
        </w:rPr>
        <w:t> </w:t>
      </w:r>
      <w:r>
        <w:rPr/>
        <w:t>and</w:t>
      </w:r>
      <w:r>
        <w:rPr>
          <w:spacing w:val="-4"/>
        </w:rPr>
        <w:t> </w:t>
      </w:r>
      <w:r>
        <w:rPr/>
        <w:t>lack</w:t>
      </w:r>
      <w:r>
        <w:rPr>
          <w:spacing w:val="-3"/>
        </w:rPr>
        <w:t> </w:t>
      </w:r>
      <w:r>
        <w:rPr/>
        <w:t>of synergy in addressing control weaknesses and emerging risks.</w:t>
      </w:r>
    </w:p>
    <w:p>
      <w:pPr>
        <w:pStyle w:val="Heading3"/>
        <w:numPr>
          <w:ilvl w:val="0"/>
          <w:numId w:val="140"/>
        </w:numPr>
        <w:tabs>
          <w:tab w:pos="1539" w:val="left" w:leader="none"/>
        </w:tabs>
        <w:spacing w:line="240" w:lineRule="auto" w:before="160" w:after="0"/>
        <w:ind w:left="1539" w:right="0" w:hanging="359"/>
        <w:jc w:val="both"/>
      </w:pPr>
      <w:r>
        <w:rPr/>
        <w:t>Absence</w:t>
      </w:r>
      <w:r>
        <w:rPr>
          <w:spacing w:val="-2"/>
        </w:rPr>
        <w:t> </w:t>
      </w:r>
      <w:r>
        <w:rPr/>
        <w:t>of</w:t>
      </w:r>
      <w:r>
        <w:rPr>
          <w:spacing w:val="-2"/>
        </w:rPr>
        <w:t> </w:t>
      </w:r>
      <w:r>
        <w:rPr/>
        <w:t>a</w:t>
      </w:r>
      <w:r>
        <w:rPr>
          <w:spacing w:val="-2"/>
        </w:rPr>
        <w:t> </w:t>
      </w:r>
      <w:r>
        <w:rPr/>
        <w:t>Centralized</w:t>
      </w:r>
      <w:r>
        <w:rPr>
          <w:spacing w:val="-1"/>
        </w:rPr>
        <w:t> </w:t>
      </w:r>
      <w:r>
        <w:rPr/>
        <w:t>ARC</w:t>
      </w:r>
      <w:r>
        <w:rPr>
          <w:spacing w:val="-2"/>
        </w:rPr>
        <w:t> Platform</w:t>
      </w:r>
    </w:p>
    <w:p>
      <w:pPr>
        <w:pStyle w:val="BodyText"/>
        <w:spacing w:line="276" w:lineRule="auto" w:before="44"/>
        <w:ind w:left="820" w:right="1001"/>
        <w:jc w:val="both"/>
      </w:pPr>
      <w:r>
        <w:rPr/>
        <w:t>There is no unified system for capturing, tracking, and reporting audit findings, enterprise</w:t>
      </w:r>
      <w:r>
        <w:rPr>
          <w:spacing w:val="-13"/>
        </w:rPr>
        <w:t> </w:t>
      </w:r>
      <w:r>
        <w:rPr/>
        <w:t>risks,</w:t>
      </w:r>
      <w:r>
        <w:rPr>
          <w:spacing w:val="-13"/>
        </w:rPr>
        <w:t> </w:t>
      </w:r>
      <w:r>
        <w:rPr/>
        <w:t>and</w:t>
      </w:r>
      <w:r>
        <w:rPr>
          <w:spacing w:val="-13"/>
        </w:rPr>
        <w:t> </w:t>
      </w:r>
      <w:r>
        <w:rPr/>
        <w:t>compliance</w:t>
      </w:r>
      <w:r>
        <w:rPr>
          <w:spacing w:val="-13"/>
        </w:rPr>
        <w:t> </w:t>
      </w:r>
      <w:r>
        <w:rPr/>
        <w:t>obligations</w:t>
      </w:r>
      <w:r>
        <w:rPr>
          <w:spacing w:val="-13"/>
        </w:rPr>
        <w:t> </w:t>
      </w:r>
      <w:r>
        <w:rPr/>
        <w:t>in</w:t>
      </w:r>
      <w:r>
        <w:rPr>
          <w:spacing w:val="-13"/>
        </w:rPr>
        <w:t> </w:t>
      </w:r>
      <w:r>
        <w:rPr/>
        <w:t>real</w:t>
      </w:r>
      <w:r>
        <w:rPr>
          <w:spacing w:val="-13"/>
        </w:rPr>
        <w:t> </w:t>
      </w:r>
      <w:r>
        <w:rPr/>
        <w:t>time.</w:t>
      </w:r>
      <w:r>
        <w:rPr>
          <w:spacing w:val="-13"/>
        </w:rPr>
        <w:t> </w:t>
      </w:r>
      <w:r>
        <w:rPr/>
        <w:t>This</w:t>
      </w:r>
      <w:r>
        <w:rPr>
          <w:spacing w:val="-13"/>
        </w:rPr>
        <w:t> </w:t>
      </w:r>
      <w:r>
        <w:rPr/>
        <w:t>fragmentation</w:t>
      </w:r>
      <w:r>
        <w:rPr>
          <w:spacing w:val="-13"/>
        </w:rPr>
        <w:t> </w:t>
      </w:r>
      <w:r>
        <w:rPr/>
        <w:t>limits</w:t>
      </w:r>
      <w:r>
        <w:rPr>
          <w:spacing w:val="-13"/>
        </w:rPr>
        <w:t> </w:t>
      </w:r>
      <w:r>
        <w:rPr/>
        <w:t>the ability to obtain an integrated view of organizational exposure and assurance </w:t>
      </w:r>
      <w:r>
        <w:rPr>
          <w:spacing w:val="-2"/>
        </w:rPr>
        <w:t>activities.</w:t>
      </w:r>
    </w:p>
    <w:p>
      <w:pPr>
        <w:pStyle w:val="Heading3"/>
        <w:numPr>
          <w:ilvl w:val="0"/>
          <w:numId w:val="140"/>
        </w:numPr>
        <w:tabs>
          <w:tab w:pos="1539" w:val="left" w:leader="none"/>
        </w:tabs>
        <w:spacing w:line="240" w:lineRule="auto" w:before="159" w:after="0"/>
        <w:ind w:left="1539" w:right="0" w:hanging="359"/>
        <w:jc w:val="both"/>
      </w:pPr>
      <w:r>
        <w:rPr/>
        <w:t>Limited</w:t>
      </w:r>
      <w:r>
        <w:rPr>
          <w:spacing w:val="-2"/>
        </w:rPr>
        <w:t> </w:t>
      </w:r>
      <w:r>
        <w:rPr/>
        <w:t>Visibility</w:t>
      </w:r>
      <w:r>
        <w:rPr>
          <w:spacing w:val="-2"/>
        </w:rPr>
        <w:t> </w:t>
      </w:r>
      <w:r>
        <w:rPr/>
        <w:t>and</w:t>
      </w:r>
      <w:r>
        <w:rPr>
          <w:spacing w:val="-1"/>
        </w:rPr>
        <w:t> </w:t>
      </w:r>
      <w:r>
        <w:rPr>
          <w:spacing w:val="-2"/>
        </w:rPr>
        <w:t>Oversight</w:t>
      </w:r>
    </w:p>
    <w:p>
      <w:pPr>
        <w:pStyle w:val="BodyText"/>
        <w:spacing w:line="276" w:lineRule="auto" w:before="44"/>
        <w:ind w:left="820" w:right="1001"/>
        <w:jc w:val="both"/>
      </w:pPr>
      <w:r>
        <w:rPr/>
        <w:t>Management and the Board lack timely, consolidated visibility into audit outcomes, key risks, compliance status, and mitigation progress, making it difficult to identify systemic issues or emerging threats early enough for effective intervention.</w:t>
      </w:r>
    </w:p>
    <w:p>
      <w:pPr>
        <w:spacing w:after="0" w:line="276" w:lineRule="auto"/>
        <w:jc w:val="both"/>
        <w:sectPr>
          <w:footerReference w:type="default" r:id="rId28"/>
          <w:pgSz w:w="11920" w:h="16850"/>
          <w:pgMar w:header="0" w:footer="513" w:top="1360" w:bottom="700" w:left="620" w:right="440"/>
          <w:pgNumType w:start="133"/>
        </w:sectPr>
      </w:pPr>
    </w:p>
    <w:p>
      <w:pPr>
        <w:pStyle w:val="Heading3"/>
        <w:numPr>
          <w:ilvl w:val="0"/>
          <w:numId w:val="140"/>
        </w:numPr>
        <w:tabs>
          <w:tab w:pos="1539" w:val="left" w:leader="none"/>
        </w:tabs>
        <w:spacing w:line="240" w:lineRule="auto" w:before="79" w:after="0"/>
        <w:ind w:left="1539" w:right="0" w:hanging="359"/>
        <w:jc w:val="both"/>
      </w:pPr>
      <w:r>
        <w:rPr/>
        <w:t>Inconsistent</w:t>
      </w:r>
      <w:r>
        <w:rPr>
          <w:spacing w:val="-5"/>
        </w:rPr>
        <w:t> </w:t>
      </w:r>
      <w:r>
        <w:rPr/>
        <w:t>Alignment</w:t>
      </w:r>
      <w:r>
        <w:rPr>
          <w:spacing w:val="-3"/>
        </w:rPr>
        <w:t> </w:t>
      </w:r>
      <w:r>
        <w:rPr/>
        <w:t>with</w:t>
      </w:r>
      <w:r>
        <w:rPr>
          <w:spacing w:val="-1"/>
        </w:rPr>
        <w:t> </w:t>
      </w:r>
      <w:r>
        <w:rPr/>
        <w:t>Strategic</w:t>
      </w:r>
      <w:r>
        <w:rPr>
          <w:spacing w:val="-4"/>
        </w:rPr>
        <w:t> </w:t>
      </w:r>
      <w:r>
        <w:rPr/>
        <w:t>and</w:t>
      </w:r>
      <w:r>
        <w:rPr>
          <w:spacing w:val="-1"/>
        </w:rPr>
        <w:t> </w:t>
      </w:r>
      <w:r>
        <w:rPr/>
        <w:t>Regulatory</w:t>
      </w:r>
      <w:r>
        <w:rPr>
          <w:spacing w:val="-1"/>
        </w:rPr>
        <w:t> </w:t>
      </w:r>
      <w:r>
        <w:rPr>
          <w:spacing w:val="-2"/>
        </w:rPr>
        <w:t>Objectives</w:t>
      </w:r>
    </w:p>
    <w:p>
      <w:pPr>
        <w:pStyle w:val="BodyText"/>
        <w:spacing w:line="276" w:lineRule="auto" w:before="44"/>
        <w:ind w:left="820" w:right="1001"/>
        <w:jc w:val="both"/>
      </w:pPr>
      <w:r>
        <w:rPr/>
        <w:t>Current</w:t>
      </w:r>
      <w:r>
        <w:rPr>
          <w:spacing w:val="-1"/>
        </w:rPr>
        <w:t> </w:t>
      </w:r>
      <w:r>
        <w:rPr/>
        <w:t>processes</w:t>
      </w:r>
      <w:r>
        <w:rPr>
          <w:spacing w:val="-2"/>
        </w:rPr>
        <w:t> </w:t>
      </w:r>
      <w:r>
        <w:rPr/>
        <w:t>do</w:t>
      </w:r>
      <w:r>
        <w:rPr>
          <w:spacing w:val="-1"/>
        </w:rPr>
        <w:t> </w:t>
      </w:r>
      <w:r>
        <w:rPr/>
        <w:t>not adequately</w:t>
      </w:r>
      <w:r>
        <w:rPr>
          <w:spacing w:val="-1"/>
        </w:rPr>
        <w:t> </w:t>
      </w:r>
      <w:r>
        <w:rPr/>
        <w:t>link</w:t>
      </w:r>
      <w:r>
        <w:rPr>
          <w:spacing w:val="-3"/>
        </w:rPr>
        <w:t> </w:t>
      </w:r>
      <w:r>
        <w:rPr/>
        <w:t>ARC</w:t>
      </w:r>
      <w:r>
        <w:rPr>
          <w:spacing w:val="-1"/>
        </w:rPr>
        <w:t> </w:t>
      </w:r>
      <w:r>
        <w:rPr/>
        <w:t>activities</w:t>
      </w:r>
      <w:r>
        <w:rPr>
          <w:spacing w:val="-2"/>
        </w:rPr>
        <w:t> </w:t>
      </w:r>
      <w:r>
        <w:rPr/>
        <w:t>with</w:t>
      </w:r>
      <w:r>
        <w:rPr>
          <w:spacing w:val="-2"/>
        </w:rPr>
        <w:t> </w:t>
      </w:r>
      <w:r>
        <w:rPr/>
        <w:t>institutional</w:t>
      </w:r>
      <w:r>
        <w:rPr>
          <w:spacing w:val="-2"/>
        </w:rPr>
        <w:t> </w:t>
      </w:r>
      <w:r>
        <w:rPr/>
        <w:t>objectives, key performance indicators (KPIs), and statutory frameworks such as the Public Finance Management (PFM) Act, 2012, Data Protection Act, 2019, ISO 31000, ISO 27001, and other governance standards, resulting in compliance gaps and </w:t>
      </w:r>
      <w:r>
        <w:rPr>
          <w:spacing w:val="-2"/>
        </w:rPr>
        <w:t>inefficiencies.</w:t>
      </w:r>
    </w:p>
    <w:p>
      <w:pPr>
        <w:pStyle w:val="Heading3"/>
        <w:numPr>
          <w:ilvl w:val="0"/>
          <w:numId w:val="140"/>
        </w:numPr>
        <w:tabs>
          <w:tab w:pos="1539" w:val="left" w:leader="none"/>
        </w:tabs>
        <w:spacing w:line="240" w:lineRule="auto" w:before="160" w:after="0"/>
        <w:ind w:left="1539" w:right="0" w:hanging="359"/>
        <w:jc w:val="both"/>
      </w:pPr>
      <w:r>
        <w:rPr/>
        <w:t>Weak</w:t>
      </w:r>
      <w:r>
        <w:rPr>
          <w:spacing w:val="-4"/>
        </w:rPr>
        <w:t> </w:t>
      </w:r>
      <w:r>
        <w:rPr/>
        <w:t>Linkages</w:t>
      </w:r>
      <w:r>
        <w:rPr>
          <w:spacing w:val="-1"/>
        </w:rPr>
        <w:t> </w:t>
      </w:r>
      <w:r>
        <w:rPr/>
        <w:t>Between</w:t>
      </w:r>
      <w:r>
        <w:rPr>
          <w:spacing w:val="-1"/>
        </w:rPr>
        <w:t> </w:t>
      </w:r>
      <w:r>
        <w:rPr/>
        <w:t>Audit,</w:t>
      </w:r>
      <w:r>
        <w:rPr>
          <w:spacing w:val="-1"/>
        </w:rPr>
        <w:t> </w:t>
      </w:r>
      <w:r>
        <w:rPr/>
        <w:t>Risk,</w:t>
      </w:r>
      <w:r>
        <w:rPr>
          <w:spacing w:val="-1"/>
        </w:rPr>
        <w:t> </w:t>
      </w:r>
      <w:r>
        <w:rPr/>
        <w:t>and</w:t>
      </w:r>
      <w:r>
        <w:rPr>
          <w:spacing w:val="-2"/>
        </w:rPr>
        <w:t> </w:t>
      </w:r>
      <w:r>
        <w:rPr/>
        <w:t>Compliance</w:t>
      </w:r>
      <w:r>
        <w:rPr>
          <w:spacing w:val="-1"/>
        </w:rPr>
        <w:t> </w:t>
      </w:r>
      <w:r>
        <w:rPr>
          <w:spacing w:val="-2"/>
        </w:rPr>
        <w:t>Functions</w:t>
      </w:r>
    </w:p>
    <w:p>
      <w:pPr>
        <w:pStyle w:val="BodyText"/>
        <w:spacing w:line="276" w:lineRule="auto" w:before="42"/>
        <w:ind w:left="820" w:right="1002"/>
        <w:jc w:val="both"/>
      </w:pPr>
      <w:r>
        <w:rPr/>
        <w:t>Audit findings, risk registers, and compliance reports are maintained separately, limiting cross-functional insights and resulting in reactive rather than proactive risk mitigation and control improvement.</w:t>
      </w:r>
    </w:p>
    <w:p>
      <w:pPr>
        <w:pStyle w:val="Heading3"/>
        <w:numPr>
          <w:ilvl w:val="0"/>
          <w:numId w:val="140"/>
        </w:numPr>
        <w:tabs>
          <w:tab w:pos="1539" w:val="left" w:leader="none"/>
        </w:tabs>
        <w:spacing w:line="240" w:lineRule="auto" w:before="162" w:after="0"/>
        <w:ind w:left="1539" w:right="0" w:hanging="359"/>
        <w:jc w:val="both"/>
      </w:pPr>
      <w:r>
        <w:rPr/>
        <w:t>Manual</w:t>
      </w:r>
      <w:r>
        <w:rPr>
          <w:spacing w:val="-4"/>
        </w:rPr>
        <w:t> </w:t>
      </w:r>
      <w:r>
        <w:rPr/>
        <w:t>and</w:t>
      </w:r>
      <w:r>
        <w:rPr>
          <w:spacing w:val="-1"/>
        </w:rPr>
        <w:t> </w:t>
      </w:r>
      <w:r>
        <w:rPr/>
        <w:t>Paper-Based</w:t>
      </w:r>
      <w:r>
        <w:rPr>
          <w:spacing w:val="-1"/>
        </w:rPr>
        <w:t> </w:t>
      </w:r>
      <w:r>
        <w:rPr>
          <w:spacing w:val="-2"/>
        </w:rPr>
        <w:t>Processes</w:t>
      </w:r>
    </w:p>
    <w:p>
      <w:pPr>
        <w:pStyle w:val="BodyText"/>
        <w:spacing w:line="276" w:lineRule="auto" w:before="44"/>
        <w:ind w:left="820" w:right="1003"/>
        <w:jc w:val="both"/>
      </w:pPr>
      <w:r>
        <w:rPr/>
        <w:t>The reliance on manual tools such as spreadsheets and email for managing ARC activities</w:t>
      </w:r>
      <w:r>
        <w:rPr>
          <w:spacing w:val="-15"/>
        </w:rPr>
        <w:t> </w:t>
      </w:r>
      <w:r>
        <w:rPr/>
        <w:t>leads</w:t>
      </w:r>
      <w:r>
        <w:rPr>
          <w:spacing w:val="-15"/>
        </w:rPr>
        <w:t> </w:t>
      </w:r>
      <w:r>
        <w:rPr/>
        <w:t>to</w:t>
      </w:r>
      <w:r>
        <w:rPr>
          <w:spacing w:val="-15"/>
        </w:rPr>
        <w:t> </w:t>
      </w:r>
      <w:r>
        <w:rPr/>
        <w:t>data</w:t>
      </w:r>
      <w:r>
        <w:rPr>
          <w:spacing w:val="-15"/>
        </w:rPr>
        <w:t> </w:t>
      </w:r>
      <w:r>
        <w:rPr/>
        <w:t>inconsistency,</w:t>
      </w:r>
      <w:r>
        <w:rPr>
          <w:spacing w:val="-15"/>
        </w:rPr>
        <w:t> </w:t>
      </w:r>
      <w:r>
        <w:rPr/>
        <w:t>version</w:t>
      </w:r>
      <w:r>
        <w:rPr>
          <w:spacing w:val="-15"/>
        </w:rPr>
        <w:t> </w:t>
      </w:r>
      <w:r>
        <w:rPr/>
        <w:t>control</w:t>
      </w:r>
      <w:r>
        <w:rPr>
          <w:spacing w:val="-15"/>
        </w:rPr>
        <w:t> </w:t>
      </w:r>
      <w:r>
        <w:rPr/>
        <w:t>issues,</w:t>
      </w:r>
      <w:r>
        <w:rPr>
          <w:spacing w:val="-15"/>
        </w:rPr>
        <w:t> </w:t>
      </w:r>
      <w:r>
        <w:rPr/>
        <w:t>and</w:t>
      </w:r>
      <w:r>
        <w:rPr>
          <w:spacing w:val="-15"/>
        </w:rPr>
        <w:t> </w:t>
      </w:r>
      <w:r>
        <w:rPr/>
        <w:t>limited</w:t>
      </w:r>
      <w:r>
        <w:rPr>
          <w:spacing w:val="-15"/>
        </w:rPr>
        <w:t> </w:t>
      </w:r>
      <w:r>
        <w:rPr/>
        <w:t>accountability in follow-up actions.</w:t>
      </w:r>
    </w:p>
    <w:p>
      <w:pPr>
        <w:pStyle w:val="Heading3"/>
        <w:numPr>
          <w:ilvl w:val="0"/>
          <w:numId w:val="140"/>
        </w:numPr>
        <w:tabs>
          <w:tab w:pos="1539" w:val="left" w:leader="none"/>
        </w:tabs>
        <w:spacing w:line="240" w:lineRule="auto" w:before="159" w:after="0"/>
        <w:ind w:left="1539" w:right="0" w:hanging="359"/>
        <w:jc w:val="both"/>
      </w:pPr>
      <w:r>
        <w:rPr/>
        <w:t>Lack</w:t>
      </w:r>
      <w:r>
        <w:rPr>
          <w:spacing w:val="-3"/>
        </w:rPr>
        <w:t> </w:t>
      </w:r>
      <w:r>
        <w:rPr/>
        <w:t>of</w:t>
      </w:r>
      <w:r>
        <w:rPr>
          <w:spacing w:val="-2"/>
        </w:rPr>
        <w:t> </w:t>
      </w:r>
      <w:r>
        <w:rPr/>
        <w:t>Automation</w:t>
      </w:r>
      <w:r>
        <w:rPr>
          <w:spacing w:val="-3"/>
        </w:rPr>
        <w:t> </w:t>
      </w:r>
      <w:r>
        <w:rPr/>
        <w:t>and</w:t>
      </w:r>
      <w:r>
        <w:rPr>
          <w:spacing w:val="-2"/>
        </w:rPr>
        <w:t> Analytics</w:t>
      </w:r>
    </w:p>
    <w:p>
      <w:pPr>
        <w:pStyle w:val="BodyText"/>
        <w:spacing w:line="276" w:lineRule="auto" w:before="44"/>
        <w:ind w:left="820" w:right="999"/>
        <w:jc w:val="both"/>
      </w:pPr>
      <w:r>
        <w:rPr/>
        <w:t>The institution lacks automated alerts, dashboards, and analytical capabilities to support predictive risk analysis, continuous auditing, and data-driven compliance </w:t>
      </w:r>
      <w:r>
        <w:rPr>
          <w:spacing w:val="-2"/>
        </w:rPr>
        <w:t>monitoring.</w:t>
      </w:r>
    </w:p>
    <w:p>
      <w:pPr>
        <w:pStyle w:val="Heading3"/>
        <w:numPr>
          <w:ilvl w:val="0"/>
          <w:numId w:val="140"/>
        </w:numPr>
        <w:tabs>
          <w:tab w:pos="1539" w:val="left" w:leader="none"/>
        </w:tabs>
        <w:spacing w:line="240" w:lineRule="auto" w:before="160" w:after="0"/>
        <w:ind w:left="1539" w:right="0" w:hanging="359"/>
        <w:jc w:val="both"/>
      </w:pPr>
      <w:r>
        <w:rPr/>
        <w:t>Inadequate</w:t>
      </w:r>
      <w:r>
        <w:rPr>
          <w:spacing w:val="-5"/>
        </w:rPr>
        <w:t> </w:t>
      </w:r>
      <w:r>
        <w:rPr/>
        <w:t>Reporting</w:t>
      </w:r>
      <w:r>
        <w:rPr>
          <w:spacing w:val="-1"/>
        </w:rPr>
        <w:t> </w:t>
      </w:r>
      <w:r>
        <w:rPr/>
        <w:t>to</w:t>
      </w:r>
      <w:r>
        <w:rPr>
          <w:spacing w:val="-4"/>
        </w:rPr>
        <w:t> </w:t>
      </w:r>
      <w:r>
        <w:rPr/>
        <w:t>Oversight</w:t>
      </w:r>
      <w:r>
        <w:rPr>
          <w:spacing w:val="-3"/>
        </w:rPr>
        <w:t> </w:t>
      </w:r>
      <w:r>
        <w:rPr>
          <w:spacing w:val="-2"/>
        </w:rPr>
        <w:t>Bodies</w:t>
      </w:r>
    </w:p>
    <w:p>
      <w:pPr>
        <w:pStyle w:val="BodyText"/>
        <w:spacing w:line="276" w:lineRule="auto" w:before="44"/>
        <w:ind w:left="820" w:right="996"/>
        <w:jc w:val="both"/>
      </w:pPr>
      <w:r>
        <w:rPr/>
        <w:t>Preparation of reports for external oversight institutions—such as the Office of the Auditor-General (OAG), National Treasury, and the Ethics and Anti-Corruption Commission (EACC)—is time-consuming and prone to error due to disparate data sources and lack of standardized reporting tools.</w:t>
      </w:r>
    </w:p>
    <w:p>
      <w:pPr>
        <w:pStyle w:val="Heading3"/>
        <w:numPr>
          <w:ilvl w:val="0"/>
          <w:numId w:val="140"/>
        </w:numPr>
        <w:tabs>
          <w:tab w:pos="1539" w:val="left" w:leader="none"/>
        </w:tabs>
        <w:spacing w:line="240" w:lineRule="auto" w:before="160" w:after="0"/>
        <w:ind w:left="1539" w:right="0" w:hanging="359"/>
        <w:jc w:val="both"/>
      </w:pPr>
      <w:r>
        <w:rPr/>
        <w:t>Limited</w:t>
      </w:r>
      <w:r>
        <w:rPr>
          <w:spacing w:val="-5"/>
        </w:rPr>
        <w:t> </w:t>
      </w:r>
      <w:r>
        <w:rPr/>
        <w:t>Capacity</w:t>
      </w:r>
      <w:r>
        <w:rPr>
          <w:spacing w:val="-2"/>
        </w:rPr>
        <w:t> </w:t>
      </w:r>
      <w:r>
        <w:rPr/>
        <w:t>and</w:t>
      </w:r>
      <w:r>
        <w:rPr>
          <w:spacing w:val="-2"/>
        </w:rPr>
        <w:t> </w:t>
      </w:r>
      <w:r>
        <w:rPr/>
        <w:t>Institutional</w:t>
      </w:r>
      <w:r>
        <w:rPr>
          <w:spacing w:val="-3"/>
        </w:rPr>
        <w:t> </w:t>
      </w:r>
      <w:r>
        <w:rPr/>
        <w:t>Knowledge</w:t>
      </w:r>
      <w:r>
        <w:rPr>
          <w:spacing w:val="-2"/>
        </w:rPr>
        <w:t> Retention</w:t>
      </w:r>
    </w:p>
    <w:p>
      <w:pPr>
        <w:pStyle w:val="BodyText"/>
        <w:spacing w:line="276" w:lineRule="auto" w:before="44"/>
        <w:ind w:left="820" w:right="1002"/>
        <w:jc w:val="both"/>
      </w:pPr>
      <w:r>
        <w:rPr/>
        <w:t>In the absence of a structured digital system, institutional knowledge related to risk assessments, audit findings, and compliance obligations is often lost due to staff turnover or poor documentation practices.</w:t>
      </w:r>
    </w:p>
    <w:p>
      <w:pPr>
        <w:pStyle w:val="BodyText"/>
        <w:spacing w:line="276" w:lineRule="auto" w:before="159"/>
        <w:ind w:left="820" w:right="997"/>
        <w:jc w:val="both"/>
      </w:pPr>
      <w:r>
        <w:rPr/>
        <w:t>In</w:t>
      </w:r>
      <w:r>
        <w:rPr>
          <w:spacing w:val="-8"/>
        </w:rPr>
        <w:t> </w:t>
      </w:r>
      <w:r>
        <w:rPr/>
        <w:t>recognition</w:t>
      </w:r>
      <w:r>
        <w:rPr>
          <w:spacing w:val="-9"/>
        </w:rPr>
        <w:t> </w:t>
      </w:r>
      <w:r>
        <w:rPr/>
        <w:t>of</w:t>
      </w:r>
      <w:r>
        <w:rPr>
          <w:spacing w:val="-9"/>
        </w:rPr>
        <w:t> </w:t>
      </w:r>
      <w:r>
        <w:rPr/>
        <w:t>these</w:t>
      </w:r>
      <w:r>
        <w:rPr>
          <w:spacing w:val="-8"/>
        </w:rPr>
        <w:t> </w:t>
      </w:r>
      <w:r>
        <w:rPr/>
        <w:t>challenges,</w:t>
      </w:r>
      <w:r>
        <w:rPr>
          <w:spacing w:val="-9"/>
        </w:rPr>
        <w:t> </w:t>
      </w:r>
      <w:r>
        <w:rPr/>
        <w:t>KenTrade</w:t>
      </w:r>
      <w:r>
        <w:rPr>
          <w:spacing w:val="-9"/>
        </w:rPr>
        <w:t> </w:t>
      </w:r>
      <w:r>
        <w:rPr/>
        <w:t>seeks</w:t>
      </w:r>
      <w:r>
        <w:rPr>
          <w:spacing w:val="-10"/>
        </w:rPr>
        <w:t> </w:t>
      </w:r>
      <w:r>
        <w:rPr/>
        <w:t>to</w:t>
      </w:r>
      <w:r>
        <w:rPr>
          <w:spacing w:val="-8"/>
        </w:rPr>
        <w:t> </w:t>
      </w:r>
      <w:r>
        <w:rPr/>
        <w:t>procure</w:t>
      </w:r>
      <w:r>
        <w:rPr>
          <w:spacing w:val="-8"/>
        </w:rPr>
        <w:t> </w:t>
      </w:r>
      <w:r>
        <w:rPr/>
        <w:t>and</w:t>
      </w:r>
      <w:r>
        <w:rPr>
          <w:spacing w:val="-9"/>
        </w:rPr>
        <w:t> </w:t>
      </w:r>
      <w:r>
        <w:rPr/>
        <w:t>implement</w:t>
      </w:r>
      <w:r>
        <w:rPr>
          <w:spacing w:val="-8"/>
        </w:rPr>
        <w:t> </w:t>
      </w:r>
      <w:r>
        <w:rPr/>
        <w:t>a</w:t>
      </w:r>
      <w:r>
        <w:rPr>
          <w:spacing w:val="-9"/>
        </w:rPr>
        <w:t> </w:t>
      </w:r>
      <w:r>
        <w:rPr/>
        <w:t>robust Audit,</w:t>
      </w:r>
      <w:r>
        <w:rPr>
          <w:spacing w:val="-13"/>
        </w:rPr>
        <w:t> </w:t>
      </w:r>
      <w:r>
        <w:rPr/>
        <w:t>Risk</w:t>
      </w:r>
      <w:r>
        <w:rPr>
          <w:spacing w:val="-12"/>
        </w:rPr>
        <w:t> </w:t>
      </w:r>
      <w:r>
        <w:rPr/>
        <w:t>and</w:t>
      </w:r>
      <w:r>
        <w:rPr>
          <w:spacing w:val="-14"/>
        </w:rPr>
        <w:t> </w:t>
      </w:r>
      <w:r>
        <w:rPr/>
        <w:t>Compliance</w:t>
      </w:r>
      <w:r>
        <w:rPr>
          <w:spacing w:val="-13"/>
        </w:rPr>
        <w:t> </w:t>
      </w:r>
      <w:r>
        <w:rPr/>
        <w:t>Management</w:t>
      </w:r>
      <w:r>
        <w:rPr>
          <w:spacing w:val="-12"/>
        </w:rPr>
        <w:t> </w:t>
      </w:r>
      <w:r>
        <w:rPr/>
        <w:t>(ARC)</w:t>
      </w:r>
      <w:r>
        <w:rPr>
          <w:spacing w:val="-13"/>
        </w:rPr>
        <w:t> </w:t>
      </w:r>
      <w:r>
        <w:rPr/>
        <w:t>System</w:t>
      </w:r>
      <w:r>
        <w:rPr>
          <w:spacing w:val="-14"/>
        </w:rPr>
        <w:t> </w:t>
      </w:r>
      <w:r>
        <w:rPr/>
        <w:t>to</w:t>
      </w:r>
      <w:r>
        <w:rPr>
          <w:spacing w:val="-12"/>
        </w:rPr>
        <w:t> </w:t>
      </w:r>
      <w:r>
        <w:rPr/>
        <w:t>streamline,</w:t>
      </w:r>
      <w:r>
        <w:rPr>
          <w:spacing w:val="-13"/>
        </w:rPr>
        <w:t> </w:t>
      </w:r>
      <w:r>
        <w:rPr/>
        <w:t>automate,</w:t>
      </w:r>
      <w:r>
        <w:rPr>
          <w:spacing w:val="-13"/>
        </w:rPr>
        <w:t> </w:t>
      </w:r>
      <w:r>
        <w:rPr/>
        <w:t>and institutionalize</w:t>
      </w:r>
      <w:r>
        <w:rPr>
          <w:spacing w:val="-8"/>
        </w:rPr>
        <w:t> </w:t>
      </w:r>
      <w:r>
        <w:rPr/>
        <w:t>Audit,</w:t>
      </w:r>
      <w:r>
        <w:rPr>
          <w:spacing w:val="-8"/>
        </w:rPr>
        <w:t> </w:t>
      </w:r>
      <w:r>
        <w:rPr/>
        <w:t>Risk</w:t>
      </w:r>
      <w:r>
        <w:rPr>
          <w:spacing w:val="-8"/>
        </w:rPr>
        <w:t> </w:t>
      </w:r>
      <w:r>
        <w:rPr/>
        <w:t>and</w:t>
      </w:r>
      <w:r>
        <w:rPr>
          <w:spacing w:val="-9"/>
        </w:rPr>
        <w:t> </w:t>
      </w:r>
      <w:r>
        <w:rPr/>
        <w:t>Compliance</w:t>
      </w:r>
      <w:r>
        <w:rPr>
          <w:spacing w:val="-6"/>
        </w:rPr>
        <w:t> </w:t>
      </w:r>
      <w:r>
        <w:rPr/>
        <w:t>management</w:t>
      </w:r>
      <w:r>
        <w:rPr>
          <w:spacing w:val="-8"/>
        </w:rPr>
        <w:t> </w:t>
      </w:r>
      <w:r>
        <w:rPr/>
        <w:t>practices</w:t>
      </w:r>
      <w:r>
        <w:rPr>
          <w:spacing w:val="-7"/>
        </w:rPr>
        <w:t> </w:t>
      </w:r>
      <w:r>
        <w:rPr/>
        <w:t>in</w:t>
      </w:r>
      <w:r>
        <w:rPr>
          <w:spacing w:val="-9"/>
        </w:rPr>
        <w:t> </w:t>
      </w:r>
      <w:r>
        <w:rPr/>
        <w:t>alignment</w:t>
      </w:r>
      <w:r>
        <w:rPr>
          <w:spacing w:val="-8"/>
        </w:rPr>
        <w:t> </w:t>
      </w:r>
      <w:r>
        <w:rPr/>
        <w:t>with its governance and compliance objectives.</w:t>
      </w:r>
    </w:p>
    <w:p>
      <w:pPr>
        <w:pStyle w:val="BodyText"/>
      </w:pPr>
    </w:p>
    <w:p>
      <w:pPr>
        <w:pStyle w:val="BodyText"/>
        <w:spacing w:before="89"/>
      </w:pPr>
    </w:p>
    <w:p>
      <w:pPr>
        <w:pStyle w:val="BodyText"/>
        <w:spacing w:line="276" w:lineRule="auto"/>
        <w:ind w:left="820" w:right="1019"/>
      </w:pPr>
      <w:r>
        <w:rPr>
          <w:b/>
        </w:rPr>
        <w:t>4.0</w:t>
      </w:r>
      <w:r>
        <w:rPr>
          <w:b/>
          <w:spacing w:val="80"/>
        </w:rPr>
        <w:t> </w:t>
      </w:r>
      <w:r>
        <w:rPr>
          <w:b/>
        </w:rPr>
        <w:t>Objectives of the Audit, Risk and Compliance (ARC) Management System</w:t>
      </w:r>
      <w:r>
        <w:rPr>
          <w:b/>
          <w:spacing w:val="58"/>
        </w:rPr>
        <w:t> </w:t>
      </w:r>
      <w:r>
        <w:rPr/>
        <w:t>The main objective of acquiring a vendor to implement, support, and maintain the</w:t>
      </w:r>
      <w:r>
        <w:rPr>
          <w:spacing w:val="80"/>
        </w:rPr>
        <w:t> </w:t>
      </w:r>
      <w:r>
        <w:rPr/>
        <w:t>Audit,</w:t>
      </w:r>
      <w:r>
        <w:rPr>
          <w:spacing w:val="72"/>
        </w:rPr>
        <w:t> </w:t>
      </w:r>
      <w:r>
        <w:rPr/>
        <w:t>Risk,</w:t>
      </w:r>
      <w:r>
        <w:rPr>
          <w:spacing w:val="72"/>
        </w:rPr>
        <w:t> </w:t>
      </w:r>
      <w:r>
        <w:rPr/>
        <w:t>and</w:t>
      </w:r>
      <w:r>
        <w:rPr>
          <w:spacing w:val="40"/>
        </w:rPr>
        <w:t> </w:t>
      </w:r>
      <w:r>
        <w:rPr/>
        <w:t>Compliance</w:t>
      </w:r>
      <w:r>
        <w:rPr>
          <w:spacing w:val="74"/>
        </w:rPr>
        <w:t> </w:t>
      </w:r>
      <w:r>
        <w:rPr/>
        <w:t>(ARC)</w:t>
      </w:r>
      <w:r>
        <w:rPr>
          <w:spacing w:val="40"/>
        </w:rPr>
        <w:t> </w:t>
      </w:r>
      <w:r>
        <w:rPr/>
        <w:t>system</w:t>
      </w:r>
      <w:r>
        <w:rPr>
          <w:spacing w:val="40"/>
        </w:rPr>
        <w:t> </w:t>
      </w:r>
      <w:r>
        <w:rPr/>
        <w:t>is</w:t>
      </w:r>
      <w:r>
        <w:rPr>
          <w:spacing w:val="40"/>
        </w:rPr>
        <w:t> </w:t>
      </w:r>
      <w:r>
        <w:rPr/>
        <w:t>to</w:t>
      </w:r>
      <w:r>
        <w:rPr>
          <w:spacing w:val="72"/>
        </w:rPr>
        <w:t> </w:t>
      </w:r>
      <w:r>
        <w:rPr/>
        <w:t>strengthen</w:t>
      </w:r>
      <w:r>
        <w:rPr>
          <w:spacing w:val="40"/>
        </w:rPr>
        <w:t> </w:t>
      </w:r>
      <w:r>
        <w:rPr/>
        <w:t>the</w:t>
      </w:r>
      <w:r>
        <w:rPr>
          <w:spacing w:val="40"/>
        </w:rPr>
        <w:t> </w:t>
      </w:r>
      <w:r>
        <w:rPr/>
        <w:t>organization’s capacity to plan, execute, and monitor internal audits; identify, assess, and mitigate risks;</w:t>
      </w:r>
      <w:r>
        <w:rPr>
          <w:spacing w:val="62"/>
        </w:rPr>
        <w:t> </w:t>
      </w:r>
      <w:r>
        <w:rPr/>
        <w:t>and</w:t>
      </w:r>
      <w:r>
        <w:rPr>
          <w:spacing w:val="65"/>
        </w:rPr>
        <w:t> </w:t>
      </w:r>
      <w:r>
        <w:rPr/>
        <w:t>ensure</w:t>
      </w:r>
      <w:r>
        <w:rPr>
          <w:spacing w:val="65"/>
        </w:rPr>
        <w:t> </w:t>
      </w:r>
      <w:r>
        <w:rPr/>
        <w:t>continuous</w:t>
      </w:r>
      <w:r>
        <w:rPr>
          <w:spacing w:val="63"/>
        </w:rPr>
        <w:t> </w:t>
      </w:r>
      <w:r>
        <w:rPr/>
        <w:t>compliance</w:t>
      </w:r>
      <w:r>
        <w:rPr>
          <w:spacing w:val="67"/>
        </w:rPr>
        <w:t> </w:t>
      </w:r>
      <w:r>
        <w:rPr/>
        <w:t>with</w:t>
      </w:r>
      <w:r>
        <w:rPr>
          <w:spacing w:val="64"/>
        </w:rPr>
        <w:t> </w:t>
      </w:r>
      <w:r>
        <w:rPr/>
        <w:t>applicable</w:t>
      </w:r>
      <w:r>
        <w:rPr>
          <w:spacing w:val="64"/>
        </w:rPr>
        <w:t> </w:t>
      </w:r>
      <w:r>
        <w:rPr/>
        <w:t>laws,</w:t>
      </w:r>
      <w:r>
        <w:rPr>
          <w:spacing w:val="66"/>
        </w:rPr>
        <w:t> </w:t>
      </w:r>
      <w:r>
        <w:rPr/>
        <w:t>regulations,</w:t>
      </w:r>
      <w:r>
        <w:rPr>
          <w:spacing w:val="65"/>
        </w:rPr>
        <w:t> </w:t>
      </w:r>
      <w:r>
        <w:rPr>
          <w:spacing w:val="-5"/>
        </w:rPr>
        <w:t>and</w:t>
      </w:r>
    </w:p>
    <w:p>
      <w:pPr>
        <w:spacing w:after="0" w:line="276" w:lineRule="auto"/>
        <w:sectPr>
          <w:pgSz w:w="11920" w:h="16850"/>
          <w:pgMar w:header="0" w:footer="513" w:top="1360" w:bottom="700" w:left="620" w:right="440"/>
        </w:sectPr>
      </w:pPr>
    </w:p>
    <w:p>
      <w:pPr>
        <w:pStyle w:val="BodyText"/>
        <w:spacing w:line="276" w:lineRule="auto" w:before="79"/>
        <w:ind w:left="820" w:right="993"/>
        <w:jc w:val="both"/>
      </w:pPr>
      <w:r>
        <w:rPr/>
        <w:t>internal policies. The system will provide an integrated, technology-driven framework that enhances transparency, accountability, and data driven decision- making across all functional areas, thereby improving governance and performance efficiency. The specific objectives are to:</w:t>
      </w:r>
    </w:p>
    <w:p>
      <w:pPr>
        <w:pStyle w:val="BodyText"/>
        <w:spacing w:before="46"/>
      </w:pPr>
    </w:p>
    <w:p>
      <w:pPr>
        <w:pStyle w:val="Heading3"/>
        <w:numPr>
          <w:ilvl w:val="0"/>
          <w:numId w:val="141"/>
        </w:numPr>
        <w:tabs>
          <w:tab w:pos="1180" w:val="left" w:leader="none"/>
        </w:tabs>
        <w:spacing w:line="240" w:lineRule="auto" w:before="0" w:after="0"/>
        <w:ind w:left="1180" w:right="0" w:hanging="360"/>
        <w:jc w:val="both"/>
      </w:pPr>
      <w:r>
        <w:rPr/>
        <w:t>Ensure</w:t>
      </w:r>
      <w:r>
        <w:rPr>
          <w:spacing w:val="-3"/>
        </w:rPr>
        <w:t> </w:t>
      </w:r>
      <w:r>
        <w:rPr/>
        <w:t>Legal</w:t>
      </w:r>
      <w:r>
        <w:rPr>
          <w:spacing w:val="-2"/>
        </w:rPr>
        <w:t> </w:t>
      </w:r>
      <w:r>
        <w:rPr/>
        <w:t>and</w:t>
      </w:r>
      <w:r>
        <w:rPr>
          <w:spacing w:val="-2"/>
        </w:rPr>
        <w:t> </w:t>
      </w:r>
      <w:r>
        <w:rPr/>
        <w:t>Regulatory</w:t>
      </w:r>
      <w:r>
        <w:rPr>
          <w:spacing w:val="-1"/>
        </w:rPr>
        <w:t> </w:t>
      </w:r>
      <w:r>
        <w:rPr>
          <w:spacing w:val="-2"/>
        </w:rPr>
        <w:t>Compliance</w:t>
      </w:r>
    </w:p>
    <w:p>
      <w:pPr>
        <w:pStyle w:val="ListParagraph"/>
        <w:numPr>
          <w:ilvl w:val="1"/>
          <w:numId w:val="141"/>
        </w:numPr>
        <w:tabs>
          <w:tab w:pos="1540" w:val="left" w:leader="none"/>
        </w:tabs>
        <w:spacing w:line="273" w:lineRule="auto" w:before="43" w:after="0"/>
        <w:ind w:left="1540" w:right="996" w:hanging="360"/>
        <w:jc w:val="both"/>
        <w:rPr>
          <w:sz w:val="24"/>
        </w:rPr>
      </w:pPr>
      <w:r>
        <w:rPr>
          <w:sz w:val="24"/>
        </w:rPr>
        <w:t>Facilitate</w:t>
      </w:r>
      <w:r>
        <w:rPr>
          <w:spacing w:val="-13"/>
          <w:sz w:val="24"/>
        </w:rPr>
        <w:t> </w:t>
      </w:r>
      <w:r>
        <w:rPr>
          <w:sz w:val="24"/>
        </w:rPr>
        <w:t>systematic</w:t>
      </w:r>
      <w:r>
        <w:rPr>
          <w:spacing w:val="-14"/>
          <w:sz w:val="24"/>
        </w:rPr>
        <w:t> </w:t>
      </w:r>
      <w:r>
        <w:rPr>
          <w:sz w:val="24"/>
        </w:rPr>
        <w:t>compliance</w:t>
      </w:r>
      <w:r>
        <w:rPr>
          <w:spacing w:val="-13"/>
          <w:sz w:val="24"/>
        </w:rPr>
        <w:t> </w:t>
      </w:r>
      <w:r>
        <w:rPr>
          <w:sz w:val="24"/>
        </w:rPr>
        <w:t>with</w:t>
      </w:r>
      <w:r>
        <w:rPr>
          <w:spacing w:val="-14"/>
          <w:sz w:val="24"/>
        </w:rPr>
        <w:t> </w:t>
      </w:r>
      <w:r>
        <w:rPr>
          <w:sz w:val="24"/>
        </w:rPr>
        <w:t>the</w:t>
      </w:r>
      <w:r>
        <w:rPr>
          <w:spacing w:val="-10"/>
          <w:sz w:val="24"/>
        </w:rPr>
        <w:t> </w:t>
      </w:r>
      <w:r>
        <w:rPr>
          <w:i/>
          <w:sz w:val="24"/>
        </w:rPr>
        <w:t>Public</w:t>
      </w:r>
      <w:r>
        <w:rPr>
          <w:i/>
          <w:spacing w:val="-12"/>
          <w:sz w:val="24"/>
        </w:rPr>
        <w:t> </w:t>
      </w:r>
      <w:r>
        <w:rPr>
          <w:i/>
          <w:sz w:val="24"/>
        </w:rPr>
        <w:t>Finance</w:t>
      </w:r>
      <w:r>
        <w:rPr>
          <w:i/>
          <w:spacing w:val="-12"/>
          <w:sz w:val="24"/>
        </w:rPr>
        <w:t> </w:t>
      </w:r>
      <w:r>
        <w:rPr>
          <w:i/>
          <w:sz w:val="24"/>
        </w:rPr>
        <w:t>Management</w:t>
      </w:r>
      <w:r>
        <w:rPr>
          <w:i/>
          <w:spacing w:val="-14"/>
          <w:sz w:val="24"/>
        </w:rPr>
        <w:t> </w:t>
      </w:r>
      <w:r>
        <w:rPr>
          <w:i/>
          <w:sz w:val="24"/>
        </w:rPr>
        <w:t>(PFM)</w:t>
      </w:r>
      <w:r>
        <w:rPr>
          <w:i/>
          <w:spacing w:val="-14"/>
          <w:sz w:val="24"/>
        </w:rPr>
        <w:t> </w:t>
      </w:r>
      <w:r>
        <w:rPr>
          <w:i/>
          <w:sz w:val="24"/>
        </w:rPr>
        <w:t>Act,</w:t>
      </w:r>
      <w:r>
        <w:rPr>
          <w:i/>
          <w:sz w:val="24"/>
        </w:rPr>
        <w:t> 2012</w:t>
      </w:r>
      <w:r>
        <w:rPr>
          <w:sz w:val="24"/>
        </w:rPr>
        <w:t>, </w:t>
      </w:r>
      <w:r>
        <w:rPr>
          <w:i/>
          <w:sz w:val="24"/>
        </w:rPr>
        <w:t>Data Protection Act, 2019</w:t>
      </w:r>
      <w:r>
        <w:rPr>
          <w:sz w:val="24"/>
        </w:rPr>
        <w:t>, </w:t>
      </w:r>
      <w:r>
        <w:rPr>
          <w:i/>
          <w:sz w:val="24"/>
        </w:rPr>
        <w:t>Public Audit Act, 2015</w:t>
      </w:r>
      <w:r>
        <w:rPr>
          <w:sz w:val="24"/>
        </w:rPr>
        <w:t>, and other relevant Kenyan laws and regulations.</w:t>
      </w:r>
    </w:p>
    <w:p>
      <w:pPr>
        <w:pStyle w:val="ListParagraph"/>
        <w:numPr>
          <w:ilvl w:val="1"/>
          <w:numId w:val="141"/>
        </w:numPr>
        <w:tabs>
          <w:tab w:pos="1540" w:val="left" w:leader="none"/>
        </w:tabs>
        <w:spacing w:line="276" w:lineRule="auto" w:before="9" w:after="0"/>
        <w:ind w:left="1540" w:right="994" w:hanging="360"/>
        <w:jc w:val="both"/>
        <w:rPr>
          <w:sz w:val="24"/>
        </w:rPr>
      </w:pPr>
      <w:r>
        <w:rPr>
          <w:sz w:val="24"/>
        </w:rPr>
        <w:t>Support adherence to government risk management guidelines, internal control frameworks, and international standards such as </w:t>
      </w:r>
      <w:r>
        <w:rPr>
          <w:i/>
          <w:sz w:val="24"/>
        </w:rPr>
        <w:t>ISO 31000</w:t>
      </w:r>
      <w:r>
        <w:rPr>
          <w:sz w:val="24"/>
        </w:rPr>
        <w:t>, </w:t>
      </w:r>
      <w:r>
        <w:rPr>
          <w:i/>
          <w:sz w:val="24"/>
        </w:rPr>
        <w:t>COSO</w:t>
      </w:r>
      <w:r>
        <w:rPr>
          <w:i/>
          <w:sz w:val="24"/>
        </w:rPr>
        <w:t> ERM</w:t>
      </w:r>
      <w:r>
        <w:rPr>
          <w:sz w:val="24"/>
        </w:rPr>
        <w:t>, </w:t>
      </w:r>
      <w:r>
        <w:rPr>
          <w:i/>
          <w:sz w:val="24"/>
        </w:rPr>
        <w:t>ISO 27001</w:t>
      </w:r>
      <w:r>
        <w:rPr>
          <w:sz w:val="24"/>
        </w:rPr>
        <w:t>, and </w:t>
      </w:r>
      <w:r>
        <w:rPr>
          <w:i/>
          <w:sz w:val="24"/>
        </w:rPr>
        <w:t>Global Internal Audit Standards (GIAS)</w:t>
      </w:r>
      <w:r>
        <w:rPr>
          <w:sz w:val="24"/>
        </w:rPr>
        <w:t>.</w:t>
      </w:r>
    </w:p>
    <w:p>
      <w:pPr>
        <w:pStyle w:val="Heading3"/>
        <w:numPr>
          <w:ilvl w:val="0"/>
          <w:numId w:val="141"/>
        </w:numPr>
        <w:tabs>
          <w:tab w:pos="1180" w:val="left" w:leader="none"/>
        </w:tabs>
        <w:spacing w:line="240" w:lineRule="auto" w:before="1" w:after="0"/>
        <w:ind w:left="1180" w:right="0" w:hanging="360"/>
        <w:jc w:val="both"/>
      </w:pPr>
      <w:r>
        <w:rPr/>
        <w:t>Promote</w:t>
      </w:r>
      <w:r>
        <w:rPr>
          <w:spacing w:val="-5"/>
        </w:rPr>
        <w:t> </w:t>
      </w:r>
      <w:r>
        <w:rPr/>
        <w:t>Transparency,</w:t>
      </w:r>
      <w:r>
        <w:rPr>
          <w:spacing w:val="-3"/>
        </w:rPr>
        <w:t> </w:t>
      </w:r>
      <w:r>
        <w:rPr/>
        <w:t>Accountability,</w:t>
      </w:r>
      <w:r>
        <w:rPr>
          <w:spacing w:val="-3"/>
        </w:rPr>
        <w:t> </w:t>
      </w:r>
      <w:r>
        <w:rPr/>
        <w:t>and</w:t>
      </w:r>
      <w:r>
        <w:rPr>
          <w:spacing w:val="-2"/>
        </w:rPr>
        <w:t> Integrity</w:t>
      </w:r>
    </w:p>
    <w:p>
      <w:pPr>
        <w:pStyle w:val="ListParagraph"/>
        <w:numPr>
          <w:ilvl w:val="1"/>
          <w:numId w:val="141"/>
        </w:numPr>
        <w:tabs>
          <w:tab w:pos="1540" w:val="left" w:leader="none"/>
        </w:tabs>
        <w:spacing w:line="276" w:lineRule="auto" w:before="43" w:after="0"/>
        <w:ind w:left="1540" w:right="998" w:hanging="360"/>
        <w:jc w:val="both"/>
        <w:rPr>
          <w:sz w:val="24"/>
        </w:rPr>
      </w:pPr>
      <w:r>
        <w:rPr>
          <w:sz w:val="24"/>
        </w:rPr>
        <w:t>Strengthen anti-corruption, transparency, and accountability mandates under Kenyan law, including the </w:t>
      </w:r>
      <w:r>
        <w:rPr>
          <w:i/>
          <w:sz w:val="24"/>
        </w:rPr>
        <w:t>Leadership and Integrity Act, 2012 </w:t>
      </w:r>
      <w:r>
        <w:rPr>
          <w:sz w:val="24"/>
        </w:rPr>
        <w:t>and </w:t>
      </w:r>
      <w:r>
        <w:rPr>
          <w:i/>
          <w:sz w:val="24"/>
        </w:rPr>
        <w:t>Bribery Act,</w:t>
      </w:r>
      <w:r>
        <w:rPr>
          <w:i/>
          <w:sz w:val="24"/>
        </w:rPr>
        <w:t> </w:t>
      </w:r>
      <w:r>
        <w:rPr>
          <w:i/>
          <w:spacing w:val="-2"/>
          <w:sz w:val="24"/>
        </w:rPr>
        <w:t>2016</w:t>
      </w:r>
      <w:r>
        <w:rPr>
          <w:spacing w:val="-2"/>
          <w:sz w:val="24"/>
        </w:rPr>
        <w:t>.</w:t>
      </w:r>
    </w:p>
    <w:p>
      <w:pPr>
        <w:pStyle w:val="ListParagraph"/>
        <w:numPr>
          <w:ilvl w:val="1"/>
          <w:numId w:val="141"/>
        </w:numPr>
        <w:tabs>
          <w:tab w:pos="1540" w:val="left" w:leader="none"/>
        </w:tabs>
        <w:spacing w:line="276" w:lineRule="auto" w:before="0" w:after="0"/>
        <w:ind w:left="1540" w:right="1004" w:hanging="360"/>
        <w:jc w:val="both"/>
        <w:rPr>
          <w:sz w:val="24"/>
        </w:rPr>
      </w:pPr>
      <w:r>
        <w:rPr>
          <w:sz w:val="24"/>
        </w:rPr>
        <w:t>Enable traceability and visibility of audit, risk, and compliance activities to oversight bodies and the public through robust reporting and disclosure </w:t>
      </w:r>
      <w:r>
        <w:rPr>
          <w:spacing w:val="-2"/>
          <w:sz w:val="24"/>
        </w:rPr>
        <w:t>mechanisms.</w:t>
      </w:r>
    </w:p>
    <w:p>
      <w:pPr>
        <w:pStyle w:val="Heading3"/>
        <w:numPr>
          <w:ilvl w:val="0"/>
          <w:numId w:val="141"/>
        </w:numPr>
        <w:tabs>
          <w:tab w:pos="1180" w:val="left" w:leader="none"/>
        </w:tabs>
        <w:spacing w:line="240" w:lineRule="auto" w:before="0" w:after="0"/>
        <w:ind w:left="1180" w:right="0" w:hanging="360"/>
        <w:jc w:val="both"/>
      </w:pPr>
      <w:r>
        <w:rPr/>
        <w:t>Enhance</w:t>
      </w:r>
      <w:r>
        <w:rPr>
          <w:spacing w:val="-2"/>
        </w:rPr>
        <w:t> </w:t>
      </w:r>
      <w:r>
        <w:rPr/>
        <w:t>Efficiency</w:t>
      </w:r>
      <w:r>
        <w:rPr>
          <w:spacing w:val="-2"/>
        </w:rPr>
        <w:t> </w:t>
      </w:r>
      <w:r>
        <w:rPr/>
        <w:t>and</w:t>
      </w:r>
      <w:r>
        <w:rPr>
          <w:spacing w:val="-1"/>
        </w:rPr>
        <w:t> </w:t>
      </w:r>
      <w:r>
        <w:rPr/>
        <w:t>Reduce</w:t>
      </w:r>
      <w:r>
        <w:rPr>
          <w:spacing w:val="-2"/>
        </w:rPr>
        <w:t> </w:t>
      </w:r>
      <w:r>
        <w:rPr/>
        <w:t>Operational </w:t>
      </w:r>
      <w:r>
        <w:rPr>
          <w:spacing w:val="-2"/>
        </w:rPr>
        <w:t>Costs</w:t>
      </w:r>
    </w:p>
    <w:p>
      <w:pPr>
        <w:pStyle w:val="ListParagraph"/>
        <w:numPr>
          <w:ilvl w:val="1"/>
          <w:numId w:val="141"/>
        </w:numPr>
        <w:tabs>
          <w:tab w:pos="1540" w:val="left" w:leader="none"/>
        </w:tabs>
        <w:spacing w:line="276" w:lineRule="auto" w:before="44" w:after="0"/>
        <w:ind w:left="1540" w:right="994" w:hanging="360"/>
        <w:jc w:val="both"/>
        <w:rPr>
          <w:sz w:val="24"/>
        </w:rPr>
      </w:pPr>
      <w:r>
        <w:rPr>
          <w:sz w:val="24"/>
        </w:rPr>
        <w:t>Automate audit, risk, and compliance workflows to eliminate manual, paper- based processes.</w:t>
      </w:r>
    </w:p>
    <w:p>
      <w:pPr>
        <w:pStyle w:val="ListParagraph"/>
        <w:numPr>
          <w:ilvl w:val="1"/>
          <w:numId w:val="141"/>
        </w:numPr>
        <w:tabs>
          <w:tab w:pos="1540" w:val="left" w:leader="none"/>
        </w:tabs>
        <w:spacing w:line="273" w:lineRule="auto" w:before="1" w:after="0"/>
        <w:ind w:left="1540" w:right="1005" w:hanging="360"/>
        <w:jc w:val="both"/>
        <w:rPr>
          <w:sz w:val="24"/>
        </w:rPr>
      </w:pPr>
      <w:r>
        <w:rPr>
          <w:sz w:val="24"/>
        </w:rPr>
        <w:t>Reduce time, cost, and administrative overheads associated with planning, execution, and reporting of audit and risk activities.</w:t>
      </w:r>
    </w:p>
    <w:p>
      <w:pPr>
        <w:pStyle w:val="Heading3"/>
        <w:numPr>
          <w:ilvl w:val="0"/>
          <w:numId w:val="141"/>
        </w:numPr>
        <w:tabs>
          <w:tab w:pos="1180" w:val="left" w:leader="none"/>
        </w:tabs>
        <w:spacing w:line="240" w:lineRule="auto" w:before="4" w:after="0"/>
        <w:ind w:left="1180" w:right="0" w:hanging="360"/>
        <w:jc w:val="both"/>
      </w:pPr>
      <w:r>
        <w:rPr/>
        <w:t>Enable</w:t>
      </w:r>
      <w:r>
        <w:rPr>
          <w:spacing w:val="-1"/>
        </w:rPr>
        <w:t> </w:t>
      </w:r>
      <w:r>
        <w:rPr/>
        <w:t>Integrated</w:t>
      </w:r>
      <w:r>
        <w:rPr>
          <w:spacing w:val="-1"/>
        </w:rPr>
        <w:t> </w:t>
      </w:r>
      <w:r>
        <w:rPr/>
        <w:t>Audit,</w:t>
      </w:r>
      <w:r>
        <w:rPr>
          <w:spacing w:val="-1"/>
        </w:rPr>
        <w:t> </w:t>
      </w:r>
      <w:r>
        <w:rPr/>
        <w:t>Risk,</w:t>
      </w:r>
      <w:r>
        <w:rPr>
          <w:spacing w:val="-1"/>
        </w:rPr>
        <w:t> </w:t>
      </w:r>
      <w:r>
        <w:rPr/>
        <w:t>and</w:t>
      </w:r>
      <w:r>
        <w:rPr>
          <w:spacing w:val="-2"/>
        </w:rPr>
        <w:t> </w:t>
      </w:r>
      <w:r>
        <w:rPr/>
        <w:t>Compliance </w:t>
      </w:r>
      <w:r>
        <w:rPr>
          <w:spacing w:val="-2"/>
        </w:rPr>
        <w:t>Management</w:t>
      </w:r>
    </w:p>
    <w:p>
      <w:pPr>
        <w:pStyle w:val="ListParagraph"/>
        <w:numPr>
          <w:ilvl w:val="1"/>
          <w:numId w:val="141"/>
        </w:numPr>
        <w:tabs>
          <w:tab w:pos="1540" w:val="left" w:leader="none"/>
        </w:tabs>
        <w:spacing w:line="273" w:lineRule="auto" w:before="46" w:after="0"/>
        <w:ind w:left="1540" w:right="1000" w:hanging="360"/>
        <w:jc w:val="both"/>
        <w:rPr>
          <w:sz w:val="24"/>
        </w:rPr>
      </w:pPr>
      <w:r>
        <w:rPr>
          <w:sz w:val="24"/>
        </w:rPr>
        <w:t>Provide a centralized platform for managing audit plans, risk registers, compliance obligations, and related controls in a unified manner.</w:t>
      </w:r>
    </w:p>
    <w:p>
      <w:pPr>
        <w:pStyle w:val="ListParagraph"/>
        <w:numPr>
          <w:ilvl w:val="1"/>
          <w:numId w:val="141"/>
        </w:numPr>
        <w:tabs>
          <w:tab w:pos="1540" w:val="left" w:leader="none"/>
        </w:tabs>
        <w:spacing w:line="273" w:lineRule="auto" w:before="5" w:after="0"/>
        <w:ind w:left="1540" w:right="999" w:hanging="360"/>
        <w:jc w:val="both"/>
        <w:rPr>
          <w:sz w:val="24"/>
        </w:rPr>
      </w:pPr>
      <w:r>
        <w:rPr>
          <w:sz w:val="24"/>
        </w:rPr>
        <w:t>Integrate seamlessly with existing governance tools and enterprise systems to offer</w:t>
      </w:r>
      <w:r>
        <w:rPr>
          <w:spacing w:val="-7"/>
          <w:sz w:val="24"/>
        </w:rPr>
        <w:t> </w:t>
      </w:r>
      <w:r>
        <w:rPr>
          <w:sz w:val="24"/>
        </w:rPr>
        <w:t>a</w:t>
      </w:r>
      <w:r>
        <w:rPr>
          <w:spacing w:val="-8"/>
          <w:sz w:val="24"/>
        </w:rPr>
        <w:t> </w:t>
      </w:r>
      <w:r>
        <w:rPr>
          <w:sz w:val="24"/>
        </w:rPr>
        <w:t>single</w:t>
      </w:r>
      <w:r>
        <w:rPr>
          <w:spacing w:val="-8"/>
          <w:sz w:val="24"/>
        </w:rPr>
        <w:t> </w:t>
      </w:r>
      <w:r>
        <w:rPr>
          <w:sz w:val="24"/>
        </w:rPr>
        <w:t>source</w:t>
      </w:r>
      <w:r>
        <w:rPr>
          <w:spacing w:val="-9"/>
          <w:sz w:val="24"/>
        </w:rPr>
        <w:t> </w:t>
      </w:r>
      <w:r>
        <w:rPr>
          <w:sz w:val="24"/>
        </w:rPr>
        <w:t>of</w:t>
      </w:r>
      <w:r>
        <w:rPr>
          <w:spacing w:val="-4"/>
          <w:sz w:val="24"/>
        </w:rPr>
        <w:t> </w:t>
      </w:r>
      <w:r>
        <w:rPr>
          <w:sz w:val="24"/>
        </w:rPr>
        <w:t>truth</w:t>
      </w:r>
      <w:r>
        <w:rPr>
          <w:spacing w:val="-9"/>
          <w:sz w:val="24"/>
        </w:rPr>
        <w:t> </w:t>
      </w:r>
      <w:r>
        <w:rPr>
          <w:sz w:val="24"/>
        </w:rPr>
        <w:t>for</w:t>
      </w:r>
      <w:r>
        <w:rPr>
          <w:spacing w:val="-7"/>
          <w:sz w:val="24"/>
        </w:rPr>
        <w:t> </w:t>
      </w:r>
      <w:r>
        <w:rPr>
          <w:sz w:val="24"/>
        </w:rPr>
        <w:t>governance,</w:t>
      </w:r>
      <w:r>
        <w:rPr>
          <w:spacing w:val="-8"/>
          <w:sz w:val="24"/>
        </w:rPr>
        <w:t> </w:t>
      </w:r>
      <w:r>
        <w:rPr>
          <w:sz w:val="24"/>
        </w:rPr>
        <w:t>risk,</w:t>
      </w:r>
      <w:r>
        <w:rPr>
          <w:spacing w:val="-8"/>
          <w:sz w:val="24"/>
        </w:rPr>
        <w:t> </w:t>
      </w:r>
      <w:r>
        <w:rPr>
          <w:sz w:val="24"/>
        </w:rPr>
        <w:t>and</w:t>
      </w:r>
      <w:r>
        <w:rPr>
          <w:spacing w:val="-9"/>
          <w:sz w:val="24"/>
        </w:rPr>
        <w:t> </w:t>
      </w:r>
      <w:r>
        <w:rPr>
          <w:sz w:val="24"/>
        </w:rPr>
        <w:t>compliance</w:t>
      </w:r>
      <w:r>
        <w:rPr>
          <w:spacing w:val="-6"/>
          <w:sz w:val="24"/>
        </w:rPr>
        <w:t> </w:t>
      </w:r>
      <w:r>
        <w:rPr>
          <w:sz w:val="24"/>
        </w:rPr>
        <w:t>information.</w:t>
      </w:r>
    </w:p>
    <w:p>
      <w:pPr>
        <w:pStyle w:val="Heading3"/>
        <w:numPr>
          <w:ilvl w:val="0"/>
          <w:numId w:val="141"/>
        </w:numPr>
        <w:tabs>
          <w:tab w:pos="1180" w:val="left" w:leader="none"/>
        </w:tabs>
        <w:spacing w:line="240" w:lineRule="auto" w:before="4" w:after="0"/>
        <w:ind w:left="1180" w:right="0" w:hanging="360"/>
        <w:jc w:val="both"/>
      </w:pPr>
      <w:r>
        <w:rPr/>
        <w:t>Strengthen</w:t>
      </w:r>
      <w:r>
        <w:rPr>
          <w:spacing w:val="-5"/>
        </w:rPr>
        <w:t> </w:t>
      </w:r>
      <w:r>
        <w:rPr/>
        <w:t>Risk</w:t>
      </w:r>
      <w:r>
        <w:rPr>
          <w:spacing w:val="-2"/>
        </w:rPr>
        <w:t> </w:t>
      </w:r>
      <w:r>
        <w:rPr/>
        <w:t>Identification,</w:t>
      </w:r>
      <w:r>
        <w:rPr>
          <w:spacing w:val="-2"/>
        </w:rPr>
        <w:t> </w:t>
      </w:r>
      <w:r>
        <w:rPr/>
        <w:t>Assessment, and</w:t>
      </w:r>
      <w:r>
        <w:rPr>
          <w:spacing w:val="-2"/>
        </w:rPr>
        <w:t> Mitigation</w:t>
      </w:r>
    </w:p>
    <w:p>
      <w:pPr>
        <w:pStyle w:val="ListParagraph"/>
        <w:numPr>
          <w:ilvl w:val="1"/>
          <w:numId w:val="141"/>
        </w:numPr>
        <w:tabs>
          <w:tab w:pos="1540" w:val="left" w:leader="none"/>
        </w:tabs>
        <w:spacing w:line="273" w:lineRule="auto" w:before="46" w:after="0"/>
        <w:ind w:left="1540" w:right="1002" w:hanging="360"/>
        <w:jc w:val="left"/>
        <w:rPr>
          <w:sz w:val="24"/>
        </w:rPr>
      </w:pPr>
      <w:r>
        <w:rPr>
          <w:sz w:val="24"/>
        </w:rPr>
        <w:t>Digitize</w:t>
      </w:r>
      <w:r>
        <w:rPr>
          <w:spacing w:val="29"/>
          <w:sz w:val="24"/>
        </w:rPr>
        <w:t> </w:t>
      </w:r>
      <w:r>
        <w:rPr>
          <w:sz w:val="24"/>
        </w:rPr>
        <w:t>and standardize</w:t>
      </w:r>
      <w:r>
        <w:rPr>
          <w:spacing w:val="29"/>
          <w:sz w:val="24"/>
        </w:rPr>
        <w:t> </w:t>
      </w:r>
      <w:r>
        <w:rPr>
          <w:sz w:val="24"/>
        </w:rPr>
        <w:t>risk</w:t>
      </w:r>
      <w:r>
        <w:rPr>
          <w:spacing w:val="30"/>
          <w:sz w:val="24"/>
        </w:rPr>
        <w:t> </w:t>
      </w:r>
      <w:r>
        <w:rPr>
          <w:sz w:val="24"/>
        </w:rPr>
        <w:t>management</w:t>
      </w:r>
      <w:r>
        <w:rPr>
          <w:spacing w:val="30"/>
          <w:sz w:val="24"/>
        </w:rPr>
        <w:t> </w:t>
      </w:r>
      <w:r>
        <w:rPr>
          <w:sz w:val="24"/>
        </w:rPr>
        <w:t>processes across all</w:t>
      </w:r>
      <w:r>
        <w:rPr>
          <w:spacing w:val="31"/>
          <w:sz w:val="24"/>
        </w:rPr>
        <w:t> </w:t>
      </w:r>
      <w:r>
        <w:rPr>
          <w:sz w:val="24"/>
        </w:rPr>
        <w:t>departments and business units.</w:t>
      </w:r>
    </w:p>
    <w:p>
      <w:pPr>
        <w:pStyle w:val="ListParagraph"/>
        <w:numPr>
          <w:ilvl w:val="1"/>
          <w:numId w:val="141"/>
        </w:numPr>
        <w:tabs>
          <w:tab w:pos="1540" w:val="left" w:leader="none"/>
        </w:tabs>
        <w:spacing w:line="276" w:lineRule="auto" w:before="5" w:after="0"/>
        <w:ind w:left="1540" w:right="1006" w:hanging="360"/>
        <w:jc w:val="left"/>
        <w:rPr>
          <w:sz w:val="24"/>
        </w:rPr>
      </w:pPr>
      <w:r>
        <w:rPr>
          <w:sz w:val="24"/>
        </w:rPr>
        <w:t>Enable</w:t>
      </w:r>
      <w:r>
        <w:rPr>
          <w:spacing w:val="40"/>
          <w:sz w:val="24"/>
        </w:rPr>
        <w:t> </w:t>
      </w:r>
      <w:r>
        <w:rPr>
          <w:sz w:val="24"/>
        </w:rPr>
        <w:t>proactive</w:t>
      </w:r>
      <w:r>
        <w:rPr>
          <w:spacing w:val="40"/>
          <w:sz w:val="24"/>
        </w:rPr>
        <w:t> </w:t>
      </w:r>
      <w:r>
        <w:rPr>
          <w:sz w:val="24"/>
        </w:rPr>
        <w:t>risk</w:t>
      </w:r>
      <w:r>
        <w:rPr>
          <w:spacing w:val="40"/>
          <w:sz w:val="24"/>
        </w:rPr>
        <w:t> </w:t>
      </w:r>
      <w:r>
        <w:rPr>
          <w:sz w:val="24"/>
        </w:rPr>
        <w:t>management</w:t>
      </w:r>
      <w:r>
        <w:rPr>
          <w:spacing w:val="40"/>
          <w:sz w:val="24"/>
        </w:rPr>
        <w:t> </w:t>
      </w:r>
      <w:r>
        <w:rPr>
          <w:sz w:val="24"/>
        </w:rPr>
        <w:t>through</w:t>
      </w:r>
      <w:r>
        <w:rPr>
          <w:spacing w:val="40"/>
          <w:sz w:val="24"/>
        </w:rPr>
        <w:t> </w:t>
      </w:r>
      <w:r>
        <w:rPr>
          <w:sz w:val="24"/>
        </w:rPr>
        <w:t>real</w:t>
      </w:r>
      <w:r>
        <w:rPr>
          <w:spacing w:val="40"/>
          <w:sz w:val="24"/>
        </w:rPr>
        <w:t> </w:t>
      </w:r>
      <w:r>
        <w:rPr>
          <w:sz w:val="24"/>
        </w:rPr>
        <w:t>time</w:t>
      </w:r>
      <w:r>
        <w:rPr>
          <w:spacing w:val="40"/>
          <w:sz w:val="24"/>
        </w:rPr>
        <w:t> </w:t>
      </w:r>
      <w:r>
        <w:rPr>
          <w:sz w:val="24"/>
        </w:rPr>
        <w:t>tracking,</w:t>
      </w:r>
      <w:r>
        <w:rPr>
          <w:spacing w:val="40"/>
          <w:sz w:val="24"/>
        </w:rPr>
        <w:t> </w:t>
      </w:r>
      <w:r>
        <w:rPr>
          <w:sz w:val="24"/>
        </w:rPr>
        <w:t>heat</w:t>
      </w:r>
      <w:r>
        <w:rPr>
          <w:spacing w:val="40"/>
          <w:sz w:val="24"/>
        </w:rPr>
        <w:t> </w:t>
      </w:r>
      <w:r>
        <w:rPr>
          <w:sz w:val="24"/>
        </w:rPr>
        <w:t>maps, alerts, and escalation workflows for high-impact risks.</w:t>
      </w:r>
    </w:p>
    <w:p>
      <w:pPr>
        <w:pStyle w:val="ListParagraph"/>
        <w:numPr>
          <w:ilvl w:val="1"/>
          <w:numId w:val="141"/>
        </w:numPr>
        <w:tabs>
          <w:tab w:pos="1540" w:val="left" w:leader="none"/>
        </w:tabs>
        <w:spacing w:line="276" w:lineRule="auto" w:before="0" w:after="0"/>
        <w:ind w:left="1540" w:right="1003" w:hanging="360"/>
        <w:jc w:val="left"/>
        <w:rPr>
          <w:sz w:val="24"/>
        </w:rPr>
      </w:pPr>
      <w:r>
        <w:rPr>
          <w:sz w:val="24"/>
        </w:rPr>
        <w:t>Link</w:t>
      </w:r>
      <w:r>
        <w:rPr>
          <w:spacing w:val="40"/>
          <w:sz w:val="24"/>
        </w:rPr>
        <w:t> </w:t>
      </w:r>
      <w:r>
        <w:rPr>
          <w:sz w:val="24"/>
        </w:rPr>
        <w:t>identified</w:t>
      </w:r>
      <w:r>
        <w:rPr>
          <w:spacing w:val="40"/>
          <w:sz w:val="24"/>
        </w:rPr>
        <w:t> </w:t>
      </w:r>
      <w:r>
        <w:rPr>
          <w:sz w:val="24"/>
        </w:rPr>
        <w:t>risks</w:t>
      </w:r>
      <w:r>
        <w:rPr>
          <w:spacing w:val="40"/>
          <w:sz w:val="24"/>
        </w:rPr>
        <w:t> </w:t>
      </w:r>
      <w:r>
        <w:rPr>
          <w:sz w:val="24"/>
        </w:rPr>
        <w:t>with</w:t>
      </w:r>
      <w:r>
        <w:rPr>
          <w:spacing w:val="40"/>
          <w:sz w:val="24"/>
        </w:rPr>
        <w:t> </w:t>
      </w:r>
      <w:r>
        <w:rPr>
          <w:sz w:val="24"/>
        </w:rPr>
        <w:t>strategic</w:t>
      </w:r>
      <w:r>
        <w:rPr>
          <w:spacing w:val="40"/>
          <w:sz w:val="24"/>
        </w:rPr>
        <w:t> </w:t>
      </w:r>
      <w:r>
        <w:rPr>
          <w:sz w:val="24"/>
        </w:rPr>
        <w:t>objectives,</w:t>
      </w:r>
      <w:r>
        <w:rPr>
          <w:spacing w:val="40"/>
          <w:sz w:val="24"/>
        </w:rPr>
        <w:t> </w:t>
      </w:r>
      <w:r>
        <w:rPr>
          <w:sz w:val="24"/>
        </w:rPr>
        <w:t>key</w:t>
      </w:r>
      <w:r>
        <w:rPr>
          <w:spacing w:val="40"/>
          <w:sz w:val="24"/>
        </w:rPr>
        <w:t> </w:t>
      </w:r>
      <w:r>
        <w:rPr>
          <w:sz w:val="24"/>
        </w:rPr>
        <w:t>performance</w:t>
      </w:r>
      <w:r>
        <w:rPr>
          <w:spacing w:val="40"/>
          <w:sz w:val="24"/>
        </w:rPr>
        <w:t> </w:t>
      </w:r>
      <w:r>
        <w:rPr>
          <w:sz w:val="24"/>
        </w:rPr>
        <w:t>indicators (KPIs), and audit findings to support risk based decision making.</w:t>
      </w:r>
    </w:p>
    <w:p>
      <w:pPr>
        <w:pStyle w:val="Heading3"/>
        <w:numPr>
          <w:ilvl w:val="0"/>
          <w:numId w:val="141"/>
        </w:numPr>
        <w:tabs>
          <w:tab w:pos="1180" w:val="left" w:leader="none"/>
        </w:tabs>
        <w:spacing w:line="240" w:lineRule="auto" w:before="0" w:after="0"/>
        <w:ind w:left="1180" w:right="0" w:hanging="360"/>
        <w:jc w:val="left"/>
      </w:pPr>
      <w:r>
        <w:rPr/>
        <w:t>Improve</w:t>
      </w:r>
      <w:r>
        <w:rPr>
          <w:spacing w:val="-5"/>
        </w:rPr>
        <w:t> </w:t>
      </w:r>
      <w:r>
        <w:rPr/>
        <w:t>Decision-Making</w:t>
      </w:r>
      <w:r>
        <w:rPr>
          <w:spacing w:val="-3"/>
        </w:rPr>
        <w:t> </w:t>
      </w:r>
      <w:r>
        <w:rPr/>
        <w:t>Through</w:t>
      </w:r>
      <w:r>
        <w:rPr>
          <w:spacing w:val="-3"/>
        </w:rPr>
        <w:t> </w:t>
      </w:r>
      <w:r>
        <w:rPr/>
        <w:t>Real-Time</w:t>
      </w:r>
      <w:r>
        <w:rPr>
          <w:spacing w:val="-2"/>
        </w:rPr>
        <w:t> </w:t>
      </w:r>
      <w:r>
        <w:rPr/>
        <w:t>Analytics</w:t>
      </w:r>
      <w:r>
        <w:rPr>
          <w:spacing w:val="-4"/>
        </w:rPr>
        <w:t> </w:t>
      </w:r>
      <w:r>
        <w:rPr/>
        <w:t>and</w:t>
      </w:r>
      <w:r>
        <w:rPr>
          <w:spacing w:val="-2"/>
        </w:rPr>
        <w:t> Insights</w:t>
      </w:r>
    </w:p>
    <w:p>
      <w:pPr>
        <w:pStyle w:val="ListParagraph"/>
        <w:numPr>
          <w:ilvl w:val="1"/>
          <w:numId w:val="141"/>
        </w:numPr>
        <w:tabs>
          <w:tab w:pos="1540" w:val="left" w:leader="none"/>
        </w:tabs>
        <w:spacing w:line="276" w:lineRule="auto" w:before="43" w:after="0"/>
        <w:ind w:left="1540" w:right="1002" w:hanging="360"/>
        <w:jc w:val="left"/>
        <w:rPr>
          <w:sz w:val="24"/>
        </w:rPr>
      </w:pPr>
      <w:r>
        <w:rPr>
          <w:sz w:val="24"/>
        </w:rPr>
        <w:t>Provide management</w:t>
      </w:r>
      <w:r>
        <w:rPr>
          <w:spacing w:val="-1"/>
          <w:sz w:val="24"/>
        </w:rPr>
        <w:t> </w:t>
      </w:r>
      <w:r>
        <w:rPr>
          <w:sz w:val="24"/>
        </w:rPr>
        <w:t>and the Board with real time dashboards, analytics, and trend reports on key risks, audit outcomes, and compliance status.</w:t>
      </w:r>
    </w:p>
    <w:p>
      <w:pPr>
        <w:spacing w:after="0" w:line="276" w:lineRule="auto"/>
        <w:jc w:val="left"/>
        <w:rPr>
          <w:sz w:val="24"/>
        </w:rPr>
        <w:sectPr>
          <w:pgSz w:w="11920" w:h="16850"/>
          <w:pgMar w:header="0" w:footer="513" w:top="1360" w:bottom="700" w:left="620" w:right="440"/>
        </w:sectPr>
      </w:pPr>
    </w:p>
    <w:p>
      <w:pPr>
        <w:pStyle w:val="ListParagraph"/>
        <w:numPr>
          <w:ilvl w:val="1"/>
          <w:numId w:val="141"/>
        </w:numPr>
        <w:tabs>
          <w:tab w:pos="1540" w:val="left" w:leader="none"/>
        </w:tabs>
        <w:spacing w:line="273" w:lineRule="auto" w:before="80" w:after="0"/>
        <w:ind w:left="1540" w:right="1002" w:hanging="360"/>
        <w:jc w:val="left"/>
        <w:rPr>
          <w:sz w:val="24"/>
        </w:rPr>
      </w:pPr>
      <w:r>
        <w:rPr>
          <w:sz w:val="24"/>
        </w:rPr>
        <w:t>Support data driven decision making and continuous improvement through key risk indicators (KRIs) and performance metrics.</w:t>
      </w:r>
    </w:p>
    <w:p>
      <w:pPr>
        <w:pStyle w:val="Heading3"/>
        <w:numPr>
          <w:ilvl w:val="0"/>
          <w:numId w:val="141"/>
        </w:numPr>
        <w:tabs>
          <w:tab w:pos="1180" w:val="left" w:leader="none"/>
        </w:tabs>
        <w:spacing w:line="240" w:lineRule="auto" w:before="4" w:after="0"/>
        <w:ind w:left="1180" w:right="0" w:hanging="360"/>
        <w:jc w:val="left"/>
      </w:pPr>
      <w:r>
        <w:rPr/>
        <w:t>Support</w:t>
      </w:r>
      <w:r>
        <w:rPr>
          <w:spacing w:val="-4"/>
        </w:rPr>
        <w:t> </w:t>
      </w:r>
      <w:r>
        <w:rPr/>
        <w:t>Digital</w:t>
      </w:r>
      <w:r>
        <w:rPr>
          <w:spacing w:val="-1"/>
        </w:rPr>
        <w:t> </w:t>
      </w:r>
      <w:r>
        <w:rPr/>
        <w:t>Transformation</w:t>
      </w:r>
      <w:r>
        <w:rPr>
          <w:spacing w:val="-2"/>
        </w:rPr>
        <w:t> </w:t>
      </w:r>
      <w:r>
        <w:rPr/>
        <w:t>and</w:t>
      </w:r>
      <w:r>
        <w:rPr>
          <w:spacing w:val="-2"/>
        </w:rPr>
        <w:t> </w:t>
      </w:r>
      <w:r>
        <w:rPr/>
        <w:t>E-Government</w:t>
      </w:r>
      <w:r>
        <w:rPr>
          <w:spacing w:val="-2"/>
        </w:rPr>
        <w:t> Strategy</w:t>
      </w:r>
    </w:p>
    <w:p>
      <w:pPr>
        <w:pStyle w:val="ListParagraph"/>
        <w:numPr>
          <w:ilvl w:val="1"/>
          <w:numId w:val="141"/>
        </w:numPr>
        <w:tabs>
          <w:tab w:pos="1540" w:val="left" w:leader="none"/>
        </w:tabs>
        <w:spacing w:line="240" w:lineRule="auto" w:before="46" w:after="0"/>
        <w:ind w:left="1540" w:right="0" w:hanging="360"/>
        <w:jc w:val="left"/>
        <w:rPr>
          <w:sz w:val="24"/>
        </w:rPr>
      </w:pPr>
      <w:r>
        <w:rPr>
          <w:sz w:val="24"/>
        </w:rPr>
        <w:t>Align</w:t>
      </w:r>
      <w:r>
        <w:rPr>
          <w:spacing w:val="63"/>
          <w:sz w:val="24"/>
        </w:rPr>
        <w:t> </w:t>
      </w:r>
      <w:r>
        <w:rPr>
          <w:sz w:val="24"/>
        </w:rPr>
        <w:t>with</w:t>
      </w:r>
      <w:r>
        <w:rPr>
          <w:spacing w:val="65"/>
          <w:sz w:val="24"/>
        </w:rPr>
        <w:t> </w:t>
      </w:r>
      <w:r>
        <w:rPr>
          <w:sz w:val="24"/>
        </w:rPr>
        <w:t>the</w:t>
      </w:r>
      <w:r>
        <w:rPr>
          <w:spacing w:val="67"/>
          <w:sz w:val="24"/>
        </w:rPr>
        <w:t> </w:t>
      </w:r>
      <w:r>
        <w:rPr>
          <w:sz w:val="24"/>
        </w:rPr>
        <w:t>Government</w:t>
      </w:r>
      <w:r>
        <w:rPr>
          <w:spacing w:val="66"/>
          <w:sz w:val="24"/>
        </w:rPr>
        <w:t> </w:t>
      </w:r>
      <w:r>
        <w:rPr>
          <w:sz w:val="24"/>
        </w:rPr>
        <w:t>of</w:t>
      </w:r>
      <w:r>
        <w:rPr>
          <w:spacing w:val="65"/>
          <w:sz w:val="24"/>
        </w:rPr>
        <w:t> </w:t>
      </w:r>
      <w:r>
        <w:rPr>
          <w:sz w:val="24"/>
        </w:rPr>
        <w:t>Kenya’s</w:t>
      </w:r>
      <w:r>
        <w:rPr>
          <w:spacing w:val="66"/>
          <w:sz w:val="24"/>
        </w:rPr>
        <w:t> </w:t>
      </w:r>
      <w:r>
        <w:rPr>
          <w:sz w:val="24"/>
        </w:rPr>
        <w:t>digital</w:t>
      </w:r>
      <w:r>
        <w:rPr>
          <w:spacing w:val="66"/>
          <w:sz w:val="24"/>
        </w:rPr>
        <w:t> </w:t>
      </w:r>
      <w:r>
        <w:rPr>
          <w:sz w:val="24"/>
        </w:rPr>
        <w:t>transformation</w:t>
      </w:r>
      <w:r>
        <w:rPr>
          <w:spacing w:val="65"/>
          <w:sz w:val="24"/>
        </w:rPr>
        <w:t> </w:t>
      </w:r>
      <w:r>
        <w:rPr>
          <w:sz w:val="24"/>
        </w:rPr>
        <w:t>agenda</w:t>
      </w:r>
      <w:r>
        <w:rPr>
          <w:spacing w:val="66"/>
          <w:sz w:val="24"/>
        </w:rPr>
        <w:t> </w:t>
      </w:r>
      <w:r>
        <w:rPr>
          <w:spacing w:val="-5"/>
          <w:sz w:val="24"/>
        </w:rPr>
        <w:t>by</w:t>
      </w:r>
    </w:p>
    <w:p>
      <w:pPr>
        <w:pStyle w:val="BodyText"/>
        <w:spacing w:before="42"/>
        <w:ind w:left="1540"/>
      </w:pPr>
      <w:r>
        <w:rPr/>
        <w:t>digitizing</w:t>
      </w:r>
      <w:r>
        <w:rPr>
          <w:spacing w:val="-5"/>
        </w:rPr>
        <w:t> </w:t>
      </w:r>
      <w:r>
        <w:rPr/>
        <w:t>core</w:t>
      </w:r>
      <w:r>
        <w:rPr>
          <w:spacing w:val="-3"/>
        </w:rPr>
        <w:t> </w:t>
      </w:r>
      <w:r>
        <w:rPr/>
        <w:t>audit,</w:t>
      </w:r>
      <w:r>
        <w:rPr>
          <w:spacing w:val="-2"/>
        </w:rPr>
        <w:t> </w:t>
      </w:r>
      <w:r>
        <w:rPr/>
        <w:t>risk,</w:t>
      </w:r>
      <w:r>
        <w:rPr>
          <w:spacing w:val="-3"/>
        </w:rPr>
        <w:t> </w:t>
      </w:r>
      <w:r>
        <w:rPr/>
        <w:t>and</w:t>
      </w:r>
      <w:r>
        <w:rPr>
          <w:spacing w:val="-3"/>
        </w:rPr>
        <w:t> </w:t>
      </w:r>
      <w:r>
        <w:rPr/>
        <w:t>compliance</w:t>
      </w:r>
      <w:r>
        <w:rPr>
          <w:spacing w:val="-2"/>
        </w:rPr>
        <w:t> functions.</w:t>
      </w:r>
    </w:p>
    <w:p>
      <w:pPr>
        <w:pStyle w:val="ListParagraph"/>
        <w:numPr>
          <w:ilvl w:val="1"/>
          <w:numId w:val="141"/>
        </w:numPr>
        <w:tabs>
          <w:tab w:pos="1540" w:val="left" w:leader="none"/>
        </w:tabs>
        <w:spacing w:line="276" w:lineRule="auto" w:before="47" w:after="0"/>
        <w:ind w:left="1540" w:right="1005" w:hanging="360"/>
        <w:jc w:val="left"/>
        <w:rPr>
          <w:sz w:val="24"/>
        </w:rPr>
      </w:pPr>
      <w:r>
        <w:rPr>
          <w:sz w:val="24"/>
        </w:rPr>
        <w:t>Strengthen institutional capacity for secure, efficient, and technology enabled </w:t>
      </w:r>
      <w:r>
        <w:rPr>
          <w:spacing w:val="-2"/>
          <w:sz w:val="24"/>
        </w:rPr>
        <w:t>governance.</w:t>
      </w:r>
    </w:p>
    <w:p>
      <w:pPr>
        <w:pStyle w:val="Heading3"/>
        <w:numPr>
          <w:ilvl w:val="0"/>
          <w:numId w:val="141"/>
        </w:numPr>
        <w:tabs>
          <w:tab w:pos="1180" w:val="left" w:leader="none"/>
        </w:tabs>
        <w:spacing w:line="240" w:lineRule="auto" w:before="0" w:after="0"/>
        <w:ind w:left="1180" w:right="0" w:hanging="360"/>
        <w:jc w:val="left"/>
      </w:pPr>
      <w:r>
        <w:rPr/>
        <w:t>Foster</w:t>
      </w:r>
      <w:r>
        <w:rPr>
          <w:spacing w:val="-5"/>
        </w:rPr>
        <w:t> </w:t>
      </w:r>
      <w:r>
        <w:rPr/>
        <w:t>a</w:t>
      </w:r>
      <w:r>
        <w:rPr>
          <w:spacing w:val="-1"/>
        </w:rPr>
        <w:t> </w:t>
      </w:r>
      <w:r>
        <w:rPr/>
        <w:t>Culture</w:t>
      </w:r>
      <w:r>
        <w:rPr>
          <w:spacing w:val="-2"/>
        </w:rPr>
        <w:t> </w:t>
      </w:r>
      <w:r>
        <w:rPr/>
        <w:t>of</w:t>
      </w:r>
      <w:r>
        <w:rPr>
          <w:spacing w:val="-2"/>
        </w:rPr>
        <w:t> </w:t>
      </w:r>
      <w:r>
        <w:rPr/>
        <w:t>Continuous</w:t>
      </w:r>
      <w:r>
        <w:rPr>
          <w:spacing w:val="-3"/>
        </w:rPr>
        <w:t> </w:t>
      </w:r>
      <w:r>
        <w:rPr/>
        <w:t>Improvement</w:t>
      </w:r>
      <w:r>
        <w:rPr>
          <w:spacing w:val="-2"/>
        </w:rPr>
        <w:t> </w:t>
      </w:r>
      <w:r>
        <w:rPr/>
        <w:t>and</w:t>
      </w:r>
      <w:r>
        <w:rPr>
          <w:spacing w:val="-1"/>
        </w:rPr>
        <w:t> </w:t>
      </w:r>
      <w:r>
        <w:rPr>
          <w:spacing w:val="-2"/>
        </w:rPr>
        <w:t>Accountability</w:t>
      </w:r>
    </w:p>
    <w:p>
      <w:pPr>
        <w:pStyle w:val="ListParagraph"/>
        <w:numPr>
          <w:ilvl w:val="1"/>
          <w:numId w:val="141"/>
        </w:numPr>
        <w:tabs>
          <w:tab w:pos="1540" w:val="left" w:leader="none"/>
        </w:tabs>
        <w:spacing w:line="276" w:lineRule="auto" w:before="43" w:after="0"/>
        <w:ind w:left="1540" w:right="1001" w:hanging="360"/>
        <w:jc w:val="left"/>
        <w:rPr>
          <w:sz w:val="24"/>
        </w:rPr>
      </w:pPr>
      <w:r>
        <w:rPr>
          <w:sz w:val="24"/>
        </w:rPr>
        <w:t>Enable</w:t>
      </w:r>
      <w:r>
        <w:rPr>
          <w:spacing w:val="-6"/>
          <w:sz w:val="24"/>
        </w:rPr>
        <w:t> </w:t>
      </w:r>
      <w:r>
        <w:rPr>
          <w:sz w:val="24"/>
        </w:rPr>
        <w:t>continuous</w:t>
      </w:r>
      <w:r>
        <w:rPr>
          <w:spacing w:val="-7"/>
          <w:sz w:val="24"/>
        </w:rPr>
        <w:t> </w:t>
      </w:r>
      <w:r>
        <w:rPr>
          <w:sz w:val="24"/>
        </w:rPr>
        <w:t>monitoring</w:t>
      </w:r>
      <w:r>
        <w:rPr>
          <w:spacing w:val="-5"/>
          <w:sz w:val="24"/>
        </w:rPr>
        <w:t> </w:t>
      </w:r>
      <w:r>
        <w:rPr>
          <w:sz w:val="24"/>
        </w:rPr>
        <w:t>and</w:t>
      </w:r>
      <w:r>
        <w:rPr>
          <w:spacing w:val="-7"/>
          <w:sz w:val="24"/>
        </w:rPr>
        <w:t> </w:t>
      </w:r>
      <w:r>
        <w:rPr>
          <w:sz w:val="24"/>
        </w:rPr>
        <w:t>evaluation</w:t>
      </w:r>
      <w:r>
        <w:rPr>
          <w:spacing w:val="-6"/>
          <w:sz w:val="24"/>
        </w:rPr>
        <w:t> </w:t>
      </w:r>
      <w:r>
        <w:rPr>
          <w:sz w:val="24"/>
        </w:rPr>
        <w:t>of</w:t>
      </w:r>
      <w:r>
        <w:rPr>
          <w:spacing w:val="-7"/>
          <w:sz w:val="24"/>
        </w:rPr>
        <w:t> </w:t>
      </w:r>
      <w:r>
        <w:rPr>
          <w:sz w:val="24"/>
        </w:rPr>
        <w:t>internal</w:t>
      </w:r>
      <w:r>
        <w:rPr>
          <w:spacing w:val="-7"/>
          <w:sz w:val="24"/>
        </w:rPr>
        <w:t> </w:t>
      </w:r>
      <w:r>
        <w:rPr>
          <w:sz w:val="24"/>
        </w:rPr>
        <w:t>control</w:t>
      </w:r>
      <w:r>
        <w:rPr>
          <w:spacing w:val="-6"/>
          <w:sz w:val="24"/>
        </w:rPr>
        <w:t> </w:t>
      </w:r>
      <w:r>
        <w:rPr>
          <w:sz w:val="24"/>
        </w:rPr>
        <w:t>effectiveness, compliance maturity, and organizational resilience.</w:t>
      </w:r>
    </w:p>
    <w:p>
      <w:pPr>
        <w:pStyle w:val="ListParagraph"/>
        <w:numPr>
          <w:ilvl w:val="1"/>
          <w:numId w:val="141"/>
        </w:numPr>
        <w:tabs>
          <w:tab w:pos="1540" w:val="left" w:leader="none"/>
        </w:tabs>
        <w:spacing w:line="273" w:lineRule="auto" w:before="2" w:after="0"/>
        <w:ind w:left="1540" w:right="1003" w:hanging="360"/>
        <w:jc w:val="left"/>
        <w:rPr>
          <w:sz w:val="24"/>
        </w:rPr>
      </w:pPr>
      <w:r>
        <w:rPr>
          <w:sz w:val="24"/>
        </w:rPr>
        <w:t>Support</w:t>
      </w:r>
      <w:r>
        <w:rPr>
          <w:spacing w:val="80"/>
          <w:sz w:val="24"/>
        </w:rPr>
        <w:t> </w:t>
      </w:r>
      <w:r>
        <w:rPr>
          <w:sz w:val="24"/>
        </w:rPr>
        <w:t>learning</w:t>
      </w:r>
      <w:r>
        <w:rPr>
          <w:spacing w:val="80"/>
          <w:sz w:val="24"/>
        </w:rPr>
        <w:t> </w:t>
      </w:r>
      <w:r>
        <w:rPr>
          <w:sz w:val="24"/>
        </w:rPr>
        <w:t>and</w:t>
      </w:r>
      <w:r>
        <w:rPr>
          <w:spacing w:val="80"/>
          <w:sz w:val="24"/>
        </w:rPr>
        <w:t> </w:t>
      </w:r>
      <w:r>
        <w:rPr>
          <w:sz w:val="24"/>
        </w:rPr>
        <w:t>improvement</w:t>
      </w:r>
      <w:r>
        <w:rPr>
          <w:spacing w:val="80"/>
          <w:sz w:val="24"/>
        </w:rPr>
        <w:t> </w:t>
      </w:r>
      <w:r>
        <w:rPr>
          <w:sz w:val="24"/>
        </w:rPr>
        <w:t>through</w:t>
      </w:r>
      <w:r>
        <w:rPr>
          <w:spacing w:val="80"/>
          <w:sz w:val="24"/>
        </w:rPr>
        <w:t> </w:t>
      </w:r>
      <w:r>
        <w:rPr>
          <w:sz w:val="24"/>
        </w:rPr>
        <w:t>analysis</w:t>
      </w:r>
      <w:r>
        <w:rPr>
          <w:spacing w:val="80"/>
          <w:sz w:val="24"/>
        </w:rPr>
        <w:t> </w:t>
      </w:r>
      <w:r>
        <w:rPr>
          <w:sz w:val="24"/>
        </w:rPr>
        <w:t>of</w:t>
      </w:r>
      <w:r>
        <w:rPr>
          <w:spacing w:val="80"/>
          <w:sz w:val="24"/>
        </w:rPr>
        <w:t> </w:t>
      </w:r>
      <w:r>
        <w:rPr>
          <w:sz w:val="24"/>
        </w:rPr>
        <w:t>audit</w:t>
      </w:r>
      <w:r>
        <w:rPr>
          <w:spacing w:val="80"/>
          <w:sz w:val="24"/>
        </w:rPr>
        <w:t> </w:t>
      </w:r>
      <w:r>
        <w:rPr>
          <w:sz w:val="24"/>
        </w:rPr>
        <w:t>findings, emerging risk trends, and lessons learned.</w:t>
      </w:r>
    </w:p>
    <w:p>
      <w:pPr>
        <w:pStyle w:val="BodyText"/>
      </w:pPr>
    </w:p>
    <w:p>
      <w:pPr>
        <w:pStyle w:val="BodyText"/>
        <w:spacing w:before="94"/>
      </w:pPr>
    </w:p>
    <w:p>
      <w:pPr>
        <w:pStyle w:val="Heading2"/>
        <w:ind w:left="820"/>
      </w:pPr>
      <w:r>
        <w:rPr/>
        <w:t>5.0</w:t>
      </w:r>
      <w:r>
        <w:rPr>
          <w:spacing w:val="-4"/>
        </w:rPr>
        <w:t> </w:t>
      </w:r>
      <w:r>
        <w:rPr/>
        <w:t>SCOPE</w:t>
      </w:r>
      <w:r>
        <w:rPr>
          <w:spacing w:val="-2"/>
        </w:rPr>
        <w:t> </w:t>
      </w:r>
      <w:r>
        <w:rPr/>
        <w:t>OF</w:t>
      </w:r>
      <w:r>
        <w:rPr>
          <w:spacing w:val="-1"/>
        </w:rPr>
        <w:t> </w:t>
      </w:r>
      <w:r>
        <w:rPr>
          <w:spacing w:val="-4"/>
        </w:rPr>
        <w:t>WORK</w:t>
      </w:r>
    </w:p>
    <w:p>
      <w:pPr>
        <w:pStyle w:val="BodyText"/>
        <w:spacing w:before="96"/>
        <w:rPr>
          <w:b/>
        </w:rPr>
      </w:pPr>
    </w:p>
    <w:p>
      <w:pPr>
        <w:pStyle w:val="BodyText"/>
        <w:spacing w:line="276" w:lineRule="auto"/>
        <w:ind w:left="820" w:right="998"/>
        <w:jc w:val="both"/>
      </w:pPr>
      <w:r>
        <w:rPr/>
        <w:t>The selected Vendor shall be responsible for the design, configuration, implementation, training, and post deployment support and maintenance of an integrated Audit, Risk, and Compliance (ARC) System for KenTrade. The solution shall automate and streamline the institution’s audit, risk management, and compliance functions in alignment with Kenyan public sector governance requirements and international best practices.</w:t>
      </w:r>
    </w:p>
    <w:p>
      <w:pPr>
        <w:pStyle w:val="BodyText"/>
        <w:spacing w:before="163"/>
        <w:ind w:left="820"/>
        <w:jc w:val="both"/>
      </w:pPr>
      <w:r>
        <w:rPr/>
        <w:t>The</w:t>
      </w:r>
      <w:r>
        <w:rPr>
          <w:spacing w:val="-4"/>
        </w:rPr>
        <w:t> </w:t>
      </w:r>
      <w:r>
        <w:rPr/>
        <w:t>Vendor’s</w:t>
      </w:r>
      <w:r>
        <w:rPr>
          <w:spacing w:val="-1"/>
        </w:rPr>
        <w:t> </w:t>
      </w:r>
      <w:r>
        <w:rPr/>
        <w:t>scope</w:t>
      </w:r>
      <w:r>
        <w:rPr>
          <w:spacing w:val="-2"/>
        </w:rPr>
        <w:t> </w:t>
      </w:r>
      <w:r>
        <w:rPr/>
        <w:t>of</w:t>
      </w:r>
      <w:r>
        <w:rPr>
          <w:spacing w:val="-1"/>
        </w:rPr>
        <w:t> </w:t>
      </w:r>
      <w:r>
        <w:rPr/>
        <w:t>work</w:t>
      </w:r>
      <w:r>
        <w:rPr>
          <w:spacing w:val="-1"/>
        </w:rPr>
        <w:t> </w:t>
      </w:r>
      <w:r>
        <w:rPr/>
        <w:t>shall</w:t>
      </w:r>
      <w:r>
        <w:rPr>
          <w:spacing w:val="-2"/>
        </w:rPr>
        <w:t> </w:t>
      </w:r>
      <w:r>
        <w:rPr/>
        <w:t>include,</w:t>
      </w:r>
      <w:r>
        <w:rPr>
          <w:spacing w:val="-1"/>
        </w:rPr>
        <w:t> </w:t>
      </w:r>
      <w:r>
        <w:rPr/>
        <w:t>but</w:t>
      </w:r>
      <w:r>
        <w:rPr>
          <w:spacing w:val="-3"/>
        </w:rPr>
        <w:t> </w:t>
      </w:r>
      <w:r>
        <w:rPr/>
        <w:t>not be</w:t>
      </w:r>
      <w:r>
        <w:rPr>
          <w:spacing w:val="-1"/>
        </w:rPr>
        <w:t> </w:t>
      </w:r>
      <w:r>
        <w:rPr/>
        <w:t>limited</w:t>
      </w:r>
      <w:r>
        <w:rPr>
          <w:spacing w:val="-2"/>
        </w:rPr>
        <w:t> </w:t>
      </w:r>
      <w:r>
        <w:rPr/>
        <w:t>to,</w:t>
      </w:r>
      <w:r>
        <w:rPr>
          <w:spacing w:val="-1"/>
        </w:rPr>
        <w:t> </w:t>
      </w:r>
      <w:r>
        <w:rPr/>
        <w:t>the</w:t>
      </w:r>
      <w:r>
        <w:rPr>
          <w:spacing w:val="-1"/>
        </w:rPr>
        <w:t> </w:t>
      </w:r>
      <w:r>
        <w:rPr>
          <w:spacing w:val="-2"/>
        </w:rPr>
        <w:t>following:</w:t>
      </w:r>
    </w:p>
    <w:p>
      <w:pPr>
        <w:pStyle w:val="ListParagraph"/>
        <w:numPr>
          <w:ilvl w:val="0"/>
          <w:numId w:val="142"/>
        </w:numPr>
        <w:tabs>
          <w:tab w:pos="1540" w:val="left" w:leader="none"/>
        </w:tabs>
        <w:spacing w:line="276" w:lineRule="auto" w:before="203" w:after="0"/>
        <w:ind w:left="1540" w:right="996" w:hanging="360"/>
        <w:jc w:val="both"/>
        <w:rPr>
          <w:sz w:val="24"/>
        </w:rPr>
      </w:pPr>
      <w:r>
        <w:rPr>
          <w:b/>
          <w:sz w:val="24"/>
        </w:rPr>
        <w:t>Implementation Proposal. </w:t>
      </w:r>
      <w:r>
        <w:rPr>
          <w:sz w:val="24"/>
        </w:rPr>
        <w:t>The Vendor shall provide a clear and detailed technical and functional implementation proposal for the ARC System, outlining</w:t>
      </w:r>
      <w:r>
        <w:rPr>
          <w:spacing w:val="-9"/>
          <w:sz w:val="24"/>
        </w:rPr>
        <w:t> </w:t>
      </w:r>
      <w:r>
        <w:rPr>
          <w:sz w:val="24"/>
        </w:rPr>
        <w:t>methodologies,</w:t>
      </w:r>
      <w:r>
        <w:rPr>
          <w:spacing w:val="-9"/>
          <w:sz w:val="24"/>
        </w:rPr>
        <w:t> </w:t>
      </w:r>
      <w:r>
        <w:rPr>
          <w:sz w:val="24"/>
        </w:rPr>
        <w:t>system</w:t>
      </w:r>
      <w:r>
        <w:rPr>
          <w:spacing w:val="-10"/>
          <w:sz w:val="24"/>
        </w:rPr>
        <w:t> </w:t>
      </w:r>
      <w:r>
        <w:rPr>
          <w:sz w:val="24"/>
        </w:rPr>
        <w:t>architecture,</w:t>
      </w:r>
      <w:r>
        <w:rPr>
          <w:spacing w:val="-12"/>
          <w:sz w:val="24"/>
        </w:rPr>
        <w:t> </w:t>
      </w:r>
      <w:r>
        <w:rPr>
          <w:sz w:val="24"/>
        </w:rPr>
        <w:t>audit</w:t>
      </w:r>
      <w:r>
        <w:rPr>
          <w:spacing w:val="-9"/>
          <w:sz w:val="24"/>
        </w:rPr>
        <w:t> </w:t>
      </w:r>
      <w:r>
        <w:rPr>
          <w:sz w:val="24"/>
        </w:rPr>
        <w:t>and</w:t>
      </w:r>
      <w:r>
        <w:rPr>
          <w:spacing w:val="-10"/>
          <w:sz w:val="24"/>
        </w:rPr>
        <w:t> </w:t>
      </w:r>
      <w:r>
        <w:rPr>
          <w:sz w:val="24"/>
        </w:rPr>
        <w:t>risk</w:t>
      </w:r>
      <w:r>
        <w:rPr>
          <w:spacing w:val="-11"/>
          <w:sz w:val="24"/>
        </w:rPr>
        <w:t> </w:t>
      </w:r>
      <w:r>
        <w:rPr>
          <w:sz w:val="24"/>
        </w:rPr>
        <w:t>taxonomy</w:t>
      </w:r>
      <w:r>
        <w:rPr>
          <w:spacing w:val="-9"/>
          <w:sz w:val="24"/>
        </w:rPr>
        <w:t> </w:t>
      </w:r>
      <w:r>
        <w:rPr>
          <w:sz w:val="24"/>
        </w:rPr>
        <w:t>design, data migration approach, integration points, and configuration roadmap, within fourteen (14) days from the date of contract signing.</w:t>
      </w:r>
    </w:p>
    <w:p>
      <w:pPr>
        <w:pStyle w:val="ListParagraph"/>
        <w:numPr>
          <w:ilvl w:val="0"/>
          <w:numId w:val="142"/>
        </w:numPr>
        <w:tabs>
          <w:tab w:pos="1540" w:val="left" w:leader="none"/>
        </w:tabs>
        <w:spacing w:line="276" w:lineRule="auto" w:before="0" w:after="0"/>
        <w:ind w:left="1540" w:right="996" w:hanging="360"/>
        <w:jc w:val="both"/>
        <w:rPr>
          <w:sz w:val="24"/>
        </w:rPr>
      </w:pPr>
      <w:r>
        <w:rPr>
          <w:b/>
          <w:sz w:val="24"/>
        </w:rPr>
        <w:t>System Configuration and Implementation. </w:t>
      </w:r>
      <w:r>
        <w:rPr>
          <w:sz w:val="24"/>
        </w:rPr>
        <w:t>The Vendor shall configure and implement the ARC System to support the end-to-end management of audit planning and execution, risk identification and assessment, compliance monitoring, mitigation planning, issue tracking, and reporting, aligned with relevant international frameworks such as ISO 31000 (Risk Management), COSO</w:t>
      </w:r>
      <w:r>
        <w:rPr>
          <w:spacing w:val="-7"/>
          <w:sz w:val="24"/>
        </w:rPr>
        <w:t> </w:t>
      </w:r>
      <w:r>
        <w:rPr>
          <w:sz w:val="24"/>
        </w:rPr>
        <w:t>ERM,</w:t>
      </w:r>
      <w:r>
        <w:rPr>
          <w:spacing w:val="-7"/>
          <w:sz w:val="24"/>
        </w:rPr>
        <w:t> </w:t>
      </w:r>
      <w:r>
        <w:rPr>
          <w:sz w:val="24"/>
        </w:rPr>
        <w:t>and</w:t>
      </w:r>
      <w:r>
        <w:rPr>
          <w:spacing w:val="-8"/>
          <w:sz w:val="24"/>
        </w:rPr>
        <w:t> </w:t>
      </w:r>
      <w:r>
        <w:rPr>
          <w:sz w:val="24"/>
        </w:rPr>
        <w:t>Global</w:t>
      </w:r>
      <w:r>
        <w:rPr>
          <w:spacing w:val="-8"/>
          <w:sz w:val="24"/>
        </w:rPr>
        <w:t> </w:t>
      </w:r>
      <w:r>
        <w:rPr>
          <w:sz w:val="24"/>
        </w:rPr>
        <w:t>Internal</w:t>
      </w:r>
      <w:r>
        <w:rPr>
          <w:spacing w:val="-8"/>
          <w:sz w:val="24"/>
        </w:rPr>
        <w:t> </w:t>
      </w:r>
      <w:r>
        <w:rPr>
          <w:sz w:val="24"/>
        </w:rPr>
        <w:t>Audit</w:t>
      </w:r>
      <w:r>
        <w:rPr>
          <w:spacing w:val="-9"/>
          <w:sz w:val="24"/>
        </w:rPr>
        <w:t> </w:t>
      </w:r>
      <w:r>
        <w:rPr>
          <w:sz w:val="24"/>
        </w:rPr>
        <w:t>Standards</w:t>
      </w:r>
      <w:r>
        <w:rPr>
          <w:spacing w:val="-8"/>
          <w:sz w:val="24"/>
        </w:rPr>
        <w:t> </w:t>
      </w:r>
      <w:r>
        <w:rPr>
          <w:sz w:val="24"/>
        </w:rPr>
        <w:t>(GIAS),</w:t>
      </w:r>
      <w:r>
        <w:rPr>
          <w:spacing w:val="-8"/>
          <w:sz w:val="24"/>
        </w:rPr>
        <w:t> </w:t>
      </w:r>
      <w:r>
        <w:rPr>
          <w:sz w:val="24"/>
        </w:rPr>
        <w:t>as</w:t>
      </w:r>
      <w:r>
        <w:rPr>
          <w:spacing w:val="-8"/>
          <w:sz w:val="24"/>
        </w:rPr>
        <w:t> </w:t>
      </w:r>
      <w:r>
        <w:rPr>
          <w:sz w:val="24"/>
        </w:rPr>
        <w:t>well</w:t>
      </w:r>
      <w:r>
        <w:rPr>
          <w:spacing w:val="-8"/>
          <w:sz w:val="24"/>
        </w:rPr>
        <w:t> </w:t>
      </w:r>
      <w:r>
        <w:rPr>
          <w:sz w:val="24"/>
        </w:rPr>
        <w:t>as</w:t>
      </w:r>
      <w:r>
        <w:rPr>
          <w:spacing w:val="-6"/>
          <w:sz w:val="24"/>
        </w:rPr>
        <w:t> </w:t>
      </w:r>
      <w:r>
        <w:rPr>
          <w:sz w:val="24"/>
        </w:rPr>
        <w:t>applicable public sector governance and risk management guidelines.</w:t>
      </w:r>
    </w:p>
    <w:p>
      <w:pPr>
        <w:pStyle w:val="ListParagraph"/>
        <w:numPr>
          <w:ilvl w:val="0"/>
          <w:numId w:val="142"/>
        </w:numPr>
        <w:tabs>
          <w:tab w:pos="1540" w:val="left" w:leader="none"/>
        </w:tabs>
        <w:spacing w:line="276" w:lineRule="auto" w:before="1" w:after="0"/>
        <w:ind w:left="1540" w:right="998" w:hanging="360"/>
        <w:jc w:val="both"/>
        <w:rPr>
          <w:sz w:val="24"/>
        </w:rPr>
      </w:pPr>
      <w:r>
        <w:rPr>
          <w:b/>
          <w:sz w:val="24"/>
        </w:rPr>
        <w:t>Integration</w:t>
      </w:r>
      <w:r>
        <w:rPr>
          <w:b/>
          <w:spacing w:val="-13"/>
          <w:sz w:val="24"/>
        </w:rPr>
        <w:t> </w:t>
      </w:r>
      <w:r>
        <w:rPr>
          <w:b/>
          <w:sz w:val="24"/>
        </w:rPr>
        <w:t>with</w:t>
      </w:r>
      <w:r>
        <w:rPr>
          <w:b/>
          <w:spacing w:val="-11"/>
          <w:sz w:val="24"/>
        </w:rPr>
        <w:t> </w:t>
      </w:r>
      <w:r>
        <w:rPr>
          <w:b/>
          <w:sz w:val="24"/>
        </w:rPr>
        <w:t>Other</w:t>
      </w:r>
      <w:r>
        <w:rPr>
          <w:b/>
          <w:spacing w:val="-13"/>
          <w:sz w:val="24"/>
        </w:rPr>
        <w:t> </w:t>
      </w:r>
      <w:r>
        <w:rPr>
          <w:b/>
          <w:sz w:val="24"/>
        </w:rPr>
        <w:t>Governance</w:t>
      </w:r>
      <w:r>
        <w:rPr>
          <w:b/>
          <w:spacing w:val="-13"/>
          <w:sz w:val="24"/>
        </w:rPr>
        <w:t> </w:t>
      </w:r>
      <w:r>
        <w:rPr>
          <w:b/>
          <w:sz w:val="24"/>
        </w:rPr>
        <w:t>Platforms.</w:t>
      </w:r>
      <w:r>
        <w:rPr>
          <w:b/>
          <w:spacing w:val="37"/>
          <w:sz w:val="24"/>
        </w:rPr>
        <w:t> </w:t>
      </w:r>
      <w:r>
        <w:rPr>
          <w:sz w:val="24"/>
        </w:rPr>
        <w:t>The</w:t>
      </w:r>
      <w:r>
        <w:rPr>
          <w:spacing w:val="-10"/>
          <w:sz w:val="24"/>
        </w:rPr>
        <w:t> </w:t>
      </w:r>
      <w:r>
        <w:rPr>
          <w:sz w:val="24"/>
        </w:rPr>
        <w:t>Vendor</w:t>
      </w:r>
      <w:r>
        <w:rPr>
          <w:spacing w:val="-12"/>
          <w:sz w:val="24"/>
        </w:rPr>
        <w:t> </w:t>
      </w:r>
      <w:r>
        <w:rPr>
          <w:sz w:val="24"/>
        </w:rPr>
        <w:t>shall</w:t>
      </w:r>
      <w:r>
        <w:rPr>
          <w:spacing w:val="-13"/>
          <w:sz w:val="24"/>
        </w:rPr>
        <w:t> </w:t>
      </w:r>
      <w:r>
        <w:rPr>
          <w:sz w:val="24"/>
        </w:rPr>
        <w:t>integrate</w:t>
      </w:r>
      <w:r>
        <w:rPr>
          <w:spacing w:val="-13"/>
          <w:sz w:val="24"/>
        </w:rPr>
        <w:t> </w:t>
      </w:r>
      <w:r>
        <w:rPr>
          <w:sz w:val="24"/>
        </w:rPr>
        <w:t>the ARC System with other institutional governance platforms, including but not limited</w:t>
      </w:r>
      <w:r>
        <w:rPr>
          <w:spacing w:val="-14"/>
          <w:sz w:val="24"/>
        </w:rPr>
        <w:t> </w:t>
      </w:r>
      <w:r>
        <w:rPr>
          <w:sz w:val="24"/>
        </w:rPr>
        <w:t>to</w:t>
      </w:r>
      <w:r>
        <w:rPr>
          <w:spacing w:val="-13"/>
          <w:sz w:val="24"/>
        </w:rPr>
        <w:t> </w:t>
      </w:r>
      <w:r>
        <w:rPr>
          <w:sz w:val="24"/>
        </w:rPr>
        <w:t>Performance</w:t>
      </w:r>
      <w:r>
        <w:rPr>
          <w:spacing w:val="-14"/>
          <w:sz w:val="24"/>
        </w:rPr>
        <w:t> </w:t>
      </w:r>
      <w:r>
        <w:rPr>
          <w:sz w:val="24"/>
        </w:rPr>
        <w:t>Management</w:t>
      </w:r>
      <w:r>
        <w:rPr>
          <w:spacing w:val="-13"/>
          <w:sz w:val="24"/>
        </w:rPr>
        <w:t> </w:t>
      </w:r>
      <w:r>
        <w:rPr>
          <w:sz w:val="24"/>
        </w:rPr>
        <w:t>Systems,</w:t>
      </w:r>
      <w:r>
        <w:rPr>
          <w:spacing w:val="-14"/>
          <w:sz w:val="24"/>
        </w:rPr>
        <w:t> </w:t>
      </w:r>
      <w:r>
        <w:rPr>
          <w:sz w:val="24"/>
        </w:rPr>
        <w:t>Financial</w:t>
      </w:r>
      <w:r>
        <w:rPr>
          <w:spacing w:val="-12"/>
          <w:sz w:val="24"/>
        </w:rPr>
        <w:t> </w:t>
      </w:r>
      <w:r>
        <w:rPr>
          <w:sz w:val="24"/>
        </w:rPr>
        <w:t>Management</w:t>
      </w:r>
      <w:r>
        <w:rPr>
          <w:spacing w:val="-13"/>
          <w:sz w:val="24"/>
        </w:rPr>
        <w:t> </w:t>
      </w:r>
      <w:r>
        <w:rPr>
          <w:sz w:val="24"/>
        </w:rPr>
        <w:t>Systems, and</w:t>
      </w:r>
      <w:r>
        <w:rPr>
          <w:spacing w:val="64"/>
          <w:sz w:val="24"/>
        </w:rPr>
        <w:t> </w:t>
      </w:r>
      <w:r>
        <w:rPr>
          <w:sz w:val="24"/>
        </w:rPr>
        <w:t>Compliance</w:t>
      </w:r>
      <w:r>
        <w:rPr>
          <w:spacing w:val="67"/>
          <w:sz w:val="24"/>
        </w:rPr>
        <w:t> </w:t>
      </w:r>
      <w:r>
        <w:rPr>
          <w:sz w:val="24"/>
        </w:rPr>
        <w:t>Registers,</w:t>
      </w:r>
      <w:r>
        <w:rPr>
          <w:spacing w:val="64"/>
          <w:sz w:val="24"/>
        </w:rPr>
        <w:t> </w:t>
      </w:r>
      <w:r>
        <w:rPr>
          <w:sz w:val="24"/>
        </w:rPr>
        <w:t>to</w:t>
      </w:r>
      <w:r>
        <w:rPr>
          <w:spacing w:val="65"/>
          <w:sz w:val="24"/>
        </w:rPr>
        <w:t> </w:t>
      </w:r>
      <w:r>
        <w:rPr>
          <w:sz w:val="24"/>
        </w:rPr>
        <w:t>enable</w:t>
      </w:r>
      <w:r>
        <w:rPr>
          <w:spacing w:val="64"/>
          <w:sz w:val="24"/>
        </w:rPr>
        <w:t> </w:t>
      </w:r>
      <w:r>
        <w:rPr>
          <w:sz w:val="24"/>
        </w:rPr>
        <w:t>unified</w:t>
      </w:r>
      <w:r>
        <w:rPr>
          <w:spacing w:val="64"/>
          <w:sz w:val="24"/>
        </w:rPr>
        <w:t> </w:t>
      </w:r>
      <w:r>
        <w:rPr>
          <w:sz w:val="24"/>
        </w:rPr>
        <w:t>governance,</w:t>
      </w:r>
      <w:r>
        <w:rPr>
          <w:spacing w:val="65"/>
          <w:sz w:val="24"/>
        </w:rPr>
        <w:t> </w:t>
      </w:r>
      <w:r>
        <w:rPr>
          <w:sz w:val="24"/>
        </w:rPr>
        <w:t>risk,</w:t>
      </w:r>
      <w:r>
        <w:rPr>
          <w:spacing w:val="64"/>
          <w:sz w:val="24"/>
        </w:rPr>
        <w:t> </w:t>
      </w:r>
      <w:r>
        <w:rPr>
          <w:sz w:val="24"/>
        </w:rPr>
        <w:t>audit,</w:t>
      </w:r>
      <w:r>
        <w:rPr>
          <w:spacing w:val="64"/>
          <w:sz w:val="24"/>
        </w:rPr>
        <w:t> </w:t>
      </w:r>
      <w:r>
        <w:rPr>
          <w:sz w:val="24"/>
        </w:rPr>
        <w:t>and</w:t>
      </w:r>
    </w:p>
    <w:p>
      <w:pPr>
        <w:spacing w:after="0" w:line="276" w:lineRule="auto"/>
        <w:jc w:val="both"/>
        <w:rPr>
          <w:sz w:val="24"/>
        </w:rPr>
        <w:sectPr>
          <w:pgSz w:w="11920" w:h="16850"/>
          <w:pgMar w:header="0" w:footer="513" w:top="1360" w:bottom="700" w:left="620" w:right="440"/>
        </w:sectPr>
      </w:pPr>
    </w:p>
    <w:p>
      <w:pPr>
        <w:pStyle w:val="BodyText"/>
        <w:spacing w:before="79"/>
        <w:ind w:left="1540"/>
        <w:jc w:val="both"/>
      </w:pPr>
      <w:r>
        <w:rPr/>
        <w:t>compliance</w:t>
      </w:r>
      <w:r>
        <w:rPr>
          <w:spacing w:val="-2"/>
        </w:rPr>
        <w:t> </w:t>
      </w:r>
      <w:r>
        <w:rPr/>
        <w:t>(GRC)</w:t>
      </w:r>
      <w:r>
        <w:rPr>
          <w:spacing w:val="-2"/>
        </w:rPr>
        <w:t> </w:t>
      </w:r>
      <w:r>
        <w:rPr/>
        <w:t>reporting</w:t>
      </w:r>
      <w:r>
        <w:rPr>
          <w:spacing w:val="-1"/>
        </w:rPr>
        <w:t> </w:t>
      </w:r>
      <w:r>
        <w:rPr/>
        <w:t>and</w:t>
      </w:r>
      <w:r>
        <w:rPr>
          <w:spacing w:val="-2"/>
        </w:rPr>
        <w:t> oversight.</w:t>
      </w:r>
    </w:p>
    <w:p>
      <w:pPr>
        <w:pStyle w:val="ListParagraph"/>
        <w:numPr>
          <w:ilvl w:val="0"/>
          <w:numId w:val="142"/>
        </w:numPr>
        <w:tabs>
          <w:tab w:pos="1540" w:val="left" w:leader="none"/>
        </w:tabs>
        <w:spacing w:line="276" w:lineRule="auto" w:before="45" w:after="0"/>
        <w:ind w:left="1540" w:right="995" w:hanging="360"/>
        <w:jc w:val="both"/>
        <w:rPr>
          <w:sz w:val="24"/>
        </w:rPr>
      </w:pPr>
      <w:r>
        <w:rPr>
          <w:b/>
          <w:sz w:val="24"/>
        </w:rPr>
        <w:t>Documentation and Knowledge Transfer. </w:t>
      </w:r>
      <w:r>
        <w:rPr>
          <w:sz w:val="24"/>
        </w:rPr>
        <w:t>The Vendor shall provide comprehensive technical documentation, user manuals, and system configuration guides to facilitate effective knowledge transfer and capacity building for KenTrade staff.</w:t>
      </w:r>
    </w:p>
    <w:p>
      <w:pPr>
        <w:pStyle w:val="ListParagraph"/>
        <w:numPr>
          <w:ilvl w:val="0"/>
          <w:numId w:val="142"/>
        </w:numPr>
        <w:tabs>
          <w:tab w:pos="1540" w:val="left" w:leader="none"/>
        </w:tabs>
        <w:spacing w:line="276" w:lineRule="auto" w:before="1" w:after="0"/>
        <w:ind w:left="1540" w:right="996" w:hanging="360"/>
        <w:jc w:val="both"/>
        <w:rPr>
          <w:sz w:val="24"/>
        </w:rPr>
      </w:pPr>
      <w:r>
        <w:rPr>
          <w:b/>
          <w:sz w:val="24"/>
        </w:rPr>
        <w:t>Training and Capacity Development. </w:t>
      </w:r>
      <w:r>
        <w:rPr>
          <w:sz w:val="24"/>
        </w:rPr>
        <w:t>The Vendor shall conduct targeted training sessions for designated user groups including internal auditors, risk owners,</w:t>
      </w:r>
      <w:r>
        <w:rPr>
          <w:spacing w:val="-15"/>
          <w:sz w:val="24"/>
        </w:rPr>
        <w:t> </w:t>
      </w:r>
      <w:r>
        <w:rPr>
          <w:sz w:val="24"/>
        </w:rPr>
        <w:t>compliance</w:t>
      </w:r>
      <w:r>
        <w:rPr>
          <w:spacing w:val="-15"/>
          <w:sz w:val="24"/>
        </w:rPr>
        <w:t> </w:t>
      </w:r>
      <w:r>
        <w:rPr>
          <w:sz w:val="24"/>
        </w:rPr>
        <w:t>officers,</w:t>
      </w:r>
      <w:r>
        <w:rPr>
          <w:spacing w:val="-15"/>
          <w:sz w:val="24"/>
        </w:rPr>
        <w:t> </w:t>
      </w:r>
      <w:r>
        <w:rPr>
          <w:sz w:val="24"/>
        </w:rPr>
        <w:t>management,</w:t>
      </w:r>
      <w:r>
        <w:rPr>
          <w:spacing w:val="-15"/>
          <w:sz w:val="24"/>
        </w:rPr>
        <w:t> </w:t>
      </w:r>
      <w:r>
        <w:rPr>
          <w:sz w:val="24"/>
        </w:rPr>
        <w:t>and</w:t>
      </w:r>
      <w:r>
        <w:rPr>
          <w:spacing w:val="-15"/>
          <w:sz w:val="24"/>
        </w:rPr>
        <w:t> </w:t>
      </w:r>
      <w:r>
        <w:rPr>
          <w:sz w:val="24"/>
        </w:rPr>
        <w:t>system</w:t>
      </w:r>
      <w:r>
        <w:rPr>
          <w:spacing w:val="-15"/>
          <w:sz w:val="24"/>
        </w:rPr>
        <w:t> </w:t>
      </w:r>
      <w:r>
        <w:rPr>
          <w:sz w:val="24"/>
        </w:rPr>
        <w:t>administrators</w:t>
      </w:r>
      <w:r>
        <w:rPr>
          <w:spacing w:val="-15"/>
          <w:sz w:val="24"/>
        </w:rPr>
        <w:t> </w:t>
      </w:r>
      <w:r>
        <w:rPr>
          <w:sz w:val="24"/>
        </w:rPr>
        <w:t>covering system operation, configuration, reporting, and maintenance of the ARC </w:t>
      </w:r>
      <w:r>
        <w:rPr>
          <w:spacing w:val="-2"/>
          <w:sz w:val="24"/>
        </w:rPr>
        <w:t>System.</w:t>
      </w:r>
    </w:p>
    <w:p>
      <w:pPr>
        <w:pStyle w:val="ListParagraph"/>
        <w:numPr>
          <w:ilvl w:val="0"/>
          <w:numId w:val="142"/>
        </w:numPr>
        <w:tabs>
          <w:tab w:pos="1540" w:val="left" w:leader="none"/>
        </w:tabs>
        <w:spacing w:line="276" w:lineRule="auto" w:before="0" w:after="0"/>
        <w:ind w:left="1540" w:right="992" w:hanging="360"/>
        <w:jc w:val="both"/>
        <w:rPr>
          <w:sz w:val="24"/>
        </w:rPr>
      </w:pPr>
      <w:r>
        <w:rPr>
          <w:b/>
          <w:sz w:val="24"/>
        </w:rPr>
        <w:t>Licensing, Post-Implementation Support, and Maintenance. </w:t>
      </w:r>
      <w:r>
        <w:rPr>
          <w:sz w:val="24"/>
        </w:rPr>
        <w:t>The Vendor shall provide and apply the necessary licenses, one (1) year of post- implementation</w:t>
      </w:r>
      <w:r>
        <w:rPr>
          <w:spacing w:val="-12"/>
          <w:sz w:val="24"/>
        </w:rPr>
        <w:t> </w:t>
      </w:r>
      <w:r>
        <w:rPr>
          <w:sz w:val="24"/>
        </w:rPr>
        <w:t>support</w:t>
      </w:r>
      <w:r>
        <w:rPr>
          <w:spacing w:val="-11"/>
          <w:sz w:val="24"/>
        </w:rPr>
        <w:t> </w:t>
      </w:r>
      <w:r>
        <w:rPr>
          <w:sz w:val="24"/>
        </w:rPr>
        <w:t>and</w:t>
      </w:r>
      <w:r>
        <w:rPr>
          <w:spacing w:val="-12"/>
          <w:sz w:val="24"/>
        </w:rPr>
        <w:t> </w:t>
      </w:r>
      <w:r>
        <w:rPr>
          <w:sz w:val="24"/>
        </w:rPr>
        <w:t>maintenance,</w:t>
      </w:r>
      <w:r>
        <w:rPr>
          <w:spacing w:val="-11"/>
          <w:sz w:val="24"/>
        </w:rPr>
        <w:t> </w:t>
      </w:r>
      <w:r>
        <w:rPr>
          <w:sz w:val="24"/>
        </w:rPr>
        <w:t>and</w:t>
      </w:r>
      <w:r>
        <w:rPr>
          <w:spacing w:val="-12"/>
          <w:sz w:val="24"/>
        </w:rPr>
        <w:t> </w:t>
      </w:r>
      <w:r>
        <w:rPr>
          <w:sz w:val="24"/>
        </w:rPr>
        <w:t>system</w:t>
      </w:r>
      <w:r>
        <w:rPr>
          <w:spacing w:val="-12"/>
          <w:sz w:val="24"/>
        </w:rPr>
        <w:t> </w:t>
      </w:r>
      <w:r>
        <w:rPr>
          <w:sz w:val="24"/>
        </w:rPr>
        <w:t>optimization,</w:t>
      </w:r>
      <w:r>
        <w:rPr>
          <w:spacing w:val="-15"/>
          <w:sz w:val="24"/>
        </w:rPr>
        <w:t> </w:t>
      </w:r>
      <w:r>
        <w:rPr>
          <w:sz w:val="24"/>
        </w:rPr>
        <w:t>including software updates, troubleshooting, performance monitoring, and enhancements to ensure system stability, reliability, and continuous </w:t>
      </w:r>
      <w:r>
        <w:rPr>
          <w:spacing w:val="-2"/>
          <w:sz w:val="24"/>
        </w:rPr>
        <w:t>improvement.</w:t>
      </w:r>
    </w:p>
    <w:p>
      <w:pPr>
        <w:pStyle w:val="ListParagraph"/>
        <w:numPr>
          <w:ilvl w:val="0"/>
          <w:numId w:val="142"/>
        </w:numPr>
        <w:tabs>
          <w:tab w:pos="1540" w:val="left" w:leader="none"/>
        </w:tabs>
        <w:spacing w:line="276" w:lineRule="auto" w:before="1" w:after="0"/>
        <w:ind w:left="1540" w:right="998" w:hanging="360"/>
        <w:jc w:val="both"/>
        <w:rPr>
          <w:sz w:val="24"/>
        </w:rPr>
      </w:pPr>
      <w:r>
        <w:rPr>
          <w:b/>
          <w:sz w:val="24"/>
        </w:rPr>
        <w:t>Compliance and Security Assurance. </w:t>
      </w:r>
      <w:r>
        <w:rPr>
          <w:sz w:val="24"/>
        </w:rPr>
        <w:t>The Vendor shall ensure that the implemented ARC solution complies with KenTrade’s ICT policies, cybersecurity standards, and all applicable data protection and privacy requirements, including the Data Protection Act, 2019 and its subsidiary regulations. The Vendor must also ensure data sovereignty, with all institutional data securely hosted and managed within the Republic of Kenya.</w:t>
      </w:r>
    </w:p>
    <w:p>
      <w:pPr>
        <w:pStyle w:val="BodyText"/>
      </w:pPr>
    </w:p>
    <w:p>
      <w:pPr>
        <w:pStyle w:val="BodyText"/>
        <w:spacing w:before="89"/>
      </w:pPr>
    </w:p>
    <w:p>
      <w:pPr>
        <w:pStyle w:val="Heading3"/>
        <w:numPr>
          <w:ilvl w:val="0"/>
          <w:numId w:val="143"/>
        </w:numPr>
        <w:tabs>
          <w:tab w:pos="1540" w:val="left" w:leader="none"/>
        </w:tabs>
        <w:spacing w:line="240" w:lineRule="auto" w:before="0" w:after="0"/>
        <w:ind w:left="1540" w:right="0" w:hanging="499"/>
        <w:jc w:val="left"/>
      </w:pPr>
      <w:r>
        <w:rPr/>
        <w:t>Legal</w:t>
      </w:r>
      <w:r>
        <w:rPr>
          <w:spacing w:val="-4"/>
        </w:rPr>
        <w:t> </w:t>
      </w:r>
      <w:r>
        <w:rPr/>
        <w:t>and</w:t>
      </w:r>
      <w:r>
        <w:rPr>
          <w:spacing w:val="-3"/>
        </w:rPr>
        <w:t> </w:t>
      </w:r>
      <w:r>
        <w:rPr/>
        <w:t>Regulatory</w:t>
      </w:r>
      <w:r>
        <w:rPr>
          <w:spacing w:val="-2"/>
        </w:rPr>
        <w:t> Framework</w:t>
      </w:r>
    </w:p>
    <w:p>
      <w:pPr>
        <w:pStyle w:val="BodyText"/>
        <w:spacing w:before="42"/>
        <w:ind w:left="820"/>
      </w:pPr>
      <w:r>
        <w:rPr>
          <w:color w:val="0E1115"/>
        </w:rPr>
        <w:t>The</w:t>
      </w:r>
      <w:r>
        <w:rPr>
          <w:color w:val="0E1115"/>
          <w:spacing w:val="69"/>
        </w:rPr>
        <w:t> </w:t>
      </w:r>
      <w:r>
        <w:rPr>
          <w:color w:val="0E1115"/>
        </w:rPr>
        <w:t>proposed</w:t>
      </w:r>
      <w:r>
        <w:rPr>
          <w:color w:val="0E1115"/>
          <w:spacing w:val="69"/>
        </w:rPr>
        <w:t> </w:t>
      </w:r>
      <w:r>
        <w:rPr>
          <w:color w:val="0E1115"/>
        </w:rPr>
        <w:t>ARC</w:t>
      </w:r>
      <w:r>
        <w:rPr>
          <w:color w:val="0E1115"/>
          <w:spacing w:val="70"/>
        </w:rPr>
        <w:t> </w:t>
      </w:r>
      <w:r>
        <w:rPr>
          <w:color w:val="0E1115"/>
        </w:rPr>
        <w:t>system</w:t>
      </w:r>
      <w:r>
        <w:rPr>
          <w:color w:val="0E1115"/>
          <w:spacing w:val="69"/>
        </w:rPr>
        <w:t> </w:t>
      </w:r>
      <w:r>
        <w:rPr>
          <w:color w:val="0E1115"/>
        </w:rPr>
        <w:t>must</w:t>
      </w:r>
      <w:r>
        <w:rPr>
          <w:color w:val="0E1115"/>
          <w:spacing w:val="69"/>
        </w:rPr>
        <w:t> </w:t>
      </w:r>
      <w:r>
        <w:rPr>
          <w:color w:val="0E1115"/>
        </w:rPr>
        <w:t>directly</w:t>
      </w:r>
      <w:r>
        <w:rPr>
          <w:color w:val="0E1115"/>
          <w:spacing w:val="67"/>
        </w:rPr>
        <w:t> </w:t>
      </w:r>
      <w:r>
        <w:rPr>
          <w:color w:val="0E1115"/>
        </w:rPr>
        <w:t>support</w:t>
      </w:r>
      <w:r>
        <w:rPr>
          <w:color w:val="0E1115"/>
          <w:spacing w:val="70"/>
        </w:rPr>
        <w:t> </w:t>
      </w:r>
      <w:r>
        <w:rPr>
          <w:color w:val="0E1115"/>
        </w:rPr>
        <w:t>KenTrade’s</w:t>
      </w:r>
      <w:r>
        <w:rPr>
          <w:color w:val="0E1115"/>
          <w:spacing w:val="69"/>
        </w:rPr>
        <w:t> </w:t>
      </w:r>
      <w:r>
        <w:rPr>
          <w:color w:val="0E1115"/>
        </w:rPr>
        <w:t>adherence</w:t>
      </w:r>
      <w:r>
        <w:rPr>
          <w:color w:val="0E1115"/>
          <w:spacing w:val="70"/>
        </w:rPr>
        <w:t> </w:t>
      </w:r>
      <w:r>
        <w:rPr>
          <w:color w:val="0E1115"/>
        </w:rPr>
        <w:t>to</w:t>
      </w:r>
      <w:r>
        <w:rPr>
          <w:color w:val="0E1115"/>
          <w:spacing w:val="70"/>
        </w:rPr>
        <w:t> </w:t>
      </w:r>
      <w:r>
        <w:rPr>
          <w:color w:val="0E1115"/>
          <w:spacing w:val="-5"/>
        </w:rPr>
        <w:t>the</w:t>
      </w:r>
    </w:p>
    <w:p>
      <w:pPr>
        <w:pStyle w:val="BodyText"/>
        <w:spacing w:before="45"/>
        <w:ind w:left="820"/>
      </w:pPr>
      <w:r>
        <w:rPr>
          <w:color w:val="0E1115"/>
        </w:rPr>
        <w:t>following</w:t>
      </w:r>
      <w:r>
        <w:rPr>
          <w:color w:val="0E1115"/>
          <w:spacing w:val="-4"/>
        </w:rPr>
        <w:t> </w:t>
      </w:r>
      <w:r>
        <w:rPr>
          <w:color w:val="0E1115"/>
        </w:rPr>
        <w:t>key</w:t>
      </w:r>
      <w:r>
        <w:rPr>
          <w:color w:val="0E1115"/>
          <w:spacing w:val="-2"/>
        </w:rPr>
        <w:t> </w:t>
      </w:r>
      <w:r>
        <w:rPr>
          <w:color w:val="0E1115"/>
        </w:rPr>
        <w:t>Kenyan</w:t>
      </w:r>
      <w:r>
        <w:rPr>
          <w:color w:val="0E1115"/>
          <w:spacing w:val="-5"/>
        </w:rPr>
        <w:t> </w:t>
      </w:r>
      <w:r>
        <w:rPr>
          <w:color w:val="0E1115"/>
        </w:rPr>
        <w:t>laws,</w:t>
      </w:r>
      <w:r>
        <w:rPr>
          <w:color w:val="0E1115"/>
          <w:spacing w:val="-2"/>
        </w:rPr>
        <w:t> </w:t>
      </w:r>
      <w:r>
        <w:rPr>
          <w:color w:val="0E1115"/>
        </w:rPr>
        <w:t>regulations,</w:t>
      </w:r>
      <w:r>
        <w:rPr>
          <w:color w:val="0E1115"/>
          <w:spacing w:val="-2"/>
        </w:rPr>
        <w:t> </w:t>
      </w:r>
      <w:r>
        <w:rPr>
          <w:color w:val="0E1115"/>
        </w:rPr>
        <w:t>and </w:t>
      </w:r>
      <w:r>
        <w:rPr>
          <w:color w:val="0E1115"/>
          <w:spacing w:val="-2"/>
        </w:rPr>
        <w:t>standards:</w:t>
      </w:r>
    </w:p>
    <w:p>
      <w:pPr>
        <w:pStyle w:val="BodyText"/>
        <w:spacing w:before="139"/>
        <w:rPr>
          <w:sz w:val="20"/>
        </w:rPr>
      </w:pPr>
    </w:p>
    <w:tbl>
      <w:tblPr>
        <w:tblW w:w="0" w:type="auto"/>
        <w:jc w:val="left"/>
        <w:tblInd w:w="8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96"/>
        <w:gridCol w:w="6666"/>
      </w:tblGrid>
      <w:tr>
        <w:trPr>
          <w:trHeight w:val="966" w:hRule="atLeast"/>
        </w:trPr>
        <w:tc>
          <w:tcPr>
            <w:tcW w:w="2396" w:type="dxa"/>
          </w:tcPr>
          <w:p>
            <w:pPr>
              <w:pStyle w:val="TableParagraph"/>
              <w:spacing w:line="278" w:lineRule="auto" w:before="150"/>
              <w:ind w:left="107"/>
              <w:rPr>
                <w:b/>
                <w:sz w:val="24"/>
              </w:rPr>
            </w:pPr>
            <w:r>
              <w:rPr>
                <w:b/>
                <w:sz w:val="24"/>
              </w:rPr>
              <w:t>Law</w:t>
            </w:r>
            <w:r>
              <w:rPr>
                <w:b/>
                <w:spacing w:val="-14"/>
                <w:sz w:val="24"/>
              </w:rPr>
              <w:t> </w:t>
            </w:r>
            <w:r>
              <w:rPr>
                <w:b/>
                <w:sz w:val="24"/>
              </w:rPr>
              <w:t>/</w:t>
            </w:r>
            <w:r>
              <w:rPr>
                <w:b/>
                <w:spacing w:val="-13"/>
                <w:sz w:val="24"/>
              </w:rPr>
              <w:t> </w:t>
            </w:r>
            <w:r>
              <w:rPr>
                <w:b/>
                <w:sz w:val="24"/>
              </w:rPr>
              <w:t>Regulation</w:t>
            </w:r>
            <w:r>
              <w:rPr>
                <w:b/>
                <w:spacing w:val="-13"/>
                <w:sz w:val="24"/>
              </w:rPr>
              <w:t> </w:t>
            </w:r>
            <w:r>
              <w:rPr>
                <w:b/>
                <w:sz w:val="24"/>
              </w:rPr>
              <w:t>/ </w:t>
            </w:r>
            <w:r>
              <w:rPr>
                <w:b/>
                <w:spacing w:val="-2"/>
                <w:sz w:val="24"/>
              </w:rPr>
              <w:t>Standard</w:t>
            </w:r>
          </w:p>
        </w:tc>
        <w:tc>
          <w:tcPr>
            <w:tcW w:w="6666" w:type="dxa"/>
          </w:tcPr>
          <w:p>
            <w:pPr>
              <w:pStyle w:val="TableParagraph"/>
              <w:spacing w:line="278" w:lineRule="auto" w:before="150"/>
              <w:ind w:left="239" w:right="184"/>
              <w:rPr>
                <w:b/>
                <w:sz w:val="24"/>
              </w:rPr>
            </w:pPr>
            <w:r>
              <w:rPr>
                <w:b/>
                <w:sz w:val="24"/>
              </w:rPr>
              <w:t>Key</w:t>
            </w:r>
            <w:r>
              <w:rPr>
                <w:b/>
                <w:spacing w:val="-6"/>
                <w:sz w:val="24"/>
              </w:rPr>
              <w:t> </w:t>
            </w:r>
            <w:r>
              <w:rPr>
                <w:b/>
                <w:sz w:val="24"/>
              </w:rPr>
              <w:t>Compliance</w:t>
            </w:r>
            <w:r>
              <w:rPr>
                <w:b/>
                <w:spacing w:val="-7"/>
                <w:sz w:val="24"/>
              </w:rPr>
              <w:t> </w:t>
            </w:r>
            <w:r>
              <w:rPr>
                <w:b/>
                <w:sz w:val="24"/>
              </w:rPr>
              <w:t>Requirement</w:t>
            </w:r>
            <w:r>
              <w:rPr>
                <w:b/>
                <w:spacing w:val="-7"/>
                <w:sz w:val="24"/>
              </w:rPr>
              <w:t> </w:t>
            </w:r>
            <w:r>
              <w:rPr>
                <w:b/>
                <w:sz w:val="24"/>
              </w:rPr>
              <w:t>Relevant</w:t>
            </w:r>
            <w:r>
              <w:rPr>
                <w:b/>
                <w:spacing w:val="-8"/>
                <w:sz w:val="24"/>
              </w:rPr>
              <w:t> </w:t>
            </w:r>
            <w:r>
              <w:rPr>
                <w:b/>
                <w:sz w:val="24"/>
              </w:rPr>
              <w:t>to</w:t>
            </w:r>
            <w:r>
              <w:rPr>
                <w:b/>
                <w:spacing w:val="-8"/>
                <w:sz w:val="24"/>
              </w:rPr>
              <w:t> </w:t>
            </w:r>
            <w:r>
              <w:rPr>
                <w:b/>
                <w:sz w:val="24"/>
              </w:rPr>
              <w:t>the</w:t>
            </w:r>
            <w:r>
              <w:rPr>
                <w:b/>
                <w:spacing w:val="-7"/>
                <w:sz w:val="24"/>
              </w:rPr>
              <w:t> </w:t>
            </w:r>
            <w:r>
              <w:rPr>
                <w:b/>
                <w:sz w:val="24"/>
              </w:rPr>
              <w:t>ARC </w:t>
            </w:r>
            <w:r>
              <w:rPr>
                <w:b/>
                <w:spacing w:val="-2"/>
                <w:sz w:val="24"/>
              </w:rPr>
              <w:t>System</w:t>
            </w:r>
          </w:p>
        </w:tc>
      </w:tr>
      <w:tr>
        <w:trPr>
          <w:trHeight w:val="1671" w:hRule="atLeast"/>
        </w:trPr>
        <w:tc>
          <w:tcPr>
            <w:tcW w:w="2396" w:type="dxa"/>
          </w:tcPr>
          <w:p>
            <w:pPr>
              <w:pStyle w:val="TableParagraph"/>
              <w:spacing w:before="39"/>
              <w:rPr>
                <w:sz w:val="24"/>
              </w:rPr>
            </w:pPr>
          </w:p>
          <w:p>
            <w:pPr>
              <w:pStyle w:val="TableParagraph"/>
              <w:spacing w:line="273" w:lineRule="auto"/>
              <w:ind w:left="107" w:right="381"/>
              <w:rPr>
                <w:b/>
                <w:sz w:val="24"/>
              </w:rPr>
            </w:pPr>
            <w:r>
              <w:rPr>
                <w:b/>
                <w:sz w:val="24"/>
              </w:rPr>
              <w:t>The</w:t>
            </w:r>
            <w:r>
              <w:rPr>
                <w:b/>
                <w:spacing w:val="-15"/>
                <w:sz w:val="24"/>
              </w:rPr>
              <w:t> </w:t>
            </w:r>
            <w:r>
              <w:rPr>
                <w:b/>
                <w:sz w:val="24"/>
              </w:rPr>
              <w:t>Constitution of Kenya, 2010</w:t>
            </w:r>
          </w:p>
          <w:p>
            <w:pPr>
              <w:pStyle w:val="TableParagraph"/>
              <w:spacing w:before="5"/>
              <w:ind w:left="107"/>
              <w:rPr>
                <w:b/>
                <w:sz w:val="24"/>
              </w:rPr>
            </w:pPr>
            <w:r>
              <w:rPr>
                <w:b/>
                <w:sz w:val="24"/>
              </w:rPr>
              <w:t>(Chapter</w:t>
            </w:r>
            <w:r>
              <w:rPr>
                <w:b/>
                <w:spacing w:val="-7"/>
                <w:sz w:val="24"/>
              </w:rPr>
              <w:t> </w:t>
            </w:r>
            <w:r>
              <w:rPr>
                <w:b/>
                <w:spacing w:val="-5"/>
                <w:sz w:val="24"/>
              </w:rPr>
              <w:t>12)</w:t>
            </w:r>
          </w:p>
        </w:tc>
        <w:tc>
          <w:tcPr>
            <w:tcW w:w="6666" w:type="dxa"/>
          </w:tcPr>
          <w:p>
            <w:pPr>
              <w:pStyle w:val="TableParagraph"/>
              <w:spacing w:line="276" w:lineRule="auto" w:before="150"/>
              <w:ind w:left="239" w:right="184"/>
              <w:rPr>
                <w:sz w:val="24"/>
              </w:rPr>
            </w:pPr>
            <w:r>
              <w:rPr>
                <w:sz w:val="24"/>
              </w:rPr>
              <w:t>Upholds the principles of public finance, including openness, accountability, and public participation. The system</w:t>
            </w:r>
            <w:r>
              <w:rPr>
                <w:spacing w:val="-5"/>
                <w:sz w:val="24"/>
              </w:rPr>
              <w:t> </w:t>
            </w:r>
            <w:r>
              <w:rPr>
                <w:sz w:val="24"/>
              </w:rPr>
              <w:t>must</w:t>
            </w:r>
            <w:r>
              <w:rPr>
                <w:spacing w:val="-5"/>
                <w:sz w:val="24"/>
              </w:rPr>
              <w:t> </w:t>
            </w:r>
            <w:r>
              <w:rPr>
                <w:sz w:val="24"/>
              </w:rPr>
              <w:t>facilitate</w:t>
            </w:r>
            <w:r>
              <w:rPr>
                <w:spacing w:val="-5"/>
                <w:sz w:val="24"/>
              </w:rPr>
              <w:t> </w:t>
            </w:r>
            <w:r>
              <w:rPr>
                <w:sz w:val="24"/>
              </w:rPr>
              <w:t>transparent</w:t>
            </w:r>
            <w:r>
              <w:rPr>
                <w:spacing w:val="-5"/>
                <w:sz w:val="24"/>
              </w:rPr>
              <w:t> </w:t>
            </w:r>
            <w:r>
              <w:rPr>
                <w:sz w:val="24"/>
              </w:rPr>
              <w:t>reporting</w:t>
            </w:r>
            <w:r>
              <w:rPr>
                <w:spacing w:val="-7"/>
                <w:sz w:val="24"/>
              </w:rPr>
              <w:t> </w:t>
            </w:r>
            <w:r>
              <w:rPr>
                <w:sz w:val="24"/>
              </w:rPr>
              <w:t>on</w:t>
            </w:r>
            <w:r>
              <w:rPr>
                <w:spacing w:val="-5"/>
                <w:sz w:val="24"/>
              </w:rPr>
              <w:t> </w:t>
            </w:r>
            <w:r>
              <w:rPr>
                <w:sz w:val="24"/>
              </w:rPr>
              <w:t>the</w:t>
            </w:r>
            <w:r>
              <w:rPr>
                <w:spacing w:val="-5"/>
                <w:sz w:val="24"/>
              </w:rPr>
              <w:t> </w:t>
            </w:r>
            <w:r>
              <w:rPr>
                <w:sz w:val="24"/>
              </w:rPr>
              <w:t>use</w:t>
            </w:r>
            <w:r>
              <w:rPr>
                <w:spacing w:val="-5"/>
                <w:sz w:val="24"/>
              </w:rPr>
              <w:t> </w:t>
            </w:r>
            <w:r>
              <w:rPr>
                <w:sz w:val="24"/>
              </w:rPr>
              <w:t>of public funds.</w:t>
            </w:r>
          </w:p>
        </w:tc>
      </w:tr>
      <w:tr>
        <w:trPr>
          <w:trHeight w:val="1331" w:hRule="atLeast"/>
        </w:trPr>
        <w:tc>
          <w:tcPr>
            <w:tcW w:w="2396" w:type="dxa"/>
          </w:tcPr>
          <w:p>
            <w:pPr>
              <w:pStyle w:val="TableParagraph"/>
              <w:spacing w:line="276" w:lineRule="auto" w:before="165"/>
              <w:ind w:left="107" w:right="381"/>
              <w:rPr>
                <w:b/>
                <w:sz w:val="24"/>
              </w:rPr>
            </w:pPr>
            <w:r>
              <w:rPr>
                <w:b/>
                <w:sz w:val="24"/>
              </w:rPr>
              <w:t>Public Finance </w:t>
            </w:r>
            <w:r>
              <w:rPr>
                <w:b/>
                <w:spacing w:val="-2"/>
                <w:sz w:val="24"/>
              </w:rPr>
              <w:t>Management </w:t>
            </w:r>
            <w:r>
              <w:rPr>
                <w:b/>
                <w:sz w:val="24"/>
              </w:rPr>
              <w:t>(PFM)</w:t>
            </w:r>
            <w:r>
              <w:rPr>
                <w:b/>
                <w:spacing w:val="-15"/>
                <w:sz w:val="24"/>
              </w:rPr>
              <w:t> </w:t>
            </w:r>
            <w:r>
              <w:rPr>
                <w:b/>
                <w:sz w:val="24"/>
              </w:rPr>
              <w:t>Act,</w:t>
            </w:r>
            <w:r>
              <w:rPr>
                <w:b/>
                <w:spacing w:val="-15"/>
                <w:sz w:val="24"/>
              </w:rPr>
              <w:t> </w:t>
            </w:r>
            <w:r>
              <w:rPr>
                <w:b/>
                <w:sz w:val="24"/>
              </w:rPr>
              <w:t>2012</w:t>
            </w:r>
          </w:p>
        </w:tc>
        <w:tc>
          <w:tcPr>
            <w:tcW w:w="6666" w:type="dxa"/>
          </w:tcPr>
          <w:p>
            <w:pPr>
              <w:pStyle w:val="TableParagraph"/>
              <w:spacing w:line="276" w:lineRule="auto" w:before="150"/>
              <w:ind w:left="239" w:right="368"/>
              <w:jc w:val="both"/>
              <w:rPr>
                <w:sz w:val="24"/>
              </w:rPr>
            </w:pPr>
            <w:r>
              <w:rPr>
                <w:sz w:val="24"/>
              </w:rPr>
              <w:t>Mandates</w:t>
            </w:r>
            <w:r>
              <w:rPr>
                <w:spacing w:val="-6"/>
                <w:sz w:val="24"/>
              </w:rPr>
              <w:t> </w:t>
            </w:r>
            <w:r>
              <w:rPr>
                <w:sz w:val="24"/>
              </w:rPr>
              <w:t>the</w:t>
            </w:r>
            <w:r>
              <w:rPr>
                <w:spacing w:val="-5"/>
                <w:sz w:val="24"/>
              </w:rPr>
              <w:t> </w:t>
            </w:r>
            <w:r>
              <w:rPr>
                <w:sz w:val="24"/>
              </w:rPr>
              <w:t>establishment</w:t>
            </w:r>
            <w:r>
              <w:rPr>
                <w:spacing w:val="-5"/>
                <w:sz w:val="24"/>
              </w:rPr>
              <w:t> </w:t>
            </w:r>
            <w:r>
              <w:rPr>
                <w:sz w:val="24"/>
              </w:rPr>
              <w:t>of</w:t>
            </w:r>
            <w:r>
              <w:rPr>
                <w:spacing w:val="-5"/>
                <w:sz w:val="24"/>
              </w:rPr>
              <w:t> </w:t>
            </w:r>
            <w:r>
              <w:rPr>
                <w:sz w:val="24"/>
              </w:rPr>
              <w:t>an</w:t>
            </w:r>
            <w:r>
              <w:rPr>
                <w:spacing w:val="-7"/>
                <w:sz w:val="24"/>
              </w:rPr>
              <w:t> </w:t>
            </w:r>
            <w:r>
              <w:rPr>
                <w:sz w:val="24"/>
              </w:rPr>
              <w:t>effective</w:t>
            </w:r>
            <w:r>
              <w:rPr>
                <w:spacing w:val="-5"/>
                <w:sz w:val="24"/>
              </w:rPr>
              <w:t> </w:t>
            </w:r>
            <w:r>
              <w:rPr>
                <w:sz w:val="24"/>
              </w:rPr>
              <w:t>internal</w:t>
            </w:r>
            <w:r>
              <w:rPr>
                <w:spacing w:val="-6"/>
                <w:sz w:val="24"/>
              </w:rPr>
              <w:t> </w:t>
            </w:r>
            <w:r>
              <w:rPr>
                <w:sz w:val="24"/>
              </w:rPr>
              <w:t>audit function</w:t>
            </w:r>
            <w:r>
              <w:rPr>
                <w:spacing w:val="-2"/>
                <w:sz w:val="24"/>
              </w:rPr>
              <w:t> </w:t>
            </w:r>
            <w:r>
              <w:rPr>
                <w:sz w:val="24"/>
              </w:rPr>
              <w:t>and</w:t>
            </w:r>
            <w:r>
              <w:rPr>
                <w:spacing w:val="-2"/>
                <w:sz w:val="24"/>
              </w:rPr>
              <w:t> </w:t>
            </w:r>
            <w:r>
              <w:rPr>
                <w:sz w:val="24"/>
              </w:rPr>
              <w:t>a</w:t>
            </w:r>
            <w:r>
              <w:rPr>
                <w:spacing w:val="-2"/>
                <w:sz w:val="24"/>
              </w:rPr>
              <w:t> </w:t>
            </w:r>
            <w:r>
              <w:rPr>
                <w:sz w:val="24"/>
              </w:rPr>
              <w:t>risk</w:t>
            </w:r>
            <w:r>
              <w:rPr>
                <w:spacing w:val="-2"/>
                <w:sz w:val="24"/>
              </w:rPr>
              <w:t> </w:t>
            </w:r>
            <w:r>
              <w:rPr>
                <w:sz w:val="24"/>
              </w:rPr>
              <w:t>management</w:t>
            </w:r>
            <w:r>
              <w:rPr>
                <w:spacing w:val="-3"/>
                <w:sz w:val="24"/>
              </w:rPr>
              <w:t> </w:t>
            </w:r>
            <w:r>
              <w:rPr>
                <w:sz w:val="24"/>
              </w:rPr>
              <w:t>framework.</w:t>
            </w:r>
            <w:r>
              <w:rPr>
                <w:spacing w:val="-5"/>
                <w:sz w:val="24"/>
              </w:rPr>
              <w:t> </w:t>
            </w:r>
            <w:r>
              <w:rPr>
                <w:sz w:val="24"/>
              </w:rPr>
              <w:t>The</w:t>
            </w:r>
            <w:r>
              <w:rPr>
                <w:spacing w:val="-2"/>
                <w:sz w:val="24"/>
              </w:rPr>
              <w:t> </w:t>
            </w:r>
            <w:r>
              <w:rPr>
                <w:sz w:val="24"/>
              </w:rPr>
              <w:t>system must support the planning and execution of audit plans,</w:t>
            </w:r>
          </w:p>
        </w:tc>
      </w:tr>
    </w:tbl>
    <w:p>
      <w:pPr>
        <w:spacing w:after="0" w:line="276" w:lineRule="auto"/>
        <w:jc w:val="both"/>
        <w:rPr>
          <w:sz w:val="24"/>
        </w:rPr>
        <w:sectPr>
          <w:pgSz w:w="11920" w:h="16850"/>
          <w:pgMar w:header="0" w:footer="513" w:top="1360" w:bottom="1407" w:left="620" w:right="440"/>
        </w:sectPr>
      </w:pPr>
    </w:p>
    <w:tbl>
      <w:tblPr>
        <w:tblW w:w="0" w:type="auto"/>
        <w:jc w:val="left"/>
        <w:tblInd w:w="8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96"/>
        <w:gridCol w:w="6666"/>
      </w:tblGrid>
      <w:tr>
        <w:trPr>
          <w:trHeight w:val="642" w:hRule="atLeast"/>
        </w:trPr>
        <w:tc>
          <w:tcPr>
            <w:tcW w:w="2396" w:type="dxa"/>
          </w:tcPr>
          <w:p>
            <w:pPr>
              <w:pStyle w:val="TableParagraph"/>
              <w:rPr>
                <w:rFonts w:ascii="Times New Roman"/>
                <w:sz w:val="24"/>
              </w:rPr>
            </w:pPr>
          </w:p>
        </w:tc>
        <w:tc>
          <w:tcPr>
            <w:tcW w:w="6666" w:type="dxa"/>
          </w:tcPr>
          <w:p>
            <w:pPr>
              <w:pStyle w:val="TableParagraph"/>
              <w:spacing w:before="151"/>
              <w:ind w:left="239"/>
              <w:rPr>
                <w:sz w:val="24"/>
              </w:rPr>
            </w:pPr>
            <w:r>
              <w:rPr>
                <w:sz w:val="24"/>
              </w:rPr>
              <w:t>and</w:t>
            </w:r>
            <w:r>
              <w:rPr>
                <w:spacing w:val="-5"/>
                <w:sz w:val="24"/>
              </w:rPr>
              <w:t> </w:t>
            </w:r>
            <w:r>
              <w:rPr>
                <w:sz w:val="24"/>
              </w:rPr>
              <w:t>the</w:t>
            </w:r>
            <w:r>
              <w:rPr>
                <w:spacing w:val="-1"/>
                <w:sz w:val="24"/>
              </w:rPr>
              <w:t> </w:t>
            </w:r>
            <w:r>
              <w:rPr>
                <w:sz w:val="24"/>
              </w:rPr>
              <w:t>maintenance</w:t>
            </w:r>
            <w:r>
              <w:rPr>
                <w:spacing w:val="-1"/>
                <w:sz w:val="24"/>
              </w:rPr>
              <w:t> </w:t>
            </w:r>
            <w:r>
              <w:rPr>
                <w:sz w:val="24"/>
              </w:rPr>
              <w:t>of</w:t>
            </w:r>
            <w:r>
              <w:rPr>
                <w:spacing w:val="-2"/>
                <w:sz w:val="24"/>
              </w:rPr>
              <w:t> </w:t>
            </w:r>
            <w:r>
              <w:rPr>
                <w:sz w:val="24"/>
              </w:rPr>
              <w:t>an</w:t>
            </w:r>
            <w:r>
              <w:rPr>
                <w:spacing w:val="-3"/>
                <w:sz w:val="24"/>
              </w:rPr>
              <w:t> </w:t>
            </w:r>
            <w:r>
              <w:rPr>
                <w:sz w:val="24"/>
              </w:rPr>
              <w:t>institutional</w:t>
            </w:r>
            <w:r>
              <w:rPr>
                <w:spacing w:val="-2"/>
                <w:sz w:val="24"/>
              </w:rPr>
              <w:t> </w:t>
            </w:r>
            <w:r>
              <w:rPr>
                <w:sz w:val="24"/>
              </w:rPr>
              <w:t>risk</w:t>
            </w:r>
            <w:r>
              <w:rPr>
                <w:spacing w:val="-1"/>
                <w:sz w:val="24"/>
              </w:rPr>
              <w:t> </w:t>
            </w:r>
            <w:r>
              <w:rPr>
                <w:spacing w:val="-2"/>
                <w:sz w:val="24"/>
              </w:rPr>
              <w:t>register.</w:t>
            </w:r>
          </w:p>
        </w:tc>
      </w:tr>
      <w:tr>
        <w:trPr>
          <w:trHeight w:val="1674" w:hRule="atLeast"/>
        </w:trPr>
        <w:tc>
          <w:tcPr>
            <w:tcW w:w="2396" w:type="dxa"/>
          </w:tcPr>
          <w:p>
            <w:pPr>
              <w:pStyle w:val="TableParagraph"/>
              <w:spacing w:before="207"/>
              <w:rPr>
                <w:sz w:val="24"/>
              </w:rPr>
            </w:pPr>
          </w:p>
          <w:p>
            <w:pPr>
              <w:pStyle w:val="TableParagraph"/>
              <w:spacing w:line="273" w:lineRule="auto"/>
              <w:ind w:left="107"/>
              <w:rPr>
                <w:b/>
                <w:sz w:val="24"/>
              </w:rPr>
            </w:pPr>
            <w:r>
              <w:rPr>
                <w:b/>
                <w:sz w:val="24"/>
              </w:rPr>
              <w:t>Public</w:t>
            </w:r>
            <w:r>
              <w:rPr>
                <w:b/>
                <w:spacing w:val="-15"/>
                <w:sz w:val="24"/>
              </w:rPr>
              <w:t> </w:t>
            </w:r>
            <w:r>
              <w:rPr>
                <w:b/>
                <w:sz w:val="24"/>
              </w:rPr>
              <w:t>Audit</w:t>
            </w:r>
            <w:r>
              <w:rPr>
                <w:b/>
                <w:spacing w:val="-15"/>
                <w:sz w:val="24"/>
              </w:rPr>
              <w:t> </w:t>
            </w:r>
            <w:r>
              <w:rPr>
                <w:b/>
                <w:sz w:val="24"/>
              </w:rPr>
              <w:t>Act, </w:t>
            </w:r>
            <w:r>
              <w:rPr>
                <w:b/>
                <w:spacing w:val="-4"/>
                <w:sz w:val="24"/>
              </w:rPr>
              <w:t>2015</w:t>
            </w:r>
          </w:p>
        </w:tc>
        <w:tc>
          <w:tcPr>
            <w:tcW w:w="6666" w:type="dxa"/>
          </w:tcPr>
          <w:p>
            <w:pPr>
              <w:pStyle w:val="TableParagraph"/>
              <w:spacing w:line="276" w:lineRule="auto" w:before="150"/>
              <w:ind w:left="239" w:right="184"/>
              <w:rPr>
                <w:sz w:val="24"/>
              </w:rPr>
            </w:pPr>
            <w:r>
              <w:rPr>
                <w:sz w:val="24"/>
              </w:rPr>
              <w:t>Defines the scope of public audit. The system must facilitate</w:t>
            </w:r>
            <w:r>
              <w:rPr>
                <w:spacing w:val="-6"/>
                <w:sz w:val="24"/>
              </w:rPr>
              <w:t> </w:t>
            </w:r>
            <w:r>
              <w:rPr>
                <w:sz w:val="24"/>
              </w:rPr>
              <w:t>follow-up</w:t>
            </w:r>
            <w:r>
              <w:rPr>
                <w:spacing w:val="-7"/>
                <w:sz w:val="24"/>
              </w:rPr>
              <w:t> </w:t>
            </w:r>
            <w:r>
              <w:rPr>
                <w:sz w:val="24"/>
              </w:rPr>
              <w:t>and</w:t>
            </w:r>
            <w:r>
              <w:rPr>
                <w:spacing w:val="-6"/>
                <w:sz w:val="24"/>
              </w:rPr>
              <w:t> </w:t>
            </w:r>
            <w:r>
              <w:rPr>
                <w:sz w:val="24"/>
              </w:rPr>
              <w:t>tracking</w:t>
            </w:r>
            <w:r>
              <w:rPr>
                <w:spacing w:val="-6"/>
                <w:sz w:val="24"/>
              </w:rPr>
              <w:t> </w:t>
            </w:r>
            <w:r>
              <w:rPr>
                <w:sz w:val="24"/>
              </w:rPr>
              <w:t>of</w:t>
            </w:r>
            <w:r>
              <w:rPr>
                <w:spacing w:val="-6"/>
                <w:sz w:val="24"/>
              </w:rPr>
              <w:t> </w:t>
            </w:r>
            <w:r>
              <w:rPr>
                <w:sz w:val="24"/>
              </w:rPr>
              <w:t>management</w:t>
            </w:r>
            <w:r>
              <w:rPr>
                <w:spacing w:val="-6"/>
                <w:sz w:val="24"/>
              </w:rPr>
              <w:t> </w:t>
            </w:r>
            <w:r>
              <w:rPr>
                <w:sz w:val="24"/>
              </w:rPr>
              <w:t>actions</w:t>
            </w:r>
            <w:r>
              <w:rPr>
                <w:spacing w:val="-8"/>
                <w:sz w:val="24"/>
              </w:rPr>
              <w:t> </w:t>
            </w:r>
            <w:r>
              <w:rPr>
                <w:sz w:val="24"/>
              </w:rPr>
              <w:t>in response to audit recommendations from the Office of the </w:t>
            </w:r>
            <w:r>
              <w:rPr>
                <w:spacing w:val="-2"/>
                <w:sz w:val="24"/>
              </w:rPr>
              <w:t>Auditor-General.</w:t>
            </w:r>
          </w:p>
        </w:tc>
      </w:tr>
      <w:tr>
        <w:trPr>
          <w:trHeight w:val="1672" w:hRule="atLeast"/>
        </w:trPr>
        <w:tc>
          <w:tcPr>
            <w:tcW w:w="2396" w:type="dxa"/>
          </w:tcPr>
          <w:p>
            <w:pPr>
              <w:pStyle w:val="TableParagraph"/>
              <w:spacing w:before="205"/>
              <w:rPr>
                <w:sz w:val="24"/>
              </w:rPr>
            </w:pPr>
          </w:p>
          <w:p>
            <w:pPr>
              <w:pStyle w:val="TableParagraph"/>
              <w:spacing w:line="273" w:lineRule="auto"/>
              <w:ind w:left="107" w:right="557"/>
              <w:rPr>
                <w:b/>
                <w:sz w:val="24"/>
              </w:rPr>
            </w:pPr>
            <w:r>
              <w:rPr>
                <w:b/>
                <w:sz w:val="24"/>
              </w:rPr>
              <w:t>Data</w:t>
            </w:r>
            <w:r>
              <w:rPr>
                <w:b/>
                <w:spacing w:val="-15"/>
                <w:sz w:val="24"/>
              </w:rPr>
              <w:t> </w:t>
            </w:r>
            <w:r>
              <w:rPr>
                <w:b/>
                <w:sz w:val="24"/>
              </w:rPr>
              <w:t>Protection Act, 2019</w:t>
            </w:r>
          </w:p>
        </w:tc>
        <w:tc>
          <w:tcPr>
            <w:tcW w:w="6666" w:type="dxa"/>
          </w:tcPr>
          <w:p>
            <w:pPr>
              <w:pStyle w:val="TableParagraph"/>
              <w:spacing w:line="276" w:lineRule="auto" w:before="150"/>
              <w:ind w:left="239" w:right="184"/>
              <w:rPr>
                <w:sz w:val="24"/>
              </w:rPr>
            </w:pPr>
            <w:r>
              <w:rPr>
                <w:sz w:val="24"/>
              </w:rPr>
              <w:t>Governs</w:t>
            </w:r>
            <w:r>
              <w:rPr>
                <w:spacing w:val="-7"/>
                <w:sz w:val="24"/>
              </w:rPr>
              <w:t> </w:t>
            </w:r>
            <w:r>
              <w:rPr>
                <w:sz w:val="24"/>
              </w:rPr>
              <w:t>the</w:t>
            </w:r>
            <w:r>
              <w:rPr>
                <w:spacing w:val="-5"/>
                <w:sz w:val="24"/>
              </w:rPr>
              <w:t> </w:t>
            </w:r>
            <w:r>
              <w:rPr>
                <w:sz w:val="24"/>
              </w:rPr>
              <w:t>processing</w:t>
            </w:r>
            <w:r>
              <w:rPr>
                <w:spacing w:val="-5"/>
                <w:sz w:val="24"/>
              </w:rPr>
              <w:t> </w:t>
            </w:r>
            <w:r>
              <w:rPr>
                <w:sz w:val="24"/>
              </w:rPr>
              <w:t>of</w:t>
            </w:r>
            <w:r>
              <w:rPr>
                <w:spacing w:val="-5"/>
                <w:sz w:val="24"/>
              </w:rPr>
              <w:t> </w:t>
            </w:r>
            <w:r>
              <w:rPr>
                <w:sz w:val="24"/>
              </w:rPr>
              <w:t>personal</w:t>
            </w:r>
            <w:r>
              <w:rPr>
                <w:spacing w:val="-6"/>
                <w:sz w:val="24"/>
              </w:rPr>
              <w:t> </w:t>
            </w:r>
            <w:r>
              <w:rPr>
                <w:sz w:val="24"/>
              </w:rPr>
              <w:t>data.</w:t>
            </w:r>
            <w:r>
              <w:rPr>
                <w:spacing w:val="-5"/>
                <w:sz w:val="24"/>
              </w:rPr>
              <w:t> </w:t>
            </w:r>
            <w:r>
              <w:rPr>
                <w:sz w:val="24"/>
              </w:rPr>
              <w:t>The</w:t>
            </w:r>
            <w:r>
              <w:rPr>
                <w:spacing w:val="-8"/>
                <w:sz w:val="24"/>
              </w:rPr>
              <w:t> </w:t>
            </w:r>
            <w:r>
              <w:rPr>
                <w:sz w:val="24"/>
              </w:rPr>
              <w:t>system</w:t>
            </w:r>
            <w:r>
              <w:rPr>
                <w:spacing w:val="-5"/>
                <w:sz w:val="24"/>
              </w:rPr>
              <w:t> </w:t>
            </w:r>
            <w:r>
              <w:rPr>
                <w:sz w:val="24"/>
              </w:rPr>
              <w:t>must ensure data is stored securely within Kenya (data sovereignty), with robust access controls, and support for data subject rights.</w:t>
            </w:r>
          </w:p>
        </w:tc>
      </w:tr>
      <w:tr>
        <w:trPr>
          <w:trHeight w:val="1671" w:hRule="atLeast"/>
        </w:trPr>
        <w:tc>
          <w:tcPr>
            <w:tcW w:w="2396" w:type="dxa"/>
          </w:tcPr>
          <w:p>
            <w:pPr>
              <w:pStyle w:val="TableParagraph"/>
              <w:spacing w:before="169"/>
              <w:ind w:left="107"/>
              <w:rPr>
                <w:b/>
                <w:sz w:val="24"/>
              </w:rPr>
            </w:pPr>
            <w:r>
              <w:rPr>
                <w:b/>
                <w:sz w:val="24"/>
              </w:rPr>
              <w:t>National</w:t>
            </w:r>
            <w:r>
              <w:rPr>
                <w:b/>
                <w:spacing w:val="-6"/>
                <w:sz w:val="24"/>
              </w:rPr>
              <w:t> </w:t>
            </w:r>
            <w:r>
              <w:rPr>
                <w:b/>
                <w:spacing w:val="-2"/>
                <w:sz w:val="24"/>
              </w:rPr>
              <w:t>Treasury</w:t>
            </w:r>
          </w:p>
          <w:p>
            <w:pPr>
              <w:pStyle w:val="TableParagraph"/>
              <w:spacing w:line="276" w:lineRule="auto" w:before="45"/>
              <w:ind w:left="107" w:right="247"/>
              <w:rPr>
                <w:b/>
                <w:sz w:val="24"/>
              </w:rPr>
            </w:pPr>
            <w:r>
              <w:rPr>
                <w:b/>
                <w:sz w:val="24"/>
              </w:rPr>
              <w:t>- Public Sector Risk</w:t>
            </w:r>
            <w:r>
              <w:rPr>
                <w:b/>
                <w:spacing w:val="-15"/>
                <w:sz w:val="24"/>
              </w:rPr>
              <w:t> </w:t>
            </w:r>
            <w:r>
              <w:rPr>
                <w:b/>
                <w:sz w:val="24"/>
              </w:rPr>
              <w:t>Management </w:t>
            </w:r>
            <w:r>
              <w:rPr>
                <w:b/>
                <w:spacing w:val="-2"/>
                <w:sz w:val="24"/>
              </w:rPr>
              <w:t>Framework</w:t>
            </w:r>
          </w:p>
        </w:tc>
        <w:tc>
          <w:tcPr>
            <w:tcW w:w="6666" w:type="dxa"/>
          </w:tcPr>
          <w:p>
            <w:pPr>
              <w:pStyle w:val="TableParagraph"/>
              <w:spacing w:line="276" w:lineRule="auto" w:before="150"/>
              <w:ind w:left="239" w:right="184"/>
              <w:rPr>
                <w:sz w:val="24"/>
              </w:rPr>
            </w:pPr>
            <w:r>
              <w:rPr>
                <w:sz w:val="24"/>
              </w:rPr>
              <w:t>Provides</w:t>
            </w:r>
            <w:r>
              <w:rPr>
                <w:spacing w:val="-10"/>
                <w:sz w:val="24"/>
              </w:rPr>
              <w:t> </w:t>
            </w:r>
            <w:r>
              <w:rPr>
                <w:sz w:val="24"/>
              </w:rPr>
              <w:t>guidelines</w:t>
            </w:r>
            <w:r>
              <w:rPr>
                <w:spacing w:val="-9"/>
                <w:sz w:val="24"/>
              </w:rPr>
              <w:t> </w:t>
            </w:r>
            <w:r>
              <w:rPr>
                <w:sz w:val="24"/>
              </w:rPr>
              <w:t>for</w:t>
            </w:r>
            <w:r>
              <w:rPr>
                <w:spacing w:val="-7"/>
                <w:sz w:val="24"/>
              </w:rPr>
              <w:t> </w:t>
            </w:r>
            <w:r>
              <w:rPr>
                <w:sz w:val="24"/>
              </w:rPr>
              <w:t>implementing</w:t>
            </w:r>
            <w:r>
              <w:rPr>
                <w:spacing w:val="-8"/>
                <w:sz w:val="24"/>
              </w:rPr>
              <w:t> </w:t>
            </w:r>
            <w:r>
              <w:rPr>
                <w:sz w:val="24"/>
              </w:rPr>
              <w:t>risk</w:t>
            </w:r>
            <w:r>
              <w:rPr>
                <w:spacing w:val="-8"/>
                <w:sz w:val="24"/>
              </w:rPr>
              <w:t> </w:t>
            </w:r>
            <w:r>
              <w:rPr>
                <w:sz w:val="24"/>
              </w:rPr>
              <w:t>management. The system must enable risk assessment methodologies, risk appetite setting, and monitoring of risk treatment plans as per this framework.</w:t>
            </w:r>
          </w:p>
        </w:tc>
      </w:tr>
    </w:tbl>
    <w:p>
      <w:pPr>
        <w:spacing w:after="0" w:line="276" w:lineRule="auto"/>
        <w:rPr>
          <w:sz w:val="24"/>
        </w:rPr>
        <w:sectPr>
          <w:type w:val="continuous"/>
          <w:pgSz w:w="11920" w:h="16850"/>
          <w:pgMar w:header="0" w:footer="513" w:top="1420" w:bottom="700" w:left="620" w:right="440"/>
        </w:sect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353"/>
        <w:rPr>
          <w:sz w:val="36"/>
        </w:rPr>
      </w:pPr>
    </w:p>
    <w:p>
      <w:pPr>
        <w:pStyle w:val="Heading1"/>
        <w:ind w:left="3581"/>
      </w:pPr>
      <w:r>
        <w:rPr/>
        <w:t>PART</w:t>
      </w:r>
      <w:r>
        <w:rPr>
          <w:spacing w:val="-5"/>
        </w:rPr>
        <w:t> </w:t>
      </w:r>
      <w:r>
        <w:rPr/>
        <w:t>III</w:t>
      </w:r>
      <w:r>
        <w:rPr>
          <w:spacing w:val="-4"/>
        </w:rPr>
        <w:t> </w:t>
      </w:r>
      <w:r>
        <w:rPr/>
        <w:t>–</w:t>
      </w:r>
      <w:r>
        <w:rPr>
          <w:spacing w:val="-4"/>
        </w:rPr>
        <w:t> </w:t>
      </w:r>
      <w:r>
        <w:rPr/>
        <w:t>CONDITIONS</w:t>
      </w:r>
      <w:r>
        <w:rPr>
          <w:spacing w:val="-4"/>
        </w:rPr>
        <w:t> </w:t>
      </w:r>
      <w:r>
        <w:rPr/>
        <w:t>OF</w:t>
      </w:r>
      <w:r>
        <w:rPr>
          <w:spacing w:val="-6"/>
        </w:rPr>
        <w:t> </w:t>
      </w:r>
      <w:r>
        <w:rPr/>
        <w:t>CONTRACT</w:t>
      </w:r>
      <w:r>
        <w:rPr>
          <w:spacing w:val="-4"/>
        </w:rPr>
        <w:t> </w:t>
      </w:r>
      <w:r>
        <w:rPr/>
        <w:t>AND CONTRACT FORMS</w:t>
      </w:r>
    </w:p>
    <w:p>
      <w:pPr>
        <w:spacing w:after="0"/>
        <w:sectPr>
          <w:pgSz w:w="11920" w:h="16850"/>
          <w:pgMar w:header="0" w:footer="513" w:top="1940" w:bottom="700" w:left="620" w:right="440"/>
        </w:sectPr>
      </w:pPr>
    </w:p>
    <w:p>
      <w:pPr>
        <w:pStyle w:val="Heading2"/>
        <w:spacing w:before="79"/>
        <w:ind w:left="926"/>
      </w:pPr>
      <w:r>
        <w:rPr>
          <w:color w:val="221F1F"/>
        </w:rPr>
        <w:t>SECTION</w:t>
      </w:r>
      <w:r>
        <w:rPr>
          <w:color w:val="221F1F"/>
          <w:spacing w:val="-6"/>
        </w:rPr>
        <w:t> </w:t>
      </w:r>
      <w:r>
        <w:rPr>
          <w:color w:val="221F1F"/>
        </w:rPr>
        <w:t>VI</w:t>
      </w:r>
      <w:r>
        <w:rPr>
          <w:color w:val="221F1F"/>
          <w:spacing w:val="-1"/>
        </w:rPr>
        <w:t> </w:t>
      </w:r>
      <w:r>
        <w:rPr>
          <w:color w:val="221F1F"/>
        </w:rPr>
        <w:t>-</w:t>
      </w:r>
      <w:r>
        <w:rPr>
          <w:color w:val="221F1F"/>
          <w:spacing w:val="-3"/>
        </w:rPr>
        <w:t> </w:t>
      </w:r>
      <w:r>
        <w:rPr>
          <w:color w:val="221F1F"/>
        </w:rPr>
        <w:t>GENERAL</w:t>
      </w:r>
      <w:r>
        <w:rPr>
          <w:color w:val="221F1F"/>
          <w:spacing w:val="-2"/>
        </w:rPr>
        <w:t> </w:t>
      </w:r>
      <w:r>
        <w:rPr>
          <w:color w:val="221F1F"/>
        </w:rPr>
        <w:t>CONDITIONS</w:t>
      </w:r>
      <w:r>
        <w:rPr>
          <w:color w:val="221F1F"/>
          <w:spacing w:val="-1"/>
        </w:rPr>
        <w:t> </w:t>
      </w:r>
      <w:r>
        <w:rPr>
          <w:color w:val="221F1F"/>
        </w:rPr>
        <w:t>OF</w:t>
      </w:r>
      <w:r>
        <w:rPr>
          <w:color w:val="221F1F"/>
          <w:spacing w:val="-2"/>
        </w:rPr>
        <w:t> CONTRACT</w:t>
      </w:r>
    </w:p>
    <w:p>
      <w:pPr>
        <w:pStyle w:val="ListParagraph"/>
        <w:numPr>
          <w:ilvl w:val="1"/>
          <w:numId w:val="143"/>
        </w:numPr>
        <w:tabs>
          <w:tab w:pos="1489" w:val="left" w:leader="none"/>
        </w:tabs>
        <w:spacing w:line="240" w:lineRule="auto" w:before="238" w:after="0"/>
        <w:ind w:left="1489" w:right="0" w:hanging="561"/>
        <w:jc w:val="left"/>
        <w:rPr>
          <w:rFonts w:ascii="Times New Roman"/>
          <w:b/>
          <w:i/>
          <w:color w:val="221F1F"/>
          <w:sz w:val="22"/>
        </w:rPr>
      </w:pPr>
      <w:r>
        <w:rPr>
          <w:i/>
          <w:color w:val="221F1F"/>
          <w:sz w:val="24"/>
        </w:rPr>
        <w:t>General</w:t>
      </w:r>
      <w:r>
        <w:rPr>
          <w:i/>
          <w:color w:val="221F1F"/>
          <w:spacing w:val="-3"/>
          <w:sz w:val="24"/>
        </w:rPr>
        <w:t> </w:t>
      </w:r>
      <w:r>
        <w:rPr>
          <w:i/>
          <w:color w:val="221F1F"/>
          <w:sz w:val="24"/>
        </w:rPr>
        <w:t>Provisions</w:t>
      </w:r>
      <w:r>
        <w:rPr>
          <w:i/>
          <w:color w:val="221F1F"/>
          <w:spacing w:val="-3"/>
          <w:sz w:val="24"/>
        </w:rPr>
        <w:t> </w:t>
      </w:r>
      <w:r>
        <w:rPr>
          <w:i/>
          <w:color w:val="221F1F"/>
          <w:spacing w:val="-2"/>
          <w:sz w:val="24"/>
        </w:rPr>
        <w:t>Definitions</w:t>
      </w:r>
    </w:p>
    <w:p>
      <w:pPr>
        <w:pStyle w:val="BodyText"/>
        <w:spacing w:before="17"/>
        <w:rPr>
          <w:i/>
        </w:rPr>
      </w:pPr>
    </w:p>
    <w:p>
      <w:pPr>
        <w:pStyle w:val="BodyText"/>
        <w:spacing w:line="230" w:lineRule="auto"/>
        <w:ind w:left="928" w:right="525" w:hanging="3"/>
      </w:pPr>
      <w:r>
        <w:rPr>
          <w:color w:val="221F1F"/>
        </w:rPr>
        <w:t>Unless</w:t>
      </w:r>
      <w:r>
        <w:rPr>
          <w:color w:val="221F1F"/>
          <w:spacing w:val="-4"/>
        </w:rPr>
        <w:t> </w:t>
      </w:r>
      <w:r>
        <w:rPr>
          <w:color w:val="221F1F"/>
        </w:rPr>
        <w:t>the</w:t>
      </w:r>
      <w:r>
        <w:rPr>
          <w:color w:val="221F1F"/>
          <w:spacing w:val="-3"/>
        </w:rPr>
        <w:t> </w:t>
      </w:r>
      <w:r>
        <w:rPr>
          <w:color w:val="221F1F"/>
        </w:rPr>
        <w:t>context</w:t>
      </w:r>
      <w:r>
        <w:rPr>
          <w:color w:val="221F1F"/>
          <w:spacing w:val="-3"/>
        </w:rPr>
        <w:t> </w:t>
      </w:r>
      <w:r>
        <w:rPr>
          <w:color w:val="221F1F"/>
        </w:rPr>
        <w:t>otherwise</w:t>
      </w:r>
      <w:r>
        <w:rPr>
          <w:color w:val="221F1F"/>
          <w:spacing w:val="-3"/>
        </w:rPr>
        <w:t> </w:t>
      </w:r>
      <w:r>
        <w:rPr>
          <w:color w:val="221F1F"/>
        </w:rPr>
        <w:t>requires,</w:t>
      </w:r>
      <w:r>
        <w:rPr>
          <w:color w:val="221F1F"/>
          <w:spacing w:val="-3"/>
        </w:rPr>
        <w:t> </w:t>
      </w:r>
      <w:r>
        <w:rPr>
          <w:color w:val="221F1F"/>
        </w:rPr>
        <w:t>the</w:t>
      </w:r>
      <w:r>
        <w:rPr>
          <w:color w:val="221F1F"/>
          <w:spacing w:val="-3"/>
        </w:rPr>
        <w:t> </w:t>
      </w:r>
      <w:r>
        <w:rPr>
          <w:color w:val="221F1F"/>
        </w:rPr>
        <w:t>following</w:t>
      </w:r>
      <w:r>
        <w:rPr>
          <w:color w:val="221F1F"/>
          <w:spacing w:val="-4"/>
        </w:rPr>
        <w:t> </w:t>
      </w:r>
      <w:r>
        <w:rPr>
          <w:color w:val="221F1F"/>
        </w:rPr>
        <w:t>terms</w:t>
      </w:r>
      <w:r>
        <w:rPr>
          <w:color w:val="221F1F"/>
          <w:spacing w:val="-4"/>
        </w:rPr>
        <w:t> </w:t>
      </w:r>
      <w:r>
        <w:rPr>
          <w:color w:val="221F1F"/>
        </w:rPr>
        <w:t>whenever</w:t>
      </w:r>
      <w:r>
        <w:rPr>
          <w:color w:val="221F1F"/>
          <w:spacing w:val="-2"/>
        </w:rPr>
        <w:t> </w:t>
      </w:r>
      <w:r>
        <w:rPr>
          <w:color w:val="221F1F"/>
        </w:rPr>
        <w:t>used</w:t>
      </w:r>
      <w:r>
        <w:rPr>
          <w:color w:val="221F1F"/>
          <w:spacing w:val="-3"/>
        </w:rPr>
        <w:t> </w:t>
      </w:r>
      <w:r>
        <w:rPr>
          <w:color w:val="221F1F"/>
        </w:rPr>
        <w:t>in</w:t>
      </w:r>
      <w:r>
        <w:rPr>
          <w:color w:val="221F1F"/>
          <w:spacing w:val="-4"/>
        </w:rPr>
        <w:t> </w:t>
      </w:r>
      <w:r>
        <w:rPr>
          <w:color w:val="221F1F"/>
        </w:rPr>
        <w:t>this Contract have the following meanings:</w:t>
      </w:r>
    </w:p>
    <w:p>
      <w:pPr>
        <w:pStyle w:val="ListParagraph"/>
        <w:numPr>
          <w:ilvl w:val="2"/>
          <w:numId w:val="143"/>
        </w:numPr>
        <w:tabs>
          <w:tab w:pos="1922" w:val="left" w:leader="none"/>
        </w:tabs>
        <w:spacing w:line="230" w:lineRule="auto" w:before="243" w:after="0"/>
        <w:ind w:left="1922" w:right="1312" w:hanging="432"/>
        <w:jc w:val="both"/>
        <w:rPr>
          <w:sz w:val="24"/>
        </w:rPr>
      </w:pPr>
      <w:r>
        <w:rPr>
          <w:color w:val="221F1F"/>
          <w:sz w:val="24"/>
        </w:rPr>
        <w:t>The Adjudicator is</w:t>
      </w:r>
      <w:r>
        <w:rPr>
          <w:color w:val="221F1F"/>
          <w:spacing w:val="-1"/>
          <w:sz w:val="24"/>
        </w:rPr>
        <w:t> </w:t>
      </w:r>
      <w:r>
        <w:rPr>
          <w:color w:val="221F1F"/>
          <w:sz w:val="24"/>
        </w:rPr>
        <w:t>the person</w:t>
      </w:r>
      <w:r>
        <w:rPr>
          <w:color w:val="221F1F"/>
          <w:spacing w:val="-1"/>
          <w:sz w:val="24"/>
        </w:rPr>
        <w:t> </w:t>
      </w:r>
      <w:r>
        <w:rPr>
          <w:color w:val="221F1F"/>
          <w:sz w:val="24"/>
        </w:rPr>
        <w:t>appointed</w:t>
      </w:r>
      <w:r>
        <w:rPr>
          <w:color w:val="221F1F"/>
          <w:spacing w:val="-1"/>
          <w:sz w:val="24"/>
        </w:rPr>
        <w:t> </w:t>
      </w:r>
      <w:r>
        <w:rPr>
          <w:color w:val="221F1F"/>
          <w:sz w:val="24"/>
        </w:rPr>
        <w:t>jointly by the</w:t>
      </w:r>
      <w:r>
        <w:rPr>
          <w:color w:val="221F1F"/>
          <w:spacing w:val="-1"/>
          <w:sz w:val="24"/>
        </w:rPr>
        <w:t> </w:t>
      </w:r>
      <w:r>
        <w:rPr>
          <w:color w:val="221F1F"/>
          <w:sz w:val="24"/>
        </w:rPr>
        <w:t>Procuring Entity and the Service Provider to resolve disputes in the first instance, as provided for in Sub-Clause8.2 hereunder.</w:t>
      </w:r>
    </w:p>
    <w:p>
      <w:pPr>
        <w:pStyle w:val="ListParagraph"/>
        <w:numPr>
          <w:ilvl w:val="2"/>
          <w:numId w:val="143"/>
        </w:numPr>
        <w:tabs>
          <w:tab w:pos="1921" w:val="left" w:leader="none"/>
        </w:tabs>
        <w:spacing w:line="292" w:lineRule="exact" w:before="114" w:after="0"/>
        <w:ind w:left="1921" w:right="0" w:hanging="431"/>
        <w:jc w:val="both"/>
        <w:rPr>
          <w:sz w:val="24"/>
        </w:rPr>
      </w:pPr>
      <w:r>
        <w:rPr>
          <w:color w:val="221F1F"/>
          <w:sz w:val="24"/>
        </w:rPr>
        <w:t>“Activity</w:t>
      </w:r>
      <w:r>
        <w:rPr>
          <w:color w:val="221F1F"/>
          <w:spacing w:val="-2"/>
          <w:sz w:val="24"/>
        </w:rPr>
        <w:t> </w:t>
      </w:r>
      <w:r>
        <w:rPr>
          <w:color w:val="221F1F"/>
          <w:sz w:val="24"/>
        </w:rPr>
        <w:t>Schedule”</w:t>
      </w:r>
      <w:r>
        <w:rPr>
          <w:color w:val="221F1F"/>
          <w:spacing w:val="-1"/>
          <w:sz w:val="24"/>
        </w:rPr>
        <w:t> </w:t>
      </w:r>
      <w:r>
        <w:rPr>
          <w:color w:val="221F1F"/>
          <w:sz w:val="24"/>
        </w:rPr>
        <w:t>is the</w:t>
      </w:r>
      <w:r>
        <w:rPr>
          <w:color w:val="221F1F"/>
          <w:spacing w:val="-1"/>
          <w:sz w:val="24"/>
        </w:rPr>
        <w:t> </w:t>
      </w:r>
      <w:r>
        <w:rPr>
          <w:color w:val="221F1F"/>
          <w:sz w:val="24"/>
        </w:rPr>
        <w:t>priced</w:t>
      </w:r>
      <w:r>
        <w:rPr>
          <w:color w:val="221F1F"/>
          <w:spacing w:val="-1"/>
          <w:sz w:val="24"/>
        </w:rPr>
        <w:t> </w:t>
      </w:r>
      <w:r>
        <w:rPr>
          <w:color w:val="221F1F"/>
          <w:sz w:val="24"/>
        </w:rPr>
        <w:t>and completed</w:t>
      </w:r>
      <w:r>
        <w:rPr>
          <w:color w:val="221F1F"/>
          <w:spacing w:val="-1"/>
          <w:sz w:val="24"/>
        </w:rPr>
        <w:t> </w:t>
      </w:r>
      <w:r>
        <w:rPr>
          <w:color w:val="221F1F"/>
          <w:sz w:val="24"/>
        </w:rPr>
        <w:t>list</w:t>
      </w:r>
      <w:r>
        <w:rPr>
          <w:color w:val="221F1F"/>
          <w:spacing w:val="-1"/>
          <w:sz w:val="24"/>
        </w:rPr>
        <w:t> </w:t>
      </w:r>
      <w:r>
        <w:rPr>
          <w:color w:val="221F1F"/>
          <w:sz w:val="24"/>
        </w:rPr>
        <w:t>of</w:t>
      </w:r>
      <w:r>
        <w:rPr>
          <w:color w:val="221F1F"/>
          <w:spacing w:val="-1"/>
          <w:sz w:val="24"/>
        </w:rPr>
        <w:t> </w:t>
      </w:r>
      <w:r>
        <w:rPr>
          <w:color w:val="221F1F"/>
          <w:sz w:val="24"/>
        </w:rPr>
        <w:t>items</w:t>
      </w:r>
      <w:r>
        <w:rPr>
          <w:color w:val="221F1F"/>
          <w:spacing w:val="-2"/>
          <w:sz w:val="24"/>
        </w:rPr>
        <w:t> </w:t>
      </w:r>
      <w:r>
        <w:rPr>
          <w:color w:val="221F1F"/>
          <w:sz w:val="24"/>
        </w:rPr>
        <w:t>of</w:t>
      </w:r>
      <w:r>
        <w:rPr>
          <w:color w:val="221F1F"/>
          <w:spacing w:val="-1"/>
          <w:sz w:val="24"/>
        </w:rPr>
        <w:t> </w:t>
      </w:r>
      <w:r>
        <w:rPr>
          <w:color w:val="221F1F"/>
          <w:spacing w:val="-2"/>
          <w:sz w:val="24"/>
        </w:rPr>
        <w:t>Services</w:t>
      </w:r>
    </w:p>
    <w:p>
      <w:pPr>
        <w:pStyle w:val="BodyText"/>
        <w:spacing w:line="292" w:lineRule="exact"/>
        <w:ind w:left="1922"/>
        <w:jc w:val="both"/>
      </w:pPr>
      <w:r>
        <w:rPr>
          <w:color w:val="221F1F"/>
        </w:rPr>
        <w:t>to</w:t>
      </w:r>
      <w:r>
        <w:rPr>
          <w:color w:val="221F1F"/>
          <w:spacing w:val="-4"/>
        </w:rPr>
        <w:t> </w:t>
      </w:r>
      <w:r>
        <w:rPr>
          <w:color w:val="221F1F"/>
        </w:rPr>
        <w:t>be</w:t>
      </w:r>
      <w:r>
        <w:rPr>
          <w:color w:val="221F1F"/>
          <w:spacing w:val="-1"/>
        </w:rPr>
        <w:t> </w:t>
      </w:r>
      <w:r>
        <w:rPr>
          <w:color w:val="221F1F"/>
        </w:rPr>
        <w:t>performed</w:t>
      </w:r>
      <w:r>
        <w:rPr>
          <w:color w:val="221F1F"/>
          <w:spacing w:val="-2"/>
        </w:rPr>
        <w:t> </w:t>
      </w:r>
      <w:r>
        <w:rPr>
          <w:color w:val="221F1F"/>
        </w:rPr>
        <w:t>by</w:t>
      </w:r>
      <w:r>
        <w:rPr>
          <w:color w:val="221F1F"/>
          <w:spacing w:val="-2"/>
        </w:rPr>
        <w:t> </w:t>
      </w:r>
      <w:r>
        <w:rPr>
          <w:color w:val="221F1F"/>
        </w:rPr>
        <w:t>the</w:t>
      </w:r>
      <w:r>
        <w:rPr>
          <w:color w:val="221F1F"/>
          <w:spacing w:val="-5"/>
        </w:rPr>
        <w:t> </w:t>
      </w:r>
      <w:r>
        <w:rPr>
          <w:color w:val="221F1F"/>
        </w:rPr>
        <w:t>Service</w:t>
      </w:r>
      <w:r>
        <w:rPr>
          <w:color w:val="221F1F"/>
          <w:spacing w:val="-1"/>
        </w:rPr>
        <w:t> </w:t>
      </w:r>
      <w:r>
        <w:rPr>
          <w:color w:val="221F1F"/>
        </w:rPr>
        <w:t>Provider</w:t>
      </w:r>
      <w:r>
        <w:rPr>
          <w:color w:val="221F1F"/>
          <w:spacing w:val="-2"/>
        </w:rPr>
        <w:t> </w:t>
      </w:r>
      <w:r>
        <w:rPr>
          <w:color w:val="221F1F"/>
        </w:rPr>
        <w:t>forming</w:t>
      </w:r>
      <w:r>
        <w:rPr>
          <w:color w:val="221F1F"/>
          <w:spacing w:val="-1"/>
        </w:rPr>
        <w:t> </w:t>
      </w:r>
      <w:r>
        <w:rPr>
          <w:color w:val="221F1F"/>
        </w:rPr>
        <w:t>part</w:t>
      </w:r>
      <w:r>
        <w:rPr>
          <w:color w:val="221F1F"/>
          <w:spacing w:val="-2"/>
        </w:rPr>
        <w:t> </w:t>
      </w:r>
      <w:r>
        <w:rPr>
          <w:color w:val="221F1F"/>
        </w:rPr>
        <w:t>of</w:t>
      </w:r>
      <w:r>
        <w:rPr>
          <w:color w:val="221F1F"/>
          <w:spacing w:val="-1"/>
        </w:rPr>
        <w:t> </w:t>
      </w:r>
      <w:r>
        <w:rPr>
          <w:color w:val="221F1F"/>
        </w:rPr>
        <w:t>his</w:t>
      </w:r>
      <w:r>
        <w:rPr>
          <w:color w:val="221F1F"/>
          <w:spacing w:val="2"/>
        </w:rPr>
        <w:t> </w:t>
      </w:r>
      <w:r>
        <w:rPr>
          <w:color w:val="221F1F"/>
          <w:spacing w:val="-2"/>
        </w:rPr>
        <w:t>Tender;</w:t>
      </w:r>
    </w:p>
    <w:p>
      <w:pPr>
        <w:pStyle w:val="ListParagraph"/>
        <w:numPr>
          <w:ilvl w:val="2"/>
          <w:numId w:val="143"/>
        </w:numPr>
        <w:tabs>
          <w:tab w:pos="1922" w:val="left" w:leader="none"/>
        </w:tabs>
        <w:spacing w:line="230" w:lineRule="auto" w:before="119" w:after="0"/>
        <w:ind w:left="1922" w:right="1311" w:hanging="432"/>
        <w:jc w:val="both"/>
        <w:rPr>
          <w:sz w:val="24"/>
        </w:rPr>
      </w:pPr>
      <w:r>
        <w:rPr>
          <w:color w:val="221F1F"/>
          <w:sz w:val="24"/>
        </w:rPr>
        <w:t>“Completion Date” means the date of completion of the Services by the Service Provider as certified by the Procuring Entity</w:t>
      </w:r>
    </w:p>
    <w:p>
      <w:pPr>
        <w:pStyle w:val="ListParagraph"/>
        <w:numPr>
          <w:ilvl w:val="2"/>
          <w:numId w:val="143"/>
        </w:numPr>
        <w:tabs>
          <w:tab w:pos="1922" w:val="left" w:leader="none"/>
        </w:tabs>
        <w:spacing w:line="230" w:lineRule="auto" w:before="124" w:after="0"/>
        <w:ind w:left="1922" w:right="1308" w:hanging="432"/>
        <w:jc w:val="both"/>
        <w:rPr>
          <w:sz w:val="24"/>
        </w:rPr>
      </w:pPr>
      <w:r>
        <w:rPr>
          <w:color w:val="221F1F"/>
          <w:sz w:val="24"/>
        </w:rPr>
        <w:t>“Contract” means the Contract signed by the Parties, to which these General</w:t>
      </w:r>
      <w:r>
        <w:rPr>
          <w:color w:val="221F1F"/>
          <w:spacing w:val="-11"/>
          <w:sz w:val="24"/>
        </w:rPr>
        <w:t> </w:t>
      </w:r>
      <w:r>
        <w:rPr>
          <w:color w:val="221F1F"/>
          <w:sz w:val="24"/>
        </w:rPr>
        <w:t>Conditions</w:t>
      </w:r>
      <w:r>
        <w:rPr>
          <w:color w:val="221F1F"/>
          <w:spacing w:val="-12"/>
          <w:sz w:val="24"/>
        </w:rPr>
        <w:t> </w:t>
      </w:r>
      <w:r>
        <w:rPr>
          <w:color w:val="221F1F"/>
          <w:sz w:val="24"/>
        </w:rPr>
        <w:t>of</w:t>
      </w:r>
      <w:r>
        <w:rPr>
          <w:color w:val="221F1F"/>
          <w:spacing w:val="-11"/>
          <w:sz w:val="24"/>
        </w:rPr>
        <w:t> </w:t>
      </w:r>
      <w:r>
        <w:rPr>
          <w:color w:val="221F1F"/>
          <w:sz w:val="24"/>
        </w:rPr>
        <w:t>Contract</w:t>
      </w:r>
      <w:r>
        <w:rPr>
          <w:color w:val="221F1F"/>
          <w:spacing w:val="-10"/>
          <w:sz w:val="24"/>
        </w:rPr>
        <w:t> </w:t>
      </w:r>
      <w:r>
        <w:rPr>
          <w:color w:val="221F1F"/>
          <w:sz w:val="24"/>
        </w:rPr>
        <w:t>(GCC)</w:t>
      </w:r>
      <w:r>
        <w:rPr>
          <w:color w:val="221F1F"/>
          <w:spacing w:val="-11"/>
          <w:sz w:val="24"/>
        </w:rPr>
        <w:t> </w:t>
      </w:r>
      <w:r>
        <w:rPr>
          <w:color w:val="221F1F"/>
          <w:sz w:val="24"/>
        </w:rPr>
        <w:t>are</w:t>
      </w:r>
      <w:r>
        <w:rPr>
          <w:color w:val="221F1F"/>
          <w:spacing w:val="-10"/>
          <w:sz w:val="24"/>
        </w:rPr>
        <w:t> </w:t>
      </w:r>
      <w:r>
        <w:rPr>
          <w:color w:val="221F1F"/>
          <w:sz w:val="24"/>
        </w:rPr>
        <w:t>attached,</w:t>
      </w:r>
      <w:r>
        <w:rPr>
          <w:color w:val="221F1F"/>
          <w:spacing w:val="-11"/>
          <w:sz w:val="24"/>
        </w:rPr>
        <w:t> </w:t>
      </w:r>
      <w:r>
        <w:rPr>
          <w:color w:val="221F1F"/>
          <w:sz w:val="24"/>
        </w:rPr>
        <w:t>together</w:t>
      </w:r>
      <w:r>
        <w:rPr>
          <w:color w:val="221F1F"/>
          <w:spacing w:val="-10"/>
          <w:sz w:val="24"/>
        </w:rPr>
        <w:t> </w:t>
      </w:r>
      <w:r>
        <w:rPr>
          <w:color w:val="221F1F"/>
          <w:sz w:val="24"/>
        </w:rPr>
        <w:t>with</w:t>
      </w:r>
      <w:r>
        <w:rPr>
          <w:color w:val="221F1F"/>
          <w:spacing w:val="-11"/>
          <w:sz w:val="24"/>
        </w:rPr>
        <w:t> </w:t>
      </w:r>
      <w:r>
        <w:rPr>
          <w:color w:val="221F1F"/>
          <w:sz w:val="24"/>
        </w:rPr>
        <w:t>all</w:t>
      </w:r>
      <w:r>
        <w:rPr>
          <w:color w:val="221F1F"/>
          <w:spacing w:val="-11"/>
          <w:sz w:val="24"/>
        </w:rPr>
        <w:t> </w:t>
      </w:r>
      <w:r>
        <w:rPr>
          <w:color w:val="221F1F"/>
          <w:sz w:val="24"/>
        </w:rPr>
        <w:t>the documents listed in Clause 1 of such signed Contract;</w:t>
      </w:r>
    </w:p>
    <w:p>
      <w:pPr>
        <w:pStyle w:val="ListParagraph"/>
        <w:numPr>
          <w:ilvl w:val="2"/>
          <w:numId w:val="143"/>
        </w:numPr>
        <w:tabs>
          <w:tab w:pos="1921" w:val="left" w:leader="none"/>
        </w:tabs>
        <w:spacing w:line="292" w:lineRule="exact" w:before="113" w:after="0"/>
        <w:ind w:left="1921" w:right="0" w:hanging="431"/>
        <w:jc w:val="both"/>
        <w:rPr>
          <w:sz w:val="24"/>
        </w:rPr>
      </w:pPr>
      <w:r>
        <w:rPr>
          <w:color w:val="221F1F"/>
          <w:sz w:val="24"/>
        </w:rPr>
        <w:t>“Contract</w:t>
      </w:r>
      <w:r>
        <w:rPr>
          <w:color w:val="221F1F"/>
          <w:spacing w:val="13"/>
          <w:sz w:val="24"/>
        </w:rPr>
        <w:t> </w:t>
      </w:r>
      <w:r>
        <w:rPr>
          <w:color w:val="221F1F"/>
          <w:sz w:val="24"/>
        </w:rPr>
        <w:t>Price”</w:t>
      </w:r>
      <w:r>
        <w:rPr>
          <w:color w:val="221F1F"/>
          <w:spacing w:val="14"/>
          <w:sz w:val="24"/>
        </w:rPr>
        <w:t> </w:t>
      </w:r>
      <w:r>
        <w:rPr>
          <w:color w:val="221F1F"/>
          <w:sz w:val="24"/>
        </w:rPr>
        <w:t>means</w:t>
      </w:r>
      <w:r>
        <w:rPr>
          <w:color w:val="221F1F"/>
          <w:spacing w:val="12"/>
          <w:sz w:val="24"/>
        </w:rPr>
        <w:t> </w:t>
      </w:r>
      <w:r>
        <w:rPr>
          <w:color w:val="221F1F"/>
          <w:sz w:val="24"/>
        </w:rPr>
        <w:t>the</w:t>
      </w:r>
      <w:r>
        <w:rPr>
          <w:color w:val="221F1F"/>
          <w:spacing w:val="13"/>
          <w:sz w:val="24"/>
        </w:rPr>
        <w:t> </w:t>
      </w:r>
      <w:r>
        <w:rPr>
          <w:color w:val="221F1F"/>
          <w:sz w:val="24"/>
        </w:rPr>
        <w:t>price</w:t>
      </w:r>
      <w:r>
        <w:rPr>
          <w:color w:val="221F1F"/>
          <w:spacing w:val="15"/>
          <w:sz w:val="24"/>
        </w:rPr>
        <w:t> </w:t>
      </w:r>
      <w:r>
        <w:rPr>
          <w:color w:val="221F1F"/>
          <w:sz w:val="24"/>
        </w:rPr>
        <w:t>to</w:t>
      </w:r>
      <w:r>
        <w:rPr>
          <w:color w:val="221F1F"/>
          <w:spacing w:val="14"/>
          <w:sz w:val="24"/>
        </w:rPr>
        <w:t> </w:t>
      </w:r>
      <w:r>
        <w:rPr>
          <w:color w:val="221F1F"/>
          <w:sz w:val="24"/>
        </w:rPr>
        <w:t>be</w:t>
      </w:r>
      <w:r>
        <w:rPr>
          <w:color w:val="221F1F"/>
          <w:spacing w:val="12"/>
          <w:sz w:val="24"/>
        </w:rPr>
        <w:t> </w:t>
      </w:r>
      <w:r>
        <w:rPr>
          <w:color w:val="221F1F"/>
          <w:sz w:val="24"/>
        </w:rPr>
        <w:t>paid</w:t>
      </w:r>
      <w:r>
        <w:rPr>
          <w:color w:val="221F1F"/>
          <w:spacing w:val="15"/>
          <w:sz w:val="24"/>
        </w:rPr>
        <w:t> </w:t>
      </w:r>
      <w:r>
        <w:rPr>
          <w:color w:val="221F1F"/>
          <w:sz w:val="24"/>
        </w:rPr>
        <w:t>for</w:t>
      </w:r>
      <w:r>
        <w:rPr>
          <w:color w:val="221F1F"/>
          <w:spacing w:val="14"/>
          <w:sz w:val="24"/>
        </w:rPr>
        <w:t> </w:t>
      </w:r>
      <w:r>
        <w:rPr>
          <w:color w:val="221F1F"/>
          <w:sz w:val="24"/>
        </w:rPr>
        <w:t>the</w:t>
      </w:r>
      <w:r>
        <w:rPr>
          <w:color w:val="221F1F"/>
          <w:spacing w:val="13"/>
          <w:sz w:val="24"/>
        </w:rPr>
        <w:t> </w:t>
      </w:r>
      <w:r>
        <w:rPr>
          <w:color w:val="221F1F"/>
          <w:sz w:val="24"/>
        </w:rPr>
        <w:t>performance</w:t>
      </w:r>
      <w:r>
        <w:rPr>
          <w:color w:val="221F1F"/>
          <w:spacing w:val="13"/>
          <w:sz w:val="24"/>
        </w:rPr>
        <w:t> </w:t>
      </w:r>
      <w:r>
        <w:rPr>
          <w:color w:val="221F1F"/>
          <w:sz w:val="24"/>
        </w:rPr>
        <w:t>of</w:t>
      </w:r>
      <w:r>
        <w:rPr>
          <w:color w:val="221F1F"/>
          <w:spacing w:val="13"/>
          <w:sz w:val="24"/>
        </w:rPr>
        <w:t> </w:t>
      </w:r>
      <w:r>
        <w:rPr>
          <w:color w:val="221F1F"/>
          <w:spacing w:val="-5"/>
          <w:sz w:val="24"/>
        </w:rPr>
        <w:t>the</w:t>
      </w:r>
    </w:p>
    <w:p>
      <w:pPr>
        <w:pStyle w:val="BodyText"/>
        <w:spacing w:line="292" w:lineRule="exact"/>
        <w:ind w:left="1922"/>
        <w:jc w:val="both"/>
      </w:pPr>
      <w:r>
        <w:rPr>
          <w:color w:val="221F1F"/>
        </w:rPr>
        <w:t>Services,</w:t>
      </w:r>
      <w:r>
        <w:rPr>
          <w:color w:val="221F1F"/>
          <w:spacing w:val="-3"/>
        </w:rPr>
        <w:t> </w:t>
      </w:r>
      <w:r>
        <w:rPr>
          <w:color w:val="221F1F"/>
        </w:rPr>
        <w:t>in</w:t>
      </w:r>
      <w:r>
        <w:rPr>
          <w:color w:val="221F1F"/>
          <w:spacing w:val="-4"/>
        </w:rPr>
        <w:t> </w:t>
      </w:r>
      <w:r>
        <w:rPr>
          <w:color w:val="221F1F"/>
        </w:rPr>
        <w:t>accordance with</w:t>
      </w:r>
      <w:r>
        <w:rPr>
          <w:color w:val="221F1F"/>
          <w:spacing w:val="-3"/>
        </w:rPr>
        <w:t> </w:t>
      </w:r>
      <w:r>
        <w:rPr>
          <w:color w:val="221F1F"/>
        </w:rPr>
        <w:t>Clause</w:t>
      </w:r>
      <w:r>
        <w:rPr>
          <w:color w:val="221F1F"/>
          <w:spacing w:val="-2"/>
        </w:rPr>
        <w:t> </w:t>
      </w:r>
      <w:r>
        <w:rPr>
          <w:color w:val="221F1F"/>
          <w:spacing w:val="-5"/>
        </w:rPr>
        <w:t>6;</w:t>
      </w:r>
    </w:p>
    <w:p>
      <w:pPr>
        <w:pStyle w:val="ListParagraph"/>
        <w:numPr>
          <w:ilvl w:val="2"/>
          <w:numId w:val="143"/>
        </w:numPr>
        <w:tabs>
          <w:tab w:pos="1922" w:val="left" w:leader="none"/>
        </w:tabs>
        <w:spacing w:line="230" w:lineRule="auto" w:before="119" w:after="0"/>
        <w:ind w:left="1922" w:right="1308" w:hanging="432"/>
        <w:jc w:val="both"/>
        <w:rPr>
          <w:sz w:val="24"/>
        </w:rPr>
      </w:pPr>
      <w:r>
        <w:rPr>
          <w:color w:val="221F1F"/>
          <w:sz w:val="24"/>
        </w:rPr>
        <w:t>“Day works” means varied work inputs subject to payment on a time basis</w:t>
      </w:r>
      <w:r>
        <w:rPr>
          <w:color w:val="221F1F"/>
          <w:spacing w:val="-9"/>
          <w:sz w:val="24"/>
        </w:rPr>
        <w:t> </w:t>
      </w:r>
      <w:r>
        <w:rPr>
          <w:color w:val="221F1F"/>
          <w:sz w:val="24"/>
        </w:rPr>
        <w:t>for</w:t>
      </w:r>
      <w:r>
        <w:rPr>
          <w:color w:val="221F1F"/>
          <w:spacing w:val="-9"/>
          <w:sz w:val="24"/>
        </w:rPr>
        <w:t> </w:t>
      </w:r>
      <w:r>
        <w:rPr>
          <w:color w:val="221F1F"/>
          <w:sz w:val="24"/>
        </w:rPr>
        <w:t>the</w:t>
      </w:r>
      <w:r>
        <w:rPr>
          <w:color w:val="221F1F"/>
          <w:spacing w:val="-11"/>
          <w:sz w:val="24"/>
        </w:rPr>
        <w:t> </w:t>
      </w:r>
      <w:r>
        <w:rPr>
          <w:color w:val="221F1F"/>
          <w:sz w:val="24"/>
        </w:rPr>
        <w:t>Service</w:t>
      </w:r>
      <w:r>
        <w:rPr>
          <w:color w:val="221F1F"/>
          <w:spacing w:val="-10"/>
          <w:sz w:val="24"/>
        </w:rPr>
        <w:t> </w:t>
      </w:r>
      <w:r>
        <w:rPr>
          <w:color w:val="221F1F"/>
          <w:sz w:val="24"/>
        </w:rPr>
        <w:t>Provider's</w:t>
      </w:r>
      <w:r>
        <w:rPr>
          <w:color w:val="221F1F"/>
          <w:spacing w:val="-11"/>
          <w:sz w:val="24"/>
        </w:rPr>
        <w:t> </w:t>
      </w:r>
      <w:r>
        <w:rPr>
          <w:color w:val="221F1F"/>
          <w:sz w:val="24"/>
        </w:rPr>
        <w:t>employees</w:t>
      </w:r>
      <w:r>
        <w:rPr>
          <w:color w:val="221F1F"/>
          <w:spacing w:val="-11"/>
          <w:sz w:val="24"/>
        </w:rPr>
        <w:t> </w:t>
      </w:r>
      <w:r>
        <w:rPr>
          <w:color w:val="221F1F"/>
          <w:sz w:val="24"/>
        </w:rPr>
        <w:t>and</w:t>
      </w:r>
      <w:r>
        <w:rPr>
          <w:color w:val="221F1F"/>
          <w:spacing w:val="-11"/>
          <w:sz w:val="24"/>
        </w:rPr>
        <w:t> </w:t>
      </w:r>
      <w:r>
        <w:rPr>
          <w:color w:val="221F1F"/>
          <w:sz w:val="24"/>
        </w:rPr>
        <w:t>equipment,</w:t>
      </w:r>
      <w:r>
        <w:rPr>
          <w:color w:val="221F1F"/>
          <w:spacing w:val="-11"/>
          <w:sz w:val="24"/>
        </w:rPr>
        <w:t> </w:t>
      </w:r>
      <w:r>
        <w:rPr>
          <w:color w:val="221F1F"/>
          <w:sz w:val="24"/>
        </w:rPr>
        <w:t>in</w:t>
      </w:r>
      <w:r>
        <w:rPr>
          <w:color w:val="221F1F"/>
          <w:spacing w:val="-11"/>
          <w:sz w:val="24"/>
        </w:rPr>
        <w:t> </w:t>
      </w:r>
      <w:r>
        <w:rPr>
          <w:color w:val="221F1F"/>
          <w:sz w:val="24"/>
        </w:rPr>
        <w:t>addition</w:t>
      </w:r>
      <w:r>
        <w:rPr>
          <w:color w:val="221F1F"/>
          <w:spacing w:val="-11"/>
          <w:sz w:val="24"/>
        </w:rPr>
        <w:t> </w:t>
      </w:r>
      <w:r>
        <w:rPr>
          <w:color w:val="221F1F"/>
          <w:sz w:val="24"/>
        </w:rPr>
        <w:t>to payments for associated materials and administration.</w:t>
      </w:r>
    </w:p>
    <w:p>
      <w:pPr>
        <w:pStyle w:val="ListParagraph"/>
        <w:numPr>
          <w:ilvl w:val="2"/>
          <w:numId w:val="143"/>
        </w:numPr>
        <w:tabs>
          <w:tab w:pos="1921" w:val="left" w:leader="none"/>
        </w:tabs>
        <w:spacing w:line="240" w:lineRule="auto" w:before="114" w:after="0"/>
        <w:ind w:left="1921" w:right="0" w:hanging="431"/>
        <w:jc w:val="both"/>
        <w:rPr>
          <w:sz w:val="24"/>
        </w:rPr>
      </w:pPr>
      <w:r>
        <w:rPr>
          <w:color w:val="221F1F"/>
          <w:sz w:val="24"/>
        </w:rPr>
        <w:t>“Procuring</w:t>
      </w:r>
      <w:r>
        <w:rPr>
          <w:color w:val="221F1F"/>
          <w:spacing w:val="-7"/>
          <w:sz w:val="24"/>
        </w:rPr>
        <w:t> </w:t>
      </w:r>
      <w:r>
        <w:rPr>
          <w:color w:val="221F1F"/>
          <w:sz w:val="24"/>
        </w:rPr>
        <w:t>Entity”</w:t>
      </w:r>
      <w:r>
        <w:rPr>
          <w:color w:val="221F1F"/>
          <w:spacing w:val="-3"/>
          <w:sz w:val="24"/>
        </w:rPr>
        <w:t> </w:t>
      </w:r>
      <w:r>
        <w:rPr>
          <w:color w:val="221F1F"/>
          <w:sz w:val="24"/>
        </w:rPr>
        <w:t>means</w:t>
      </w:r>
      <w:r>
        <w:rPr>
          <w:color w:val="221F1F"/>
          <w:spacing w:val="-5"/>
          <w:sz w:val="24"/>
        </w:rPr>
        <w:t> </w:t>
      </w:r>
      <w:r>
        <w:rPr>
          <w:color w:val="221F1F"/>
          <w:sz w:val="24"/>
        </w:rPr>
        <w:t>the</w:t>
      </w:r>
      <w:r>
        <w:rPr>
          <w:color w:val="221F1F"/>
          <w:spacing w:val="-3"/>
          <w:sz w:val="24"/>
        </w:rPr>
        <w:t> </w:t>
      </w:r>
      <w:r>
        <w:rPr>
          <w:color w:val="221F1F"/>
          <w:sz w:val="24"/>
        </w:rPr>
        <w:t>Procuring</w:t>
      </w:r>
      <w:r>
        <w:rPr>
          <w:color w:val="221F1F"/>
          <w:spacing w:val="-4"/>
          <w:sz w:val="24"/>
        </w:rPr>
        <w:t> </w:t>
      </w:r>
      <w:r>
        <w:rPr>
          <w:color w:val="221F1F"/>
          <w:sz w:val="24"/>
        </w:rPr>
        <w:t>Entity</w:t>
      </w:r>
      <w:r>
        <w:rPr>
          <w:color w:val="221F1F"/>
          <w:spacing w:val="-4"/>
          <w:sz w:val="24"/>
        </w:rPr>
        <w:t> </w:t>
      </w:r>
      <w:r>
        <w:rPr>
          <w:color w:val="221F1F"/>
          <w:sz w:val="24"/>
        </w:rPr>
        <w:t>or</w:t>
      </w:r>
      <w:r>
        <w:rPr>
          <w:color w:val="221F1F"/>
          <w:spacing w:val="-3"/>
          <w:sz w:val="24"/>
        </w:rPr>
        <w:t> </w:t>
      </w:r>
      <w:r>
        <w:rPr>
          <w:color w:val="221F1F"/>
          <w:sz w:val="24"/>
        </w:rPr>
        <w:t>party</w:t>
      </w:r>
      <w:r>
        <w:rPr>
          <w:color w:val="221F1F"/>
          <w:spacing w:val="-3"/>
          <w:sz w:val="24"/>
        </w:rPr>
        <w:t> </w:t>
      </w:r>
      <w:r>
        <w:rPr>
          <w:color w:val="221F1F"/>
          <w:sz w:val="24"/>
        </w:rPr>
        <w:t>who</w:t>
      </w:r>
      <w:r>
        <w:rPr>
          <w:color w:val="221F1F"/>
          <w:spacing w:val="-3"/>
          <w:sz w:val="24"/>
        </w:rPr>
        <w:t> </w:t>
      </w:r>
      <w:r>
        <w:rPr>
          <w:color w:val="221F1F"/>
          <w:sz w:val="24"/>
        </w:rPr>
        <w:t>employs</w:t>
      </w:r>
      <w:r>
        <w:rPr>
          <w:color w:val="221F1F"/>
          <w:spacing w:val="-4"/>
          <w:sz w:val="24"/>
        </w:rPr>
        <w:t> </w:t>
      </w:r>
      <w:r>
        <w:rPr>
          <w:color w:val="221F1F"/>
          <w:spacing w:val="-5"/>
          <w:sz w:val="24"/>
        </w:rPr>
        <w:t>the</w:t>
      </w:r>
    </w:p>
    <w:p>
      <w:pPr>
        <w:pStyle w:val="BodyText"/>
        <w:spacing w:before="2"/>
        <w:ind w:left="1922"/>
        <w:jc w:val="both"/>
      </w:pPr>
      <w:r>
        <w:rPr>
          <w:color w:val="221F1F"/>
        </w:rPr>
        <w:t>Service</w:t>
      </w:r>
      <w:r>
        <w:rPr>
          <w:color w:val="221F1F"/>
          <w:spacing w:val="-3"/>
        </w:rPr>
        <w:t> </w:t>
      </w:r>
      <w:r>
        <w:rPr>
          <w:color w:val="221F1F"/>
          <w:spacing w:val="-2"/>
        </w:rPr>
        <w:t>Provider</w:t>
      </w:r>
    </w:p>
    <w:p>
      <w:pPr>
        <w:pStyle w:val="ListParagraph"/>
        <w:numPr>
          <w:ilvl w:val="2"/>
          <w:numId w:val="143"/>
        </w:numPr>
        <w:tabs>
          <w:tab w:pos="1921" w:val="left" w:leader="none"/>
        </w:tabs>
        <w:spacing w:line="298" w:lineRule="exact" w:before="112" w:after="0"/>
        <w:ind w:left="1921" w:right="0" w:hanging="431"/>
        <w:jc w:val="both"/>
        <w:rPr>
          <w:sz w:val="24"/>
        </w:rPr>
      </w:pPr>
      <w:r>
        <w:rPr>
          <w:color w:val="221F1F"/>
          <w:sz w:val="24"/>
        </w:rPr>
        <w:t>“Foreign</w:t>
      </w:r>
      <w:r>
        <w:rPr>
          <w:color w:val="221F1F"/>
          <w:spacing w:val="-5"/>
          <w:sz w:val="24"/>
        </w:rPr>
        <w:t> </w:t>
      </w:r>
      <w:r>
        <w:rPr>
          <w:color w:val="221F1F"/>
          <w:sz w:val="24"/>
        </w:rPr>
        <w:t>Currency”</w:t>
      </w:r>
      <w:r>
        <w:rPr>
          <w:color w:val="221F1F"/>
          <w:spacing w:val="-3"/>
          <w:sz w:val="24"/>
        </w:rPr>
        <w:t> </w:t>
      </w:r>
      <w:r>
        <w:rPr>
          <w:color w:val="221F1F"/>
          <w:sz w:val="24"/>
        </w:rPr>
        <w:t>means</w:t>
      </w:r>
      <w:r>
        <w:rPr>
          <w:color w:val="221F1F"/>
          <w:spacing w:val="-4"/>
          <w:sz w:val="24"/>
        </w:rPr>
        <w:t> </w:t>
      </w:r>
      <w:r>
        <w:rPr>
          <w:color w:val="221F1F"/>
          <w:sz w:val="24"/>
        </w:rPr>
        <w:t>any</w:t>
      </w:r>
      <w:r>
        <w:rPr>
          <w:color w:val="221F1F"/>
          <w:spacing w:val="-4"/>
          <w:sz w:val="24"/>
        </w:rPr>
        <w:t> </w:t>
      </w:r>
      <w:r>
        <w:rPr>
          <w:color w:val="221F1F"/>
          <w:sz w:val="24"/>
        </w:rPr>
        <w:t>currency</w:t>
      </w:r>
      <w:r>
        <w:rPr>
          <w:color w:val="221F1F"/>
          <w:spacing w:val="-2"/>
          <w:sz w:val="24"/>
        </w:rPr>
        <w:t> </w:t>
      </w:r>
      <w:r>
        <w:rPr>
          <w:color w:val="221F1F"/>
          <w:sz w:val="24"/>
        </w:rPr>
        <w:t>other</w:t>
      </w:r>
      <w:r>
        <w:rPr>
          <w:color w:val="221F1F"/>
          <w:spacing w:val="-3"/>
          <w:sz w:val="24"/>
        </w:rPr>
        <w:t> </w:t>
      </w:r>
      <w:r>
        <w:rPr>
          <w:color w:val="221F1F"/>
          <w:sz w:val="24"/>
        </w:rPr>
        <w:t>than</w:t>
      </w:r>
      <w:r>
        <w:rPr>
          <w:color w:val="221F1F"/>
          <w:spacing w:val="-3"/>
          <w:sz w:val="24"/>
        </w:rPr>
        <w:t> </w:t>
      </w:r>
      <w:r>
        <w:rPr>
          <w:color w:val="221F1F"/>
          <w:sz w:val="24"/>
        </w:rPr>
        <w:t>the</w:t>
      </w:r>
      <w:r>
        <w:rPr>
          <w:color w:val="221F1F"/>
          <w:spacing w:val="-3"/>
          <w:sz w:val="24"/>
        </w:rPr>
        <w:t> </w:t>
      </w:r>
      <w:r>
        <w:rPr>
          <w:color w:val="221F1F"/>
          <w:sz w:val="24"/>
        </w:rPr>
        <w:t>currency</w:t>
      </w:r>
      <w:r>
        <w:rPr>
          <w:color w:val="221F1F"/>
          <w:spacing w:val="-2"/>
          <w:sz w:val="24"/>
        </w:rPr>
        <w:t> </w:t>
      </w:r>
      <w:r>
        <w:rPr>
          <w:color w:val="221F1F"/>
          <w:spacing w:val="-5"/>
          <w:sz w:val="24"/>
        </w:rPr>
        <w:t>of</w:t>
      </w:r>
    </w:p>
    <w:p>
      <w:pPr>
        <w:pStyle w:val="BodyText"/>
        <w:spacing w:line="298" w:lineRule="exact"/>
        <w:ind w:left="1922"/>
      </w:pPr>
      <w:r>
        <w:rPr>
          <w:color w:val="221F1F"/>
          <w:spacing w:val="-2"/>
        </w:rPr>
        <w:t>Kenya;</w:t>
      </w:r>
    </w:p>
    <w:p>
      <w:pPr>
        <w:pStyle w:val="ListParagraph"/>
        <w:numPr>
          <w:ilvl w:val="2"/>
          <w:numId w:val="143"/>
        </w:numPr>
        <w:tabs>
          <w:tab w:pos="1921" w:val="left" w:leader="none"/>
        </w:tabs>
        <w:spacing w:line="240" w:lineRule="auto" w:before="112" w:after="0"/>
        <w:ind w:left="1921" w:right="0" w:hanging="431"/>
        <w:jc w:val="left"/>
        <w:rPr>
          <w:sz w:val="24"/>
        </w:rPr>
      </w:pPr>
      <w:r>
        <w:rPr>
          <w:color w:val="221F1F"/>
          <w:sz w:val="24"/>
        </w:rPr>
        <w:t>“GCC”</w:t>
      </w:r>
      <w:r>
        <w:rPr>
          <w:color w:val="221F1F"/>
          <w:spacing w:val="-1"/>
          <w:sz w:val="24"/>
        </w:rPr>
        <w:t> </w:t>
      </w:r>
      <w:r>
        <w:rPr>
          <w:color w:val="221F1F"/>
          <w:sz w:val="24"/>
        </w:rPr>
        <w:t>means</w:t>
      </w:r>
      <w:r>
        <w:rPr>
          <w:color w:val="221F1F"/>
          <w:spacing w:val="-3"/>
          <w:sz w:val="24"/>
        </w:rPr>
        <w:t> </w:t>
      </w:r>
      <w:r>
        <w:rPr>
          <w:color w:val="221F1F"/>
          <w:sz w:val="24"/>
        </w:rPr>
        <w:t>these</w:t>
      </w:r>
      <w:r>
        <w:rPr>
          <w:color w:val="221F1F"/>
          <w:spacing w:val="-1"/>
          <w:sz w:val="24"/>
        </w:rPr>
        <w:t> </w:t>
      </w:r>
      <w:r>
        <w:rPr>
          <w:color w:val="221F1F"/>
          <w:sz w:val="24"/>
        </w:rPr>
        <w:t>General</w:t>
      </w:r>
      <w:r>
        <w:rPr>
          <w:color w:val="221F1F"/>
          <w:spacing w:val="-1"/>
          <w:sz w:val="24"/>
        </w:rPr>
        <w:t> </w:t>
      </w:r>
      <w:r>
        <w:rPr>
          <w:color w:val="221F1F"/>
          <w:sz w:val="24"/>
        </w:rPr>
        <w:t>Conditions</w:t>
      </w:r>
      <w:r>
        <w:rPr>
          <w:color w:val="221F1F"/>
          <w:spacing w:val="-3"/>
          <w:sz w:val="24"/>
        </w:rPr>
        <w:t> </w:t>
      </w:r>
      <w:r>
        <w:rPr>
          <w:color w:val="221F1F"/>
          <w:sz w:val="24"/>
        </w:rPr>
        <w:t>of </w:t>
      </w:r>
      <w:r>
        <w:rPr>
          <w:color w:val="221F1F"/>
          <w:spacing w:val="-2"/>
          <w:sz w:val="24"/>
        </w:rPr>
        <w:t>Contract;</w:t>
      </w:r>
    </w:p>
    <w:p>
      <w:pPr>
        <w:pStyle w:val="ListParagraph"/>
        <w:numPr>
          <w:ilvl w:val="2"/>
          <w:numId w:val="143"/>
        </w:numPr>
        <w:tabs>
          <w:tab w:pos="1921" w:val="left" w:leader="none"/>
        </w:tabs>
        <w:spacing w:line="240" w:lineRule="auto" w:before="112" w:after="0"/>
        <w:ind w:left="1921" w:right="0" w:hanging="431"/>
        <w:jc w:val="left"/>
        <w:rPr>
          <w:sz w:val="24"/>
        </w:rPr>
      </w:pPr>
      <w:r>
        <w:rPr>
          <w:color w:val="221F1F"/>
          <w:sz w:val="24"/>
        </w:rPr>
        <w:t>“Government</w:t>
      </w:r>
      <w:r>
        <w:rPr>
          <w:color w:val="221F1F"/>
          <w:spacing w:val="-3"/>
          <w:sz w:val="24"/>
        </w:rPr>
        <w:t> </w:t>
      </w:r>
      <w:r>
        <w:rPr>
          <w:color w:val="221F1F"/>
          <w:sz w:val="24"/>
        </w:rPr>
        <w:t>”means</w:t>
      </w:r>
      <w:r>
        <w:rPr>
          <w:color w:val="221F1F"/>
          <w:spacing w:val="-3"/>
          <w:sz w:val="24"/>
        </w:rPr>
        <w:t> </w:t>
      </w:r>
      <w:r>
        <w:rPr>
          <w:color w:val="221F1F"/>
          <w:sz w:val="24"/>
        </w:rPr>
        <w:t>the</w:t>
      </w:r>
      <w:r>
        <w:rPr>
          <w:color w:val="221F1F"/>
          <w:spacing w:val="-3"/>
          <w:sz w:val="24"/>
        </w:rPr>
        <w:t> </w:t>
      </w:r>
      <w:r>
        <w:rPr>
          <w:color w:val="221F1F"/>
          <w:sz w:val="24"/>
        </w:rPr>
        <w:t>Government</w:t>
      </w:r>
      <w:r>
        <w:rPr>
          <w:color w:val="221F1F"/>
          <w:spacing w:val="-3"/>
          <w:sz w:val="24"/>
        </w:rPr>
        <w:t> </w:t>
      </w:r>
      <w:r>
        <w:rPr>
          <w:color w:val="221F1F"/>
          <w:sz w:val="24"/>
        </w:rPr>
        <w:t>of</w:t>
      </w:r>
      <w:r>
        <w:rPr>
          <w:color w:val="221F1F"/>
          <w:spacing w:val="-2"/>
          <w:sz w:val="24"/>
        </w:rPr>
        <w:t> Kenya;</w:t>
      </w:r>
    </w:p>
    <w:p>
      <w:pPr>
        <w:pStyle w:val="ListParagraph"/>
        <w:numPr>
          <w:ilvl w:val="2"/>
          <w:numId w:val="143"/>
        </w:numPr>
        <w:tabs>
          <w:tab w:pos="1921" w:val="left" w:leader="none"/>
        </w:tabs>
        <w:spacing w:line="240" w:lineRule="auto" w:before="115" w:after="0"/>
        <w:ind w:left="1921" w:right="0" w:hanging="431"/>
        <w:jc w:val="left"/>
        <w:rPr>
          <w:sz w:val="24"/>
        </w:rPr>
      </w:pPr>
      <w:r>
        <w:rPr>
          <w:color w:val="221F1F"/>
          <w:sz w:val="24"/>
        </w:rPr>
        <w:t>“Local</w:t>
      </w:r>
      <w:r>
        <w:rPr>
          <w:color w:val="221F1F"/>
          <w:spacing w:val="-2"/>
          <w:sz w:val="24"/>
        </w:rPr>
        <w:t> </w:t>
      </w:r>
      <w:r>
        <w:rPr>
          <w:color w:val="221F1F"/>
          <w:sz w:val="24"/>
        </w:rPr>
        <w:t>Currency</w:t>
      </w:r>
      <w:r>
        <w:rPr>
          <w:color w:val="221F1F"/>
          <w:spacing w:val="-1"/>
          <w:sz w:val="24"/>
        </w:rPr>
        <w:t> </w:t>
      </w:r>
      <w:r>
        <w:rPr>
          <w:color w:val="221F1F"/>
          <w:sz w:val="24"/>
        </w:rPr>
        <w:t>”means</w:t>
      </w:r>
      <w:r>
        <w:rPr>
          <w:color w:val="221F1F"/>
          <w:spacing w:val="-3"/>
          <w:sz w:val="24"/>
        </w:rPr>
        <w:t> </w:t>
      </w:r>
      <w:r>
        <w:rPr>
          <w:color w:val="221F1F"/>
          <w:sz w:val="24"/>
        </w:rPr>
        <w:t>Kenya</w:t>
      </w:r>
      <w:r>
        <w:rPr>
          <w:color w:val="221F1F"/>
          <w:spacing w:val="-1"/>
          <w:sz w:val="24"/>
        </w:rPr>
        <w:t> </w:t>
      </w:r>
      <w:r>
        <w:rPr>
          <w:color w:val="221F1F"/>
          <w:spacing w:val="-2"/>
          <w:sz w:val="24"/>
        </w:rPr>
        <w:t>shilling;</w:t>
      </w:r>
    </w:p>
    <w:p>
      <w:pPr>
        <w:pStyle w:val="ListParagraph"/>
        <w:numPr>
          <w:ilvl w:val="2"/>
          <w:numId w:val="143"/>
        </w:numPr>
        <w:tabs>
          <w:tab w:pos="1922" w:val="left" w:leader="none"/>
        </w:tabs>
        <w:spacing w:line="230" w:lineRule="auto" w:before="119" w:after="0"/>
        <w:ind w:left="1922" w:right="1310" w:hanging="432"/>
        <w:jc w:val="both"/>
        <w:rPr>
          <w:sz w:val="24"/>
        </w:rPr>
      </w:pPr>
      <w:r>
        <w:rPr>
          <w:color w:val="221F1F"/>
          <w:sz w:val="24"/>
        </w:rPr>
        <w:t>“Member,”</w:t>
      </w:r>
      <w:r>
        <w:rPr>
          <w:color w:val="221F1F"/>
          <w:spacing w:val="-11"/>
          <w:sz w:val="24"/>
        </w:rPr>
        <w:t> </w:t>
      </w:r>
      <w:r>
        <w:rPr>
          <w:color w:val="221F1F"/>
          <w:sz w:val="24"/>
        </w:rPr>
        <w:t>in</w:t>
      </w:r>
      <w:r>
        <w:rPr>
          <w:color w:val="221F1F"/>
          <w:spacing w:val="-11"/>
          <w:sz w:val="24"/>
        </w:rPr>
        <w:t> </w:t>
      </w:r>
      <w:r>
        <w:rPr>
          <w:color w:val="221F1F"/>
          <w:sz w:val="24"/>
        </w:rPr>
        <w:t>case</w:t>
      </w:r>
      <w:r>
        <w:rPr>
          <w:color w:val="221F1F"/>
          <w:spacing w:val="-10"/>
          <w:sz w:val="24"/>
        </w:rPr>
        <w:t> </w:t>
      </w:r>
      <w:r>
        <w:rPr>
          <w:color w:val="221F1F"/>
          <w:sz w:val="24"/>
        </w:rPr>
        <w:t>the</w:t>
      </w:r>
      <w:r>
        <w:rPr>
          <w:color w:val="221F1F"/>
          <w:spacing w:val="-13"/>
          <w:sz w:val="24"/>
        </w:rPr>
        <w:t> </w:t>
      </w:r>
      <w:r>
        <w:rPr>
          <w:color w:val="221F1F"/>
          <w:sz w:val="24"/>
        </w:rPr>
        <w:t>Service</w:t>
      </w:r>
      <w:r>
        <w:rPr>
          <w:color w:val="221F1F"/>
          <w:spacing w:val="-10"/>
          <w:sz w:val="24"/>
        </w:rPr>
        <w:t> </w:t>
      </w:r>
      <w:r>
        <w:rPr>
          <w:color w:val="221F1F"/>
          <w:sz w:val="24"/>
        </w:rPr>
        <w:t>Provider</w:t>
      </w:r>
      <w:r>
        <w:rPr>
          <w:color w:val="221F1F"/>
          <w:spacing w:val="-10"/>
          <w:sz w:val="24"/>
        </w:rPr>
        <w:t> </w:t>
      </w:r>
      <w:r>
        <w:rPr>
          <w:color w:val="221F1F"/>
          <w:sz w:val="24"/>
        </w:rPr>
        <w:t>consist</w:t>
      </w:r>
      <w:r>
        <w:rPr>
          <w:color w:val="221F1F"/>
          <w:spacing w:val="-10"/>
          <w:sz w:val="24"/>
        </w:rPr>
        <w:t> </w:t>
      </w:r>
      <w:r>
        <w:rPr>
          <w:color w:val="221F1F"/>
          <w:sz w:val="24"/>
        </w:rPr>
        <w:t>of</w:t>
      </w:r>
      <w:r>
        <w:rPr>
          <w:color w:val="221F1F"/>
          <w:spacing w:val="-11"/>
          <w:sz w:val="24"/>
        </w:rPr>
        <w:t> </w:t>
      </w:r>
      <w:r>
        <w:rPr>
          <w:color w:val="221F1F"/>
          <w:sz w:val="24"/>
        </w:rPr>
        <w:t>a</w:t>
      </w:r>
      <w:r>
        <w:rPr>
          <w:color w:val="221F1F"/>
          <w:spacing w:val="-13"/>
          <w:sz w:val="24"/>
        </w:rPr>
        <w:t> </w:t>
      </w:r>
      <w:r>
        <w:rPr>
          <w:color w:val="221F1F"/>
          <w:sz w:val="24"/>
        </w:rPr>
        <w:t>joint</w:t>
      </w:r>
      <w:r>
        <w:rPr>
          <w:color w:val="221F1F"/>
          <w:spacing w:val="-12"/>
          <w:sz w:val="24"/>
        </w:rPr>
        <w:t> </w:t>
      </w:r>
      <w:r>
        <w:rPr>
          <w:color w:val="221F1F"/>
          <w:sz w:val="24"/>
        </w:rPr>
        <w:t>venture</w:t>
      </w:r>
      <w:r>
        <w:rPr>
          <w:color w:val="221F1F"/>
          <w:spacing w:val="-12"/>
          <w:sz w:val="24"/>
        </w:rPr>
        <w:t> </w:t>
      </w:r>
      <w:r>
        <w:rPr>
          <w:color w:val="221F1F"/>
          <w:sz w:val="24"/>
        </w:rPr>
        <w:t>of</w:t>
      </w:r>
      <w:r>
        <w:rPr>
          <w:color w:val="221F1F"/>
          <w:spacing w:val="-11"/>
          <w:sz w:val="24"/>
        </w:rPr>
        <w:t> </w:t>
      </w:r>
      <w:r>
        <w:rPr>
          <w:color w:val="221F1F"/>
          <w:sz w:val="24"/>
        </w:rPr>
        <w:t>more than</w:t>
      </w:r>
      <w:r>
        <w:rPr>
          <w:color w:val="221F1F"/>
          <w:spacing w:val="-2"/>
          <w:sz w:val="24"/>
        </w:rPr>
        <w:t> </w:t>
      </w:r>
      <w:r>
        <w:rPr>
          <w:color w:val="221F1F"/>
          <w:sz w:val="24"/>
        </w:rPr>
        <w:t>one entity,</w:t>
      </w:r>
      <w:r>
        <w:rPr>
          <w:color w:val="221F1F"/>
          <w:spacing w:val="-5"/>
          <w:sz w:val="24"/>
        </w:rPr>
        <w:t> </w:t>
      </w:r>
      <w:r>
        <w:rPr>
          <w:color w:val="221F1F"/>
          <w:sz w:val="24"/>
        </w:rPr>
        <w:t>means</w:t>
      </w:r>
      <w:r>
        <w:rPr>
          <w:color w:val="221F1F"/>
          <w:spacing w:val="-4"/>
          <w:sz w:val="24"/>
        </w:rPr>
        <w:t> </w:t>
      </w:r>
      <w:r>
        <w:rPr>
          <w:color w:val="221F1F"/>
          <w:sz w:val="24"/>
        </w:rPr>
        <w:t>any of</w:t>
      </w:r>
      <w:r>
        <w:rPr>
          <w:color w:val="221F1F"/>
          <w:spacing w:val="-4"/>
          <w:sz w:val="24"/>
        </w:rPr>
        <w:t> </w:t>
      </w:r>
      <w:r>
        <w:rPr>
          <w:color w:val="221F1F"/>
          <w:sz w:val="24"/>
        </w:rPr>
        <w:t>these</w:t>
      </w:r>
      <w:r>
        <w:rPr>
          <w:color w:val="221F1F"/>
          <w:spacing w:val="-1"/>
          <w:sz w:val="24"/>
        </w:rPr>
        <w:t> </w:t>
      </w:r>
      <w:r>
        <w:rPr>
          <w:color w:val="221F1F"/>
          <w:sz w:val="24"/>
        </w:rPr>
        <w:t>entities;</w:t>
      </w:r>
      <w:r>
        <w:rPr>
          <w:color w:val="221F1F"/>
          <w:spacing w:val="-1"/>
          <w:sz w:val="24"/>
        </w:rPr>
        <w:t> </w:t>
      </w:r>
      <w:r>
        <w:rPr>
          <w:color w:val="221F1F"/>
          <w:sz w:val="24"/>
        </w:rPr>
        <w:t>“Members”</w:t>
      </w:r>
      <w:r>
        <w:rPr>
          <w:color w:val="221F1F"/>
          <w:spacing w:val="-1"/>
          <w:sz w:val="24"/>
        </w:rPr>
        <w:t> </w:t>
      </w:r>
      <w:r>
        <w:rPr>
          <w:color w:val="221F1F"/>
          <w:sz w:val="24"/>
        </w:rPr>
        <w:t>means</w:t>
      </w:r>
      <w:r>
        <w:rPr>
          <w:color w:val="221F1F"/>
          <w:spacing w:val="-2"/>
          <w:sz w:val="24"/>
        </w:rPr>
        <w:t> </w:t>
      </w:r>
      <w:r>
        <w:rPr>
          <w:color w:val="221F1F"/>
          <w:sz w:val="24"/>
        </w:rPr>
        <w:t>all</w:t>
      </w:r>
      <w:r>
        <w:rPr>
          <w:color w:val="221F1F"/>
          <w:spacing w:val="-1"/>
          <w:sz w:val="24"/>
        </w:rPr>
        <w:t> </w:t>
      </w:r>
      <w:r>
        <w:rPr>
          <w:color w:val="221F1F"/>
          <w:sz w:val="24"/>
        </w:rPr>
        <w:t>these entities,</w:t>
      </w:r>
      <w:r>
        <w:rPr>
          <w:color w:val="221F1F"/>
          <w:spacing w:val="-11"/>
          <w:sz w:val="24"/>
        </w:rPr>
        <w:t> </w:t>
      </w:r>
      <w:r>
        <w:rPr>
          <w:color w:val="221F1F"/>
          <w:sz w:val="24"/>
        </w:rPr>
        <w:t>and</w:t>
      </w:r>
      <w:r>
        <w:rPr>
          <w:color w:val="221F1F"/>
          <w:spacing w:val="-11"/>
          <w:sz w:val="24"/>
        </w:rPr>
        <w:t> </w:t>
      </w:r>
      <w:r>
        <w:rPr>
          <w:color w:val="221F1F"/>
          <w:sz w:val="24"/>
        </w:rPr>
        <w:t>“Member</w:t>
      </w:r>
      <w:r>
        <w:rPr>
          <w:color w:val="221F1F"/>
          <w:spacing w:val="-9"/>
          <w:sz w:val="24"/>
        </w:rPr>
        <w:t> </w:t>
      </w:r>
      <w:r>
        <w:rPr>
          <w:color w:val="221F1F"/>
          <w:sz w:val="24"/>
        </w:rPr>
        <w:t>in</w:t>
      </w:r>
      <w:r>
        <w:rPr>
          <w:color w:val="221F1F"/>
          <w:spacing w:val="-11"/>
          <w:sz w:val="24"/>
        </w:rPr>
        <w:t> </w:t>
      </w:r>
      <w:r>
        <w:rPr>
          <w:color w:val="221F1F"/>
          <w:sz w:val="24"/>
        </w:rPr>
        <w:t>Charge”</w:t>
      </w:r>
      <w:r>
        <w:rPr>
          <w:color w:val="221F1F"/>
          <w:spacing w:val="-10"/>
          <w:sz w:val="24"/>
        </w:rPr>
        <w:t> </w:t>
      </w:r>
      <w:r>
        <w:rPr>
          <w:color w:val="221F1F"/>
          <w:sz w:val="24"/>
        </w:rPr>
        <w:t>means</w:t>
      </w:r>
      <w:r>
        <w:rPr>
          <w:color w:val="221F1F"/>
          <w:spacing w:val="-12"/>
          <w:sz w:val="24"/>
        </w:rPr>
        <w:t> </w:t>
      </w:r>
      <w:r>
        <w:rPr>
          <w:color w:val="221F1F"/>
          <w:sz w:val="24"/>
        </w:rPr>
        <w:t>the</w:t>
      </w:r>
      <w:r>
        <w:rPr>
          <w:color w:val="221F1F"/>
          <w:spacing w:val="-11"/>
          <w:sz w:val="24"/>
        </w:rPr>
        <w:t> </w:t>
      </w:r>
      <w:r>
        <w:rPr>
          <w:color w:val="221F1F"/>
          <w:sz w:val="24"/>
        </w:rPr>
        <w:t>entity</w:t>
      </w:r>
      <w:r>
        <w:rPr>
          <w:color w:val="221F1F"/>
          <w:spacing w:val="-10"/>
          <w:sz w:val="24"/>
        </w:rPr>
        <w:t> </w:t>
      </w:r>
      <w:r>
        <w:rPr>
          <w:color w:val="221F1F"/>
          <w:sz w:val="24"/>
        </w:rPr>
        <w:t>specified</w:t>
      </w:r>
      <w:r>
        <w:rPr>
          <w:color w:val="221F1F"/>
          <w:spacing w:val="-11"/>
          <w:sz w:val="24"/>
        </w:rPr>
        <w:t> </w:t>
      </w:r>
      <w:r>
        <w:rPr>
          <w:color w:val="221F1F"/>
          <w:sz w:val="24"/>
        </w:rPr>
        <w:t>in</w:t>
      </w:r>
      <w:r>
        <w:rPr>
          <w:color w:val="221F1F"/>
          <w:spacing w:val="-11"/>
          <w:sz w:val="24"/>
        </w:rPr>
        <w:t> </w:t>
      </w:r>
      <w:r>
        <w:rPr>
          <w:color w:val="221F1F"/>
          <w:sz w:val="24"/>
        </w:rPr>
        <w:t>the</w:t>
      </w:r>
      <w:r>
        <w:rPr>
          <w:color w:val="221F1F"/>
          <w:spacing w:val="-11"/>
          <w:sz w:val="24"/>
        </w:rPr>
        <w:t> </w:t>
      </w:r>
      <w:r>
        <w:rPr>
          <w:color w:val="221F1F"/>
          <w:sz w:val="24"/>
        </w:rPr>
        <w:t>SC</w:t>
      </w:r>
      <w:r>
        <w:rPr>
          <w:color w:val="221F1F"/>
          <w:spacing w:val="-10"/>
          <w:sz w:val="24"/>
        </w:rPr>
        <w:t> </w:t>
      </w:r>
      <w:r>
        <w:rPr>
          <w:color w:val="221F1F"/>
          <w:sz w:val="24"/>
        </w:rPr>
        <w:t>to act on their behalf in exercising all the Service Provider' rights and obligations towards the Procuring Entity under this Contract;</w:t>
      </w:r>
    </w:p>
    <w:p>
      <w:pPr>
        <w:pStyle w:val="ListParagraph"/>
        <w:numPr>
          <w:ilvl w:val="2"/>
          <w:numId w:val="143"/>
        </w:numPr>
        <w:tabs>
          <w:tab w:pos="1922" w:val="left" w:leader="none"/>
        </w:tabs>
        <w:spacing w:line="230" w:lineRule="auto" w:before="124" w:after="0"/>
        <w:ind w:left="1922" w:right="1314" w:hanging="432"/>
        <w:jc w:val="both"/>
        <w:rPr>
          <w:sz w:val="24"/>
        </w:rPr>
      </w:pPr>
      <w:r>
        <w:rPr>
          <w:color w:val="221F1F"/>
          <w:sz w:val="24"/>
        </w:rPr>
        <w:t>“Party” means the Procuring Entity or the Service Provider, as the case maybe, and “Parties” means both of them;</w:t>
      </w:r>
    </w:p>
    <w:p>
      <w:pPr>
        <w:pStyle w:val="ListParagraph"/>
        <w:numPr>
          <w:ilvl w:val="2"/>
          <w:numId w:val="143"/>
        </w:numPr>
        <w:tabs>
          <w:tab w:pos="1922" w:val="left" w:leader="none"/>
        </w:tabs>
        <w:spacing w:line="230" w:lineRule="auto" w:before="123" w:after="0"/>
        <w:ind w:left="1922" w:right="1311" w:hanging="432"/>
        <w:jc w:val="both"/>
        <w:rPr>
          <w:sz w:val="24"/>
        </w:rPr>
      </w:pPr>
      <w:r>
        <w:rPr>
          <w:color w:val="221F1F"/>
          <w:sz w:val="24"/>
        </w:rPr>
        <w:t>“Personnel” means persons hired by the Service Provider or by any Subcontractor as employees and assigned to the performance of the Services or any part there of;</w:t>
      </w:r>
    </w:p>
    <w:p>
      <w:pPr>
        <w:pStyle w:val="ListParagraph"/>
        <w:numPr>
          <w:ilvl w:val="2"/>
          <w:numId w:val="143"/>
        </w:numPr>
        <w:tabs>
          <w:tab w:pos="1922" w:val="left" w:leader="none"/>
        </w:tabs>
        <w:spacing w:line="230" w:lineRule="auto" w:before="121" w:after="0"/>
        <w:ind w:left="1922" w:right="1305" w:hanging="432"/>
        <w:jc w:val="both"/>
        <w:rPr>
          <w:sz w:val="24"/>
        </w:rPr>
      </w:pPr>
      <w:r>
        <w:rPr>
          <w:color w:val="221F1F"/>
          <w:sz w:val="24"/>
        </w:rPr>
        <w:t>“Service Provider” is a person or corporate body whose Tender to provide the Services has been accepted by the Procuring Entity;</w:t>
      </w:r>
    </w:p>
    <w:p>
      <w:pPr>
        <w:pStyle w:val="ListParagraph"/>
        <w:numPr>
          <w:ilvl w:val="2"/>
          <w:numId w:val="143"/>
        </w:numPr>
        <w:tabs>
          <w:tab w:pos="1921" w:val="left" w:leader="none"/>
        </w:tabs>
        <w:spacing w:line="240" w:lineRule="auto" w:before="112" w:after="0"/>
        <w:ind w:left="1921" w:right="0" w:hanging="431"/>
        <w:jc w:val="both"/>
        <w:rPr>
          <w:sz w:val="24"/>
        </w:rPr>
      </w:pPr>
      <w:r>
        <w:rPr>
          <w:color w:val="221F1F"/>
          <w:sz w:val="24"/>
        </w:rPr>
        <w:t>“Service</w:t>
      </w:r>
      <w:r>
        <w:rPr>
          <w:color w:val="221F1F"/>
          <w:spacing w:val="-4"/>
          <w:sz w:val="24"/>
        </w:rPr>
        <w:t> </w:t>
      </w:r>
      <w:r>
        <w:rPr>
          <w:color w:val="221F1F"/>
          <w:sz w:val="24"/>
        </w:rPr>
        <w:t>Provider's Tender”</w:t>
      </w:r>
      <w:r>
        <w:rPr>
          <w:color w:val="221F1F"/>
          <w:spacing w:val="-8"/>
          <w:sz w:val="24"/>
        </w:rPr>
        <w:t> </w:t>
      </w:r>
      <w:r>
        <w:rPr>
          <w:color w:val="221F1F"/>
          <w:sz w:val="24"/>
        </w:rPr>
        <w:t>means</w:t>
      </w:r>
      <w:r>
        <w:rPr>
          <w:color w:val="221F1F"/>
          <w:spacing w:val="-2"/>
          <w:sz w:val="24"/>
        </w:rPr>
        <w:t> </w:t>
      </w:r>
      <w:r>
        <w:rPr>
          <w:color w:val="221F1F"/>
          <w:sz w:val="24"/>
        </w:rPr>
        <w:t>the</w:t>
      </w:r>
      <w:r>
        <w:rPr>
          <w:color w:val="221F1F"/>
          <w:spacing w:val="-1"/>
          <w:sz w:val="24"/>
        </w:rPr>
        <w:t> </w:t>
      </w:r>
      <w:r>
        <w:rPr>
          <w:color w:val="221F1F"/>
          <w:sz w:val="24"/>
        </w:rPr>
        <w:t>completed</w:t>
      </w:r>
      <w:r>
        <w:rPr>
          <w:color w:val="221F1F"/>
          <w:spacing w:val="-2"/>
          <w:sz w:val="24"/>
        </w:rPr>
        <w:t> </w:t>
      </w:r>
      <w:r>
        <w:rPr>
          <w:color w:val="221F1F"/>
          <w:sz w:val="24"/>
        </w:rPr>
        <w:t>Tendering </w:t>
      </w:r>
      <w:r>
        <w:rPr>
          <w:color w:val="221F1F"/>
          <w:spacing w:val="-2"/>
          <w:sz w:val="24"/>
        </w:rPr>
        <w:t>Document</w:t>
      </w:r>
    </w:p>
    <w:p>
      <w:pPr>
        <w:spacing w:after="0" w:line="240" w:lineRule="auto"/>
        <w:jc w:val="both"/>
        <w:rPr>
          <w:sz w:val="24"/>
        </w:rPr>
        <w:sectPr>
          <w:pgSz w:w="11920" w:h="16850"/>
          <w:pgMar w:header="0" w:footer="513" w:top="1360" w:bottom="700" w:left="620" w:right="440"/>
        </w:sectPr>
      </w:pPr>
    </w:p>
    <w:p>
      <w:pPr>
        <w:pStyle w:val="BodyText"/>
        <w:spacing w:before="70"/>
        <w:ind w:left="1922"/>
        <w:jc w:val="both"/>
      </w:pPr>
      <w:r>
        <w:rPr>
          <w:color w:val="221F1F"/>
        </w:rPr>
        <w:t>submitted</w:t>
      </w:r>
      <w:r>
        <w:rPr>
          <w:color w:val="221F1F"/>
          <w:spacing w:val="-3"/>
        </w:rPr>
        <w:t> </w:t>
      </w:r>
      <w:r>
        <w:rPr>
          <w:color w:val="221F1F"/>
        </w:rPr>
        <w:t>by</w:t>
      </w:r>
      <w:r>
        <w:rPr>
          <w:color w:val="221F1F"/>
          <w:spacing w:val="-3"/>
        </w:rPr>
        <w:t> </w:t>
      </w:r>
      <w:r>
        <w:rPr>
          <w:color w:val="221F1F"/>
        </w:rPr>
        <w:t>the</w:t>
      </w:r>
      <w:r>
        <w:rPr>
          <w:color w:val="221F1F"/>
          <w:spacing w:val="-3"/>
        </w:rPr>
        <w:t> </w:t>
      </w:r>
      <w:r>
        <w:rPr>
          <w:color w:val="221F1F"/>
        </w:rPr>
        <w:t>Service</w:t>
      </w:r>
      <w:r>
        <w:rPr>
          <w:color w:val="221F1F"/>
          <w:spacing w:val="-2"/>
        </w:rPr>
        <w:t> </w:t>
      </w:r>
      <w:r>
        <w:rPr>
          <w:color w:val="221F1F"/>
        </w:rPr>
        <w:t>Provider</w:t>
      </w:r>
      <w:r>
        <w:rPr>
          <w:color w:val="221F1F"/>
          <w:spacing w:val="-3"/>
        </w:rPr>
        <w:t> </w:t>
      </w:r>
      <w:r>
        <w:rPr>
          <w:color w:val="221F1F"/>
        </w:rPr>
        <w:t>to</w:t>
      </w:r>
      <w:r>
        <w:rPr>
          <w:color w:val="221F1F"/>
          <w:spacing w:val="-3"/>
        </w:rPr>
        <w:t> </w:t>
      </w:r>
      <w:r>
        <w:rPr>
          <w:color w:val="221F1F"/>
        </w:rPr>
        <w:t>the</w:t>
      </w:r>
      <w:r>
        <w:rPr>
          <w:color w:val="221F1F"/>
          <w:spacing w:val="-2"/>
        </w:rPr>
        <w:t> </w:t>
      </w:r>
      <w:r>
        <w:rPr>
          <w:color w:val="221F1F"/>
        </w:rPr>
        <w:t>Procuring</w:t>
      </w:r>
      <w:r>
        <w:rPr>
          <w:color w:val="221F1F"/>
          <w:spacing w:val="-3"/>
        </w:rPr>
        <w:t> </w:t>
      </w:r>
      <w:r>
        <w:rPr>
          <w:color w:val="221F1F"/>
          <w:spacing w:val="-2"/>
        </w:rPr>
        <w:t>Entity</w:t>
      </w:r>
    </w:p>
    <w:p>
      <w:pPr>
        <w:pStyle w:val="ListParagraph"/>
        <w:numPr>
          <w:ilvl w:val="2"/>
          <w:numId w:val="143"/>
        </w:numPr>
        <w:tabs>
          <w:tab w:pos="1918" w:val="left" w:leader="none"/>
        </w:tabs>
        <w:spacing w:line="298" w:lineRule="exact" w:before="114" w:after="0"/>
        <w:ind w:left="1918" w:right="0" w:hanging="428"/>
        <w:jc w:val="both"/>
        <w:rPr>
          <w:sz w:val="24"/>
        </w:rPr>
      </w:pPr>
      <w:r>
        <w:rPr>
          <w:color w:val="221F1F"/>
          <w:sz w:val="24"/>
        </w:rPr>
        <w:t>“SCC”</w:t>
      </w:r>
      <w:r>
        <w:rPr>
          <w:color w:val="221F1F"/>
          <w:spacing w:val="-2"/>
          <w:sz w:val="24"/>
        </w:rPr>
        <w:t> </w:t>
      </w:r>
      <w:r>
        <w:rPr>
          <w:color w:val="221F1F"/>
          <w:sz w:val="24"/>
        </w:rPr>
        <w:t>means</w:t>
      </w:r>
      <w:r>
        <w:rPr>
          <w:color w:val="221F1F"/>
          <w:spacing w:val="-3"/>
          <w:sz w:val="24"/>
        </w:rPr>
        <w:t> </w:t>
      </w:r>
      <w:r>
        <w:rPr>
          <w:color w:val="221F1F"/>
          <w:sz w:val="24"/>
        </w:rPr>
        <w:t>the</w:t>
      </w:r>
      <w:r>
        <w:rPr>
          <w:color w:val="221F1F"/>
          <w:spacing w:val="-1"/>
          <w:sz w:val="24"/>
        </w:rPr>
        <w:t> </w:t>
      </w:r>
      <w:r>
        <w:rPr>
          <w:color w:val="221F1F"/>
          <w:sz w:val="24"/>
        </w:rPr>
        <w:t>Special</w:t>
      </w:r>
      <w:r>
        <w:rPr>
          <w:color w:val="221F1F"/>
          <w:spacing w:val="-2"/>
          <w:sz w:val="24"/>
        </w:rPr>
        <w:t> </w:t>
      </w:r>
      <w:r>
        <w:rPr>
          <w:color w:val="221F1F"/>
          <w:sz w:val="24"/>
        </w:rPr>
        <w:t>Conditions</w:t>
      </w:r>
      <w:r>
        <w:rPr>
          <w:color w:val="221F1F"/>
          <w:spacing w:val="-3"/>
          <w:sz w:val="24"/>
        </w:rPr>
        <w:t> </w:t>
      </w:r>
      <w:r>
        <w:rPr>
          <w:color w:val="221F1F"/>
          <w:sz w:val="24"/>
        </w:rPr>
        <w:t>of</w:t>
      </w:r>
      <w:r>
        <w:rPr>
          <w:color w:val="221F1F"/>
          <w:spacing w:val="-1"/>
          <w:sz w:val="24"/>
        </w:rPr>
        <w:t> </w:t>
      </w:r>
      <w:r>
        <w:rPr>
          <w:color w:val="221F1F"/>
          <w:sz w:val="24"/>
        </w:rPr>
        <w:t>Contract</w:t>
      </w:r>
      <w:r>
        <w:rPr>
          <w:color w:val="221F1F"/>
          <w:spacing w:val="-1"/>
          <w:sz w:val="24"/>
        </w:rPr>
        <w:t> </w:t>
      </w:r>
      <w:r>
        <w:rPr>
          <w:color w:val="221F1F"/>
          <w:sz w:val="24"/>
        </w:rPr>
        <w:t>by</w:t>
      </w:r>
      <w:r>
        <w:rPr>
          <w:color w:val="221F1F"/>
          <w:spacing w:val="-3"/>
          <w:sz w:val="24"/>
        </w:rPr>
        <w:t> </w:t>
      </w:r>
      <w:r>
        <w:rPr>
          <w:color w:val="221F1F"/>
          <w:sz w:val="24"/>
        </w:rPr>
        <w:t>which</w:t>
      </w:r>
      <w:r>
        <w:rPr>
          <w:color w:val="221F1F"/>
          <w:spacing w:val="-1"/>
          <w:sz w:val="24"/>
        </w:rPr>
        <w:t> </w:t>
      </w:r>
      <w:r>
        <w:rPr>
          <w:color w:val="221F1F"/>
          <w:sz w:val="24"/>
        </w:rPr>
        <w:t>the</w:t>
      </w:r>
      <w:r>
        <w:rPr>
          <w:color w:val="221F1F"/>
          <w:spacing w:val="-1"/>
          <w:sz w:val="24"/>
        </w:rPr>
        <w:t> </w:t>
      </w:r>
      <w:r>
        <w:rPr>
          <w:color w:val="221F1F"/>
          <w:sz w:val="24"/>
        </w:rPr>
        <w:t>GCC</w:t>
      </w:r>
      <w:r>
        <w:rPr>
          <w:color w:val="221F1F"/>
          <w:spacing w:val="1"/>
          <w:sz w:val="24"/>
        </w:rPr>
        <w:t> </w:t>
      </w:r>
      <w:r>
        <w:rPr>
          <w:color w:val="221F1F"/>
          <w:spacing w:val="-5"/>
          <w:sz w:val="24"/>
        </w:rPr>
        <w:t>may</w:t>
      </w:r>
    </w:p>
    <w:p>
      <w:pPr>
        <w:pStyle w:val="BodyText"/>
        <w:spacing w:line="298" w:lineRule="exact"/>
        <w:ind w:left="1922"/>
        <w:jc w:val="both"/>
      </w:pPr>
      <w:r>
        <w:rPr>
          <w:color w:val="221F1F"/>
        </w:rPr>
        <w:t>be</w:t>
      </w:r>
      <w:r>
        <w:rPr>
          <w:color w:val="221F1F"/>
          <w:spacing w:val="-1"/>
        </w:rPr>
        <w:t> </w:t>
      </w:r>
      <w:r>
        <w:rPr>
          <w:color w:val="221F1F"/>
        </w:rPr>
        <w:t>amended</w:t>
      </w:r>
      <w:r>
        <w:rPr>
          <w:color w:val="221F1F"/>
          <w:spacing w:val="-1"/>
        </w:rPr>
        <w:t> </w:t>
      </w:r>
      <w:r>
        <w:rPr>
          <w:color w:val="221F1F"/>
        </w:rPr>
        <w:t>or</w:t>
      </w:r>
      <w:r>
        <w:rPr>
          <w:color w:val="221F1F"/>
          <w:spacing w:val="1"/>
        </w:rPr>
        <w:t> </w:t>
      </w:r>
      <w:r>
        <w:rPr>
          <w:color w:val="221F1F"/>
          <w:spacing w:val="-2"/>
        </w:rPr>
        <w:t>supplemented;</w:t>
      </w:r>
    </w:p>
    <w:p>
      <w:pPr>
        <w:pStyle w:val="ListParagraph"/>
        <w:numPr>
          <w:ilvl w:val="2"/>
          <w:numId w:val="143"/>
        </w:numPr>
        <w:tabs>
          <w:tab w:pos="1917" w:val="left" w:leader="none"/>
          <w:tab w:pos="1919" w:val="left" w:leader="none"/>
        </w:tabs>
        <w:spacing w:line="230" w:lineRule="auto" w:before="119" w:after="0"/>
        <w:ind w:left="1919" w:right="1310" w:hanging="430"/>
        <w:jc w:val="both"/>
        <w:rPr>
          <w:sz w:val="24"/>
        </w:rPr>
      </w:pPr>
      <w:r>
        <w:rPr>
          <w:color w:val="221F1F"/>
          <w:sz w:val="24"/>
        </w:rPr>
        <w:t>“Specifications” means the specifications of the service included in the Tendering</w:t>
      </w:r>
      <w:r>
        <w:rPr>
          <w:color w:val="221F1F"/>
          <w:spacing w:val="-15"/>
          <w:sz w:val="24"/>
        </w:rPr>
        <w:t> </w:t>
      </w:r>
      <w:r>
        <w:rPr>
          <w:color w:val="221F1F"/>
          <w:sz w:val="24"/>
        </w:rPr>
        <w:t>Document</w:t>
      </w:r>
      <w:r>
        <w:rPr>
          <w:color w:val="221F1F"/>
          <w:spacing w:val="-15"/>
          <w:sz w:val="24"/>
        </w:rPr>
        <w:t> </w:t>
      </w:r>
      <w:r>
        <w:rPr>
          <w:color w:val="221F1F"/>
          <w:sz w:val="24"/>
        </w:rPr>
        <w:t>submitted</w:t>
      </w:r>
      <w:r>
        <w:rPr>
          <w:color w:val="221F1F"/>
          <w:spacing w:val="-15"/>
          <w:sz w:val="24"/>
        </w:rPr>
        <w:t> </w:t>
      </w:r>
      <w:r>
        <w:rPr>
          <w:color w:val="221F1F"/>
          <w:sz w:val="24"/>
        </w:rPr>
        <w:t>by</w:t>
      </w:r>
      <w:r>
        <w:rPr>
          <w:color w:val="221F1F"/>
          <w:spacing w:val="-15"/>
          <w:sz w:val="24"/>
        </w:rPr>
        <w:t> </w:t>
      </w:r>
      <w:r>
        <w:rPr>
          <w:color w:val="221F1F"/>
          <w:sz w:val="24"/>
        </w:rPr>
        <w:t>the</w:t>
      </w:r>
      <w:r>
        <w:rPr>
          <w:color w:val="221F1F"/>
          <w:spacing w:val="-15"/>
          <w:sz w:val="24"/>
        </w:rPr>
        <w:t> </w:t>
      </w:r>
      <w:r>
        <w:rPr>
          <w:color w:val="221F1F"/>
          <w:sz w:val="24"/>
        </w:rPr>
        <w:t>Service</w:t>
      </w:r>
      <w:r>
        <w:rPr>
          <w:color w:val="221F1F"/>
          <w:spacing w:val="-15"/>
          <w:sz w:val="24"/>
        </w:rPr>
        <w:t> </w:t>
      </w:r>
      <w:r>
        <w:rPr>
          <w:color w:val="221F1F"/>
          <w:sz w:val="24"/>
        </w:rPr>
        <w:t>Provider</w:t>
      </w:r>
      <w:r>
        <w:rPr>
          <w:color w:val="221F1F"/>
          <w:spacing w:val="-15"/>
          <w:sz w:val="24"/>
        </w:rPr>
        <w:t> </w:t>
      </w:r>
      <w:r>
        <w:rPr>
          <w:color w:val="221F1F"/>
          <w:sz w:val="24"/>
        </w:rPr>
        <w:t>to</w:t>
      </w:r>
      <w:r>
        <w:rPr>
          <w:color w:val="221F1F"/>
          <w:spacing w:val="-15"/>
          <w:sz w:val="24"/>
        </w:rPr>
        <w:t> </w:t>
      </w:r>
      <w:r>
        <w:rPr>
          <w:color w:val="221F1F"/>
          <w:sz w:val="24"/>
        </w:rPr>
        <w:t>the</w:t>
      </w:r>
      <w:r>
        <w:rPr>
          <w:color w:val="221F1F"/>
          <w:spacing w:val="-15"/>
          <w:sz w:val="24"/>
        </w:rPr>
        <w:t> </w:t>
      </w:r>
      <w:r>
        <w:rPr>
          <w:color w:val="221F1F"/>
          <w:sz w:val="24"/>
        </w:rPr>
        <w:t>Procuring </w:t>
      </w:r>
      <w:r>
        <w:rPr>
          <w:color w:val="221F1F"/>
          <w:spacing w:val="-2"/>
          <w:sz w:val="24"/>
        </w:rPr>
        <w:t>Entity</w:t>
      </w:r>
    </w:p>
    <w:p>
      <w:pPr>
        <w:pStyle w:val="ListParagraph"/>
        <w:numPr>
          <w:ilvl w:val="2"/>
          <w:numId w:val="143"/>
        </w:numPr>
        <w:tabs>
          <w:tab w:pos="1919" w:val="left" w:leader="none"/>
        </w:tabs>
        <w:spacing w:line="230" w:lineRule="auto" w:before="123" w:after="0"/>
        <w:ind w:left="1919" w:right="1312" w:hanging="432"/>
        <w:jc w:val="both"/>
        <w:rPr>
          <w:sz w:val="24"/>
        </w:rPr>
      </w:pPr>
      <w:r>
        <w:rPr>
          <w:color w:val="221F1F"/>
          <w:sz w:val="24"/>
        </w:rPr>
        <w:t>“Services” means the work to be performed by the Service Provider pursuant to this Contract, as described in Appendix A; and in the Specifications and Schedule of Activities included in the Service Provider's Tender.</w:t>
      </w:r>
    </w:p>
    <w:p>
      <w:pPr>
        <w:pStyle w:val="ListParagraph"/>
        <w:numPr>
          <w:ilvl w:val="2"/>
          <w:numId w:val="143"/>
        </w:numPr>
        <w:tabs>
          <w:tab w:pos="1919" w:val="left" w:leader="none"/>
        </w:tabs>
        <w:spacing w:line="230" w:lineRule="auto" w:before="122" w:after="0"/>
        <w:ind w:left="1919" w:right="1311" w:hanging="432"/>
        <w:jc w:val="both"/>
        <w:rPr>
          <w:sz w:val="24"/>
        </w:rPr>
      </w:pPr>
      <w:r>
        <w:rPr>
          <w:color w:val="221F1F"/>
          <w:sz w:val="24"/>
        </w:rPr>
        <w:t>“Subcontractor” means any entity to which the Service Provider subcontracts any part of the Services in accordance with the provisions of Sub-Clauses3.5and4;</w:t>
      </w:r>
    </w:p>
    <w:p>
      <w:pPr>
        <w:pStyle w:val="ListParagraph"/>
        <w:numPr>
          <w:ilvl w:val="2"/>
          <w:numId w:val="143"/>
        </w:numPr>
        <w:tabs>
          <w:tab w:pos="1918" w:val="left" w:leader="none"/>
        </w:tabs>
        <w:spacing w:line="293" w:lineRule="exact" w:before="111" w:after="0"/>
        <w:ind w:left="1918" w:right="0" w:hanging="431"/>
        <w:jc w:val="both"/>
        <w:rPr>
          <w:sz w:val="24"/>
        </w:rPr>
      </w:pPr>
      <w:r>
        <w:rPr>
          <w:color w:val="221F1F"/>
          <w:sz w:val="24"/>
        </w:rPr>
        <w:t>“Public</w:t>
      </w:r>
      <w:r>
        <w:rPr>
          <w:color w:val="221F1F"/>
          <w:spacing w:val="60"/>
          <w:sz w:val="24"/>
        </w:rPr>
        <w:t> </w:t>
      </w:r>
      <w:r>
        <w:rPr>
          <w:color w:val="221F1F"/>
          <w:sz w:val="24"/>
        </w:rPr>
        <w:t>Procurement</w:t>
      </w:r>
      <w:r>
        <w:rPr>
          <w:color w:val="221F1F"/>
          <w:spacing w:val="65"/>
          <w:sz w:val="24"/>
        </w:rPr>
        <w:t> </w:t>
      </w:r>
      <w:r>
        <w:rPr>
          <w:color w:val="221F1F"/>
          <w:sz w:val="24"/>
        </w:rPr>
        <w:t>Regulatory</w:t>
      </w:r>
      <w:r>
        <w:rPr>
          <w:color w:val="221F1F"/>
          <w:spacing w:val="63"/>
          <w:sz w:val="24"/>
        </w:rPr>
        <w:t> </w:t>
      </w:r>
      <w:r>
        <w:rPr>
          <w:color w:val="221F1F"/>
          <w:sz w:val="24"/>
        </w:rPr>
        <w:t>Authority</w:t>
      </w:r>
      <w:r>
        <w:rPr>
          <w:color w:val="221F1F"/>
          <w:spacing w:val="60"/>
          <w:sz w:val="24"/>
        </w:rPr>
        <w:t> </w:t>
      </w:r>
      <w:r>
        <w:rPr>
          <w:color w:val="221F1F"/>
          <w:sz w:val="24"/>
        </w:rPr>
        <w:t>(PPRA)”</w:t>
      </w:r>
      <w:r>
        <w:rPr>
          <w:color w:val="221F1F"/>
          <w:spacing w:val="61"/>
          <w:sz w:val="24"/>
        </w:rPr>
        <w:t> </w:t>
      </w:r>
      <w:r>
        <w:rPr>
          <w:color w:val="221F1F"/>
          <w:sz w:val="24"/>
        </w:rPr>
        <w:t>shall</w:t>
      </w:r>
      <w:r>
        <w:rPr>
          <w:color w:val="221F1F"/>
          <w:spacing w:val="62"/>
          <w:sz w:val="24"/>
        </w:rPr>
        <w:t> </w:t>
      </w:r>
      <w:r>
        <w:rPr>
          <w:color w:val="221F1F"/>
          <w:sz w:val="24"/>
        </w:rPr>
        <w:t>mean</w:t>
      </w:r>
      <w:r>
        <w:rPr>
          <w:color w:val="221F1F"/>
          <w:spacing w:val="64"/>
          <w:sz w:val="24"/>
        </w:rPr>
        <w:t> </w:t>
      </w:r>
      <w:r>
        <w:rPr>
          <w:color w:val="221F1F"/>
          <w:spacing w:val="-5"/>
          <w:sz w:val="24"/>
        </w:rPr>
        <w:t>the</w:t>
      </w:r>
    </w:p>
    <w:p>
      <w:pPr>
        <w:pStyle w:val="BodyText"/>
        <w:spacing w:line="293" w:lineRule="exact"/>
        <w:ind w:left="1919"/>
        <w:jc w:val="both"/>
      </w:pPr>
      <w:r>
        <w:rPr>
          <w:color w:val="221F1F"/>
        </w:rPr>
        <w:t>Government</w:t>
      </w:r>
      <w:r>
        <w:rPr>
          <w:color w:val="221F1F"/>
          <w:spacing w:val="-6"/>
        </w:rPr>
        <w:t> </w:t>
      </w:r>
      <w:r>
        <w:rPr>
          <w:color w:val="221F1F"/>
        </w:rPr>
        <w:t>Agency</w:t>
      </w:r>
      <w:r>
        <w:rPr>
          <w:color w:val="221F1F"/>
          <w:spacing w:val="-3"/>
        </w:rPr>
        <w:t> </w:t>
      </w:r>
      <w:r>
        <w:rPr>
          <w:color w:val="221F1F"/>
        </w:rPr>
        <w:t>responsible</w:t>
      </w:r>
      <w:r>
        <w:rPr>
          <w:color w:val="221F1F"/>
          <w:spacing w:val="-3"/>
        </w:rPr>
        <w:t> </w:t>
      </w:r>
      <w:r>
        <w:rPr>
          <w:color w:val="221F1F"/>
        </w:rPr>
        <w:t>for</w:t>
      </w:r>
      <w:r>
        <w:rPr>
          <w:color w:val="221F1F"/>
          <w:spacing w:val="-3"/>
        </w:rPr>
        <w:t> </w:t>
      </w:r>
      <w:r>
        <w:rPr>
          <w:color w:val="221F1F"/>
        </w:rPr>
        <w:t>oversight</w:t>
      </w:r>
      <w:r>
        <w:rPr>
          <w:color w:val="221F1F"/>
          <w:spacing w:val="-4"/>
        </w:rPr>
        <w:t> </w:t>
      </w:r>
      <w:r>
        <w:rPr>
          <w:color w:val="221F1F"/>
        </w:rPr>
        <w:t>of</w:t>
      </w:r>
      <w:r>
        <w:rPr>
          <w:color w:val="221F1F"/>
          <w:spacing w:val="-3"/>
        </w:rPr>
        <w:t> </w:t>
      </w:r>
      <w:r>
        <w:rPr>
          <w:color w:val="221F1F"/>
        </w:rPr>
        <w:t>public</w:t>
      </w:r>
      <w:r>
        <w:rPr>
          <w:color w:val="221F1F"/>
          <w:spacing w:val="-5"/>
        </w:rPr>
        <w:t> </w:t>
      </w:r>
      <w:r>
        <w:rPr>
          <w:color w:val="221F1F"/>
          <w:spacing w:val="-2"/>
        </w:rPr>
        <w:t>procurement.</w:t>
      </w:r>
    </w:p>
    <w:p>
      <w:pPr>
        <w:pStyle w:val="ListParagraph"/>
        <w:numPr>
          <w:ilvl w:val="2"/>
          <w:numId w:val="143"/>
        </w:numPr>
        <w:tabs>
          <w:tab w:pos="1919" w:val="left" w:leader="none"/>
        </w:tabs>
        <w:spacing w:line="230" w:lineRule="auto" w:before="119" w:after="0"/>
        <w:ind w:left="1919" w:right="1308" w:hanging="432"/>
        <w:jc w:val="both"/>
        <w:rPr>
          <w:sz w:val="24"/>
        </w:rPr>
      </w:pPr>
      <w:r>
        <w:rPr>
          <w:color w:val="221F1F"/>
          <w:sz w:val="24"/>
        </w:rPr>
        <w:t>“Project</w:t>
      </w:r>
      <w:r>
        <w:rPr>
          <w:color w:val="221F1F"/>
          <w:spacing w:val="-8"/>
          <w:sz w:val="24"/>
        </w:rPr>
        <w:t> </w:t>
      </w:r>
      <w:r>
        <w:rPr>
          <w:color w:val="221F1F"/>
          <w:sz w:val="24"/>
        </w:rPr>
        <w:t>Manager”</w:t>
      </w:r>
      <w:r>
        <w:rPr>
          <w:color w:val="221F1F"/>
          <w:spacing w:val="-8"/>
          <w:sz w:val="24"/>
        </w:rPr>
        <w:t> </w:t>
      </w:r>
      <w:r>
        <w:rPr>
          <w:color w:val="221F1F"/>
          <w:sz w:val="24"/>
        </w:rPr>
        <w:t>shall</w:t>
      </w:r>
      <w:r>
        <w:rPr>
          <w:color w:val="221F1F"/>
          <w:spacing w:val="-9"/>
          <w:sz w:val="24"/>
        </w:rPr>
        <w:t> </w:t>
      </w:r>
      <w:r>
        <w:rPr>
          <w:color w:val="221F1F"/>
          <w:sz w:val="24"/>
        </w:rPr>
        <w:t>the</w:t>
      </w:r>
      <w:r>
        <w:rPr>
          <w:color w:val="221F1F"/>
          <w:spacing w:val="-9"/>
          <w:sz w:val="24"/>
        </w:rPr>
        <w:t> </w:t>
      </w:r>
      <w:r>
        <w:rPr>
          <w:color w:val="221F1F"/>
          <w:sz w:val="24"/>
        </w:rPr>
        <w:t>person</w:t>
      </w:r>
      <w:r>
        <w:rPr>
          <w:color w:val="221F1F"/>
          <w:spacing w:val="-9"/>
          <w:sz w:val="24"/>
        </w:rPr>
        <w:t> </w:t>
      </w:r>
      <w:r>
        <w:rPr>
          <w:color w:val="221F1F"/>
          <w:sz w:val="24"/>
        </w:rPr>
        <w:t>appointed</w:t>
      </w:r>
      <w:r>
        <w:rPr>
          <w:color w:val="221F1F"/>
          <w:spacing w:val="-13"/>
          <w:sz w:val="24"/>
        </w:rPr>
        <w:t> </w:t>
      </w:r>
      <w:r>
        <w:rPr>
          <w:color w:val="221F1F"/>
          <w:sz w:val="24"/>
        </w:rPr>
        <w:t>by</w:t>
      </w:r>
      <w:r>
        <w:rPr>
          <w:color w:val="221F1F"/>
          <w:spacing w:val="-8"/>
          <w:sz w:val="24"/>
        </w:rPr>
        <w:t> </w:t>
      </w:r>
      <w:r>
        <w:rPr>
          <w:color w:val="221F1F"/>
          <w:sz w:val="24"/>
        </w:rPr>
        <w:t>the</w:t>
      </w:r>
      <w:r>
        <w:rPr>
          <w:color w:val="221F1F"/>
          <w:spacing w:val="-9"/>
          <w:sz w:val="24"/>
        </w:rPr>
        <w:t> </w:t>
      </w:r>
      <w:r>
        <w:rPr>
          <w:color w:val="221F1F"/>
          <w:sz w:val="24"/>
        </w:rPr>
        <w:t>Procuring</w:t>
      </w:r>
      <w:r>
        <w:rPr>
          <w:color w:val="221F1F"/>
          <w:spacing w:val="-8"/>
          <w:sz w:val="24"/>
        </w:rPr>
        <w:t> </w:t>
      </w:r>
      <w:r>
        <w:rPr>
          <w:color w:val="221F1F"/>
          <w:sz w:val="24"/>
        </w:rPr>
        <w:t>Entity</w:t>
      </w:r>
      <w:r>
        <w:rPr>
          <w:color w:val="221F1F"/>
          <w:spacing w:val="-8"/>
          <w:sz w:val="24"/>
        </w:rPr>
        <w:t> </w:t>
      </w:r>
      <w:r>
        <w:rPr>
          <w:color w:val="221F1F"/>
          <w:sz w:val="24"/>
        </w:rPr>
        <w:t>to act as the Project Manager for the purposes of the Contract and named in</w:t>
      </w:r>
      <w:r>
        <w:rPr>
          <w:color w:val="221F1F"/>
          <w:spacing w:val="-9"/>
          <w:sz w:val="24"/>
        </w:rPr>
        <w:t> </w:t>
      </w:r>
      <w:r>
        <w:rPr>
          <w:color w:val="221F1F"/>
          <w:sz w:val="24"/>
        </w:rPr>
        <w:t>the</w:t>
      </w:r>
      <w:r>
        <w:rPr>
          <w:color w:val="221F1F"/>
          <w:spacing w:val="-9"/>
          <w:sz w:val="24"/>
        </w:rPr>
        <w:t> </w:t>
      </w:r>
      <w:r>
        <w:rPr>
          <w:color w:val="221F1F"/>
          <w:sz w:val="24"/>
        </w:rPr>
        <w:t>Particular</w:t>
      </w:r>
      <w:r>
        <w:rPr>
          <w:color w:val="221F1F"/>
          <w:spacing w:val="-7"/>
          <w:sz w:val="24"/>
        </w:rPr>
        <w:t> </w:t>
      </w:r>
      <w:r>
        <w:rPr>
          <w:color w:val="221F1F"/>
          <w:sz w:val="24"/>
        </w:rPr>
        <w:t>Conditions</w:t>
      </w:r>
      <w:r>
        <w:rPr>
          <w:color w:val="221F1F"/>
          <w:spacing w:val="-10"/>
          <w:sz w:val="24"/>
        </w:rPr>
        <w:t> </w:t>
      </w:r>
      <w:r>
        <w:rPr>
          <w:color w:val="221F1F"/>
          <w:sz w:val="24"/>
        </w:rPr>
        <w:t>of</w:t>
      </w:r>
      <w:r>
        <w:rPr>
          <w:color w:val="221F1F"/>
          <w:spacing w:val="-9"/>
          <w:sz w:val="24"/>
        </w:rPr>
        <w:t> </w:t>
      </w:r>
      <w:r>
        <w:rPr>
          <w:color w:val="221F1F"/>
          <w:sz w:val="24"/>
        </w:rPr>
        <w:t>Contract,</w:t>
      </w:r>
      <w:r>
        <w:rPr>
          <w:color w:val="221F1F"/>
          <w:spacing w:val="-8"/>
          <w:sz w:val="24"/>
        </w:rPr>
        <w:t> </w:t>
      </w:r>
      <w:r>
        <w:rPr>
          <w:color w:val="221F1F"/>
          <w:sz w:val="24"/>
        </w:rPr>
        <w:t>or</w:t>
      </w:r>
      <w:r>
        <w:rPr>
          <w:color w:val="221F1F"/>
          <w:spacing w:val="-7"/>
          <w:sz w:val="24"/>
        </w:rPr>
        <w:t> </w:t>
      </w:r>
      <w:r>
        <w:rPr>
          <w:color w:val="221F1F"/>
          <w:sz w:val="24"/>
        </w:rPr>
        <w:t>other</w:t>
      </w:r>
      <w:r>
        <w:rPr>
          <w:color w:val="221F1F"/>
          <w:spacing w:val="-8"/>
          <w:sz w:val="24"/>
        </w:rPr>
        <w:t> </w:t>
      </w:r>
      <w:r>
        <w:rPr>
          <w:color w:val="221F1F"/>
          <w:sz w:val="24"/>
        </w:rPr>
        <w:t>person</w:t>
      </w:r>
      <w:r>
        <w:rPr>
          <w:color w:val="221F1F"/>
          <w:spacing w:val="-9"/>
          <w:sz w:val="24"/>
        </w:rPr>
        <w:t> </w:t>
      </w:r>
      <w:r>
        <w:rPr>
          <w:color w:val="221F1F"/>
          <w:sz w:val="24"/>
        </w:rPr>
        <w:t>appointed</w:t>
      </w:r>
      <w:r>
        <w:rPr>
          <w:color w:val="221F1F"/>
          <w:spacing w:val="-8"/>
          <w:sz w:val="24"/>
        </w:rPr>
        <w:t> </w:t>
      </w:r>
      <w:r>
        <w:rPr>
          <w:color w:val="221F1F"/>
          <w:sz w:val="24"/>
        </w:rPr>
        <w:t>from time to time by the Procuring Entity and notified to the Contractor.</w:t>
      </w:r>
    </w:p>
    <w:p>
      <w:pPr>
        <w:pStyle w:val="ListParagraph"/>
        <w:numPr>
          <w:ilvl w:val="2"/>
          <w:numId w:val="143"/>
        </w:numPr>
        <w:tabs>
          <w:tab w:pos="1922" w:val="left" w:leader="none"/>
          <w:tab w:pos="1924" w:val="left" w:leader="none"/>
        </w:tabs>
        <w:spacing w:line="230" w:lineRule="auto" w:before="142" w:after="0"/>
        <w:ind w:left="1924" w:right="1315" w:hanging="432"/>
        <w:jc w:val="left"/>
        <w:rPr>
          <w:sz w:val="24"/>
        </w:rPr>
      </w:pPr>
      <w:r>
        <w:rPr>
          <w:color w:val="221F1F"/>
          <w:sz w:val="24"/>
        </w:rPr>
        <w:t>“Notice</w:t>
      </w:r>
      <w:r>
        <w:rPr>
          <w:color w:val="221F1F"/>
          <w:spacing w:val="-3"/>
          <w:sz w:val="24"/>
        </w:rPr>
        <w:t> </w:t>
      </w:r>
      <w:r>
        <w:rPr>
          <w:color w:val="221F1F"/>
          <w:sz w:val="24"/>
        </w:rPr>
        <w:t>of</w:t>
      </w:r>
      <w:r>
        <w:rPr>
          <w:color w:val="221F1F"/>
          <w:spacing w:val="-3"/>
          <w:sz w:val="24"/>
        </w:rPr>
        <w:t> </w:t>
      </w:r>
      <w:r>
        <w:rPr>
          <w:color w:val="221F1F"/>
          <w:sz w:val="24"/>
        </w:rPr>
        <w:t>Dissatisfaction”</w:t>
      </w:r>
      <w:r>
        <w:rPr>
          <w:color w:val="221F1F"/>
          <w:spacing w:val="-3"/>
          <w:sz w:val="24"/>
        </w:rPr>
        <w:t> </w:t>
      </w:r>
      <w:r>
        <w:rPr>
          <w:color w:val="221F1F"/>
          <w:sz w:val="24"/>
        </w:rPr>
        <w:t>means</w:t>
      </w:r>
      <w:r>
        <w:rPr>
          <w:color w:val="221F1F"/>
          <w:spacing w:val="-5"/>
          <w:sz w:val="24"/>
        </w:rPr>
        <w:t> </w:t>
      </w:r>
      <w:r>
        <w:rPr>
          <w:color w:val="221F1F"/>
          <w:sz w:val="24"/>
        </w:rPr>
        <w:t>the</w:t>
      </w:r>
      <w:r>
        <w:rPr>
          <w:color w:val="221F1F"/>
          <w:spacing w:val="-3"/>
          <w:sz w:val="24"/>
        </w:rPr>
        <w:t> </w:t>
      </w:r>
      <w:r>
        <w:rPr>
          <w:color w:val="221F1F"/>
          <w:sz w:val="24"/>
        </w:rPr>
        <w:t>notice</w:t>
      </w:r>
      <w:r>
        <w:rPr>
          <w:color w:val="221F1F"/>
          <w:spacing w:val="-3"/>
          <w:sz w:val="24"/>
        </w:rPr>
        <w:t> </w:t>
      </w:r>
      <w:r>
        <w:rPr>
          <w:color w:val="221F1F"/>
          <w:sz w:val="24"/>
        </w:rPr>
        <w:t>given</w:t>
      </w:r>
      <w:r>
        <w:rPr>
          <w:color w:val="221F1F"/>
          <w:spacing w:val="-3"/>
          <w:sz w:val="24"/>
        </w:rPr>
        <w:t> </w:t>
      </w:r>
      <w:r>
        <w:rPr>
          <w:color w:val="221F1F"/>
          <w:sz w:val="24"/>
        </w:rPr>
        <w:t>by</w:t>
      </w:r>
      <w:r>
        <w:rPr>
          <w:color w:val="221F1F"/>
          <w:spacing w:val="-3"/>
          <w:sz w:val="24"/>
        </w:rPr>
        <w:t> </w:t>
      </w:r>
      <w:r>
        <w:rPr>
          <w:color w:val="221F1F"/>
          <w:sz w:val="24"/>
        </w:rPr>
        <w:t>either</w:t>
      </w:r>
      <w:r>
        <w:rPr>
          <w:color w:val="221F1F"/>
          <w:spacing w:val="-3"/>
          <w:sz w:val="24"/>
        </w:rPr>
        <w:t> </w:t>
      </w:r>
      <w:r>
        <w:rPr>
          <w:color w:val="221F1F"/>
          <w:sz w:val="24"/>
        </w:rPr>
        <w:t>Party</w:t>
      </w:r>
      <w:r>
        <w:rPr>
          <w:color w:val="221F1F"/>
          <w:spacing w:val="-3"/>
          <w:sz w:val="24"/>
        </w:rPr>
        <w:t> </w:t>
      </w:r>
      <w:r>
        <w:rPr>
          <w:color w:val="221F1F"/>
          <w:sz w:val="24"/>
        </w:rPr>
        <w:t>to</w:t>
      </w:r>
      <w:r>
        <w:rPr>
          <w:color w:val="221F1F"/>
          <w:spacing w:val="-5"/>
          <w:sz w:val="24"/>
        </w:rPr>
        <w:t> </w:t>
      </w:r>
      <w:r>
        <w:rPr>
          <w:color w:val="221F1F"/>
          <w:sz w:val="24"/>
        </w:rPr>
        <w:t>the other indicating its dissatisfaction and intention to commence </w:t>
      </w:r>
      <w:r>
        <w:rPr>
          <w:color w:val="221F1F"/>
          <w:spacing w:val="-2"/>
          <w:sz w:val="24"/>
        </w:rPr>
        <w:t>arbitration.</w:t>
      </w:r>
    </w:p>
    <w:p>
      <w:pPr>
        <w:pStyle w:val="ListParagraph"/>
        <w:numPr>
          <w:ilvl w:val="1"/>
          <w:numId w:val="144"/>
        </w:numPr>
        <w:tabs>
          <w:tab w:pos="1489" w:val="left" w:leader="none"/>
        </w:tabs>
        <w:spacing w:line="240" w:lineRule="auto" w:before="237" w:after="0"/>
        <w:ind w:left="1489" w:right="0" w:hanging="561"/>
        <w:jc w:val="left"/>
        <w:rPr>
          <w:i/>
          <w:sz w:val="24"/>
        </w:rPr>
      </w:pPr>
      <w:r>
        <w:rPr>
          <w:i/>
          <w:color w:val="221F1F"/>
          <w:sz w:val="24"/>
        </w:rPr>
        <w:t>Applicable</w:t>
      </w:r>
      <w:r>
        <w:rPr>
          <w:i/>
          <w:color w:val="221F1F"/>
          <w:spacing w:val="-9"/>
          <w:sz w:val="24"/>
        </w:rPr>
        <w:t> </w:t>
      </w:r>
      <w:r>
        <w:rPr>
          <w:i/>
          <w:color w:val="221F1F"/>
          <w:spacing w:val="-5"/>
          <w:sz w:val="24"/>
        </w:rPr>
        <w:t>Law</w:t>
      </w:r>
    </w:p>
    <w:p>
      <w:pPr>
        <w:pStyle w:val="BodyText"/>
        <w:spacing w:before="235"/>
        <w:ind w:left="1490"/>
        <w:jc w:val="both"/>
        <w:rPr>
          <w:b/>
        </w:rPr>
      </w:pPr>
      <w:r>
        <w:rPr>
          <w:color w:val="221F1F"/>
        </w:rPr>
        <w:t>The</w:t>
      </w:r>
      <w:r>
        <w:rPr>
          <w:color w:val="221F1F"/>
          <w:spacing w:val="-2"/>
        </w:rPr>
        <w:t> </w:t>
      </w:r>
      <w:r>
        <w:rPr>
          <w:color w:val="221F1F"/>
        </w:rPr>
        <w:t>Contract</w:t>
      </w:r>
      <w:r>
        <w:rPr>
          <w:color w:val="221F1F"/>
          <w:spacing w:val="-1"/>
        </w:rPr>
        <w:t> </w:t>
      </w:r>
      <w:r>
        <w:rPr>
          <w:color w:val="221F1F"/>
        </w:rPr>
        <w:t>shall</w:t>
      </w:r>
      <w:r>
        <w:rPr>
          <w:color w:val="221F1F"/>
          <w:spacing w:val="-1"/>
        </w:rPr>
        <w:t> </w:t>
      </w:r>
      <w:r>
        <w:rPr>
          <w:color w:val="221F1F"/>
        </w:rPr>
        <w:t>be</w:t>
      </w:r>
      <w:r>
        <w:rPr>
          <w:color w:val="221F1F"/>
          <w:spacing w:val="-2"/>
        </w:rPr>
        <w:t> </w:t>
      </w:r>
      <w:r>
        <w:rPr>
          <w:color w:val="221F1F"/>
        </w:rPr>
        <w:t>interpreted</w:t>
      </w:r>
      <w:r>
        <w:rPr>
          <w:color w:val="221F1F"/>
          <w:spacing w:val="-1"/>
        </w:rPr>
        <w:t> </w:t>
      </w:r>
      <w:r>
        <w:rPr>
          <w:color w:val="221F1F"/>
        </w:rPr>
        <w:t>in</w:t>
      </w:r>
      <w:r>
        <w:rPr>
          <w:color w:val="221F1F"/>
          <w:spacing w:val="-2"/>
        </w:rPr>
        <w:t> </w:t>
      </w:r>
      <w:r>
        <w:rPr>
          <w:color w:val="221F1F"/>
        </w:rPr>
        <w:t>accordance</w:t>
      </w:r>
      <w:r>
        <w:rPr>
          <w:color w:val="221F1F"/>
          <w:spacing w:val="-1"/>
        </w:rPr>
        <w:t> </w:t>
      </w:r>
      <w:r>
        <w:rPr>
          <w:color w:val="221F1F"/>
        </w:rPr>
        <w:t>with</w:t>
      </w:r>
      <w:r>
        <w:rPr>
          <w:color w:val="221F1F"/>
          <w:spacing w:val="-2"/>
        </w:rPr>
        <w:t> </w:t>
      </w:r>
      <w:r>
        <w:rPr>
          <w:color w:val="221F1F"/>
        </w:rPr>
        <w:t>the</w:t>
      </w:r>
      <w:r>
        <w:rPr>
          <w:color w:val="221F1F"/>
          <w:spacing w:val="-1"/>
        </w:rPr>
        <w:t> </w:t>
      </w:r>
      <w:r>
        <w:rPr>
          <w:color w:val="221F1F"/>
        </w:rPr>
        <w:t>laws</w:t>
      </w:r>
      <w:r>
        <w:rPr>
          <w:color w:val="221F1F"/>
          <w:spacing w:val="-2"/>
        </w:rPr>
        <w:t> </w:t>
      </w:r>
      <w:r>
        <w:rPr>
          <w:color w:val="221F1F"/>
        </w:rPr>
        <w:t>of</w:t>
      </w:r>
      <w:r>
        <w:rPr>
          <w:color w:val="221F1F"/>
          <w:spacing w:val="-1"/>
        </w:rPr>
        <w:t> </w:t>
      </w:r>
      <w:r>
        <w:rPr>
          <w:color w:val="221F1F"/>
          <w:spacing w:val="-2"/>
        </w:rPr>
        <w:t>Kenya</w:t>
      </w:r>
      <w:r>
        <w:rPr>
          <w:b/>
          <w:color w:val="221F1F"/>
          <w:spacing w:val="-2"/>
        </w:rPr>
        <w:t>.</w:t>
      </w:r>
    </w:p>
    <w:p>
      <w:pPr>
        <w:pStyle w:val="ListParagraph"/>
        <w:numPr>
          <w:ilvl w:val="1"/>
          <w:numId w:val="144"/>
        </w:numPr>
        <w:tabs>
          <w:tab w:pos="1489" w:val="left" w:leader="none"/>
        </w:tabs>
        <w:spacing w:line="240" w:lineRule="auto" w:before="80" w:after="0"/>
        <w:ind w:left="1489" w:right="0" w:hanging="561"/>
        <w:jc w:val="left"/>
        <w:rPr>
          <w:i/>
          <w:sz w:val="24"/>
        </w:rPr>
      </w:pPr>
      <w:r>
        <w:rPr>
          <w:i/>
          <w:color w:val="221F1F"/>
          <w:spacing w:val="-2"/>
          <w:sz w:val="24"/>
        </w:rPr>
        <w:t>Language</w:t>
      </w:r>
    </w:p>
    <w:p>
      <w:pPr>
        <w:pStyle w:val="BodyText"/>
        <w:spacing w:line="230" w:lineRule="auto" w:before="242"/>
        <w:ind w:left="1490" w:right="1306"/>
        <w:jc w:val="both"/>
      </w:pPr>
      <w:r>
        <w:rPr>
          <w:color w:val="221F1F"/>
        </w:rPr>
        <w:t>This</w:t>
      </w:r>
      <w:r>
        <w:rPr>
          <w:color w:val="221F1F"/>
          <w:spacing w:val="-1"/>
        </w:rPr>
        <w:t> </w:t>
      </w:r>
      <w:r>
        <w:rPr>
          <w:color w:val="221F1F"/>
        </w:rPr>
        <w:t>Contract has</w:t>
      </w:r>
      <w:r>
        <w:rPr>
          <w:color w:val="221F1F"/>
          <w:spacing w:val="-2"/>
        </w:rPr>
        <w:t> </w:t>
      </w:r>
      <w:r>
        <w:rPr>
          <w:color w:val="221F1F"/>
        </w:rPr>
        <w:t>been executed in</w:t>
      </w:r>
      <w:r>
        <w:rPr>
          <w:color w:val="221F1F"/>
          <w:spacing w:val="-1"/>
        </w:rPr>
        <w:t> </w:t>
      </w:r>
      <w:r>
        <w:rPr>
          <w:color w:val="221F1F"/>
        </w:rPr>
        <w:t>the</w:t>
      </w:r>
      <w:r>
        <w:rPr>
          <w:color w:val="221F1F"/>
          <w:spacing w:val="-1"/>
        </w:rPr>
        <w:t> </w:t>
      </w:r>
      <w:r>
        <w:rPr>
          <w:color w:val="221F1F"/>
        </w:rPr>
        <w:t>English</w:t>
      </w:r>
      <w:r>
        <w:rPr>
          <w:color w:val="221F1F"/>
          <w:spacing w:val="-1"/>
        </w:rPr>
        <w:t> </w:t>
      </w:r>
      <w:r>
        <w:rPr>
          <w:color w:val="221F1F"/>
        </w:rPr>
        <w:t>language</w:t>
      </w:r>
      <w:r>
        <w:rPr>
          <w:b/>
          <w:color w:val="221F1F"/>
        </w:rPr>
        <w:t>, </w:t>
      </w:r>
      <w:r>
        <w:rPr>
          <w:color w:val="221F1F"/>
        </w:rPr>
        <w:t>which shall</w:t>
      </w:r>
      <w:r>
        <w:rPr>
          <w:color w:val="221F1F"/>
          <w:spacing w:val="-1"/>
        </w:rPr>
        <w:t> </w:t>
      </w:r>
      <w:r>
        <w:rPr>
          <w:color w:val="221F1F"/>
        </w:rPr>
        <w:t>be</w:t>
      </w:r>
      <w:r>
        <w:rPr>
          <w:color w:val="221F1F"/>
          <w:spacing w:val="-1"/>
        </w:rPr>
        <w:t> </w:t>
      </w:r>
      <w:r>
        <w:rPr>
          <w:color w:val="221F1F"/>
        </w:rPr>
        <w:t>the binding and controlling language for all matters relating to the meaning or interpretation of this Contract.</w:t>
      </w:r>
    </w:p>
    <w:p>
      <w:pPr>
        <w:pStyle w:val="ListParagraph"/>
        <w:numPr>
          <w:ilvl w:val="1"/>
          <w:numId w:val="144"/>
        </w:numPr>
        <w:tabs>
          <w:tab w:pos="1489" w:val="left" w:leader="none"/>
        </w:tabs>
        <w:spacing w:line="240" w:lineRule="auto" w:before="237" w:after="0"/>
        <w:ind w:left="1489" w:right="0" w:hanging="561"/>
        <w:jc w:val="left"/>
        <w:rPr>
          <w:i/>
          <w:sz w:val="24"/>
        </w:rPr>
      </w:pPr>
      <w:r>
        <w:rPr>
          <w:i/>
          <w:color w:val="221F1F"/>
          <w:spacing w:val="-2"/>
          <w:sz w:val="24"/>
        </w:rPr>
        <w:t>Notices</w:t>
      </w:r>
    </w:p>
    <w:p>
      <w:pPr>
        <w:pStyle w:val="BodyText"/>
        <w:spacing w:line="230" w:lineRule="auto" w:before="242"/>
        <w:ind w:left="1490" w:right="1311"/>
        <w:jc w:val="both"/>
        <w:rPr>
          <w:b/>
        </w:rPr>
      </w:pPr>
      <w:r>
        <w:rPr>
          <w:color w:val="221F1F"/>
        </w:rPr>
        <w:t>Any notice, request, or consent made pursuant to this Contract shall be in writing</w:t>
      </w:r>
      <w:r>
        <w:rPr>
          <w:color w:val="221F1F"/>
          <w:spacing w:val="-9"/>
        </w:rPr>
        <w:t> </w:t>
      </w:r>
      <w:r>
        <w:rPr>
          <w:color w:val="221F1F"/>
        </w:rPr>
        <w:t>and</w:t>
      </w:r>
      <w:r>
        <w:rPr>
          <w:color w:val="221F1F"/>
          <w:spacing w:val="-10"/>
        </w:rPr>
        <w:t> </w:t>
      </w:r>
      <w:r>
        <w:rPr>
          <w:color w:val="221F1F"/>
        </w:rPr>
        <w:t>shall</w:t>
      </w:r>
      <w:r>
        <w:rPr>
          <w:color w:val="221F1F"/>
          <w:spacing w:val="-8"/>
        </w:rPr>
        <w:t> </w:t>
      </w:r>
      <w:r>
        <w:rPr>
          <w:color w:val="221F1F"/>
        </w:rPr>
        <w:t>be</w:t>
      </w:r>
      <w:r>
        <w:rPr>
          <w:color w:val="221F1F"/>
          <w:spacing w:val="-10"/>
        </w:rPr>
        <w:t> </w:t>
      </w:r>
      <w:r>
        <w:rPr>
          <w:color w:val="221F1F"/>
        </w:rPr>
        <w:t>deemed</w:t>
      </w:r>
      <w:r>
        <w:rPr>
          <w:color w:val="221F1F"/>
          <w:spacing w:val="-10"/>
        </w:rPr>
        <w:t> </w:t>
      </w:r>
      <w:r>
        <w:rPr>
          <w:color w:val="221F1F"/>
        </w:rPr>
        <w:t>to</w:t>
      </w:r>
      <w:r>
        <w:rPr>
          <w:color w:val="221F1F"/>
          <w:spacing w:val="-9"/>
        </w:rPr>
        <w:t> </w:t>
      </w:r>
      <w:r>
        <w:rPr>
          <w:color w:val="221F1F"/>
        </w:rPr>
        <w:t>have</w:t>
      </w:r>
      <w:r>
        <w:rPr>
          <w:color w:val="221F1F"/>
          <w:spacing w:val="-9"/>
        </w:rPr>
        <w:t> </w:t>
      </w:r>
      <w:r>
        <w:rPr>
          <w:color w:val="221F1F"/>
        </w:rPr>
        <w:t>been</w:t>
      </w:r>
      <w:r>
        <w:rPr>
          <w:color w:val="221F1F"/>
          <w:spacing w:val="-10"/>
        </w:rPr>
        <w:t> </w:t>
      </w:r>
      <w:r>
        <w:rPr>
          <w:color w:val="221F1F"/>
        </w:rPr>
        <w:t>made</w:t>
      </w:r>
      <w:r>
        <w:rPr>
          <w:color w:val="221F1F"/>
          <w:spacing w:val="-10"/>
        </w:rPr>
        <w:t> </w:t>
      </w:r>
      <w:r>
        <w:rPr>
          <w:color w:val="221F1F"/>
        </w:rPr>
        <w:t>when</w:t>
      </w:r>
      <w:r>
        <w:rPr>
          <w:color w:val="221F1F"/>
          <w:spacing w:val="-10"/>
        </w:rPr>
        <w:t> </w:t>
      </w:r>
      <w:r>
        <w:rPr>
          <w:color w:val="221F1F"/>
        </w:rPr>
        <w:t>delivered</w:t>
      </w:r>
      <w:r>
        <w:rPr>
          <w:color w:val="221F1F"/>
          <w:spacing w:val="-10"/>
        </w:rPr>
        <w:t> </w:t>
      </w:r>
      <w:r>
        <w:rPr>
          <w:color w:val="221F1F"/>
        </w:rPr>
        <w:t>in</w:t>
      </w:r>
      <w:r>
        <w:rPr>
          <w:color w:val="221F1F"/>
          <w:spacing w:val="-10"/>
        </w:rPr>
        <w:t> </w:t>
      </w:r>
      <w:r>
        <w:rPr>
          <w:color w:val="221F1F"/>
        </w:rPr>
        <w:t>person</w:t>
      </w:r>
      <w:r>
        <w:rPr>
          <w:color w:val="221F1F"/>
          <w:spacing w:val="-10"/>
        </w:rPr>
        <w:t> </w:t>
      </w:r>
      <w:r>
        <w:rPr>
          <w:color w:val="221F1F"/>
        </w:rPr>
        <w:t>to an authorized representative of the Party to whom the communication is addressed, or when sent by registered mail, hand delivery, or email to such Party at the address </w:t>
      </w:r>
      <w:r>
        <w:rPr>
          <w:b/>
          <w:color w:val="221F1F"/>
        </w:rPr>
        <w:t>specified in the SCC.</w:t>
      </w:r>
    </w:p>
    <w:p>
      <w:pPr>
        <w:pStyle w:val="ListParagraph"/>
        <w:numPr>
          <w:ilvl w:val="1"/>
          <w:numId w:val="144"/>
        </w:numPr>
        <w:tabs>
          <w:tab w:pos="1489" w:val="left" w:leader="none"/>
        </w:tabs>
        <w:spacing w:line="240" w:lineRule="auto" w:before="238" w:after="0"/>
        <w:ind w:left="1489" w:right="0" w:hanging="561"/>
        <w:jc w:val="left"/>
        <w:rPr>
          <w:i/>
          <w:sz w:val="24"/>
        </w:rPr>
      </w:pPr>
      <w:r>
        <w:rPr>
          <w:i/>
          <w:color w:val="221F1F"/>
          <w:spacing w:val="-2"/>
          <w:sz w:val="24"/>
        </w:rPr>
        <w:t>Location</w:t>
      </w:r>
    </w:p>
    <w:p>
      <w:pPr>
        <w:pStyle w:val="BodyText"/>
        <w:spacing w:line="230" w:lineRule="auto" w:before="240"/>
        <w:ind w:left="1490" w:right="1311"/>
        <w:jc w:val="both"/>
      </w:pPr>
      <w:r>
        <w:rPr>
          <w:color w:val="221F1F"/>
        </w:rPr>
        <w:t>The Services shall be performed at such locations as a respecified in Appendix</w:t>
      </w:r>
      <w:r>
        <w:rPr>
          <w:color w:val="221F1F"/>
          <w:spacing w:val="-10"/>
        </w:rPr>
        <w:t> </w:t>
      </w:r>
      <w:r>
        <w:rPr>
          <w:color w:val="221F1F"/>
        </w:rPr>
        <w:t>A,</w:t>
      </w:r>
      <w:r>
        <w:rPr>
          <w:color w:val="221F1F"/>
          <w:spacing w:val="-10"/>
        </w:rPr>
        <w:t> </w:t>
      </w:r>
      <w:r>
        <w:rPr>
          <w:color w:val="221F1F"/>
        </w:rPr>
        <w:t>in</w:t>
      </w:r>
      <w:r>
        <w:rPr>
          <w:color w:val="221F1F"/>
          <w:spacing w:val="-10"/>
        </w:rPr>
        <w:t> </w:t>
      </w:r>
      <w:r>
        <w:rPr>
          <w:color w:val="221F1F"/>
        </w:rPr>
        <w:t>the</w:t>
      </w:r>
      <w:r>
        <w:rPr>
          <w:color w:val="221F1F"/>
          <w:spacing w:val="-9"/>
        </w:rPr>
        <w:t> </w:t>
      </w:r>
      <w:r>
        <w:rPr>
          <w:color w:val="221F1F"/>
        </w:rPr>
        <w:t>specifications</w:t>
      </w:r>
      <w:r>
        <w:rPr>
          <w:color w:val="221F1F"/>
          <w:spacing w:val="-11"/>
        </w:rPr>
        <w:t> </w:t>
      </w:r>
      <w:r>
        <w:rPr>
          <w:color w:val="221F1F"/>
        </w:rPr>
        <w:t>and,</w:t>
      </w:r>
      <w:r>
        <w:rPr>
          <w:color w:val="221F1F"/>
          <w:spacing w:val="-8"/>
        </w:rPr>
        <w:t> </w:t>
      </w:r>
      <w:r>
        <w:rPr>
          <w:color w:val="221F1F"/>
        </w:rPr>
        <w:t>where</w:t>
      </w:r>
      <w:r>
        <w:rPr>
          <w:color w:val="221F1F"/>
          <w:spacing w:val="-10"/>
        </w:rPr>
        <w:t> </w:t>
      </w:r>
      <w:r>
        <w:rPr>
          <w:color w:val="221F1F"/>
        </w:rPr>
        <w:t>the</w:t>
      </w:r>
      <w:r>
        <w:rPr>
          <w:color w:val="221F1F"/>
          <w:spacing w:val="-10"/>
        </w:rPr>
        <w:t> </w:t>
      </w:r>
      <w:r>
        <w:rPr>
          <w:color w:val="221F1F"/>
        </w:rPr>
        <w:t>location</w:t>
      </w:r>
      <w:r>
        <w:rPr>
          <w:color w:val="221F1F"/>
          <w:spacing w:val="-10"/>
        </w:rPr>
        <w:t> </w:t>
      </w:r>
      <w:r>
        <w:rPr>
          <w:color w:val="221F1F"/>
        </w:rPr>
        <w:t>of</w:t>
      </w:r>
      <w:r>
        <w:rPr>
          <w:color w:val="221F1F"/>
          <w:spacing w:val="-10"/>
        </w:rPr>
        <w:t> </w:t>
      </w:r>
      <w:r>
        <w:rPr>
          <w:color w:val="221F1F"/>
        </w:rPr>
        <w:t>a</w:t>
      </w:r>
      <w:r>
        <w:rPr>
          <w:color w:val="221F1F"/>
          <w:spacing w:val="-10"/>
        </w:rPr>
        <w:t> </w:t>
      </w:r>
      <w:r>
        <w:rPr>
          <w:color w:val="221F1F"/>
        </w:rPr>
        <w:t>particular</w:t>
      </w:r>
      <w:r>
        <w:rPr>
          <w:color w:val="221F1F"/>
          <w:spacing w:val="-10"/>
        </w:rPr>
        <w:t> </w:t>
      </w:r>
      <w:r>
        <w:rPr>
          <w:color w:val="221F1F"/>
        </w:rPr>
        <w:t>task is not so specified, at such locations, whether in Kenya or elsewhere, as the Procuring Entity may approve.</w:t>
      </w:r>
    </w:p>
    <w:p>
      <w:pPr>
        <w:spacing w:after="0" w:line="230" w:lineRule="auto"/>
        <w:jc w:val="both"/>
        <w:sectPr>
          <w:pgSz w:w="11920" w:h="16850"/>
          <w:pgMar w:header="0" w:footer="513" w:top="1360" w:bottom="700" w:left="620" w:right="440"/>
        </w:sectPr>
      </w:pPr>
    </w:p>
    <w:p>
      <w:pPr>
        <w:pStyle w:val="ListParagraph"/>
        <w:numPr>
          <w:ilvl w:val="1"/>
          <w:numId w:val="144"/>
        </w:numPr>
        <w:tabs>
          <w:tab w:pos="1489" w:val="left" w:leader="none"/>
        </w:tabs>
        <w:spacing w:line="240" w:lineRule="auto" w:before="80" w:after="0"/>
        <w:ind w:left="1489" w:right="0" w:hanging="561"/>
        <w:jc w:val="left"/>
        <w:rPr>
          <w:i/>
          <w:sz w:val="24"/>
        </w:rPr>
      </w:pPr>
      <w:r>
        <w:rPr>
          <w:i/>
          <w:color w:val="221F1F"/>
          <w:sz w:val="24"/>
        </w:rPr>
        <w:t>Authorized</w:t>
      </w:r>
      <w:r>
        <w:rPr>
          <w:i/>
          <w:color w:val="221F1F"/>
          <w:spacing w:val="-2"/>
          <w:sz w:val="24"/>
        </w:rPr>
        <w:t> Representatives</w:t>
      </w:r>
    </w:p>
    <w:p>
      <w:pPr>
        <w:pStyle w:val="BodyText"/>
        <w:spacing w:line="230" w:lineRule="auto" w:before="242"/>
        <w:ind w:left="1490" w:right="1308"/>
        <w:jc w:val="both"/>
        <w:rPr>
          <w:b/>
        </w:rPr>
      </w:pPr>
      <w:r>
        <w:rPr>
          <w:color w:val="221F1F"/>
        </w:rPr>
        <w:t>Any</w:t>
      </w:r>
      <w:r>
        <w:rPr>
          <w:color w:val="221F1F"/>
          <w:spacing w:val="-9"/>
        </w:rPr>
        <w:t> </w:t>
      </w:r>
      <w:r>
        <w:rPr>
          <w:color w:val="221F1F"/>
        </w:rPr>
        <w:t>action</w:t>
      </w:r>
      <w:r>
        <w:rPr>
          <w:color w:val="221F1F"/>
          <w:spacing w:val="-10"/>
        </w:rPr>
        <w:t> </w:t>
      </w:r>
      <w:r>
        <w:rPr>
          <w:color w:val="221F1F"/>
        </w:rPr>
        <w:t>required</w:t>
      </w:r>
      <w:r>
        <w:rPr>
          <w:color w:val="221F1F"/>
          <w:spacing w:val="-12"/>
        </w:rPr>
        <w:t> </w:t>
      </w:r>
      <w:r>
        <w:rPr>
          <w:color w:val="221F1F"/>
        </w:rPr>
        <w:t>or</w:t>
      </w:r>
      <w:r>
        <w:rPr>
          <w:color w:val="221F1F"/>
          <w:spacing w:val="-11"/>
        </w:rPr>
        <w:t> </w:t>
      </w:r>
      <w:r>
        <w:rPr>
          <w:color w:val="221F1F"/>
        </w:rPr>
        <w:t>permitted</w:t>
      </w:r>
      <w:r>
        <w:rPr>
          <w:color w:val="221F1F"/>
          <w:spacing w:val="-10"/>
        </w:rPr>
        <w:t> </w:t>
      </w:r>
      <w:r>
        <w:rPr>
          <w:color w:val="221F1F"/>
        </w:rPr>
        <w:t>to</w:t>
      </w:r>
      <w:r>
        <w:rPr>
          <w:color w:val="221F1F"/>
          <w:spacing w:val="-9"/>
        </w:rPr>
        <w:t> </w:t>
      </w:r>
      <w:r>
        <w:rPr>
          <w:color w:val="221F1F"/>
        </w:rPr>
        <w:t>be</w:t>
      </w:r>
      <w:r>
        <w:rPr>
          <w:color w:val="221F1F"/>
          <w:spacing w:val="-10"/>
        </w:rPr>
        <w:t> </w:t>
      </w:r>
      <w:r>
        <w:rPr>
          <w:color w:val="221F1F"/>
        </w:rPr>
        <w:t>taken,</w:t>
      </w:r>
      <w:r>
        <w:rPr>
          <w:color w:val="221F1F"/>
          <w:spacing w:val="-12"/>
        </w:rPr>
        <w:t> </w:t>
      </w:r>
      <w:r>
        <w:rPr>
          <w:color w:val="221F1F"/>
        </w:rPr>
        <w:t>and</w:t>
      </w:r>
      <w:r>
        <w:rPr>
          <w:color w:val="221F1F"/>
          <w:spacing w:val="-10"/>
        </w:rPr>
        <w:t> </w:t>
      </w:r>
      <w:r>
        <w:rPr>
          <w:color w:val="221F1F"/>
        </w:rPr>
        <w:t>any</w:t>
      </w:r>
      <w:r>
        <w:rPr>
          <w:color w:val="221F1F"/>
          <w:spacing w:val="-9"/>
        </w:rPr>
        <w:t> </w:t>
      </w:r>
      <w:r>
        <w:rPr>
          <w:color w:val="221F1F"/>
        </w:rPr>
        <w:t>document</w:t>
      </w:r>
      <w:r>
        <w:rPr>
          <w:color w:val="221F1F"/>
          <w:spacing w:val="-9"/>
        </w:rPr>
        <w:t> </w:t>
      </w:r>
      <w:r>
        <w:rPr>
          <w:color w:val="221F1F"/>
        </w:rPr>
        <w:t>required</w:t>
      </w:r>
      <w:r>
        <w:rPr>
          <w:color w:val="221F1F"/>
          <w:spacing w:val="-10"/>
        </w:rPr>
        <w:t> </w:t>
      </w:r>
      <w:r>
        <w:rPr>
          <w:color w:val="221F1F"/>
        </w:rPr>
        <w:t>or permitted</w:t>
      </w:r>
      <w:r>
        <w:rPr>
          <w:color w:val="221F1F"/>
          <w:spacing w:val="-2"/>
        </w:rPr>
        <w:t> </w:t>
      </w:r>
      <w:r>
        <w:rPr>
          <w:color w:val="221F1F"/>
        </w:rPr>
        <w:t>to</w:t>
      </w:r>
      <w:r>
        <w:rPr>
          <w:color w:val="221F1F"/>
          <w:spacing w:val="-2"/>
        </w:rPr>
        <w:t> </w:t>
      </w:r>
      <w:r>
        <w:rPr>
          <w:color w:val="221F1F"/>
        </w:rPr>
        <w:t>be</w:t>
      </w:r>
      <w:r>
        <w:rPr>
          <w:color w:val="221F1F"/>
          <w:spacing w:val="-2"/>
        </w:rPr>
        <w:t> </w:t>
      </w:r>
      <w:r>
        <w:rPr>
          <w:color w:val="221F1F"/>
        </w:rPr>
        <w:t>executed,</w:t>
      </w:r>
      <w:r>
        <w:rPr>
          <w:color w:val="221F1F"/>
          <w:spacing w:val="-2"/>
        </w:rPr>
        <w:t> </w:t>
      </w:r>
      <w:r>
        <w:rPr>
          <w:color w:val="221F1F"/>
        </w:rPr>
        <w:t>under</w:t>
      </w:r>
      <w:r>
        <w:rPr>
          <w:color w:val="221F1F"/>
          <w:spacing w:val="-1"/>
        </w:rPr>
        <w:t> </w:t>
      </w:r>
      <w:r>
        <w:rPr>
          <w:color w:val="221F1F"/>
        </w:rPr>
        <w:t>this</w:t>
      </w:r>
      <w:r>
        <w:rPr>
          <w:color w:val="221F1F"/>
          <w:spacing w:val="-3"/>
        </w:rPr>
        <w:t> </w:t>
      </w:r>
      <w:r>
        <w:rPr>
          <w:color w:val="221F1F"/>
        </w:rPr>
        <w:t>Contract</w:t>
      </w:r>
      <w:r>
        <w:rPr>
          <w:color w:val="221F1F"/>
          <w:spacing w:val="-4"/>
        </w:rPr>
        <w:t> </w:t>
      </w:r>
      <w:r>
        <w:rPr>
          <w:color w:val="221F1F"/>
        </w:rPr>
        <w:t>by</w:t>
      </w:r>
      <w:r>
        <w:rPr>
          <w:color w:val="221F1F"/>
          <w:spacing w:val="-3"/>
        </w:rPr>
        <w:t> </w:t>
      </w:r>
      <w:r>
        <w:rPr>
          <w:color w:val="221F1F"/>
        </w:rPr>
        <w:t>the</w:t>
      </w:r>
      <w:r>
        <w:rPr>
          <w:color w:val="221F1F"/>
          <w:spacing w:val="-2"/>
        </w:rPr>
        <w:t> </w:t>
      </w:r>
      <w:r>
        <w:rPr>
          <w:color w:val="221F1F"/>
        </w:rPr>
        <w:t>Procuring</w:t>
      </w:r>
      <w:r>
        <w:rPr>
          <w:color w:val="221F1F"/>
          <w:spacing w:val="-3"/>
        </w:rPr>
        <w:t> </w:t>
      </w:r>
      <w:r>
        <w:rPr>
          <w:color w:val="221F1F"/>
        </w:rPr>
        <w:t>Entity</w:t>
      </w:r>
      <w:r>
        <w:rPr>
          <w:color w:val="221F1F"/>
          <w:spacing w:val="-2"/>
        </w:rPr>
        <w:t> </w:t>
      </w:r>
      <w:r>
        <w:rPr>
          <w:color w:val="221F1F"/>
        </w:rPr>
        <w:t>or</w:t>
      </w:r>
      <w:r>
        <w:rPr>
          <w:color w:val="221F1F"/>
          <w:spacing w:val="-4"/>
        </w:rPr>
        <w:t> </w:t>
      </w:r>
      <w:r>
        <w:rPr>
          <w:color w:val="221F1F"/>
        </w:rPr>
        <w:t>the Service Provider may be taken or executed by the officials </w:t>
      </w:r>
      <w:r>
        <w:rPr>
          <w:b/>
          <w:color w:val="221F1F"/>
        </w:rPr>
        <w:t>specified in the </w:t>
      </w:r>
      <w:r>
        <w:rPr>
          <w:b/>
          <w:color w:val="221F1F"/>
          <w:spacing w:val="-4"/>
        </w:rPr>
        <w:t>SCC.</w:t>
      </w:r>
    </w:p>
    <w:p>
      <w:pPr>
        <w:pStyle w:val="ListParagraph"/>
        <w:numPr>
          <w:ilvl w:val="1"/>
          <w:numId w:val="144"/>
        </w:numPr>
        <w:tabs>
          <w:tab w:pos="1489" w:val="left" w:leader="none"/>
        </w:tabs>
        <w:spacing w:line="240" w:lineRule="auto" w:before="238" w:after="0"/>
        <w:ind w:left="1489" w:right="0" w:hanging="561"/>
        <w:jc w:val="left"/>
        <w:rPr>
          <w:i/>
          <w:sz w:val="24"/>
        </w:rPr>
      </w:pPr>
      <w:r>
        <w:rPr>
          <w:i/>
          <w:color w:val="221F1F"/>
          <w:sz w:val="24"/>
        </w:rPr>
        <w:t>Inspection</w:t>
      </w:r>
      <w:r>
        <w:rPr>
          <w:i/>
          <w:color w:val="221F1F"/>
          <w:spacing w:val="-4"/>
          <w:sz w:val="24"/>
        </w:rPr>
        <w:t> </w:t>
      </w:r>
      <w:r>
        <w:rPr>
          <w:i/>
          <w:color w:val="221F1F"/>
          <w:sz w:val="24"/>
        </w:rPr>
        <w:t>and</w:t>
      </w:r>
      <w:r>
        <w:rPr>
          <w:i/>
          <w:color w:val="221F1F"/>
          <w:spacing w:val="-2"/>
          <w:sz w:val="24"/>
        </w:rPr>
        <w:t> </w:t>
      </w:r>
      <w:r>
        <w:rPr>
          <w:i/>
          <w:color w:val="221F1F"/>
          <w:sz w:val="24"/>
        </w:rPr>
        <w:t>Audit</w:t>
      </w:r>
      <w:r>
        <w:rPr>
          <w:i/>
          <w:color w:val="221F1F"/>
          <w:spacing w:val="-3"/>
          <w:sz w:val="24"/>
        </w:rPr>
        <w:t> </w:t>
      </w:r>
      <w:r>
        <w:rPr>
          <w:i/>
          <w:color w:val="221F1F"/>
          <w:sz w:val="24"/>
        </w:rPr>
        <w:t>by</w:t>
      </w:r>
      <w:r>
        <w:rPr>
          <w:i/>
          <w:color w:val="221F1F"/>
          <w:spacing w:val="-2"/>
          <w:sz w:val="24"/>
        </w:rPr>
        <w:t> </w:t>
      </w:r>
      <w:r>
        <w:rPr>
          <w:i/>
          <w:color w:val="221F1F"/>
          <w:sz w:val="24"/>
        </w:rPr>
        <w:t>the</w:t>
      </w:r>
      <w:r>
        <w:rPr>
          <w:i/>
          <w:color w:val="221F1F"/>
          <w:spacing w:val="-3"/>
          <w:sz w:val="24"/>
        </w:rPr>
        <w:t> </w:t>
      </w:r>
      <w:r>
        <w:rPr>
          <w:i/>
          <w:color w:val="221F1F"/>
          <w:spacing w:val="-4"/>
          <w:sz w:val="24"/>
        </w:rPr>
        <w:t>PPRA</w:t>
      </w:r>
    </w:p>
    <w:p>
      <w:pPr>
        <w:pStyle w:val="BodyText"/>
        <w:spacing w:line="230" w:lineRule="auto" w:before="239"/>
        <w:ind w:left="1490" w:right="1305"/>
        <w:jc w:val="both"/>
      </w:pPr>
      <w:r>
        <w:rPr>
          <w:color w:val="221F1F"/>
        </w:rPr>
        <w:t>Pursuant to paragraph</w:t>
      </w:r>
      <w:r>
        <w:rPr>
          <w:color w:val="221F1F"/>
          <w:spacing w:val="-3"/>
        </w:rPr>
        <w:t> </w:t>
      </w:r>
      <w:r>
        <w:rPr>
          <w:color w:val="221F1F"/>
        </w:rPr>
        <w:t>2.2 e. of</w:t>
      </w:r>
      <w:r>
        <w:rPr>
          <w:color w:val="221F1F"/>
          <w:spacing w:val="-1"/>
        </w:rPr>
        <w:t> </w:t>
      </w:r>
      <w:r>
        <w:rPr>
          <w:color w:val="221F1F"/>
        </w:rPr>
        <w:t>Attachment 1 to the</w:t>
      </w:r>
      <w:r>
        <w:rPr>
          <w:color w:val="221F1F"/>
          <w:spacing w:val="-1"/>
        </w:rPr>
        <w:t> </w:t>
      </w:r>
      <w:r>
        <w:rPr>
          <w:color w:val="221F1F"/>
        </w:rPr>
        <w:t>General</w:t>
      </w:r>
      <w:r>
        <w:rPr>
          <w:color w:val="221F1F"/>
          <w:spacing w:val="-1"/>
        </w:rPr>
        <w:t> </w:t>
      </w:r>
      <w:r>
        <w:rPr>
          <w:color w:val="221F1F"/>
        </w:rPr>
        <w:t>Conditions, the Service Provider shall permit and shall cause its sub contract or sand sub- consultants to permit, PPRA and/or persons appointed by PPRA to inspect the</w:t>
      </w:r>
      <w:r>
        <w:rPr>
          <w:color w:val="221F1F"/>
          <w:spacing w:val="-15"/>
        </w:rPr>
        <w:t> </w:t>
      </w:r>
      <w:r>
        <w:rPr>
          <w:color w:val="221F1F"/>
        </w:rPr>
        <w:t>Site</w:t>
      </w:r>
      <w:r>
        <w:rPr>
          <w:color w:val="221F1F"/>
          <w:spacing w:val="-15"/>
        </w:rPr>
        <w:t> </w:t>
      </w:r>
      <w:r>
        <w:rPr>
          <w:color w:val="221F1F"/>
        </w:rPr>
        <w:t>and/or</w:t>
      </w:r>
      <w:r>
        <w:rPr>
          <w:color w:val="221F1F"/>
          <w:spacing w:val="-15"/>
        </w:rPr>
        <w:t> </w:t>
      </w:r>
      <w:r>
        <w:rPr>
          <w:color w:val="221F1F"/>
        </w:rPr>
        <w:t>the</w:t>
      </w:r>
      <w:r>
        <w:rPr>
          <w:color w:val="221F1F"/>
          <w:spacing w:val="-15"/>
        </w:rPr>
        <w:t> </w:t>
      </w:r>
      <w:r>
        <w:rPr>
          <w:color w:val="221F1F"/>
        </w:rPr>
        <w:t>accounts</w:t>
      </w:r>
      <w:r>
        <w:rPr>
          <w:color w:val="221F1F"/>
          <w:spacing w:val="-15"/>
        </w:rPr>
        <w:t> </w:t>
      </w:r>
      <w:r>
        <w:rPr>
          <w:color w:val="221F1F"/>
        </w:rPr>
        <w:t>and</w:t>
      </w:r>
      <w:r>
        <w:rPr>
          <w:color w:val="221F1F"/>
          <w:spacing w:val="-15"/>
        </w:rPr>
        <w:t> </w:t>
      </w:r>
      <w:r>
        <w:rPr>
          <w:color w:val="221F1F"/>
        </w:rPr>
        <w:t>records</w:t>
      </w:r>
      <w:r>
        <w:rPr>
          <w:color w:val="221F1F"/>
          <w:spacing w:val="-15"/>
        </w:rPr>
        <w:t> </w:t>
      </w:r>
      <w:r>
        <w:rPr>
          <w:color w:val="221F1F"/>
        </w:rPr>
        <w:t>relating</w:t>
      </w:r>
      <w:r>
        <w:rPr>
          <w:color w:val="221F1F"/>
          <w:spacing w:val="-15"/>
        </w:rPr>
        <w:t> </w:t>
      </w:r>
      <w:r>
        <w:rPr>
          <w:color w:val="221F1F"/>
        </w:rPr>
        <w:t>to</w:t>
      </w:r>
      <w:r>
        <w:rPr>
          <w:color w:val="221F1F"/>
          <w:spacing w:val="-15"/>
        </w:rPr>
        <w:t> </w:t>
      </w:r>
      <w:r>
        <w:rPr>
          <w:color w:val="221F1F"/>
        </w:rPr>
        <w:t>the</w:t>
      </w:r>
      <w:r>
        <w:rPr>
          <w:color w:val="221F1F"/>
          <w:spacing w:val="-15"/>
        </w:rPr>
        <w:t> </w:t>
      </w:r>
      <w:r>
        <w:rPr>
          <w:color w:val="221F1F"/>
        </w:rPr>
        <w:t>procurement</w:t>
      </w:r>
      <w:r>
        <w:rPr>
          <w:color w:val="221F1F"/>
          <w:spacing w:val="-15"/>
        </w:rPr>
        <w:t> </w:t>
      </w:r>
      <w:r>
        <w:rPr>
          <w:color w:val="221F1F"/>
        </w:rPr>
        <w:t>process, selection and/or contract execution, and to have such accounts and records audited by auditors appointed by PPRA. The Service Provider's and its Subcontractors' and sub-consultants' attention is drawn to Sub-Clause 3.10 which provides, inter alia, that acts intended to materially impede the exercise of PPRA's inspection and audit rights constitute a prohibited practice subject to contract termination (as well as to a determination of ineligibility pursuant to PPRA's prevailing sanctions procedures).</w:t>
      </w:r>
    </w:p>
    <w:p>
      <w:pPr>
        <w:pStyle w:val="ListParagraph"/>
        <w:numPr>
          <w:ilvl w:val="1"/>
          <w:numId w:val="144"/>
        </w:numPr>
        <w:tabs>
          <w:tab w:pos="1489" w:val="left" w:leader="none"/>
        </w:tabs>
        <w:spacing w:line="240" w:lineRule="auto" w:before="240" w:after="0"/>
        <w:ind w:left="1489" w:right="0" w:hanging="561"/>
        <w:jc w:val="left"/>
        <w:rPr>
          <w:i/>
          <w:sz w:val="24"/>
        </w:rPr>
      </w:pPr>
      <w:r>
        <w:rPr>
          <w:i/>
          <w:color w:val="221F1F"/>
          <w:spacing w:val="-2"/>
          <w:sz w:val="24"/>
        </w:rPr>
        <w:t>Taxes</w:t>
      </w:r>
      <w:r>
        <w:rPr>
          <w:i/>
          <w:color w:val="221F1F"/>
          <w:spacing w:val="-13"/>
          <w:sz w:val="24"/>
        </w:rPr>
        <w:t> </w:t>
      </w:r>
      <w:r>
        <w:rPr>
          <w:i/>
          <w:color w:val="221F1F"/>
          <w:spacing w:val="-2"/>
          <w:sz w:val="24"/>
        </w:rPr>
        <w:t>and</w:t>
      </w:r>
      <w:r>
        <w:rPr>
          <w:i/>
          <w:color w:val="221F1F"/>
          <w:spacing w:val="-3"/>
          <w:sz w:val="24"/>
        </w:rPr>
        <w:t> </w:t>
      </w:r>
      <w:r>
        <w:rPr>
          <w:i/>
          <w:color w:val="221F1F"/>
          <w:spacing w:val="-2"/>
          <w:sz w:val="24"/>
        </w:rPr>
        <w:t>Duties</w:t>
      </w:r>
    </w:p>
    <w:p>
      <w:pPr>
        <w:pStyle w:val="BodyText"/>
        <w:spacing w:line="230" w:lineRule="auto" w:before="239"/>
        <w:ind w:left="1514" w:right="1312" w:hanging="22"/>
        <w:jc w:val="both"/>
      </w:pPr>
      <w:r>
        <w:rPr>
          <w:color w:val="221F1F"/>
        </w:rPr>
        <w:t>The Service Provider, Subcontractors, and their Personnel shall pay such taxes, duties, fees, and other impositions as may be levied under the Applicable Law, the amount of which is deemed to have been included in the Contract Price.</w:t>
      </w:r>
    </w:p>
    <w:p>
      <w:pPr>
        <w:pStyle w:val="ListParagraph"/>
        <w:numPr>
          <w:ilvl w:val="0"/>
          <w:numId w:val="100"/>
        </w:numPr>
        <w:tabs>
          <w:tab w:pos="1489" w:val="left" w:leader="none"/>
        </w:tabs>
        <w:spacing w:line="240" w:lineRule="auto" w:before="239" w:after="0"/>
        <w:ind w:left="1489" w:right="0" w:hanging="561"/>
        <w:jc w:val="left"/>
        <w:rPr>
          <w:i/>
          <w:sz w:val="24"/>
        </w:rPr>
      </w:pPr>
      <w:r>
        <w:rPr>
          <w:i/>
          <w:color w:val="221F1F"/>
          <w:sz w:val="24"/>
        </w:rPr>
        <w:t>Commencement,</w:t>
      </w:r>
      <w:r>
        <w:rPr>
          <w:i/>
          <w:color w:val="221F1F"/>
          <w:spacing w:val="-5"/>
          <w:sz w:val="24"/>
        </w:rPr>
        <w:t> </w:t>
      </w:r>
      <w:r>
        <w:rPr>
          <w:i/>
          <w:color w:val="221F1F"/>
          <w:sz w:val="24"/>
        </w:rPr>
        <w:t>Completion,</w:t>
      </w:r>
      <w:r>
        <w:rPr>
          <w:i/>
          <w:color w:val="221F1F"/>
          <w:spacing w:val="-4"/>
          <w:sz w:val="24"/>
        </w:rPr>
        <w:t> </w:t>
      </w:r>
      <w:r>
        <w:rPr>
          <w:i/>
          <w:color w:val="221F1F"/>
          <w:sz w:val="24"/>
        </w:rPr>
        <w:t>Modification,</w:t>
      </w:r>
      <w:r>
        <w:rPr>
          <w:i/>
          <w:color w:val="221F1F"/>
          <w:spacing w:val="-5"/>
          <w:sz w:val="24"/>
        </w:rPr>
        <w:t> </w:t>
      </w:r>
      <w:r>
        <w:rPr>
          <w:i/>
          <w:color w:val="221F1F"/>
          <w:sz w:val="24"/>
        </w:rPr>
        <w:t>and</w:t>
      </w:r>
      <w:r>
        <w:rPr>
          <w:i/>
          <w:color w:val="221F1F"/>
          <w:spacing w:val="-4"/>
          <w:sz w:val="24"/>
        </w:rPr>
        <w:t> </w:t>
      </w:r>
      <w:r>
        <w:rPr>
          <w:i/>
          <w:color w:val="221F1F"/>
          <w:sz w:val="24"/>
        </w:rPr>
        <w:t>Termination</w:t>
      </w:r>
      <w:r>
        <w:rPr>
          <w:i/>
          <w:color w:val="221F1F"/>
          <w:spacing w:val="-5"/>
          <w:sz w:val="24"/>
        </w:rPr>
        <w:t> </w:t>
      </w:r>
      <w:r>
        <w:rPr>
          <w:i/>
          <w:color w:val="221F1F"/>
          <w:sz w:val="24"/>
        </w:rPr>
        <w:t>of</w:t>
      </w:r>
      <w:r>
        <w:rPr>
          <w:i/>
          <w:color w:val="221F1F"/>
          <w:spacing w:val="-4"/>
          <w:sz w:val="24"/>
        </w:rPr>
        <w:t> </w:t>
      </w:r>
      <w:r>
        <w:rPr>
          <w:i/>
          <w:color w:val="221F1F"/>
          <w:spacing w:val="-2"/>
          <w:sz w:val="24"/>
        </w:rPr>
        <w:t>Contract</w:t>
      </w:r>
    </w:p>
    <w:p>
      <w:pPr>
        <w:pStyle w:val="Heading3"/>
        <w:numPr>
          <w:ilvl w:val="1"/>
          <w:numId w:val="100"/>
        </w:numPr>
        <w:tabs>
          <w:tab w:pos="1489" w:val="left" w:leader="none"/>
        </w:tabs>
        <w:spacing w:line="240" w:lineRule="auto" w:before="230" w:after="0"/>
        <w:ind w:left="1489" w:right="0" w:hanging="561"/>
        <w:jc w:val="left"/>
        <w:rPr>
          <w:color w:val="221F1F"/>
        </w:rPr>
      </w:pPr>
      <w:r>
        <w:rPr>
          <w:color w:val="221F1F"/>
        </w:rPr>
        <w:t>Effectiveness</w:t>
      </w:r>
      <w:r>
        <w:rPr>
          <w:color w:val="221F1F"/>
          <w:spacing w:val="-4"/>
        </w:rPr>
        <w:t> </w:t>
      </w:r>
      <w:r>
        <w:rPr>
          <w:color w:val="221F1F"/>
        </w:rPr>
        <w:t>of</w:t>
      </w:r>
      <w:r>
        <w:rPr>
          <w:color w:val="221F1F"/>
          <w:spacing w:val="-3"/>
        </w:rPr>
        <w:t> </w:t>
      </w:r>
      <w:r>
        <w:rPr>
          <w:color w:val="221F1F"/>
          <w:spacing w:val="-2"/>
        </w:rPr>
        <w:t>Contract</w:t>
      </w:r>
    </w:p>
    <w:p>
      <w:pPr>
        <w:pStyle w:val="BodyText"/>
        <w:spacing w:line="230" w:lineRule="auto" w:before="246"/>
        <w:ind w:left="1490" w:right="1310"/>
        <w:jc w:val="both"/>
        <w:rPr>
          <w:b/>
        </w:rPr>
      </w:pPr>
      <w:r>
        <w:rPr>
          <w:color w:val="221F1F"/>
        </w:rPr>
        <w:t>This</w:t>
      </w:r>
      <w:r>
        <w:rPr>
          <w:color w:val="221F1F"/>
          <w:spacing w:val="-15"/>
        </w:rPr>
        <w:t> </w:t>
      </w:r>
      <w:r>
        <w:rPr>
          <w:color w:val="221F1F"/>
        </w:rPr>
        <w:t>Contract</w:t>
      </w:r>
      <w:r>
        <w:rPr>
          <w:color w:val="221F1F"/>
          <w:spacing w:val="-15"/>
        </w:rPr>
        <w:t> </w:t>
      </w:r>
      <w:r>
        <w:rPr>
          <w:color w:val="221F1F"/>
        </w:rPr>
        <w:t>shall</w:t>
      </w:r>
      <w:r>
        <w:rPr>
          <w:color w:val="221F1F"/>
          <w:spacing w:val="-14"/>
        </w:rPr>
        <w:t> </w:t>
      </w:r>
      <w:r>
        <w:rPr>
          <w:color w:val="221F1F"/>
        </w:rPr>
        <w:t>come</w:t>
      </w:r>
      <w:r>
        <w:rPr>
          <w:color w:val="221F1F"/>
          <w:spacing w:val="-14"/>
        </w:rPr>
        <w:t> </w:t>
      </w:r>
      <w:r>
        <w:rPr>
          <w:color w:val="221F1F"/>
        </w:rPr>
        <w:t>into</w:t>
      </w:r>
      <w:r>
        <w:rPr>
          <w:color w:val="221F1F"/>
          <w:spacing w:val="-14"/>
        </w:rPr>
        <w:t> </w:t>
      </w:r>
      <w:r>
        <w:rPr>
          <w:color w:val="221F1F"/>
        </w:rPr>
        <w:t>effect</w:t>
      </w:r>
      <w:r>
        <w:rPr>
          <w:color w:val="221F1F"/>
          <w:spacing w:val="-14"/>
        </w:rPr>
        <w:t> </w:t>
      </w:r>
      <w:r>
        <w:rPr>
          <w:color w:val="221F1F"/>
        </w:rPr>
        <w:t>on</w:t>
      </w:r>
      <w:r>
        <w:rPr>
          <w:color w:val="221F1F"/>
          <w:spacing w:val="-15"/>
        </w:rPr>
        <w:t> </w:t>
      </w:r>
      <w:r>
        <w:rPr>
          <w:color w:val="221F1F"/>
        </w:rPr>
        <w:t>the</w:t>
      </w:r>
      <w:r>
        <w:rPr>
          <w:color w:val="221F1F"/>
          <w:spacing w:val="-15"/>
        </w:rPr>
        <w:t> </w:t>
      </w:r>
      <w:r>
        <w:rPr>
          <w:color w:val="221F1F"/>
        </w:rPr>
        <w:t>date</w:t>
      </w:r>
      <w:r>
        <w:rPr>
          <w:color w:val="221F1F"/>
          <w:spacing w:val="-14"/>
        </w:rPr>
        <w:t> </w:t>
      </w:r>
      <w:r>
        <w:rPr>
          <w:color w:val="221F1F"/>
        </w:rPr>
        <w:t>the</w:t>
      </w:r>
      <w:r>
        <w:rPr>
          <w:color w:val="221F1F"/>
          <w:spacing w:val="-15"/>
        </w:rPr>
        <w:t> </w:t>
      </w:r>
      <w:r>
        <w:rPr>
          <w:color w:val="221F1F"/>
        </w:rPr>
        <w:t>Contract</w:t>
      </w:r>
      <w:r>
        <w:rPr>
          <w:color w:val="221F1F"/>
          <w:spacing w:val="-14"/>
        </w:rPr>
        <w:t> </w:t>
      </w:r>
      <w:r>
        <w:rPr>
          <w:color w:val="221F1F"/>
        </w:rPr>
        <w:t>is</w:t>
      </w:r>
      <w:r>
        <w:rPr>
          <w:color w:val="221F1F"/>
          <w:spacing w:val="-15"/>
        </w:rPr>
        <w:t> </w:t>
      </w:r>
      <w:r>
        <w:rPr>
          <w:color w:val="221F1F"/>
        </w:rPr>
        <w:t>signed</w:t>
      </w:r>
      <w:r>
        <w:rPr>
          <w:color w:val="221F1F"/>
          <w:spacing w:val="-15"/>
        </w:rPr>
        <w:t> </w:t>
      </w:r>
      <w:r>
        <w:rPr>
          <w:color w:val="221F1F"/>
        </w:rPr>
        <w:t>by</w:t>
      </w:r>
      <w:r>
        <w:rPr>
          <w:color w:val="221F1F"/>
          <w:spacing w:val="-14"/>
        </w:rPr>
        <w:t> </w:t>
      </w:r>
      <w:r>
        <w:rPr>
          <w:color w:val="221F1F"/>
        </w:rPr>
        <w:t>both parties or such other later date as maybe </w:t>
      </w:r>
      <w:r>
        <w:rPr>
          <w:b/>
          <w:color w:val="221F1F"/>
        </w:rPr>
        <w:t>stated in the SCC.</w:t>
      </w:r>
    </w:p>
    <w:p>
      <w:pPr>
        <w:pStyle w:val="ListParagraph"/>
        <w:numPr>
          <w:ilvl w:val="1"/>
          <w:numId w:val="100"/>
        </w:numPr>
        <w:tabs>
          <w:tab w:pos="1489" w:val="left" w:leader="none"/>
        </w:tabs>
        <w:spacing w:line="240" w:lineRule="auto" w:before="238" w:after="0"/>
        <w:ind w:left="1489" w:right="0" w:hanging="561"/>
        <w:jc w:val="left"/>
        <w:rPr>
          <w:i/>
          <w:color w:val="221F1F"/>
          <w:sz w:val="24"/>
        </w:rPr>
      </w:pPr>
      <w:r>
        <w:rPr>
          <w:i/>
          <w:color w:val="221F1F"/>
          <w:sz w:val="24"/>
        </w:rPr>
        <w:t>Commencement</w:t>
      </w:r>
      <w:r>
        <w:rPr>
          <w:i/>
          <w:color w:val="221F1F"/>
          <w:spacing w:val="-4"/>
          <w:sz w:val="24"/>
        </w:rPr>
        <w:t> </w:t>
      </w:r>
      <w:r>
        <w:rPr>
          <w:i/>
          <w:color w:val="221F1F"/>
          <w:sz w:val="24"/>
        </w:rPr>
        <w:t>of</w:t>
      </w:r>
      <w:r>
        <w:rPr>
          <w:i/>
          <w:color w:val="221F1F"/>
          <w:spacing w:val="-4"/>
          <w:sz w:val="24"/>
        </w:rPr>
        <w:t> </w:t>
      </w:r>
      <w:r>
        <w:rPr>
          <w:i/>
          <w:color w:val="221F1F"/>
          <w:spacing w:val="-2"/>
          <w:sz w:val="24"/>
        </w:rPr>
        <w:t>Services</w:t>
      </w:r>
    </w:p>
    <w:p>
      <w:pPr>
        <w:pStyle w:val="Heading3"/>
        <w:numPr>
          <w:ilvl w:val="2"/>
          <w:numId w:val="100"/>
        </w:numPr>
        <w:tabs>
          <w:tab w:pos="1489" w:val="left" w:leader="none"/>
        </w:tabs>
        <w:spacing w:line="240" w:lineRule="auto" w:before="231" w:after="0"/>
        <w:ind w:left="1489" w:right="0" w:hanging="561"/>
        <w:jc w:val="left"/>
        <w:rPr>
          <w:color w:val="221F1F"/>
        </w:rPr>
      </w:pPr>
      <w:r>
        <w:rPr>
          <w:color w:val="221F1F"/>
          <w:spacing w:val="-2"/>
        </w:rPr>
        <w:t>Program</w:t>
      </w:r>
    </w:p>
    <w:p>
      <w:pPr>
        <w:pStyle w:val="BodyText"/>
        <w:spacing w:line="230" w:lineRule="auto" w:before="243"/>
        <w:ind w:left="1490" w:right="1310"/>
        <w:jc w:val="both"/>
      </w:pPr>
      <w:r>
        <w:rPr>
          <w:color w:val="221F1F"/>
        </w:rPr>
        <w:t>Before commencement of the Services, the Service Provider shall submit to the Procuring Entity for approval a Program showing the general methods, arrangements</w:t>
      </w:r>
      <w:r>
        <w:rPr>
          <w:color w:val="221F1F"/>
          <w:spacing w:val="-12"/>
        </w:rPr>
        <w:t> </w:t>
      </w:r>
      <w:r>
        <w:rPr>
          <w:color w:val="221F1F"/>
        </w:rPr>
        <w:t>order</w:t>
      </w:r>
      <w:r>
        <w:rPr>
          <w:color w:val="221F1F"/>
          <w:spacing w:val="-11"/>
        </w:rPr>
        <w:t> </w:t>
      </w:r>
      <w:r>
        <w:rPr>
          <w:color w:val="221F1F"/>
        </w:rPr>
        <w:t>and</w:t>
      </w:r>
      <w:r>
        <w:rPr>
          <w:color w:val="221F1F"/>
          <w:spacing w:val="-13"/>
        </w:rPr>
        <w:t> </w:t>
      </w:r>
      <w:r>
        <w:rPr>
          <w:color w:val="221F1F"/>
        </w:rPr>
        <w:t>timing</w:t>
      </w:r>
      <w:r>
        <w:rPr>
          <w:color w:val="221F1F"/>
          <w:spacing w:val="-11"/>
        </w:rPr>
        <w:t> </w:t>
      </w:r>
      <w:r>
        <w:rPr>
          <w:color w:val="221F1F"/>
        </w:rPr>
        <w:t>for</w:t>
      </w:r>
      <w:r>
        <w:rPr>
          <w:color w:val="221F1F"/>
          <w:spacing w:val="-11"/>
        </w:rPr>
        <w:t> </w:t>
      </w:r>
      <w:r>
        <w:rPr>
          <w:color w:val="221F1F"/>
        </w:rPr>
        <w:t>all</w:t>
      </w:r>
      <w:r>
        <w:rPr>
          <w:color w:val="221F1F"/>
          <w:spacing w:val="-13"/>
        </w:rPr>
        <w:t> </w:t>
      </w:r>
      <w:r>
        <w:rPr>
          <w:color w:val="221F1F"/>
        </w:rPr>
        <w:t>activities.</w:t>
      </w:r>
      <w:r>
        <w:rPr>
          <w:color w:val="221F1F"/>
          <w:spacing w:val="-12"/>
        </w:rPr>
        <w:t> </w:t>
      </w:r>
      <w:r>
        <w:rPr>
          <w:color w:val="221F1F"/>
        </w:rPr>
        <w:t>The</w:t>
      </w:r>
      <w:r>
        <w:rPr>
          <w:color w:val="221F1F"/>
          <w:spacing w:val="-12"/>
        </w:rPr>
        <w:t> </w:t>
      </w:r>
      <w:r>
        <w:rPr>
          <w:color w:val="221F1F"/>
        </w:rPr>
        <w:t>Services</w:t>
      </w:r>
      <w:r>
        <w:rPr>
          <w:color w:val="221F1F"/>
          <w:spacing w:val="-13"/>
        </w:rPr>
        <w:t> </w:t>
      </w:r>
      <w:r>
        <w:rPr>
          <w:color w:val="221F1F"/>
        </w:rPr>
        <w:t>shall</w:t>
      </w:r>
      <w:r>
        <w:rPr>
          <w:color w:val="221F1F"/>
          <w:spacing w:val="-10"/>
        </w:rPr>
        <w:t> </w:t>
      </w:r>
      <w:r>
        <w:rPr>
          <w:color w:val="221F1F"/>
        </w:rPr>
        <w:t>be</w:t>
      </w:r>
      <w:r>
        <w:rPr>
          <w:color w:val="221F1F"/>
          <w:spacing w:val="-12"/>
        </w:rPr>
        <w:t> </w:t>
      </w:r>
      <w:r>
        <w:rPr>
          <w:color w:val="221F1F"/>
        </w:rPr>
        <w:t>carried out in accordance with the approved Program as updated.</w:t>
      </w:r>
    </w:p>
    <w:p>
      <w:pPr>
        <w:pStyle w:val="ListParagraph"/>
        <w:numPr>
          <w:ilvl w:val="2"/>
          <w:numId w:val="100"/>
        </w:numPr>
        <w:tabs>
          <w:tab w:pos="1489" w:val="left" w:leader="none"/>
        </w:tabs>
        <w:spacing w:line="240" w:lineRule="auto" w:before="142" w:after="0"/>
        <w:ind w:left="1489" w:right="0" w:hanging="561"/>
        <w:jc w:val="both"/>
        <w:rPr>
          <w:i/>
          <w:color w:val="221F1F"/>
          <w:sz w:val="24"/>
        </w:rPr>
      </w:pPr>
      <w:r>
        <w:rPr>
          <w:i/>
          <w:color w:val="221F1F"/>
          <w:sz w:val="24"/>
        </w:rPr>
        <w:t>Starting</w:t>
      </w:r>
      <w:r>
        <w:rPr>
          <w:i/>
          <w:color w:val="221F1F"/>
          <w:spacing w:val="-5"/>
          <w:sz w:val="24"/>
        </w:rPr>
        <w:t> </w:t>
      </w:r>
      <w:r>
        <w:rPr>
          <w:i/>
          <w:color w:val="221F1F"/>
          <w:spacing w:val="-4"/>
          <w:sz w:val="24"/>
        </w:rPr>
        <w:t>Date</w:t>
      </w:r>
    </w:p>
    <w:p>
      <w:pPr>
        <w:pStyle w:val="BodyText"/>
        <w:spacing w:line="230" w:lineRule="auto" w:before="242"/>
        <w:ind w:left="1490" w:right="1380"/>
        <w:rPr>
          <w:b/>
        </w:rPr>
      </w:pPr>
      <w:r>
        <w:rPr>
          <w:color w:val="221F1F"/>
        </w:rPr>
        <w:t>The Service Provider shall start carrying out the Services thirty (30) days after</w:t>
      </w:r>
      <w:r>
        <w:rPr>
          <w:color w:val="221F1F"/>
          <w:spacing w:val="-2"/>
        </w:rPr>
        <w:t> </w:t>
      </w:r>
      <w:r>
        <w:rPr>
          <w:color w:val="221F1F"/>
        </w:rPr>
        <w:t>the</w:t>
      </w:r>
      <w:r>
        <w:rPr>
          <w:color w:val="221F1F"/>
          <w:spacing w:val="-3"/>
        </w:rPr>
        <w:t> </w:t>
      </w:r>
      <w:r>
        <w:rPr>
          <w:color w:val="221F1F"/>
        </w:rPr>
        <w:t>date</w:t>
      </w:r>
      <w:r>
        <w:rPr>
          <w:color w:val="221F1F"/>
          <w:spacing w:val="-5"/>
        </w:rPr>
        <w:t> </w:t>
      </w:r>
      <w:r>
        <w:rPr>
          <w:color w:val="221F1F"/>
        </w:rPr>
        <w:t>the</w:t>
      </w:r>
      <w:r>
        <w:rPr>
          <w:color w:val="221F1F"/>
          <w:spacing w:val="-3"/>
        </w:rPr>
        <w:t> </w:t>
      </w:r>
      <w:r>
        <w:rPr>
          <w:color w:val="221F1F"/>
        </w:rPr>
        <w:t>Contract</w:t>
      </w:r>
      <w:r>
        <w:rPr>
          <w:color w:val="221F1F"/>
          <w:spacing w:val="-3"/>
        </w:rPr>
        <w:t> </w:t>
      </w:r>
      <w:r>
        <w:rPr>
          <w:color w:val="221F1F"/>
        </w:rPr>
        <w:t>becomes</w:t>
      </w:r>
      <w:r>
        <w:rPr>
          <w:color w:val="221F1F"/>
          <w:spacing w:val="-4"/>
        </w:rPr>
        <w:t> </w:t>
      </w:r>
      <w:r>
        <w:rPr>
          <w:color w:val="221F1F"/>
        </w:rPr>
        <w:t>effective,</w:t>
      </w:r>
      <w:r>
        <w:rPr>
          <w:color w:val="221F1F"/>
          <w:spacing w:val="-3"/>
        </w:rPr>
        <w:t> </w:t>
      </w:r>
      <w:r>
        <w:rPr>
          <w:color w:val="221F1F"/>
        </w:rPr>
        <w:t>or</w:t>
      </w:r>
      <w:r>
        <w:rPr>
          <w:color w:val="221F1F"/>
          <w:spacing w:val="-3"/>
        </w:rPr>
        <w:t> </w:t>
      </w:r>
      <w:r>
        <w:rPr>
          <w:color w:val="221F1F"/>
        </w:rPr>
        <w:t>at</w:t>
      </w:r>
      <w:r>
        <w:rPr>
          <w:color w:val="221F1F"/>
          <w:spacing w:val="-3"/>
        </w:rPr>
        <w:t> </w:t>
      </w:r>
      <w:r>
        <w:rPr>
          <w:color w:val="221F1F"/>
        </w:rPr>
        <w:t>such</w:t>
      </w:r>
      <w:r>
        <w:rPr>
          <w:color w:val="221F1F"/>
          <w:spacing w:val="-3"/>
        </w:rPr>
        <w:t> </w:t>
      </w:r>
      <w:r>
        <w:rPr>
          <w:color w:val="221F1F"/>
        </w:rPr>
        <w:t>other</w:t>
      </w:r>
      <w:r>
        <w:rPr>
          <w:color w:val="221F1F"/>
          <w:spacing w:val="-3"/>
        </w:rPr>
        <w:t> </w:t>
      </w:r>
      <w:r>
        <w:rPr>
          <w:color w:val="221F1F"/>
        </w:rPr>
        <w:t>date</w:t>
      </w:r>
      <w:r>
        <w:rPr>
          <w:color w:val="221F1F"/>
          <w:spacing w:val="-3"/>
        </w:rPr>
        <w:t> </w:t>
      </w:r>
      <w:r>
        <w:rPr>
          <w:color w:val="221F1F"/>
        </w:rPr>
        <w:t>as</w:t>
      </w:r>
      <w:r>
        <w:rPr>
          <w:color w:val="221F1F"/>
          <w:spacing w:val="-4"/>
        </w:rPr>
        <w:t> </w:t>
      </w:r>
      <w:r>
        <w:rPr>
          <w:color w:val="221F1F"/>
        </w:rPr>
        <w:t>may be </w:t>
      </w:r>
      <w:r>
        <w:rPr>
          <w:b/>
          <w:color w:val="221F1F"/>
        </w:rPr>
        <w:t>specified in the SCC.</w:t>
      </w:r>
    </w:p>
    <w:p>
      <w:pPr>
        <w:spacing w:after="0" w:line="230" w:lineRule="auto"/>
        <w:sectPr>
          <w:pgSz w:w="11920" w:h="16850"/>
          <w:pgMar w:header="0" w:footer="513" w:top="1360" w:bottom="700" w:left="620" w:right="440"/>
        </w:sectPr>
      </w:pPr>
    </w:p>
    <w:p>
      <w:pPr>
        <w:pStyle w:val="ListParagraph"/>
        <w:numPr>
          <w:ilvl w:val="1"/>
          <w:numId w:val="100"/>
        </w:numPr>
        <w:tabs>
          <w:tab w:pos="1489" w:val="left" w:leader="none"/>
        </w:tabs>
        <w:spacing w:line="240" w:lineRule="auto" w:before="80" w:after="0"/>
        <w:ind w:left="1489" w:right="0" w:hanging="561"/>
        <w:jc w:val="left"/>
        <w:rPr>
          <w:i/>
          <w:color w:val="221F1F"/>
          <w:sz w:val="24"/>
        </w:rPr>
      </w:pPr>
      <w:r>
        <w:rPr>
          <w:i/>
          <w:color w:val="221F1F"/>
          <w:sz w:val="24"/>
        </w:rPr>
        <w:t>Intended</w:t>
      </w:r>
      <w:r>
        <w:rPr>
          <w:i/>
          <w:color w:val="221F1F"/>
          <w:spacing w:val="-3"/>
          <w:sz w:val="24"/>
        </w:rPr>
        <w:t> </w:t>
      </w:r>
      <w:r>
        <w:rPr>
          <w:i/>
          <w:color w:val="221F1F"/>
          <w:sz w:val="24"/>
        </w:rPr>
        <w:t>Completion</w:t>
      </w:r>
      <w:r>
        <w:rPr>
          <w:i/>
          <w:color w:val="221F1F"/>
          <w:spacing w:val="-3"/>
          <w:sz w:val="24"/>
        </w:rPr>
        <w:t> </w:t>
      </w:r>
      <w:r>
        <w:rPr>
          <w:i/>
          <w:color w:val="221F1F"/>
          <w:spacing w:val="-4"/>
          <w:sz w:val="24"/>
        </w:rPr>
        <w:t>Date</w:t>
      </w:r>
    </w:p>
    <w:p>
      <w:pPr>
        <w:pStyle w:val="BodyText"/>
        <w:spacing w:line="230" w:lineRule="auto" w:before="242"/>
        <w:ind w:left="1490" w:right="1309"/>
        <w:jc w:val="both"/>
      </w:pPr>
      <w:r>
        <w:rPr>
          <w:color w:val="221F1F"/>
        </w:rPr>
        <w:t>Unless terminated earlier pursuant to Sub-Clause 2.6, the Service Provider shall complete the activities by the Intended</w:t>
      </w:r>
      <w:r>
        <w:rPr>
          <w:color w:val="221F1F"/>
          <w:spacing w:val="80"/>
        </w:rPr>
        <w:t> </w:t>
      </w:r>
      <w:r>
        <w:rPr>
          <w:color w:val="221F1F"/>
        </w:rPr>
        <w:t>Completion Date, as is </w:t>
      </w:r>
      <w:r>
        <w:rPr>
          <w:b/>
          <w:color w:val="221F1F"/>
        </w:rPr>
        <w:t>specified</w:t>
      </w:r>
      <w:r>
        <w:rPr>
          <w:b/>
          <w:color w:val="221F1F"/>
          <w:spacing w:val="-8"/>
        </w:rPr>
        <w:t> </w:t>
      </w:r>
      <w:r>
        <w:rPr>
          <w:b/>
          <w:color w:val="221F1F"/>
        </w:rPr>
        <w:t>in</w:t>
      </w:r>
      <w:r>
        <w:rPr>
          <w:b/>
          <w:color w:val="221F1F"/>
          <w:spacing w:val="-9"/>
        </w:rPr>
        <w:t> </w:t>
      </w:r>
      <w:r>
        <w:rPr>
          <w:b/>
          <w:color w:val="221F1F"/>
        </w:rPr>
        <w:t>the</w:t>
      </w:r>
      <w:r>
        <w:rPr>
          <w:b/>
          <w:color w:val="221F1F"/>
          <w:spacing w:val="-10"/>
        </w:rPr>
        <w:t> </w:t>
      </w:r>
      <w:r>
        <w:rPr>
          <w:b/>
          <w:color w:val="221F1F"/>
        </w:rPr>
        <w:t>SCC.</w:t>
      </w:r>
      <w:r>
        <w:rPr>
          <w:b/>
          <w:color w:val="221F1F"/>
          <w:spacing w:val="-8"/>
        </w:rPr>
        <w:t> </w:t>
      </w:r>
      <w:r>
        <w:rPr>
          <w:color w:val="221F1F"/>
        </w:rPr>
        <w:t>If</w:t>
      </w:r>
      <w:r>
        <w:rPr>
          <w:color w:val="221F1F"/>
          <w:spacing w:val="-10"/>
        </w:rPr>
        <w:t> </w:t>
      </w:r>
      <w:r>
        <w:rPr>
          <w:color w:val="221F1F"/>
        </w:rPr>
        <w:t>the</w:t>
      </w:r>
      <w:r>
        <w:rPr>
          <w:color w:val="221F1F"/>
          <w:spacing w:val="-11"/>
        </w:rPr>
        <w:t> </w:t>
      </w:r>
      <w:r>
        <w:rPr>
          <w:color w:val="221F1F"/>
        </w:rPr>
        <w:t>Service</w:t>
      </w:r>
      <w:r>
        <w:rPr>
          <w:color w:val="221F1F"/>
          <w:spacing w:val="-10"/>
        </w:rPr>
        <w:t> </w:t>
      </w:r>
      <w:r>
        <w:rPr>
          <w:color w:val="221F1F"/>
        </w:rPr>
        <w:t>Provider</w:t>
      </w:r>
      <w:r>
        <w:rPr>
          <w:color w:val="221F1F"/>
          <w:spacing w:val="-9"/>
        </w:rPr>
        <w:t> </w:t>
      </w:r>
      <w:r>
        <w:rPr>
          <w:color w:val="221F1F"/>
        </w:rPr>
        <w:t>does</w:t>
      </w:r>
      <w:r>
        <w:rPr>
          <w:color w:val="221F1F"/>
          <w:spacing w:val="-11"/>
        </w:rPr>
        <w:t> </w:t>
      </w:r>
      <w:r>
        <w:rPr>
          <w:color w:val="221F1F"/>
        </w:rPr>
        <w:t>not</w:t>
      </w:r>
      <w:r>
        <w:rPr>
          <w:color w:val="221F1F"/>
          <w:spacing w:val="-9"/>
        </w:rPr>
        <w:t> </w:t>
      </w:r>
      <w:r>
        <w:rPr>
          <w:color w:val="221F1F"/>
        </w:rPr>
        <w:t>complete</w:t>
      </w:r>
      <w:r>
        <w:rPr>
          <w:color w:val="221F1F"/>
          <w:spacing w:val="-10"/>
        </w:rPr>
        <w:t> </w:t>
      </w:r>
      <w:r>
        <w:rPr>
          <w:color w:val="221F1F"/>
        </w:rPr>
        <w:t>the</w:t>
      </w:r>
      <w:r>
        <w:rPr>
          <w:color w:val="221F1F"/>
          <w:spacing w:val="-11"/>
        </w:rPr>
        <w:t> </w:t>
      </w:r>
      <w:r>
        <w:rPr>
          <w:color w:val="221F1F"/>
        </w:rPr>
        <w:t>activities by</w:t>
      </w:r>
      <w:r>
        <w:rPr>
          <w:color w:val="221F1F"/>
          <w:spacing w:val="-9"/>
        </w:rPr>
        <w:t> </w:t>
      </w:r>
      <w:r>
        <w:rPr>
          <w:color w:val="221F1F"/>
        </w:rPr>
        <w:t>the</w:t>
      </w:r>
      <w:r>
        <w:rPr>
          <w:color w:val="221F1F"/>
          <w:spacing w:val="-10"/>
        </w:rPr>
        <w:t> </w:t>
      </w:r>
      <w:r>
        <w:rPr>
          <w:color w:val="221F1F"/>
        </w:rPr>
        <w:t>Intended</w:t>
      </w:r>
      <w:r>
        <w:rPr>
          <w:color w:val="221F1F"/>
          <w:spacing w:val="-10"/>
        </w:rPr>
        <w:t> </w:t>
      </w:r>
      <w:r>
        <w:rPr>
          <w:color w:val="221F1F"/>
        </w:rPr>
        <w:t>Completion</w:t>
      </w:r>
      <w:r>
        <w:rPr>
          <w:color w:val="221F1F"/>
          <w:spacing w:val="-10"/>
        </w:rPr>
        <w:t> </w:t>
      </w:r>
      <w:r>
        <w:rPr>
          <w:color w:val="221F1F"/>
        </w:rPr>
        <w:t>Date,</w:t>
      </w:r>
      <w:r>
        <w:rPr>
          <w:color w:val="221F1F"/>
          <w:spacing w:val="-9"/>
        </w:rPr>
        <w:t> </w:t>
      </w:r>
      <w:r>
        <w:rPr>
          <w:color w:val="221F1F"/>
        </w:rPr>
        <w:t>it</w:t>
      </w:r>
      <w:r>
        <w:rPr>
          <w:color w:val="221F1F"/>
          <w:spacing w:val="-9"/>
        </w:rPr>
        <w:t> </w:t>
      </w:r>
      <w:r>
        <w:rPr>
          <w:color w:val="221F1F"/>
        </w:rPr>
        <w:t>shall</w:t>
      </w:r>
      <w:r>
        <w:rPr>
          <w:color w:val="221F1F"/>
          <w:spacing w:val="-8"/>
        </w:rPr>
        <w:t> </w:t>
      </w:r>
      <w:r>
        <w:rPr>
          <w:color w:val="221F1F"/>
        </w:rPr>
        <w:t>be</w:t>
      </w:r>
      <w:r>
        <w:rPr>
          <w:color w:val="221F1F"/>
          <w:spacing w:val="-8"/>
        </w:rPr>
        <w:t> </w:t>
      </w:r>
      <w:r>
        <w:rPr>
          <w:color w:val="221F1F"/>
        </w:rPr>
        <w:t>liable</w:t>
      </w:r>
      <w:r>
        <w:rPr>
          <w:color w:val="221F1F"/>
          <w:spacing w:val="-10"/>
        </w:rPr>
        <w:t> </w:t>
      </w:r>
      <w:r>
        <w:rPr>
          <w:color w:val="221F1F"/>
        </w:rPr>
        <w:t>to</w:t>
      </w:r>
      <w:r>
        <w:rPr>
          <w:color w:val="221F1F"/>
          <w:spacing w:val="-9"/>
        </w:rPr>
        <w:t> </w:t>
      </w:r>
      <w:r>
        <w:rPr>
          <w:color w:val="221F1F"/>
        </w:rPr>
        <w:t>pay</w:t>
      </w:r>
      <w:r>
        <w:rPr>
          <w:color w:val="221F1F"/>
          <w:spacing w:val="-9"/>
        </w:rPr>
        <w:t> </w:t>
      </w:r>
      <w:r>
        <w:rPr>
          <w:color w:val="221F1F"/>
        </w:rPr>
        <w:t>liquidated</w:t>
      </w:r>
      <w:r>
        <w:rPr>
          <w:color w:val="221F1F"/>
          <w:spacing w:val="-7"/>
        </w:rPr>
        <w:t> </w:t>
      </w:r>
      <w:r>
        <w:rPr>
          <w:color w:val="221F1F"/>
        </w:rPr>
        <w:t>damage as per Sub-Clause3.8.Inthiscase,the Completion Date will be the date of completion of all activities.</w:t>
      </w:r>
    </w:p>
    <w:p>
      <w:pPr>
        <w:pStyle w:val="ListParagraph"/>
        <w:numPr>
          <w:ilvl w:val="1"/>
          <w:numId w:val="100"/>
        </w:numPr>
        <w:tabs>
          <w:tab w:pos="1489" w:val="left" w:leader="none"/>
        </w:tabs>
        <w:spacing w:line="240" w:lineRule="auto" w:before="235" w:after="0"/>
        <w:ind w:left="1489" w:right="0" w:hanging="561"/>
        <w:jc w:val="left"/>
        <w:rPr>
          <w:i/>
          <w:color w:val="221F1F"/>
          <w:sz w:val="24"/>
        </w:rPr>
      </w:pPr>
      <w:r>
        <w:rPr>
          <w:i/>
          <w:color w:val="221F1F"/>
          <w:spacing w:val="-2"/>
          <w:sz w:val="24"/>
        </w:rPr>
        <w:t>Modification</w:t>
      </w:r>
    </w:p>
    <w:p>
      <w:pPr>
        <w:pStyle w:val="BodyText"/>
        <w:spacing w:line="230" w:lineRule="auto" w:before="242"/>
        <w:ind w:left="1490" w:right="1305"/>
      </w:pPr>
      <w:r>
        <w:rPr>
          <w:color w:val="221F1F"/>
        </w:rPr>
        <w:t>Modification of the terms and conditions of this Contract, including any modification</w:t>
      </w:r>
      <w:r>
        <w:rPr>
          <w:color w:val="221F1F"/>
          <w:spacing w:val="-3"/>
        </w:rPr>
        <w:t> </w:t>
      </w:r>
      <w:r>
        <w:rPr>
          <w:color w:val="221F1F"/>
        </w:rPr>
        <w:t>of</w:t>
      </w:r>
      <w:r>
        <w:rPr>
          <w:color w:val="221F1F"/>
          <w:spacing w:val="-3"/>
        </w:rPr>
        <w:t> </w:t>
      </w:r>
      <w:r>
        <w:rPr>
          <w:color w:val="221F1F"/>
        </w:rPr>
        <w:t>the</w:t>
      </w:r>
      <w:r>
        <w:rPr>
          <w:color w:val="221F1F"/>
          <w:spacing w:val="-3"/>
        </w:rPr>
        <w:t> </w:t>
      </w:r>
      <w:r>
        <w:rPr>
          <w:color w:val="221F1F"/>
        </w:rPr>
        <w:t>scope</w:t>
      </w:r>
      <w:r>
        <w:rPr>
          <w:color w:val="221F1F"/>
          <w:spacing w:val="-3"/>
        </w:rPr>
        <w:t> </w:t>
      </w:r>
      <w:r>
        <w:rPr>
          <w:color w:val="221F1F"/>
        </w:rPr>
        <w:t>of</w:t>
      </w:r>
      <w:r>
        <w:rPr>
          <w:color w:val="221F1F"/>
          <w:spacing w:val="-3"/>
        </w:rPr>
        <w:t> </w:t>
      </w:r>
      <w:r>
        <w:rPr>
          <w:color w:val="221F1F"/>
        </w:rPr>
        <w:t>the</w:t>
      </w:r>
      <w:r>
        <w:rPr>
          <w:color w:val="221F1F"/>
          <w:spacing w:val="-3"/>
        </w:rPr>
        <w:t> </w:t>
      </w:r>
      <w:r>
        <w:rPr>
          <w:color w:val="221F1F"/>
        </w:rPr>
        <w:t>Services</w:t>
      </w:r>
      <w:r>
        <w:rPr>
          <w:color w:val="221F1F"/>
          <w:spacing w:val="-4"/>
        </w:rPr>
        <w:t> </w:t>
      </w:r>
      <w:r>
        <w:rPr>
          <w:color w:val="221F1F"/>
        </w:rPr>
        <w:t>or</w:t>
      </w:r>
      <w:r>
        <w:rPr>
          <w:color w:val="221F1F"/>
          <w:spacing w:val="-3"/>
        </w:rPr>
        <w:t> </w:t>
      </w:r>
      <w:r>
        <w:rPr>
          <w:color w:val="221F1F"/>
        </w:rPr>
        <w:t>of</w:t>
      </w:r>
      <w:r>
        <w:rPr>
          <w:color w:val="221F1F"/>
          <w:spacing w:val="-7"/>
        </w:rPr>
        <w:t> </w:t>
      </w:r>
      <w:r>
        <w:rPr>
          <w:color w:val="221F1F"/>
        </w:rPr>
        <w:t>the</w:t>
      </w:r>
      <w:r>
        <w:rPr>
          <w:color w:val="221F1F"/>
          <w:spacing w:val="-3"/>
        </w:rPr>
        <w:t> </w:t>
      </w:r>
      <w:r>
        <w:rPr>
          <w:color w:val="221F1F"/>
        </w:rPr>
        <w:t>Contract</w:t>
      </w:r>
      <w:r>
        <w:rPr>
          <w:color w:val="221F1F"/>
          <w:spacing w:val="-3"/>
        </w:rPr>
        <w:t> </w:t>
      </w:r>
      <w:r>
        <w:rPr>
          <w:color w:val="221F1F"/>
        </w:rPr>
        <w:t>Price,</w:t>
      </w:r>
      <w:r>
        <w:rPr>
          <w:color w:val="221F1F"/>
          <w:spacing w:val="-3"/>
        </w:rPr>
        <w:t> </w:t>
      </w:r>
      <w:r>
        <w:rPr>
          <w:color w:val="221F1F"/>
        </w:rPr>
        <w:t>may</w:t>
      </w:r>
      <w:r>
        <w:rPr>
          <w:color w:val="221F1F"/>
          <w:spacing w:val="-4"/>
        </w:rPr>
        <w:t> </w:t>
      </w:r>
      <w:r>
        <w:rPr>
          <w:color w:val="221F1F"/>
        </w:rPr>
        <w:t>only be made by written agreement between the Parties.</w:t>
      </w:r>
    </w:p>
    <w:p>
      <w:pPr>
        <w:pStyle w:val="ListParagraph"/>
        <w:numPr>
          <w:ilvl w:val="2"/>
          <w:numId w:val="100"/>
        </w:numPr>
        <w:tabs>
          <w:tab w:pos="1489" w:val="left" w:leader="none"/>
        </w:tabs>
        <w:spacing w:line="240" w:lineRule="auto" w:before="240" w:after="0"/>
        <w:ind w:left="1489" w:right="0" w:hanging="561"/>
        <w:jc w:val="left"/>
        <w:rPr>
          <w:i/>
          <w:color w:val="221F1F"/>
          <w:sz w:val="24"/>
        </w:rPr>
      </w:pPr>
      <w:r>
        <w:rPr>
          <w:i/>
          <w:color w:val="221F1F"/>
          <w:spacing w:val="-5"/>
          <w:sz w:val="24"/>
        </w:rPr>
        <w:t>Value</w:t>
      </w:r>
      <w:r>
        <w:rPr>
          <w:i/>
          <w:color w:val="221F1F"/>
          <w:spacing w:val="-6"/>
          <w:sz w:val="24"/>
        </w:rPr>
        <w:t> </w:t>
      </w:r>
      <w:r>
        <w:rPr>
          <w:i/>
          <w:color w:val="221F1F"/>
          <w:spacing w:val="-2"/>
          <w:sz w:val="24"/>
        </w:rPr>
        <w:t>Engineering</w:t>
      </w:r>
    </w:p>
    <w:p>
      <w:pPr>
        <w:pStyle w:val="BodyText"/>
        <w:spacing w:line="230" w:lineRule="auto" w:before="240"/>
        <w:ind w:left="1490" w:right="1838"/>
        <w:jc w:val="both"/>
      </w:pPr>
      <w:r>
        <w:rPr>
          <w:color w:val="221F1F"/>
        </w:rPr>
        <w:t>The Service Provider</w:t>
      </w:r>
      <w:r>
        <w:rPr>
          <w:color w:val="221F1F"/>
          <w:spacing w:val="-1"/>
        </w:rPr>
        <w:t> </w:t>
      </w:r>
      <w:r>
        <w:rPr>
          <w:color w:val="221F1F"/>
        </w:rPr>
        <w:t>may prepare, at its own cost, a value engineering proposal</w:t>
      </w:r>
      <w:r>
        <w:rPr>
          <w:color w:val="221F1F"/>
          <w:spacing w:val="-3"/>
        </w:rPr>
        <w:t> </w:t>
      </w:r>
      <w:r>
        <w:rPr>
          <w:color w:val="221F1F"/>
        </w:rPr>
        <w:t>at</w:t>
      </w:r>
      <w:r>
        <w:rPr>
          <w:color w:val="221F1F"/>
          <w:spacing w:val="-3"/>
        </w:rPr>
        <w:t> </w:t>
      </w:r>
      <w:r>
        <w:rPr>
          <w:color w:val="221F1F"/>
        </w:rPr>
        <w:t>any</w:t>
      </w:r>
      <w:r>
        <w:rPr>
          <w:color w:val="221F1F"/>
          <w:spacing w:val="-5"/>
        </w:rPr>
        <w:t> </w:t>
      </w:r>
      <w:r>
        <w:rPr>
          <w:color w:val="221F1F"/>
        </w:rPr>
        <w:t>time</w:t>
      </w:r>
      <w:r>
        <w:rPr>
          <w:color w:val="221F1F"/>
          <w:spacing w:val="-3"/>
        </w:rPr>
        <w:t> </w:t>
      </w:r>
      <w:r>
        <w:rPr>
          <w:color w:val="221F1F"/>
        </w:rPr>
        <w:t>during</w:t>
      </w:r>
      <w:r>
        <w:rPr>
          <w:color w:val="221F1F"/>
          <w:spacing w:val="-3"/>
        </w:rPr>
        <w:t> </w:t>
      </w:r>
      <w:r>
        <w:rPr>
          <w:color w:val="221F1F"/>
        </w:rPr>
        <w:t>the</w:t>
      </w:r>
      <w:r>
        <w:rPr>
          <w:color w:val="221F1F"/>
          <w:spacing w:val="-3"/>
        </w:rPr>
        <w:t> </w:t>
      </w:r>
      <w:r>
        <w:rPr>
          <w:color w:val="221F1F"/>
        </w:rPr>
        <w:t>performance</w:t>
      </w:r>
      <w:r>
        <w:rPr>
          <w:color w:val="221F1F"/>
          <w:spacing w:val="-3"/>
        </w:rPr>
        <w:t> </w:t>
      </w:r>
      <w:r>
        <w:rPr>
          <w:color w:val="221F1F"/>
        </w:rPr>
        <w:t>of</w:t>
      </w:r>
      <w:r>
        <w:rPr>
          <w:color w:val="221F1F"/>
          <w:spacing w:val="-3"/>
        </w:rPr>
        <w:t> </w:t>
      </w:r>
      <w:r>
        <w:rPr>
          <w:color w:val="221F1F"/>
        </w:rPr>
        <w:t>the</w:t>
      </w:r>
      <w:r>
        <w:rPr>
          <w:color w:val="221F1F"/>
          <w:spacing w:val="-3"/>
        </w:rPr>
        <w:t> </w:t>
      </w:r>
      <w:r>
        <w:rPr>
          <w:color w:val="221F1F"/>
        </w:rPr>
        <w:t>contract.</w:t>
      </w:r>
      <w:r>
        <w:rPr>
          <w:color w:val="221F1F"/>
          <w:spacing w:val="-3"/>
        </w:rPr>
        <w:t> </w:t>
      </w:r>
      <w:r>
        <w:rPr>
          <w:color w:val="221F1F"/>
        </w:rPr>
        <w:t>The</w:t>
      </w:r>
      <w:r>
        <w:rPr>
          <w:color w:val="221F1F"/>
          <w:spacing w:val="-3"/>
        </w:rPr>
        <w:t> </w:t>
      </w:r>
      <w:r>
        <w:rPr>
          <w:color w:val="221F1F"/>
        </w:rPr>
        <w:t>value engineering proposal shall, at a minimum, include the following;</w:t>
      </w:r>
    </w:p>
    <w:p>
      <w:pPr>
        <w:pStyle w:val="ListParagraph"/>
        <w:numPr>
          <w:ilvl w:val="3"/>
          <w:numId w:val="100"/>
        </w:numPr>
        <w:tabs>
          <w:tab w:pos="1850" w:val="left" w:leader="none"/>
        </w:tabs>
        <w:spacing w:line="240" w:lineRule="auto" w:before="113" w:after="0"/>
        <w:ind w:left="1850" w:right="1152" w:hanging="360"/>
        <w:jc w:val="both"/>
        <w:rPr>
          <w:sz w:val="24"/>
        </w:rPr>
      </w:pPr>
      <w:r>
        <w:rPr>
          <w:color w:val="221F1F"/>
          <w:sz w:val="24"/>
        </w:rPr>
        <w:t>The</w:t>
      </w:r>
      <w:r>
        <w:rPr>
          <w:color w:val="221F1F"/>
          <w:spacing w:val="-3"/>
          <w:sz w:val="24"/>
        </w:rPr>
        <w:t> </w:t>
      </w:r>
      <w:r>
        <w:rPr>
          <w:color w:val="221F1F"/>
          <w:sz w:val="24"/>
        </w:rPr>
        <w:t>proposed</w:t>
      </w:r>
      <w:r>
        <w:rPr>
          <w:color w:val="221F1F"/>
          <w:spacing w:val="-3"/>
          <w:sz w:val="24"/>
        </w:rPr>
        <w:t> </w:t>
      </w:r>
      <w:r>
        <w:rPr>
          <w:color w:val="221F1F"/>
          <w:sz w:val="24"/>
        </w:rPr>
        <w:t>change(s),</w:t>
      </w:r>
      <w:r>
        <w:rPr>
          <w:color w:val="221F1F"/>
          <w:spacing w:val="-3"/>
          <w:sz w:val="24"/>
        </w:rPr>
        <w:t> </w:t>
      </w:r>
      <w:r>
        <w:rPr>
          <w:color w:val="221F1F"/>
          <w:sz w:val="24"/>
        </w:rPr>
        <w:t>and</w:t>
      </w:r>
      <w:r>
        <w:rPr>
          <w:color w:val="221F1F"/>
          <w:spacing w:val="-3"/>
          <w:sz w:val="24"/>
        </w:rPr>
        <w:t> </w:t>
      </w:r>
      <w:r>
        <w:rPr>
          <w:color w:val="221F1F"/>
          <w:sz w:val="24"/>
        </w:rPr>
        <w:t>a</w:t>
      </w:r>
      <w:r>
        <w:rPr>
          <w:color w:val="221F1F"/>
          <w:spacing w:val="-3"/>
          <w:sz w:val="24"/>
        </w:rPr>
        <w:t> </w:t>
      </w:r>
      <w:r>
        <w:rPr>
          <w:color w:val="221F1F"/>
          <w:sz w:val="24"/>
        </w:rPr>
        <w:t>description</w:t>
      </w:r>
      <w:r>
        <w:rPr>
          <w:color w:val="221F1F"/>
          <w:spacing w:val="-3"/>
          <w:sz w:val="24"/>
        </w:rPr>
        <w:t> </w:t>
      </w:r>
      <w:r>
        <w:rPr>
          <w:color w:val="221F1F"/>
          <w:sz w:val="24"/>
        </w:rPr>
        <w:t>of</w:t>
      </w:r>
      <w:r>
        <w:rPr>
          <w:color w:val="221F1F"/>
          <w:spacing w:val="-3"/>
          <w:sz w:val="24"/>
        </w:rPr>
        <w:t> </w:t>
      </w:r>
      <w:r>
        <w:rPr>
          <w:color w:val="221F1F"/>
          <w:sz w:val="24"/>
        </w:rPr>
        <w:t>the</w:t>
      </w:r>
      <w:r>
        <w:rPr>
          <w:color w:val="221F1F"/>
          <w:spacing w:val="-3"/>
          <w:sz w:val="24"/>
        </w:rPr>
        <w:t> </w:t>
      </w:r>
      <w:r>
        <w:rPr>
          <w:color w:val="221F1F"/>
          <w:sz w:val="24"/>
        </w:rPr>
        <w:t>difference</w:t>
      </w:r>
      <w:r>
        <w:rPr>
          <w:color w:val="221F1F"/>
          <w:spacing w:val="-3"/>
          <w:sz w:val="24"/>
        </w:rPr>
        <w:t> </w:t>
      </w:r>
      <w:r>
        <w:rPr>
          <w:color w:val="221F1F"/>
          <w:sz w:val="24"/>
        </w:rPr>
        <w:t>to</w:t>
      </w:r>
      <w:r>
        <w:rPr>
          <w:color w:val="221F1F"/>
          <w:spacing w:val="-3"/>
          <w:sz w:val="24"/>
        </w:rPr>
        <w:t> </w:t>
      </w:r>
      <w:r>
        <w:rPr>
          <w:color w:val="221F1F"/>
          <w:sz w:val="24"/>
        </w:rPr>
        <w:t>the</w:t>
      </w:r>
      <w:r>
        <w:rPr>
          <w:color w:val="221F1F"/>
          <w:spacing w:val="-3"/>
          <w:sz w:val="24"/>
        </w:rPr>
        <w:t> </w:t>
      </w:r>
      <w:r>
        <w:rPr>
          <w:color w:val="221F1F"/>
          <w:sz w:val="24"/>
        </w:rPr>
        <w:t>existing contract requirements;</w:t>
      </w:r>
    </w:p>
    <w:p>
      <w:pPr>
        <w:pStyle w:val="ListParagraph"/>
        <w:numPr>
          <w:ilvl w:val="3"/>
          <w:numId w:val="100"/>
        </w:numPr>
        <w:tabs>
          <w:tab w:pos="1850" w:val="left" w:leader="none"/>
        </w:tabs>
        <w:spacing w:line="230" w:lineRule="auto" w:before="121" w:after="0"/>
        <w:ind w:left="1850" w:right="1312" w:hanging="360"/>
        <w:jc w:val="both"/>
        <w:rPr>
          <w:sz w:val="24"/>
        </w:rPr>
      </w:pPr>
      <w:r>
        <w:rPr>
          <w:color w:val="221F1F"/>
          <w:sz w:val="24"/>
        </w:rPr>
        <w:t>A full cost/benefit analysis of the proposed change(s) including a description</w:t>
      </w:r>
      <w:r>
        <w:rPr>
          <w:color w:val="221F1F"/>
          <w:spacing w:val="-4"/>
          <w:sz w:val="24"/>
        </w:rPr>
        <w:t> </w:t>
      </w:r>
      <w:r>
        <w:rPr>
          <w:color w:val="221F1F"/>
          <w:sz w:val="24"/>
        </w:rPr>
        <w:t>and</w:t>
      </w:r>
      <w:r>
        <w:rPr>
          <w:color w:val="221F1F"/>
          <w:spacing w:val="-4"/>
          <w:sz w:val="24"/>
        </w:rPr>
        <w:t> </w:t>
      </w:r>
      <w:r>
        <w:rPr>
          <w:color w:val="221F1F"/>
          <w:sz w:val="24"/>
        </w:rPr>
        <w:t>estimate</w:t>
      </w:r>
      <w:r>
        <w:rPr>
          <w:color w:val="221F1F"/>
          <w:spacing w:val="-4"/>
          <w:sz w:val="24"/>
        </w:rPr>
        <w:t> </w:t>
      </w:r>
      <w:r>
        <w:rPr>
          <w:color w:val="221F1F"/>
          <w:sz w:val="24"/>
        </w:rPr>
        <w:t>of</w:t>
      </w:r>
      <w:r>
        <w:rPr>
          <w:color w:val="221F1F"/>
          <w:spacing w:val="-4"/>
          <w:sz w:val="24"/>
        </w:rPr>
        <w:t> </w:t>
      </w:r>
      <w:r>
        <w:rPr>
          <w:color w:val="221F1F"/>
          <w:sz w:val="24"/>
        </w:rPr>
        <w:t>costs</w:t>
      </w:r>
      <w:r>
        <w:rPr>
          <w:color w:val="221F1F"/>
          <w:spacing w:val="-5"/>
          <w:sz w:val="24"/>
        </w:rPr>
        <w:t> </w:t>
      </w:r>
      <w:r>
        <w:rPr>
          <w:color w:val="221F1F"/>
          <w:sz w:val="24"/>
        </w:rPr>
        <w:t>(including</w:t>
      </w:r>
      <w:r>
        <w:rPr>
          <w:color w:val="221F1F"/>
          <w:spacing w:val="-4"/>
          <w:sz w:val="24"/>
        </w:rPr>
        <w:t> </w:t>
      </w:r>
      <w:r>
        <w:rPr>
          <w:color w:val="221F1F"/>
          <w:sz w:val="24"/>
        </w:rPr>
        <w:t>life</w:t>
      </w:r>
      <w:r>
        <w:rPr>
          <w:color w:val="221F1F"/>
          <w:spacing w:val="-4"/>
          <w:sz w:val="24"/>
        </w:rPr>
        <w:t> </w:t>
      </w:r>
      <w:r>
        <w:rPr>
          <w:color w:val="221F1F"/>
          <w:sz w:val="24"/>
        </w:rPr>
        <w:t>cycle</w:t>
      </w:r>
      <w:r>
        <w:rPr>
          <w:color w:val="221F1F"/>
          <w:spacing w:val="-4"/>
          <w:sz w:val="24"/>
        </w:rPr>
        <w:t> </w:t>
      </w:r>
      <w:r>
        <w:rPr>
          <w:color w:val="221F1F"/>
          <w:sz w:val="24"/>
        </w:rPr>
        <w:t>costs,</w:t>
      </w:r>
      <w:r>
        <w:rPr>
          <w:color w:val="221F1F"/>
          <w:spacing w:val="-4"/>
          <w:sz w:val="24"/>
        </w:rPr>
        <w:t> </w:t>
      </w:r>
      <w:r>
        <w:rPr>
          <w:color w:val="221F1F"/>
          <w:sz w:val="24"/>
        </w:rPr>
        <w:t>if</w:t>
      </w:r>
      <w:r>
        <w:rPr>
          <w:color w:val="221F1F"/>
          <w:spacing w:val="-5"/>
          <w:sz w:val="24"/>
        </w:rPr>
        <w:t> </w:t>
      </w:r>
      <w:r>
        <w:rPr>
          <w:color w:val="221F1F"/>
          <w:sz w:val="24"/>
        </w:rPr>
        <w:t>applicable) the Procuring Entity may incur in implementing the value engineering proposal; and</w:t>
      </w:r>
    </w:p>
    <w:p>
      <w:pPr>
        <w:pStyle w:val="ListParagraph"/>
        <w:numPr>
          <w:ilvl w:val="3"/>
          <w:numId w:val="100"/>
        </w:numPr>
        <w:tabs>
          <w:tab w:pos="1849" w:val="left" w:leader="none"/>
        </w:tabs>
        <w:spacing w:line="240" w:lineRule="auto" w:before="115" w:after="0"/>
        <w:ind w:left="1849" w:right="0" w:hanging="359"/>
        <w:jc w:val="both"/>
        <w:rPr>
          <w:sz w:val="24"/>
        </w:rPr>
      </w:pPr>
      <w:r>
        <w:rPr>
          <w:color w:val="221F1F"/>
          <w:sz w:val="24"/>
        </w:rPr>
        <w:t>A</w:t>
      </w:r>
      <w:r>
        <w:rPr>
          <w:color w:val="221F1F"/>
          <w:spacing w:val="-3"/>
          <w:sz w:val="24"/>
        </w:rPr>
        <w:t> </w:t>
      </w:r>
      <w:r>
        <w:rPr>
          <w:color w:val="221F1F"/>
          <w:sz w:val="24"/>
        </w:rPr>
        <w:t>description</w:t>
      </w:r>
      <w:r>
        <w:rPr>
          <w:color w:val="221F1F"/>
          <w:spacing w:val="-1"/>
          <w:sz w:val="24"/>
        </w:rPr>
        <w:t> </w:t>
      </w:r>
      <w:r>
        <w:rPr>
          <w:color w:val="221F1F"/>
          <w:sz w:val="24"/>
        </w:rPr>
        <w:t>of</w:t>
      </w:r>
      <w:r>
        <w:rPr>
          <w:color w:val="221F1F"/>
          <w:spacing w:val="-1"/>
          <w:sz w:val="24"/>
        </w:rPr>
        <w:t> </w:t>
      </w:r>
      <w:r>
        <w:rPr>
          <w:color w:val="221F1F"/>
          <w:sz w:val="24"/>
        </w:rPr>
        <w:t>any</w:t>
      </w:r>
      <w:r>
        <w:rPr>
          <w:color w:val="221F1F"/>
          <w:spacing w:val="-1"/>
          <w:sz w:val="24"/>
        </w:rPr>
        <w:t> </w:t>
      </w:r>
      <w:r>
        <w:rPr>
          <w:color w:val="221F1F"/>
          <w:sz w:val="24"/>
        </w:rPr>
        <w:t>effect(s)of</w:t>
      </w:r>
      <w:r>
        <w:rPr>
          <w:color w:val="221F1F"/>
          <w:spacing w:val="-1"/>
          <w:sz w:val="24"/>
        </w:rPr>
        <w:t> </w:t>
      </w:r>
      <w:r>
        <w:rPr>
          <w:color w:val="221F1F"/>
          <w:sz w:val="24"/>
        </w:rPr>
        <w:t>the</w:t>
      </w:r>
      <w:r>
        <w:rPr>
          <w:color w:val="221F1F"/>
          <w:spacing w:val="-1"/>
          <w:sz w:val="24"/>
        </w:rPr>
        <w:t> </w:t>
      </w:r>
      <w:r>
        <w:rPr>
          <w:color w:val="221F1F"/>
          <w:sz w:val="24"/>
        </w:rPr>
        <w:t>change</w:t>
      </w:r>
      <w:r>
        <w:rPr>
          <w:color w:val="221F1F"/>
          <w:spacing w:val="-1"/>
          <w:sz w:val="24"/>
        </w:rPr>
        <w:t> </w:t>
      </w:r>
      <w:r>
        <w:rPr>
          <w:color w:val="221F1F"/>
          <w:sz w:val="24"/>
        </w:rPr>
        <w:t>on</w:t>
      </w:r>
      <w:r>
        <w:rPr>
          <w:color w:val="221F1F"/>
          <w:spacing w:val="-1"/>
          <w:sz w:val="24"/>
        </w:rPr>
        <w:t> </w:t>
      </w:r>
      <w:r>
        <w:rPr>
          <w:color w:val="221F1F"/>
          <w:spacing w:val="-2"/>
          <w:sz w:val="24"/>
        </w:rPr>
        <w:t>performance/functionality.</w:t>
      </w:r>
    </w:p>
    <w:p>
      <w:pPr>
        <w:pStyle w:val="BodyText"/>
        <w:spacing w:line="298" w:lineRule="exact" w:before="235"/>
        <w:ind w:left="1497"/>
      </w:pPr>
      <w:r>
        <w:rPr>
          <w:color w:val="221F1F"/>
        </w:rPr>
        <w:t>The</w:t>
      </w:r>
      <w:r>
        <w:rPr>
          <w:color w:val="221F1F"/>
          <w:spacing w:val="-12"/>
        </w:rPr>
        <w:t> </w:t>
      </w:r>
      <w:r>
        <w:rPr>
          <w:color w:val="221F1F"/>
        </w:rPr>
        <w:t>Procuring</w:t>
      </w:r>
      <w:r>
        <w:rPr>
          <w:color w:val="221F1F"/>
          <w:spacing w:val="-9"/>
        </w:rPr>
        <w:t> </w:t>
      </w:r>
      <w:r>
        <w:rPr>
          <w:color w:val="221F1F"/>
        </w:rPr>
        <w:t>Entity</w:t>
      </w:r>
      <w:r>
        <w:rPr>
          <w:color w:val="221F1F"/>
          <w:spacing w:val="-14"/>
        </w:rPr>
        <w:t> </w:t>
      </w:r>
      <w:r>
        <w:rPr>
          <w:color w:val="221F1F"/>
        </w:rPr>
        <w:t>may</w:t>
      </w:r>
      <w:r>
        <w:rPr>
          <w:color w:val="221F1F"/>
          <w:spacing w:val="-9"/>
        </w:rPr>
        <w:t> </w:t>
      </w:r>
      <w:r>
        <w:rPr>
          <w:color w:val="221F1F"/>
        </w:rPr>
        <w:t>accept</w:t>
      </w:r>
      <w:r>
        <w:rPr>
          <w:color w:val="221F1F"/>
          <w:spacing w:val="-9"/>
        </w:rPr>
        <w:t> </w:t>
      </w:r>
      <w:r>
        <w:rPr>
          <w:color w:val="221F1F"/>
        </w:rPr>
        <w:t>the</w:t>
      </w:r>
      <w:r>
        <w:rPr>
          <w:color w:val="221F1F"/>
          <w:spacing w:val="-12"/>
        </w:rPr>
        <w:t> </w:t>
      </w:r>
      <w:r>
        <w:rPr>
          <w:color w:val="221F1F"/>
        </w:rPr>
        <w:t>value</w:t>
      </w:r>
      <w:r>
        <w:rPr>
          <w:color w:val="221F1F"/>
          <w:spacing w:val="-9"/>
        </w:rPr>
        <w:t> </w:t>
      </w:r>
      <w:r>
        <w:rPr>
          <w:color w:val="221F1F"/>
        </w:rPr>
        <w:t>engineering</w:t>
      </w:r>
      <w:r>
        <w:rPr>
          <w:color w:val="221F1F"/>
          <w:spacing w:val="-9"/>
        </w:rPr>
        <w:t> </w:t>
      </w:r>
      <w:r>
        <w:rPr>
          <w:color w:val="221F1F"/>
        </w:rPr>
        <w:t>proposal</w:t>
      </w:r>
      <w:r>
        <w:rPr>
          <w:color w:val="221F1F"/>
          <w:spacing w:val="-10"/>
        </w:rPr>
        <w:t> </w:t>
      </w:r>
      <w:r>
        <w:rPr>
          <w:color w:val="221F1F"/>
        </w:rPr>
        <w:t>if</w:t>
      </w:r>
      <w:r>
        <w:rPr>
          <w:color w:val="221F1F"/>
          <w:spacing w:val="-13"/>
        </w:rPr>
        <w:t> </w:t>
      </w:r>
      <w:r>
        <w:rPr>
          <w:color w:val="221F1F"/>
        </w:rPr>
        <w:t>the</w:t>
      </w:r>
      <w:r>
        <w:rPr>
          <w:color w:val="221F1F"/>
          <w:spacing w:val="-10"/>
        </w:rPr>
        <w:t> </w:t>
      </w:r>
      <w:r>
        <w:rPr>
          <w:color w:val="221F1F"/>
          <w:spacing w:val="-2"/>
        </w:rPr>
        <w:t>proposal</w:t>
      </w:r>
    </w:p>
    <w:p>
      <w:pPr>
        <w:pStyle w:val="BodyText"/>
        <w:spacing w:line="298" w:lineRule="exact"/>
        <w:ind w:left="1497"/>
      </w:pPr>
      <w:r>
        <w:rPr>
          <w:color w:val="221F1F"/>
        </w:rPr>
        <w:t>demonstrates</w:t>
      </w:r>
      <w:r>
        <w:rPr>
          <w:color w:val="221F1F"/>
          <w:spacing w:val="-6"/>
        </w:rPr>
        <w:t> </w:t>
      </w:r>
      <w:r>
        <w:rPr>
          <w:color w:val="221F1F"/>
        </w:rPr>
        <w:t>benefits</w:t>
      </w:r>
      <w:r>
        <w:rPr>
          <w:color w:val="221F1F"/>
          <w:spacing w:val="-9"/>
        </w:rPr>
        <w:t> </w:t>
      </w:r>
      <w:r>
        <w:rPr>
          <w:color w:val="221F1F"/>
          <w:spacing w:val="-2"/>
        </w:rPr>
        <w:t>that:</w:t>
      </w:r>
    </w:p>
    <w:p>
      <w:pPr>
        <w:pStyle w:val="ListParagraph"/>
        <w:numPr>
          <w:ilvl w:val="0"/>
          <w:numId w:val="145"/>
        </w:numPr>
        <w:tabs>
          <w:tab w:pos="1907" w:val="left" w:leader="none"/>
        </w:tabs>
        <w:spacing w:line="240" w:lineRule="auto" w:before="112" w:after="0"/>
        <w:ind w:left="1907" w:right="0" w:hanging="410"/>
        <w:jc w:val="left"/>
        <w:rPr>
          <w:sz w:val="24"/>
        </w:rPr>
      </w:pPr>
      <w:r>
        <w:rPr>
          <w:color w:val="221F1F"/>
          <w:sz w:val="24"/>
        </w:rPr>
        <w:t>accelerates</w:t>
      </w:r>
      <w:r>
        <w:rPr>
          <w:color w:val="221F1F"/>
          <w:spacing w:val="-2"/>
          <w:sz w:val="24"/>
        </w:rPr>
        <w:t> </w:t>
      </w:r>
      <w:r>
        <w:rPr>
          <w:color w:val="221F1F"/>
          <w:sz w:val="24"/>
        </w:rPr>
        <w:t>the</w:t>
      </w:r>
      <w:r>
        <w:rPr>
          <w:color w:val="221F1F"/>
          <w:spacing w:val="-1"/>
          <w:sz w:val="24"/>
        </w:rPr>
        <w:t> </w:t>
      </w:r>
      <w:r>
        <w:rPr>
          <w:color w:val="221F1F"/>
          <w:sz w:val="24"/>
        </w:rPr>
        <w:t>delivery</w:t>
      </w:r>
      <w:r>
        <w:rPr>
          <w:color w:val="221F1F"/>
          <w:spacing w:val="-1"/>
          <w:sz w:val="24"/>
        </w:rPr>
        <w:t> </w:t>
      </w:r>
      <w:r>
        <w:rPr>
          <w:color w:val="221F1F"/>
          <w:sz w:val="24"/>
        </w:rPr>
        <w:t>period;</w:t>
      </w:r>
      <w:r>
        <w:rPr>
          <w:color w:val="221F1F"/>
          <w:spacing w:val="-1"/>
          <w:sz w:val="24"/>
        </w:rPr>
        <w:t> </w:t>
      </w:r>
      <w:r>
        <w:rPr>
          <w:color w:val="221F1F"/>
          <w:spacing w:val="-5"/>
          <w:sz w:val="24"/>
        </w:rPr>
        <w:t>or</w:t>
      </w:r>
    </w:p>
    <w:p>
      <w:pPr>
        <w:pStyle w:val="ListParagraph"/>
        <w:numPr>
          <w:ilvl w:val="0"/>
          <w:numId w:val="145"/>
        </w:numPr>
        <w:tabs>
          <w:tab w:pos="1907" w:val="left" w:leader="none"/>
        </w:tabs>
        <w:spacing w:line="240" w:lineRule="auto" w:before="112" w:after="0"/>
        <w:ind w:left="1907" w:right="0" w:hanging="410"/>
        <w:jc w:val="left"/>
        <w:rPr>
          <w:sz w:val="24"/>
        </w:rPr>
      </w:pPr>
      <w:r>
        <w:rPr>
          <w:color w:val="221F1F"/>
          <w:sz w:val="24"/>
        </w:rPr>
        <w:t>reduces</w:t>
      </w:r>
      <w:r>
        <w:rPr>
          <w:color w:val="221F1F"/>
          <w:spacing w:val="-6"/>
          <w:sz w:val="24"/>
        </w:rPr>
        <w:t> </w:t>
      </w:r>
      <w:r>
        <w:rPr>
          <w:color w:val="221F1F"/>
          <w:sz w:val="24"/>
        </w:rPr>
        <w:t>the</w:t>
      </w:r>
      <w:r>
        <w:rPr>
          <w:color w:val="221F1F"/>
          <w:spacing w:val="-2"/>
          <w:sz w:val="24"/>
        </w:rPr>
        <w:t> </w:t>
      </w:r>
      <w:r>
        <w:rPr>
          <w:color w:val="221F1F"/>
          <w:sz w:val="24"/>
        </w:rPr>
        <w:t>Contract</w:t>
      </w:r>
      <w:r>
        <w:rPr>
          <w:color w:val="221F1F"/>
          <w:spacing w:val="-2"/>
          <w:sz w:val="24"/>
        </w:rPr>
        <w:t> </w:t>
      </w:r>
      <w:r>
        <w:rPr>
          <w:color w:val="221F1F"/>
          <w:sz w:val="24"/>
        </w:rPr>
        <w:t>Price</w:t>
      </w:r>
      <w:r>
        <w:rPr>
          <w:color w:val="221F1F"/>
          <w:spacing w:val="-2"/>
          <w:sz w:val="24"/>
        </w:rPr>
        <w:t> </w:t>
      </w:r>
      <w:r>
        <w:rPr>
          <w:color w:val="221F1F"/>
          <w:sz w:val="24"/>
        </w:rPr>
        <w:t>or</w:t>
      </w:r>
      <w:r>
        <w:rPr>
          <w:color w:val="221F1F"/>
          <w:spacing w:val="-2"/>
          <w:sz w:val="24"/>
        </w:rPr>
        <w:t> </w:t>
      </w:r>
      <w:r>
        <w:rPr>
          <w:color w:val="221F1F"/>
          <w:sz w:val="24"/>
        </w:rPr>
        <w:t>the</w:t>
      </w:r>
      <w:r>
        <w:rPr>
          <w:color w:val="221F1F"/>
          <w:spacing w:val="-3"/>
          <w:sz w:val="24"/>
        </w:rPr>
        <w:t> </w:t>
      </w:r>
      <w:r>
        <w:rPr>
          <w:color w:val="221F1F"/>
          <w:sz w:val="24"/>
        </w:rPr>
        <w:t>lifecycle</w:t>
      </w:r>
      <w:r>
        <w:rPr>
          <w:color w:val="221F1F"/>
          <w:spacing w:val="-2"/>
          <w:sz w:val="24"/>
        </w:rPr>
        <w:t> </w:t>
      </w:r>
      <w:r>
        <w:rPr>
          <w:color w:val="221F1F"/>
          <w:sz w:val="24"/>
        </w:rPr>
        <w:t>costs</w:t>
      </w:r>
      <w:r>
        <w:rPr>
          <w:color w:val="221F1F"/>
          <w:spacing w:val="-3"/>
          <w:sz w:val="24"/>
        </w:rPr>
        <w:t> </w:t>
      </w:r>
      <w:r>
        <w:rPr>
          <w:color w:val="221F1F"/>
          <w:sz w:val="24"/>
        </w:rPr>
        <w:t>to</w:t>
      </w:r>
      <w:r>
        <w:rPr>
          <w:color w:val="221F1F"/>
          <w:spacing w:val="-2"/>
          <w:sz w:val="24"/>
        </w:rPr>
        <w:t> </w:t>
      </w:r>
      <w:r>
        <w:rPr>
          <w:color w:val="221F1F"/>
          <w:sz w:val="24"/>
        </w:rPr>
        <w:t>the</w:t>
      </w:r>
      <w:r>
        <w:rPr>
          <w:color w:val="221F1F"/>
          <w:spacing w:val="-2"/>
          <w:sz w:val="24"/>
        </w:rPr>
        <w:t> </w:t>
      </w:r>
      <w:r>
        <w:rPr>
          <w:color w:val="221F1F"/>
          <w:sz w:val="24"/>
        </w:rPr>
        <w:t>Procuring</w:t>
      </w:r>
      <w:r>
        <w:rPr>
          <w:color w:val="221F1F"/>
          <w:spacing w:val="-3"/>
          <w:sz w:val="24"/>
        </w:rPr>
        <w:t> </w:t>
      </w:r>
      <w:r>
        <w:rPr>
          <w:color w:val="221F1F"/>
          <w:sz w:val="24"/>
        </w:rPr>
        <w:t>Entity;</w:t>
      </w:r>
      <w:r>
        <w:rPr>
          <w:color w:val="221F1F"/>
          <w:spacing w:val="-2"/>
          <w:sz w:val="24"/>
        </w:rPr>
        <w:t> </w:t>
      </w:r>
      <w:r>
        <w:rPr>
          <w:color w:val="221F1F"/>
          <w:spacing w:val="-5"/>
          <w:sz w:val="24"/>
        </w:rPr>
        <w:t>or</w:t>
      </w:r>
    </w:p>
    <w:p>
      <w:pPr>
        <w:pStyle w:val="ListParagraph"/>
        <w:numPr>
          <w:ilvl w:val="0"/>
          <w:numId w:val="145"/>
        </w:numPr>
        <w:tabs>
          <w:tab w:pos="1907" w:val="left" w:leader="none"/>
        </w:tabs>
        <w:spacing w:line="240" w:lineRule="auto" w:before="112" w:after="0"/>
        <w:ind w:left="1907" w:right="0" w:hanging="410"/>
        <w:jc w:val="left"/>
        <w:rPr>
          <w:sz w:val="24"/>
        </w:rPr>
      </w:pPr>
      <w:r>
        <w:rPr>
          <w:color w:val="221F1F"/>
          <w:sz w:val="24"/>
        </w:rPr>
        <w:t>improves</w:t>
      </w:r>
      <w:r>
        <w:rPr>
          <w:color w:val="221F1F"/>
          <w:spacing w:val="-5"/>
          <w:sz w:val="24"/>
        </w:rPr>
        <w:t> </w:t>
      </w:r>
      <w:r>
        <w:rPr>
          <w:color w:val="221F1F"/>
          <w:sz w:val="24"/>
        </w:rPr>
        <w:t>the</w:t>
      </w:r>
      <w:r>
        <w:rPr>
          <w:color w:val="221F1F"/>
          <w:spacing w:val="-3"/>
          <w:sz w:val="24"/>
        </w:rPr>
        <w:t> </w:t>
      </w:r>
      <w:r>
        <w:rPr>
          <w:color w:val="221F1F"/>
          <w:sz w:val="24"/>
        </w:rPr>
        <w:t>quality,</w:t>
      </w:r>
      <w:r>
        <w:rPr>
          <w:color w:val="221F1F"/>
          <w:spacing w:val="-4"/>
          <w:sz w:val="24"/>
        </w:rPr>
        <w:t> </w:t>
      </w:r>
      <w:r>
        <w:rPr>
          <w:color w:val="221F1F"/>
          <w:sz w:val="24"/>
        </w:rPr>
        <w:t>efficiency,</w:t>
      </w:r>
      <w:r>
        <w:rPr>
          <w:color w:val="221F1F"/>
          <w:spacing w:val="-3"/>
          <w:sz w:val="24"/>
        </w:rPr>
        <w:t> </w:t>
      </w:r>
      <w:r>
        <w:rPr>
          <w:color w:val="221F1F"/>
          <w:sz w:val="24"/>
        </w:rPr>
        <w:t>safety</w:t>
      </w:r>
      <w:r>
        <w:rPr>
          <w:color w:val="221F1F"/>
          <w:spacing w:val="-3"/>
          <w:sz w:val="24"/>
        </w:rPr>
        <w:t> </w:t>
      </w:r>
      <w:r>
        <w:rPr>
          <w:color w:val="221F1F"/>
          <w:sz w:val="24"/>
        </w:rPr>
        <w:t>or</w:t>
      </w:r>
      <w:r>
        <w:rPr>
          <w:color w:val="221F1F"/>
          <w:spacing w:val="-3"/>
          <w:sz w:val="24"/>
        </w:rPr>
        <w:t> </w:t>
      </w:r>
      <w:r>
        <w:rPr>
          <w:color w:val="221F1F"/>
          <w:sz w:val="24"/>
        </w:rPr>
        <w:t>sustainability</w:t>
      </w:r>
      <w:r>
        <w:rPr>
          <w:color w:val="221F1F"/>
          <w:spacing w:val="-3"/>
          <w:sz w:val="24"/>
        </w:rPr>
        <w:t> </w:t>
      </w:r>
      <w:r>
        <w:rPr>
          <w:color w:val="221F1F"/>
          <w:sz w:val="24"/>
        </w:rPr>
        <w:t>of</w:t>
      </w:r>
      <w:r>
        <w:rPr>
          <w:color w:val="221F1F"/>
          <w:spacing w:val="-4"/>
          <w:sz w:val="24"/>
        </w:rPr>
        <w:t> </w:t>
      </w:r>
      <w:r>
        <w:rPr>
          <w:color w:val="221F1F"/>
          <w:sz w:val="24"/>
        </w:rPr>
        <w:t>the</w:t>
      </w:r>
      <w:r>
        <w:rPr>
          <w:color w:val="221F1F"/>
          <w:spacing w:val="-3"/>
          <w:sz w:val="24"/>
        </w:rPr>
        <w:t> </w:t>
      </w:r>
      <w:r>
        <w:rPr>
          <w:color w:val="221F1F"/>
          <w:sz w:val="24"/>
        </w:rPr>
        <w:t>services;</w:t>
      </w:r>
      <w:r>
        <w:rPr>
          <w:color w:val="221F1F"/>
          <w:spacing w:val="-4"/>
          <w:sz w:val="24"/>
        </w:rPr>
        <w:t> </w:t>
      </w:r>
      <w:r>
        <w:rPr>
          <w:color w:val="221F1F"/>
          <w:spacing w:val="-5"/>
          <w:sz w:val="24"/>
        </w:rPr>
        <w:t>or</w:t>
      </w:r>
    </w:p>
    <w:p>
      <w:pPr>
        <w:pStyle w:val="ListParagraph"/>
        <w:numPr>
          <w:ilvl w:val="0"/>
          <w:numId w:val="145"/>
        </w:numPr>
        <w:tabs>
          <w:tab w:pos="1907" w:val="left" w:leader="none"/>
        </w:tabs>
        <w:spacing w:line="230" w:lineRule="auto" w:before="122" w:after="0"/>
        <w:ind w:left="1907" w:right="1313" w:hanging="411"/>
        <w:jc w:val="left"/>
        <w:rPr>
          <w:sz w:val="24"/>
        </w:rPr>
      </w:pPr>
      <w:r>
        <w:rPr>
          <w:color w:val="221F1F"/>
          <w:sz w:val="24"/>
        </w:rPr>
        <w:t>yields</w:t>
      </w:r>
      <w:r>
        <w:rPr>
          <w:color w:val="221F1F"/>
          <w:spacing w:val="-8"/>
          <w:sz w:val="24"/>
        </w:rPr>
        <w:t> </w:t>
      </w:r>
      <w:r>
        <w:rPr>
          <w:color w:val="221F1F"/>
          <w:sz w:val="24"/>
        </w:rPr>
        <w:t>any</w:t>
      </w:r>
      <w:r>
        <w:rPr>
          <w:color w:val="221F1F"/>
          <w:spacing w:val="-7"/>
          <w:sz w:val="24"/>
        </w:rPr>
        <w:t> </w:t>
      </w:r>
      <w:r>
        <w:rPr>
          <w:color w:val="221F1F"/>
          <w:sz w:val="24"/>
        </w:rPr>
        <w:t>other</w:t>
      </w:r>
      <w:r>
        <w:rPr>
          <w:color w:val="221F1F"/>
          <w:spacing w:val="-6"/>
          <w:sz w:val="24"/>
        </w:rPr>
        <w:t> </w:t>
      </w:r>
      <w:r>
        <w:rPr>
          <w:color w:val="221F1F"/>
          <w:sz w:val="24"/>
        </w:rPr>
        <w:t>benefits</w:t>
      </w:r>
      <w:r>
        <w:rPr>
          <w:color w:val="221F1F"/>
          <w:spacing w:val="-7"/>
          <w:sz w:val="24"/>
        </w:rPr>
        <w:t> </w:t>
      </w:r>
      <w:r>
        <w:rPr>
          <w:color w:val="221F1F"/>
          <w:sz w:val="24"/>
        </w:rPr>
        <w:t>to</w:t>
      </w:r>
      <w:r>
        <w:rPr>
          <w:color w:val="221F1F"/>
          <w:spacing w:val="-6"/>
          <w:sz w:val="24"/>
        </w:rPr>
        <w:t> </w:t>
      </w:r>
      <w:r>
        <w:rPr>
          <w:color w:val="221F1F"/>
          <w:sz w:val="24"/>
        </w:rPr>
        <w:t>the</w:t>
      </w:r>
      <w:r>
        <w:rPr>
          <w:color w:val="221F1F"/>
          <w:spacing w:val="-6"/>
          <w:sz w:val="24"/>
        </w:rPr>
        <w:t> </w:t>
      </w:r>
      <w:r>
        <w:rPr>
          <w:color w:val="221F1F"/>
          <w:sz w:val="24"/>
        </w:rPr>
        <w:t>Procuring</w:t>
      </w:r>
      <w:r>
        <w:rPr>
          <w:color w:val="221F1F"/>
          <w:spacing w:val="-3"/>
          <w:sz w:val="24"/>
        </w:rPr>
        <w:t> </w:t>
      </w:r>
      <w:r>
        <w:rPr>
          <w:color w:val="221F1F"/>
          <w:sz w:val="24"/>
        </w:rPr>
        <w:t>Entity,</w:t>
      </w:r>
      <w:r>
        <w:rPr>
          <w:color w:val="221F1F"/>
          <w:spacing w:val="-11"/>
          <w:sz w:val="24"/>
        </w:rPr>
        <w:t> </w:t>
      </w:r>
      <w:r>
        <w:rPr>
          <w:color w:val="221F1F"/>
          <w:sz w:val="24"/>
        </w:rPr>
        <w:t>without</w:t>
      </w:r>
      <w:r>
        <w:rPr>
          <w:color w:val="221F1F"/>
          <w:spacing w:val="-6"/>
          <w:sz w:val="24"/>
        </w:rPr>
        <w:t> </w:t>
      </w:r>
      <w:r>
        <w:rPr>
          <w:color w:val="221F1F"/>
          <w:sz w:val="24"/>
        </w:rPr>
        <w:t>compromising the necessary functions of the Facilities.</w:t>
      </w:r>
    </w:p>
    <w:p>
      <w:pPr>
        <w:pStyle w:val="BodyText"/>
        <w:spacing w:before="237"/>
        <w:ind w:left="1497" w:right="1499"/>
        <w:jc w:val="both"/>
      </w:pPr>
      <w:r>
        <w:rPr>
          <w:color w:val="221F1F"/>
        </w:rPr>
        <w:t>If</w:t>
      </w:r>
      <w:r>
        <w:rPr>
          <w:color w:val="221F1F"/>
          <w:spacing w:val="-3"/>
        </w:rPr>
        <w:t> </w:t>
      </w:r>
      <w:r>
        <w:rPr>
          <w:color w:val="221F1F"/>
        </w:rPr>
        <w:t>the</w:t>
      </w:r>
      <w:r>
        <w:rPr>
          <w:color w:val="221F1F"/>
          <w:spacing w:val="-3"/>
        </w:rPr>
        <w:t> </w:t>
      </w:r>
      <w:r>
        <w:rPr>
          <w:color w:val="221F1F"/>
        </w:rPr>
        <w:t>value</w:t>
      </w:r>
      <w:r>
        <w:rPr>
          <w:color w:val="221F1F"/>
          <w:spacing w:val="-3"/>
        </w:rPr>
        <w:t> </w:t>
      </w:r>
      <w:r>
        <w:rPr>
          <w:color w:val="221F1F"/>
        </w:rPr>
        <w:t>engineering</w:t>
      </w:r>
      <w:r>
        <w:rPr>
          <w:color w:val="221F1F"/>
          <w:spacing w:val="-3"/>
        </w:rPr>
        <w:t> </w:t>
      </w:r>
      <w:r>
        <w:rPr>
          <w:color w:val="221F1F"/>
        </w:rPr>
        <w:t>proposal</w:t>
      </w:r>
      <w:r>
        <w:rPr>
          <w:color w:val="221F1F"/>
          <w:spacing w:val="-3"/>
        </w:rPr>
        <w:t> </w:t>
      </w:r>
      <w:r>
        <w:rPr>
          <w:color w:val="221F1F"/>
        </w:rPr>
        <w:t>is</w:t>
      </w:r>
      <w:r>
        <w:rPr>
          <w:color w:val="221F1F"/>
          <w:spacing w:val="-5"/>
        </w:rPr>
        <w:t> </w:t>
      </w:r>
      <w:r>
        <w:rPr>
          <w:color w:val="221F1F"/>
        </w:rPr>
        <w:t>approved</w:t>
      </w:r>
      <w:r>
        <w:rPr>
          <w:color w:val="221F1F"/>
          <w:spacing w:val="-6"/>
        </w:rPr>
        <w:t> </w:t>
      </w:r>
      <w:r>
        <w:rPr>
          <w:color w:val="221F1F"/>
        </w:rPr>
        <w:t>by</w:t>
      </w:r>
      <w:r>
        <w:rPr>
          <w:color w:val="221F1F"/>
          <w:spacing w:val="-4"/>
        </w:rPr>
        <w:t> </w:t>
      </w:r>
      <w:r>
        <w:rPr>
          <w:color w:val="221F1F"/>
        </w:rPr>
        <w:t>the</w:t>
      </w:r>
      <w:r>
        <w:rPr>
          <w:color w:val="221F1F"/>
          <w:spacing w:val="-3"/>
        </w:rPr>
        <w:t> </w:t>
      </w:r>
      <w:r>
        <w:rPr>
          <w:color w:val="221F1F"/>
        </w:rPr>
        <w:t>Procuring</w:t>
      </w:r>
      <w:r>
        <w:rPr>
          <w:color w:val="221F1F"/>
          <w:spacing w:val="-4"/>
        </w:rPr>
        <w:t> </w:t>
      </w:r>
      <w:r>
        <w:rPr>
          <w:color w:val="221F1F"/>
        </w:rPr>
        <w:t>Entity</w:t>
      </w:r>
      <w:r>
        <w:rPr>
          <w:color w:val="221F1F"/>
          <w:spacing w:val="-3"/>
        </w:rPr>
        <w:t> </w:t>
      </w:r>
      <w:r>
        <w:rPr>
          <w:color w:val="221F1F"/>
        </w:rPr>
        <w:t>and results in:</w:t>
      </w:r>
    </w:p>
    <w:p>
      <w:pPr>
        <w:pStyle w:val="ListParagraph"/>
        <w:numPr>
          <w:ilvl w:val="0"/>
          <w:numId w:val="146"/>
        </w:numPr>
        <w:tabs>
          <w:tab w:pos="1905" w:val="left" w:leader="none"/>
          <w:tab w:pos="1914" w:val="left" w:leader="none"/>
        </w:tabs>
        <w:spacing w:line="230" w:lineRule="auto" w:before="118" w:after="0"/>
        <w:ind w:left="1914" w:right="1548" w:hanging="418"/>
        <w:jc w:val="both"/>
        <w:rPr>
          <w:sz w:val="24"/>
        </w:rPr>
      </w:pPr>
      <w:r>
        <w:rPr>
          <w:color w:val="221F1F"/>
          <w:sz w:val="24"/>
        </w:rPr>
        <w:t>a</w:t>
      </w:r>
      <w:r>
        <w:rPr>
          <w:color w:val="221F1F"/>
          <w:spacing w:val="-1"/>
          <w:sz w:val="24"/>
        </w:rPr>
        <w:t> </w:t>
      </w:r>
      <w:r>
        <w:rPr>
          <w:color w:val="221F1F"/>
          <w:sz w:val="24"/>
        </w:rPr>
        <w:t>reduction</w:t>
      </w:r>
      <w:r>
        <w:rPr>
          <w:color w:val="221F1F"/>
          <w:spacing w:val="-1"/>
          <w:sz w:val="24"/>
        </w:rPr>
        <w:t> </w:t>
      </w:r>
      <w:r>
        <w:rPr>
          <w:color w:val="221F1F"/>
          <w:sz w:val="24"/>
        </w:rPr>
        <w:t>of</w:t>
      </w:r>
      <w:r>
        <w:rPr>
          <w:color w:val="221F1F"/>
          <w:spacing w:val="-1"/>
          <w:sz w:val="24"/>
        </w:rPr>
        <w:t> </w:t>
      </w:r>
      <w:r>
        <w:rPr>
          <w:color w:val="221F1F"/>
          <w:sz w:val="24"/>
        </w:rPr>
        <w:t>the</w:t>
      </w:r>
      <w:r>
        <w:rPr>
          <w:color w:val="221F1F"/>
          <w:spacing w:val="-1"/>
          <w:sz w:val="24"/>
        </w:rPr>
        <w:t> </w:t>
      </w:r>
      <w:r>
        <w:rPr>
          <w:color w:val="221F1F"/>
          <w:sz w:val="24"/>
        </w:rPr>
        <w:t>Contract</w:t>
      </w:r>
      <w:r>
        <w:rPr>
          <w:color w:val="221F1F"/>
          <w:spacing w:val="-1"/>
          <w:sz w:val="24"/>
        </w:rPr>
        <w:t> </w:t>
      </w:r>
      <w:r>
        <w:rPr>
          <w:color w:val="221F1F"/>
          <w:sz w:val="24"/>
        </w:rPr>
        <w:t>Price;</w:t>
      </w:r>
      <w:r>
        <w:rPr>
          <w:color w:val="221F1F"/>
          <w:spacing w:val="-1"/>
          <w:sz w:val="24"/>
        </w:rPr>
        <w:t> </w:t>
      </w:r>
      <w:r>
        <w:rPr>
          <w:color w:val="221F1F"/>
          <w:sz w:val="24"/>
        </w:rPr>
        <w:t>the</w:t>
      </w:r>
      <w:r>
        <w:rPr>
          <w:color w:val="221F1F"/>
          <w:spacing w:val="-1"/>
          <w:sz w:val="24"/>
        </w:rPr>
        <w:t> </w:t>
      </w:r>
      <w:r>
        <w:rPr>
          <w:color w:val="221F1F"/>
          <w:sz w:val="24"/>
        </w:rPr>
        <w:t>amount</w:t>
      </w:r>
      <w:r>
        <w:rPr>
          <w:color w:val="221F1F"/>
          <w:spacing w:val="-1"/>
          <w:sz w:val="24"/>
        </w:rPr>
        <w:t> </w:t>
      </w:r>
      <w:r>
        <w:rPr>
          <w:color w:val="221F1F"/>
          <w:sz w:val="24"/>
        </w:rPr>
        <w:t>to</w:t>
      </w:r>
      <w:r>
        <w:rPr>
          <w:color w:val="221F1F"/>
          <w:spacing w:val="-1"/>
          <w:sz w:val="24"/>
        </w:rPr>
        <w:t> </w:t>
      </w:r>
      <w:r>
        <w:rPr>
          <w:color w:val="221F1F"/>
          <w:sz w:val="24"/>
        </w:rPr>
        <w:t>be</w:t>
      </w:r>
      <w:r>
        <w:rPr>
          <w:color w:val="221F1F"/>
          <w:spacing w:val="-1"/>
          <w:sz w:val="24"/>
        </w:rPr>
        <w:t> </w:t>
      </w:r>
      <w:r>
        <w:rPr>
          <w:color w:val="221F1F"/>
          <w:sz w:val="24"/>
        </w:rPr>
        <w:t>paid</w:t>
      </w:r>
      <w:r>
        <w:rPr>
          <w:color w:val="221F1F"/>
          <w:spacing w:val="-1"/>
          <w:sz w:val="24"/>
        </w:rPr>
        <w:t> </w:t>
      </w:r>
      <w:r>
        <w:rPr>
          <w:color w:val="221F1F"/>
          <w:sz w:val="24"/>
        </w:rPr>
        <w:t>to</w:t>
      </w:r>
      <w:r>
        <w:rPr>
          <w:color w:val="221F1F"/>
          <w:spacing w:val="-1"/>
          <w:sz w:val="24"/>
        </w:rPr>
        <w:t> </w:t>
      </w:r>
      <w:r>
        <w:rPr>
          <w:color w:val="221F1F"/>
          <w:sz w:val="24"/>
        </w:rPr>
        <w:t>the</w:t>
      </w:r>
      <w:r>
        <w:rPr>
          <w:color w:val="221F1F"/>
          <w:spacing w:val="-4"/>
          <w:sz w:val="24"/>
        </w:rPr>
        <w:t> </w:t>
      </w:r>
      <w:r>
        <w:rPr>
          <w:color w:val="221F1F"/>
          <w:sz w:val="24"/>
        </w:rPr>
        <w:t>Service Provider</w:t>
      </w:r>
      <w:r>
        <w:rPr>
          <w:color w:val="221F1F"/>
          <w:spacing w:val="-4"/>
          <w:sz w:val="24"/>
        </w:rPr>
        <w:t> </w:t>
      </w:r>
      <w:r>
        <w:rPr>
          <w:color w:val="221F1F"/>
          <w:sz w:val="24"/>
        </w:rPr>
        <w:t>shall</w:t>
      </w:r>
      <w:r>
        <w:rPr>
          <w:color w:val="221F1F"/>
          <w:spacing w:val="-4"/>
          <w:sz w:val="24"/>
        </w:rPr>
        <w:t> </w:t>
      </w:r>
      <w:r>
        <w:rPr>
          <w:color w:val="221F1F"/>
          <w:sz w:val="24"/>
        </w:rPr>
        <w:t>be</w:t>
      </w:r>
      <w:r>
        <w:rPr>
          <w:color w:val="221F1F"/>
          <w:spacing w:val="-4"/>
          <w:sz w:val="24"/>
        </w:rPr>
        <w:t> </w:t>
      </w:r>
      <w:r>
        <w:rPr>
          <w:color w:val="221F1F"/>
          <w:sz w:val="24"/>
        </w:rPr>
        <w:t>the</w:t>
      </w:r>
      <w:r>
        <w:rPr>
          <w:color w:val="221F1F"/>
          <w:spacing w:val="-4"/>
          <w:sz w:val="24"/>
        </w:rPr>
        <w:t> </w:t>
      </w:r>
      <w:r>
        <w:rPr>
          <w:color w:val="221F1F"/>
          <w:sz w:val="24"/>
        </w:rPr>
        <w:t>percentage</w:t>
      </w:r>
      <w:r>
        <w:rPr>
          <w:color w:val="221F1F"/>
          <w:spacing w:val="-4"/>
          <w:sz w:val="24"/>
        </w:rPr>
        <w:t> </w:t>
      </w:r>
      <w:r>
        <w:rPr>
          <w:color w:val="221F1F"/>
          <w:sz w:val="24"/>
        </w:rPr>
        <w:t>specified</w:t>
      </w:r>
      <w:r>
        <w:rPr>
          <w:color w:val="221F1F"/>
          <w:spacing w:val="-4"/>
          <w:sz w:val="24"/>
        </w:rPr>
        <w:t> </w:t>
      </w:r>
      <w:r>
        <w:rPr>
          <w:color w:val="221F1F"/>
          <w:sz w:val="24"/>
        </w:rPr>
        <w:t>in</w:t>
      </w:r>
      <w:r>
        <w:rPr>
          <w:color w:val="221F1F"/>
          <w:spacing w:val="-5"/>
          <w:sz w:val="24"/>
        </w:rPr>
        <w:t> </w:t>
      </w:r>
      <w:r>
        <w:rPr>
          <w:color w:val="221F1F"/>
          <w:sz w:val="24"/>
        </w:rPr>
        <w:t>the</w:t>
      </w:r>
      <w:r>
        <w:rPr>
          <w:color w:val="221F1F"/>
          <w:spacing w:val="-2"/>
          <w:sz w:val="24"/>
        </w:rPr>
        <w:t> </w:t>
      </w:r>
      <w:r>
        <w:rPr>
          <w:b/>
          <w:color w:val="221F1F"/>
          <w:sz w:val="24"/>
        </w:rPr>
        <w:t>SCC</w:t>
      </w:r>
      <w:r>
        <w:rPr>
          <w:b/>
          <w:color w:val="221F1F"/>
          <w:spacing w:val="-4"/>
          <w:sz w:val="24"/>
        </w:rPr>
        <w:t> </w:t>
      </w:r>
      <w:r>
        <w:rPr>
          <w:color w:val="221F1F"/>
          <w:sz w:val="24"/>
        </w:rPr>
        <w:t>of</w:t>
      </w:r>
      <w:r>
        <w:rPr>
          <w:color w:val="221F1F"/>
          <w:spacing w:val="-4"/>
          <w:sz w:val="24"/>
        </w:rPr>
        <w:t> </w:t>
      </w:r>
      <w:r>
        <w:rPr>
          <w:color w:val="221F1F"/>
          <w:sz w:val="24"/>
        </w:rPr>
        <w:t>the</w:t>
      </w:r>
      <w:r>
        <w:rPr>
          <w:color w:val="221F1F"/>
          <w:spacing w:val="-4"/>
          <w:sz w:val="24"/>
        </w:rPr>
        <w:t> </w:t>
      </w:r>
      <w:r>
        <w:rPr>
          <w:color w:val="221F1F"/>
          <w:sz w:val="24"/>
        </w:rPr>
        <w:t>reduction in the Contract Price; or</w:t>
      </w:r>
    </w:p>
    <w:p>
      <w:pPr>
        <w:pStyle w:val="ListParagraph"/>
        <w:numPr>
          <w:ilvl w:val="0"/>
          <w:numId w:val="146"/>
        </w:numPr>
        <w:tabs>
          <w:tab w:pos="1906" w:val="left" w:leader="none"/>
        </w:tabs>
        <w:spacing w:line="274" w:lineRule="exact" w:before="82" w:after="0"/>
        <w:ind w:left="1906" w:right="0" w:hanging="409"/>
        <w:jc w:val="both"/>
        <w:rPr>
          <w:sz w:val="24"/>
        </w:rPr>
      </w:pPr>
      <w:r>
        <w:rPr>
          <w:color w:val="221F1F"/>
          <w:sz w:val="24"/>
        </w:rPr>
        <w:t>an</w:t>
      </w:r>
      <w:r>
        <w:rPr>
          <w:color w:val="221F1F"/>
          <w:spacing w:val="-6"/>
          <w:sz w:val="24"/>
        </w:rPr>
        <w:t> </w:t>
      </w:r>
      <w:r>
        <w:rPr>
          <w:color w:val="221F1F"/>
          <w:sz w:val="24"/>
        </w:rPr>
        <w:t>increase</w:t>
      </w:r>
      <w:r>
        <w:rPr>
          <w:color w:val="221F1F"/>
          <w:spacing w:val="-4"/>
          <w:sz w:val="24"/>
        </w:rPr>
        <w:t> </w:t>
      </w:r>
      <w:r>
        <w:rPr>
          <w:color w:val="221F1F"/>
          <w:sz w:val="24"/>
        </w:rPr>
        <w:t>in</w:t>
      </w:r>
      <w:r>
        <w:rPr>
          <w:color w:val="221F1F"/>
          <w:spacing w:val="-2"/>
          <w:sz w:val="24"/>
        </w:rPr>
        <w:t> </w:t>
      </w:r>
      <w:r>
        <w:rPr>
          <w:color w:val="221F1F"/>
          <w:sz w:val="24"/>
        </w:rPr>
        <w:t>the</w:t>
      </w:r>
      <w:r>
        <w:rPr>
          <w:color w:val="221F1F"/>
          <w:spacing w:val="-4"/>
          <w:sz w:val="24"/>
        </w:rPr>
        <w:t> </w:t>
      </w:r>
      <w:r>
        <w:rPr>
          <w:color w:val="221F1F"/>
          <w:sz w:val="24"/>
        </w:rPr>
        <w:t>Contract</w:t>
      </w:r>
      <w:r>
        <w:rPr>
          <w:color w:val="221F1F"/>
          <w:spacing w:val="-3"/>
          <w:sz w:val="24"/>
        </w:rPr>
        <w:t> </w:t>
      </w:r>
      <w:r>
        <w:rPr>
          <w:color w:val="221F1F"/>
          <w:sz w:val="24"/>
        </w:rPr>
        <w:t>Price;</w:t>
      </w:r>
      <w:r>
        <w:rPr>
          <w:color w:val="221F1F"/>
          <w:spacing w:val="-4"/>
          <w:sz w:val="24"/>
        </w:rPr>
        <w:t> </w:t>
      </w:r>
      <w:r>
        <w:rPr>
          <w:color w:val="221F1F"/>
          <w:sz w:val="24"/>
        </w:rPr>
        <w:t>but</w:t>
      </w:r>
      <w:r>
        <w:rPr>
          <w:color w:val="221F1F"/>
          <w:spacing w:val="-2"/>
          <w:sz w:val="24"/>
        </w:rPr>
        <w:t> </w:t>
      </w:r>
      <w:r>
        <w:rPr>
          <w:color w:val="221F1F"/>
          <w:sz w:val="24"/>
        </w:rPr>
        <w:t>results</w:t>
      </w:r>
      <w:r>
        <w:rPr>
          <w:color w:val="221F1F"/>
          <w:spacing w:val="-5"/>
          <w:sz w:val="24"/>
        </w:rPr>
        <w:t> </w:t>
      </w:r>
      <w:r>
        <w:rPr>
          <w:color w:val="221F1F"/>
          <w:sz w:val="24"/>
        </w:rPr>
        <w:t>in</w:t>
      </w:r>
      <w:r>
        <w:rPr>
          <w:color w:val="221F1F"/>
          <w:spacing w:val="-4"/>
          <w:sz w:val="24"/>
        </w:rPr>
        <w:t> </w:t>
      </w:r>
      <w:r>
        <w:rPr>
          <w:color w:val="221F1F"/>
          <w:sz w:val="24"/>
        </w:rPr>
        <w:t>a</w:t>
      </w:r>
      <w:r>
        <w:rPr>
          <w:color w:val="221F1F"/>
          <w:spacing w:val="-4"/>
          <w:sz w:val="24"/>
        </w:rPr>
        <w:t> </w:t>
      </w:r>
      <w:r>
        <w:rPr>
          <w:color w:val="221F1F"/>
          <w:sz w:val="24"/>
        </w:rPr>
        <w:t>reduction</w:t>
      </w:r>
      <w:r>
        <w:rPr>
          <w:color w:val="221F1F"/>
          <w:spacing w:val="-4"/>
          <w:sz w:val="24"/>
        </w:rPr>
        <w:t> </w:t>
      </w:r>
      <w:r>
        <w:rPr>
          <w:color w:val="221F1F"/>
          <w:sz w:val="24"/>
        </w:rPr>
        <w:t>in</w:t>
      </w:r>
      <w:r>
        <w:rPr>
          <w:color w:val="221F1F"/>
          <w:spacing w:val="-5"/>
          <w:sz w:val="24"/>
        </w:rPr>
        <w:t> </w:t>
      </w:r>
      <w:r>
        <w:rPr>
          <w:color w:val="221F1F"/>
          <w:sz w:val="24"/>
        </w:rPr>
        <w:t>lifecycle</w:t>
      </w:r>
      <w:r>
        <w:rPr>
          <w:color w:val="221F1F"/>
          <w:spacing w:val="-3"/>
          <w:sz w:val="24"/>
        </w:rPr>
        <w:t> </w:t>
      </w:r>
      <w:r>
        <w:rPr>
          <w:color w:val="221F1F"/>
          <w:spacing w:val="-2"/>
          <w:sz w:val="24"/>
        </w:rPr>
        <w:t>costs</w:t>
      </w:r>
    </w:p>
    <w:p>
      <w:pPr>
        <w:pStyle w:val="BodyText"/>
        <w:spacing w:line="250" w:lineRule="exact"/>
        <w:ind w:left="1907"/>
        <w:jc w:val="both"/>
      </w:pPr>
      <w:r>
        <w:rPr>
          <w:color w:val="221F1F"/>
        </w:rPr>
        <w:t>due</w:t>
      </w:r>
      <w:r>
        <w:rPr>
          <w:color w:val="221F1F"/>
          <w:spacing w:val="-3"/>
        </w:rPr>
        <w:t> </w:t>
      </w:r>
      <w:r>
        <w:rPr>
          <w:color w:val="221F1F"/>
        </w:rPr>
        <w:t>to</w:t>
      </w:r>
      <w:r>
        <w:rPr>
          <w:color w:val="221F1F"/>
          <w:spacing w:val="-3"/>
        </w:rPr>
        <w:t> </w:t>
      </w:r>
      <w:r>
        <w:rPr>
          <w:color w:val="221F1F"/>
        </w:rPr>
        <w:t>any</w:t>
      </w:r>
      <w:r>
        <w:rPr>
          <w:color w:val="221F1F"/>
          <w:spacing w:val="-4"/>
        </w:rPr>
        <w:t> </w:t>
      </w:r>
      <w:r>
        <w:rPr>
          <w:color w:val="221F1F"/>
        </w:rPr>
        <w:t>benefit</w:t>
      </w:r>
      <w:r>
        <w:rPr>
          <w:color w:val="221F1F"/>
          <w:spacing w:val="-3"/>
        </w:rPr>
        <w:t> </w:t>
      </w:r>
      <w:r>
        <w:rPr>
          <w:color w:val="221F1F"/>
        </w:rPr>
        <w:t>described</w:t>
      </w:r>
      <w:r>
        <w:rPr>
          <w:color w:val="221F1F"/>
          <w:spacing w:val="-3"/>
        </w:rPr>
        <w:t> </w:t>
      </w:r>
      <w:r>
        <w:rPr>
          <w:color w:val="221F1F"/>
          <w:spacing w:val="-5"/>
        </w:rPr>
        <w:t>in</w:t>
      </w:r>
    </w:p>
    <w:p>
      <w:pPr>
        <w:pStyle w:val="ListParagraph"/>
        <w:numPr>
          <w:ilvl w:val="1"/>
          <w:numId w:val="146"/>
        </w:numPr>
        <w:tabs>
          <w:tab w:pos="2190" w:val="left" w:leader="none"/>
        </w:tabs>
        <w:spacing w:line="199" w:lineRule="auto" w:before="15" w:after="0"/>
        <w:ind w:left="2190" w:right="1315" w:hanging="276"/>
        <w:jc w:val="both"/>
        <w:rPr>
          <w:rFonts w:ascii="Times New Roman"/>
          <w:color w:val="221F1F"/>
          <w:sz w:val="22"/>
        </w:rPr>
      </w:pPr>
      <w:r>
        <w:rPr>
          <w:color w:val="221F1F"/>
          <w:sz w:val="24"/>
        </w:rPr>
        <w:t>to(d)above,</w:t>
      </w:r>
      <w:r>
        <w:rPr>
          <w:color w:val="221F1F"/>
          <w:spacing w:val="-3"/>
          <w:sz w:val="24"/>
        </w:rPr>
        <w:t> </w:t>
      </w:r>
      <w:r>
        <w:rPr>
          <w:color w:val="221F1F"/>
          <w:sz w:val="24"/>
        </w:rPr>
        <w:t>the</w:t>
      </w:r>
      <w:r>
        <w:rPr>
          <w:color w:val="221F1F"/>
          <w:spacing w:val="-3"/>
          <w:sz w:val="24"/>
        </w:rPr>
        <w:t> </w:t>
      </w:r>
      <w:r>
        <w:rPr>
          <w:color w:val="221F1F"/>
          <w:sz w:val="24"/>
        </w:rPr>
        <w:t>amount</w:t>
      </w:r>
      <w:r>
        <w:rPr>
          <w:color w:val="221F1F"/>
          <w:spacing w:val="-3"/>
          <w:sz w:val="24"/>
        </w:rPr>
        <w:t> </w:t>
      </w:r>
      <w:r>
        <w:rPr>
          <w:color w:val="221F1F"/>
          <w:sz w:val="24"/>
        </w:rPr>
        <w:t>to</w:t>
      </w:r>
      <w:r>
        <w:rPr>
          <w:color w:val="221F1F"/>
          <w:spacing w:val="-3"/>
          <w:sz w:val="24"/>
        </w:rPr>
        <w:t> </w:t>
      </w:r>
      <w:r>
        <w:rPr>
          <w:color w:val="221F1F"/>
          <w:sz w:val="24"/>
        </w:rPr>
        <w:t>be</w:t>
      </w:r>
      <w:r>
        <w:rPr>
          <w:color w:val="221F1F"/>
          <w:spacing w:val="-3"/>
          <w:sz w:val="24"/>
        </w:rPr>
        <w:t> </w:t>
      </w:r>
      <w:r>
        <w:rPr>
          <w:color w:val="221F1F"/>
          <w:sz w:val="24"/>
        </w:rPr>
        <w:t>paid</w:t>
      </w:r>
      <w:r>
        <w:rPr>
          <w:color w:val="221F1F"/>
          <w:spacing w:val="-3"/>
          <w:sz w:val="24"/>
        </w:rPr>
        <w:t> </w:t>
      </w:r>
      <w:r>
        <w:rPr>
          <w:color w:val="221F1F"/>
          <w:sz w:val="24"/>
        </w:rPr>
        <w:t>to</w:t>
      </w:r>
      <w:r>
        <w:rPr>
          <w:color w:val="221F1F"/>
          <w:spacing w:val="-5"/>
          <w:sz w:val="24"/>
        </w:rPr>
        <w:t> </w:t>
      </w:r>
      <w:r>
        <w:rPr>
          <w:color w:val="221F1F"/>
          <w:sz w:val="24"/>
        </w:rPr>
        <w:t>the</w:t>
      </w:r>
      <w:r>
        <w:rPr>
          <w:color w:val="221F1F"/>
          <w:spacing w:val="-3"/>
          <w:sz w:val="24"/>
        </w:rPr>
        <w:t> </w:t>
      </w:r>
      <w:r>
        <w:rPr>
          <w:color w:val="221F1F"/>
          <w:sz w:val="24"/>
        </w:rPr>
        <w:t>Service</w:t>
      </w:r>
      <w:r>
        <w:rPr>
          <w:color w:val="221F1F"/>
          <w:spacing w:val="-3"/>
          <w:sz w:val="24"/>
        </w:rPr>
        <w:t> </w:t>
      </w:r>
      <w:r>
        <w:rPr>
          <w:color w:val="221F1F"/>
          <w:sz w:val="24"/>
        </w:rPr>
        <w:t>Provider</w:t>
      </w:r>
      <w:r>
        <w:rPr>
          <w:color w:val="221F1F"/>
          <w:spacing w:val="-3"/>
          <w:sz w:val="24"/>
        </w:rPr>
        <w:t> </w:t>
      </w:r>
      <w:r>
        <w:rPr>
          <w:color w:val="221F1F"/>
          <w:sz w:val="24"/>
        </w:rPr>
        <w:t>shall</w:t>
      </w:r>
      <w:r>
        <w:rPr>
          <w:color w:val="221F1F"/>
          <w:spacing w:val="-3"/>
          <w:sz w:val="24"/>
        </w:rPr>
        <w:t> </w:t>
      </w:r>
      <w:r>
        <w:rPr>
          <w:color w:val="221F1F"/>
          <w:sz w:val="24"/>
        </w:rPr>
        <w:t>be</w:t>
      </w:r>
      <w:r>
        <w:rPr>
          <w:color w:val="221F1F"/>
          <w:spacing w:val="-3"/>
          <w:sz w:val="24"/>
        </w:rPr>
        <w:t> </w:t>
      </w:r>
      <w:r>
        <w:rPr>
          <w:color w:val="221F1F"/>
          <w:sz w:val="24"/>
        </w:rPr>
        <w:t>the full increase in the Contract Price.</w:t>
      </w:r>
    </w:p>
    <w:p>
      <w:pPr>
        <w:spacing w:after="0" w:line="199" w:lineRule="auto"/>
        <w:jc w:val="both"/>
        <w:rPr>
          <w:rFonts w:ascii="Times New Roman"/>
          <w:sz w:val="22"/>
        </w:rPr>
        <w:sectPr>
          <w:pgSz w:w="11920" w:h="16850"/>
          <w:pgMar w:header="0" w:footer="513" w:top="1360" w:bottom="700" w:left="620" w:right="440"/>
        </w:sectPr>
      </w:pPr>
    </w:p>
    <w:p>
      <w:pPr>
        <w:pStyle w:val="ListParagraph"/>
        <w:numPr>
          <w:ilvl w:val="1"/>
          <w:numId w:val="100"/>
        </w:numPr>
        <w:tabs>
          <w:tab w:pos="1437" w:val="left" w:leader="none"/>
        </w:tabs>
        <w:spacing w:line="240" w:lineRule="auto" w:before="80" w:after="0"/>
        <w:ind w:left="1437" w:right="0" w:hanging="509"/>
        <w:jc w:val="left"/>
        <w:rPr>
          <w:i/>
          <w:color w:val="221F1F"/>
          <w:sz w:val="24"/>
        </w:rPr>
      </w:pPr>
      <w:r>
        <w:rPr>
          <w:i/>
          <w:color w:val="221F1F"/>
          <w:sz w:val="24"/>
        </w:rPr>
        <w:t>Force</w:t>
      </w:r>
      <w:r>
        <w:rPr>
          <w:i/>
          <w:color w:val="221F1F"/>
          <w:spacing w:val="-5"/>
          <w:sz w:val="24"/>
        </w:rPr>
        <w:t> </w:t>
      </w:r>
      <w:r>
        <w:rPr>
          <w:i/>
          <w:color w:val="221F1F"/>
          <w:spacing w:val="-2"/>
          <w:sz w:val="24"/>
        </w:rPr>
        <w:t>Majeure</w:t>
      </w:r>
    </w:p>
    <w:p>
      <w:pPr>
        <w:pStyle w:val="Heading3"/>
        <w:numPr>
          <w:ilvl w:val="2"/>
          <w:numId w:val="100"/>
        </w:numPr>
        <w:tabs>
          <w:tab w:pos="1496" w:val="left" w:leader="none"/>
        </w:tabs>
        <w:spacing w:line="240" w:lineRule="auto" w:before="231" w:after="0"/>
        <w:ind w:left="1496" w:right="0" w:hanging="676"/>
        <w:jc w:val="left"/>
        <w:rPr>
          <w:color w:val="221F1F"/>
        </w:rPr>
      </w:pPr>
      <w:r>
        <w:rPr>
          <w:color w:val="221F1F"/>
          <w:spacing w:val="-2"/>
        </w:rPr>
        <w:t>Definition</w:t>
      </w:r>
    </w:p>
    <w:p>
      <w:pPr>
        <w:pStyle w:val="BodyText"/>
        <w:tabs>
          <w:tab w:pos="3299" w:val="left" w:leader="none"/>
          <w:tab w:pos="5072" w:val="left" w:leader="none"/>
          <w:tab w:pos="7493" w:val="left" w:leader="none"/>
          <w:tab w:pos="9147" w:val="left" w:leader="none"/>
        </w:tabs>
        <w:spacing w:line="230" w:lineRule="auto" w:before="245"/>
        <w:ind w:left="1487" w:right="1312" w:firstLine="7"/>
        <w:jc w:val="both"/>
      </w:pPr>
      <w:r>
        <w:rPr>
          <w:color w:val="221F1F"/>
          <w:spacing w:val="-4"/>
        </w:rPr>
        <w:t>For</w:t>
      </w:r>
      <w:r>
        <w:rPr>
          <w:color w:val="221F1F"/>
        </w:rPr>
        <w:tab/>
      </w:r>
      <w:r>
        <w:rPr>
          <w:color w:val="221F1F"/>
          <w:spacing w:val="-4"/>
        </w:rPr>
        <w:t>the</w:t>
      </w:r>
      <w:r>
        <w:rPr>
          <w:color w:val="221F1F"/>
        </w:rPr>
        <w:tab/>
      </w:r>
      <w:r>
        <w:rPr>
          <w:color w:val="221F1F"/>
          <w:spacing w:val="-2"/>
        </w:rPr>
        <w:t>purposes</w:t>
      </w:r>
      <w:r>
        <w:rPr>
          <w:color w:val="221F1F"/>
        </w:rPr>
        <w:tab/>
      </w:r>
      <w:r>
        <w:rPr>
          <w:color w:val="221F1F"/>
          <w:spacing w:val="-6"/>
        </w:rPr>
        <w:t>of</w:t>
      </w:r>
      <w:r>
        <w:rPr>
          <w:color w:val="221F1F"/>
        </w:rPr>
        <w:tab/>
      </w:r>
      <w:r>
        <w:rPr>
          <w:color w:val="221F1F"/>
          <w:spacing w:val="-4"/>
        </w:rPr>
        <w:t>this </w:t>
      </w:r>
      <w:r>
        <w:rPr>
          <w:color w:val="221F1F"/>
          <w:spacing w:val="-2"/>
        </w:rPr>
        <w:t>Contract,“ForceMajeure”meansaneventwhichisbeyondthereasonablecontro </w:t>
      </w:r>
      <w:r>
        <w:rPr>
          <w:color w:val="221F1F"/>
        </w:rPr>
        <w:t>lofa Party and which makes a Party's performance of its obligations under the Contract impossible or so impractical as to be considered impossible under the circumstances.</w:t>
      </w:r>
    </w:p>
    <w:p>
      <w:pPr>
        <w:pStyle w:val="ListParagraph"/>
        <w:numPr>
          <w:ilvl w:val="2"/>
          <w:numId w:val="100"/>
        </w:numPr>
        <w:tabs>
          <w:tab w:pos="1496" w:val="left" w:leader="none"/>
        </w:tabs>
        <w:spacing w:line="240" w:lineRule="auto" w:before="236" w:after="0"/>
        <w:ind w:left="1496" w:right="0" w:hanging="676"/>
        <w:jc w:val="left"/>
        <w:rPr>
          <w:i/>
          <w:color w:val="221F1F"/>
          <w:sz w:val="24"/>
        </w:rPr>
      </w:pPr>
      <w:r>
        <w:rPr>
          <w:i/>
          <w:color w:val="221F1F"/>
          <w:sz w:val="24"/>
        </w:rPr>
        <w:t>No</w:t>
      </w:r>
      <w:r>
        <w:rPr>
          <w:i/>
          <w:color w:val="221F1F"/>
          <w:spacing w:val="-1"/>
          <w:sz w:val="24"/>
        </w:rPr>
        <w:t> </w:t>
      </w:r>
      <w:r>
        <w:rPr>
          <w:i/>
          <w:color w:val="221F1F"/>
          <w:sz w:val="24"/>
        </w:rPr>
        <w:t>Breach</w:t>
      </w:r>
      <w:r>
        <w:rPr>
          <w:i/>
          <w:color w:val="221F1F"/>
          <w:spacing w:val="-1"/>
          <w:sz w:val="24"/>
        </w:rPr>
        <w:t> </w:t>
      </w:r>
      <w:r>
        <w:rPr>
          <w:i/>
          <w:color w:val="221F1F"/>
          <w:sz w:val="24"/>
        </w:rPr>
        <w:t>of </w:t>
      </w:r>
      <w:r>
        <w:rPr>
          <w:i/>
          <w:color w:val="221F1F"/>
          <w:spacing w:val="-2"/>
          <w:sz w:val="24"/>
        </w:rPr>
        <w:t>Contract</w:t>
      </w:r>
    </w:p>
    <w:p>
      <w:pPr>
        <w:pStyle w:val="BodyText"/>
        <w:spacing w:line="230" w:lineRule="auto" w:before="242"/>
        <w:ind w:left="1487" w:right="1310" w:firstLine="7"/>
        <w:jc w:val="both"/>
      </w:pPr>
      <w:r>
        <w:rPr>
          <w:color w:val="221F1F"/>
        </w:rPr>
        <w:t>The failure of a Party to fulfill any</w:t>
      </w:r>
      <w:r>
        <w:rPr>
          <w:color w:val="221F1F"/>
          <w:spacing w:val="-1"/>
        </w:rPr>
        <w:t> </w:t>
      </w:r>
      <w:r>
        <w:rPr>
          <w:color w:val="221F1F"/>
        </w:rPr>
        <w:t>of its obligations under the contract shall not</w:t>
      </w:r>
      <w:r>
        <w:rPr>
          <w:color w:val="221F1F"/>
          <w:spacing w:val="-6"/>
        </w:rPr>
        <w:t> </w:t>
      </w:r>
      <w:r>
        <w:rPr>
          <w:color w:val="221F1F"/>
        </w:rPr>
        <w:t>be</w:t>
      </w:r>
      <w:r>
        <w:rPr>
          <w:color w:val="221F1F"/>
          <w:spacing w:val="-8"/>
        </w:rPr>
        <w:t> </w:t>
      </w:r>
      <w:r>
        <w:rPr>
          <w:color w:val="221F1F"/>
        </w:rPr>
        <w:t>considered</w:t>
      </w:r>
      <w:r>
        <w:rPr>
          <w:color w:val="221F1F"/>
          <w:spacing w:val="-7"/>
        </w:rPr>
        <w:t> </w:t>
      </w:r>
      <w:r>
        <w:rPr>
          <w:color w:val="221F1F"/>
        </w:rPr>
        <w:t>to</w:t>
      </w:r>
      <w:r>
        <w:rPr>
          <w:color w:val="221F1F"/>
          <w:spacing w:val="-7"/>
        </w:rPr>
        <w:t> </w:t>
      </w:r>
      <w:r>
        <w:rPr>
          <w:color w:val="221F1F"/>
        </w:rPr>
        <w:t>be</w:t>
      </w:r>
      <w:r>
        <w:rPr>
          <w:color w:val="221F1F"/>
          <w:spacing w:val="-6"/>
        </w:rPr>
        <w:t> </w:t>
      </w:r>
      <w:r>
        <w:rPr>
          <w:color w:val="221F1F"/>
        </w:rPr>
        <w:t>a</w:t>
      </w:r>
      <w:r>
        <w:rPr>
          <w:color w:val="221F1F"/>
          <w:spacing w:val="-7"/>
        </w:rPr>
        <w:t> </w:t>
      </w:r>
      <w:r>
        <w:rPr>
          <w:color w:val="221F1F"/>
        </w:rPr>
        <w:t>breach</w:t>
      </w:r>
      <w:r>
        <w:rPr>
          <w:color w:val="221F1F"/>
          <w:spacing w:val="-8"/>
        </w:rPr>
        <w:t> </w:t>
      </w:r>
      <w:r>
        <w:rPr>
          <w:color w:val="221F1F"/>
        </w:rPr>
        <w:t>of,</w:t>
      </w:r>
      <w:r>
        <w:rPr>
          <w:color w:val="221F1F"/>
          <w:spacing w:val="-6"/>
        </w:rPr>
        <w:t> </w:t>
      </w:r>
      <w:r>
        <w:rPr>
          <w:color w:val="221F1F"/>
        </w:rPr>
        <w:t>or</w:t>
      </w:r>
      <w:r>
        <w:rPr>
          <w:color w:val="221F1F"/>
          <w:spacing w:val="-6"/>
        </w:rPr>
        <w:t> </w:t>
      </w:r>
      <w:r>
        <w:rPr>
          <w:color w:val="221F1F"/>
        </w:rPr>
        <w:t>default</w:t>
      </w:r>
      <w:r>
        <w:rPr>
          <w:color w:val="221F1F"/>
          <w:spacing w:val="-4"/>
        </w:rPr>
        <w:t> </w:t>
      </w:r>
      <w:r>
        <w:rPr>
          <w:color w:val="221F1F"/>
        </w:rPr>
        <w:t>under,</w:t>
      </w:r>
      <w:r>
        <w:rPr>
          <w:color w:val="221F1F"/>
          <w:spacing w:val="-7"/>
        </w:rPr>
        <w:t> </w:t>
      </w:r>
      <w:r>
        <w:rPr>
          <w:color w:val="221F1F"/>
        </w:rPr>
        <w:t>this</w:t>
      </w:r>
      <w:r>
        <w:rPr>
          <w:color w:val="221F1F"/>
          <w:spacing w:val="-8"/>
        </w:rPr>
        <w:t> </w:t>
      </w:r>
      <w:r>
        <w:rPr>
          <w:color w:val="221F1F"/>
        </w:rPr>
        <w:t>Contract</w:t>
      </w:r>
      <w:r>
        <w:rPr>
          <w:color w:val="221F1F"/>
          <w:spacing w:val="-7"/>
        </w:rPr>
        <w:t> </w:t>
      </w:r>
      <w:r>
        <w:rPr>
          <w:color w:val="221F1F"/>
        </w:rPr>
        <w:t>insofar</w:t>
      </w:r>
      <w:r>
        <w:rPr>
          <w:color w:val="221F1F"/>
          <w:spacing w:val="-7"/>
        </w:rPr>
        <w:t> </w:t>
      </w:r>
      <w:r>
        <w:rPr>
          <w:color w:val="221F1F"/>
        </w:rPr>
        <w:t>as such</w:t>
      </w:r>
      <w:r>
        <w:rPr>
          <w:color w:val="221F1F"/>
          <w:spacing w:val="-6"/>
        </w:rPr>
        <w:t> </w:t>
      </w:r>
      <w:r>
        <w:rPr>
          <w:color w:val="221F1F"/>
        </w:rPr>
        <w:t>inability</w:t>
      </w:r>
      <w:r>
        <w:rPr>
          <w:color w:val="221F1F"/>
          <w:spacing w:val="-5"/>
        </w:rPr>
        <w:t> </w:t>
      </w:r>
      <w:r>
        <w:rPr>
          <w:color w:val="221F1F"/>
        </w:rPr>
        <w:t>arises</w:t>
      </w:r>
      <w:r>
        <w:rPr>
          <w:color w:val="221F1F"/>
          <w:spacing w:val="-7"/>
        </w:rPr>
        <w:t> </w:t>
      </w:r>
      <w:r>
        <w:rPr>
          <w:color w:val="221F1F"/>
        </w:rPr>
        <w:t>from</w:t>
      </w:r>
      <w:r>
        <w:rPr>
          <w:color w:val="221F1F"/>
          <w:spacing w:val="-7"/>
        </w:rPr>
        <w:t> </w:t>
      </w:r>
      <w:r>
        <w:rPr>
          <w:color w:val="221F1F"/>
        </w:rPr>
        <w:t>an</w:t>
      </w:r>
      <w:r>
        <w:rPr>
          <w:color w:val="221F1F"/>
          <w:spacing w:val="-6"/>
        </w:rPr>
        <w:t> </w:t>
      </w:r>
      <w:r>
        <w:rPr>
          <w:color w:val="221F1F"/>
        </w:rPr>
        <w:t>event</w:t>
      </w:r>
      <w:r>
        <w:rPr>
          <w:color w:val="221F1F"/>
          <w:spacing w:val="-5"/>
        </w:rPr>
        <w:t> </w:t>
      </w:r>
      <w:r>
        <w:rPr>
          <w:color w:val="221F1F"/>
        </w:rPr>
        <w:t>of</w:t>
      </w:r>
      <w:r>
        <w:rPr>
          <w:color w:val="221F1F"/>
          <w:spacing w:val="-8"/>
        </w:rPr>
        <w:t> </w:t>
      </w:r>
      <w:r>
        <w:rPr>
          <w:color w:val="221F1F"/>
        </w:rPr>
        <w:t>Force</w:t>
      </w:r>
      <w:r>
        <w:rPr>
          <w:color w:val="221F1F"/>
          <w:spacing w:val="-6"/>
        </w:rPr>
        <w:t> </w:t>
      </w:r>
      <w:r>
        <w:rPr>
          <w:color w:val="221F1F"/>
        </w:rPr>
        <w:t>Majeure,</w:t>
      </w:r>
      <w:r>
        <w:rPr>
          <w:color w:val="221F1F"/>
          <w:spacing w:val="-6"/>
        </w:rPr>
        <w:t> </w:t>
      </w:r>
      <w:r>
        <w:rPr>
          <w:color w:val="221F1F"/>
        </w:rPr>
        <w:t>provided</w:t>
      </w:r>
      <w:r>
        <w:rPr>
          <w:color w:val="221F1F"/>
          <w:spacing w:val="-6"/>
        </w:rPr>
        <w:t> </w:t>
      </w:r>
      <w:r>
        <w:rPr>
          <w:color w:val="221F1F"/>
        </w:rPr>
        <w:t>that</w:t>
      </w:r>
      <w:r>
        <w:rPr>
          <w:color w:val="221F1F"/>
          <w:spacing w:val="-8"/>
        </w:rPr>
        <w:t> </w:t>
      </w:r>
      <w:r>
        <w:rPr>
          <w:color w:val="221F1F"/>
        </w:rPr>
        <w:t>the</w:t>
      </w:r>
      <w:r>
        <w:rPr>
          <w:color w:val="221F1F"/>
          <w:spacing w:val="-6"/>
        </w:rPr>
        <w:t> </w:t>
      </w:r>
      <w:r>
        <w:rPr>
          <w:color w:val="221F1F"/>
        </w:rPr>
        <w:t>Party affected by such an event (a) has taken all reasonable precautions, due care and reasonable alternative measures in order to carry out the terms and conditions of this Contract, and(b) has informed the other Party as soon as possible about the occurrence of such an event.</w:t>
      </w:r>
    </w:p>
    <w:p>
      <w:pPr>
        <w:pStyle w:val="ListParagraph"/>
        <w:numPr>
          <w:ilvl w:val="2"/>
          <w:numId w:val="100"/>
        </w:numPr>
        <w:tabs>
          <w:tab w:pos="1479" w:val="left" w:leader="none"/>
        </w:tabs>
        <w:spacing w:line="240" w:lineRule="auto" w:before="138" w:after="0"/>
        <w:ind w:left="1479" w:right="0" w:hanging="659"/>
        <w:jc w:val="both"/>
        <w:rPr>
          <w:i/>
          <w:color w:val="221F1F"/>
          <w:sz w:val="24"/>
        </w:rPr>
      </w:pPr>
      <w:r>
        <w:rPr>
          <w:i/>
          <w:color w:val="221F1F"/>
          <w:sz w:val="24"/>
        </w:rPr>
        <w:t>Extension</w:t>
      </w:r>
      <w:r>
        <w:rPr>
          <w:i/>
          <w:color w:val="221F1F"/>
          <w:spacing w:val="-4"/>
          <w:sz w:val="24"/>
        </w:rPr>
        <w:t> </w:t>
      </w:r>
      <w:r>
        <w:rPr>
          <w:i/>
          <w:color w:val="221F1F"/>
          <w:sz w:val="24"/>
        </w:rPr>
        <w:t>of</w:t>
      </w:r>
      <w:r>
        <w:rPr>
          <w:i/>
          <w:color w:val="221F1F"/>
          <w:spacing w:val="-2"/>
          <w:sz w:val="24"/>
        </w:rPr>
        <w:t> </w:t>
      </w:r>
      <w:r>
        <w:rPr>
          <w:i/>
          <w:color w:val="221F1F"/>
          <w:spacing w:val="-4"/>
          <w:sz w:val="24"/>
        </w:rPr>
        <w:t>Time</w:t>
      </w:r>
    </w:p>
    <w:p>
      <w:pPr>
        <w:pStyle w:val="BodyText"/>
        <w:spacing w:line="230" w:lineRule="auto" w:before="245"/>
        <w:ind w:left="1487" w:right="1314" w:hanging="8"/>
        <w:jc w:val="both"/>
      </w:pPr>
      <w:r>
        <w:rPr>
          <w:color w:val="221F1F"/>
        </w:rPr>
        <w:t>Any period with in which a Party shall, pursuant to this Contract, complete any action or task, shall be extended for a period equal to the time during which such Party was unable to perform such action as a result of Force </w:t>
      </w:r>
      <w:r>
        <w:rPr>
          <w:color w:val="221F1F"/>
          <w:spacing w:val="-2"/>
        </w:rPr>
        <w:t>Majeure.</w:t>
      </w:r>
    </w:p>
    <w:p>
      <w:pPr>
        <w:pStyle w:val="ListParagraph"/>
        <w:numPr>
          <w:ilvl w:val="2"/>
          <w:numId w:val="100"/>
        </w:numPr>
        <w:tabs>
          <w:tab w:pos="1479" w:val="left" w:leader="none"/>
        </w:tabs>
        <w:spacing w:line="240" w:lineRule="auto" w:before="236" w:after="0"/>
        <w:ind w:left="1479" w:right="0" w:hanging="659"/>
        <w:jc w:val="both"/>
        <w:rPr>
          <w:i/>
          <w:color w:val="221F1F"/>
          <w:sz w:val="24"/>
        </w:rPr>
      </w:pPr>
      <w:r>
        <w:rPr>
          <w:i/>
          <w:color w:val="221F1F"/>
          <w:spacing w:val="-2"/>
          <w:sz w:val="24"/>
        </w:rPr>
        <w:t>Payments</w:t>
      </w:r>
    </w:p>
    <w:p>
      <w:pPr>
        <w:pStyle w:val="BodyText"/>
        <w:spacing w:line="230" w:lineRule="auto" w:before="240"/>
        <w:ind w:left="1487" w:right="1311" w:hanging="8"/>
        <w:jc w:val="both"/>
      </w:pPr>
      <w:r>
        <w:rPr>
          <w:color w:val="221F1F"/>
        </w:rPr>
        <w:t>During the period of their inability to perform the Services as a result of an event of Force Majeure, the Service Provider shall be entitled to continue to be paid under the terms of this Contract, as well as to be reimbursed for additional costs reasonably and necessarily incurred by them during such period for the purposes of the Services and in reactivating the Service after the end of such period.</w:t>
      </w:r>
    </w:p>
    <w:p>
      <w:pPr>
        <w:pStyle w:val="ListParagraph"/>
        <w:numPr>
          <w:ilvl w:val="1"/>
          <w:numId w:val="100"/>
        </w:numPr>
        <w:tabs>
          <w:tab w:pos="1436" w:val="left" w:leader="none"/>
        </w:tabs>
        <w:spacing w:line="240" w:lineRule="auto" w:before="240" w:after="0"/>
        <w:ind w:left="1436" w:right="0" w:hanging="508"/>
        <w:jc w:val="both"/>
        <w:rPr>
          <w:i/>
          <w:color w:val="221F1F"/>
          <w:sz w:val="24"/>
        </w:rPr>
      </w:pPr>
      <w:r>
        <w:rPr>
          <w:i/>
          <w:color w:val="221F1F"/>
          <w:spacing w:val="-2"/>
          <w:sz w:val="24"/>
        </w:rPr>
        <w:t>Termination</w:t>
      </w:r>
    </w:p>
    <w:p>
      <w:pPr>
        <w:pStyle w:val="Heading3"/>
        <w:numPr>
          <w:ilvl w:val="2"/>
          <w:numId w:val="100"/>
        </w:numPr>
        <w:tabs>
          <w:tab w:pos="1479" w:val="left" w:leader="none"/>
        </w:tabs>
        <w:spacing w:line="240" w:lineRule="auto" w:before="231" w:after="0"/>
        <w:ind w:left="1479" w:right="0" w:hanging="659"/>
        <w:jc w:val="left"/>
        <w:rPr>
          <w:color w:val="221F1F"/>
        </w:rPr>
      </w:pPr>
      <w:r>
        <w:rPr>
          <w:color w:val="221F1F"/>
        </w:rPr>
        <w:t>By</w:t>
      </w:r>
      <w:r>
        <w:rPr>
          <w:color w:val="221F1F"/>
          <w:spacing w:val="-2"/>
        </w:rPr>
        <w:t> </w:t>
      </w:r>
      <w:r>
        <w:rPr>
          <w:color w:val="221F1F"/>
        </w:rPr>
        <w:t>the</w:t>
      </w:r>
      <w:r>
        <w:rPr>
          <w:color w:val="221F1F"/>
          <w:spacing w:val="-2"/>
        </w:rPr>
        <w:t> </w:t>
      </w:r>
      <w:r>
        <w:rPr>
          <w:color w:val="221F1F"/>
        </w:rPr>
        <w:t>Procuring</w:t>
      </w:r>
      <w:r>
        <w:rPr>
          <w:color w:val="221F1F"/>
          <w:spacing w:val="-1"/>
        </w:rPr>
        <w:t> </w:t>
      </w:r>
      <w:r>
        <w:rPr>
          <w:color w:val="221F1F"/>
          <w:spacing w:val="-2"/>
        </w:rPr>
        <w:t>Entity</w:t>
      </w:r>
    </w:p>
    <w:p>
      <w:pPr>
        <w:pStyle w:val="BodyText"/>
        <w:spacing w:line="230" w:lineRule="auto" w:before="243"/>
        <w:ind w:left="1487" w:right="1310" w:hanging="8"/>
        <w:jc w:val="both"/>
      </w:pPr>
      <w:r>
        <w:rPr>
          <w:color w:val="221F1F"/>
        </w:rPr>
        <w:t>The</w:t>
      </w:r>
      <w:r>
        <w:rPr>
          <w:color w:val="221F1F"/>
          <w:spacing w:val="-6"/>
        </w:rPr>
        <w:t> </w:t>
      </w:r>
      <w:r>
        <w:rPr>
          <w:color w:val="221F1F"/>
        </w:rPr>
        <w:t>Procuring</w:t>
      </w:r>
      <w:r>
        <w:rPr>
          <w:color w:val="221F1F"/>
          <w:spacing w:val="-5"/>
        </w:rPr>
        <w:t> </w:t>
      </w:r>
      <w:r>
        <w:rPr>
          <w:color w:val="221F1F"/>
        </w:rPr>
        <w:t>Entity</w:t>
      </w:r>
      <w:r>
        <w:rPr>
          <w:color w:val="221F1F"/>
          <w:spacing w:val="-8"/>
        </w:rPr>
        <w:t> </w:t>
      </w:r>
      <w:r>
        <w:rPr>
          <w:color w:val="221F1F"/>
        </w:rPr>
        <w:t>may</w:t>
      </w:r>
      <w:r>
        <w:rPr>
          <w:color w:val="221F1F"/>
          <w:spacing w:val="-5"/>
        </w:rPr>
        <w:t> </w:t>
      </w:r>
      <w:r>
        <w:rPr>
          <w:color w:val="221F1F"/>
        </w:rPr>
        <w:t>terminate</w:t>
      </w:r>
      <w:r>
        <w:rPr>
          <w:color w:val="221F1F"/>
          <w:spacing w:val="-6"/>
        </w:rPr>
        <w:t> </w:t>
      </w:r>
      <w:r>
        <w:rPr>
          <w:color w:val="221F1F"/>
        </w:rPr>
        <w:t>this</w:t>
      </w:r>
      <w:r>
        <w:rPr>
          <w:color w:val="221F1F"/>
          <w:spacing w:val="-7"/>
        </w:rPr>
        <w:t> </w:t>
      </w:r>
      <w:r>
        <w:rPr>
          <w:color w:val="221F1F"/>
        </w:rPr>
        <w:t>Contract,</w:t>
      </w:r>
      <w:r>
        <w:rPr>
          <w:color w:val="221F1F"/>
          <w:spacing w:val="-6"/>
        </w:rPr>
        <w:t> </w:t>
      </w:r>
      <w:r>
        <w:rPr>
          <w:color w:val="221F1F"/>
        </w:rPr>
        <w:t>by</w:t>
      </w:r>
      <w:r>
        <w:rPr>
          <w:color w:val="221F1F"/>
          <w:spacing w:val="-8"/>
        </w:rPr>
        <w:t> </w:t>
      </w:r>
      <w:r>
        <w:rPr>
          <w:color w:val="221F1F"/>
        </w:rPr>
        <w:t>not</w:t>
      </w:r>
      <w:r>
        <w:rPr>
          <w:color w:val="221F1F"/>
          <w:spacing w:val="-7"/>
        </w:rPr>
        <w:t> </w:t>
      </w:r>
      <w:r>
        <w:rPr>
          <w:color w:val="221F1F"/>
        </w:rPr>
        <w:t>less</w:t>
      </w:r>
      <w:r>
        <w:rPr>
          <w:color w:val="221F1F"/>
          <w:spacing w:val="-7"/>
        </w:rPr>
        <w:t> </w:t>
      </w:r>
      <w:r>
        <w:rPr>
          <w:color w:val="221F1F"/>
        </w:rPr>
        <w:t>than</w:t>
      </w:r>
      <w:r>
        <w:rPr>
          <w:color w:val="221F1F"/>
          <w:spacing w:val="-9"/>
        </w:rPr>
        <w:t> </w:t>
      </w:r>
      <w:r>
        <w:rPr>
          <w:color w:val="221F1F"/>
        </w:rPr>
        <w:t>thirty(30) days' written notice of termination to the Service Provider, to be given after the occurrence of any of the events specified in paragraphs(a)through</w:t>
      </w:r>
    </w:p>
    <w:p>
      <w:pPr>
        <w:pStyle w:val="BodyText"/>
        <w:spacing w:line="265" w:lineRule="exact"/>
        <w:ind w:left="1487"/>
        <w:jc w:val="both"/>
      </w:pPr>
      <w:r>
        <w:rPr>
          <w:color w:val="221F1F"/>
        </w:rPr>
        <w:t>(d)</w:t>
      </w:r>
      <w:r>
        <w:rPr>
          <w:color w:val="221F1F"/>
          <w:spacing w:val="-1"/>
        </w:rPr>
        <w:t> </w:t>
      </w:r>
      <w:r>
        <w:rPr>
          <w:color w:val="221F1F"/>
        </w:rPr>
        <w:t>of</w:t>
      </w:r>
      <w:r>
        <w:rPr>
          <w:color w:val="221F1F"/>
          <w:spacing w:val="-1"/>
        </w:rPr>
        <w:t> </w:t>
      </w:r>
      <w:r>
        <w:rPr>
          <w:color w:val="221F1F"/>
        </w:rPr>
        <w:t>this</w:t>
      </w:r>
      <w:r>
        <w:rPr>
          <w:color w:val="221F1F"/>
          <w:spacing w:val="-3"/>
        </w:rPr>
        <w:t> </w:t>
      </w:r>
      <w:r>
        <w:rPr>
          <w:color w:val="221F1F"/>
        </w:rPr>
        <w:t>Sub-Clause</w:t>
      </w:r>
      <w:r>
        <w:rPr>
          <w:color w:val="221F1F"/>
          <w:spacing w:val="1"/>
        </w:rPr>
        <w:t> </w:t>
      </w:r>
      <w:r>
        <w:rPr>
          <w:color w:val="221F1F"/>
          <w:spacing w:val="-2"/>
        </w:rPr>
        <w:t>2.6.1:</w:t>
      </w:r>
    </w:p>
    <w:p>
      <w:pPr>
        <w:pStyle w:val="ListParagraph"/>
        <w:numPr>
          <w:ilvl w:val="0"/>
          <w:numId w:val="147"/>
        </w:numPr>
        <w:tabs>
          <w:tab w:pos="1898" w:val="left" w:leader="none"/>
          <w:tab w:pos="1902" w:val="left" w:leader="none"/>
        </w:tabs>
        <w:spacing w:line="230" w:lineRule="auto" w:before="99" w:after="0"/>
        <w:ind w:left="1902" w:right="1314" w:hanging="423"/>
        <w:jc w:val="both"/>
        <w:rPr>
          <w:sz w:val="24"/>
        </w:rPr>
      </w:pPr>
      <w:r>
        <w:rPr>
          <w:color w:val="221F1F"/>
          <w:sz w:val="24"/>
        </w:rPr>
        <w:t>If the Service Provider does not remedy a failure in the performance of its obligations under the Contract, within thirty (30) days after being notified or within any further period as the Procuring Entity may have subsequently approved in writing;</w:t>
      </w:r>
    </w:p>
    <w:p>
      <w:pPr>
        <w:pStyle w:val="ListParagraph"/>
        <w:numPr>
          <w:ilvl w:val="0"/>
          <w:numId w:val="147"/>
        </w:numPr>
        <w:tabs>
          <w:tab w:pos="1899" w:val="left" w:leader="none"/>
        </w:tabs>
        <w:spacing w:line="240" w:lineRule="auto" w:before="115" w:after="0"/>
        <w:ind w:left="1899" w:right="0" w:hanging="419"/>
        <w:jc w:val="both"/>
        <w:rPr>
          <w:sz w:val="24"/>
        </w:rPr>
      </w:pPr>
      <w:r>
        <w:rPr>
          <w:color w:val="221F1F"/>
          <w:sz w:val="24"/>
        </w:rPr>
        <w:t>if</w:t>
      </w:r>
      <w:r>
        <w:rPr>
          <w:color w:val="221F1F"/>
          <w:spacing w:val="-3"/>
          <w:sz w:val="24"/>
        </w:rPr>
        <w:t> </w:t>
      </w:r>
      <w:r>
        <w:rPr>
          <w:color w:val="221F1F"/>
          <w:sz w:val="24"/>
        </w:rPr>
        <w:t>the</w:t>
      </w:r>
      <w:r>
        <w:rPr>
          <w:color w:val="221F1F"/>
          <w:spacing w:val="-1"/>
          <w:sz w:val="24"/>
        </w:rPr>
        <w:t> </w:t>
      </w:r>
      <w:r>
        <w:rPr>
          <w:color w:val="221F1F"/>
          <w:sz w:val="24"/>
        </w:rPr>
        <w:t>Service</w:t>
      </w:r>
      <w:r>
        <w:rPr>
          <w:color w:val="221F1F"/>
          <w:spacing w:val="-2"/>
          <w:sz w:val="24"/>
        </w:rPr>
        <w:t> </w:t>
      </w:r>
      <w:r>
        <w:rPr>
          <w:color w:val="221F1F"/>
          <w:sz w:val="24"/>
        </w:rPr>
        <w:t>Provider</w:t>
      </w:r>
      <w:r>
        <w:rPr>
          <w:color w:val="221F1F"/>
          <w:spacing w:val="-3"/>
          <w:sz w:val="24"/>
        </w:rPr>
        <w:t> </w:t>
      </w:r>
      <w:r>
        <w:rPr>
          <w:color w:val="221F1F"/>
          <w:sz w:val="24"/>
        </w:rPr>
        <w:t>become</w:t>
      </w:r>
      <w:r>
        <w:rPr>
          <w:color w:val="221F1F"/>
          <w:spacing w:val="-2"/>
          <w:sz w:val="24"/>
        </w:rPr>
        <w:t> </w:t>
      </w:r>
      <w:r>
        <w:rPr>
          <w:color w:val="221F1F"/>
          <w:sz w:val="24"/>
        </w:rPr>
        <w:t>insolvent</w:t>
      </w:r>
      <w:r>
        <w:rPr>
          <w:color w:val="221F1F"/>
          <w:spacing w:val="-1"/>
          <w:sz w:val="24"/>
        </w:rPr>
        <w:t> </w:t>
      </w:r>
      <w:r>
        <w:rPr>
          <w:color w:val="221F1F"/>
          <w:sz w:val="24"/>
        </w:rPr>
        <w:t>or</w:t>
      </w:r>
      <w:r>
        <w:rPr>
          <w:color w:val="221F1F"/>
          <w:spacing w:val="-1"/>
          <w:sz w:val="24"/>
        </w:rPr>
        <w:t> </w:t>
      </w:r>
      <w:r>
        <w:rPr>
          <w:color w:val="221F1F"/>
          <w:spacing w:val="-2"/>
          <w:sz w:val="24"/>
        </w:rPr>
        <w:t>bankrupt;</w:t>
      </w:r>
    </w:p>
    <w:p>
      <w:pPr>
        <w:spacing w:after="0" w:line="240" w:lineRule="auto"/>
        <w:jc w:val="both"/>
        <w:rPr>
          <w:sz w:val="24"/>
        </w:rPr>
        <w:sectPr>
          <w:pgSz w:w="11920" w:h="16850"/>
          <w:pgMar w:header="0" w:footer="513" w:top="1360" w:bottom="700" w:left="620" w:right="440"/>
        </w:sectPr>
      </w:pPr>
    </w:p>
    <w:p>
      <w:pPr>
        <w:pStyle w:val="ListParagraph"/>
        <w:numPr>
          <w:ilvl w:val="0"/>
          <w:numId w:val="147"/>
        </w:numPr>
        <w:tabs>
          <w:tab w:pos="1898" w:val="left" w:leader="none"/>
          <w:tab w:pos="1902" w:val="left" w:leader="none"/>
        </w:tabs>
        <w:spacing w:line="230" w:lineRule="auto" w:before="79" w:after="0"/>
        <w:ind w:left="1902" w:right="1315" w:hanging="423"/>
        <w:jc w:val="both"/>
        <w:rPr>
          <w:sz w:val="24"/>
        </w:rPr>
      </w:pPr>
      <w:r>
        <w:rPr>
          <w:color w:val="221F1F"/>
          <w:sz w:val="24"/>
        </w:rPr>
        <w:t>if, as the result of Force Majeure, the Service Provider is unable to perform a material portion of the Services for a period of not less than sixty (60) days; or</w:t>
      </w:r>
    </w:p>
    <w:p>
      <w:pPr>
        <w:pStyle w:val="ListParagraph"/>
        <w:numPr>
          <w:ilvl w:val="0"/>
          <w:numId w:val="147"/>
        </w:numPr>
        <w:tabs>
          <w:tab w:pos="1898" w:val="left" w:leader="none"/>
          <w:tab w:pos="1902" w:val="left" w:leader="none"/>
        </w:tabs>
        <w:spacing w:line="230" w:lineRule="auto" w:before="122" w:after="0"/>
        <w:ind w:left="1902" w:right="1310" w:hanging="423"/>
        <w:jc w:val="both"/>
        <w:rPr>
          <w:sz w:val="24"/>
        </w:rPr>
      </w:pPr>
      <w:r>
        <w:rPr>
          <w:color w:val="221F1F"/>
          <w:sz w:val="24"/>
        </w:rPr>
        <w:t>if the Service Provider, in the judgment of the Procuring Entity has engaged in Fraud and Corruption, as defined in paragraph2.2a. of Attachment1 to the GCC, in competing for or in executing the Contract</w:t>
      </w:r>
    </w:p>
    <w:p>
      <w:pPr>
        <w:pStyle w:val="ListParagraph"/>
        <w:numPr>
          <w:ilvl w:val="2"/>
          <w:numId w:val="100"/>
        </w:numPr>
        <w:tabs>
          <w:tab w:pos="1479" w:val="left" w:leader="none"/>
        </w:tabs>
        <w:spacing w:line="240" w:lineRule="auto" w:before="237" w:after="0"/>
        <w:ind w:left="1479" w:right="0" w:hanging="659"/>
        <w:jc w:val="left"/>
        <w:rPr>
          <w:i/>
          <w:color w:val="221F1F"/>
          <w:sz w:val="24"/>
        </w:rPr>
      </w:pPr>
      <w:r>
        <w:rPr>
          <w:i/>
          <w:color w:val="221F1F"/>
          <w:sz w:val="24"/>
        </w:rPr>
        <w:t>By</w:t>
      </w:r>
      <w:r>
        <w:rPr>
          <w:i/>
          <w:color w:val="221F1F"/>
          <w:spacing w:val="-3"/>
          <w:sz w:val="24"/>
        </w:rPr>
        <w:t> </w:t>
      </w:r>
      <w:r>
        <w:rPr>
          <w:i/>
          <w:color w:val="221F1F"/>
          <w:sz w:val="24"/>
        </w:rPr>
        <w:t>the</w:t>
      </w:r>
      <w:r>
        <w:rPr>
          <w:i/>
          <w:color w:val="221F1F"/>
          <w:spacing w:val="-2"/>
          <w:sz w:val="24"/>
        </w:rPr>
        <w:t> </w:t>
      </w:r>
      <w:r>
        <w:rPr>
          <w:i/>
          <w:color w:val="221F1F"/>
          <w:sz w:val="24"/>
        </w:rPr>
        <w:t>Service</w:t>
      </w:r>
      <w:r>
        <w:rPr>
          <w:i/>
          <w:color w:val="221F1F"/>
          <w:spacing w:val="-1"/>
          <w:sz w:val="24"/>
        </w:rPr>
        <w:t> </w:t>
      </w:r>
      <w:r>
        <w:rPr>
          <w:i/>
          <w:color w:val="221F1F"/>
          <w:spacing w:val="-2"/>
          <w:sz w:val="24"/>
        </w:rPr>
        <w:t>Provider</w:t>
      </w:r>
    </w:p>
    <w:p>
      <w:pPr>
        <w:pStyle w:val="BodyText"/>
        <w:spacing w:line="230" w:lineRule="auto" w:before="240"/>
        <w:ind w:left="1487" w:right="1310" w:hanging="8"/>
        <w:jc w:val="both"/>
      </w:pPr>
      <w:r>
        <w:rPr>
          <w:color w:val="221F1F"/>
        </w:rPr>
        <w:t>The</w:t>
      </w:r>
      <w:r>
        <w:rPr>
          <w:color w:val="221F1F"/>
          <w:spacing w:val="-9"/>
        </w:rPr>
        <w:t> </w:t>
      </w:r>
      <w:r>
        <w:rPr>
          <w:color w:val="221F1F"/>
        </w:rPr>
        <w:t>Service</w:t>
      </w:r>
      <w:r>
        <w:rPr>
          <w:color w:val="221F1F"/>
          <w:spacing w:val="-9"/>
        </w:rPr>
        <w:t> </w:t>
      </w:r>
      <w:r>
        <w:rPr>
          <w:color w:val="221F1F"/>
        </w:rPr>
        <w:t>Provider</w:t>
      </w:r>
      <w:r>
        <w:rPr>
          <w:color w:val="221F1F"/>
          <w:spacing w:val="-11"/>
        </w:rPr>
        <w:t> </w:t>
      </w:r>
      <w:r>
        <w:rPr>
          <w:color w:val="221F1F"/>
        </w:rPr>
        <w:t>may</w:t>
      </w:r>
      <w:r>
        <w:rPr>
          <w:color w:val="221F1F"/>
          <w:spacing w:val="-9"/>
        </w:rPr>
        <w:t> </w:t>
      </w:r>
      <w:r>
        <w:rPr>
          <w:color w:val="221F1F"/>
        </w:rPr>
        <w:t>terminate</w:t>
      </w:r>
      <w:r>
        <w:rPr>
          <w:color w:val="221F1F"/>
          <w:spacing w:val="-9"/>
        </w:rPr>
        <w:t> </w:t>
      </w:r>
      <w:r>
        <w:rPr>
          <w:color w:val="221F1F"/>
        </w:rPr>
        <w:t>this</w:t>
      </w:r>
      <w:r>
        <w:rPr>
          <w:color w:val="221F1F"/>
          <w:spacing w:val="-11"/>
        </w:rPr>
        <w:t> </w:t>
      </w:r>
      <w:r>
        <w:rPr>
          <w:color w:val="221F1F"/>
        </w:rPr>
        <w:t>Contract,</w:t>
      </w:r>
      <w:r>
        <w:rPr>
          <w:color w:val="221F1F"/>
          <w:spacing w:val="-10"/>
        </w:rPr>
        <w:t> </w:t>
      </w:r>
      <w:r>
        <w:rPr>
          <w:color w:val="221F1F"/>
        </w:rPr>
        <w:t>by</w:t>
      </w:r>
      <w:r>
        <w:rPr>
          <w:color w:val="221F1F"/>
          <w:spacing w:val="-9"/>
        </w:rPr>
        <w:t> </w:t>
      </w:r>
      <w:r>
        <w:rPr>
          <w:color w:val="221F1F"/>
        </w:rPr>
        <w:t>not</w:t>
      </w:r>
      <w:r>
        <w:rPr>
          <w:color w:val="221F1F"/>
          <w:spacing w:val="-11"/>
        </w:rPr>
        <w:t> </w:t>
      </w:r>
      <w:r>
        <w:rPr>
          <w:color w:val="221F1F"/>
        </w:rPr>
        <w:t>less</w:t>
      </w:r>
      <w:r>
        <w:rPr>
          <w:color w:val="221F1F"/>
          <w:spacing w:val="-11"/>
        </w:rPr>
        <w:t> </w:t>
      </w:r>
      <w:r>
        <w:rPr>
          <w:color w:val="221F1F"/>
        </w:rPr>
        <w:t>than</w:t>
      </w:r>
      <w:r>
        <w:rPr>
          <w:color w:val="221F1F"/>
          <w:spacing w:val="-11"/>
        </w:rPr>
        <w:t> </w:t>
      </w:r>
      <w:r>
        <w:rPr>
          <w:color w:val="221F1F"/>
        </w:rPr>
        <w:t>thirty</w:t>
      </w:r>
      <w:r>
        <w:rPr>
          <w:color w:val="221F1F"/>
          <w:spacing w:val="-9"/>
        </w:rPr>
        <w:t> </w:t>
      </w:r>
      <w:r>
        <w:rPr>
          <w:color w:val="221F1F"/>
        </w:rPr>
        <w:t>(30) days'</w:t>
      </w:r>
      <w:r>
        <w:rPr>
          <w:color w:val="221F1F"/>
          <w:spacing w:val="-4"/>
        </w:rPr>
        <w:t> </w:t>
      </w:r>
      <w:r>
        <w:rPr>
          <w:color w:val="221F1F"/>
        </w:rPr>
        <w:t>written</w:t>
      </w:r>
      <w:r>
        <w:rPr>
          <w:color w:val="221F1F"/>
          <w:spacing w:val="-4"/>
        </w:rPr>
        <w:t> </w:t>
      </w:r>
      <w:r>
        <w:rPr>
          <w:color w:val="221F1F"/>
        </w:rPr>
        <w:t>notice</w:t>
      </w:r>
      <w:r>
        <w:rPr>
          <w:color w:val="221F1F"/>
          <w:spacing w:val="-4"/>
        </w:rPr>
        <w:t> </w:t>
      </w:r>
      <w:r>
        <w:rPr>
          <w:color w:val="221F1F"/>
        </w:rPr>
        <w:t>to</w:t>
      </w:r>
      <w:r>
        <w:rPr>
          <w:color w:val="221F1F"/>
          <w:spacing w:val="-4"/>
        </w:rPr>
        <w:t> </w:t>
      </w:r>
      <w:r>
        <w:rPr>
          <w:color w:val="221F1F"/>
        </w:rPr>
        <w:t>the</w:t>
      </w:r>
      <w:r>
        <w:rPr>
          <w:color w:val="221F1F"/>
          <w:spacing w:val="-4"/>
        </w:rPr>
        <w:t> </w:t>
      </w:r>
      <w:r>
        <w:rPr>
          <w:color w:val="221F1F"/>
        </w:rPr>
        <w:t>Procuring Entity,</w:t>
      </w:r>
      <w:r>
        <w:rPr>
          <w:color w:val="221F1F"/>
          <w:spacing w:val="-8"/>
        </w:rPr>
        <w:t> </w:t>
      </w:r>
      <w:r>
        <w:rPr>
          <w:color w:val="221F1F"/>
        </w:rPr>
        <w:t>such</w:t>
      </w:r>
      <w:r>
        <w:rPr>
          <w:color w:val="221F1F"/>
          <w:spacing w:val="-3"/>
        </w:rPr>
        <w:t> </w:t>
      </w:r>
      <w:r>
        <w:rPr>
          <w:color w:val="221F1F"/>
        </w:rPr>
        <w:t>notice</w:t>
      </w:r>
      <w:r>
        <w:rPr>
          <w:color w:val="221F1F"/>
          <w:spacing w:val="-4"/>
        </w:rPr>
        <w:t> </w:t>
      </w:r>
      <w:r>
        <w:rPr>
          <w:color w:val="221F1F"/>
        </w:rPr>
        <w:t>to</w:t>
      </w:r>
      <w:r>
        <w:rPr>
          <w:color w:val="221F1F"/>
          <w:spacing w:val="-4"/>
        </w:rPr>
        <w:t> </w:t>
      </w:r>
      <w:r>
        <w:rPr>
          <w:color w:val="221F1F"/>
        </w:rPr>
        <w:t>be</w:t>
      </w:r>
      <w:r>
        <w:rPr>
          <w:color w:val="221F1F"/>
          <w:spacing w:val="-4"/>
        </w:rPr>
        <w:t> </w:t>
      </w:r>
      <w:r>
        <w:rPr>
          <w:color w:val="221F1F"/>
        </w:rPr>
        <w:t>given</w:t>
      </w:r>
      <w:r>
        <w:rPr>
          <w:color w:val="221F1F"/>
          <w:spacing w:val="-3"/>
        </w:rPr>
        <w:t> </w:t>
      </w:r>
      <w:r>
        <w:rPr>
          <w:color w:val="221F1F"/>
        </w:rPr>
        <w:t>after</w:t>
      </w:r>
      <w:r>
        <w:rPr>
          <w:color w:val="221F1F"/>
          <w:spacing w:val="-3"/>
        </w:rPr>
        <w:t> </w:t>
      </w:r>
      <w:r>
        <w:rPr>
          <w:color w:val="221F1F"/>
        </w:rPr>
        <w:t>the occurrence of any of the events specified in paragraphs (a) and</w:t>
      </w:r>
    </w:p>
    <w:p>
      <w:pPr>
        <w:pStyle w:val="ListParagraph"/>
        <w:numPr>
          <w:ilvl w:val="1"/>
          <w:numId w:val="146"/>
        </w:numPr>
        <w:tabs>
          <w:tab w:pos="1836" w:val="left" w:leader="none"/>
        </w:tabs>
        <w:spacing w:line="266" w:lineRule="exact" w:before="0" w:after="0"/>
        <w:ind w:left="1836" w:right="0" w:hanging="349"/>
        <w:jc w:val="both"/>
        <w:rPr>
          <w:color w:val="221F1F"/>
          <w:sz w:val="24"/>
        </w:rPr>
      </w:pPr>
      <w:r>
        <w:rPr>
          <w:color w:val="221F1F"/>
          <w:sz w:val="24"/>
        </w:rPr>
        <w:t>of</w:t>
      </w:r>
      <w:r>
        <w:rPr>
          <w:color w:val="221F1F"/>
          <w:spacing w:val="-1"/>
          <w:sz w:val="24"/>
        </w:rPr>
        <w:t> </w:t>
      </w:r>
      <w:r>
        <w:rPr>
          <w:color w:val="221F1F"/>
          <w:sz w:val="24"/>
        </w:rPr>
        <w:t>this</w:t>
      </w:r>
      <w:r>
        <w:rPr>
          <w:color w:val="221F1F"/>
          <w:spacing w:val="-3"/>
          <w:sz w:val="24"/>
        </w:rPr>
        <w:t> </w:t>
      </w:r>
      <w:r>
        <w:rPr>
          <w:color w:val="221F1F"/>
          <w:sz w:val="24"/>
        </w:rPr>
        <w:t>Sub-Clause</w:t>
      </w:r>
      <w:r>
        <w:rPr>
          <w:color w:val="221F1F"/>
          <w:spacing w:val="1"/>
          <w:sz w:val="24"/>
        </w:rPr>
        <w:t> </w:t>
      </w:r>
      <w:r>
        <w:rPr>
          <w:color w:val="221F1F"/>
          <w:spacing w:val="-2"/>
          <w:sz w:val="24"/>
        </w:rPr>
        <w:t>2.6.2:</w:t>
      </w:r>
    </w:p>
    <w:p>
      <w:pPr>
        <w:pStyle w:val="ListParagraph"/>
        <w:numPr>
          <w:ilvl w:val="0"/>
          <w:numId w:val="148"/>
        </w:numPr>
        <w:tabs>
          <w:tab w:pos="1905" w:val="left" w:leader="none"/>
          <w:tab w:pos="1914" w:val="left" w:leader="none"/>
        </w:tabs>
        <w:spacing w:line="230" w:lineRule="auto" w:before="102" w:after="0"/>
        <w:ind w:left="1914" w:right="1311" w:hanging="435"/>
        <w:jc w:val="both"/>
        <w:rPr>
          <w:sz w:val="24"/>
        </w:rPr>
      </w:pPr>
      <w:r>
        <w:rPr>
          <w:color w:val="221F1F"/>
          <w:sz w:val="24"/>
        </w:rPr>
        <w:t>If the Procuring Entity fails to pay any monies due to the Service Provider pursuant to this Contract and not subject to dispute pursuant to</w:t>
      </w:r>
      <w:r>
        <w:rPr>
          <w:color w:val="221F1F"/>
          <w:spacing w:val="-10"/>
          <w:sz w:val="24"/>
        </w:rPr>
        <w:t> </w:t>
      </w:r>
      <w:r>
        <w:rPr>
          <w:color w:val="221F1F"/>
          <w:sz w:val="24"/>
        </w:rPr>
        <w:t>Clause</w:t>
      </w:r>
      <w:r>
        <w:rPr>
          <w:color w:val="221F1F"/>
          <w:spacing w:val="-10"/>
          <w:sz w:val="24"/>
        </w:rPr>
        <w:t> </w:t>
      </w:r>
      <w:r>
        <w:rPr>
          <w:color w:val="221F1F"/>
          <w:sz w:val="24"/>
        </w:rPr>
        <w:t>7</w:t>
      </w:r>
      <w:r>
        <w:rPr>
          <w:color w:val="221F1F"/>
          <w:spacing w:val="-11"/>
          <w:sz w:val="24"/>
        </w:rPr>
        <w:t> </w:t>
      </w:r>
      <w:r>
        <w:rPr>
          <w:color w:val="221F1F"/>
          <w:sz w:val="24"/>
        </w:rPr>
        <w:t>within</w:t>
      </w:r>
      <w:r>
        <w:rPr>
          <w:color w:val="221F1F"/>
          <w:spacing w:val="-11"/>
          <w:sz w:val="24"/>
        </w:rPr>
        <w:t> </w:t>
      </w:r>
      <w:r>
        <w:rPr>
          <w:color w:val="221F1F"/>
          <w:sz w:val="24"/>
        </w:rPr>
        <w:t>forty-five</w:t>
      </w:r>
      <w:r>
        <w:rPr>
          <w:color w:val="221F1F"/>
          <w:spacing w:val="-10"/>
          <w:sz w:val="24"/>
        </w:rPr>
        <w:t> </w:t>
      </w:r>
      <w:r>
        <w:rPr>
          <w:color w:val="221F1F"/>
          <w:sz w:val="24"/>
        </w:rPr>
        <w:t>(45)</w:t>
      </w:r>
      <w:r>
        <w:rPr>
          <w:color w:val="221F1F"/>
          <w:spacing w:val="-12"/>
          <w:sz w:val="24"/>
        </w:rPr>
        <w:t> </w:t>
      </w:r>
      <w:r>
        <w:rPr>
          <w:color w:val="221F1F"/>
          <w:sz w:val="24"/>
        </w:rPr>
        <w:t>days</w:t>
      </w:r>
      <w:r>
        <w:rPr>
          <w:color w:val="221F1F"/>
          <w:spacing w:val="-12"/>
          <w:sz w:val="24"/>
        </w:rPr>
        <w:t> </w:t>
      </w:r>
      <w:r>
        <w:rPr>
          <w:color w:val="221F1F"/>
          <w:sz w:val="24"/>
        </w:rPr>
        <w:t>after</w:t>
      </w:r>
      <w:r>
        <w:rPr>
          <w:color w:val="221F1F"/>
          <w:spacing w:val="-12"/>
          <w:sz w:val="24"/>
        </w:rPr>
        <w:t> </w:t>
      </w:r>
      <w:r>
        <w:rPr>
          <w:color w:val="221F1F"/>
          <w:sz w:val="24"/>
        </w:rPr>
        <w:t>receiving</w:t>
      </w:r>
      <w:r>
        <w:rPr>
          <w:color w:val="221F1F"/>
          <w:spacing w:val="-10"/>
          <w:sz w:val="24"/>
        </w:rPr>
        <w:t> </w:t>
      </w:r>
      <w:r>
        <w:rPr>
          <w:color w:val="221F1F"/>
          <w:sz w:val="24"/>
        </w:rPr>
        <w:t>written</w:t>
      </w:r>
      <w:r>
        <w:rPr>
          <w:color w:val="221F1F"/>
          <w:spacing w:val="-11"/>
          <w:sz w:val="24"/>
        </w:rPr>
        <w:t> </w:t>
      </w:r>
      <w:r>
        <w:rPr>
          <w:color w:val="221F1F"/>
          <w:sz w:val="24"/>
        </w:rPr>
        <w:t>notice</w:t>
      </w:r>
      <w:r>
        <w:rPr>
          <w:color w:val="221F1F"/>
          <w:spacing w:val="-10"/>
          <w:sz w:val="24"/>
        </w:rPr>
        <w:t> </w:t>
      </w:r>
      <w:r>
        <w:rPr>
          <w:color w:val="221F1F"/>
          <w:sz w:val="24"/>
        </w:rPr>
        <w:t>from the Service Provider that such payment is overdue; or</w:t>
      </w:r>
    </w:p>
    <w:p>
      <w:pPr>
        <w:pStyle w:val="ListParagraph"/>
        <w:numPr>
          <w:ilvl w:val="0"/>
          <w:numId w:val="148"/>
        </w:numPr>
        <w:tabs>
          <w:tab w:pos="1905" w:val="left" w:leader="none"/>
          <w:tab w:pos="1914" w:val="left" w:leader="none"/>
        </w:tabs>
        <w:spacing w:line="230" w:lineRule="auto" w:before="122" w:after="0"/>
        <w:ind w:left="1914" w:right="1314" w:hanging="435"/>
        <w:jc w:val="both"/>
        <w:rPr>
          <w:sz w:val="24"/>
        </w:rPr>
      </w:pPr>
      <w:r>
        <w:rPr>
          <w:color w:val="221F1F"/>
          <w:sz w:val="24"/>
        </w:rPr>
        <w:t>if, as the result of Force Majeure, the Service Provider is unable to perform a material portion of the Services for a period of not less than sixty (60) days.</w:t>
      </w:r>
    </w:p>
    <w:p>
      <w:pPr>
        <w:pStyle w:val="ListParagraph"/>
        <w:numPr>
          <w:ilvl w:val="2"/>
          <w:numId w:val="100"/>
        </w:numPr>
        <w:tabs>
          <w:tab w:pos="1479" w:val="left" w:leader="none"/>
        </w:tabs>
        <w:spacing w:line="240" w:lineRule="auto" w:before="237" w:after="0"/>
        <w:ind w:left="1479" w:right="0" w:hanging="659"/>
        <w:jc w:val="left"/>
        <w:rPr>
          <w:i/>
          <w:color w:val="221F1F"/>
          <w:sz w:val="24"/>
        </w:rPr>
      </w:pPr>
      <w:r>
        <w:rPr>
          <w:i/>
          <w:color w:val="221F1F"/>
          <w:sz w:val="24"/>
        </w:rPr>
        <w:t>Payment</w:t>
      </w:r>
      <w:r>
        <w:rPr>
          <w:i/>
          <w:color w:val="221F1F"/>
          <w:spacing w:val="-2"/>
          <w:sz w:val="24"/>
        </w:rPr>
        <w:t> </w:t>
      </w:r>
      <w:r>
        <w:rPr>
          <w:i/>
          <w:color w:val="221F1F"/>
          <w:sz w:val="24"/>
        </w:rPr>
        <w:t>up</w:t>
      </w:r>
      <w:r>
        <w:rPr>
          <w:i/>
          <w:color w:val="221F1F"/>
          <w:spacing w:val="-2"/>
          <w:sz w:val="24"/>
        </w:rPr>
        <w:t> </w:t>
      </w:r>
      <w:r>
        <w:rPr>
          <w:i/>
          <w:color w:val="221F1F"/>
          <w:sz w:val="24"/>
        </w:rPr>
        <w:t>on</w:t>
      </w:r>
      <w:r>
        <w:rPr>
          <w:i/>
          <w:color w:val="221F1F"/>
          <w:spacing w:val="-2"/>
          <w:sz w:val="24"/>
        </w:rPr>
        <w:t> Termination</w:t>
      </w:r>
    </w:p>
    <w:p>
      <w:pPr>
        <w:pStyle w:val="BodyText"/>
        <w:spacing w:line="230" w:lineRule="auto" w:before="240"/>
        <w:ind w:left="1487" w:right="1309" w:hanging="10"/>
        <w:jc w:val="both"/>
      </w:pPr>
      <w:r>
        <w:rPr>
          <w:color w:val="221F1F"/>
        </w:rPr>
        <w:t>Upon</w:t>
      </w:r>
      <w:r>
        <w:rPr>
          <w:color w:val="221F1F"/>
          <w:spacing w:val="-6"/>
        </w:rPr>
        <w:t> </w:t>
      </w:r>
      <w:r>
        <w:rPr>
          <w:color w:val="221F1F"/>
        </w:rPr>
        <w:t>termination</w:t>
      </w:r>
      <w:r>
        <w:rPr>
          <w:color w:val="221F1F"/>
          <w:spacing w:val="-6"/>
        </w:rPr>
        <w:t> </w:t>
      </w:r>
      <w:r>
        <w:rPr>
          <w:color w:val="221F1F"/>
        </w:rPr>
        <w:t>of</w:t>
      </w:r>
      <w:r>
        <w:rPr>
          <w:color w:val="221F1F"/>
          <w:spacing w:val="-7"/>
        </w:rPr>
        <w:t> </w:t>
      </w:r>
      <w:r>
        <w:rPr>
          <w:color w:val="221F1F"/>
        </w:rPr>
        <w:t>this</w:t>
      </w:r>
      <w:r>
        <w:rPr>
          <w:color w:val="221F1F"/>
          <w:spacing w:val="-7"/>
        </w:rPr>
        <w:t> </w:t>
      </w:r>
      <w:r>
        <w:rPr>
          <w:color w:val="221F1F"/>
        </w:rPr>
        <w:t>Contract</w:t>
      </w:r>
      <w:r>
        <w:rPr>
          <w:color w:val="221F1F"/>
          <w:spacing w:val="-5"/>
        </w:rPr>
        <w:t> </w:t>
      </w:r>
      <w:r>
        <w:rPr>
          <w:color w:val="221F1F"/>
        </w:rPr>
        <w:t>pursuant</w:t>
      </w:r>
      <w:r>
        <w:rPr>
          <w:color w:val="221F1F"/>
          <w:spacing w:val="-5"/>
        </w:rPr>
        <w:t> </w:t>
      </w:r>
      <w:r>
        <w:rPr>
          <w:color w:val="221F1F"/>
        </w:rPr>
        <w:t>to</w:t>
      </w:r>
      <w:r>
        <w:rPr>
          <w:color w:val="221F1F"/>
          <w:spacing w:val="-7"/>
        </w:rPr>
        <w:t> </w:t>
      </w:r>
      <w:r>
        <w:rPr>
          <w:color w:val="221F1F"/>
        </w:rPr>
        <w:t>Sub-Clauses</w:t>
      </w:r>
      <w:r>
        <w:rPr>
          <w:color w:val="221F1F"/>
          <w:spacing w:val="-7"/>
        </w:rPr>
        <w:t> </w:t>
      </w:r>
      <w:r>
        <w:rPr>
          <w:color w:val="221F1F"/>
        </w:rPr>
        <w:t>2.6.1</w:t>
      </w:r>
      <w:r>
        <w:rPr>
          <w:color w:val="221F1F"/>
          <w:spacing w:val="-6"/>
        </w:rPr>
        <w:t> </w:t>
      </w:r>
      <w:r>
        <w:rPr>
          <w:color w:val="221F1F"/>
        </w:rPr>
        <w:t>or</w:t>
      </w:r>
      <w:r>
        <w:rPr>
          <w:color w:val="221F1F"/>
          <w:spacing w:val="-5"/>
        </w:rPr>
        <w:t> </w:t>
      </w:r>
      <w:r>
        <w:rPr>
          <w:color w:val="221F1F"/>
        </w:rPr>
        <w:t>2.6.2,</w:t>
      </w:r>
      <w:r>
        <w:rPr>
          <w:color w:val="221F1F"/>
          <w:spacing w:val="-6"/>
        </w:rPr>
        <w:t> </w:t>
      </w:r>
      <w:r>
        <w:rPr>
          <w:color w:val="221F1F"/>
        </w:rPr>
        <w:t>the Procuring</w:t>
      </w:r>
      <w:r>
        <w:rPr>
          <w:color w:val="221F1F"/>
          <w:spacing w:val="-5"/>
        </w:rPr>
        <w:t> </w:t>
      </w:r>
      <w:r>
        <w:rPr>
          <w:color w:val="221F1F"/>
        </w:rPr>
        <w:t>Entity</w:t>
      </w:r>
      <w:r>
        <w:rPr>
          <w:color w:val="221F1F"/>
          <w:spacing w:val="-5"/>
        </w:rPr>
        <w:t> </w:t>
      </w:r>
      <w:r>
        <w:rPr>
          <w:color w:val="221F1F"/>
        </w:rPr>
        <w:t>shall</w:t>
      </w:r>
      <w:r>
        <w:rPr>
          <w:color w:val="221F1F"/>
          <w:spacing w:val="-9"/>
        </w:rPr>
        <w:t> </w:t>
      </w:r>
      <w:r>
        <w:rPr>
          <w:color w:val="221F1F"/>
        </w:rPr>
        <w:t>make</w:t>
      </w:r>
      <w:r>
        <w:rPr>
          <w:color w:val="221F1F"/>
          <w:spacing w:val="-6"/>
        </w:rPr>
        <w:t> </w:t>
      </w:r>
      <w:r>
        <w:rPr>
          <w:color w:val="221F1F"/>
        </w:rPr>
        <w:t>the</w:t>
      </w:r>
      <w:r>
        <w:rPr>
          <w:color w:val="221F1F"/>
          <w:spacing w:val="-6"/>
        </w:rPr>
        <w:t> </w:t>
      </w:r>
      <w:r>
        <w:rPr>
          <w:color w:val="221F1F"/>
        </w:rPr>
        <w:t>following</w:t>
      </w:r>
      <w:r>
        <w:rPr>
          <w:color w:val="221F1F"/>
          <w:spacing w:val="-4"/>
        </w:rPr>
        <w:t> </w:t>
      </w:r>
      <w:r>
        <w:rPr>
          <w:color w:val="221F1F"/>
        </w:rPr>
        <w:t>payments</w:t>
      </w:r>
      <w:r>
        <w:rPr>
          <w:color w:val="221F1F"/>
          <w:spacing w:val="-7"/>
        </w:rPr>
        <w:t> </w:t>
      </w:r>
      <w:r>
        <w:rPr>
          <w:color w:val="221F1F"/>
        </w:rPr>
        <w:t>to</w:t>
      </w:r>
      <w:r>
        <w:rPr>
          <w:color w:val="221F1F"/>
          <w:spacing w:val="-7"/>
        </w:rPr>
        <w:t> </w:t>
      </w:r>
      <w:r>
        <w:rPr>
          <w:color w:val="221F1F"/>
        </w:rPr>
        <w:t>the</w:t>
      </w:r>
      <w:r>
        <w:rPr>
          <w:color w:val="221F1F"/>
          <w:spacing w:val="-9"/>
        </w:rPr>
        <w:t> </w:t>
      </w:r>
      <w:r>
        <w:rPr>
          <w:color w:val="221F1F"/>
        </w:rPr>
        <w:t>Service</w:t>
      </w:r>
      <w:r>
        <w:rPr>
          <w:color w:val="221F1F"/>
          <w:spacing w:val="-7"/>
        </w:rPr>
        <w:t> </w:t>
      </w:r>
      <w:r>
        <w:rPr>
          <w:color w:val="221F1F"/>
          <w:spacing w:val="-2"/>
        </w:rPr>
        <w:t>Provider:</w:t>
      </w:r>
    </w:p>
    <w:p>
      <w:pPr>
        <w:pStyle w:val="ListParagraph"/>
        <w:numPr>
          <w:ilvl w:val="3"/>
          <w:numId w:val="100"/>
        </w:numPr>
        <w:tabs>
          <w:tab w:pos="1826" w:val="left" w:leader="none"/>
        </w:tabs>
        <w:spacing w:line="230" w:lineRule="auto" w:before="123" w:after="0"/>
        <w:ind w:left="1826" w:right="1315" w:hanging="360"/>
        <w:jc w:val="both"/>
        <w:rPr>
          <w:sz w:val="24"/>
        </w:rPr>
      </w:pPr>
      <w:r>
        <w:rPr>
          <w:color w:val="221F1F"/>
          <w:sz w:val="24"/>
        </w:rPr>
        <w:t>remuneration pursuant to Clause 6 for Services satisfactorily performed prior to the effective date of termination;</w:t>
      </w:r>
    </w:p>
    <w:p>
      <w:pPr>
        <w:pStyle w:val="ListParagraph"/>
        <w:numPr>
          <w:ilvl w:val="3"/>
          <w:numId w:val="100"/>
        </w:numPr>
        <w:tabs>
          <w:tab w:pos="1826" w:val="left" w:leader="none"/>
        </w:tabs>
        <w:spacing w:line="230" w:lineRule="auto" w:before="121" w:after="0"/>
        <w:ind w:left="1826" w:right="1312" w:hanging="360"/>
        <w:jc w:val="both"/>
        <w:rPr>
          <w:sz w:val="24"/>
        </w:rPr>
      </w:pPr>
      <w:r>
        <w:rPr>
          <w:color w:val="221F1F"/>
          <w:sz w:val="24"/>
        </w:rPr>
        <w:t>except in the case of termination pursuant to paragraphs (a), (b), (d) of Sub-Clause 2.6.1, reimbursement of any reasonable cost incident to the prompt</w:t>
      </w:r>
      <w:r>
        <w:rPr>
          <w:color w:val="221F1F"/>
          <w:spacing w:val="-5"/>
          <w:sz w:val="24"/>
        </w:rPr>
        <w:t> </w:t>
      </w:r>
      <w:r>
        <w:rPr>
          <w:color w:val="221F1F"/>
          <w:sz w:val="24"/>
        </w:rPr>
        <w:t>and</w:t>
      </w:r>
      <w:r>
        <w:rPr>
          <w:color w:val="221F1F"/>
          <w:spacing w:val="-7"/>
          <w:sz w:val="24"/>
        </w:rPr>
        <w:t> </w:t>
      </w:r>
      <w:r>
        <w:rPr>
          <w:color w:val="221F1F"/>
          <w:sz w:val="24"/>
        </w:rPr>
        <w:t>orderly</w:t>
      </w:r>
      <w:r>
        <w:rPr>
          <w:color w:val="221F1F"/>
          <w:spacing w:val="-8"/>
          <w:sz w:val="24"/>
        </w:rPr>
        <w:t> </w:t>
      </w:r>
      <w:r>
        <w:rPr>
          <w:color w:val="221F1F"/>
          <w:sz w:val="24"/>
        </w:rPr>
        <w:t>termination</w:t>
      </w:r>
      <w:r>
        <w:rPr>
          <w:color w:val="221F1F"/>
          <w:spacing w:val="-6"/>
          <w:sz w:val="24"/>
        </w:rPr>
        <w:t> </w:t>
      </w:r>
      <w:r>
        <w:rPr>
          <w:color w:val="221F1F"/>
          <w:sz w:val="24"/>
        </w:rPr>
        <w:t>of</w:t>
      </w:r>
      <w:r>
        <w:rPr>
          <w:color w:val="221F1F"/>
          <w:spacing w:val="-7"/>
          <w:sz w:val="24"/>
        </w:rPr>
        <w:t> </w:t>
      </w:r>
      <w:r>
        <w:rPr>
          <w:color w:val="221F1F"/>
          <w:sz w:val="24"/>
        </w:rPr>
        <w:t>the</w:t>
      </w:r>
      <w:r>
        <w:rPr>
          <w:color w:val="221F1F"/>
          <w:spacing w:val="-6"/>
          <w:sz w:val="24"/>
        </w:rPr>
        <w:t> </w:t>
      </w:r>
      <w:r>
        <w:rPr>
          <w:color w:val="221F1F"/>
          <w:sz w:val="24"/>
        </w:rPr>
        <w:t>Contract,</w:t>
      </w:r>
      <w:r>
        <w:rPr>
          <w:color w:val="221F1F"/>
          <w:spacing w:val="-6"/>
          <w:sz w:val="24"/>
        </w:rPr>
        <w:t> </w:t>
      </w:r>
      <w:r>
        <w:rPr>
          <w:color w:val="221F1F"/>
          <w:sz w:val="24"/>
        </w:rPr>
        <w:t>including</w:t>
      </w:r>
      <w:r>
        <w:rPr>
          <w:color w:val="221F1F"/>
          <w:spacing w:val="-5"/>
          <w:sz w:val="24"/>
        </w:rPr>
        <w:t> </w:t>
      </w:r>
      <w:r>
        <w:rPr>
          <w:color w:val="221F1F"/>
          <w:sz w:val="24"/>
        </w:rPr>
        <w:t>the</w:t>
      </w:r>
      <w:r>
        <w:rPr>
          <w:color w:val="221F1F"/>
          <w:spacing w:val="-6"/>
          <w:sz w:val="24"/>
        </w:rPr>
        <w:t> </w:t>
      </w:r>
      <w:r>
        <w:rPr>
          <w:color w:val="221F1F"/>
          <w:sz w:val="24"/>
        </w:rPr>
        <w:t>cost</w:t>
      </w:r>
      <w:r>
        <w:rPr>
          <w:color w:val="221F1F"/>
          <w:spacing w:val="-3"/>
          <w:sz w:val="24"/>
        </w:rPr>
        <w:t> </w:t>
      </w:r>
      <w:r>
        <w:rPr>
          <w:color w:val="221F1F"/>
          <w:sz w:val="24"/>
        </w:rPr>
        <w:t>of</w:t>
      </w:r>
      <w:r>
        <w:rPr>
          <w:color w:val="221F1F"/>
          <w:spacing w:val="-7"/>
          <w:sz w:val="24"/>
        </w:rPr>
        <w:t> </w:t>
      </w:r>
      <w:r>
        <w:rPr>
          <w:color w:val="221F1F"/>
          <w:sz w:val="24"/>
        </w:rPr>
        <w:t>the return travel of the Personnel.</w:t>
      </w:r>
    </w:p>
    <w:p>
      <w:pPr>
        <w:pStyle w:val="ListParagraph"/>
        <w:numPr>
          <w:ilvl w:val="0"/>
          <w:numId w:val="149"/>
        </w:numPr>
        <w:tabs>
          <w:tab w:pos="1480" w:val="left" w:leader="none"/>
        </w:tabs>
        <w:spacing w:line="240" w:lineRule="auto" w:before="239" w:after="0"/>
        <w:ind w:left="1480" w:right="0" w:hanging="550"/>
        <w:jc w:val="left"/>
        <w:rPr>
          <w:i/>
          <w:sz w:val="24"/>
        </w:rPr>
      </w:pPr>
      <w:r>
        <w:rPr>
          <w:i/>
          <w:color w:val="221F1F"/>
          <w:sz w:val="24"/>
        </w:rPr>
        <w:t>Obligations</w:t>
      </w:r>
      <w:r>
        <w:rPr>
          <w:i/>
          <w:color w:val="221F1F"/>
          <w:spacing w:val="-3"/>
          <w:sz w:val="24"/>
        </w:rPr>
        <w:t> </w:t>
      </w:r>
      <w:r>
        <w:rPr>
          <w:i/>
          <w:color w:val="221F1F"/>
          <w:sz w:val="24"/>
        </w:rPr>
        <w:t>of</w:t>
      </w:r>
      <w:r>
        <w:rPr>
          <w:i/>
          <w:color w:val="221F1F"/>
          <w:spacing w:val="-3"/>
          <w:sz w:val="24"/>
        </w:rPr>
        <w:t> </w:t>
      </w:r>
      <w:r>
        <w:rPr>
          <w:i/>
          <w:color w:val="221F1F"/>
          <w:sz w:val="24"/>
        </w:rPr>
        <w:t>the</w:t>
      </w:r>
      <w:r>
        <w:rPr>
          <w:i/>
          <w:color w:val="221F1F"/>
          <w:spacing w:val="-2"/>
          <w:sz w:val="24"/>
        </w:rPr>
        <w:t> </w:t>
      </w:r>
      <w:r>
        <w:rPr>
          <w:i/>
          <w:color w:val="221F1F"/>
          <w:sz w:val="24"/>
        </w:rPr>
        <w:t>Service</w:t>
      </w:r>
      <w:r>
        <w:rPr>
          <w:i/>
          <w:color w:val="221F1F"/>
          <w:spacing w:val="-3"/>
          <w:sz w:val="24"/>
        </w:rPr>
        <w:t> </w:t>
      </w:r>
      <w:r>
        <w:rPr>
          <w:i/>
          <w:color w:val="221F1F"/>
          <w:spacing w:val="-2"/>
          <w:sz w:val="24"/>
        </w:rPr>
        <w:t>Provider</w:t>
      </w:r>
    </w:p>
    <w:p>
      <w:pPr>
        <w:pStyle w:val="Heading3"/>
        <w:numPr>
          <w:ilvl w:val="1"/>
          <w:numId w:val="149"/>
        </w:numPr>
        <w:tabs>
          <w:tab w:pos="1437" w:val="left" w:leader="none"/>
        </w:tabs>
        <w:spacing w:line="240" w:lineRule="auto" w:before="233" w:after="0"/>
        <w:ind w:left="1437" w:right="0" w:hanging="509"/>
        <w:jc w:val="left"/>
        <w:rPr>
          <w:color w:val="221F1F"/>
        </w:rPr>
      </w:pPr>
      <w:r>
        <w:rPr>
          <w:color w:val="221F1F"/>
          <w:spacing w:val="-2"/>
        </w:rPr>
        <w:t>General</w:t>
      </w:r>
    </w:p>
    <w:p>
      <w:pPr>
        <w:pStyle w:val="BodyText"/>
        <w:spacing w:line="230" w:lineRule="auto" w:before="243"/>
        <w:ind w:left="1480" w:right="1306"/>
        <w:jc w:val="both"/>
      </w:pPr>
      <w:r>
        <w:rPr>
          <w:color w:val="221F1F"/>
        </w:rPr>
        <w:t>The Service Provider shall perform the Services in accordance with the Specifications and the Activity Schedule, and carry out its obligations with all due diligence, efficiency, and economy, in accordance with generally accepted professional techniques and practices, and shall observe sound management practices, and employ appropriate advanced technology and safe</w:t>
      </w:r>
      <w:r>
        <w:rPr>
          <w:color w:val="221F1F"/>
          <w:spacing w:val="-5"/>
        </w:rPr>
        <w:t> </w:t>
      </w:r>
      <w:r>
        <w:rPr>
          <w:color w:val="221F1F"/>
        </w:rPr>
        <w:t>methods.</w:t>
      </w:r>
      <w:r>
        <w:rPr>
          <w:color w:val="221F1F"/>
          <w:spacing w:val="-5"/>
        </w:rPr>
        <w:t> </w:t>
      </w:r>
      <w:r>
        <w:rPr>
          <w:color w:val="221F1F"/>
        </w:rPr>
        <w:t>The</w:t>
      </w:r>
      <w:r>
        <w:rPr>
          <w:color w:val="221F1F"/>
          <w:spacing w:val="-5"/>
        </w:rPr>
        <w:t> </w:t>
      </w:r>
      <w:r>
        <w:rPr>
          <w:color w:val="221F1F"/>
        </w:rPr>
        <w:t>Service</w:t>
      </w:r>
      <w:r>
        <w:rPr>
          <w:color w:val="221F1F"/>
          <w:spacing w:val="-5"/>
        </w:rPr>
        <w:t> </w:t>
      </w:r>
      <w:r>
        <w:rPr>
          <w:color w:val="221F1F"/>
        </w:rPr>
        <w:t>Provider</w:t>
      </w:r>
      <w:r>
        <w:rPr>
          <w:color w:val="221F1F"/>
          <w:spacing w:val="-6"/>
        </w:rPr>
        <w:t> </w:t>
      </w:r>
      <w:r>
        <w:rPr>
          <w:color w:val="221F1F"/>
        </w:rPr>
        <w:t>shall</w:t>
      </w:r>
      <w:r>
        <w:rPr>
          <w:color w:val="221F1F"/>
          <w:spacing w:val="-5"/>
        </w:rPr>
        <w:t> </w:t>
      </w:r>
      <w:r>
        <w:rPr>
          <w:color w:val="221F1F"/>
        </w:rPr>
        <w:t>always</w:t>
      </w:r>
      <w:r>
        <w:rPr>
          <w:color w:val="221F1F"/>
          <w:spacing w:val="-6"/>
        </w:rPr>
        <w:t> </w:t>
      </w:r>
      <w:r>
        <w:rPr>
          <w:color w:val="221F1F"/>
        </w:rPr>
        <w:t>act,</w:t>
      </w:r>
      <w:r>
        <w:rPr>
          <w:color w:val="221F1F"/>
          <w:spacing w:val="-5"/>
        </w:rPr>
        <w:t> </w:t>
      </w:r>
      <w:r>
        <w:rPr>
          <w:color w:val="221F1F"/>
        </w:rPr>
        <w:t>in</w:t>
      </w:r>
      <w:r>
        <w:rPr>
          <w:color w:val="221F1F"/>
          <w:spacing w:val="-6"/>
        </w:rPr>
        <w:t> </w:t>
      </w:r>
      <w:r>
        <w:rPr>
          <w:color w:val="221F1F"/>
        </w:rPr>
        <w:t>respect</w:t>
      </w:r>
      <w:r>
        <w:rPr>
          <w:color w:val="221F1F"/>
          <w:spacing w:val="-4"/>
        </w:rPr>
        <w:t> </w:t>
      </w:r>
      <w:r>
        <w:rPr>
          <w:color w:val="221F1F"/>
        </w:rPr>
        <w:t>of</w:t>
      </w:r>
      <w:r>
        <w:rPr>
          <w:color w:val="221F1F"/>
          <w:spacing w:val="-6"/>
        </w:rPr>
        <w:t> </w:t>
      </w:r>
      <w:r>
        <w:rPr>
          <w:color w:val="221F1F"/>
        </w:rPr>
        <w:t>any</w:t>
      </w:r>
      <w:r>
        <w:rPr>
          <w:color w:val="221F1F"/>
          <w:spacing w:val="-7"/>
        </w:rPr>
        <w:t> </w:t>
      </w:r>
      <w:r>
        <w:rPr>
          <w:color w:val="221F1F"/>
        </w:rPr>
        <w:t>matter relating</w:t>
      </w:r>
      <w:r>
        <w:rPr>
          <w:color w:val="221F1F"/>
          <w:spacing w:val="-9"/>
        </w:rPr>
        <w:t> </w:t>
      </w:r>
      <w:r>
        <w:rPr>
          <w:color w:val="221F1F"/>
        </w:rPr>
        <w:t>to</w:t>
      </w:r>
      <w:r>
        <w:rPr>
          <w:color w:val="221F1F"/>
          <w:spacing w:val="-9"/>
        </w:rPr>
        <w:t> </w:t>
      </w:r>
      <w:r>
        <w:rPr>
          <w:color w:val="221F1F"/>
        </w:rPr>
        <w:t>this</w:t>
      </w:r>
      <w:r>
        <w:rPr>
          <w:color w:val="221F1F"/>
          <w:spacing w:val="-11"/>
        </w:rPr>
        <w:t> </w:t>
      </w:r>
      <w:r>
        <w:rPr>
          <w:color w:val="221F1F"/>
        </w:rPr>
        <w:t>Contractor</w:t>
      </w:r>
      <w:r>
        <w:rPr>
          <w:color w:val="221F1F"/>
          <w:spacing w:val="-9"/>
        </w:rPr>
        <w:t> </w:t>
      </w:r>
      <w:r>
        <w:rPr>
          <w:color w:val="221F1F"/>
        </w:rPr>
        <w:t>to</w:t>
      </w:r>
      <w:r>
        <w:rPr>
          <w:color w:val="221F1F"/>
          <w:spacing w:val="-9"/>
        </w:rPr>
        <w:t> </w:t>
      </w:r>
      <w:r>
        <w:rPr>
          <w:color w:val="221F1F"/>
        </w:rPr>
        <w:t>the</w:t>
      </w:r>
      <w:r>
        <w:rPr>
          <w:color w:val="221F1F"/>
          <w:spacing w:val="-10"/>
        </w:rPr>
        <w:t> </w:t>
      </w:r>
      <w:r>
        <w:rPr>
          <w:color w:val="221F1F"/>
        </w:rPr>
        <w:t>Services,</w:t>
      </w:r>
      <w:r>
        <w:rPr>
          <w:color w:val="221F1F"/>
          <w:spacing w:val="-10"/>
        </w:rPr>
        <w:t> </w:t>
      </w:r>
      <w:r>
        <w:rPr>
          <w:color w:val="221F1F"/>
        </w:rPr>
        <w:t>as</w:t>
      </w:r>
      <w:r>
        <w:rPr>
          <w:color w:val="221F1F"/>
          <w:spacing w:val="-11"/>
        </w:rPr>
        <w:t> </w:t>
      </w:r>
      <w:r>
        <w:rPr>
          <w:color w:val="221F1F"/>
        </w:rPr>
        <w:t>faithful</w:t>
      </w:r>
      <w:r>
        <w:rPr>
          <w:color w:val="221F1F"/>
          <w:spacing w:val="-11"/>
        </w:rPr>
        <w:t> </w:t>
      </w:r>
      <w:r>
        <w:rPr>
          <w:color w:val="221F1F"/>
        </w:rPr>
        <w:t>adviser</w:t>
      </w:r>
      <w:r>
        <w:rPr>
          <w:color w:val="221F1F"/>
          <w:spacing w:val="-8"/>
        </w:rPr>
        <w:t> </w:t>
      </w:r>
      <w:r>
        <w:rPr>
          <w:color w:val="221F1F"/>
        </w:rPr>
        <w:t>to</w:t>
      </w:r>
      <w:r>
        <w:rPr>
          <w:color w:val="221F1F"/>
          <w:spacing w:val="-9"/>
        </w:rPr>
        <w:t> </w:t>
      </w:r>
      <w:r>
        <w:rPr>
          <w:color w:val="221F1F"/>
        </w:rPr>
        <w:t>the</w:t>
      </w:r>
      <w:r>
        <w:rPr>
          <w:color w:val="221F1F"/>
          <w:spacing w:val="-10"/>
        </w:rPr>
        <w:t> </w:t>
      </w:r>
      <w:r>
        <w:rPr>
          <w:color w:val="221F1F"/>
        </w:rPr>
        <w:t>Procuring Entity, and shall at all times support and safeguard the Procuring Entity's legitimate interests in any dealings with Subcontractors or third parties.</w:t>
      </w:r>
    </w:p>
    <w:p>
      <w:pPr>
        <w:spacing w:after="0" w:line="230" w:lineRule="auto"/>
        <w:jc w:val="both"/>
        <w:sectPr>
          <w:pgSz w:w="11920" w:h="16850"/>
          <w:pgMar w:header="0" w:footer="513" w:top="1360" w:bottom="700" w:left="620" w:right="440"/>
        </w:sectPr>
      </w:pPr>
    </w:p>
    <w:p>
      <w:pPr>
        <w:pStyle w:val="ListParagraph"/>
        <w:numPr>
          <w:ilvl w:val="1"/>
          <w:numId w:val="149"/>
        </w:numPr>
        <w:tabs>
          <w:tab w:pos="1437" w:val="left" w:leader="none"/>
        </w:tabs>
        <w:spacing w:line="240" w:lineRule="auto" w:before="80" w:after="0"/>
        <w:ind w:left="1437" w:right="0" w:hanging="509"/>
        <w:jc w:val="left"/>
        <w:rPr>
          <w:i/>
          <w:color w:val="221F1F"/>
          <w:sz w:val="24"/>
        </w:rPr>
      </w:pPr>
      <w:r>
        <w:rPr>
          <w:i/>
          <w:color w:val="221F1F"/>
          <w:sz w:val="24"/>
        </w:rPr>
        <w:t>Conflict</w:t>
      </w:r>
      <w:r>
        <w:rPr>
          <w:i/>
          <w:color w:val="221F1F"/>
          <w:spacing w:val="-4"/>
          <w:sz w:val="24"/>
        </w:rPr>
        <w:t> </w:t>
      </w:r>
      <w:r>
        <w:rPr>
          <w:i/>
          <w:color w:val="221F1F"/>
          <w:sz w:val="24"/>
        </w:rPr>
        <w:t>of</w:t>
      </w:r>
      <w:r>
        <w:rPr>
          <w:i/>
          <w:color w:val="221F1F"/>
          <w:spacing w:val="-3"/>
          <w:sz w:val="24"/>
        </w:rPr>
        <w:t> </w:t>
      </w:r>
      <w:r>
        <w:rPr>
          <w:i/>
          <w:color w:val="221F1F"/>
          <w:spacing w:val="-2"/>
          <w:sz w:val="24"/>
        </w:rPr>
        <w:t>Interests</w:t>
      </w:r>
    </w:p>
    <w:p>
      <w:pPr>
        <w:pStyle w:val="Heading3"/>
        <w:numPr>
          <w:ilvl w:val="2"/>
          <w:numId w:val="149"/>
        </w:numPr>
        <w:tabs>
          <w:tab w:pos="1436" w:val="left" w:leader="none"/>
        </w:tabs>
        <w:spacing w:line="240" w:lineRule="auto" w:before="231" w:after="0"/>
        <w:ind w:left="1436" w:right="0" w:hanging="508"/>
        <w:jc w:val="left"/>
        <w:rPr>
          <w:color w:val="221F1F"/>
        </w:rPr>
      </w:pPr>
      <w:r>
        <w:rPr>
          <w:color w:val="221F1F"/>
        </w:rPr>
        <w:t>Service</w:t>
      </w:r>
      <w:r>
        <w:rPr>
          <w:color w:val="221F1F"/>
          <w:spacing w:val="-7"/>
        </w:rPr>
        <w:t> </w:t>
      </w:r>
      <w:r>
        <w:rPr>
          <w:color w:val="221F1F"/>
        </w:rPr>
        <w:t>Provider</w:t>
      </w:r>
      <w:r>
        <w:rPr>
          <w:color w:val="221F1F"/>
          <w:spacing w:val="-7"/>
        </w:rPr>
        <w:t> </w:t>
      </w:r>
      <w:r>
        <w:rPr>
          <w:color w:val="221F1F"/>
        </w:rPr>
        <w:t>Not</w:t>
      </w:r>
      <w:r>
        <w:rPr>
          <w:color w:val="221F1F"/>
          <w:spacing w:val="-6"/>
        </w:rPr>
        <w:t> </w:t>
      </w:r>
      <w:r>
        <w:rPr>
          <w:color w:val="221F1F"/>
        </w:rPr>
        <w:t>to</w:t>
      </w:r>
      <w:r>
        <w:rPr>
          <w:color w:val="221F1F"/>
          <w:spacing w:val="-6"/>
        </w:rPr>
        <w:t> </w:t>
      </w:r>
      <w:r>
        <w:rPr>
          <w:color w:val="221F1F"/>
        </w:rPr>
        <w:t>Benefit</w:t>
      </w:r>
      <w:r>
        <w:rPr>
          <w:color w:val="221F1F"/>
          <w:spacing w:val="-8"/>
        </w:rPr>
        <w:t> </w:t>
      </w:r>
      <w:r>
        <w:rPr>
          <w:color w:val="221F1F"/>
        </w:rPr>
        <w:t>from</w:t>
      </w:r>
      <w:r>
        <w:rPr>
          <w:color w:val="221F1F"/>
          <w:spacing w:val="-7"/>
        </w:rPr>
        <w:t> </w:t>
      </w:r>
      <w:r>
        <w:rPr>
          <w:color w:val="221F1F"/>
        </w:rPr>
        <w:t>Commissions</w:t>
      </w:r>
      <w:r>
        <w:rPr>
          <w:color w:val="221F1F"/>
          <w:spacing w:val="-7"/>
        </w:rPr>
        <w:t> </w:t>
      </w:r>
      <w:r>
        <w:rPr>
          <w:color w:val="221F1F"/>
        </w:rPr>
        <w:t>and</w:t>
      </w:r>
      <w:r>
        <w:rPr>
          <w:color w:val="221F1F"/>
          <w:spacing w:val="-5"/>
        </w:rPr>
        <w:t> </w:t>
      </w:r>
      <w:r>
        <w:rPr>
          <w:color w:val="221F1F"/>
          <w:spacing w:val="-2"/>
        </w:rPr>
        <w:t>Discounts.</w:t>
      </w:r>
    </w:p>
    <w:p>
      <w:pPr>
        <w:pStyle w:val="BodyText"/>
        <w:tabs>
          <w:tab w:pos="3625" w:val="left" w:leader="none"/>
          <w:tab w:pos="5065" w:val="left" w:leader="none"/>
          <w:tab w:pos="6934" w:val="left" w:leader="none"/>
          <w:tab w:pos="9125" w:val="left" w:leader="none"/>
        </w:tabs>
        <w:spacing w:line="230" w:lineRule="auto" w:before="245"/>
        <w:ind w:left="1475" w:right="1306"/>
      </w:pPr>
      <w:r>
        <w:rPr>
          <w:color w:val="221F1F"/>
        </w:rPr>
        <w:t>The</w:t>
      </w:r>
      <w:r>
        <w:rPr>
          <w:color w:val="221F1F"/>
          <w:spacing w:val="80"/>
        </w:rPr>
        <w:t> </w:t>
      </w:r>
      <w:r>
        <w:rPr>
          <w:color w:val="221F1F"/>
        </w:rPr>
        <w:t>remuneration</w:t>
      </w:r>
      <w:r>
        <w:rPr>
          <w:color w:val="221F1F"/>
          <w:spacing w:val="80"/>
        </w:rPr>
        <w:t> </w:t>
      </w:r>
      <w:r>
        <w:rPr>
          <w:color w:val="221F1F"/>
        </w:rPr>
        <w:t>of</w:t>
      </w:r>
      <w:r>
        <w:rPr>
          <w:color w:val="221F1F"/>
          <w:spacing w:val="80"/>
        </w:rPr>
        <w:t> </w:t>
      </w:r>
      <w:r>
        <w:rPr>
          <w:color w:val="221F1F"/>
        </w:rPr>
        <w:t>the</w:t>
      </w:r>
      <w:r>
        <w:rPr>
          <w:color w:val="221F1F"/>
          <w:spacing w:val="80"/>
        </w:rPr>
        <w:t> </w:t>
      </w:r>
      <w:r>
        <w:rPr>
          <w:color w:val="221F1F"/>
        </w:rPr>
        <w:t>Service</w:t>
      </w:r>
      <w:r>
        <w:rPr>
          <w:color w:val="221F1F"/>
          <w:spacing w:val="80"/>
        </w:rPr>
        <w:t> </w:t>
      </w:r>
      <w:r>
        <w:rPr>
          <w:color w:val="221F1F"/>
        </w:rPr>
        <w:t>Provider</w:t>
      </w:r>
      <w:r>
        <w:rPr>
          <w:color w:val="221F1F"/>
          <w:spacing w:val="80"/>
        </w:rPr>
        <w:t> </w:t>
      </w:r>
      <w:r>
        <w:rPr>
          <w:color w:val="221F1F"/>
        </w:rPr>
        <w:t>pursuant</w:t>
      </w:r>
      <w:r>
        <w:rPr>
          <w:color w:val="221F1F"/>
          <w:spacing w:val="80"/>
        </w:rPr>
        <w:t> </w:t>
      </w:r>
      <w:r>
        <w:rPr>
          <w:color w:val="221F1F"/>
        </w:rPr>
        <w:t>to</w:t>
      </w:r>
      <w:r>
        <w:rPr>
          <w:color w:val="221F1F"/>
          <w:spacing w:val="80"/>
        </w:rPr>
        <w:t> </w:t>
      </w:r>
      <w:r>
        <w:rPr>
          <w:color w:val="221F1F"/>
        </w:rPr>
        <w:t>Clause</w:t>
      </w:r>
      <w:r>
        <w:rPr>
          <w:color w:val="221F1F"/>
          <w:spacing w:val="80"/>
        </w:rPr>
        <w:t> </w:t>
      </w:r>
      <w:r>
        <w:rPr>
          <w:color w:val="221F1F"/>
        </w:rPr>
        <w:t>6</w:t>
      </w:r>
      <w:r>
        <w:rPr>
          <w:color w:val="221F1F"/>
          <w:spacing w:val="80"/>
        </w:rPr>
        <w:t> </w:t>
      </w:r>
      <w:r>
        <w:rPr>
          <w:color w:val="221F1F"/>
        </w:rPr>
        <w:t>shall </w:t>
      </w:r>
      <w:r>
        <w:rPr>
          <w:color w:val="221F1F"/>
          <w:spacing w:val="-2"/>
        </w:rPr>
        <w:t>constitute</w:t>
      </w:r>
      <w:r>
        <w:rPr>
          <w:color w:val="221F1F"/>
        </w:rPr>
        <w:tab/>
      </w:r>
      <w:r>
        <w:rPr>
          <w:color w:val="221F1F"/>
          <w:spacing w:val="-4"/>
        </w:rPr>
        <w:t>the</w:t>
      </w:r>
      <w:r>
        <w:rPr>
          <w:color w:val="221F1F"/>
        </w:rPr>
        <w:tab/>
      </w:r>
      <w:r>
        <w:rPr>
          <w:color w:val="221F1F"/>
          <w:spacing w:val="-2"/>
        </w:rPr>
        <w:t>Service</w:t>
      </w:r>
      <w:r>
        <w:rPr>
          <w:color w:val="221F1F"/>
        </w:rPr>
        <w:tab/>
      </w:r>
      <w:r>
        <w:rPr>
          <w:color w:val="221F1F"/>
          <w:spacing w:val="-2"/>
        </w:rPr>
        <w:t>Provider's</w:t>
      </w:r>
      <w:r>
        <w:rPr>
          <w:color w:val="221F1F"/>
        </w:rPr>
        <w:tab/>
      </w:r>
      <w:r>
        <w:rPr>
          <w:color w:val="221F1F"/>
          <w:spacing w:val="-4"/>
        </w:rPr>
        <w:t>sole </w:t>
      </w:r>
      <w:r>
        <w:rPr>
          <w:color w:val="221F1F"/>
          <w:spacing w:val="-2"/>
        </w:rPr>
        <w:t>remunerationinconnectionwiththisContractortheServices,andtheServicePro </w:t>
      </w:r>
      <w:r>
        <w:rPr>
          <w:color w:val="221F1F"/>
        </w:rPr>
        <w:t>vidershallnotacceptfortheir own benefit any trade commission, discount, or similar payment in connection with activities pursuant to this Contractor to the Services or in the discharge of their obligations under the Contract, and the Service Provider shall use their best efforts to ensure that the Personnel, any Subcontractors, and agents of either of them similarly shall not receive any such additional remuneration.</w:t>
      </w:r>
    </w:p>
    <w:p>
      <w:pPr>
        <w:pStyle w:val="ListParagraph"/>
        <w:numPr>
          <w:ilvl w:val="2"/>
          <w:numId w:val="149"/>
        </w:numPr>
        <w:tabs>
          <w:tab w:pos="1477" w:val="left" w:leader="none"/>
        </w:tabs>
        <w:spacing w:line="240" w:lineRule="auto" w:before="238" w:after="0"/>
        <w:ind w:left="1477" w:right="0" w:hanging="657"/>
        <w:jc w:val="left"/>
        <w:rPr>
          <w:i/>
          <w:color w:val="221F1F"/>
          <w:sz w:val="24"/>
        </w:rPr>
      </w:pPr>
      <w:r>
        <w:rPr>
          <w:i/>
          <w:color w:val="221F1F"/>
          <w:sz w:val="24"/>
        </w:rPr>
        <w:t>Service</w:t>
      </w:r>
      <w:r>
        <w:rPr>
          <w:i/>
          <w:color w:val="221F1F"/>
          <w:spacing w:val="-4"/>
          <w:sz w:val="24"/>
        </w:rPr>
        <w:t> </w:t>
      </w:r>
      <w:r>
        <w:rPr>
          <w:i/>
          <w:color w:val="221F1F"/>
          <w:sz w:val="24"/>
        </w:rPr>
        <w:t>Provider</w:t>
      </w:r>
      <w:r>
        <w:rPr>
          <w:i/>
          <w:color w:val="221F1F"/>
          <w:spacing w:val="-3"/>
          <w:sz w:val="24"/>
        </w:rPr>
        <w:t> </w:t>
      </w:r>
      <w:r>
        <w:rPr>
          <w:i/>
          <w:color w:val="221F1F"/>
          <w:sz w:val="24"/>
        </w:rPr>
        <w:t>and</w:t>
      </w:r>
      <w:r>
        <w:rPr>
          <w:i/>
          <w:color w:val="221F1F"/>
          <w:spacing w:val="-3"/>
          <w:sz w:val="24"/>
        </w:rPr>
        <w:t> </w:t>
      </w:r>
      <w:r>
        <w:rPr>
          <w:i/>
          <w:color w:val="221F1F"/>
          <w:sz w:val="24"/>
        </w:rPr>
        <w:t>Affiliates</w:t>
      </w:r>
      <w:r>
        <w:rPr>
          <w:i/>
          <w:color w:val="221F1F"/>
          <w:spacing w:val="-4"/>
          <w:sz w:val="24"/>
        </w:rPr>
        <w:t> </w:t>
      </w:r>
      <w:r>
        <w:rPr>
          <w:i/>
          <w:color w:val="221F1F"/>
          <w:sz w:val="24"/>
        </w:rPr>
        <w:t>Not</w:t>
      </w:r>
      <w:r>
        <w:rPr>
          <w:i/>
          <w:color w:val="221F1F"/>
          <w:spacing w:val="-3"/>
          <w:sz w:val="24"/>
        </w:rPr>
        <w:t> </w:t>
      </w:r>
      <w:r>
        <w:rPr>
          <w:i/>
          <w:color w:val="221F1F"/>
          <w:sz w:val="24"/>
        </w:rPr>
        <w:t>to</w:t>
      </w:r>
      <w:r>
        <w:rPr>
          <w:i/>
          <w:color w:val="221F1F"/>
          <w:spacing w:val="-2"/>
          <w:sz w:val="24"/>
        </w:rPr>
        <w:t> </w:t>
      </w:r>
      <w:r>
        <w:rPr>
          <w:i/>
          <w:color w:val="221F1F"/>
          <w:sz w:val="24"/>
        </w:rPr>
        <w:t>be</w:t>
      </w:r>
      <w:r>
        <w:rPr>
          <w:i/>
          <w:color w:val="221F1F"/>
          <w:spacing w:val="-4"/>
          <w:sz w:val="24"/>
        </w:rPr>
        <w:t> </w:t>
      </w:r>
      <w:r>
        <w:rPr>
          <w:i/>
          <w:color w:val="221F1F"/>
          <w:sz w:val="24"/>
        </w:rPr>
        <w:t>Otherwise</w:t>
      </w:r>
      <w:r>
        <w:rPr>
          <w:i/>
          <w:color w:val="221F1F"/>
          <w:spacing w:val="-4"/>
          <w:sz w:val="24"/>
        </w:rPr>
        <w:t> </w:t>
      </w:r>
      <w:r>
        <w:rPr>
          <w:i/>
          <w:color w:val="221F1F"/>
          <w:sz w:val="24"/>
        </w:rPr>
        <w:t>Interested</w:t>
      </w:r>
      <w:r>
        <w:rPr>
          <w:i/>
          <w:color w:val="221F1F"/>
          <w:spacing w:val="-3"/>
          <w:sz w:val="24"/>
        </w:rPr>
        <w:t> </w:t>
      </w:r>
      <w:r>
        <w:rPr>
          <w:i/>
          <w:color w:val="221F1F"/>
          <w:sz w:val="24"/>
        </w:rPr>
        <w:t>in</w:t>
      </w:r>
      <w:r>
        <w:rPr>
          <w:i/>
          <w:color w:val="221F1F"/>
          <w:spacing w:val="-2"/>
          <w:sz w:val="24"/>
        </w:rPr>
        <w:t> Project</w:t>
      </w:r>
    </w:p>
    <w:p>
      <w:pPr>
        <w:pStyle w:val="BodyText"/>
        <w:spacing w:line="230" w:lineRule="auto" w:before="240"/>
        <w:ind w:left="1475" w:right="1306"/>
        <w:jc w:val="both"/>
      </w:pPr>
      <w:r>
        <w:rPr>
          <w:color w:val="221F1F"/>
        </w:rPr>
        <w:t>The</w:t>
      </w:r>
      <w:r>
        <w:rPr>
          <w:color w:val="221F1F"/>
          <w:spacing w:val="-9"/>
        </w:rPr>
        <w:t> </w:t>
      </w:r>
      <w:r>
        <w:rPr>
          <w:color w:val="221F1F"/>
        </w:rPr>
        <w:t>Service</w:t>
      </w:r>
      <w:r>
        <w:rPr>
          <w:color w:val="221F1F"/>
          <w:spacing w:val="-9"/>
        </w:rPr>
        <w:t> </w:t>
      </w:r>
      <w:r>
        <w:rPr>
          <w:color w:val="221F1F"/>
        </w:rPr>
        <w:t>Provider</w:t>
      </w:r>
      <w:r>
        <w:rPr>
          <w:color w:val="221F1F"/>
          <w:spacing w:val="-9"/>
        </w:rPr>
        <w:t> </w:t>
      </w:r>
      <w:r>
        <w:rPr>
          <w:color w:val="221F1F"/>
        </w:rPr>
        <w:t>agree</w:t>
      </w:r>
      <w:r>
        <w:rPr>
          <w:color w:val="221F1F"/>
          <w:spacing w:val="-9"/>
        </w:rPr>
        <w:t> </w:t>
      </w:r>
      <w:r>
        <w:rPr>
          <w:color w:val="221F1F"/>
        </w:rPr>
        <w:t>that,</w:t>
      </w:r>
      <w:r>
        <w:rPr>
          <w:color w:val="221F1F"/>
          <w:spacing w:val="-9"/>
        </w:rPr>
        <w:t> </w:t>
      </w:r>
      <w:r>
        <w:rPr>
          <w:color w:val="221F1F"/>
        </w:rPr>
        <w:t>during</w:t>
      </w:r>
      <w:r>
        <w:rPr>
          <w:color w:val="221F1F"/>
          <w:spacing w:val="-9"/>
        </w:rPr>
        <w:t> </w:t>
      </w:r>
      <w:r>
        <w:rPr>
          <w:color w:val="221F1F"/>
        </w:rPr>
        <w:t>the</w:t>
      </w:r>
      <w:r>
        <w:rPr>
          <w:color w:val="221F1F"/>
          <w:spacing w:val="-10"/>
        </w:rPr>
        <w:t> </w:t>
      </w:r>
      <w:r>
        <w:rPr>
          <w:color w:val="221F1F"/>
        </w:rPr>
        <w:t>term</w:t>
      </w:r>
      <w:r>
        <w:rPr>
          <w:color w:val="221F1F"/>
          <w:spacing w:val="-10"/>
        </w:rPr>
        <w:t> </w:t>
      </w:r>
      <w:r>
        <w:rPr>
          <w:color w:val="221F1F"/>
        </w:rPr>
        <w:t>of</w:t>
      </w:r>
      <w:r>
        <w:rPr>
          <w:color w:val="221F1F"/>
          <w:spacing w:val="-10"/>
        </w:rPr>
        <w:t> </w:t>
      </w:r>
      <w:r>
        <w:rPr>
          <w:color w:val="221F1F"/>
        </w:rPr>
        <w:t>this</w:t>
      </w:r>
      <w:r>
        <w:rPr>
          <w:color w:val="221F1F"/>
          <w:spacing w:val="-11"/>
        </w:rPr>
        <w:t> </w:t>
      </w:r>
      <w:r>
        <w:rPr>
          <w:color w:val="221F1F"/>
        </w:rPr>
        <w:t>Contract</w:t>
      </w:r>
      <w:r>
        <w:rPr>
          <w:color w:val="221F1F"/>
          <w:spacing w:val="-9"/>
        </w:rPr>
        <w:t> </w:t>
      </w:r>
      <w:r>
        <w:rPr>
          <w:color w:val="221F1F"/>
        </w:rPr>
        <w:t>and</w:t>
      </w:r>
      <w:r>
        <w:rPr>
          <w:color w:val="221F1F"/>
          <w:spacing w:val="-10"/>
        </w:rPr>
        <w:t> </w:t>
      </w:r>
      <w:r>
        <w:rPr>
          <w:color w:val="221F1F"/>
        </w:rPr>
        <w:t>after</w:t>
      </w:r>
      <w:r>
        <w:rPr>
          <w:color w:val="221F1F"/>
          <w:spacing w:val="-8"/>
        </w:rPr>
        <w:t> </w:t>
      </w:r>
      <w:r>
        <w:rPr>
          <w:color w:val="221F1F"/>
        </w:rPr>
        <w:t>its termination, the Service Provider and its affiliates, as well as any Subcontractor and any of its affiliates, shall bed is qualified from providing goods, works, or Services(other than the Services and any continuation thereof) for any project resulting from or closely related to the Services.</w:t>
      </w:r>
    </w:p>
    <w:p>
      <w:pPr>
        <w:pStyle w:val="ListParagraph"/>
        <w:numPr>
          <w:ilvl w:val="2"/>
          <w:numId w:val="149"/>
        </w:numPr>
        <w:tabs>
          <w:tab w:pos="1477" w:val="left" w:leader="none"/>
        </w:tabs>
        <w:spacing w:line="240" w:lineRule="auto" w:before="240" w:after="0"/>
        <w:ind w:left="1477" w:right="0" w:hanging="657"/>
        <w:jc w:val="left"/>
        <w:rPr>
          <w:i/>
          <w:color w:val="221F1F"/>
          <w:sz w:val="24"/>
        </w:rPr>
      </w:pPr>
      <w:r>
        <w:rPr>
          <w:i/>
          <w:color w:val="221F1F"/>
          <w:sz w:val="24"/>
        </w:rPr>
        <w:t>Prohibition</w:t>
      </w:r>
      <w:r>
        <w:rPr>
          <w:i/>
          <w:color w:val="221F1F"/>
          <w:spacing w:val="-4"/>
          <w:sz w:val="24"/>
        </w:rPr>
        <w:t> </w:t>
      </w:r>
      <w:r>
        <w:rPr>
          <w:i/>
          <w:color w:val="221F1F"/>
          <w:sz w:val="24"/>
        </w:rPr>
        <w:t>of</w:t>
      </w:r>
      <w:r>
        <w:rPr>
          <w:i/>
          <w:color w:val="221F1F"/>
          <w:spacing w:val="-4"/>
          <w:sz w:val="24"/>
        </w:rPr>
        <w:t> </w:t>
      </w:r>
      <w:r>
        <w:rPr>
          <w:i/>
          <w:color w:val="221F1F"/>
          <w:sz w:val="24"/>
        </w:rPr>
        <w:t>Conflicting</w:t>
      </w:r>
      <w:r>
        <w:rPr>
          <w:i/>
          <w:color w:val="221F1F"/>
          <w:spacing w:val="-4"/>
          <w:sz w:val="24"/>
        </w:rPr>
        <w:t> </w:t>
      </w:r>
      <w:r>
        <w:rPr>
          <w:i/>
          <w:color w:val="221F1F"/>
          <w:spacing w:val="-2"/>
          <w:sz w:val="24"/>
        </w:rPr>
        <w:t>Activities</w:t>
      </w:r>
    </w:p>
    <w:p>
      <w:pPr>
        <w:pStyle w:val="BodyText"/>
        <w:spacing w:line="230" w:lineRule="auto" w:before="240"/>
        <w:ind w:left="1475" w:right="854"/>
      </w:pPr>
      <w:r>
        <w:rPr>
          <w:color w:val="221F1F"/>
        </w:rPr>
        <w:t>Neither the Service Provider nor its Subcontractors nor the Personnel shall engage, either directly or indirectly, in any of the following activities:</w:t>
      </w:r>
    </w:p>
    <w:p>
      <w:pPr>
        <w:pStyle w:val="ListParagraph"/>
        <w:numPr>
          <w:ilvl w:val="0"/>
          <w:numId w:val="150"/>
        </w:numPr>
        <w:tabs>
          <w:tab w:pos="1835" w:val="left" w:leader="none"/>
        </w:tabs>
        <w:spacing w:line="230" w:lineRule="auto" w:before="121" w:after="0"/>
        <w:ind w:left="1835" w:right="1467" w:hanging="360"/>
        <w:jc w:val="left"/>
        <w:rPr>
          <w:sz w:val="24"/>
        </w:rPr>
      </w:pPr>
      <w:r>
        <w:rPr>
          <w:color w:val="221F1F"/>
          <w:sz w:val="24"/>
        </w:rPr>
        <w:t>During</w:t>
      </w:r>
      <w:r>
        <w:rPr>
          <w:color w:val="221F1F"/>
          <w:spacing w:val="-4"/>
          <w:sz w:val="24"/>
        </w:rPr>
        <w:t> </w:t>
      </w:r>
      <w:r>
        <w:rPr>
          <w:color w:val="221F1F"/>
          <w:sz w:val="24"/>
        </w:rPr>
        <w:t>the</w:t>
      </w:r>
      <w:r>
        <w:rPr>
          <w:color w:val="221F1F"/>
          <w:spacing w:val="-3"/>
          <w:sz w:val="24"/>
        </w:rPr>
        <w:t> </w:t>
      </w:r>
      <w:r>
        <w:rPr>
          <w:color w:val="221F1F"/>
          <w:sz w:val="24"/>
        </w:rPr>
        <w:t>term</w:t>
      </w:r>
      <w:r>
        <w:rPr>
          <w:color w:val="221F1F"/>
          <w:spacing w:val="-4"/>
          <w:sz w:val="24"/>
        </w:rPr>
        <w:t> </w:t>
      </w:r>
      <w:r>
        <w:rPr>
          <w:color w:val="221F1F"/>
          <w:sz w:val="24"/>
        </w:rPr>
        <w:t>of</w:t>
      </w:r>
      <w:r>
        <w:rPr>
          <w:color w:val="221F1F"/>
          <w:spacing w:val="-3"/>
          <w:sz w:val="24"/>
        </w:rPr>
        <w:t> </w:t>
      </w:r>
      <w:r>
        <w:rPr>
          <w:color w:val="221F1F"/>
          <w:sz w:val="24"/>
        </w:rPr>
        <w:t>this</w:t>
      </w:r>
      <w:r>
        <w:rPr>
          <w:color w:val="221F1F"/>
          <w:spacing w:val="-7"/>
          <w:sz w:val="24"/>
        </w:rPr>
        <w:t> </w:t>
      </w:r>
      <w:r>
        <w:rPr>
          <w:color w:val="221F1F"/>
          <w:sz w:val="24"/>
        </w:rPr>
        <w:t>Contract,</w:t>
      </w:r>
      <w:r>
        <w:rPr>
          <w:color w:val="221F1F"/>
          <w:spacing w:val="-3"/>
          <w:sz w:val="24"/>
        </w:rPr>
        <w:t> </w:t>
      </w:r>
      <w:r>
        <w:rPr>
          <w:color w:val="221F1F"/>
          <w:sz w:val="24"/>
        </w:rPr>
        <w:t>any</w:t>
      </w:r>
      <w:r>
        <w:rPr>
          <w:color w:val="221F1F"/>
          <w:spacing w:val="-4"/>
          <w:sz w:val="24"/>
        </w:rPr>
        <w:t> </w:t>
      </w:r>
      <w:r>
        <w:rPr>
          <w:color w:val="221F1F"/>
          <w:sz w:val="24"/>
        </w:rPr>
        <w:t>business</w:t>
      </w:r>
      <w:r>
        <w:rPr>
          <w:color w:val="221F1F"/>
          <w:spacing w:val="-4"/>
          <w:sz w:val="24"/>
        </w:rPr>
        <w:t> </w:t>
      </w:r>
      <w:r>
        <w:rPr>
          <w:color w:val="221F1F"/>
          <w:sz w:val="24"/>
        </w:rPr>
        <w:t>or</w:t>
      </w:r>
      <w:r>
        <w:rPr>
          <w:color w:val="221F1F"/>
          <w:spacing w:val="-3"/>
          <w:sz w:val="24"/>
        </w:rPr>
        <w:t> </w:t>
      </w:r>
      <w:r>
        <w:rPr>
          <w:color w:val="221F1F"/>
          <w:sz w:val="24"/>
        </w:rPr>
        <w:t>professional</w:t>
      </w:r>
      <w:r>
        <w:rPr>
          <w:color w:val="221F1F"/>
          <w:spacing w:val="-4"/>
          <w:sz w:val="24"/>
        </w:rPr>
        <w:t> </w:t>
      </w:r>
      <w:r>
        <w:rPr>
          <w:color w:val="221F1F"/>
          <w:sz w:val="24"/>
        </w:rPr>
        <w:t>activities in Kenya which would conflict with the activities assigned to them under this Contract;</w:t>
      </w:r>
    </w:p>
    <w:p>
      <w:pPr>
        <w:pStyle w:val="ListParagraph"/>
        <w:numPr>
          <w:ilvl w:val="0"/>
          <w:numId w:val="150"/>
        </w:numPr>
        <w:tabs>
          <w:tab w:pos="1835" w:val="left" w:leader="none"/>
        </w:tabs>
        <w:spacing w:line="230" w:lineRule="auto" w:before="123" w:after="0"/>
        <w:ind w:left="1835" w:right="1339" w:hanging="360"/>
        <w:jc w:val="left"/>
        <w:rPr>
          <w:sz w:val="24"/>
        </w:rPr>
      </w:pPr>
      <w:r>
        <w:rPr>
          <w:color w:val="221F1F"/>
          <w:sz w:val="24"/>
        </w:rPr>
        <w:t>during the term of this Contract, neither the Service Provider nor their Subcontractors</w:t>
      </w:r>
      <w:r>
        <w:rPr>
          <w:color w:val="221F1F"/>
          <w:spacing w:val="-4"/>
          <w:sz w:val="24"/>
        </w:rPr>
        <w:t> </w:t>
      </w:r>
      <w:r>
        <w:rPr>
          <w:color w:val="221F1F"/>
          <w:sz w:val="24"/>
        </w:rPr>
        <w:t>shall</w:t>
      </w:r>
      <w:r>
        <w:rPr>
          <w:color w:val="221F1F"/>
          <w:spacing w:val="-3"/>
          <w:sz w:val="24"/>
        </w:rPr>
        <w:t> </w:t>
      </w:r>
      <w:r>
        <w:rPr>
          <w:color w:val="221F1F"/>
          <w:sz w:val="24"/>
        </w:rPr>
        <w:t>hire</w:t>
      </w:r>
      <w:r>
        <w:rPr>
          <w:color w:val="221F1F"/>
          <w:spacing w:val="-3"/>
          <w:sz w:val="24"/>
        </w:rPr>
        <w:t> </w:t>
      </w:r>
      <w:r>
        <w:rPr>
          <w:color w:val="221F1F"/>
          <w:sz w:val="24"/>
        </w:rPr>
        <w:t>public</w:t>
      </w:r>
      <w:r>
        <w:rPr>
          <w:color w:val="221F1F"/>
          <w:spacing w:val="-5"/>
          <w:sz w:val="24"/>
        </w:rPr>
        <w:t> </w:t>
      </w:r>
      <w:r>
        <w:rPr>
          <w:color w:val="221F1F"/>
          <w:sz w:val="24"/>
        </w:rPr>
        <w:t>employees’</w:t>
      </w:r>
      <w:r>
        <w:rPr>
          <w:color w:val="221F1F"/>
          <w:spacing w:val="-3"/>
          <w:sz w:val="24"/>
        </w:rPr>
        <w:t> </w:t>
      </w:r>
      <w:r>
        <w:rPr>
          <w:color w:val="221F1F"/>
          <w:sz w:val="24"/>
        </w:rPr>
        <w:t>inactive</w:t>
      </w:r>
      <w:r>
        <w:rPr>
          <w:color w:val="221F1F"/>
          <w:spacing w:val="-3"/>
          <w:sz w:val="24"/>
        </w:rPr>
        <w:t> </w:t>
      </w:r>
      <w:r>
        <w:rPr>
          <w:color w:val="221F1F"/>
          <w:sz w:val="24"/>
        </w:rPr>
        <w:t>duty</w:t>
      </w:r>
      <w:r>
        <w:rPr>
          <w:color w:val="221F1F"/>
          <w:spacing w:val="-3"/>
          <w:sz w:val="24"/>
        </w:rPr>
        <w:t> </w:t>
      </w:r>
      <w:r>
        <w:rPr>
          <w:color w:val="221F1F"/>
          <w:sz w:val="24"/>
        </w:rPr>
        <w:t>or</w:t>
      </w:r>
      <w:r>
        <w:rPr>
          <w:color w:val="221F1F"/>
          <w:spacing w:val="-3"/>
          <w:sz w:val="24"/>
        </w:rPr>
        <w:t> </w:t>
      </w:r>
      <w:r>
        <w:rPr>
          <w:color w:val="221F1F"/>
          <w:sz w:val="24"/>
        </w:rPr>
        <w:t>on</w:t>
      </w:r>
      <w:r>
        <w:rPr>
          <w:color w:val="221F1F"/>
          <w:spacing w:val="-3"/>
          <w:sz w:val="24"/>
        </w:rPr>
        <w:t> </w:t>
      </w:r>
      <w:r>
        <w:rPr>
          <w:color w:val="221F1F"/>
          <w:sz w:val="24"/>
        </w:rPr>
        <w:t>any</w:t>
      </w:r>
      <w:r>
        <w:rPr>
          <w:color w:val="221F1F"/>
          <w:spacing w:val="-5"/>
          <w:sz w:val="24"/>
        </w:rPr>
        <w:t> </w:t>
      </w:r>
      <w:r>
        <w:rPr>
          <w:color w:val="221F1F"/>
          <w:sz w:val="24"/>
        </w:rPr>
        <w:t>type of leave, to perform any activity under this Contract;</w:t>
      </w:r>
    </w:p>
    <w:p>
      <w:pPr>
        <w:pStyle w:val="ListParagraph"/>
        <w:numPr>
          <w:ilvl w:val="0"/>
          <w:numId w:val="150"/>
        </w:numPr>
        <w:tabs>
          <w:tab w:pos="1834" w:val="left" w:leader="none"/>
        </w:tabs>
        <w:spacing w:line="297" w:lineRule="exact" w:before="116" w:after="0"/>
        <w:ind w:left="1834" w:right="0" w:hanging="359"/>
        <w:jc w:val="left"/>
        <w:rPr>
          <w:b/>
          <w:sz w:val="24"/>
        </w:rPr>
      </w:pPr>
      <w:r>
        <w:rPr>
          <w:color w:val="221F1F"/>
          <w:sz w:val="24"/>
        </w:rPr>
        <w:t>After</w:t>
      </w:r>
      <w:r>
        <w:rPr>
          <w:color w:val="221F1F"/>
          <w:spacing w:val="-1"/>
          <w:sz w:val="24"/>
        </w:rPr>
        <w:t> </w:t>
      </w:r>
      <w:r>
        <w:rPr>
          <w:color w:val="221F1F"/>
          <w:sz w:val="24"/>
        </w:rPr>
        <w:t>the</w:t>
      </w:r>
      <w:r>
        <w:rPr>
          <w:color w:val="221F1F"/>
          <w:spacing w:val="-4"/>
          <w:sz w:val="24"/>
        </w:rPr>
        <w:t> </w:t>
      </w:r>
      <w:r>
        <w:rPr>
          <w:color w:val="221F1F"/>
          <w:sz w:val="24"/>
        </w:rPr>
        <w:t>termination</w:t>
      </w:r>
      <w:r>
        <w:rPr>
          <w:color w:val="221F1F"/>
          <w:spacing w:val="-1"/>
          <w:sz w:val="24"/>
        </w:rPr>
        <w:t> </w:t>
      </w:r>
      <w:r>
        <w:rPr>
          <w:color w:val="221F1F"/>
          <w:sz w:val="24"/>
        </w:rPr>
        <w:t>of</w:t>
      </w:r>
      <w:r>
        <w:rPr>
          <w:color w:val="221F1F"/>
          <w:spacing w:val="-1"/>
          <w:sz w:val="24"/>
        </w:rPr>
        <w:t> </w:t>
      </w:r>
      <w:r>
        <w:rPr>
          <w:color w:val="221F1F"/>
          <w:sz w:val="24"/>
        </w:rPr>
        <w:t>this</w:t>
      </w:r>
      <w:r>
        <w:rPr>
          <w:color w:val="221F1F"/>
          <w:spacing w:val="-3"/>
          <w:sz w:val="24"/>
        </w:rPr>
        <w:t> </w:t>
      </w:r>
      <w:r>
        <w:rPr>
          <w:color w:val="221F1F"/>
          <w:sz w:val="24"/>
        </w:rPr>
        <w:t>Contract,</w:t>
      </w:r>
      <w:r>
        <w:rPr>
          <w:color w:val="221F1F"/>
          <w:spacing w:val="-2"/>
          <w:sz w:val="24"/>
        </w:rPr>
        <w:t> </w:t>
      </w:r>
      <w:r>
        <w:rPr>
          <w:color w:val="221F1F"/>
          <w:sz w:val="24"/>
        </w:rPr>
        <w:t>such</w:t>
      </w:r>
      <w:r>
        <w:rPr>
          <w:color w:val="221F1F"/>
          <w:spacing w:val="-1"/>
          <w:sz w:val="24"/>
        </w:rPr>
        <w:t> </w:t>
      </w:r>
      <w:r>
        <w:rPr>
          <w:color w:val="221F1F"/>
          <w:sz w:val="24"/>
        </w:rPr>
        <w:t>other</w:t>
      </w:r>
      <w:r>
        <w:rPr>
          <w:color w:val="221F1F"/>
          <w:spacing w:val="-1"/>
          <w:sz w:val="24"/>
        </w:rPr>
        <w:t> </w:t>
      </w:r>
      <w:r>
        <w:rPr>
          <w:color w:val="221F1F"/>
          <w:sz w:val="24"/>
        </w:rPr>
        <w:t>activities</w:t>
      </w:r>
      <w:r>
        <w:rPr>
          <w:color w:val="221F1F"/>
          <w:spacing w:val="-2"/>
          <w:sz w:val="24"/>
        </w:rPr>
        <w:t> </w:t>
      </w:r>
      <w:r>
        <w:rPr>
          <w:color w:val="221F1F"/>
          <w:sz w:val="24"/>
        </w:rPr>
        <w:t>as</w:t>
      </w:r>
      <w:r>
        <w:rPr>
          <w:color w:val="221F1F"/>
          <w:spacing w:val="-2"/>
          <w:sz w:val="24"/>
        </w:rPr>
        <w:t> </w:t>
      </w:r>
      <w:r>
        <w:rPr>
          <w:color w:val="221F1F"/>
          <w:sz w:val="24"/>
        </w:rPr>
        <w:t>may</w:t>
      </w:r>
      <w:r>
        <w:rPr>
          <w:color w:val="221F1F"/>
          <w:spacing w:val="-1"/>
          <w:sz w:val="24"/>
        </w:rPr>
        <w:t> </w:t>
      </w:r>
      <w:r>
        <w:rPr>
          <w:color w:val="221F1F"/>
          <w:spacing w:val="-5"/>
          <w:sz w:val="24"/>
        </w:rPr>
        <w:t>be</w:t>
      </w:r>
    </w:p>
    <w:p>
      <w:pPr>
        <w:pStyle w:val="Heading3"/>
        <w:spacing w:line="288" w:lineRule="exact"/>
        <w:ind w:left="1835"/>
      </w:pPr>
      <w:r>
        <w:rPr>
          <w:color w:val="221F1F"/>
        </w:rPr>
        <w:t>specified</w:t>
      </w:r>
      <w:r>
        <w:rPr>
          <w:color w:val="221F1F"/>
          <w:spacing w:val="-11"/>
        </w:rPr>
        <w:t> </w:t>
      </w:r>
      <w:r>
        <w:rPr>
          <w:color w:val="221F1F"/>
        </w:rPr>
        <w:t>in</w:t>
      </w:r>
      <w:r>
        <w:rPr>
          <w:color w:val="221F1F"/>
          <w:spacing w:val="-11"/>
        </w:rPr>
        <w:t> </w:t>
      </w:r>
      <w:r>
        <w:rPr>
          <w:color w:val="221F1F"/>
        </w:rPr>
        <w:t>the</w:t>
      </w:r>
      <w:r>
        <w:rPr>
          <w:color w:val="221F1F"/>
          <w:spacing w:val="-11"/>
        </w:rPr>
        <w:t> </w:t>
      </w:r>
      <w:r>
        <w:rPr>
          <w:color w:val="221F1F"/>
          <w:spacing w:val="-4"/>
        </w:rPr>
        <w:t>SCC.</w:t>
      </w:r>
    </w:p>
    <w:p>
      <w:pPr>
        <w:pStyle w:val="ListParagraph"/>
        <w:numPr>
          <w:ilvl w:val="1"/>
          <w:numId w:val="149"/>
        </w:numPr>
        <w:tabs>
          <w:tab w:pos="1437" w:val="left" w:leader="none"/>
        </w:tabs>
        <w:spacing w:line="240" w:lineRule="auto" w:before="81" w:after="0"/>
        <w:ind w:left="1437" w:right="0" w:hanging="509"/>
        <w:jc w:val="left"/>
        <w:rPr>
          <w:i/>
          <w:color w:val="221F1F"/>
          <w:sz w:val="24"/>
        </w:rPr>
      </w:pPr>
      <w:r>
        <w:rPr>
          <w:i/>
          <w:color w:val="221F1F"/>
          <w:spacing w:val="-2"/>
          <w:sz w:val="24"/>
        </w:rPr>
        <w:t>Confidentiality</w:t>
      </w:r>
    </w:p>
    <w:p>
      <w:pPr>
        <w:pStyle w:val="BodyText"/>
        <w:spacing w:line="230" w:lineRule="auto" w:before="243"/>
        <w:ind w:left="1475" w:right="1309"/>
        <w:jc w:val="both"/>
      </w:pPr>
      <w:r>
        <w:rPr>
          <w:color w:val="221F1F"/>
        </w:rPr>
        <w:t>The</w:t>
      </w:r>
      <w:r>
        <w:rPr>
          <w:color w:val="221F1F"/>
          <w:spacing w:val="-5"/>
        </w:rPr>
        <w:t> </w:t>
      </w:r>
      <w:r>
        <w:rPr>
          <w:color w:val="221F1F"/>
        </w:rPr>
        <w:t>Service</w:t>
      </w:r>
      <w:r>
        <w:rPr>
          <w:color w:val="221F1F"/>
          <w:spacing w:val="-5"/>
        </w:rPr>
        <w:t> </w:t>
      </w:r>
      <w:r>
        <w:rPr>
          <w:color w:val="221F1F"/>
        </w:rPr>
        <w:t>Provider,</w:t>
      </w:r>
      <w:r>
        <w:rPr>
          <w:color w:val="221F1F"/>
          <w:spacing w:val="-5"/>
        </w:rPr>
        <w:t> </w:t>
      </w:r>
      <w:r>
        <w:rPr>
          <w:color w:val="221F1F"/>
        </w:rPr>
        <w:t>its</w:t>
      </w:r>
      <w:r>
        <w:rPr>
          <w:color w:val="221F1F"/>
          <w:spacing w:val="-6"/>
        </w:rPr>
        <w:t> </w:t>
      </w:r>
      <w:r>
        <w:rPr>
          <w:color w:val="221F1F"/>
        </w:rPr>
        <w:t>Subcontractors,</w:t>
      </w:r>
      <w:r>
        <w:rPr>
          <w:color w:val="221F1F"/>
          <w:spacing w:val="-5"/>
        </w:rPr>
        <w:t> </w:t>
      </w:r>
      <w:r>
        <w:rPr>
          <w:color w:val="221F1F"/>
        </w:rPr>
        <w:t>and</w:t>
      </w:r>
      <w:r>
        <w:rPr>
          <w:color w:val="221F1F"/>
          <w:spacing w:val="-3"/>
        </w:rPr>
        <w:t> </w:t>
      </w:r>
      <w:r>
        <w:rPr>
          <w:color w:val="221F1F"/>
        </w:rPr>
        <w:t>the</w:t>
      </w:r>
      <w:r>
        <w:rPr>
          <w:color w:val="221F1F"/>
          <w:spacing w:val="-5"/>
        </w:rPr>
        <w:t> </w:t>
      </w:r>
      <w:r>
        <w:rPr>
          <w:color w:val="221F1F"/>
        </w:rPr>
        <w:t>Personnel</w:t>
      </w:r>
      <w:r>
        <w:rPr>
          <w:color w:val="221F1F"/>
          <w:spacing w:val="-5"/>
        </w:rPr>
        <w:t> </w:t>
      </w:r>
      <w:r>
        <w:rPr>
          <w:color w:val="221F1F"/>
        </w:rPr>
        <w:t>of</w:t>
      </w:r>
      <w:r>
        <w:rPr>
          <w:color w:val="221F1F"/>
          <w:spacing w:val="-6"/>
        </w:rPr>
        <w:t> </w:t>
      </w:r>
      <w:r>
        <w:rPr>
          <w:color w:val="221F1F"/>
        </w:rPr>
        <w:t>either</w:t>
      </w:r>
      <w:r>
        <w:rPr>
          <w:color w:val="221F1F"/>
          <w:spacing w:val="-2"/>
        </w:rPr>
        <w:t> </w:t>
      </w:r>
      <w:r>
        <w:rPr>
          <w:color w:val="221F1F"/>
        </w:rPr>
        <w:t>of</w:t>
      </w:r>
      <w:r>
        <w:rPr>
          <w:color w:val="221F1F"/>
          <w:spacing w:val="-6"/>
        </w:rPr>
        <w:t> </w:t>
      </w:r>
      <w:r>
        <w:rPr>
          <w:color w:val="221F1F"/>
        </w:rPr>
        <w:t>them shall not, either during the term or within two (2) years after the expiration of</w:t>
      </w:r>
      <w:r>
        <w:rPr>
          <w:color w:val="221F1F"/>
          <w:spacing w:val="-14"/>
        </w:rPr>
        <w:t> </w:t>
      </w:r>
      <w:r>
        <w:rPr>
          <w:color w:val="221F1F"/>
        </w:rPr>
        <w:t>this</w:t>
      </w:r>
      <w:r>
        <w:rPr>
          <w:color w:val="221F1F"/>
          <w:spacing w:val="-14"/>
        </w:rPr>
        <w:t> </w:t>
      </w:r>
      <w:r>
        <w:rPr>
          <w:color w:val="221F1F"/>
        </w:rPr>
        <w:t>Contract,</w:t>
      </w:r>
      <w:r>
        <w:rPr>
          <w:color w:val="221F1F"/>
          <w:spacing w:val="-14"/>
        </w:rPr>
        <w:t> </w:t>
      </w:r>
      <w:r>
        <w:rPr>
          <w:color w:val="221F1F"/>
        </w:rPr>
        <w:t>disclose</w:t>
      </w:r>
      <w:r>
        <w:rPr>
          <w:color w:val="221F1F"/>
          <w:spacing w:val="-14"/>
        </w:rPr>
        <w:t> </w:t>
      </w:r>
      <w:r>
        <w:rPr>
          <w:color w:val="221F1F"/>
        </w:rPr>
        <w:t>any</w:t>
      </w:r>
      <w:r>
        <w:rPr>
          <w:color w:val="221F1F"/>
          <w:spacing w:val="-14"/>
        </w:rPr>
        <w:t> </w:t>
      </w:r>
      <w:r>
        <w:rPr>
          <w:color w:val="221F1F"/>
        </w:rPr>
        <w:t>proprietary</w:t>
      </w:r>
      <w:r>
        <w:rPr>
          <w:color w:val="221F1F"/>
          <w:spacing w:val="-13"/>
        </w:rPr>
        <w:t> </w:t>
      </w:r>
      <w:r>
        <w:rPr>
          <w:color w:val="221F1F"/>
        </w:rPr>
        <w:t>or</w:t>
      </w:r>
      <w:r>
        <w:rPr>
          <w:color w:val="221F1F"/>
          <w:spacing w:val="-13"/>
        </w:rPr>
        <w:t> </w:t>
      </w:r>
      <w:r>
        <w:rPr>
          <w:color w:val="221F1F"/>
        </w:rPr>
        <w:t>confidential</w:t>
      </w:r>
      <w:r>
        <w:rPr>
          <w:color w:val="221F1F"/>
          <w:spacing w:val="-14"/>
        </w:rPr>
        <w:t> </w:t>
      </w:r>
      <w:r>
        <w:rPr>
          <w:color w:val="221F1F"/>
        </w:rPr>
        <w:t>information</w:t>
      </w:r>
      <w:r>
        <w:rPr>
          <w:color w:val="221F1F"/>
          <w:spacing w:val="-14"/>
        </w:rPr>
        <w:t> </w:t>
      </w:r>
      <w:r>
        <w:rPr>
          <w:color w:val="221F1F"/>
        </w:rPr>
        <w:t>relating to the Project, the Services, this Contract, or the Procuring Entity's business or operations without the prior</w:t>
      </w:r>
      <w:r>
        <w:rPr>
          <w:color w:val="221F1F"/>
          <w:spacing w:val="40"/>
        </w:rPr>
        <w:t> </w:t>
      </w:r>
      <w:r>
        <w:rPr>
          <w:color w:val="221F1F"/>
        </w:rPr>
        <w:t>written consent of the Procuring Entity.</w:t>
      </w:r>
    </w:p>
    <w:p>
      <w:pPr>
        <w:pStyle w:val="ListParagraph"/>
        <w:numPr>
          <w:ilvl w:val="1"/>
          <w:numId w:val="149"/>
        </w:numPr>
        <w:tabs>
          <w:tab w:pos="1437" w:val="left" w:leader="none"/>
        </w:tabs>
        <w:spacing w:line="230" w:lineRule="auto" w:before="243" w:after="0"/>
        <w:ind w:left="1437" w:right="1308" w:hanging="509"/>
        <w:jc w:val="both"/>
        <w:rPr>
          <w:color w:val="221F1F"/>
          <w:sz w:val="24"/>
        </w:rPr>
      </w:pPr>
      <w:r>
        <w:rPr>
          <w:b/>
          <w:color w:val="221F1F"/>
          <w:sz w:val="24"/>
        </w:rPr>
        <w:t>The Service Provider </w:t>
      </w:r>
      <w:r>
        <w:rPr>
          <w:color w:val="221F1F"/>
          <w:sz w:val="24"/>
        </w:rPr>
        <w:t>(a) shall take out and maintain, and shall cause any Subcontractors</w:t>
      </w:r>
      <w:r>
        <w:rPr>
          <w:color w:val="221F1F"/>
          <w:spacing w:val="-6"/>
          <w:sz w:val="24"/>
        </w:rPr>
        <w:t> </w:t>
      </w:r>
      <w:r>
        <w:rPr>
          <w:color w:val="221F1F"/>
          <w:sz w:val="24"/>
        </w:rPr>
        <w:t>to</w:t>
      </w:r>
      <w:r>
        <w:rPr>
          <w:color w:val="221F1F"/>
          <w:spacing w:val="-4"/>
          <w:sz w:val="24"/>
        </w:rPr>
        <w:t> </w:t>
      </w:r>
      <w:r>
        <w:rPr>
          <w:color w:val="221F1F"/>
          <w:sz w:val="24"/>
        </w:rPr>
        <w:t>take</w:t>
      </w:r>
      <w:r>
        <w:rPr>
          <w:color w:val="221F1F"/>
          <w:spacing w:val="-7"/>
          <w:sz w:val="24"/>
        </w:rPr>
        <w:t> </w:t>
      </w:r>
      <w:r>
        <w:rPr>
          <w:color w:val="221F1F"/>
          <w:sz w:val="24"/>
        </w:rPr>
        <w:t>out</w:t>
      </w:r>
      <w:r>
        <w:rPr>
          <w:color w:val="221F1F"/>
          <w:spacing w:val="-5"/>
          <w:sz w:val="24"/>
        </w:rPr>
        <w:t> </w:t>
      </w:r>
      <w:r>
        <w:rPr>
          <w:color w:val="221F1F"/>
          <w:sz w:val="24"/>
        </w:rPr>
        <w:t>and</w:t>
      </w:r>
      <w:r>
        <w:rPr>
          <w:color w:val="221F1F"/>
          <w:spacing w:val="-6"/>
          <w:sz w:val="24"/>
        </w:rPr>
        <w:t> </w:t>
      </w:r>
      <w:r>
        <w:rPr>
          <w:color w:val="221F1F"/>
          <w:sz w:val="24"/>
        </w:rPr>
        <w:t>maintain,</w:t>
      </w:r>
      <w:r>
        <w:rPr>
          <w:color w:val="221F1F"/>
          <w:spacing w:val="-5"/>
          <w:sz w:val="24"/>
        </w:rPr>
        <w:t> </w:t>
      </w:r>
      <w:r>
        <w:rPr>
          <w:color w:val="221F1F"/>
          <w:sz w:val="24"/>
        </w:rPr>
        <w:t>at</w:t>
      </w:r>
      <w:r>
        <w:rPr>
          <w:color w:val="221F1F"/>
          <w:spacing w:val="-4"/>
          <w:sz w:val="24"/>
        </w:rPr>
        <w:t> </w:t>
      </w:r>
      <w:r>
        <w:rPr>
          <w:color w:val="221F1F"/>
          <w:sz w:val="24"/>
        </w:rPr>
        <w:t>its</w:t>
      </w:r>
      <w:r>
        <w:rPr>
          <w:color w:val="221F1F"/>
          <w:spacing w:val="-4"/>
          <w:sz w:val="24"/>
        </w:rPr>
        <w:t> </w:t>
      </w:r>
      <w:r>
        <w:rPr>
          <w:color w:val="221F1F"/>
          <w:sz w:val="24"/>
        </w:rPr>
        <w:t>(or</w:t>
      </w:r>
      <w:r>
        <w:rPr>
          <w:color w:val="221F1F"/>
          <w:spacing w:val="-4"/>
          <w:sz w:val="24"/>
        </w:rPr>
        <w:t> </w:t>
      </w:r>
      <w:r>
        <w:rPr>
          <w:color w:val="221F1F"/>
          <w:sz w:val="24"/>
        </w:rPr>
        <w:t>the</w:t>
      </w:r>
      <w:r>
        <w:rPr>
          <w:color w:val="221F1F"/>
          <w:spacing w:val="-5"/>
          <w:sz w:val="24"/>
        </w:rPr>
        <w:t> </w:t>
      </w:r>
      <w:r>
        <w:rPr>
          <w:color w:val="221F1F"/>
          <w:sz w:val="24"/>
        </w:rPr>
        <w:t>Sub</w:t>
      </w:r>
      <w:r>
        <w:rPr>
          <w:color w:val="221F1F"/>
          <w:spacing w:val="-6"/>
          <w:sz w:val="24"/>
        </w:rPr>
        <w:t> </w:t>
      </w:r>
      <w:r>
        <w:rPr>
          <w:color w:val="221F1F"/>
          <w:sz w:val="24"/>
        </w:rPr>
        <w:t>contractors',</w:t>
      </w:r>
      <w:r>
        <w:rPr>
          <w:color w:val="221F1F"/>
          <w:spacing w:val="-4"/>
          <w:sz w:val="24"/>
        </w:rPr>
        <w:t> </w:t>
      </w:r>
      <w:r>
        <w:rPr>
          <w:color w:val="221F1F"/>
          <w:sz w:val="24"/>
        </w:rPr>
        <w:t>as</w:t>
      </w:r>
      <w:r>
        <w:rPr>
          <w:color w:val="221F1F"/>
          <w:spacing w:val="-6"/>
          <w:sz w:val="24"/>
        </w:rPr>
        <w:t> </w:t>
      </w:r>
      <w:r>
        <w:rPr>
          <w:color w:val="221F1F"/>
          <w:sz w:val="24"/>
        </w:rPr>
        <w:t>the case</w:t>
      </w:r>
      <w:r>
        <w:rPr>
          <w:color w:val="221F1F"/>
          <w:spacing w:val="-15"/>
          <w:sz w:val="24"/>
        </w:rPr>
        <w:t> </w:t>
      </w:r>
      <w:r>
        <w:rPr>
          <w:color w:val="221F1F"/>
          <w:sz w:val="24"/>
        </w:rPr>
        <w:t>may</w:t>
      </w:r>
      <w:r>
        <w:rPr>
          <w:color w:val="221F1F"/>
          <w:spacing w:val="-15"/>
          <w:sz w:val="24"/>
        </w:rPr>
        <w:t> </w:t>
      </w:r>
      <w:r>
        <w:rPr>
          <w:color w:val="221F1F"/>
          <w:sz w:val="24"/>
        </w:rPr>
        <w:t>be)own</w:t>
      </w:r>
      <w:r>
        <w:rPr>
          <w:color w:val="221F1F"/>
          <w:spacing w:val="-15"/>
          <w:sz w:val="24"/>
        </w:rPr>
        <w:t> </w:t>
      </w:r>
      <w:r>
        <w:rPr>
          <w:color w:val="221F1F"/>
          <w:sz w:val="24"/>
        </w:rPr>
        <w:t>cost</w:t>
      </w:r>
      <w:r>
        <w:rPr>
          <w:color w:val="221F1F"/>
          <w:spacing w:val="-15"/>
          <w:sz w:val="24"/>
        </w:rPr>
        <w:t> </w:t>
      </w:r>
      <w:r>
        <w:rPr>
          <w:color w:val="221F1F"/>
          <w:sz w:val="24"/>
        </w:rPr>
        <w:t>but</w:t>
      </w:r>
      <w:r>
        <w:rPr>
          <w:color w:val="221F1F"/>
          <w:spacing w:val="-15"/>
          <w:sz w:val="24"/>
        </w:rPr>
        <w:t> </w:t>
      </w:r>
      <w:r>
        <w:rPr>
          <w:color w:val="221F1F"/>
          <w:sz w:val="24"/>
        </w:rPr>
        <w:t>on</w:t>
      </w:r>
      <w:r>
        <w:rPr>
          <w:color w:val="221F1F"/>
          <w:spacing w:val="-15"/>
          <w:sz w:val="24"/>
        </w:rPr>
        <w:t> </w:t>
      </w:r>
      <w:r>
        <w:rPr>
          <w:color w:val="221F1F"/>
          <w:sz w:val="24"/>
        </w:rPr>
        <w:t>terms</w:t>
      </w:r>
      <w:r>
        <w:rPr>
          <w:color w:val="221F1F"/>
          <w:spacing w:val="-15"/>
          <w:sz w:val="24"/>
        </w:rPr>
        <w:t> </w:t>
      </w:r>
      <w:r>
        <w:rPr>
          <w:color w:val="221F1F"/>
          <w:sz w:val="24"/>
        </w:rPr>
        <w:t>and</w:t>
      </w:r>
      <w:r>
        <w:rPr>
          <w:color w:val="221F1F"/>
          <w:spacing w:val="-15"/>
          <w:sz w:val="24"/>
        </w:rPr>
        <w:t> </w:t>
      </w:r>
      <w:r>
        <w:rPr>
          <w:color w:val="221F1F"/>
          <w:sz w:val="24"/>
        </w:rPr>
        <w:t>conditions</w:t>
      </w:r>
      <w:r>
        <w:rPr>
          <w:color w:val="221F1F"/>
          <w:spacing w:val="-15"/>
          <w:sz w:val="24"/>
        </w:rPr>
        <w:t> </w:t>
      </w:r>
      <w:r>
        <w:rPr>
          <w:color w:val="221F1F"/>
          <w:sz w:val="24"/>
        </w:rPr>
        <w:t>approved</w:t>
      </w:r>
      <w:r>
        <w:rPr>
          <w:color w:val="221F1F"/>
          <w:spacing w:val="-15"/>
          <w:sz w:val="24"/>
        </w:rPr>
        <w:t> </w:t>
      </w:r>
      <w:r>
        <w:rPr>
          <w:color w:val="221F1F"/>
          <w:sz w:val="24"/>
        </w:rPr>
        <w:t>by</w:t>
      </w:r>
      <w:r>
        <w:rPr>
          <w:color w:val="221F1F"/>
          <w:spacing w:val="-15"/>
          <w:sz w:val="24"/>
        </w:rPr>
        <w:t> </w:t>
      </w:r>
      <w:r>
        <w:rPr>
          <w:color w:val="221F1F"/>
          <w:sz w:val="24"/>
        </w:rPr>
        <w:t>the</w:t>
      </w:r>
      <w:r>
        <w:rPr>
          <w:color w:val="221F1F"/>
          <w:spacing w:val="-15"/>
          <w:sz w:val="24"/>
        </w:rPr>
        <w:t> </w:t>
      </w:r>
      <w:r>
        <w:rPr>
          <w:color w:val="221F1F"/>
          <w:sz w:val="24"/>
        </w:rPr>
        <w:t>Procuring Entity,</w:t>
      </w:r>
      <w:r>
        <w:rPr>
          <w:color w:val="221F1F"/>
          <w:spacing w:val="-11"/>
          <w:sz w:val="24"/>
        </w:rPr>
        <w:t> </w:t>
      </w:r>
      <w:r>
        <w:rPr>
          <w:color w:val="221F1F"/>
          <w:sz w:val="24"/>
        </w:rPr>
        <w:t>insurance</w:t>
      </w:r>
      <w:r>
        <w:rPr>
          <w:color w:val="221F1F"/>
          <w:spacing w:val="-6"/>
          <w:sz w:val="24"/>
        </w:rPr>
        <w:t> </w:t>
      </w:r>
      <w:r>
        <w:rPr>
          <w:color w:val="221F1F"/>
          <w:sz w:val="24"/>
        </w:rPr>
        <w:t>against</w:t>
      </w:r>
      <w:r>
        <w:rPr>
          <w:color w:val="221F1F"/>
          <w:spacing w:val="-6"/>
          <w:sz w:val="24"/>
        </w:rPr>
        <w:t> </w:t>
      </w:r>
      <w:r>
        <w:rPr>
          <w:color w:val="221F1F"/>
          <w:sz w:val="24"/>
        </w:rPr>
        <w:t>the</w:t>
      </w:r>
      <w:r>
        <w:rPr>
          <w:color w:val="221F1F"/>
          <w:spacing w:val="-6"/>
          <w:sz w:val="24"/>
        </w:rPr>
        <w:t> </w:t>
      </w:r>
      <w:r>
        <w:rPr>
          <w:color w:val="221F1F"/>
          <w:sz w:val="24"/>
        </w:rPr>
        <w:t>risks,</w:t>
      </w:r>
      <w:r>
        <w:rPr>
          <w:color w:val="221F1F"/>
          <w:spacing w:val="-6"/>
          <w:sz w:val="24"/>
        </w:rPr>
        <w:t> </w:t>
      </w:r>
      <w:r>
        <w:rPr>
          <w:color w:val="221F1F"/>
          <w:sz w:val="24"/>
        </w:rPr>
        <w:t>and</w:t>
      </w:r>
      <w:r>
        <w:rPr>
          <w:color w:val="221F1F"/>
          <w:spacing w:val="-5"/>
          <w:sz w:val="24"/>
        </w:rPr>
        <w:t> </w:t>
      </w:r>
      <w:r>
        <w:rPr>
          <w:color w:val="221F1F"/>
          <w:sz w:val="24"/>
        </w:rPr>
        <w:t>for</w:t>
      </w:r>
      <w:r>
        <w:rPr>
          <w:color w:val="221F1F"/>
          <w:spacing w:val="-5"/>
          <w:sz w:val="24"/>
        </w:rPr>
        <w:t> </w:t>
      </w:r>
      <w:r>
        <w:rPr>
          <w:color w:val="221F1F"/>
          <w:sz w:val="24"/>
        </w:rPr>
        <w:t>the</w:t>
      </w:r>
      <w:r>
        <w:rPr>
          <w:color w:val="221F1F"/>
          <w:spacing w:val="-6"/>
          <w:sz w:val="24"/>
        </w:rPr>
        <w:t> </w:t>
      </w:r>
      <w:r>
        <w:rPr>
          <w:color w:val="221F1F"/>
          <w:sz w:val="24"/>
        </w:rPr>
        <w:t>coverage,</w:t>
      </w:r>
      <w:r>
        <w:rPr>
          <w:color w:val="221F1F"/>
          <w:spacing w:val="-6"/>
          <w:sz w:val="24"/>
        </w:rPr>
        <w:t> </w:t>
      </w:r>
      <w:r>
        <w:rPr>
          <w:color w:val="221F1F"/>
          <w:sz w:val="24"/>
        </w:rPr>
        <w:t>as</w:t>
      </w:r>
      <w:r>
        <w:rPr>
          <w:color w:val="221F1F"/>
          <w:spacing w:val="-7"/>
          <w:sz w:val="24"/>
        </w:rPr>
        <w:t> </w:t>
      </w:r>
      <w:r>
        <w:rPr>
          <w:color w:val="221F1F"/>
          <w:sz w:val="24"/>
        </w:rPr>
        <w:t>shall</w:t>
      </w:r>
      <w:r>
        <w:rPr>
          <w:color w:val="221F1F"/>
          <w:spacing w:val="-5"/>
          <w:sz w:val="24"/>
        </w:rPr>
        <w:t> </w:t>
      </w:r>
      <w:r>
        <w:rPr>
          <w:color w:val="221F1F"/>
          <w:sz w:val="24"/>
        </w:rPr>
        <w:t>be</w:t>
      </w:r>
      <w:r>
        <w:rPr>
          <w:color w:val="221F1F"/>
          <w:spacing w:val="-3"/>
          <w:sz w:val="24"/>
        </w:rPr>
        <w:t> </w:t>
      </w:r>
      <w:r>
        <w:rPr>
          <w:b/>
          <w:color w:val="221F1F"/>
          <w:sz w:val="24"/>
        </w:rPr>
        <w:t>specified in the SCC; </w:t>
      </w:r>
      <w:r>
        <w:rPr>
          <w:color w:val="221F1F"/>
          <w:sz w:val="24"/>
        </w:rPr>
        <w:t>and (b) at the Procuring Entity's</w:t>
      </w:r>
      <w:r>
        <w:rPr>
          <w:color w:val="221F1F"/>
          <w:spacing w:val="-3"/>
          <w:sz w:val="24"/>
        </w:rPr>
        <w:t> </w:t>
      </w:r>
      <w:r>
        <w:rPr>
          <w:color w:val="221F1F"/>
          <w:sz w:val="24"/>
        </w:rPr>
        <w:t>request, shall provide</w:t>
      </w:r>
      <w:r>
        <w:rPr>
          <w:color w:val="221F1F"/>
          <w:spacing w:val="-1"/>
          <w:sz w:val="24"/>
        </w:rPr>
        <w:t> </w:t>
      </w:r>
      <w:r>
        <w:rPr>
          <w:color w:val="221F1F"/>
          <w:sz w:val="24"/>
        </w:rPr>
        <w:t>evidence to the Procuring Entity showing that such insurance has been taken out and</w:t>
      </w:r>
    </w:p>
    <w:p>
      <w:pPr>
        <w:spacing w:after="0" w:line="230" w:lineRule="auto"/>
        <w:jc w:val="both"/>
        <w:rPr>
          <w:sz w:val="24"/>
        </w:rPr>
        <w:sectPr>
          <w:pgSz w:w="11920" w:h="16850"/>
          <w:pgMar w:header="0" w:footer="513" w:top="1360" w:bottom="700" w:left="620" w:right="440"/>
        </w:sectPr>
      </w:pPr>
    </w:p>
    <w:p>
      <w:pPr>
        <w:pStyle w:val="BodyText"/>
        <w:spacing w:before="70"/>
        <w:ind w:left="1437"/>
      </w:pPr>
      <w:r>
        <w:rPr>
          <w:color w:val="221F1F"/>
        </w:rPr>
        <w:t>maintained</w:t>
      </w:r>
      <w:r>
        <w:rPr>
          <w:color w:val="221F1F"/>
          <w:spacing w:val="-2"/>
        </w:rPr>
        <w:t> </w:t>
      </w:r>
      <w:r>
        <w:rPr>
          <w:color w:val="221F1F"/>
        </w:rPr>
        <w:t>and</w:t>
      </w:r>
      <w:r>
        <w:rPr>
          <w:color w:val="221F1F"/>
          <w:spacing w:val="-1"/>
        </w:rPr>
        <w:t> </w:t>
      </w:r>
      <w:r>
        <w:rPr>
          <w:color w:val="221F1F"/>
        </w:rPr>
        <w:t>that</w:t>
      </w:r>
      <w:r>
        <w:rPr>
          <w:color w:val="221F1F"/>
          <w:spacing w:val="-3"/>
        </w:rPr>
        <w:t> </w:t>
      </w:r>
      <w:r>
        <w:rPr>
          <w:color w:val="221F1F"/>
        </w:rPr>
        <w:t>the</w:t>
      </w:r>
      <w:r>
        <w:rPr>
          <w:color w:val="221F1F"/>
          <w:spacing w:val="-1"/>
        </w:rPr>
        <w:t> </w:t>
      </w:r>
      <w:r>
        <w:rPr>
          <w:color w:val="221F1F"/>
        </w:rPr>
        <w:t>current</w:t>
      </w:r>
      <w:r>
        <w:rPr>
          <w:color w:val="221F1F"/>
          <w:spacing w:val="-1"/>
        </w:rPr>
        <w:t> </w:t>
      </w:r>
      <w:r>
        <w:rPr>
          <w:color w:val="221F1F"/>
        </w:rPr>
        <w:t>premiums</w:t>
      </w:r>
      <w:r>
        <w:rPr>
          <w:color w:val="221F1F"/>
          <w:spacing w:val="-3"/>
        </w:rPr>
        <w:t> </w:t>
      </w:r>
      <w:r>
        <w:rPr>
          <w:color w:val="221F1F"/>
        </w:rPr>
        <w:t>have</w:t>
      </w:r>
      <w:r>
        <w:rPr>
          <w:color w:val="221F1F"/>
          <w:spacing w:val="-1"/>
        </w:rPr>
        <w:t> </w:t>
      </w:r>
      <w:r>
        <w:rPr>
          <w:color w:val="221F1F"/>
        </w:rPr>
        <w:t>been</w:t>
      </w:r>
      <w:r>
        <w:rPr>
          <w:color w:val="221F1F"/>
          <w:spacing w:val="-2"/>
        </w:rPr>
        <w:t> paid.</w:t>
      </w:r>
    </w:p>
    <w:p>
      <w:pPr>
        <w:pStyle w:val="ListParagraph"/>
        <w:numPr>
          <w:ilvl w:val="1"/>
          <w:numId w:val="149"/>
        </w:numPr>
        <w:tabs>
          <w:tab w:pos="1437" w:val="left" w:leader="none"/>
        </w:tabs>
        <w:spacing w:line="240" w:lineRule="auto" w:before="238" w:after="0"/>
        <w:ind w:left="1437" w:right="0" w:hanging="509"/>
        <w:jc w:val="left"/>
        <w:rPr>
          <w:i/>
          <w:color w:val="221F1F"/>
          <w:sz w:val="24"/>
        </w:rPr>
      </w:pPr>
      <w:r>
        <w:rPr>
          <w:i/>
          <w:color w:val="221F1F"/>
          <w:sz w:val="24"/>
        </w:rPr>
        <w:t>Service</w:t>
      </w:r>
      <w:r>
        <w:rPr>
          <w:i/>
          <w:color w:val="221F1F"/>
          <w:spacing w:val="-6"/>
          <w:sz w:val="24"/>
        </w:rPr>
        <w:t> </w:t>
      </w:r>
      <w:r>
        <w:rPr>
          <w:i/>
          <w:color w:val="221F1F"/>
          <w:sz w:val="24"/>
        </w:rPr>
        <w:t>Provider's</w:t>
      </w:r>
      <w:r>
        <w:rPr>
          <w:i/>
          <w:color w:val="221F1F"/>
          <w:spacing w:val="-5"/>
          <w:sz w:val="24"/>
        </w:rPr>
        <w:t> </w:t>
      </w:r>
      <w:r>
        <w:rPr>
          <w:i/>
          <w:color w:val="221F1F"/>
          <w:sz w:val="24"/>
        </w:rPr>
        <w:t>Actions</w:t>
      </w:r>
      <w:r>
        <w:rPr>
          <w:i/>
          <w:color w:val="221F1F"/>
          <w:spacing w:val="-4"/>
          <w:sz w:val="24"/>
        </w:rPr>
        <w:t> </w:t>
      </w:r>
      <w:r>
        <w:rPr>
          <w:i/>
          <w:color w:val="221F1F"/>
          <w:sz w:val="24"/>
        </w:rPr>
        <w:t>Requiring</w:t>
      </w:r>
      <w:r>
        <w:rPr>
          <w:i/>
          <w:color w:val="221F1F"/>
          <w:spacing w:val="-4"/>
          <w:sz w:val="24"/>
        </w:rPr>
        <w:t> </w:t>
      </w:r>
      <w:r>
        <w:rPr>
          <w:i/>
          <w:color w:val="221F1F"/>
          <w:sz w:val="24"/>
        </w:rPr>
        <w:t>Procuring</w:t>
      </w:r>
      <w:r>
        <w:rPr>
          <w:i/>
          <w:color w:val="221F1F"/>
          <w:spacing w:val="-6"/>
          <w:sz w:val="24"/>
        </w:rPr>
        <w:t> </w:t>
      </w:r>
      <w:r>
        <w:rPr>
          <w:i/>
          <w:color w:val="221F1F"/>
          <w:sz w:val="24"/>
        </w:rPr>
        <w:t>Entity's</w:t>
      </w:r>
      <w:r>
        <w:rPr>
          <w:i/>
          <w:color w:val="221F1F"/>
          <w:spacing w:val="-5"/>
          <w:sz w:val="24"/>
        </w:rPr>
        <w:t> </w:t>
      </w:r>
      <w:r>
        <w:rPr>
          <w:i/>
          <w:color w:val="221F1F"/>
          <w:sz w:val="24"/>
        </w:rPr>
        <w:t>Prior</w:t>
      </w:r>
      <w:r>
        <w:rPr>
          <w:i/>
          <w:color w:val="221F1F"/>
          <w:spacing w:val="-4"/>
          <w:sz w:val="24"/>
        </w:rPr>
        <w:t> </w:t>
      </w:r>
      <w:r>
        <w:rPr>
          <w:i/>
          <w:color w:val="221F1F"/>
          <w:spacing w:val="-2"/>
          <w:sz w:val="24"/>
        </w:rPr>
        <w:t>Approval</w:t>
      </w:r>
    </w:p>
    <w:p>
      <w:pPr>
        <w:pStyle w:val="BodyText"/>
        <w:spacing w:line="232" w:lineRule="auto" w:before="237"/>
        <w:ind w:left="1475" w:right="854"/>
      </w:pPr>
      <w:r>
        <w:rPr>
          <w:color w:val="221F1F"/>
        </w:rPr>
        <w:t>The Service Provider shall obtain the Procuring Entity's prior approval in</w:t>
      </w:r>
      <w:r>
        <w:rPr>
          <w:color w:val="221F1F"/>
          <w:spacing w:val="80"/>
        </w:rPr>
        <w:t> </w:t>
      </w:r>
      <w:r>
        <w:rPr>
          <w:color w:val="221F1F"/>
        </w:rPr>
        <w:t>writing before taking any of the following actions:</w:t>
      </w:r>
    </w:p>
    <w:p>
      <w:pPr>
        <w:pStyle w:val="ListParagraph"/>
        <w:numPr>
          <w:ilvl w:val="0"/>
          <w:numId w:val="151"/>
        </w:numPr>
        <w:tabs>
          <w:tab w:pos="1902" w:val="left" w:leader="none"/>
        </w:tabs>
        <w:spacing w:line="240" w:lineRule="auto" w:before="113" w:after="0"/>
        <w:ind w:left="1902" w:right="0" w:hanging="427"/>
        <w:jc w:val="left"/>
        <w:rPr>
          <w:rFonts w:ascii="Times New Roman"/>
          <w:color w:val="221F1F"/>
          <w:sz w:val="22"/>
        </w:rPr>
      </w:pPr>
      <w:r>
        <w:rPr>
          <w:color w:val="221F1F"/>
          <w:sz w:val="24"/>
        </w:rPr>
        <w:t>Entering</w:t>
      </w:r>
      <w:r>
        <w:rPr>
          <w:color w:val="221F1F"/>
          <w:spacing w:val="-4"/>
          <w:sz w:val="24"/>
        </w:rPr>
        <w:t> </w:t>
      </w:r>
      <w:r>
        <w:rPr>
          <w:color w:val="221F1F"/>
          <w:sz w:val="24"/>
        </w:rPr>
        <w:t>into</w:t>
      </w:r>
      <w:r>
        <w:rPr>
          <w:color w:val="221F1F"/>
          <w:spacing w:val="-1"/>
          <w:sz w:val="24"/>
        </w:rPr>
        <w:t> </w:t>
      </w:r>
      <w:r>
        <w:rPr>
          <w:color w:val="221F1F"/>
          <w:sz w:val="24"/>
        </w:rPr>
        <w:t>a</w:t>
      </w:r>
      <w:r>
        <w:rPr>
          <w:color w:val="221F1F"/>
          <w:spacing w:val="-1"/>
          <w:sz w:val="24"/>
        </w:rPr>
        <w:t> </w:t>
      </w:r>
      <w:r>
        <w:rPr>
          <w:color w:val="221F1F"/>
          <w:sz w:val="24"/>
        </w:rPr>
        <w:t>subcontract</w:t>
      </w:r>
      <w:r>
        <w:rPr>
          <w:color w:val="221F1F"/>
          <w:spacing w:val="-2"/>
          <w:sz w:val="24"/>
        </w:rPr>
        <w:t> </w:t>
      </w:r>
      <w:r>
        <w:rPr>
          <w:color w:val="221F1F"/>
          <w:sz w:val="24"/>
        </w:rPr>
        <w:t>for</w:t>
      </w:r>
      <w:r>
        <w:rPr>
          <w:color w:val="221F1F"/>
          <w:spacing w:val="-3"/>
          <w:sz w:val="24"/>
        </w:rPr>
        <w:t> </w:t>
      </w:r>
      <w:r>
        <w:rPr>
          <w:color w:val="221F1F"/>
          <w:sz w:val="24"/>
        </w:rPr>
        <w:t>the</w:t>
      </w:r>
      <w:r>
        <w:rPr>
          <w:color w:val="221F1F"/>
          <w:spacing w:val="-1"/>
          <w:sz w:val="24"/>
        </w:rPr>
        <w:t> </w:t>
      </w:r>
      <w:r>
        <w:rPr>
          <w:color w:val="221F1F"/>
          <w:sz w:val="24"/>
        </w:rPr>
        <w:t>performance</w:t>
      </w:r>
      <w:r>
        <w:rPr>
          <w:color w:val="221F1F"/>
          <w:spacing w:val="-1"/>
          <w:sz w:val="24"/>
        </w:rPr>
        <w:t> </w:t>
      </w:r>
      <w:r>
        <w:rPr>
          <w:color w:val="221F1F"/>
          <w:sz w:val="24"/>
        </w:rPr>
        <w:t>of</w:t>
      </w:r>
      <w:r>
        <w:rPr>
          <w:color w:val="221F1F"/>
          <w:spacing w:val="-2"/>
          <w:sz w:val="24"/>
        </w:rPr>
        <w:t> </w:t>
      </w:r>
      <w:r>
        <w:rPr>
          <w:color w:val="221F1F"/>
          <w:sz w:val="24"/>
        </w:rPr>
        <w:t>any</w:t>
      </w:r>
      <w:r>
        <w:rPr>
          <w:color w:val="221F1F"/>
          <w:spacing w:val="-1"/>
          <w:sz w:val="24"/>
        </w:rPr>
        <w:t> </w:t>
      </w:r>
      <w:r>
        <w:rPr>
          <w:color w:val="221F1F"/>
          <w:sz w:val="24"/>
        </w:rPr>
        <w:t>part</w:t>
      </w:r>
      <w:r>
        <w:rPr>
          <w:color w:val="221F1F"/>
          <w:spacing w:val="-1"/>
          <w:sz w:val="24"/>
        </w:rPr>
        <w:t> </w:t>
      </w:r>
      <w:r>
        <w:rPr>
          <w:color w:val="221F1F"/>
          <w:sz w:val="24"/>
        </w:rPr>
        <w:t>of</w:t>
      </w:r>
      <w:r>
        <w:rPr>
          <w:color w:val="221F1F"/>
          <w:spacing w:val="-1"/>
          <w:sz w:val="24"/>
        </w:rPr>
        <w:t> </w:t>
      </w:r>
      <w:r>
        <w:rPr>
          <w:color w:val="221F1F"/>
          <w:sz w:val="24"/>
        </w:rPr>
        <w:t>the</w:t>
      </w:r>
      <w:r>
        <w:rPr>
          <w:color w:val="221F1F"/>
          <w:spacing w:val="-4"/>
          <w:sz w:val="24"/>
        </w:rPr>
        <w:t> </w:t>
      </w:r>
      <w:r>
        <w:rPr>
          <w:color w:val="221F1F"/>
          <w:spacing w:val="-2"/>
          <w:sz w:val="24"/>
        </w:rPr>
        <w:t>Services,</w:t>
      </w:r>
    </w:p>
    <w:p>
      <w:pPr>
        <w:pStyle w:val="ListParagraph"/>
        <w:numPr>
          <w:ilvl w:val="0"/>
          <w:numId w:val="151"/>
        </w:numPr>
        <w:tabs>
          <w:tab w:pos="1902" w:val="left" w:leader="none"/>
        </w:tabs>
        <w:spacing w:line="292" w:lineRule="exact" w:before="110" w:after="0"/>
        <w:ind w:left="1902" w:right="0" w:hanging="427"/>
        <w:jc w:val="left"/>
        <w:rPr>
          <w:rFonts w:ascii="Times New Roman"/>
          <w:color w:val="221F1F"/>
          <w:sz w:val="22"/>
        </w:rPr>
      </w:pPr>
      <w:r>
        <w:rPr>
          <w:color w:val="221F1F"/>
          <w:sz w:val="24"/>
        </w:rPr>
        <w:t>appointing</w:t>
      </w:r>
      <w:r>
        <w:rPr>
          <w:color w:val="221F1F"/>
          <w:spacing w:val="-2"/>
          <w:sz w:val="24"/>
        </w:rPr>
        <w:t> </w:t>
      </w:r>
      <w:r>
        <w:rPr>
          <w:color w:val="221F1F"/>
          <w:sz w:val="24"/>
        </w:rPr>
        <w:t>such</w:t>
      </w:r>
      <w:r>
        <w:rPr>
          <w:color w:val="221F1F"/>
          <w:spacing w:val="-2"/>
          <w:sz w:val="24"/>
        </w:rPr>
        <w:t> </w:t>
      </w:r>
      <w:r>
        <w:rPr>
          <w:color w:val="221F1F"/>
          <w:sz w:val="24"/>
        </w:rPr>
        <w:t>members</w:t>
      </w:r>
      <w:r>
        <w:rPr>
          <w:color w:val="221F1F"/>
          <w:spacing w:val="-3"/>
          <w:sz w:val="24"/>
        </w:rPr>
        <w:t> </w:t>
      </w:r>
      <w:r>
        <w:rPr>
          <w:color w:val="221F1F"/>
          <w:sz w:val="24"/>
        </w:rPr>
        <w:t>of</w:t>
      </w:r>
      <w:r>
        <w:rPr>
          <w:color w:val="221F1F"/>
          <w:spacing w:val="-2"/>
          <w:sz w:val="24"/>
        </w:rPr>
        <w:t> </w:t>
      </w:r>
      <w:r>
        <w:rPr>
          <w:color w:val="221F1F"/>
          <w:sz w:val="24"/>
        </w:rPr>
        <w:t>the</w:t>
      </w:r>
      <w:r>
        <w:rPr>
          <w:color w:val="221F1F"/>
          <w:spacing w:val="-2"/>
          <w:sz w:val="24"/>
        </w:rPr>
        <w:t> </w:t>
      </w:r>
      <w:r>
        <w:rPr>
          <w:color w:val="221F1F"/>
          <w:sz w:val="24"/>
        </w:rPr>
        <w:t>Personnel</w:t>
      </w:r>
      <w:r>
        <w:rPr>
          <w:color w:val="221F1F"/>
          <w:spacing w:val="-2"/>
          <w:sz w:val="24"/>
        </w:rPr>
        <w:t> </w:t>
      </w:r>
      <w:r>
        <w:rPr>
          <w:color w:val="221F1F"/>
          <w:sz w:val="24"/>
        </w:rPr>
        <w:t>not</w:t>
      </w:r>
      <w:r>
        <w:rPr>
          <w:color w:val="221F1F"/>
          <w:spacing w:val="-2"/>
          <w:sz w:val="24"/>
        </w:rPr>
        <w:t> </w:t>
      </w:r>
      <w:r>
        <w:rPr>
          <w:color w:val="221F1F"/>
          <w:sz w:val="24"/>
        </w:rPr>
        <w:t>listed</w:t>
      </w:r>
      <w:r>
        <w:rPr>
          <w:color w:val="221F1F"/>
          <w:spacing w:val="-2"/>
          <w:sz w:val="24"/>
        </w:rPr>
        <w:t> </w:t>
      </w:r>
      <w:r>
        <w:rPr>
          <w:color w:val="221F1F"/>
          <w:sz w:val="24"/>
        </w:rPr>
        <w:t>by</w:t>
      </w:r>
      <w:r>
        <w:rPr>
          <w:color w:val="221F1F"/>
          <w:spacing w:val="-3"/>
          <w:sz w:val="24"/>
        </w:rPr>
        <w:t> </w:t>
      </w:r>
      <w:r>
        <w:rPr>
          <w:color w:val="221F1F"/>
          <w:sz w:val="24"/>
        </w:rPr>
        <w:t>name</w:t>
      </w:r>
      <w:r>
        <w:rPr>
          <w:color w:val="221F1F"/>
          <w:spacing w:val="-1"/>
          <w:sz w:val="24"/>
        </w:rPr>
        <w:t> </w:t>
      </w:r>
      <w:r>
        <w:rPr>
          <w:color w:val="221F1F"/>
          <w:spacing w:val="-5"/>
          <w:sz w:val="24"/>
        </w:rPr>
        <w:t>in</w:t>
      </w:r>
    </w:p>
    <w:p>
      <w:pPr>
        <w:pStyle w:val="BodyText"/>
        <w:spacing w:line="292" w:lineRule="exact"/>
        <w:ind w:left="1910"/>
      </w:pPr>
      <w:r>
        <w:rPr>
          <w:color w:val="221F1F"/>
        </w:rPr>
        <w:t>Appendix</w:t>
      </w:r>
      <w:r>
        <w:rPr>
          <w:color w:val="221F1F"/>
          <w:spacing w:val="-2"/>
        </w:rPr>
        <w:t> </w:t>
      </w:r>
      <w:r>
        <w:rPr>
          <w:color w:val="221F1F"/>
        </w:rPr>
        <w:t>C</w:t>
      </w:r>
      <w:r>
        <w:rPr>
          <w:color w:val="221F1F"/>
          <w:spacing w:val="-2"/>
        </w:rPr>
        <w:t> </w:t>
      </w:r>
      <w:r>
        <w:rPr>
          <w:color w:val="221F1F"/>
        </w:rPr>
        <w:t>(“Key</w:t>
      </w:r>
      <w:r>
        <w:rPr>
          <w:color w:val="221F1F"/>
          <w:spacing w:val="-1"/>
        </w:rPr>
        <w:t> </w:t>
      </w:r>
      <w:r>
        <w:rPr>
          <w:color w:val="221F1F"/>
        </w:rPr>
        <w:t>Personnel</w:t>
      </w:r>
      <w:r>
        <w:rPr>
          <w:color w:val="221F1F"/>
          <w:spacing w:val="-2"/>
        </w:rPr>
        <w:t> </w:t>
      </w:r>
      <w:r>
        <w:rPr>
          <w:color w:val="221F1F"/>
        </w:rPr>
        <w:t>and</w:t>
      </w:r>
      <w:r>
        <w:rPr>
          <w:color w:val="221F1F"/>
          <w:spacing w:val="-2"/>
        </w:rPr>
        <w:t> Subcontractors”),</w:t>
      </w:r>
    </w:p>
    <w:p>
      <w:pPr>
        <w:pStyle w:val="ListParagraph"/>
        <w:numPr>
          <w:ilvl w:val="0"/>
          <w:numId w:val="151"/>
        </w:numPr>
        <w:tabs>
          <w:tab w:pos="1902" w:val="left" w:leader="none"/>
        </w:tabs>
        <w:spacing w:line="240" w:lineRule="auto" w:before="112" w:after="0"/>
        <w:ind w:left="1902" w:right="0" w:hanging="427"/>
        <w:jc w:val="left"/>
        <w:rPr>
          <w:rFonts w:ascii="Times New Roman"/>
          <w:color w:val="221F1F"/>
          <w:sz w:val="22"/>
        </w:rPr>
      </w:pPr>
      <w:r>
        <w:rPr>
          <w:color w:val="221F1F"/>
          <w:sz w:val="24"/>
        </w:rPr>
        <w:t>changing</w:t>
      </w:r>
      <w:r>
        <w:rPr>
          <w:color w:val="221F1F"/>
          <w:spacing w:val="-2"/>
          <w:sz w:val="24"/>
        </w:rPr>
        <w:t> </w:t>
      </w:r>
      <w:r>
        <w:rPr>
          <w:color w:val="221F1F"/>
          <w:sz w:val="24"/>
        </w:rPr>
        <w:t>the</w:t>
      </w:r>
      <w:r>
        <w:rPr>
          <w:color w:val="221F1F"/>
          <w:spacing w:val="-2"/>
          <w:sz w:val="24"/>
        </w:rPr>
        <w:t> </w:t>
      </w:r>
      <w:r>
        <w:rPr>
          <w:color w:val="221F1F"/>
          <w:sz w:val="24"/>
        </w:rPr>
        <w:t>Program</w:t>
      </w:r>
      <w:r>
        <w:rPr>
          <w:color w:val="221F1F"/>
          <w:spacing w:val="-6"/>
          <w:sz w:val="24"/>
        </w:rPr>
        <w:t> </w:t>
      </w:r>
      <w:r>
        <w:rPr>
          <w:color w:val="221F1F"/>
          <w:sz w:val="24"/>
        </w:rPr>
        <w:t>of</w:t>
      </w:r>
      <w:r>
        <w:rPr>
          <w:color w:val="221F1F"/>
          <w:spacing w:val="-2"/>
          <w:sz w:val="24"/>
        </w:rPr>
        <w:t> </w:t>
      </w:r>
      <w:r>
        <w:rPr>
          <w:color w:val="221F1F"/>
          <w:sz w:val="24"/>
        </w:rPr>
        <w:t>activities;</w:t>
      </w:r>
      <w:r>
        <w:rPr>
          <w:color w:val="221F1F"/>
          <w:spacing w:val="-1"/>
          <w:sz w:val="24"/>
        </w:rPr>
        <w:t> </w:t>
      </w:r>
      <w:r>
        <w:rPr>
          <w:color w:val="221F1F"/>
          <w:spacing w:val="-5"/>
          <w:sz w:val="24"/>
        </w:rPr>
        <w:t>and</w:t>
      </w:r>
    </w:p>
    <w:p>
      <w:pPr>
        <w:pStyle w:val="ListParagraph"/>
        <w:numPr>
          <w:ilvl w:val="0"/>
          <w:numId w:val="151"/>
        </w:numPr>
        <w:tabs>
          <w:tab w:pos="1902" w:val="left" w:leader="none"/>
        </w:tabs>
        <w:spacing w:line="240" w:lineRule="auto" w:before="114" w:after="0"/>
        <w:ind w:left="1902" w:right="0" w:hanging="427"/>
        <w:jc w:val="left"/>
        <w:rPr>
          <w:rFonts w:ascii="Times New Roman"/>
          <w:b/>
          <w:color w:val="221F1F"/>
          <w:sz w:val="22"/>
        </w:rPr>
      </w:pPr>
      <w:r>
        <w:rPr>
          <w:color w:val="221F1F"/>
          <w:sz w:val="24"/>
        </w:rPr>
        <w:t>Any</w:t>
      </w:r>
      <w:r>
        <w:rPr>
          <w:color w:val="221F1F"/>
          <w:spacing w:val="-5"/>
          <w:sz w:val="24"/>
        </w:rPr>
        <w:t> </w:t>
      </w:r>
      <w:r>
        <w:rPr>
          <w:color w:val="221F1F"/>
          <w:sz w:val="24"/>
        </w:rPr>
        <w:t>other</w:t>
      </w:r>
      <w:r>
        <w:rPr>
          <w:color w:val="221F1F"/>
          <w:spacing w:val="-5"/>
          <w:sz w:val="24"/>
        </w:rPr>
        <w:t> </w:t>
      </w:r>
      <w:r>
        <w:rPr>
          <w:color w:val="221F1F"/>
          <w:sz w:val="24"/>
        </w:rPr>
        <w:t>action</w:t>
      </w:r>
      <w:r>
        <w:rPr>
          <w:color w:val="221F1F"/>
          <w:spacing w:val="-4"/>
          <w:sz w:val="24"/>
        </w:rPr>
        <w:t> </w:t>
      </w:r>
      <w:r>
        <w:rPr>
          <w:color w:val="221F1F"/>
          <w:sz w:val="24"/>
        </w:rPr>
        <w:t>that</w:t>
      </w:r>
      <w:r>
        <w:rPr>
          <w:color w:val="221F1F"/>
          <w:spacing w:val="-7"/>
          <w:sz w:val="24"/>
        </w:rPr>
        <w:t> </w:t>
      </w:r>
      <w:r>
        <w:rPr>
          <w:color w:val="221F1F"/>
          <w:sz w:val="24"/>
        </w:rPr>
        <w:t>may</w:t>
      </w:r>
      <w:r>
        <w:rPr>
          <w:color w:val="221F1F"/>
          <w:spacing w:val="-5"/>
          <w:sz w:val="24"/>
        </w:rPr>
        <w:t> </w:t>
      </w:r>
      <w:r>
        <w:rPr>
          <w:color w:val="221F1F"/>
          <w:sz w:val="24"/>
        </w:rPr>
        <w:t>be</w:t>
      </w:r>
      <w:r>
        <w:rPr>
          <w:color w:val="221F1F"/>
          <w:spacing w:val="-2"/>
          <w:sz w:val="24"/>
        </w:rPr>
        <w:t> </w:t>
      </w:r>
      <w:r>
        <w:rPr>
          <w:b/>
          <w:color w:val="221F1F"/>
          <w:sz w:val="24"/>
        </w:rPr>
        <w:t>specified</w:t>
      </w:r>
      <w:r>
        <w:rPr>
          <w:b/>
          <w:color w:val="221F1F"/>
          <w:spacing w:val="-5"/>
          <w:sz w:val="24"/>
        </w:rPr>
        <w:t> </w:t>
      </w:r>
      <w:r>
        <w:rPr>
          <w:b/>
          <w:color w:val="221F1F"/>
          <w:sz w:val="24"/>
        </w:rPr>
        <w:t>in</w:t>
      </w:r>
      <w:r>
        <w:rPr>
          <w:b/>
          <w:color w:val="221F1F"/>
          <w:spacing w:val="-5"/>
          <w:sz w:val="24"/>
        </w:rPr>
        <w:t> </w:t>
      </w:r>
      <w:r>
        <w:rPr>
          <w:b/>
          <w:color w:val="221F1F"/>
          <w:sz w:val="24"/>
        </w:rPr>
        <w:t>the</w:t>
      </w:r>
      <w:r>
        <w:rPr>
          <w:b/>
          <w:color w:val="221F1F"/>
          <w:spacing w:val="-4"/>
          <w:sz w:val="24"/>
        </w:rPr>
        <w:t> SCC.</w:t>
      </w:r>
    </w:p>
    <w:p>
      <w:pPr>
        <w:pStyle w:val="ListParagraph"/>
        <w:numPr>
          <w:ilvl w:val="1"/>
          <w:numId w:val="149"/>
        </w:numPr>
        <w:tabs>
          <w:tab w:pos="1437" w:val="left" w:leader="none"/>
        </w:tabs>
        <w:spacing w:line="240" w:lineRule="auto" w:before="136" w:after="0"/>
        <w:ind w:left="1437" w:right="0" w:hanging="509"/>
        <w:jc w:val="left"/>
        <w:rPr>
          <w:i/>
          <w:color w:val="221F1F"/>
          <w:sz w:val="24"/>
        </w:rPr>
      </w:pPr>
      <w:r>
        <w:rPr>
          <w:i/>
          <w:color w:val="221F1F"/>
          <w:sz w:val="24"/>
        </w:rPr>
        <w:t>Reporting</w:t>
      </w:r>
      <w:r>
        <w:rPr>
          <w:i/>
          <w:color w:val="221F1F"/>
          <w:spacing w:val="-4"/>
          <w:sz w:val="24"/>
        </w:rPr>
        <w:t> </w:t>
      </w:r>
      <w:r>
        <w:rPr>
          <w:i/>
          <w:color w:val="221F1F"/>
          <w:spacing w:val="-2"/>
          <w:sz w:val="24"/>
        </w:rPr>
        <w:t>Obligations</w:t>
      </w:r>
    </w:p>
    <w:p>
      <w:pPr>
        <w:pStyle w:val="BodyText"/>
        <w:spacing w:line="230" w:lineRule="auto" w:before="239"/>
        <w:ind w:left="1437" w:right="1313"/>
        <w:jc w:val="both"/>
      </w:pPr>
      <w:r>
        <w:rPr>
          <w:color w:val="221F1F"/>
        </w:rPr>
        <w:t>The Service Provider shall submit to the Procuring Entity the reports and documents specified in Appendix B in the form, in the numbers, and within the periods set forth in the said Appendix.</w:t>
      </w:r>
    </w:p>
    <w:p>
      <w:pPr>
        <w:pStyle w:val="ListParagraph"/>
        <w:numPr>
          <w:ilvl w:val="1"/>
          <w:numId w:val="149"/>
        </w:numPr>
        <w:tabs>
          <w:tab w:pos="1437" w:val="left" w:leader="none"/>
        </w:tabs>
        <w:spacing w:line="240" w:lineRule="auto" w:before="237" w:after="0"/>
        <w:ind w:left="1437" w:right="1618" w:hanging="509"/>
        <w:jc w:val="left"/>
        <w:rPr>
          <w:i/>
          <w:color w:val="221F1F"/>
          <w:sz w:val="24"/>
        </w:rPr>
      </w:pPr>
      <w:r>
        <w:rPr>
          <w:i/>
          <w:color w:val="221F1F"/>
          <w:sz w:val="24"/>
        </w:rPr>
        <w:t>Documents</w:t>
      </w:r>
      <w:r>
        <w:rPr>
          <w:i/>
          <w:color w:val="221F1F"/>
          <w:spacing w:val="-3"/>
          <w:sz w:val="24"/>
        </w:rPr>
        <w:t> </w:t>
      </w:r>
      <w:r>
        <w:rPr>
          <w:i/>
          <w:color w:val="221F1F"/>
          <w:sz w:val="24"/>
        </w:rPr>
        <w:t>Prepared</w:t>
      </w:r>
      <w:r>
        <w:rPr>
          <w:i/>
          <w:color w:val="221F1F"/>
          <w:spacing w:val="-2"/>
          <w:sz w:val="24"/>
        </w:rPr>
        <w:t> </w:t>
      </w:r>
      <w:r>
        <w:rPr>
          <w:i/>
          <w:color w:val="221F1F"/>
          <w:sz w:val="24"/>
        </w:rPr>
        <w:t>by</w:t>
      </w:r>
      <w:r>
        <w:rPr>
          <w:i/>
          <w:color w:val="221F1F"/>
          <w:spacing w:val="-2"/>
          <w:sz w:val="24"/>
        </w:rPr>
        <w:t> </w:t>
      </w:r>
      <w:r>
        <w:rPr>
          <w:i/>
          <w:color w:val="221F1F"/>
          <w:sz w:val="24"/>
        </w:rPr>
        <w:t>the</w:t>
      </w:r>
      <w:r>
        <w:rPr>
          <w:i/>
          <w:color w:val="221F1F"/>
          <w:spacing w:val="-3"/>
          <w:sz w:val="24"/>
        </w:rPr>
        <w:t> </w:t>
      </w:r>
      <w:r>
        <w:rPr>
          <w:i/>
          <w:color w:val="221F1F"/>
          <w:sz w:val="24"/>
        </w:rPr>
        <w:t>Service</w:t>
      </w:r>
      <w:r>
        <w:rPr>
          <w:i/>
          <w:color w:val="221F1F"/>
          <w:spacing w:val="-2"/>
          <w:sz w:val="24"/>
        </w:rPr>
        <w:t> </w:t>
      </w:r>
      <w:r>
        <w:rPr>
          <w:i/>
          <w:color w:val="221F1F"/>
          <w:sz w:val="24"/>
        </w:rPr>
        <w:t>Provider</w:t>
      </w:r>
      <w:r>
        <w:rPr>
          <w:i/>
          <w:color w:val="221F1F"/>
          <w:spacing w:val="-2"/>
          <w:sz w:val="24"/>
        </w:rPr>
        <w:t> </w:t>
      </w:r>
      <w:r>
        <w:rPr>
          <w:i/>
          <w:color w:val="221F1F"/>
          <w:sz w:val="24"/>
        </w:rPr>
        <w:t>to</w:t>
      </w:r>
      <w:r>
        <w:rPr>
          <w:i/>
          <w:color w:val="221F1F"/>
          <w:spacing w:val="-4"/>
          <w:sz w:val="24"/>
        </w:rPr>
        <w:t> </w:t>
      </w:r>
      <w:r>
        <w:rPr>
          <w:i/>
          <w:color w:val="221F1F"/>
          <w:sz w:val="24"/>
        </w:rPr>
        <w:t>Be</w:t>
      </w:r>
      <w:r>
        <w:rPr>
          <w:i/>
          <w:color w:val="221F1F"/>
          <w:spacing w:val="-3"/>
          <w:sz w:val="24"/>
        </w:rPr>
        <w:t> </w:t>
      </w:r>
      <w:r>
        <w:rPr>
          <w:i/>
          <w:color w:val="221F1F"/>
          <w:sz w:val="24"/>
        </w:rPr>
        <w:t>the</w:t>
      </w:r>
      <w:r>
        <w:rPr>
          <w:i/>
          <w:color w:val="221F1F"/>
          <w:spacing w:val="-3"/>
          <w:sz w:val="24"/>
        </w:rPr>
        <w:t> </w:t>
      </w:r>
      <w:r>
        <w:rPr>
          <w:i/>
          <w:color w:val="221F1F"/>
          <w:sz w:val="24"/>
        </w:rPr>
        <w:t>Property</w:t>
      </w:r>
      <w:r>
        <w:rPr>
          <w:i/>
          <w:color w:val="221F1F"/>
          <w:spacing w:val="-2"/>
          <w:sz w:val="24"/>
        </w:rPr>
        <w:t> </w:t>
      </w:r>
      <w:r>
        <w:rPr>
          <w:i/>
          <w:color w:val="221F1F"/>
          <w:sz w:val="24"/>
        </w:rPr>
        <w:t>of</w:t>
      </w:r>
      <w:r>
        <w:rPr>
          <w:i/>
          <w:color w:val="221F1F"/>
          <w:spacing w:val="-2"/>
          <w:sz w:val="24"/>
        </w:rPr>
        <w:t> </w:t>
      </w:r>
      <w:r>
        <w:rPr>
          <w:i/>
          <w:color w:val="221F1F"/>
          <w:sz w:val="24"/>
        </w:rPr>
        <w:t>the</w:t>
      </w:r>
      <w:r>
        <w:rPr>
          <w:i/>
          <w:color w:val="221F1F"/>
          <w:spacing w:val="-3"/>
          <w:sz w:val="24"/>
        </w:rPr>
        <w:t> </w:t>
      </w:r>
      <w:r>
        <w:rPr>
          <w:i/>
          <w:color w:val="221F1F"/>
          <w:sz w:val="24"/>
        </w:rPr>
        <w:t>Procuring</w:t>
      </w:r>
      <w:r>
        <w:rPr>
          <w:i/>
          <w:color w:val="221F1F"/>
          <w:sz w:val="24"/>
        </w:rPr>
        <w:t> </w:t>
      </w:r>
      <w:r>
        <w:rPr>
          <w:i/>
          <w:color w:val="221F1F"/>
          <w:spacing w:val="-2"/>
          <w:sz w:val="24"/>
        </w:rPr>
        <w:t>Entity</w:t>
      </w:r>
    </w:p>
    <w:p>
      <w:pPr>
        <w:pStyle w:val="BodyText"/>
        <w:spacing w:line="230" w:lineRule="auto" w:before="243"/>
        <w:ind w:left="1437" w:right="1304"/>
        <w:jc w:val="both"/>
        <w:rPr>
          <w:b/>
        </w:rPr>
      </w:pPr>
      <w:r>
        <w:rPr>
          <w:color w:val="221F1F"/>
        </w:rPr>
        <w:t>All plans, drawings, specifications, designs, reports, and other documents and software submitted by the Service Provider in accordance with Sub- Clause</w:t>
      </w:r>
      <w:r>
        <w:rPr>
          <w:color w:val="221F1F"/>
          <w:spacing w:val="-9"/>
        </w:rPr>
        <w:t> </w:t>
      </w:r>
      <w:r>
        <w:rPr>
          <w:color w:val="221F1F"/>
        </w:rPr>
        <w:t>3.6</w:t>
      </w:r>
      <w:r>
        <w:rPr>
          <w:color w:val="221F1F"/>
          <w:spacing w:val="-9"/>
        </w:rPr>
        <w:t> </w:t>
      </w:r>
      <w:r>
        <w:rPr>
          <w:color w:val="221F1F"/>
        </w:rPr>
        <w:t>shall</w:t>
      </w:r>
      <w:r>
        <w:rPr>
          <w:color w:val="221F1F"/>
          <w:spacing w:val="-10"/>
        </w:rPr>
        <w:t> </w:t>
      </w:r>
      <w:r>
        <w:rPr>
          <w:color w:val="221F1F"/>
        </w:rPr>
        <w:t>become</w:t>
      </w:r>
      <w:r>
        <w:rPr>
          <w:color w:val="221F1F"/>
          <w:spacing w:val="-9"/>
        </w:rPr>
        <w:t> </w:t>
      </w:r>
      <w:r>
        <w:rPr>
          <w:color w:val="221F1F"/>
        </w:rPr>
        <w:t>and</w:t>
      </w:r>
      <w:r>
        <w:rPr>
          <w:color w:val="221F1F"/>
          <w:spacing w:val="-10"/>
        </w:rPr>
        <w:t> </w:t>
      </w:r>
      <w:r>
        <w:rPr>
          <w:color w:val="221F1F"/>
        </w:rPr>
        <w:t>remain</w:t>
      </w:r>
      <w:r>
        <w:rPr>
          <w:color w:val="221F1F"/>
          <w:spacing w:val="-12"/>
        </w:rPr>
        <w:t> </w:t>
      </w:r>
      <w:r>
        <w:rPr>
          <w:color w:val="221F1F"/>
        </w:rPr>
        <w:t>the</w:t>
      </w:r>
      <w:r>
        <w:rPr>
          <w:color w:val="221F1F"/>
          <w:spacing w:val="-10"/>
        </w:rPr>
        <w:t> </w:t>
      </w:r>
      <w:r>
        <w:rPr>
          <w:color w:val="221F1F"/>
        </w:rPr>
        <w:t>property</w:t>
      </w:r>
      <w:r>
        <w:rPr>
          <w:color w:val="221F1F"/>
          <w:spacing w:val="-11"/>
        </w:rPr>
        <w:t> </w:t>
      </w:r>
      <w:r>
        <w:rPr>
          <w:color w:val="221F1F"/>
        </w:rPr>
        <w:t>of</w:t>
      </w:r>
      <w:r>
        <w:rPr>
          <w:color w:val="221F1F"/>
          <w:spacing w:val="-12"/>
        </w:rPr>
        <w:t> </w:t>
      </w:r>
      <w:r>
        <w:rPr>
          <w:color w:val="221F1F"/>
        </w:rPr>
        <w:t>the</w:t>
      </w:r>
      <w:r>
        <w:rPr>
          <w:color w:val="221F1F"/>
          <w:spacing w:val="-10"/>
        </w:rPr>
        <w:t> </w:t>
      </w:r>
      <w:r>
        <w:rPr>
          <w:color w:val="221F1F"/>
        </w:rPr>
        <w:t>Procuring</w:t>
      </w:r>
      <w:r>
        <w:rPr>
          <w:color w:val="221F1F"/>
          <w:spacing w:val="-5"/>
        </w:rPr>
        <w:t> </w:t>
      </w:r>
      <w:r>
        <w:rPr>
          <w:color w:val="221F1F"/>
        </w:rPr>
        <w:t>Entity,</w:t>
      </w:r>
      <w:r>
        <w:rPr>
          <w:color w:val="221F1F"/>
          <w:spacing w:val="-15"/>
        </w:rPr>
        <w:t> </w:t>
      </w:r>
      <w:r>
        <w:rPr>
          <w:color w:val="221F1F"/>
        </w:rPr>
        <w:t>and the Service Provider shall, not later than upon termination or expiration of this Contract, deliver all such documents and software to the Procuring Entity,</w:t>
      </w:r>
      <w:r>
        <w:rPr>
          <w:color w:val="221F1F"/>
          <w:spacing w:val="-6"/>
        </w:rPr>
        <w:t> </w:t>
      </w:r>
      <w:r>
        <w:rPr>
          <w:color w:val="221F1F"/>
        </w:rPr>
        <w:t>together with a detailed inventory thereof. The Service Provider may retain a copy of such documents and software. Restrictions about the future use of these documents, if any, shall be </w:t>
      </w:r>
      <w:r>
        <w:rPr>
          <w:b/>
          <w:color w:val="221F1F"/>
        </w:rPr>
        <w:t>specified in the SCC.</w:t>
      </w:r>
    </w:p>
    <w:p>
      <w:pPr>
        <w:pStyle w:val="ListParagraph"/>
        <w:numPr>
          <w:ilvl w:val="1"/>
          <w:numId w:val="149"/>
        </w:numPr>
        <w:tabs>
          <w:tab w:pos="1437" w:val="left" w:leader="none"/>
        </w:tabs>
        <w:spacing w:line="240" w:lineRule="auto" w:before="239" w:after="0"/>
        <w:ind w:left="1437" w:right="0" w:hanging="509"/>
        <w:jc w:val="left"/>
        <w:rPr>
          <w:i/>
          <w:color w:val="221F1F"/>
          <w:sz w:val="24"/>
        </w:rPr>
      </w:pPr>
      <w:r>
        <w:rPr>
          <w:i/>
          <w:color w:val="221F1F"/>
          <w:sz w:val="24"/>
        </w:rPr>
        <w:t>Liquidated</w:t>
      </w:r>
      <w:r>
        <w:rPr>
          <w:i/>
          <w:color w:val="221F1F"/>
          <w:spacing w:val="-4"/>
          <w:sz w:val="24"/>
        </w:rPr>
        <w:t> </w:t>
      </w:r>
      <w:r>
        <w:rPr>
          <w:i/>
          <w:color w:val="221F1F"/>
          <w:spacing w:val="-2"/>
          <w:sz w:val="24"/>
        </w:rPr>
        <w:t>Damages</w:t>
      </w:r>
    </w:p>
    <w:p>
      <w:pPr>
        <w:pStyle w:val="Heading3"/>
        <w:numPr>
          <w:ilvl w:val="2"/>
          <w:numId w:val="149"/>
        </w:numPr>
        <w:tabs>
          <w:tab w:pos="1436" w:val="left" w:leader="none"/>
        </w:tabs>
        <w:spacing w:line="240" w:lineRule="auto" w:before="230" w:after="0"/>
        <w:ind w:left="1436" w:right="0" w:hanging="508"/>
        <w:jc w:val="left"/>
        <w:rPr>
          <w:color w:val="221F1F"/>
        </w:rPr>
      </w:pPr>
      <w:r>
        <w:rPr>
          <w:color w:val="221F1F"/>
        </w:rPr>
        <w:t>Payments</w:t>
      </w:r>
      <w:r>
        <w:rPr>
          <w:color w:val="221F1F"/>
          <w:spacing w:val="-3"/>
        </w:rPr>
        <w:t> </w:t>
      </w:r>
      <w:r>
        <w:rPr>
          <w:color w:val="221F1F"/>
        </w:rPr>
        <w:t>of</w:t>
      </w:r>
      <w:r>
        <w:rPr>
          <w:color w:val="221F1F"/>
          <w:spacing w:val="-2"/>
        </w:rPr>
        <w:t> </w:t>
      </w:r>
      <w:r>
        <w:rPr>
          <w:color w:val="221F1F"/>
        </w:rPr>
        <w:t>Liquidated</w:t>
      </w:r>
      <w:r>
        <w:rPr>
          <w:color w:val="221F1F"/>
          <w:spacing w:val="-1"/>
        </w:rPr>
        <w:t> </w:t>
      </w:r>
      <w:r>
        <w:rPr>
          <w:color w:val="221F1F"/>
          <w:spacing w:val="-2"/>
        </w:rPr>
        <w:t>Damages</w:t>
      </w:r>
    </w:p>
    <w:p>
      <w:pPr>
        <w:pStyle w:val="BodyText"/>
        <w:spacing w:line="230" w:lineRule="auto" w:before="243"/>
        <w:ind w:left="1437" w:right="1307"/>
        <w:jc w:val="both"/>
      </w:pPr>
      <w:r>
        <w:rPr>
          <w:color w:val="221F1F"/>
        </w:rPr>
        <w:t>The</w:t>
      </w:r>
      <w:r>
        <w:rPr>
          <w:color w:val="221F1F"/>
          <w:spacing w:val="-7"/>
        </w:rPr>
        <w:t> </w:t>
      </w:r>
      <w:r>
        <w:rPr>
          <w:color w:val="221F1F"/>
        </w:rPr>
        <w:t>Service</w:t>
      </w:r>
      <w:r>
        <w:rPr>
          <w:color w:val="221F1F"/>
          <w:spacing w:val="-7"/>
        </w:rPr>
        <w:t> </w:t>
      </w:r>
      <w:r>
        <w:rPr>
          <w:color w:val="221F1F"/>
        </w:rPr>
        <w:t>Provider</w:t>
      </w:r>
      <w:r>
        <w:rPr>
          <w:color w:val="221F1F"/>
          <w:spacing w:val="-6"/>
        </w:rPr>
        <w:t> </w:t>
      </w:r>
      <w:r>
        <w:rPr>
          <w:color w:val="221F1F"/>
        </w:rPr>
        <w:t>shall</w:t>
      </w:r>
      <w:r>
        <w:rPr>
          <w:color w:val="221F1F"/>
          <w:spacing w:val="-8"/>
        </w:rPr>
        <w:t> </w:t>
      </w:r>
      <w:r>
        <w:rPr>
          <w:color w:val="221F1F"/>
        </w:rPr>
        <w:t>pay</w:t>
      </w:r>
      <w:r>
        <w:rPr>
          <w:color w:val="221F1F"/>
          <w:spacing w:val="-7"/>
        </w:rPr>
        <w:t> </w:t>
      </w:r>
      <w:r>
        <w:rPr>
          <w:color w:val="221F1F"/>
        </w:rPr>
        <w:t>liquidated</w:t>
      </w:r>
      <w:r>
        <w:rPr>
          <w:color w:val="221F1F"/>
          <w:spacing w:val="-7"/>
        </w:rPr>
        <w:t> </w:t>
      </w:r>
      <w:r>
        <w:rPr>
          <w:color w:val="221F1F"/>
        </w:rPr>
        <w:t>damages</w:t>
      </w:r>
      <w:r>
        <w:rPr>
          <w:color w:val="221F1F"/>
          <w:spacing w:val="-8"/>
        </w:rPr>
        <w:t> </w:t>
      </w:r>
      <w:r>
        <w:rPr>
          <w:color w:val="221F1F"/>
        </w:rPr>
        <w:t>to</w:t>
      </w:r>
      <w:r>
        <w:rPr>
          <w:color w:val="221F1F"/>
          <w:spacing w:val="-7"/>
        </w:rPr>
        <w:t> </w:t>
      </w:r>
      <w:r>
        <w:rPr>
          <w:color w:val="221F1F"/>
        </w:rPr>
        <w:t>the</w:t>
      </w:r>
      <w:r>
        <w:rPr>
          <w:color w:val="221F1F"/>
          <w:spacing w:val="-8"/>
        </w:rPr>
        <w:t> </w:t>
      </w:r>
      <w:r>
        <w:rPr>
          <w:color w:val="221F1F"/>
        </w:rPr>
        <w:t>Procuring</w:t>
      </w:r>
      <w:r>
        <w:rPr>
          <w:color w:val="221F1F"/>
          <w:spacing w:val="-7"/>
        </w:rPr>
        <w:t> </w:t>
      </w:r>
      <w:r>
        <w:rPr>
          <w:color w:val="221F1F"/>
        </w:rPr>
        <w:t>Entity</w:t>
      </w:r>
      <w:r>
        <w:rPr>
          <w:color w:val="221F1F"/>
          <w:spacing w:val="-7"/>
        </w:rPr>
        <w:t> </w:t>
      </w:r>
      <w:r>
        <w:rPr>
          <w:color w:val="221F1F"/>
        </w:rPr>
        <w:t>at the rate per day </w:t>
      </w:r>
      <w:r>
        <w:rPr>
          <w:b/>
          <w:color w:val="221F1F"/>
        </w:rPr>
        <w:t>stated in the SCC </w:t>
      </w:r>
      <w:r>
        <w:rPr>
          <w:color w:val="221F1F"/>
        </w:rPr>
        <w:t>for each day that the Completion Date is later than the Intended Completion Date. The total amount of liquidated damages shall not exceed the amount </w:t>
      </w:r>
      <w:r>
        <w:rPr>
          <w:b/>
          <w:color w:val="221F1F"/>
        </w:rPr>
        <w:t>defined in the SCC. </w:t>
      </w:r>
      <w:r>
        <w:rPr>
          <w:color w:val="221F1F"/>
        </w:rPr>
        <w:t>The Procuring Entity may deduct liquidated damages from payments due to the Service Provider. Payment of liquidated damages shall not affect the Service Provider's liabilities.</w:t>
      </w:r>
    </w:p>
    <w:p>
      <w:pPr>
        <w:pStyle w:val="ListParagraph"/>
        <w:numPr>
          <w:ilvl w:val="2"/>
          <w:numId w:val="149"/>
        </w:numPr>
        <w:tabs>
          <w:tab w:pos="1436" w:val="left" w:leader="none"/>
        </w:tabs>
        <w:spacing w:line="240" w:lineRule="auto" w:before="240" w:after="0"/>
        <w:ind w:left="1436" w:right="0" w:hanging="508"/>
        <w:jc w:val="left"/>
        <w:rPr>
          <w:i/>
          <w:color w:val="221F1F"/>
          <w:sz w:val="24"/>
        </w:rPr>
      </w:pPr>
      <w:r>
        <w:rPr>
          <w:i/>
          <w:color w:val="221F1F"/>
          <w:sz w:val="24"/>
        </w:rPr>
        <w:t>Correction</w:t>
      </w:r>
      <w:r>
        <w:rPr>
          <w:i/>
          <w:color w:val="221F1F"/>
          <w:spacing w:val="-5"/>
          <w:sz w:val="24"/>
        </w:rPr>
        <w:t> </w:t>
      </w:r>
      <w:r>
        <w:rPr>
          <w:i/>
          <w:color w:val="221F1F"/>
          <w:sz w:val="24"/>
        </w:rPr>
        <w:t>for</w:t>
      </w:r>
      <w:r>
        <w:rPr>
          <w:i/>
          <w:color w:val="221F1F"/>
          <w:spacing w:val="-5"/>
          <w:sz w:val="24"/>
        </w:rPr>
        <w:t> </w:t>
      </w:r>
      <w:r>
        <w:rPr>
          <w:i/>
          <w:color w:val="221F1F"/>
          <w:sz w:val="24"/>
        </w:rPr>
        <w:t>Over-</w:t>
      </w:r>
      <w:r>
        <w:rPr>
          <w:i/>
          <w:color w:val="221F1F"/>
          <w:spacing w:val="-2"/>
          <w:sz w:val="24"/>
        </w:rPr>
        <w:t>payment</w:t>
      </w:r>
    </w:p>
    <w:p>
      <w:pPr>
        <w:pStyle w:val="BodyText"/>
        <w:spacing w:line="230" w:lineRule="auto" w:before="242"/>
        <w:ind w:left="1437" w:right="1312"/>
        <w:jc w:val="both"/>
      </w:pPr>
      <w:r>
        <w:rPr>
          <w:color w:val="221F1F"/>
        </w:rPr>
        <w:t>If the Intended Completion Date is extended after liquidated damages have been paid, the Procuring Entity shall correct any overpayment of liquidated damages by the Service Provider by adjusting the next payment certificate. The Service Provider shall be paid interest on the overpayment, calculated from the date of payment to the date of repayment, at the rates specified in</w:t>
      </w:r>
    </w:p>
    <w:p>
      <w:pPr>
        <w:spacing w:after="0" w:line="230" w:lineRule="auto"/>
        <w:jc w:val="both"/>
        <w:sectPr>
          <w:pgSz w:w="11920" w:h="16850"/>
          <w:pgMar w:header="0" w:footer="513" w:top="1360" w:bottom="700" w:left="620" w:right="440"/>
        </w:sectPr>
      </w:pPr>
    </w:p>
    <w:p>
      <w:pPr>
        <w:pStyle w:val="BodyText"/>
        <w:spacing w:before="70"/>
        <w:ind w:left="1437"/>
        <w:jc w:val="both"/>
      </w:pPr>
      <w:r>
        <w:rPr>
          <w:color w:val="221F1F"/>
        </w:rPr>
        <w:t>Sub-Clause</w:t>
      </w:r>
      <w:r>
        <w:rPr>
          <w:color w:val="221F1F"/>
          <w:spacing w:val="-6"/>
        </w:rPr>
        <w:t> </w:t>
      </w:r>
      <w:r>
        <w:rPr>
          <w:color w:val="221F1F"/>
          <w:spacing w:val="-4"/>
        </w:rPr>
        <w:t>6.5.</w:t>
      </w:r>
    </w:p>
    <w:p>
      <w:pPr>
        <w:pStyle w:val="ListParagraph"/>
        <w:numPr>
          <w:ilvl w:val="2"/>
          <w:numId w:val="149"/>
        </w:numPr>
        <w:tabs>
          <w:tab w:pos="1436" w:val="left" w:leader="none"/>
        </w:tabs>
        <w:spacing w:line="240" w:lineRule="auto" w:before="235" w:after="0"/>
        <w:ind w:left="1436" w:right="0" w:hanging="508"/>
        <w:jc w:val="left"/>
        <w:rPr>
          <w:i/>
          <w:color w:val="221F1F"/>
          <w:sz w:val="24"/>
        </w:rPr>
      </w:pPr>
      <w:r>
        <w:rPr>
          <w:i/>
          <w:color w:val="221F1F"/>
          <w:sz w:val="24"/>
        </w:rPr>
        <w:t>Lack</w:t>
      </w:r>
      <w:r>
        <w:rPr>
          <w:i/>
          <w:color w:val="221F1F"/>
          <w:spacing w:val="-3"/>
          <w:sz w:val="24"/>
        </w:rPr>
        <w:t> </w:t>
      </w:r>
      <w:r>
        <w:rPr>
          <w:i/>
          <w:color w:val="221F1F"/>
          <w:sz w:val="24"/>
        </w:rPr>
        <w:t>of</w:t>
      </w:r>
      <w:r>
        <w:rPr>
          <w:i/>
          <w:color w:val="221F1F"/>
          <w:spacing w:val="-2"/>
          <w:sz w:val="24"/>
        </w:rPr>
        <w:t> </w:t>
      </w:r>
      <w:r>
        <w:rPr>
          <w:i/>
          <w:color w:val="221F1F"/>
          <w:sz w:val="24"/>
        </w:rPr>
        <w:t>performance</w:t>
      </w:r>
      <w:r>
        <w:rPr>
          <w:i/>
          <w:color w:val="221F1F"/>
          <w:spacing w:val="-2"/>
          <w:sz w:val="24"/>
        </w:rPr>
        <w:t> penalty</w:t>
      </w:r>
    </w:p>
    <w:p>
      <w:pPr>
        <w:pStyle w:val="BodyText"/>
        <w:spacing w:line="230" w:lineRule="auto" w:before="242"/>
        <w:ind w:left="1437" w:right="1314"/>
        <w:jc w:val="both"/>
        <w:rPr>
          <w:b/>
        </w:rPr>
      </w:pPr>
      <w:r>
        <w:rPr>
          <w:color w:val="221F1F"/>
        </w:rPr>
        <w:t>If</w:t>
      </w:r>
      <w:r>
        <w:rPr>
          <w:color w:val="221F1F"/>
          <w:spacing w:val="-5"/>
        </w:rPr>
        <w:t> </w:t>
      </w:r>
      <w:r>
        <w:rPr>
          <w:color w:val="221F1F"/>
        </w:rPr>
        <w:t>the</w:t>
      </w:r>
      <w:r>
        <w:rPr>
          <w:color w:val="221F1F"/>
          <w:spacing w:val="-5"/>
        </w:rPr>
        <w:t> </w:t>
      </w:r>
      <w:r>
        <w:rPr>
          <w:color w:val="221F1F"/>
        </w:rPr>
        <w:t>Service</w:t>
      </w:r>
      <w:r>
        <w:rPr>
          <w:color w:val="221F1F"/>
          <w:spacing w:val="-5"/>
        </w:rPr>
        <w:t> </w:t>
      </w:r>
      <w:r>
        <w:rPr>
          <w:color w:val="221F1F"/>
        </w:rPr>
        <w:t>Provider</w:t>
      </w:r>
      <w:r>
        <w:rPr>
          <w:color w:val="221F1F"/>
          <w:spacing w:val="-7"/>
        </w:rPr>
        <w:t> </w:t>
      </w:r>
      <w:r>
        <w:rPr>
          <w:color w:val="221F1F"/>
        </w:rPr>
        <w:t>has</w:t>
      </w:r>
      <w:r>
        <w:rPr>
          <w:color w:val="221F1F"/>
          <w:spacing w:val="-6"/>
        </w:rPr>
        <w:t> </w:t>
      </w:r>
      <w:r>
        <w:rPr>
          <w:color w:val="221F1F"/>
        </w:rPr>
        <w:t>not</w:t>
      </w:r>
      <w:r>
        <w:rPr>
          <w:color w:val="221F1F"/>
          <w:spacing w:val="-4"/>
        </w:rPr>
        <w:t> </w:t>
      </w:r>
      <w:r>
        <w:rPr>
          <w:color w:val="221F1F"/>
        </w:rPr>
        <w:t>corrected</w:t>
      </w:r>
      <w:r>
        <w:rPr>
          <w:color w:val="221F1F"/>
          <w:spacing w:val="-5"/>
        </w:rPr>
        <w:t> </w:t>
      </w:r>
      <w:r>
        <w:rPr>
          <w:color w:val="221F1F"/>
        </w:rPr>
        <w:t>a</w:t>
      </w:r>
      <w:r>
        <w:rPr>
          <w:color w:val="221F1F"/>
          <w:spacing w:val="-5"/>
        </w:rPr>
        <w:t> </w:t>
      </w:r>
      <w:r>
        <w:rPr>
          <w:color w:val="221F1F"/>
        </w:rPr>
        <w:t>Defect</w:t>
      </w:r>
      <w:r>
        <w:rPr>
          <w:color w:val="221F1F"/>
          <w:spacing w:val="-4"/>
        </w:rPr>
        <w:t> </w:t>
      </w:r>
      <w:r>
        <w:rPr>
          <w:color w:val="221F1F"/>
        </w:rPr>
        <w:t>within</w:t>
      </w:r>
      <w:r>
        <w:rPr>
          <w:color w:val="221F1F"/>
          <w:spacing w:val="-5"/>
        </w:rPr>
        <w:t> </w:t>
      </w:r>
      <w:r>
        <w:rPr>
          <w:color w:val="221F1F"/>
        </w:rPr>
        <w:t>the</w:t>
      </w:r>
      <w:r>
        <w:rPr>
          <w:color w:val="221F1F"/>
          <w:spacing w:val="-5"/>
        </w:rPr>
        <w:t> </w:t>
      </w:r>
      <w:r>
        <w:rPr>
          <w:color w:val="221F1F"/>
        </w:rPr>
        <w:t>time</w:t>
      </w:r>
      <w:r>
        <w:rPr>
          <w:color w:val="221F1F"/>
          <w:spacing w:val="-5"/>
        </w:rPr>
        <w:t> </w:t>
      </w:r>
      <w:r>
        <w:rPr>
          <w:color w:val="221F1F"/>
        </w:rPr>
        <w:t>specified</w:t>
      </w:r>
      <w:r>
        <w:rPr>
          <w:color w:val="221F1F"/>
          <w:spacing w:val="-5"/>
        </w:rPr>
        <w:t> </w:t>
      </w:r>
      <w:r>
        <w:rPr>
          <w:color w:val="221F1F"/>
        </w:rPr>
        <w:t>in the Procuring Entity's notice, a penalty for Lack of performance will be paid by the Service Provider. The amount to be paid will be calculated as a percentage of the cost of having the Defect corrected, assessed as described in Sub-Clause7.2 and </w:t>
      </w:r>
      <w:r>
        <w:rPr>
          <w:b/>
          <w:color w:val="221F1F"/>
        </w:rPr>
        <w:t>specified in the SCC.</w:t>
      </w:r>
    </w:p>
    <w:p>
      <w:pPr>
        <w:pStyle w:val="ListParagraph"/>
        <w:numPr>
          <w:ilvl w:val="1"/>
          <w:numId w:val="149"/>
        </w:numPr>
        <w:tabs>
          <w:tab w:pos="1437" w:val="left" w:leader="none"/>
        </w:tabs>
        <w:spacing w:line="240" w:lineRule="auto" w:before="241" w:after="0"/>
        <w:ind w:left="1437" w:right="0" w:hanging="509"/>
        <w:jc w:val="left"/>
        <w:rPr>
          <w:i/>
          <w:color w:val="221F1F"/>
          <w:sz w:val="24"/>
        </w:rPr>
      </w:pPr>
      <w:r>
        <w:rPr>
          <w:i/>
          <w:color w:val="221F1F"/>
          <w:sz w:val="24"/>
        </w:rPr>
        <w:t>Performance</w:t>
      </w:r>
      <w:r>
        <w:rPr>
          <w:i/>
          <w:color w:val="221F1F"/>
          <w:spacing w:val="-5"/>
          <w:sz w:val="24"/>
        </w:rPr>
        <w:t> </w:t>
      </w:r>
      <w:r>
        <w:rPr>
          <w:i/>
          <w:color w:val="221F1F"/>
          <w:spacing w:val="-2"/>
          <w:sz w:val="24"/>
        </w:rPr>
        <w:t>Security</w:t>
      </w:r>
    </w:p>
    <w:p>
      <w:pPr>
        <w:pStyle w:val="BodyText"/>
        <w:spacing w:line="230" w:lineRule="auto" w:before="237"/>
        <w:ind w:left="1437" w:right="1306"/>
        <w:jc w:val="both"/>
      </w:pPr>
      <w:r>
        <w:rPr>
          <w:color w:val="221F1F"/>
        </w:rPr>
        <w:t>The</w:t>
      </w:r>
      <w:r>
        <w:rPr>
          <w:color w:val="221F1F"/>
          <w:spacing w:val="-12"/>
        </w:rPr>
        <w:t> </w:t>
      </w:r>
      <w:r>
        <w:rPr>
          <w:color w:val="221F1F"/>
        </w:rPr>
        <w:t>Service</w:t>
      </w:r>
      <w:r>
        <w:rPr>
          <w:color w:val="221F1F"/>
          <w:spacing w:val="-12"/>
        </w:rPr>
        <w:t> </w:t>
      </w:r>
      <w:r>
        <w:rPr>
          <w:color w:val="221F1F"/>
        </w:rPr>
        <w:t>Provider</w:t>
      </w:r>
      <w:r>
        <w:rPr>
          <w:color w:val="221F1F"/>
          <w:spacing w:val="-11"/>
        </w:rPr>
        <w:t> </w:t>
      </w:r>
      <w:r>
        <w:rPr>
          <w:color w:val="221F1F"/>
        </w:rPr>
        <w:t>shall</w:t>
      </w:r>
      <w:r>
        <w:rPr>
          <w:color w:val="221F1F"/>
          <w:spacing w:val="-12"/>
        </w:rPr>
        <w:t> </w:t>
      </w:r>
      <w:r>
        <w:rPr>
          <w:color w:val="221F1F"/>
        </w:rPr>
        <w:t>provide</w:t>
      </w:r>
      <w:r>
        <w:rPr>
          <w:color w:val="221F1F"/>
          <w:spacing w:val="-12"/>
        </w:rPr>
        <w:t> </w:t>
      </w:r>
      <w:r>
        <w:rPr>
          <w:color w:val="221F1F"/>
        </w:rPr>
        <w:t>the</w:t>
      </w:r>
      <w:r>
        <w:rPr>
          <w:color w:val="221F1F"/>
          <w:spacing w:val="-12"/>
        </w:rPr>
        <w:t> </w:t>
      </w:r>
      <w:r>
        <w:rPr>
          <w:color w:val="221F1F"/>
        </w:rPr>
        <w:t>Performance</w:t>
      </w:r>
      <w:r>
        <w:rPr>
          <w:color w:val="221F1F"/>
          <w:spacing w:val="-12"/>
        </w:rPr>
        <w:t> </w:t>
      </w:r>
      <w:r>
        <w:rPr>
          <w:color w:val="221F1F"/>
        </w:rPr>
        <w:t>Security</w:t>
      </w:r>
      <w:r>
        <w:rPr>
          <w:color w:val="221F1F"/>
          <w:spacing w:val="-11"/>
        </w:rPr>
        <w:t> </w:t>
      </w:r>
      <w:r>
        <w:rPr>
          <w:color w:val="221F1F"/>
        </w:rPr>
        <w:t>to</w:t>
      </w:r>
      <w:r>
        <w:rPr>
          <w:color w:val="221F1F"/>
          <w:spacing w:val="-11"/>
        </w:rPr>
        <w:t> </w:t>
      </w:r>
      <w:r>
        <w:rPr>
          <w:color w:val="221F1F"/>
        </w:rPr>
        <w:t>the</w:t>
      </w:r>
      <w:r>
        <w:rPr>
          <w:color w:val="221F1F"/>
          <w:spacing w:val="-12"/>
        </w:rPr>
        <w:t> </w:t>
      </w:r>
      <w:r>
        <w:rPr>
          <w:color w:val="221F1F"/>
        </w:rPr>
        <w:t>Procuring Entity no later than the date specified in the Form of acceptance. The Performance Security shall be issued in an amount and form and by a bank or surety acceptable to the Procuring Entity, and denominated in the types and</w:t>
      </w:r>
      <w:r>
        <w:rPr>
          <w:color w:val="221F1F"/>
          <w:spacing w:val="-5"/>
        </w:rPr>
        <w:t> </w:t>
      </w:r>
      <w:r>
        <w:rPr>
          <w:color w:val="221F1F"/>
        </w:rPr>
        <w:t>proportions</w:t>
      </w:r>
      <w:r>
        <w:rPr>
          <w:color w:val="221F1F"/>
          <w:spacing w:val="-5"/>
        </w:rPr>
        <w:t> </w:t>
      </w:r>
      <w:r>
        <w:rPr>
          <w:color w:val="221F1F"/>
        </w:rPr>
        <w:t>of</w:t>
      </w:r>
      <w:r>
        <w:rPr>
          <w:color w:val="221F1F"/>
          <w:spacing w:val="-7"/>
        </w:rPr>
        <w:t> </w:t>
      </w:r>
      <w:r>
        <w:rPr>
          <w:color w:val="221F1F"/>
        </w:rPr>
        <w:t>the</w:t>
      </w:r>
      <w:r>
        <w:rPr>
          <w:color w:val="221F1F"/>
          <w:spacing w:val="-7"/>
        </w:rPr>
        <w:t> </w:t>
      </w:r>
      <w:r>
        <w:rPr>
          <w:color w:val="221F1F"/>
        </w:rPr>
        <w:t>currencies</w:t>
      </w:r>
      <w:r>
        <w:rPr>
          <w:color w:val="221F1F"/>
          <w:spacing w:val="-5"/>
        </w:rPr>
        <w:t> </w:t>
      </w:r>
      <w:r>
        <w:rPr>
          <w:color w:val="221F1F"/>
        </w:rPr>
        <w:t>in</w:t>
      </w:r>
      <w:r>
        <w:rPr>
          <w:color w:val="221F1F"/>
          <w:spacing w:val="-5"/>
        </w:rPr>
        <w:t> </w:t>
      </w:r>
      <w:r>
        <w:rPr>
          <w:color w:val="221F1F"/>
        </w:rPr>
        <w:t>which</w:t>
      </w:r>
      <w:r>
        <w:rPr>
          <w:color w:val="221F1F"/>
          <w:spacing w:val="-4"/>
        </w:rPr>
        <w:t> </w:t>
      </w:r>
      <w:r>
        <w:rPr>
          <w:color w:val="221F1F"/>
        </w:rPr>
        <w:t>the</w:t>
      </w:r>
      <w:r>
        <w:rPr>
          <w:color w:val="221F1F"/>
          <w:spacing w:val="-4"/>
        </w:rPr>
        <w:t> </w:t>
      </w:r>
      <w:r>
        <w:rPr>
          <w:color w:val="221F1F"/>
        </w:rPr>
        <w:t>Contract</w:t>
      </w:r>
      <w:r>
        <w:rPr>
          <w:color w:val="221F1F"/>
          <w:spacing w:val="-5"/>
        </w:rPr>
        <w:t> </w:t>
      </w:r>
      <w:r>
        <w:rPr>
          <w:color w:val="221F1F"/>
        </w:rPr>
        <w:t>Price</w:t>
      </w:r>
      <w:r>
        <w:rPr>
          <w:color w:val="221F1F"/>
          <w:spacing w:val="-4"/>
        </w:rPr>
        <w:t> </w:t>
      </w:r>
      <w:r>
        <w:rPr>
          <w:color w:val="221F1F"/>
        </w:rPr>
        <w:t>is</w:t>
      </w:r>
      <w:r>
        <w:rPr>
          <w:color w:val="221F1F"/>
          <w:spacing w:val="-5"/>
        </w:rPr>
        <w:t> </w:t>
      </w:r>
      <w:r>
        <w:rPr>
          <w:color w:val="221F1F"/>
        </w:rPr>
        <w:t>payable.</w:t>
      </w:r>
      <w:r>
        <w:rPr>
          <w:color w:val="221F1F"/>
          <w:spacing w:val="-4"/>
        </w:rPr>
        <w:t> </w:t>
      </w:r>
      <w:r>
        <w:rPr>
          <w:color w:val="221F1F"/>
        </w:rPr>
        <w:t>The performance Security shall be valid until a date 28 day from the Completion Date</w:t>
      </w:r>
      <w:r>
        <w:rPr>
          <w:color w:val="221F1F"/>
          <w:spacing w:val="-2"/>
        </w:rPr>
        <w:t> </w:t>
      </w:r>
      <w:r>
        <w:rPr>
          <w:color w:val="221F1F"/>
        </w:rPr>
        <w:t>of</w:t>
      </w:r>
      <w:r>
        <w:rPr>
          <w:color w:val="221F1F"/>
          <w:spacing w:val="-2"/>
        </w:rPr>
        <w:t> </w:t>
      </w:r>
      <w:r>
        <w:rPr>
          <w:color w:val="221F1F"/>
        </w:rPr>
        <w:t>the</w:t>
      </w:r>
      <w:r>
        <w:rPr>
          <w:color w:val="221F1F"/>
          <w:spacing w:val="-2"/>
        </w:rPr>
        <w:t> </w:t>
      </w:r>
      <w:r>
        <w:rPr>
          <w:color w:val="221F1F"/>
        </w:rPr>
        <w:t>Contract</w:t>
      </w:r>
      <w:r>
        <w:rPr>
          <w:color w:val="221F1F"/>
          <w:spacing w:val="-2"/>
        </w:rPr>
        <w:t> </w:t>
      </w:r>
      <w:r>
        <w:rPr>
          <w:color w:val="221F1F"/>
        </w:rPr>
        <w:t>in</w:t>
      </w:r>
      <w:r>
        <w:rPr>
          <w:color w:val="221F1F"/>
          <w:spacing w:val="-3"/>
        </w:rPr>
        <w:t> </w:t>
      </w:r>
      <w:r>
        <w:rPr>
          <w:color w:val="221F1F"/>
        </w:rPr>
        <w:t>case</w:t>
      </w:r>
      <w:r>
        <w:rPr>
          <w:color w:val="221F1F"/>
          <w:spacing w:val="-2"/>
        </w:rPr>
        <w:t> </w:t>
      </w:r>
      <w:r>
        <w:rPr>
          <w:color w:val="221F1F"/>
        </w:rPr>
        <w:t>of</w:t>
      </w:r>
      <w:r>
        <w:rPr>
          <w:color w:val="221F1F"/>
          <w:spacing w:val="-2"/>
        </w:rPr>
        <w:t> </w:t>
      </w:r>
      <w:r>
        <w:rPr>
          <w:color w:val="221F1F"/>
        </w:rPr>
        <w:t>a</w:t>
      </w:r>
      <w:r>
        <w:rPr>
          <w:color w:val="221F1F"/>
          <w:spacing w:val="-2"/>
        </w:rPr>
        <w:t> </w:t>
      </w:r>
      <w:r>
        <w:rPr>
          <w:color w:val="221F1F"/>
        </w:rPr>
        <w:t>bank</w:t>
      </w:r>
      <w:r>
        <w:rPr>
          <w:color w:val="221F1F"/>
          <w:spacing w:val="-3"/>
        </w:rPr>
        <w:t> </w:t>
      </w:r>
      <w:r>
        <w:rPr>
          <w:color w:val="221F1F"/>
        </w:rPr>
        <w:t>guarantee,</w:t>
      </w:r>
      <w:r>
        <w:rPr>
          <w:color w:val="221F1F"/>
          <w:spacing w:val="-2"/>
        </w:rPr>
        <w:t> </w:t>
      </w:r>
      <w:r>
        <w:rPr>
          <w:color w:val="221F1F"/>
        </w:rPr>
        <w:t>and</w:t>
      </w:r>
      <w:r>
        <w:rPr>
          <w:color w:val="221F1F"/>
          <w:spacing w:val="-2"/>
        </w:rPr>
        <w:t> </w:t>
      </w:r>
      <w:r>
        <w:rPr>
          <w:color w:val="221F1F"/>
        </w:rPr>
        <w:t>until</w:t>
      </w:r>
      <w:r>
        <w:rPr>
          <w:color w:val="221F1F"/>
          <w:spacing w:val="-2"/>
        </w:rPr>
        <w:t> </w:t>
      </w:r>
      <w:r>
        <w:rPr>
          <w:color w:val="221F1F"/>
        </w:rPr>
        <w:t>one year</w:t>
      </w:r>
      <w:r>
        <w:rPr>
          <w:color w:val="221F1F"/>
          <w:spacing w:val="-1"/>
        </w:rPr>
        <w:t> </w:t>
      </w:r>
      <w:r>
        <w:rPr>
          <w:color w:val="221F1F"/>
        </w:rPr>
        <w:t>from</w:t>
      </w:r>
      <w:r>
        <w:rPr>
          <w:color w:val="221F1F"/>
          <w:spacing w:val="-3"/>
        </w:rPr>
        <w:t> </w:t>
      </w:r>
      <w:r>
        <w:rPr>
          <w:color w:val="221F1F"/>
        </w:rPr>
        <w:t>the Completion Date of the Contract in the case of a Performance Bond.</w:t>
      </w:r>
    </w:p>
    <w:p>
      <w:pPr>
        <w:pStyle w:val="ListParagraph"/>
        <w:numPr>
          <w:ilvl w:val="1"/>
          <w:numId w:val="149"/>
        </w:numPr>
        <w:tabs>
          <w:tab w:pos="1436" w:val="left" w:leader="none"/>
        </w:tabs>
        <w:spacing w:line="240" w:lineRule="auto" w:before="239" w:after="0"/>
        <w:ind w:left="1436" w:right="0" w:hanging="508"/>
        <w:jc w:val="left"/>
        <w:rPr>
          <w:i/>
          <w:color w:val="221F1F"/>
          <w:sz w:val="24"/>
        </w:rPr>
      </w:pPr>
      <w:r>
        <w:rPr>
          <w:i/>
          <w:color w:val="221F1F"/>
          <w:sz w:val="24"/>
        </w:rPr>
        <w:t>Fraud</w:t>
      </w:r>
      <w:r>
        <w:rPr>
          <w:i/>
          <w:color w:val="221F1F"/>
          <w:spacing w:val="-1"/>
          <w:sz w:val="24"/>
        </w:rPr>
        <w:t> </w:t>
      </w:r>
      <w:r>
        <w:rPr>
          <w:i/>
          <w:color w:val="221F1F"/>
          <w:sz w:val="24"/>
        </w:rPr>
        <w:t>and</w:t>
      </w:r>
      <w:r>
        <w:rPr>
          <w:i/>
          <w:color w:val="221F1F"/>
          <w:spacing w:val="-1"/>
          <w:sz w:val="24"/>
        </w:rPr>
        <w:t> </w:t>
      </w:r>
      <w:r>
        <w:rPr>
          <w:i/>
          <w:color w:val="221F1F"/>
          <w:spacing w:val="-2"/>
          <w:sz w:val="24"/>
        </w:rPr>
        <w:t>Corruption</w:t>
      </w:r>
    </w:p>
    <w:p>
      <w:pPr>
        <w:pStyle w:val="BodyText"/>
        <w:spacing w:line="230" w:lineRule="auto" w:before="241"/>
        <w:ind w:left="1437" w:right="1306"/>
        <w:jc w:val="both"/>
      </w:pPr>
      <w:r>
        <w:rPr>
          <w:color w:val="221F1F"/>
        </w:rPr>
        <w:t>The Procuring Entity requires compliance with the Government's Anti- Corruption laws and its prevailing sanctions. The Procuring Entity requires the</w:t>
      </w:r>
      <w:r>
        <w:rPr>
          <w:color w:val="221F1F"/>
          <w:spacing w:val="-2"/>
        </w:rPr>
        <w:t> </w:t>
      </w:r>
      <w:r>
        <w:rPr>
          <w:color w:val="221F1F"/>
        </w:rPr>
        <w:t>Service</w:t>
      </w:r>
      <w:r>
        <w:rPr>
          <w:color w:val="221F1F"/>
          <w:spacing w:val="-2"/>
        </w:rPr>
        <w:t> </w:t>
      </w:r>
      <w:r>
        <w:rPr>
          <w:color w:val="221F1F"/>
        </w:rPr>
        <w:t>Provider</w:t>
      </w:r>
      <w:r>
        <w:rPr>
          <w:color w:val="221F1F"/>
          <w:spacing w:val="-2"/>
        </w:rPr>
        <w:t> </w:t>
      </w:r>
      <w:r>
        <w:rPr>
          <w:color w:val="221F1F"/>
        </w:rPr>
        <w:t>to</w:t>
      </w:r>
      <w:r>
        <w:rPr>
          <w:color w:val="221F1F"/>
          <w:spacing w:val="-4"/>
        </w:rPr>
        <w:t> </w:t>
      </w:r>
      <w:r>
        <w:rPr>
          <w:color w:val="221F1F"/>
        </w:rPr>
        <w:t>disclose</w:t>
      </w:r>
      <w:r>
        <w:rPr>
          <w:color w:val="221F1F"/>
          <w:spacing w:val="-2"/>
        </w:rPr>
        <w:t> </w:t>
      </w:r>
      <w:r>
        <w:rPr>
          <w:color w:val="221F1F"/>
        </w:rPr>
        <w:t>any</w:t>
      </w:r>
      <w:r>
        <w:rPr>
          <w:color w:val="221F1F"/>
          <w:spacing w:val="-3"/>
        </w:rPr>
        <w:t> </w:t>
      </w:r>
      <w:r>
        <w:rPr>
          <w:color w:val="221F1F"/>
        </w:rPr>
        <w:t>commissions</w:t>
      </w:r>
      <w:r>
        <w:rPr>
          <w:color w:val="221F1F"/>
          <w:spacing w:val="-4"/>
        </w:rPr>
        <w:t> </w:t>
      </w:r>
      <w:r>
        <w:rPr>
          <w:color w:val="221F1F"/>
        </w:rPr>
        <w:t>or</w:t>
      </w:r>
      <w:r>
        <w:rPr>
          <w:color w:val="221F1F"/>
          <w:spacing w:val="-2"/>
        </w:rPr>
        <w:t> </w:t>
      </w:r>
      <w:r>
        <w:rPr>
          <w:color w:val="221F1F"/>
        </w:rPr>
        <w:t>fees</w:t>
      </w:r>
      <w:r>
        <w:rPr>
          <w:color w:val="221F1F"/>
          <w:spacing w:val="-4"/>
        </w:rPr>
        <w:t> </w:t>
      </w:r>
      <w:r>
        <w:rPr>
          <w:color w:val="221F1F"/>
        </w:rPr>
        <w:t>that</w:t>
      </w:r>
      <w:r>
        <w:rPr>
          <w:color w:val="221F1F"/>
          <w:spacing w:val="-3"/>
        </w:rPr>
        <w:t> </w:t>
      </w:r>
      <w:r>
        <w:rPr>
          <w:color w:val="221F1F"/>
        </w:rPr>
        <w:t>may</w:t>
      </w:r>
      <w:r>
        <w:rPr>
          <w:color w:val="221F1F"/>
          <w:spacing w:val="-2"/>
        </w:rPr>
        <w:t> </w:t>
      </w:r>
      <w:r>
        <w:rPr>
          <w:color w:val="221F1F"/>
        </w:rPr>
        <w:t>have</w:t>
      </w:r>
      <w:r>
        <w:rPr>
          <w:color w:val="221F1F"/>
          <w:spacing w:val="-2"/>
        </w:rPr>
        <w:t> </w:t>
      </w:r>
      <w:r>
        <w:rPr>
          <w:color w:val="221F1F"/>
        </w:rPr>
        <w:t>been paid or are to be paid to agents or any other party with respect to the tendering process or execution of the Contract. The information disclosed must include at least the name and address of the agent or other party, the amount and currency, and the purpose of the commission, gratuity or fee.</w:t>
      </w:r>
    </w:p>
    <w:p>
      <w:pPr>
        <w:pStyle w:val="ListParagraph"/>
        <w:numPr>
          <w:ilvl w:val="1"/>
          <w:numId w:val="149"/>
        </w:numPr>
        <w:tabs>
          <w:tab w:pos="1436" w:val="left" w:leader="none"/>
        </w:tabs>
        <w:spacing w:line="240" w:lineRule="auto" w:before="240" w:after="0"/>
        <w:ind w:left="1436" w:right="0" w:hanging="508"/>
        <w:jc w:val="left"/>
        <w:rPr>
          <w:i/>
          <w:color w:val="221F1F"/>
          <w:sz w:val="24"/>
        </w:rPr>
      </w:pPr>
      <w:r>
        <w:rPr>
          <w:i/>
          <w:color w:val="221F1F"/>
          <w:sz w:val="24"/>
        </w:rPr>
        <w:t>Sustainable</w:t>
      </w:r>
      <w:r>
        <w:rPr>
          <w:i/>
          <w:color w:val="221F1F"/>
          <w:spacing w:val="-6"/>
          <w:sz w:val="24"/>
        </w:rPr>
        <w:t> </w:t>
      </w:r>
      <w:r>
        <w:rPr>
          <w:i/>
          <w:color w:val="221F1F"/>
          <w:spacing w:val="-2"/>
          <w:sz w:val="24"/>
        </w:rPr>
        <w:t>Procurement</w:t>
      </w:r>
    </w:p>
    <w:p>
      <w:pPr>
        <w:pStyle w:val="BodyText"/>
        <w:spacing w:line="292" w:lineRule="exact" w:before="230"/>
        <w:ind w:left="1437"/>
      </w:pPr>
      <w:r>
        <w:rPr>
          <w:color w:val="221F1F"/>
        </w:rPr>
        <w:t>The</w:t>
      </w:r>
      <w:r>
        <w:rPr>
          <w:color w:val="221F1F"/>
          <w:spacing w:val="32"/>
        </w:rPr>
        <w:t>  </w:t>
      </w:r>
      <w:r>
        <w:rPr>
          <w:color w:val="221F1F"/>
        </w:rPr>
        <w:t>Service</w:t>
      </w:r>
      <w:r>
        <w:rPr>
          <w:color w:val="221F1F"/>
          <w:spacing w:val="32"/>
        </w:rPr>
        <w:t>  </w:t>
      </w:r>
      <w:r>
        <w:rPr>
          <w:color w:val="221F1F"/>
        </w:rPr>
        <w:t>Provider</w:t>
      </w:r>
      <w:r>
        <w:rPr>
          <w:color w:val="221F1F"/>
          <w:spacing w:val="32"/>
        </w:rPr>
        <w:t>  </w:t>
      </w:r>
      <w:r>
        <w:rPr>
          <w:color w:val="221F1F"/>
        </w:rPr>
        <w:t>shall</w:t>
      </w:r>
      <w:r>
        <w:rPr>
          <w:color w:val="221F1F"/>
          <w:spacing w:val="32"/>
        </w:rPr>
        <w:t>  </w:t>
      </w:r>
      <w:r>
        <w:rPr>
          <w:color w:val="221F1F"/>
        </w:rPr>
        <w:t>conform</w:t>
      </w:r>
      <w:r>
        <w:rPr>
          <w:color w:val="221F1F"/>
          <w:spacing w:val="32"/>
        </w:rPr>
        <w:t>  </w:t>
      </w:r>
      <w:r>
        <w:rPr>
          <w:color w:val="221F1F"/>
        </w:rPr>
        <w:t>to</w:t>
      </w:r>
      <w:r>
        <w:rPr>
          <w:color w:val="221F1F"/>
          <w:spacing w:val="31"/>
        </w:rPr>
        <w:t>  </w:t>
      </w:r>
      <w:r>
        <w:rPr>
          <w:color w:val="221F1F"/>
        </w:rPr>
        <w:t>the</w:t>
      </w:r>
      <w:r>
        <w:rPr>
          <w:color w:val="221F1F"/>
          <w:spacing w:val="32"/>
        </w:rPr>
        <w:t>  </w:t>
      </w:r>
      <w:r>
        <w:rPr>
          <w:color w:val="221F1F"/>
        </w:rPr>
        <w:t>sustainable</w:t>
      </w:r>
      <w:r>
        <w:rPr>
          <w:color w:val="221F1F"/>
          <w:spacing w:val="32"/>
        </w:rPr>
        <w:t>  </w:t>
      </w:r>
      <w:r>
        <w:rPr>
          <w:color w:val="221F1F"/>
          <w:spacing w:val="-2"/>
        </w:rPr>
        <w:t>procurement</w:t>
      </w:r>
    </w:p>
    <w:p>
      <w:pPr>
        <w:pStyle w:val="BodyText"/>
        <w:spacing w:line="292" w:lineRule="exact"/>
        <w:ind w:left="1437"/>
      </w:pPr>
      <w:r>
        <w:rPr>
          <w:color w:val="221F1F"/>
        </w:rPr>
        <w:t>contractual</w:t>
      </w:r>
      <w:r>
        <w:rPr>
          <w:color w:val="221F1F"/>
          <w:spacing w:val="-3"/>
        </w:rPr>
        <w:t> </w:t>
      </w:r>
      <w:r>
        <w:rPr>
          <w:color w:val="221F1F"/>
        </w:rPr>
        <w:t>provisions,</w:t>
      </w:r>
      <w:r>
        <w:rPr>
          <w:color w:val="221F1F"/>
          <w:spacing w:val="-2"/>
        </w:rPr>
        <w:t> </w:t>
      </w:r>
      <w:r>
        <w:rPr>
          <w:color w:val="221F1F"/>
        </w:rPr>
        <w:t>if</w:t>
      </w:r>
      <w:r>
        <w:rPr>
          <w:color w:val="221F1F"/>
          <w:spacing w:val="-3"/>
        </w:rPr>
        <w:t> </w:t>
      </w:r>
      <w:r>
        <w:rPr>
          <w:color w:val="221F1F"/>
        </w:rPr>
        <w:t>and</w:t>
      </w:r>
      <w:r>
        <w:rPr>
          <w:color w:val="221F1F"/>
          <w:spacing w:val="-2"/>
        </w:rPr>
        <w:t> </w:t>
      </w:r>
      <w:r>
        <w:rPr>
          <w:color w:val="221F1F"/>
        </w:rPr>
        <w:t>as</w:t>
      </w:r>
      <w:r>
        <w:rPr>
          <w:color w:val="221F1F"/>
          <w:spacing w:val="-3"/>
        </w:rPr>
        <w:t> </w:t>
      </w:r>
      <w:r>
        <w:rPr>
          <w:color w:val="221F1F"/>
        </w:rPr>
        <w:t>specified</w:t>
      </w:r>
      <w:r>
        <w:rPr>
          <w:color w:val="221F1F"/>
          <w:spacing w:val="-2"/>
        </w:rPr>
        <w:t> </w:t>
      </w:r>
      <w:r>
        <w:rPr>
          <w:color w:val="221F1F"/>
        </w:rPr>
        <w:t>in</w:t>
      </w:r>
      <w:r>
        <w:rPr>
          <w:color w:val="221F1F"/>
          <w:spacing w:val="-2"/>
        </w:rPr>
        <w:t> </w:t>
      </w:r>
      <w:r>
        <w:rPr>
          <w:color w:val="221F1F"/>
        </w:rPr>
        <w:t>the </w:t>
      </w:r>
      <w:r>
        <w:rPr>
          <w:b/>
          <w:color w:val="221F1F"/>
          <w:spacing w:val="-4"/>
        </w:rPr>
        <w:t>SCC</w:t>
      </w:r>
      <w:r>
        <w:rPr>
          <w:color w:val="221F1F"/>
          <w:spacing w:val="-4"/>
        </w:rPr>
        <w:t>.</w:t>
      </w:r>
    </w:p>
    <w:p>
      <w:pPr>
        <w:pStyle w:val="ListParagraph"/>
        <w:numPr>
          <w:ilvl w:val="0"/>
          <w:numId w:val="149"/>
        </w:numPr>
        <w:tabs>
          <w:tab w:pos="1437" w:val="left" w:leader="none"/>
        </w:tabs>
        <w:spacing w:line="240" w:lineRule="auto" w:before="128" w:after="0"/>
        <w:ind w:left="1437" w:right="0" w:hanging="509"/>
        <w:jc w:val="left"/>
        <w:rPr>
          <w:i/>
          <w:sz w:val="24"/>
        </w:rPr>
      </w:pPr>
      <w:r>
        <w:rPr>
          <w:i/>
          <w:color w:val="221F1F"/>
          <w:sz w:val="24"/>
        </w:rPr>
        <w:t>Service</w:t>
      </w:r>
      <w:r>
        <w:rPr>
          <w:i/>
          <w:color w:val="221F1F"/>
          <w:spacing w:val="-4"/>
          <w:sz w:val="24"/>
        </w:rPr>
        <w:t> </w:t>
      </w:r>
      <w:r>
        <w:rPr>
          <w:i/>
          <w:color w:val="221F1F"/>
          <w:sz w:val="24"/>
        </w:rPr>
        <w:t>Provider's</w:t>
      </w:r>
      <w:r>
        <w:rPr>
          <w:i/>
          <w:color w:val="221F1F"/>
          <w:spacing w:val="-4"/>
          <w:sz w:val="24"/>
        </w:rPr>
        <w:t> </w:t>
      </w:r>
      <w:r>
        <w:rPr>
          <w:i/>
          <w:color w:val="221F1F"/>
          <w:spacing w:val="-2"/>
          <w:sz w:val="24"/>
        </w:rPr>
        <w:t>Personnel</w:t>
      </w:r>
    </w:p>
    <w:p>
      <w:pPr>
        <w:pStyle w:val="Heading3"/>
        <w:numPr>
          <w:ilvl w:val="1"/>
          <w:numId w:val="149"/>
        </w:numPr>
        <w:tabs>
          <w:tab w:pos="1437" w:val="left" w:leader="none"/>
        </w:tabs>
        <w:spacing w:line="240" w:lineRule="auto" w:before="231" w:after="0"/>
        <w:ind w:left="1437" w:right="0" w:hanging="509"/>
        <w:jc w:val="left"/>
        <w:rPr>
          <w:color w:val="221F1F"/>
        </w:rPr>
      </w:pPr>
      <w:r>
        <w:rPr>
          <w:color w:val="221F1F"/>
        </w:rPr>
        <w:t>Description</w:t>
      </w:r>
      <w:r>
        <w:rPr>
          <w:color w:val="221F1F"/>
          <w:spacing w:val="-3"/>
        </w:rPr>
        <w:t> </w:t>
      </w:r>
      <w:r>
        <w:rPr>
          <w:color w:val="221F1F"/>
        </w:rPr>
        <w:t>of</w:t>
      </w:r>
      <w:r>
        <w:rPr>
          <w:color w:val="221F1F"/>
          <w:spacing w:val="-2"/>
        </w:rPr>
        <w:t> Personnel</w:t>
      </w:r>
    </w:p>
    <w:p>
      <w:pPr>
        <w:pStyle w:val="BodyText"/>
        <w:spacing w:line="230" w:lineRule="auto" w:before="245"/>
        <w:ind w:left="1437" w:right="1307"/>
        <w:jc w:val="both"/>
      </w:pPr>
      <w:r>
        <w:rPr>
          <w:color w:val="221F1F"/>
        </w:rPr>
        <w:t>The titles, agreed job descriptions, minimum qualifications, and estimated periods of engagement in the carrying out of the Services of the Service Provider's Key Personnel are described in Appendix C. The Key Personnel and</w:t>
      </w:r>
      <w:r>
        <w:rPr>
          <w:color w:val="221F1F"/>
          <w:spacing w:val="-15"/>
        </w:rPr>
        <w:t> </w:t>
      </w:r>
      <w:r>
        <w:rPr>
          <w:color w:val="221F1F"/>
        </w:rPr>
        <w:t>Subcontractors</w:t>
      </w:r>
      <w:r>
        <w:rPr>
          <w:color w:val="221F1F"/>
          <w:spacing w:val="-15"/>
        </w:rPr>
        <w:t> </w:t>
      </w:r>
      <w:r>
        <w:rPr>
          <w:color w:val="221F1F"/>
        </w:rPr>
        <w:t>listed</w:t>
      </w:r>
      <w:r>
        <w:rPr>
          <w:color w:val="221F1F"/>
          <w:spacing w:val="-15"/>
        </w:rPr>
        <w:t> </w:t>
      </w:r>
      <w:r>
        <w:rPr>
          <w:color w:val="221F1F"/>
        </w:rPr>
        <w:t>by</w:t>
      </w:r>
      <w:r>
        <w:rPr>
          <w:color w:val="221F1F"/>
          <w:spacing w:val="-15"/>
        </w:rPr>
        <w:t> </w:t>
      </w:r>
      <w:r>
        <w:rPr>
          <w:color w:val="221F1F"/>
        </w:rPr>
        <w:t>title</w:t>
      </w:r>
      <w:r>
        <w:rPr>
          <w:color w:val="221F1F"/>
          <w:spacing w:val="-15"/>
        </w:rPr>
        <w:t> </w:t>
      </w:r>
      <w:r>
        <w:rPr>
          <w:color w:val="221F1F"/>
        </w:rPr>
        <w:t>as</w:t>
      </w:r>
      <w:r>
        <w:rPr>
          <w:color w:val="221F1F"/>
          <w:spacing w:val="-15"/>
        </w:rPr>
        <w:t> </w:t>
      </w:r>
      <w:r>
        <w:rPr>
          <w:color w:val="221F1F"/>
        </w:rPr>
        <w:t>well</w:t>
      </w:r>
      <w:r>
        <w:rPr>
          <w:color w:val="221F1F"/>
          <w:spacing w:val="-15"/>
        </w:rPr>
        <w:t> </w:t>
      </w:r>
      <w:r>
        <w:rPr>
          <w:color w:val="221F1F"/>
        </w:rPr>
        <w:t>as</w:t>
      </w:r>
      <w:r>
        <w:rPr>
          <w:color w:val="221F1F"/>
          <w:spacing w:val="-15"/>
        </w:rPr>
        <w:t> </w:t>
      </w:r>
      <w:r>
        <w:rPr>
          <w:color w:val="221F1F"/>
        </w:rPr>
        <w:t>by</w:t>
      </w:r>
      <w:r>
        <w:rPr>
          <w:color w:val="221F1F"/>
          <w:spacing w:val="-15"/>
        </w:rPr>
        <w:t> </w:t>
      </w:r>
      <w:r>
        <w:rPr>
          <w:color w:val="221F1F"/>
        </w:rPr>
        <w:t>name</w:t>
      </w:r>
      <w:r>
        <w:rPr>
          <w:color w:val="221F1F"/>
          <w:spacing w:val="-15"/>
        </w:rPr>
        <w:t> </w:t>
      </w:r>
      <w:r>
        <w:rPr>
          <w:color w:val="221F1F"/>
        </w:rPr>
        <w:t>in</w:t>
      </w:r>
      <w:r>
        <w:rPr>
          <w:color w:val="221F1F"/>
          <w:spacing w:val="-15"/>
        </w:rPr>
        <w:t> </w:t>
      </w:r>
      <w:r>
        <w:rPr>
          <w:color w:val="221F1F"/>
        </w:rPr>
        <w:t>Appendix</w:t>
      </w:r>
      <w:r>
        <w:rPr>
          <w:color w:val="221F1F"/>
          <w:spacing w:val="-15"/>
        </w:rPr>
        <w:t> </w:t>
      </w:r>
      <w:r>
        <w:rPr>
          <w:color w:val="221F1F"/>
        </w:rPr>
        <w:t>Care</w:t>
      </w:r>
      <w:r>
        <w:rPr>
          <w:color w:val="221F1F"/>
          <w:spacing w:val="-15"/>
        </w:rPr>
        <w:t> </w:t>
      </w:r>
      <w:r>
        <w:rPr>
          <w:color w:val="221F1F"/>
        </w:rPr>
        <w:t>hereby approved by the Procuring Entity.</w:t>
      </w:r>
    </w:p>
    <w:p>
      <w:pPr>
        <w:pStyle w:val="ListParagraph"/>
        <w:numPr>
          <w:ilvl w:val="1"/>
          <w:numId w:val="149"/>
        </w:numPr>
        <w:tabs>
          <w:tab w:pos="1436" w:val="left" w:leader="none"/>
        </w:tabs>
        <w:spacing w:line="240" w:lineRule="auto" w:before="236" w:after="0"/>
        <w:ind w:left="1436" w:right="0" w:hanging="508"/>
        <w:jc w:val="both"/>
        <w:rPr>
          <w:i/>
          <w:color w:val="221F1F"/>
          <w:sz w:val="24"/>
        </w:rPr>
      </w:pPr>
      <w:r>
        <w:rPr>
          <w:i/>
          <w:color w:val="221F1F"/>
          <w:sz w:val="24"/>
        </w:rPr>
        <w:t>Removal</w:t>
      </w:r>
      <w:r>
        <w:rPr>
          <w:i/>
          <w:color w:val="221F1F"/>
          <w:spacing w:val="-4"/>
          <w:sz w:val="24"/>
        </w:rPr>
        <w:t> </w:t>
      </w:r>
      <w:r>
        <w:rPr>
          <w:i/>
          <w:color w:val="221F1F"/>
          <w:sz w:val="24"/>
        </w:rPr>
        <w:t>and/or</w:t>
      </w:r>
      <w:r>
        <w:rPr>
          <w:i/>
          <w:color w:val="221F1F"/>
          <w:spacing w:val="-3"/>
          <w:sz w:val="24"/>
        </w:rPr>
        <w:t> </w:t>
      </w:r>
      <w:r>
        <w:rPr>
          <w:i/>
          <w:color w:val="221F1F"/>
          <w:sz w:val="24"/>
        </w:rPr>
        <w:t>Replacement</w:t>
      </w:r>
      <w:r>
        <w:rPr>
          <w:i/>
          <w:color w:val="221F1F"/>
          <w:spacing w:val="-3"/>
          <w:sz w:val="24"/>
        </w:rPr>
        <w:t> </w:t>
      </w:r>
      <w:r>
        <w:rPr>
          <w:i/>
          <w:color w:val="221F1F"/>
          <w:sz w:val="24"/>
        </w:rPr>
        <w:t>of</w:t>
      </w:r>
      <w:r>
        <w:rPr>
          <w:i/>
          <w:color w:val="221F1F"/>
          <w:spacing w:val="-3"/>
          <w:sz w:val="24"/>
        </w:rPr>
        <w:t> </w:t>
      </w:r>
      <w:r>
        <w:rPr>
          <w:i/>
          <w:color w:val="221F1F"/>
          <w:spacing w:val="-2"/>
          <w:sz w:val="24"/>
        </w:rPr>
        <w:t>Personnel</w:t>
      </w:r>
    </w:p>
    <w:p>
      <w:pPr>
        <w:pStyle w:val="ListParagraph"/>
        <w:numPr>
          <w:ilvl w:val="0"/>
          <w:numId w:val="152"/>
        </w:numPr>
        <w:tabs>
          <w:tab w:pos="1896" w:val="left" w:leader="none"/>
          <w:tab w:pos="1898" w:val="left" w:leader="none"/>
        </w:tabs>
        <w:spacing w:line="230" w:lineRule="auto" w:before="119" w:after="0"/>
        <w:ind w:left="1898" w:right="1312" w:hanging="425"/>
        <w:jc w:val="both"/>
        <w:rPr>
          <w:sz w:val="24"/>
        </w:rPr>
      </w:pPr>
      <w:r>
        <w:rPr>
          <w:color w:val="221F1F"/>
          <w:sz w:val="24"/>
        </w:rPr>
        <w:t>Except</w:t>
      </w:r>
      <w:r>
        <w:rPr>
          <w:color w:val="221F1F"/>
          <w:spacing w:val="-4"/>
          <w:sz w:val="24"/>
        </w:rPr>
        <w:t> </w:t>
      </w:r>
      <w:r>
        <w:rPr>
          <w:color w:val="221F1F"/>
          <w:sz w:val="24"/>
        </w:rPr>
        <w:t>as</w:t>
      </w:r>
      <w:r>
        <w:rPr>
          <w:color w:val="221F1F"/>
          <w:spacing w:val="-6"/>
          <w:sz w:val="24"/>
        </w:rPr>
        <w:t> </w:t>
      </w:r>
      <w:r>
        <w:rPr>
          <w:color w:val="221F1F"/>
          <w:sz w:val="24"/>
        </w:rPr>
        <w:t>the</w:t>
      </w:r>
      <w:r>
        <w:rPr>
          <w:color w:val="221F1F"/>
          <w:spacing w:val="-5"/>
          <w:sz w:val="24"/>
        </w:rPr>
        <w:t> </w:t>
      </w:r>
      <w:r>
        <w:rPr>
          <w:color w:val="221F1F"/>
          <w:sz w:val="24"/>
        </w:rPr>
        <w:t>Procuring</w:t>
      </w:r>
      <w:r>
        <w:rPr>
          <w:color w:val="221F1F"/>
          <w:spacing w:val="-4"/>
          <w:sz w:val="24"/>
        </w:rPr>
        <w:t> </w:t>
      </w:r>
      <w:r>
        <w:rPr>
          <w:color w:val="221F1F"/>
          <w:sz w:val="24"/>
        </w:rPr>
        <w:t>Entity</w:t>
      </w:r>
      <w:r>
        <w:rPr>
          <w:color w:val="221F1F"/>
          <w:spacing w:val="-4"/>
          <w:sz w:val="24"/>
        </w:rPr>
        <w:t> </w:t>
      </w:r>
      <w:r>
        <w:rPr>
          <w:color w:val="221F1F"/>
          <w:sz w:val="24"/>
        </w:rPr>
        <w:t>may</w:t>
      </w:r>
      <w:r>
        <w:rPr>
          <w:color w:val="221F1F"/>
          <w:spacing w:val="-4"/>
          <w:sz w:val="24"/>
        </w:rPr>
        <w:t> </w:t>
      </w:r>
      <w:r>
        <w:rPr>
          <w:color w:val="221F1F"/>
          <w:sz w:val="24"/>
        </w:rPr>
        <w:t>otherwise</w:t>
      </w:r>
      <w:r>
        <w:rPr>
          <w:color w:val="221F1F"/>
          <w:spacing w:val="-5"/>
          <w:sz w:val="24"/>
        </w:rPr>
        <w:t> </w:t>
      </w:r>
      <w:r>
        <w:rPr>
          <w:color w:val="221F1F"/>
          <w:sz w:val="24"/>
        </w:rPr>
        <w:t>agree,</w:t>
      </w:r>
      <w:r>
        <w:rPr>
          <w:color w:val="221F1F"/>
          <w:spacing w:val="-4"/>
          <w:sz w:val="24"/>
        </w:rPr>
        <w:t> </w:t>
      </w:r>
      <w:r>
        <w:rPr>
          <w:color w:val="221F1F"/>
          <w:sz w:val="24"/>
        </w:rPr>
        <w:t>no</w:t>
      </w:r>
      <w:r>
        <w:rPr>
          <w:color w:val="221F1F"/>
          <w:spacing w:val="-4"/>
          <w:sz w:val="24"/>
        </w:rPr>
        <w:t> </w:t>
      </w:r>
      <w:r>
        <w:rPr>
          <w:color w:val="221F1F"/>
          <w:sz w:val="24"/>
        </w:rPr>
        <w:t>changes</w:t>
      </w:r>
      <w:r>
        <w:rPr>
          <w:color w:val="221F1F"/>
          <w:spacing w:val="-6"/>
          <w:sz w:val="24"/>
        </w:rPr>
        <w:t> </w:t>
      </w:r>
      <w:r>
        <w:rPr>
          <w:color w:val="221F1F"/>
          <w:sz w:val="24"/>
        </w:rPr>
        <w:t>shall</w:t>
      </w:r>
      <w:r>
        <w:rPr>
          <w:color w:val="221F1F"/>
          <w:spacing w:val="-5"/>
          <w:sz w:val="24"/>
        </w:rPr>
        <w:t> </w:t>
      </w:r>
      <w:r>
        <w:rPr>
          <w:color w:val="221F1F"/>
          <w:sz w:val="24"/>
        </w:rPr>
        <w:t>be made in the Key Personnel. If, for any reason beyond the reasonable control</w:t>
      </w:r>
      <w:r>
        <w:rPr>
          <w:color w:val="221F1F"/>
          <w:spacing w:val="-15"/>
          <w:sz w:val="24"/>
        </w:rPr>
        <w:t> </w:t>
      </w:r>
      <w:r>
        <w:rPr>
          <w:color w:val="221F1F"/>
          <w:sz w:val="24"/>
        </w:rPr>
        <w:t>of</w:t>
      </w:r>
      <w:r>
        <w:rPr>
          <w:color w:val="221F1F"/>
          <w:spacing w:val="-15"/>
          <w:sz w:val="24"/>
        </w:rPr>
        <w:t> </w:t>
      </w:r>
      <w:r>
        <w:rPr>
          <w:color w:val="221F1F"/>
          <w:sz w:val="24"/>
        </w:rPr>
        <w:t>the</w:t>
      </w:r>
      <w:r>
        <w:rPr>
          <w:color w:val="221F1F"/>
          <w:spacing w:val="-15"/>
          <w:sz w:val="24"/>
        </w:rPr>
        <w:t> </w:t>
      </w:r>
      <w:r>
        <w:rPr>
          <w:color w:val="221F1F"/>
          <w:sz w:val="24"/>
        </w:rPr>
        <w:t>Service</w:t>
      </w:r>
      <w:r>
        <w:rPr>
          <w:color w:val="221F1F"/>
          <w:spacing w:val="-14"/>
          <w:sz w:val="24"/>
        </w:rPr>
        <w:t> </w:t>
      </w:r>
      <w:r>
        <w:rPr>
          <w:color w:val="221F1F"/>
          <w:sz w:val="24"/>
        </w:rPr>
        <w:t>Provider,</w:t>
      </w:r>
      <w:r>
        <w:rPr>
          <w:color w:val="221F1F"/>
          <w:spacing w:val="-14"/>
          <w:sz w:val="24"/>
        </w:rPr>
        <w:t> </w:t>
      </w:r>
      <w:r>
        <w:rPr>
          <w:color w:val="221F1F"/>
          <w:sz w:val="24"/>
        </w:rPr>
        <w:t>it</w:t>
      </w:r>
      <w:r>
        <w:rPr>
          <w:color w:val="221F1F"/>
          <w:spacing w:val="-14"/>
          <w:sz w:val="24"/>
        </w:rPr>
        <w:t> </w:t>
      </w:r>
      <w:r>
        <w:rPr>
          <w:color w:val="221F1F"/>
          <w:sz w:val="24"/>
        </w:rPr>
        <w:t>becomes</w:t>
      </w:r>
      <w:r>
        <w:rPr>
          <w:color w:val="221F1F"/>
          <w:spacing w:val="-15"/>
          <w:sz w:val="24"/>
        </w:rPr>
        <w:t> </w:t>
      </w:r>
      <w:r>
        <w:rPr>
          <w:color w:val="221F1F"/>
          <w:sz w:val="24"/>
        </w:rPr>
        <w:t>necessary</w:t>
      </w:r>
      <w:r>
        <w:rPr>
          <w:color w:val="221F1F"/>
          <w:spacing w:val="-14"/>
          <w:sz w:val="24"/>
        </w:rPr>
        <w:t> </w:t>
      </w:r>
      <w:r>
        <w:rPr>
          <w:color w:val="221F1F"/>
          <w:sz w:val="24"/>
        </w:rPr>
        <w:t>to</w:t>
      </w:r>
      <w:r>
        <w:rPr>
          <w:color w:val="221F1F"/>
          <w:spacing w:val="-14"/>
          <w:sz w:val="24"/>
        </w:rPr>
        <w:t> </w:t>
      </w:r>
      <w:r>
        <w:rPr>
          <w:color w:val="221F1F"/>
          <w:sz w:val="24"/>
        </w:rPr>
        <w:t>replace</w:t>
      </w:r>
      <w:r>
        <w:rPr>
          <w:color w:val="221F1F"/>
          <w:spacing w:val="-14"/>
          <w:sz w:val="24"/>
        </w:rPr>
        <w:t> </w:t>
      </w:r>
      <w:r>
        <w:rPr>
          <w:color w:val="221F1F"/>
          <w:sz w:val="24"/>
        </w:rPr>
        <w:t>any</w:t>
      </w:r>
      <w:r>
        <w:rPr>
          <w:color w:val="221F1F"/>
          <w:spacing w:val="-14"/>
          <w:sz w:val="24"/>
        </w:rPr>
        <w:t> </w:t>
      </w:r>
      <w:r>
        <w:rPr>
          <w:color w:val="221F1F"/>
          <w:sz w:val="24"/>
        </w:rPr>
        <w:t>of</w:t>
      </w:r>
      <w:r>
        <w:rPr>
          <w:color w:val="221F1F"/>
          <w:spacing w:val="-13"/>
          <w:sz w:val="24"/>
        </w:rPr>
        <w:t> </w:t>
      </w:r>
      <w:r>
        <w:rPr>
          <w:color w:val="221F1F"/>
          <w:sz w:val="24"/>
        </w:rPr>
        <w:t>the</w:t>
      </w:r>
    </w:p>
    <w:p>
      <w:pPr>
        <w:spacing w:after="0" w:line="230" w:lineRule="auto"/>
        <w:jc w:val="both"/>
        <w:rPr>
          <w:sz w:val="24"/>
        </w:rPr>
        <w:sectPr>
          <w:pgSz w:w="11920" w:h="16850"/>
          <w:pgMar w:header="0" w:footer="513" w:top="1360" w:bottom="700" w:left="620" w:right="440"/>
        </w:sectPr>
      </w:pPr>
    </w:p>
    <w:p>
      <w:pPr>
        <w:pStyle w:val="BodyText"/>
        <w:spacing w:line="292" w:lineRule="exact" w:before="70"/>
        <w:ind w:left="1898"/>
        <w:jc w:val="both"/>
      </w:pPr>
      <w:r>
        <w:rPr>
          <w:color w:val="221F1F"/>
        </w:rPr>
        <w:t>Key</w:t>
      </w:r>
      <w:r>
        <w:rPr>
          <w:color w:val="221F1F"/>
          <w:spacing w:val="34"/>
        </w:rPr>
        <w:t> </w:t>
      </w:r>
      <w:r>
        <w:rPr>
          <w:color w:val="221F1F"/>
        </w:rPr>
        <w:t>Personnel,</w:t>
      </w:r>
      <w:r>
        <w:rPr>
          <w:color w:val="221F1F"/>
          <w:spacing w:val="34"/>
        </w:rPr>
        <w:t> </w:t>
      </w:r>
      <w:r>
        <w:rPr>
          <w:color w:val="221F1F"/>
        </w:rPr>
        <w:t>the</w:t>
      </w:r>
      <w:r>
        <w:rPr>
          <w:color w:val="221F1F"/>
          <w:spacing w:val="34"/>
        </w:rPr>
        <w:t> </w:t>
      </w:r>
      <w:r>
        <w:rPr>
          <w:color w:val="221F1F"/>
        </w:rPr>
        <w:t>Service</w:t>
      </w:r>
      <w:r>
        <w:rPr>
          <w:color w:val="221F1F"/>
          <w:spacing w:val="35"/>
        </w:rPr>
        <w:t> </w:t>
      </w:r>
      <w:r>
        <w:rPr>
          <w:color w:val="221F1F"/>
        </w:rPr>
        <w:t>Provider</w:t>
      </w:r>
      <w:r>
        <w:rPr>
          <w:color w:val="221F1F"/>
          <w:spacing w:val="34"/>
        </w:rPr>
        <w:t> </w:t>
      </w:r>
      <w:r>
        <w:rPr>
          <w:color w:val="221F1F"/>
        </w:rPr>
        <w:t>shall</w:t>
      </w:r>
      <w:r>
        <w:rPr>
          <w:color w:val="221F1F"/>
          <w:spacing w:val="34"/>
        </w:rPr>
        <w:t> </w:t>
      </w:r>
      <w:r>
        <w:rPr>
          <w:color w:val="221F1F"/>
        </w:rPr>
        <w:t>provide</w:t>
      </w:r>
      <w:r>
        <w:rPr>
          <w:color w:val="221F1F"/>
          <w:spacing w:val="34"/>
        </w:rPr>
        <w:t> </w:t>
      </w:r>
      <w:r>
        <w:rPr>
          <w:color w:val="221F1F"/>
        </w:rPr>
        <w:t>as</w:t>
      </w:r>
      <w:r>
        <w:rPr>
          <w:color w:val="221F1F"/>
          <w:spacing w:val="33"/>
        </w:rPr>
        <w:t> </w:t>
      </w:r>
      <w:r>
        <w:rPr>
          <w:color w:val="221F1F"/>
        </w:rPr>
        <w:t>a</w:t>
      </w:r>
      <w:r>
        <w:rPr>
          <w:color w:val="221F1F"/>
          <w:spacing w:val="34"/>
        </w:rPr>
        <w:t> </w:t>
      </w:r>
      <w:r>
        <w:rPr>
          <w:color w:val="221F1F"/>
        </w:rPr>
        <w:t>replacement</w:t>
      </w:r>
      <w:r>
        <w:rPr>
          <w:color w:val="221F1F"/>
          <w:spacing w:val="35"/>
        </w:rPr>
        <w:t> </w:t>
      </w:r>
      <w:r>
        <w:rPr>
          <w:color w:val="221F1F"/>
          <w:spacing w:val="-10"/>
        </w:rPr>
        <w:t>a</w:t>
      </w:r>
    </w:p>
    <w:p>
      <w:pPr>
        <w:pStyle w:val="BodyText"/>
        <w:spacing w:line="292" w:lineRule="exact"/>
        <w:ind w:left="1898"/>
        <w:jc w:val="both"/>
      </w:pPr>
      <w:r>
        <w:rPr>
          <w:color w:val="221F1F"/>
        </w:rPr>
        <w:t>person</w:t>
      </w:r>
      <w:r>
        <w:rPr>
          <w:color w:val="221F1F"/>
          <w:spacing w:val="-3"/>
        </w:rPr>
        <w:t> </w:t>
      </w:r>
      <w:r>
        <w:rPr>
          <w:color w:val="221F1F"/>
        </w:rPr>
        <w:t>of</w:t>
      </w:r>
      <w:r>
        <w:rPr>
          <w:color w:val="221F1F"/>
          <w:spacing w:val="-2"/>
        </w:rPr>
        <w:t> </w:t>
      </w:r>
      <w:r>
        <w:rPr>
          <w:color w:val="221F1F"/>
        </w:rPr>
        <w:t>equivalent</w:t>
      </w:r>
      <w:r>
        <w:rPr>
          <w:color w:val="221F1F"/>
          <w:spacing w:val="-4"/>
        </w:rPr>
        <w:t> </w:t>
      </w:r>
      <w:r>
        <w:rPr>
          <w:color w:val="221F1F"/>
        </w:rPr>
        <w:t>or</w:t>
      </w:r>
      <w:r>
        <w:rPr>
          <w:color w:val="221F1F"/>
          <w:spacing w:val="-2"/>
        </w:rPr>
        <w:t> </w:t>
      </w:r>
      <w:r>
        <w:rPr>
          <w:color w:val="221F1F"/>
        </w:rPr>
        <w:t>better</w:t>
      </w:r>
      <w:r>
        <w:rPr>
          <w:color w:val="221F1F"/>
          <w:spacing w:val="-2"/>
        </w:rPr>
        <w:t> qualifications.</w:t>
      </w:r>
    </w:p>
    <w:p>
      <w:pPr>
        <w:pStyle w:val="ListParagraph"/>
        <w:numPr>
          <w:ilvl w:val="0"/>
          <w:numId w:val="152"/>
        </w:numPr>
        <w:tabs>
          <w:tab w:pos="1896" w:val="left" w:leader="none"/>
          <w:tab w:pos="1898" w:val="left" w:leader="none"/>
        </w:tabs>
        <w:spacing w:line="230" w:lineRule="auto" w:before="121" w:after="0"/>
        <w:ind w:left="1898" w:right="1303" w:hanging="425"/>
        <w:jc w:val="both"/>
        <w:rPr>
          <w:sz w:val="24"/>
        </w:rPr>
      </w:pPr>
      <w:r>
        <w:rPr>
          <w:color w:val="221F1F"/>
          <w:sz w:val="24"/>
        </w:rPr>
        <w:t>If</w:t>
      </w:r>
      <w:r>
        <w:rPr>
          <w:color w:val="221F1F"/>
          <w:spacing w:val="-11"/>
          <w:sz w:val="24"/>
        </w:rPr>
        <w:t> </w:t>
      </w:r>
      <w:r>
        <w:rPr>
          <w:color w:val="221F1F"/>
          <w:sz w:val="24"/>
        </w:rPr>
        <w:t>the</w:t>
      </w:r>
      <w:r>
        <w:rPr>
          <w:color w:val="221F1F"/>
          <w:spacing w:val="-11"/>
          <w:sz w:val="24"/>
        </w:rPr>
        <w:t> </w:t>
      </w:r>
      <w:r>
        <w:rPr>
          <w:color w:val="221F1F"/>
          <w:sz w:val="24"/>
        </w:rPr>
        <w:t>Procuring</w:t>
      </w:r>
      <w:r>
        <w:rPr>
          <w:color w:val="221F1F"/>
          <w:spacing w:val="-10"/>
          <w:sz w:val="24"/>
        </w:rPr>
        <w:t> </w:t>
      </w:r>
      <w:r>
        <w:rPr>
          <w:color w:val="221F1F"/>
          <w:sz w:val="24"/>
        </w:rPr>
        <w:t>Entity</w:t>
      </w:r>
      <w:r>
        <w:rPr>
          <w:color w:val="221F1F"/>
          <w:spacing w:val="-12"/>
          <w:sz w:val="24"/>
        </w:rPr>
        <w:t> </w:t>
      </w:r>
      <w:r>
        <w:rPr>
          <w:color w:val="221F1F"/>
          <w:sz w:val="24"/>
        </w:rPr>
        <w:t>finds</w:t>
      </w:r>
      <w:r>
        <w:rPr>
          <w:color w:val="221F1F"/>
          <w:spacing w:val="-12"/>
          <w:sz w:val="24"/>
        </w:rPr>
        <w:t> </w:t>
      </w:r>
      <w:r>
        <w:rPr>
          <w:color w:val="221F1F"/>
          <w:sz w:val="24"/>
        </w:rPr>
        <w:t>that</w:t>
      </w:r>
      <w:r>
        <w:rPr>
          <w:color w:val="221F1F"/>
          <w:spacing w:val="-10"/>
          <w:sz w:val="24"/>
        </w:rPr>
        <w:t> </w:t>
      </w:r>
      <w:r>
        <w:rPr>
          <w:color w:val="221F1F"/>
          <w:sz w:val="24"/>
        </w:rPr>
        <w:t>any</w:t>
      </w:r>
      <w:r>
        <w:rPr>
          <w:color w:val="221F1F"/>
          <w:spacing w:val="-13"/>
          <w:sz w:val="24"/>
        </w:rPr>
        <w:t> </w:t>
      </w:r>
      <w:r>
        <w:rPr>
          <w:color w:val="221F1F"/>
          <w:sz w:val="24"/>
        </w:rPr>
        <w:t>of</w:t>
      </w:r>
      <w:r>
        <w:rPr>
          <w:color w:val="221F1F"/>
          <w:spacing w:val="-14"/>
          <w:sz w:val="24"/>
        </w:rPr>
        <w:t> </w:t>
      </w:r>
      <w:r>
        <w:rPr>
          <w:color w:val="221F1F"/>
          <w:sz w:val="24"/>
        </w:rPr>
        <w:t>the</w:t>
      </w:r>
      <w:r>
        <w:rPr>
          <w:color w:val="221F1F"/>
          <w:spacing w:val="-11"/>
          <w:sz w:val="24"/>
        </w:rPr>
        <w:t> </w:t>
      </w:r>
      <w:r>
        <w:rPr>
          <w:color w:val="221F1F"/>
          <w:sz w:val="24"/>
        </w:rPr>
        <w:t>Personnel</w:t>
      </w:r>
      <w:r>
        <w:rPr>
          <w:color w:val="221F1F"/>
          <w:spacing w:val="-11"/>
          <w:sz w:val="24"/>
        </w:rPr>
        <w:t> </w:t>
      </w:r>
      <w:r>
        <w:rPr>
          <w:color w:val="221F1F"/>
          <w:sz w:val="24"/>
        </w:rPr>
        <w:t>have</w:t>
      </w:r>
      <w:r>
        <w:rPr>
          <w:color w:val="221F1F"/>
          <w:spacing w:val="-10"/>
          <w:sz w:val="24"/>
        </w:rPr>
        <w:t> </w:t>
      </w:r>
      <w:r>
        <w:rPr>
          <w:color w:val="221F1F"/>
          <w:sz w:val="24"/>
        </w:rPr>
        <w:t>(i)</w:t>
      </w:r>
      <w:r>
        <w:rPr>
          <w:color w:val="221F1F"/>
          <w:spacing w:val="-11"/>
          <w:sz w:val="24"/>
        </w:rPr>
        <w:t> </w:t>
      </w:r>
      <w:r>
        <w:rPr>
          <w:color w:val="221F1F"/>
          <w:sz w:val="24"/>
        </w:rPr>
        <w:t>committed serious misconduct or have been charged with having committed a criminal action, or (ii) have reasonable cause to be dissatisfied with the performance of any of the Personnel, then the Service Provider shall, at the Procuring Entity's written request specifying the grounds thereof, provide as a replacement a person with qualifications and experience acceptable to the Procuring Entity.</w:t>
      </w:r>
    </w:p>
    <w:p>
      <w:pPr>
        <w:pStyle w:val="ListParagraph"/>
        <w:numPr>
          <w:ilvl w:val="0"/>
          <w:numId w:val="152"/>
        </w:numPr>
        <w:tabs>
          <w:tab w:pos="1896" w:val="left" w:leader="none"/>
          <w:tab w:pos="1898" w:val="left" w:leader="none"/>
        </w:tabs>
        <w:spacing w:line="230" w:lineRule="auto" w:before="122" w:after="0"/>
        <w:ind w:left="1898" w:right="1313" w:hanging="425"/>
        <w:jc w:val="both"/>
        <w:rPr>
          <w:sz w:val="24"/>
        </w:rPr>
      </w:pPr>
      <w:r>
        <w:rPr>
          <w:color w:val="221F1F"/>
          <w:sz w:val="24"/>
        </w:rPr>
        <w:t>The</w:t>
      </w:r>
      <w:r>
        <w:rPr>
          <w:color w:val="221F1F"/>
          <w:spacing w:val="-1"/>
          <w:sz w:val="24"/>
        </w:rPr>
        <w:t> </w:t>
      </w:r>
      <w:r>
        <w:rPr>
          <w:color w:val="221F1F"/>
          <w:sz w:val="24"/>
        </w:rPr>
        <w:t>Service</w:t>
      </w:r>
      <w:r>
        <w:rPr>
          <w:color w:val="221F1F"/>
          <w:spacing w:val="-1"/>
          <w:sz w:val="24"/>
        </w:rPr>
        <w:t> </w:t>
      </w:r>
      <w:r>
        <w:rPr>
          <w:color w:val="221F1F"/>
          <w:sz w:val="24"/>
        </w:rPr>
        <w:t>Provider</w:t>
      </w:r>
      <w:r>
        <w:rPr>
          <w:color w:val="221F1F"/>
          <w:spacing w:val="-1"/>
          <w:sz w:val="24"/>
        </w:rPr>
        <w:t> </w:t>
      </w:r>
      <w:r>
        <w:rPr>
          <w:color w:val="221F1F"/>
          <w:sz w:val="24"/>
        </w:rPr>
        <w:t>shall</w:t>
      </w:r>
      <w:r>
        <w:rPr>
          <w:color w:val="221F1F"/>
          <w:spacing w:val="-2"/>
          <w:sz w:val="24"/>
        </w:rPr>
        <w:t> </w:t>
      </w:r>
      <w:r>
        <w:rPr>
          <w:color w:val="221F1F"/>
          <w:sz w:val="24"/>
        </w:rPr>
        <w:t>have</w:t>
      </w:r>
      <w:r>
        <w:rPr>
          <w:color w:val="221F1F"/>
          <w:spacing w:val="-1"/>
          <w:sz w:val="24"/>
        </w:rPr>
        <w:t> </w:t>
      </w:r>
      <w:r>
        <w:rPr>
          <w:color w:val="221F1F"/>
          <w:sz w:val="24"/>
        </w:rPr>
        <w:t>no</w:t>
      </w:r>
      <w:r>
        <w:rPr>
          <w:color w:val="221F1F"/>
          <w:spacing w:val="-1"/>
          <w:sz w:val="24"/>
        </w:rPr>
        <w:t> </w:t>
      </w:r>
      <w:r>
        <w:rPr>
          <w:color w:val="221F1F"/>
          <w:sz w:val="24"/>
        </w:rPr>
        <w:t>claim</w:t>
      </w:r>
      <w:r>
        <w:rPr>
          <w:color w:val="221F1F"/>
          <w:spacing w:val="-2"/>
          <w:sz w:val="24"/>
        </w:rPr>
        <w:t> </w:t>
      </w:r>
      <w:r>
        <w:rPr>
          <w:color w:val="221F1F"/>
          <w:sz w:val="24"/>
        </w:rPr>
        <w:t>for additional</w:t>
      </w:r>
      <w:r>
        <w:rPr>
          <w:color w:val="221F1F"/>
          <w:spacing w:val="-2"/>
          <w:sz w:val="24"/>
        </w:rPr>
        <w:t> </w:t>
      </w:r>
      <w:r>
        <w:rPr>
          <w:color w:val="221F1F"/>
          <w:sz w:val="24"/>
        </w:rPr>
        <w:t>costs</w:t>
      </w:r>
      <w:r>
        <w:rPr>
          <w:color w:val="221F1F"/>
          <w:spacing w:val="-2"/>
          <w:sz w:val="24"/>
        </w:rPr>
        <w:t> </w:t>
      </w:r>
      <w:r>
        <w:rPr>
          <w:color w:val="221F1F"/>
          <w:sz w:val="24"/>
        </w:rPr>
        <w:t>arising</w:t>
      </w:r>
      <w:r>
        <w:rPr>
          <w:color w:val="221F1F"/>
          <w:spacing w:val="-1"/>
          <w:sz w:val="24"/>
        </w:rPr>
        <w:t> </w:t>
      </w:r>
      <w:r>
        <w:rPr>
          <w:color w:val="221F1F"/>
          <w:sz w:val="24"/>
        </w:rPr>
        <w:t>out of or incidental to any removal and/or replacement of Personnel.</w:t>
      </w:r>
    </w:p>
    <w:p>
      <w:pPr>
        <w:pStyle w:val="ListParagraph"/>
        <w:numPr>
          <w:ilvl w:val="0"/>
          <w:numId w:val="149"/>
        </w:numPr>
        <w:tabs>
          <w:tab w:pos="1437" w:val="left" w:leader="none"/>
        </w:tabs>
        <w:spacing w:line="240" w:lineRule="auto" w:before="241" w:after="0"/>
        <w:ind w:left="1437" w:right="0" w:hanging="509"/>
        <w:jc w:val="left"/>
        <w:rPr>
          <w:i/>
          <w:sz w:val="24"/>
        </w:rPr>
      </w:pPr>
      <w:r>
        <w:rPr>
          <w:i/>
          <w:color w:val="221F1F"/>
          <w:sz w:val="24"/>
        </w:rPr>
        <w:t>Obligations</w:t>
      </w:r>
      <w:r>
        <w:rPr>
          <w:i/>
          <w:color w:val="221F1F"/>
          <w:spacing w:val="-3"/>
          <w:sz w:val="24"/>
        </w:rPr>
        <w:t> </w:t>
      </w:r>
      <w:r>
        <w:rPr>
          <w:i/>
          <w:color w:val="221F1F"/>
          <w:sz w:val="24"/>
        </w:rPr>
        <w:t>of</w:t>
      </w:r>
      <w:r>
        <w:rPr>
          <w:i/>
          <w:color w:val="221F1F"/>
          <w:spacing w:val="-2"/>
          <w:sz w:val="24"/>
        </w:rPr>
        <w:t> </w:t>
      </w:r>
      <w:r>
        <w:rPr>
          <w:i/>
          <w:color w:val="221F1F"/>
          <w:sz w:val="24"/>
        </w:rPr>
        <w:t>the</w:t>
      </w:r>
      <w:r>
        <w:rPr>
          <w:i/>
          <w:color w:val="221F1F"/>
          <w:spacing w:val="-3"/>
          <w:sz w:val="24"/>
        </w:rPr>
        <w:t> </w:t>
      </w:r>
      <w:r>
        <w:rPr>
          <w:i/>
          <w:color w:val="221F1F"/>
          <w:sz w:val="24"/>
        </w:rPr>
        <w:t>Procuring</w:t>
      </w:r>
      <w:r>
        <w:rPr>
          <w:i/>
          <w:color w:val="221F1F"/>
          <w:spacing w:val="-2"/>
          <w:sz w:val="24"/>
        </w:rPr>
        <w:t> Entity</w:t>
      </w:r>
    </w:p>
    <w:p>
      <w:pPr>
        <w:pStyle w:val="Heading3"/>
        <w:numPr>
          <w:ilvl w:val="1"/>
          <w:numId w:val="149"/>
        </w:numPr>
        <w:tabs>
          <w:tab w:pos="1437" w:val="left" w:leader="none"/>
        </w:tabs>
        <w:spacing w:line="240" w:lineRule="auto" w:before="230" w:after="0"/>
        <w:ind w:left="1437" w:right="0" w:hanging="509"/>
        <w:jc w:val="left"/>
        <w:rPr>
          <w:color w:val="221F1F"/>
        </w:rPr>
      </w:pPr>
      <w:r>
        <w:rPr>
          <w:color w:val="221F1F"/>
        </w:rPr>
        <w:t>Assistance</w:t>
      </w:r>
      <w:r>
        <w:rPr>
          <w:color w:val="221F1F"/>
          <w:spacing w:val="-2"/>
        </w:rPr>
        <w:t> </w:t>
      </w:r>
      <w:r>
        <w:rPr>
          <w:color w:val="221F1F"/>
        </w:rPr>
        <w:t>and</w:t>
      </w:r>
      <w:r>
        <w:rPr>
          <w:color w:val="221F1F"/>
          <w:spacing w:val="-2"/>
        </w:rPr>
        <w:t> Exemptions</w:t>
      </w:r>
    </w:p>
    <w:p>
      <w:pPr>
        <w:pStyle w:val="BodyText"/>
        <w:spacing w:line="230" w:lineRule="auto" w:before="243"/>
        <w:ind w:left="1437" w:right="1316"/>
        <w:jc w:val="both"/>
        <w:rPr>
          <w:b/>
        </w:rPr>
      </w:pPr>
      <w:r>
        <w:rPr>
          <w:color w:val="221F1F"/>
        </w:rPr>
        <w:t>The Procuring Entity shall</w:t>
      </w:r>
      <w:r>
        <w:rPr>
          <w:color w:val="221F1F"/>
          <w:spacing w:val="-1"/>
        </w:rPr>
        <w:t> </w:t>
      </w:r>
      <w:r>
        <w:rPr>
          <w:color w:val="221F1F"/>
        </w:rPr>
        <w:t>use its best efforts to ensure that the</w:t>
      </w:r>
      <w:r>
        <w:rPr>
          <w:color w:val="221F1F"/>
          <w:spacing w:val="-1"/>
        </w:rPr>
        <w:t> </w:t>
      </w:r>
      <w:r>
        <w:rPr>
          <w:color w:val="221F1F"/>
        </w:rPr>
        <w:t>Government shall provide the Service Provider such assistance and exemptions as </w:t>
      </w:r>
      <w:r>
        <w:rPr>
          <w:b/>
          <w:color w:val="221F1F"/>
        </w:rPr>
        <w:t>specified in the SCC.</w:t>
      </w:r>
    </w:p>
    <w:p>
      <w:pPr>
        <w:pStyle w:val="ListParagraph"/>
        <w:numPr>
          <w:ilvl w:val="1"/>
          <w:numId w:val="149"/>
        </w:numPr>
        <w:tabs>
          <w:tab w:pos="1437" w:val="left" w:leader="none"/>
        </w:tabs>
        <w:spacing w:line="240" w:lineRule="auto" w:before="239" w:after="0"/>
        <w:ind w:left="1437" w:right="0" w:hanging="509"/>
        <w:jc w:val="left"/>
        <w:rPr>
          <w:i/>
          <w:color w:val="221F1F"/>
          <w:sz w:val="24"/>
        </w:rPr>
      </w:pPr>
      <w:r>
        <w:rPr>
          <w:i/>
          <w:color w:val="221F1F"/>
          <w:sz w:val="24"/>
        </w:rPr>
        <w:t>Change</w:t>
      </w:r>
      <w:r>
        <w:rPr>
          <w:i/>
          <w:color w:val="221F1F"/>
          <w:spacing w:val="-3"/>
          <w:sz w:val="24"/>
        </w:rPr>
        <w:t> </w:t>
      </w:r>
      <w:r>
        <w:rPr>
          <w:i/>
          <w:color w:val="221F1F"/>
          <w:sz w:val="24"/>
        </w:rPr>
        <w:t>in</w:t>
      </w:r>
      <w:r>
        <w:rPr>
          <w:i/>
          <w:color w:val="221F1F"/>
          <w:spacing w:val="-2"/>
          <w:sz w:val="24"/>
        </w:rPr>
        <w:t> </w:t>
      </w:r>
      <w:r>
        <w:rPr>
          <w:i/>
          <w:color w:val="221F1F"/>
          <w:sz w:val="24"/>
        </w:rPr>
        <w:t>the</w:t>
      </w:r>
      <w:r>
        <w:rPr>
          <w:i/>
          <w:color w:val="221F1F"/>
          <w:spacing w:val="-3"/>
          <w:sz w:val="24"/>
        </w:rPr>
        <w:t> </w:t>
      </w:r>
      <w:r>
        <w:rPr>
          <w:i/>
          <w:color w:val="221F1F"/>
          <w:sz w:val="24"/>
        </w:rPr>
        <w:t>Applicable</w:t>
      </w:r>
      <w:r>
        <w:rPr>
          <w:i/>
          <w:color w:val="221F1F"/>
          <w:spacing w:val="-3"/>
          <w:sz w:val="24"/>
        </w:rPr>
        <w:t> </w:t>
      </w:r>
      <w:r>
        <w:rPr>
          <w:i/>
          <w:color w:val="221F1F"/>
          <w:spacing w:val="-5"/>
          <w:sz w:val="24"/>
        </w:rPr>
        <w:t>Law</w:t>
      </w:r>
    </w:p>
    <w:p>
      <w:pPr>
        <w:pStyle w:val="BodyText"/>
        <w:spacing w:line="230" w:lineRule="auto" w:before="242"/>
        <w:ind w:left="1437" w:right="1313"/>
        <w:jc w:val="both"/>
      </w:pPr>
      <w:r>
        <w:rPr>
          <w:color w:val="221F1F"/>
        </w:rPr>
        <w:t>If, after the date of this Contract, there is any change in the Applicable Law with respect to taxes and duties which increases or decreases the cost of the Services rendered by the Service Provider, then the remuneration and reimbursable expenses otherwise payable to the Service Provider under this Contract shall be increased or decreased accordingly by agreement between the Parties, and corresponding adjustments shall be made to the amounts referred to in Sub-Clauses 6.2(a) or (b), as the case may be.</w:t>
      </w:r>
    </w:p>
    <w:p>
      <w:pPr>
        <w:pStyle w:val="ListParagraph"/>
        <w:numPr>
          <w:ilvl w:val="1"/>
          <w:numId w:val="149"/>
        </w:numPr>
        <w:tabs>
          <w:tab w:pos="1437" w:val="left" w:leader="none"/>
        </w:tabs>
        <w:spacing w:line="240" w:lineRule="auto" w:before="236" w:after="0"/>
        <w:ind w:left="1437" w:right="0" w:hanging="509"/>
        <w:jc w:val="left"/>
        <w:rPr>
          <w:i/>
          <w:color w:val="221F1F"/>
          <w:sz w:val="24"/>
        </w:rPr>
      </w:pPr>
      <w:r>
        <w:rPr>
          <w:i/>
          <w:color w:val="221F1F"/>
          <w:sz w:val="24"/>
        </w:rPr>
        <w:t>Services</w:t>
      </w:r>
      <w:r>
        <w:rPr>
          <w:i/>
          <w:color w:val="221F1F"/>
          <w:spacing w:val="-3"/>
          <w:sz w:val="24"/>
        </w:rPr>
        <w:t> </w:t>
      </w:r>
      <w:r>
        <w:rPr>
          <w:i/>
          <w:color w:val="221F1F"/>
          <w:sz w:val="24"/>
        </w:rPr>
        <w:t>and</w:t>
      </w:r>
      <w:r>
        <w:rPr>
          <w:i/>
          <w:color w:val="221F1F"/>
          <w:spacing w:val="-3"/>
          <w:sz w:val="24"/>
        </w:rPr>
        <w:t> </w:t>
      </w:r>
      <w:r>
        <w:rPr>
          <w:i/>
          <w:color w:val="221F1F"/>
          <w:spacing w:val="-2"/>
          <w:sz w:val="24"/>
        </w:rPr>
        <w:t>Facilities</w:t>
      </w:r>
    </w:p>
    <w:p>
      <w:pPr>
        <w:pStyle w:val="BodyText"/>
        <w:spacing w:line="230" w:lineRule="auto" w:before="242"/>
        <w:ind w:left="1437" w:right="1313"/>
        <w:jc w:val="both"/>
      </w:pPr>
      <w:r>
        <w:rPr>
          <w:color w:val="221F1F"/>
        </w:rPr>
        <w:t>The</w:t>
      </w:r>
      <w:r>
        <w:rPr>
          <w:color w:val="221F1F"/>
          <w:spacing w:val="-15"/>
        </w:rPr>
        <w:t> </w:t>
      </w:r>
      <w:r>
        <w:rPr>
          <w:color w:val="221F1F"/>
        </w:rPr>
        <w:t>Procuring</w:t>
      </w:r>
      <w:r>
        <w:rPr>
          <w:color w:val="221F1F"/>
          <w:spacing w:val="-15"/>
        </w:rPr>
        <w:t> </w:t>
      </w:r>
      <w:r>
        <w:rPr>
          <w:color w:val="221F1F"/>
        </w:rPr>
        <w:t>Entity</w:t>
      </w:r>
      <w:r>
        <w:rPr>
          <w:color w:val="221F1F"/>
          <w:spacing w:val="-15"/>
        </w:rPr>
        <w:t> </w:t>
      </w:r>
      <w:r>
        <w:rPr>
          <w:color w:val="221F1F"/>
        </w:rPr>
        <w:t>shall</w:t>
      </w:r>
      <w:r>
        <w:rPr>
          <w:color w:val="221F1F"/>
          <w:spacing w:val="-15"/>
        </w:rPr>
        <w:t> </w:t>
      </w:r>
      <w:r>
        <w:rPr>
          <w:color w:val="221F1F"/>
        </w:rPr>
        <w:t>make</w:t>
      </w:r>
      <w:r>
        <w:rPr>
          <w:color w:val="221F1F"/>
          <w:spacing w:val="-15"/>
        </w:rPr>
        <w:t> </w:t>
      </w:r>
      <w:r>
        <w:rPr>
          <w:color w:val="221F1F"/>
        </w:rPr>
        <w:t>available</w:t>
      </w:r>
      <w:r>
        <w:rPr>
          <w:color w:val="221F1F"/>
          <w:spacing w:val="-15"/>
        </w:rPr>
        <w:t> </w:t>
      </w:r>
      <w:r>
        <w:rPr>
          <w:color w:val="221F1F"/>
        </w:rPr>
        <w:t>to</w:t>
      </w:r>
      <w:r>
        <w:rPr>
          <w:color w:val="221F1F"/>
          <w:spacing w:val="-15"/>
        </w:rPr>
        <w:t> </w:t>
      </w:r>
      <w:r>
        <w:rPr>
          <w:color w:val="221F1F"/>
        </w:rPr>
        <w:t>the</w:t>
      </w:r>
      <w:r>
        <w:rPr>
          <w:color w:val="221F1F"/>
          <w:spacing w:val="-15"/>
        </w:rPr>
        <w:t> </w:t>
      </w:r>
      <w:r>
        <w:rPr>
          <w:color w:val="221F1F"/>
        </w:rPr>
        <w:t>Service</w:t>
      </w:r>
      <w:r>
        <w:rPr>
          <w:color w:val="221F1F"/>
          <w:spacing w:val="-15"/>
        </w:rPr>
        <w:t> </w:t>
      </w:r>
      <w:r>
        <w:rPr>
          <w:color w:val="221F1F"/>
        </w:rPr>
        <w:t>Provider</w:t>
      </w:r>
      <w:r>
        <w:rPr>
          <w:color w:val="221F1F"/>
          <w:spacing w:val="-15"/>
        </w:rPr>
        <w:t> </w:t>
      </w:r>
      <w:r>
        <w:rPr>
          <w:color w:val="221F1F"/>
        </w:rPr>
        <w:t>the</w:t>
      </w:r>
      <w:r>
        <w:rPr>
          <w:color w:val="221F1F"/>
          <w:spacing w:val="-15"/>
        </w:rPr>
        <w:t> </w:t>
      </w:r>
      <w:r>
        <w:rPr>
          <w:color w:val="221F1F"/>
        </w:rPr>
        <w:t>Services and Facilities listed under Appendix F.</w:t>
      </w:r>
    </w:p>
    <w:p>
      <w:pPr>
        <w:pStyle w:val="ListParagraph"/>
        <w:numPr>
          <w:ilvl w:val="0"/>
          <w:numId w:val="149"/>
        </w:numPr>
        <w:tabs>
          <w:tab w:pos="1437" w:val="left" w:leader="none"/>
        </w:tabs>
        <w:spacing w:line="240" w:lineRule="auto" w:before="238" w:after="0"/>
        <w:ind w:left="1437" w:right="0" w:hanging="509"/>
        <w:jc w:val="left"/>
        <w:rPr>
          <w:i/>
          <w:sz w:val="24"/>
        </w:rPr>
      </w:pPr>
      <w:r>
        <w:rPr>
          <w:i/>
          <w:color w:val="221F1F"/>
          <w:sz w:val="24"/>
        </w:rPr>
        <w:t>Payments</w:t>
      </w:r>
      <w:r>
        <w:rPr>
          <w:i/>
          <w:color w:val="221F1F"/>
          <w:spacing w:val="-4"/>
          <w:sz w:val="24"/>
        </w:rPr>
        <w:t> </w:t>
      </w:r>
      <w:r>
        <w:rPr>
          <w:i/>
          <w:color w:val="221F1F"/>
          <w:sz w:val="24"/>
        </w:rPr>
        <w:t>to</w:t>
      </w:r>
      <w:r>
        <w:rPr>
          <w:i/>
          <w:color w:val="221F1F"/>
          <w:spacing w:val="-4"/>
          <w:sz w:val="24"/>
        </w:rPr>
        <w:t> </w:t>
      </w:r>
      <w:r>
        <w:rPr>
          <w:i/>
          <w:color w:val="221F1F"/>
          <w:sz w:val="24"/>
        </w:rPr>
        <w:t>the</w:t>
      </w:r>
      <w:r>
        <w:rPr>
          <w:i/>
          <w:color w:val="221F1F"/>
          <w:spacing w:val="-4"/>
          <w:sz w:val="24"/>
        </w:rPr>
        <w:t> </w:t>
      </w:r>
      <w:r>
        <w:rPr>
          <w:i/>
          <w:color w:val="221F1F"/>
          <w:sz w:val="24"/>
        </w:rPr>
        <w:t>Service</w:t>
      </w:r>
      <w:r>
        <w:rPr>
          <w:i/>
          <w:color w:val="221F1F"/>
          <w:spacing w:val="-4"/>
          <w:sz w:val="24"/>
        </w:rPr>
        <w:t> </w:t>
      </w:r>
      <w:r>
        <w:rPr>
          <w:i/>
          <w:color w:val="221F1F"/>
          <w:spacing w:val="-2"/>
          <w:sz w:val="24"/>
        </w:rPr>
        <w:t>Provider</w:t>
      </w:r>
    </w:p>
    <w:p>
      <w:pPr>
        <w:pStyle w:val="Heading3"/>
        <w:numPr>
          <w:ilvl w:val="1"/>
          <w:numId w:val="149"/>
        </w:numPr>
        <w:tabs>
          <w:tab w:pos="1437" w:val="left" w:leader="none"/>
        </w:tabs>
        <w:spacing w:line="240" w:lineRule="auto" w:before="231" w:after="0"/>
        <w:ind w:left="1437" w:right="0" w:hanging="509"/>
        <w:jc w:val="left"/>
        <w:rPr>
          <w:color w:val="221F1F"/>
        </w:rPr>
      </w:pPr>
      <w:r>
        <w:rPr>
          <w:color w:val="221F1F"/>
        </w:rPr>
        <w:t>Lump-Sum</w:t>
      </w:r>
      <w:r>
        <w:rPr>
          <w:color w:val="221F1F"/>
          <w:spacing w:val="-5"/>
        </w:rPr>
        <w:t> </w:t>
      </w:r>
      <w:r>
        <w:rPr>
          <w:color w:val="221F1F"/>
          <w:spacing w:val="-2"/>
        </w:rPr>
        <w:t>Remuneration</w:t>
      </w:r>
    </w:p>
    <w:p>
      <w:pPr>
        <w:pStyle w:val="BodyText"/>
        <w:spacing w:line="230" w:lineRule="auto" w:before="243"/>
        <w:ind w:left="1437" w:right="1309"/>
        <w:jc w:val="both"/>
      </w:pPr>
      <w:r>
        <w:rPr>
          <w:color w:val="221F1F"/>
        </w:rPr>
        <w:t>The Service Provider's</w:t>
      </w:r>
      <w:r>
        <w:rPr>
          <w:color w:val="221F1F"/>
          <w:spacing w:val="-2"/>
        </w:rPr>
        <w:t> </w:t>
      </w:r>
      <w:r>
        <w:rPr>
          <w:color w:val="221F1F"/>
        </w:rPr>
        <w:t>remuneration shall not exceed</w:t>
      </w:r>
      <w:r>
        <w:rPr>
          <w:color w:val="221F1F"/>
          <w:spacing w:val="-1"/>
        </w:rPr>
        <w:t> </w:t>
      </w:r>
      <w:r>
        <w:rPr>
          <w:color w:val="221F1F"/>
        </w:rPr>
        <w:t>the Contract Price and shall be a fixed lump-sum including all Subcontractors' costs, and all other costs</w:t>
      </w:r>
      <w:r>
        <w:rPr>
          <w:color w:val="221F1F"/>
          <w:spacing w:val="-1"/>
        </w:rPr>
        <w:t> </w:t>
      </w:r>
      <w:r>
        <w:rPr>
          <w:color w:val="221F1F"/>
        </w:rPr>
        <w:t>incurred by the</w:t>
      </w:r>
      <w:r>
        <w:rPr>
          <w:color w:val="221F1F"/>
          <w:spacing w:val="-1"/>
        </w:rPr>
        <w:t> </w:t>
      </w:r>
      <w:r>
        <w:rPr>
          <w:color w:val="221F1F"/>
        </w:rPr>
        <w:t>Service Provider in</w:t>
      </w:r>
      <w:r>
        <w:rPr>
          <w:color w:val="221F1F"/>
          <w:spacing w:val="-1"/>
        </w:rPr>
        <w:t> </w:t>
      </w:r>
      <w:r>
        <w:rPr>
          <w:color w:val="221F1F"/>
        </w:rPr>
        <w:t>carrying out the</w:t>
      </w:r>
      <w:r>
        <w:rPr>
          <w:color w:val="221F1F"/>
          <w:spacing w:val="-1"/>
        </w:rPr>
        <w:t> </w:t>
      </w:r>
      <w:r>
        <w:rPr>
          <w:color w:val="221F1F"/>
        </w:rPr>
        <w:t>Services</w:t>
      </w:r>
      <w:r>
        <w:rPr>
          <w:color w:val="221F1F"/>
          <w:spacing w:val="-1"/>
        </w:rPr>
        <w:t> </w:t>
      </w:r>
      <w:r>
        <w:rPr>
          <w:color w:val="221F1F"/>
        </w:rPr>
        <w:t>described in</w:t>
      </w:r>
      <w:r>
        <w:rPr>
          <w:color w:val="221F1F"/>
          <w:spacing w:val="-10"/>
        </w:rPr>
        <w:t> </w:t>
      </w:r>
      <w:r>
        <w:rPr>
          <w:color w:val="221F1F"/>
        </w:rPr>
        <w:t>Appendix</w:t>
      </w:r>
      <w:r>
        <w:rPr>
          <w:color w:val="221F1F"/>
          <w:spacing w:val="-10"/>
        </w:rPr>
        <w:t> </w:t>
      </w:r>
      <w:r>
        <w:rPr>
          <w:color w:val="221F1F"/>
        </w:rPr>
        <w:t>A.</w:t>
      </w:r>
      <w:r>
        <w:rPr>
          <w:color w:val="221F1F"/>
          <w:spacing w:val="-10"/>
        </w:rPr>
        <w:t> </w:t>
      </w:r>
      <w:r>
        <w:rPr>
          <w:color w:val="221F1F"/>
        </w:rPr>
        <w:t>Except</w:t>
      </w:r>
      <w:r>
        <w:rPr>
          <w:color w:val="221F1F"/>
          <w:spacing w:val="-10"/>
        </w:rPr>
        <w:t> </w:t>
      </w:r>
      <w:r>
        <w:rPr>
          <w:color w:val="221F1F"/>
        </w:rPr>
        <w:t>as</w:t>
      </w:r>
      <w:r>
        <w:rPr>
          <w:color w:val="221F1F"/>
          <w:spacing w:val="-11"/>
        </w:rPr>
        <w:t> </w:t>
      </w:r>
      <w:r>
        <w:rPr>
          <w:color w:val="221F1F"/>
        </w:rPr>
        <w:t>provided</w:t>
      </w:r>
      <w:r>
        <w:rPr>
          <w:color w:val="221F1F"/>
          <w:spacing w:val="-10"/>
        </w:rPr>
        <w:t> </w:t>
      </w:r>
      <w:r>
        <w:rPr>
          <w:color w:val="221F1F"/>
        </w:rPr>
        <w:t>in</w:t>
      </w:r>
      <w:r>
        <w:rPr>
          <w:color w:val="221F1F"/>
          <w:spacing w:val="-10"/>
        </w:rPr>
        <w:t> </w:t>
      </w:r>
      <w:r>
        <w:rPr>
          <w:color w:val="221F1F"/>
        </w:rPr>
        <w:t>Sub-Clause</w:t>
      </w:r>
      <w:r>
        <w:rPr>
          <w:color w:val="221F1F"/>
          <w:spacing w:val="-10"/>
        </w:rPr>
        <w:t> </w:t>
      </w:r>
      <w:r>
        <w:rPr>
          <w:color w:val="221F1F"/>
        </w:rPr>
        <w:t>5.2,</w:t>
      </w:r>
      <w:r>
        <w:rPr>
          <w:color w:val="221F1F"/>
          <w:spacing w:val="-10"/>
        </w:rPr>
        <w:t> </w:t>
      </w:r>
      <w:r>
        <w:rPr>
          <w:color w:val="221F1F"/>
        </w:rPr>
        <w:t>the</w:t>
      </w:r>
      <w:r>
        <w:rPr>
          <w:color w:val="221F1F"/>
          <w:spacing w:val="-10"/>
        </w:rPr>
        <w:t> </w:t>
      </w:r>
      <w:r>
        <w:rPr>
          <w:color w:val="221F1F"/>
        </w:rPr>
        <w:t>Contract</w:t>
      </w:r>
      <w:r>
        <w:rPr>
          <w:color w:val="221F1F"/>
          <w:spacing w:val="-10"/>
        </w:rPr>
        <w:t> </w:t>
      </w:r>
      <w:r>
        <w:rPr>
          <w:color w:val="221F1F"/>
        </w:rPr>
        <w:t>Price</w:t>
      </w:r>
      <w:r>
        <w:rPr>
          <w:color w:val="221F1F"/>
          <w:spacing w:val="-10"/>
        </w:rPr>
        <w:t> </w:t>
      </w:r>
      <w:r>
        <w:rPr>
          <w:color w:val="221F1F"/>
        </w:rPr>
        <w:t>may only be increased above the amounts stated in Sub-Clause 6.2 if the Parties have agreed to additional payments in accordance with Sub- </w:t>
      </w:r>
      <w:r>
        <w:rPr>
          <w:color w:val="221F1F"/>
          <w:spacing w:val="-2"/>
        </w:rPr>
        <w:t>Clauses2.4and6.3.</w:t>
      </w:r>
    </w:p>
    <w:p>
      <w:pPr>
        <w:pStyle w:val="ListParagraph"/>
        <w:numPr>
          <w:ilvl w:val="1"/>
          <w:numId w:val="149"/>
        </w:numPr>
        <w:tabs>
          <w:tab w:pos="1437" w:val="left" w:leader="none"/>
        </w:tabs>
        <w:spacing w:line="240" w:lineRule="auto" w:before="239" w:after="0"/>
        <w:ind w:left="1437" w:right="0" w:hanging="509"/>
        <w:jc w:val="left"/>
        <w:rPr>
          <w:i/>
          <w:color w:val="221F1F"/>
          <w:sz w:val="24"/>
        </w:rPr>
      </w:pPr>
      <w:r>
        <w:rPr>
          <w:i/>
          <w:color w:val="221F1F"/>
          <w:sz w:val="24"/>
        </w:rPr>
        <w:t>Contract</w:t>
      </w:r>
      <w:r>
        <w:rPr>
          <w:i/>
          <w:color w:val="221F1F"/>
          <w:spacing w:val="-3"/>
          <w:sz w:val="24"/>
        </w:rPr>
        <w:t> </w:t>
      </w:r>
      <w:r>
        <w:rPr>
          <w:i/>
          <w:color w:val="221F1F"/>
          <w:spacing w:val="-2"/>
          <w:sz w:val="24"/>
        </w:rPr>
        <w:t>Price</w:t>
      </w:r>
    </w:p>
    <w:p>
      <w:pPr>
        <w:pStyle w:val="ListParagraph"/>
        <w:numPr>
          <w:ilvl w:val="0"/>
          <w:numId w:val="153"/>
        </w:numPr>
        <w:tabs>
          <w:tab w:pos="1909" w:val="left" w:leader="none"/>
        </w:tabs>
        <w:spacing w:line="240" w:lineRule="auto" w:before="111" w:after="0"/>
        <w:ind w:left="1909" w:right="0" w:hanging="465"/>
        <w:jc w:val="left"/>
        <w:rPr>
          <w:rFonts w:ascii="Times New Roman"/>
          <w:b/>
          <w:color w:val="221F1F"/>
          <w:sz w:val="22"/>
        </w:rPr>
      </w:pPr>
      <w:r>
        <w:rPr>
          <w:color w:val="221F1F"/>
          <w:sz w:val="24"/>
        </w:rPr>
        <w:t>The</w:t>
      </w:r>
      <w:r>
        <w:rPr>
          <w:color w:val="221F1F"/>
          <w:spacing w:val="-2"/>
          <w:sz w:val="24"/>
        </w:rPr>
        <w:t> </w:t>
      </w:r>
      <w:r>
        <w:rPr>
          <w:color w:val="221F1F"/>
          <w:sz w:val="24"/>
        </w:rPr>
        <w:t>price</w:t>
      </w:r>
      <w:r>
        <w:rPr>
          <w:color w:val="221F1F"/>
          <w:spacing w:val="-1"/>
          <w:sz w:val="24"/>
        </w:rPr>
        <w:t> </w:t>
      </w:r>
      <w:r>
        <w:rPr>
          <w:color w:val="221F1F"/>
          <w:sz w:val="24"/>
        </w:rPr>
        <w:t>payable</w:t>
      </w:r>
      <w:r>
        <w:rPr>
          <w:color w:val="221F1F"/>
          <w:spacing w:val="-1"/>
          <w:sz w:val="24"/>
        </w:rPr>
        <w:t> </w:t>
      </w:r>
      <w:r>
        <w:rPr>
          <w:color w:val="221F1F"/>
          <w:sz w:val="24"/>
        </w:rPr>
        <w:t>is</w:t>
      </w:r>
      <w:r>
        <w:rPr>
          <w:color w:val="221F1F"/>
          <w:spacing w:val="-2"/>
          <w:sz w:val="24"/>
        </w:rPr>
        <w:t> </w:t>
      </w:r>
      <w:r>
        <w:rPr>
          <w:b/>
          <w:color w:val="221F1F"/>
          <w:sz w:val="24"/>
        </w:rPr>
        <w:t>set</w:t>
      </w:r>
      <w:r>
        <w:rPr>
          <w:b/>
          <w:color w:val="221F1F"/>
          <w:spacing w:val="-1"/>
          <w:sz w:val="24"/>
        </w:rPr>
        <w:t> </w:t>
      </w:r>
      <w:r>
        <w:rPr>
          <w:b/>
          <w:color w:val="221F1F"/>
          <w:sz w:val="24"/>
        </w:rPr>
        <w:t>forth</w:t>
      </w:r>
      <w:r>
        <w:rPr>
          <w:b/>
          <w:color w:val="221F1F"/>
          <w:spacing w:val="-1"/>
          <w:sz w:val="24"/>
        </w:rPr>
        <w:t> </w:t>
      </w:r>
      <w:r>
        <w:rPr>
          <w:b/>
          <w:color w:val="221F1F"/>
          <w:sz w:val="24"/>
        </w:rPr>
        <w:t>in</w:t>
      </w:r>
      <w:r>
        <w:rPr>
          <w:b/>
          <w:color w:val="221F1F"/>
          <w:spacing w:val="-1"/>
          <w:sz w:val="24"/>
        </w:rPr>
        <w:t> </w:t>
      </w:r>
      <w:r>
        <w:rPr>
          <w:b/>
          <w:color w:val="221F1F"/>
          <w:sz w:val="24"/>
        </w:rPr>
        <w:t>the</w:t>
      </w:r>
      <w:r>
        <w:rPr>
          <w:b/>
          <w:color w:val="221F1F"/>
          <w:spacing w:val="-1"/>
          <w:sz w:val="24"/>
        </w:rPr>
        <w:t> </w:t>
      </w:r>
      <w:r>
        <w:rPr>
          <w:b/>
          <w:color w:val="221F1F"/>
          <w:spacing w:val="-4"/>
          <w:sz w:val="24"/>
        </w:rPr>
        <w:t>SCC.</w:t>
      </w:r>
    </w:p>
    <w:p>
      <w:pPr>
        <w:spacing w:after="0" w:line="240" w:lineRule="auto"/>
        <w:jc w:val="left"/>
        <w:rPr>
          <w:rFonts w:ascii="Times New Roman"/>
          <w:sz w:val="22"/>
        </w:rPr>
        <w:sectPr>
          <w:pgSz w:w="11920" w:h="16850"/>
          <w:pgMar w:header="0" w:footer="513" w:top="1360" w:bottom="700" w:left="620" w:right="440"/>
        </w:sectPr>
      </w:pPr>
    </w:p>
    <w:p>
      <w:pPr>
        <w:pStyle w:val="ListParagraph"/>
        <w:numPr>
          <w:ilvl w:val="0"/>
          <w:numId w:val="153"/>
        </w:numPr>
        <w:tabs>
          <w:tab w:pos="1909" w:val="left" w:leader="none"/>
        </w:tabs>
        <w:spacing w:line="240" w:lineRule="auto" w:before="79" w:after="0"/>
        <w:ind w:left="1909" w:right="0" w:hanging="465"/>
        <w:jc w:val="left"/>
        <w:rPr>
          <w:rFonts w:ascii="Times New Roman"/>
          <w:color w:val="221F1F"/>
          <w:sz w:val="22"/>
        </w:rPr>
      </w:pPr>
      <w:r>
        <w:rPr>
          <w:color w:val="221F1F"/>
          <w:sz w:val="24"/>
        </w:rPr>
        <w:t>Price</w:t>
      </w:r>
      <w:r>
        <w:rPr>
          <w:color w:val="221F1F"/>
          <w:spacing w:val="-4"/>
          <w:sz w:val="24"/>
        </w:rPr>
        <w:t> </w:t>
      </w:r>
      <w:r>
        <w:rPr>
          <w:color w:val="221F1F"/>
          <w:sz w:val="24"/>
        </w:rPr>
        <w:t>may</w:t>
      </w:r>
      <w:r>
        <w:rPr>
          <w:color w:val="221F1F"/>
          <w:spacing w:val="-2"/>
          <w:sz w:val="24"/>
        </w:rPr>
        <w:t> </w:t>
      </w:r>
      <w:r>
        <w:rPr>
          <w:color w:val="221F1F"/>
          <w:sz w:val="24"/>
        </w:rPr>
        <w:t>be</w:t>
      </w:r>
      <w:r>
        <w:rPr>
          <w:color w:val="221F1F"/>
          <w:spacing w:val="-2"/>
          <w:sz w:val="24"/>
        </w:rPr>
        <w:t> </w:t>
      </w:r>
      <w:r>
        <w:rPr>
          <w:color w:val="221F1F"/>
          <w:sz w:val="24"/>
        </w:rPr>
        <w:t>payable</w:t>
      </w:r>
      <w:r>
        <w:rPr>
          <w:color w:val="221F1F"/>
          <w:spacing w:val="-1"/>
          <w:sz w:val="24"/>
        </w:rPr>
        <w:t> </w:t>
      </w:r>
      <w:r>
        <w:rPr>
          <w:color w:val="221F1F"/>
          <w:sz w:val="24"/>
        </w:rPr>
        <w:t>in</w:t>
      </w:r>
      <w:r>
        <w:rPr>
          <w:color w:val="221F1F"/>
          <w:spacing w:val="-2"/>
          <w:sz w:val="24"/>
        </w:rPr>
        <w:t> </w:t>
      </w:r>
      <w:r>
        <w:rPr>
          <w:color w:val="221F1F"/>
          <w:sz w:val="24"/>
        </w:rPr>
        <w:t>foreign</w:t>
      </w:r>
      <w:r>
        <w:rPr>
          <w:color w:val="221F1F"/>
          <w:spacing w:val="-1"/>
          <w:sz w:val="24"/>
        </w:rPr>
        <w:t> </w:t>
      </w:r>
      <w:r>
        <w:rPr>
          <w:color w:val="221F1F"/>
          <w:sz w:val="24"/>
        </w:rPr>
        <w:t>currency,</w:t>
      </w:r>
      <w:r>
        <w:rPr>
          <w:color w:val="221F1F"/>
          <w:spacing w:val="-1"/>
          <w:sz w:val="24"/>
        </w:rPr>
        <w:t> </w:t>
      </w:r>
      <w:r>
        <w:rPr>
          <w:color w:val="221F1F"/>
          <w:sz w:val="24"/>
        </w:rPr>
        <w:t>if</w:t>
      </w:r>
      <w:r>
        <w:rPr>
          <w:color w:val="221F1F"/>
          <w:spacing w:val="-3"/>
          <w:sz w:val="24"/>
        </w:rPr>
        <w:t> </w:t>
      </w:r>
      <w:r>
        <w:rPr>
          <w:color w:val="221F1F"/>
          <w:sz w:val="24"/>
        </w:rPr>
        <w:t>so</w:t>
      </w:r>
      <w:r>
        <w:rPr>
          <w:color w:val="221F1F"/>
          <w:spacing w:val="-1"/>
          <w:sz w:val="24"/>
        </w:rPr>
        <w:t> </w:t>
      </w:r>
      <w:r>
        <w:rPr>
          <w:color w:val="221F1F"/>
          <w:sz w:val="24"/>
        </w:rPr>
        <w:t>allowed</w:t>
      </w:r>
      <w:r>
        <w:rPr>
          <w:color w:val="221F1F"/>
          <w:spacing w:val="-2"/>
          <w:sz w:val="24"/>
        </w:rPr>
        <w:t> </w:t>
      </w:r>
      <w:r>
        <w:rPr>
          <w:color w:val="221F1F"/>
          <w:sz w:val="24"/>
        </w:rPr>
        <w:t>in</w:t>
      </w:r>
      <w:r>
        <w:rPr>
          <w:color w:val="221F1F"/>
          <w:spacing w:val="-1"/>
          <w:sz w:val="24"/>
        </w:rPr>
        <w:t> </w:t>
      </w:r>
      <w:r>
        <w:rPr>
          <w:color w:val="221F1F"/>
          <w:sz w:val="24"/>
        </w:rPr>
        <w:t>this</w:t>
      </w:r>
      <w:r>
        <w:rPr>
          <w:color w:val="221F1F"/>
          <w:spacing w:val="-3"/>
          <w:sz w:val="24"/>
        </w:rPr>
        <w:t> </w:t>
      </w:r>
      <w:r>
        <w:rPr>
          <w:color w:val="221F1F"/>
          <w:spacing w:val="-2"/>
          <w:sz w:val="24"/>
        </w:rPr>
        <w:t>document.</w:t>
      </w:r>
    </w:p>
    <w:p>
      <w:pPr>
        <w:pStyle w:val="ListParagraph"/>
        <w:numPr>
          <w:ilvl w:val="1"/>
          <w:numId w:val="149"/>
        </w:numPr>
        <w:tabs>
          <w:tab w:pos="1437" w:val="left" w:leader="none"/>
        </w:tabs>
        <w:spacing w:line="240" w:lineRule="auto" w:before="80" w:after="0"/>
        <w:ind w:left="1437" w:right="0" w:hanging="509"/>
        <w:jc w:val="left"/>
        <w:rPr>
          <w:i/>
          <w:color w:val="221F1F"/>
          <w:sz w:val="24"/>
        </w:rPr>
      </w:pPr>
      <w:r>
        <w:rPr>
          <w:i/>
          <w:color w:val="221F1F"/>
          <w:spacing w:val="-2"/>
          <w:sz w:val="24"/>
        </w:rPr>
        <w:t>PaymentforAdditionalServices,andPerformanceIncentiveCompensation</w:t>
      </w:r>
    </w:p>
    <w:p>
      <w:pPr>
        <w:pStyle w:val="ListParagraph"/>
        <w:numPr>
          <w:ilvl w:val="2"/>
          <w:numId w:val="149"/>
        </w:numPr>
        <w:tabs>
          <w:tab w:pos="1437" w:val="left" w:leader="none"/>
        </w:tabs>
        <w:spacing w:line="230" w:lineRule="auto" w:before="242" w:after="0"/>
        <w:ind w:left="1437" w:right="1434" w:hanging="509"/>
        <w:jc w:val="left"/>
        <w:rPr>
          <w:color w:val="221F1F"/>
          <w:sz w:val="24"/>
        </w:rPr>
      </w:pPr>
      <w:r>
        <w:rPr>
          <w:color w:val="221F1F"/>
          <w:sz w:val="24"/>
        </w:rPr>
        <w:t>For the purpose of determining the remuneration due for additional Services</w:t>
      </w:r>
      <w:r>
        <w:rPr>
          <w:color w:val="221F1F"/>
          <w:spacing w:val="-4"/>
          <w:sz w:val="24"/>
        </w:rPr>
        <w:t> </w:t>
      </w:r>
      <w:r>
        <w:rPr>
          <w:color w:val="221F1F"/>
          <w:sz w:val="24"/>
        </w:rPr>
        <w:t>as</w:t>
      </w:r>
      <w:r>
        <w:rPr>
          <w:color w:val="221F1F"/>
          <w:spacing w:val="-4"/>
          <w:sz w:val="24"/>
        </w:rPr>
        <w:t> </w:t>
      </w:r>
      <w:r>
        <w:rPr>
          <w:color w:val="221F1F"/>
          <w:sz w:val="24"/>
        </w:rPr>
        <w:t>may</w:t>
      </w:r>
      <w:r>
        <w:rPr>
          <w:color w:val="221F1F"/>
          <w:spacing w:val="-3"/>
          <w:sz w:val="24"/>
        </w:rPr>
        <w:t> </w:t>
      </w:r>
      <w:r>
        <w:rPr>
          <w:color w:val="221F1F"/>
          <w:sz w:val="24"/>
        </w:rPr>
        <w:t>be</w:t>
      </w:r>
      <w:r>
        <w:rPr>
          <w:color w:val="221F1F"/>
          <w:spacing w:val="-3"/>
          <w:sz w:val="24"/>
        </w:rPr>
        <w:t> </w:t>
      </w:r>
      <w:r>
        <w:rPr>
          <w:color w:val="221F1F"/>
          <w:sz w:val="24"/>
        </w:rPr>
        <w:t>agreed</w:t>
      </w:r>
      <w:r>
        <w:rPr>
          <w:color w:val="221F1F"/>
          <w:spacing w:val="-3"/>
          <w:sz w:val="24"/>
        </w:rPr>
        <w:t> </w:t>
      </w:r>
      <w:r>
        <w:rPr>
          <w:color w:val="221F1F"/>
          <w:sz w:val="24"/>
        </w:rPr>
        <w:t>under</w:t>
      </w:r>
      <w:r>
        <w:rPr>
          <w:color w:val="221F1F"/>
          <w:spacing w:val="-3"/>
          <w:sz w:val="24"/>
        </w:rPr>
        <w:t> </w:t>
      </w:r>
      <w:r>
        <w:rPr>
          <w:color w:val="221F1F"/>
          <w:sz w:val="24"/>
        </w:rPr>
        <w:t>Sub-Clause</w:t>
      </w:r>
      <w:r>
        <w:rPr>
          <w:color w:val="221F1F"/>
          <w:spacing w:val="-1"/>
          <w:sz w:val="24"/>
        </w:rPr>
        <w:t> </w:t>
      </w:r>
      <w:r>
        <w:rPr>
          <w:color w:val="221F1F"/>
          <w:sz w:val="24"/>
        </w:rPr>
        <w:t>2.4,</w:t>
      </w:r>
      <w:r>
        <w:rPr>
          <w:color w:val="221F1F"/>
          <w:spacing w:val="-3"/>
          <w:sz w:val="24"/>
        </w:rPr>
        <w:t> </w:t>
      </w:r>
      <w:r>
        <w:rPr>
          <w:color w:val="221F1F"/>
          <w:sz w:val="24"/>
        </w:rPr>
        <w:t>a</w:t>
      </w:r>
      <w:r>
        <w:rPr>
          <w:color w:val="221F1F"/>
          <w:spacing w:val="-3"/>
          <w:sz w:val="24"/>
        </w:rPr>
        <w:t> </w:t>
      </w:r>
      <w:r>
        <w:rPr>
          <w:color w:val="221F1F"/>
          <w:sz w:val="24"/>
        </w:rPr>
        <w:t>breakdown</w:t>
      </w:r>
      <w:r>
        <w:rPr>
          <w:color w:val="221F1F"/>
          <w:spacing w:val="-3"/>
          <w:sz w:val="24"/>
        </w:rPr>
        <w:t> </w:t>
      </w:r>
      <w:r>
        <w:rPr>
          <w:color w:val="221F1F"/>
          <w:sz w:val="24"/>
        </w:rPr>
        <w:t>of</w:t>
      </w:r>
      <w:r>
        <w:rPr>
          <w:color w:val="221F1F"/>
          <w:spacing w:val="-3"/>
          <w:sz w:val="24"/>
        </w:rPr>
        <w:t> </w:t>
      </w:r>
      <w:r>
        <w:rPr>
          <w:color w:val="221F1F"/>
          <w:sz w:val="24"/>
        </w:rPr>
        <w:t>the</w:t>
      </w:r>
      <w:r>
        <w:rPr>
          <w:color w:val="221F1F"/>
          <w:spacing w:val="-3"/>
          <w:sz w:val="24"/>
        </w:rPr>
        <w:t> </w:t>
      </w:r>
      <w:r>
        <w:rPr>
          <w:color w:val="221F1F"/>
          <w:sz w:val="24"/>
        </w:rPr>
        <w:t>lump- sum price is provided in Appendices D and E.</w:t>
      </w:r>
    </w:p>
    <w:p>
      <w:pPr>
        <w:pStyle w:val="ListParagraph"/>
        <w:numPr>
          <w:ilvl w:val="2"/>
          <w:numId w:val="149"/>
        </w:numPr>
        <w:tabs>
          <w:tab w:pos="1437" w:val="left" w:leader="none"/>
        </w:tabs>
        <w:spacing w:line="230" w:lineRule="auto" w:before="144" w:after="0"/>
        <w:ind w:left="1437" w:right="1311" w:hanging="509"/>
        <w:jc w:val="both"/>
        <w:rPr>
          <w:color w:val="221F1F"/>
          <w:sz w:val="24"/>
        </w:rPr>
      </w:pPr>
      <w:r>
        <w:rPr>
          <w:b/>
          <w:color w:val="221F1F"/>
          <w:sz w:val="24"/>
        </w:rPr>
        <w:t>If the SCC so specify, </w:t>
      </w:r>
      <w:r>
        <w:rPr>
          <w:color w:val="221F1F"/>
          <w:sz w:val="24"/>
        </w:rPr>
        <w:t>the service provider shall be paid performance incentive compensation asset out in the Performance Incentive Compensation appendix.</w:t>
      </w:r>
    </w:p>
    <w:p>
      <w:pPr>
        <w:pStyle w:val="ListParagraph"/>
        <w:numPr>
          <w:ilvl w:val="2"/>
          <w:numId w:val="149"/>
        </w:numPr>
        <w:tabs>
          <w:tab w:pos="1437" w:val="left" w:leader="none"/>
        </w:tabs>
        <w:spacing w:line="230" w:lineRule="auto" w:before="243" w:after="0"/>
        <w:ind w:left="1437" w:right="1309" w:hanging="509"/>
        <w:jc w:val="both"/>
        <w:rPr>
          <w:color w:val="221F1F"/>
          <w:sz w:val="24"/>
        </w:rPr>
      </w:pPr>
      <w:r>
        <w:rPr>
          <w:color w:val="221F1F"/>
          <w:sz w:val="24"/>
        </w:rPr>
        <w:t>Where</w:t>
      </w:r>
      <w:r>
        <w:rPr>
          <w:color w:val="221F1F"/>
          <w:spacing w:val="-5"/>
          <w:sz w:val="24"/>
        </w:rPr>
        <w:t> </w:t>
      </w:r>
      <w:r>
        <w:rPr>
          <w:color w:val="221F1F"/>
          <w:sz w:val="24"/>
        </w:rPr>
        <w:t>the</w:t>
      </w:r>
      <w:r>
        <w:rPr>
          <w:color w:val="221F1F"/>
          <w:spacing w:val="-8"/>
          <w:sz w:val="24"/>
        </w:rPr>
        <w:t> </w:t>
      </w:r>
      <w:r>
        <w:rPr>
          <w:color w:val="221F1F"/>
          <w:sz w:val="24"/>
        </w:rPr>
        <w:t>contract</w:t>
      </w:r>
      <w:r>
        <w:rPr>
          <w:color w:val="221F1F"/>
          <w:spacing w:val="-6"/>
          <w:sz w:val="24"/>
        </w:rPr>
        <w:t> </w:t>
      </w:r>
      <w:r>
        <w:rPr>
          <w:color w:val="221F1F"/>
          <w:sz w:val="24"/>
        </w:rPr>
        <w:t>price</w:t>
      </w:r>
      <w:r>
        <w:rPr>
          <w:color w:val="221F1F"/>
          <w:spacing w:val="-5"/>
          <w:sz w:val="24"/>
        </w:rPr>
        <w:t> </w:t>
      </w:r>
      <w:r>
        <w:rPr>
          <w:color w:val="221F1F"/>
          <w:sz w:val="24"/>
        </w:rPr>
        <w:t>is</w:t>
      </w:r>
      <w:r>
        <w:rPr>
          <w:color w:val="221F1F"/>
          <w:spacing w:val="-6"/>
          <w:sz w:val="24"/>
        </w:rPr>
        <w:t> </w:t>
      </w:r>
      <w:r>
        <w:rPr>
          <w:color w:val="221F1F"/>
          <w:sz w:val="24"/>
        </w:rPr>
        <w:t>different</w:t>
      </w:r>
      <w:r>
        <w:rPr>
          <w:color w:val="221F1F"/>
          <w:spacing w:val="-4"/>
          <w:sz w:val="24"/>
        </w:rPr>
        <w:t> </w:t>
      </w:r>
      <w:r>
        <w:rPr>
          <w:color w:val="221F1F"/>
          <w:sz w:val="24"/>
        </w:rPr>
        <w:t>from</w:t>
      </w:r>
      <w:r>
        <w:rPr>
          <w:color w:val="221F1F"/>
          <w:spacing w:val="-8"/>
          <w:sz w:val="24"/>
        </w:rPr>
        <w:t> </w:t>
      </w:r>
      <w:r>
        <w:rPr>
          <w:color w:val="221F1F"/>
          <w:sz w:val="24"/>
        </w:rPr>
        <w:t>the</w:t>
      </w:r>
      <w:r>
        <w:rPr>
          <w:color w:val="221F1F"/>
          <w:spacing w:val="-8"/>
          <w:sz w:val="24"/>
        </w:rPr>
        <w:t> </w:t>
      </w:r>
      <w:r>
        <w:rPr>
          <w:color w:val="221F1F"/>
          <w:sz w:val="24"/>
        </w:rPr>
        <w:t>corrected</w:t>
      </w:r>
      <w:r>
        <w:rPr>
          <w:color w:val="221F1F"/>
          <w:spacing w:val="-7"/>
          <w:sz w:val="24"/>
        </w:rPr>
        <w:t> </w:t>
      </w:r>
      <w:r>
        <w:rPr>
          <w:color w:val="221F1F"/>
          <w:sz w:val="24"/>
        </w:rPr>
        <w:t>tender</w:t>
      </w:r>
      <w:r>
        <w:rPr>
          <w:color w:val="221F1F"/>
          <w:spacing w:val="-6"/>
          <w:sz w:val="24"/>
        </w:rPr>
        <w:t> </w:t>
      </w:r>
      <w:r>
        <w:rPr>
          <w:color w:val="221F1F"/>
          <w:sz w:val="24"/>
        </w:rPr>
        <w:t>price,</w:t>
      </w:r>
      <w:r>
        <w:rPr>
          <w:color w:val="221F1F"/>
          <w:spacing w:val="-7"/>
          <w:sz w:val="24"/>
        </w:rPr>
        <w:t> </w:t>
      </w:r>
      <w:r>
        <w:rPr>
          <w:color w:val="221F1F"/>
          <w:sz w:val="24"/>
        </w:rPr>
        <w:t>in</w:t>
      </w:r>
      <w:r>
        <w:rPr>
          <w:color w:val="221F1F"/>
          <w:spacing w:val="-6"/>
          <w:sz w:val="24"/>
        </w:rPr>
        <w:t> </w:t>
      </w:r>
      <w:r>
        <w:rPr>
          <w:color w:val="221F1F"/>
          <w:sz w:val="24"/>
        </w:rPr>
        <w:t>order to ensure the</w:t>
      </w:r>
      <w:r>
        <w:rPr>
          <w:color w:val="221F1F"/>
          <w:spacing w:val="-1"/>
          <w:sz w:val="24"/>
        </w:rPr>
        <w:t> </w:t>
      </w:r>
      <w:r>
        <w:rPr>
          <w:color w:val="221F1F"/>
          <w:sz w:val="24"/>
        </w:rPr>
        <w:t>contractor is</w:t>
      </w:r>
      <w:r>
        <w:rPr>
          <w:color w:val="221F1F"/>
          <w:spacing w:val="-1"/>
          <w:sz w:val="24"/>
        </w:rPr>
        <w:t> </w:t>
      </w:r>
      <w:r>
        <w:rPr>
          <w:color w:val="221F1F"/>
          <w:sz w:val="24"/>
        </w:rPr>
        <w:t>not paid</w:t>
      </w:r>
      <w:r>
        <w:rPr>
          <w:color w:val="221F1F"/>
          <w:spacing w:val="-1"/>
          <w:sz w:val="24"/>
        </w:rPr>
        <w:t> </w:t>
      </w:r>
      <w:r>
        <w:rPr>
          <w:color w:val="221F1F"/>
          <w:sz w:val="24"/>
        </w:rPr>
        <w:t>less</w:t>
      </w:r>
      <w:r>
        <w:rPr>
          <w:color w:val="221F1F"/>
          <w:spacing w:val="-1"/>
          <w:sz w:val="24"/>
        </w:rPr>
        <w:t> </w:t>
      </w:r>
      <w:r>
        <w:rPr>
          <w:color w:val="221F1F"/>
          <w:sz w:val="24"/>
        </w:rPr>
        <w:t>or more relative to the</w:t>
      </w:r>
      <w:r>
        <w:rPr>
          <w:color w:val="221F1F"/>
          <w:spacing w:val="-1"/>
          <w:sz w:val="24"/>
        </w:rPr>
        <w:t> </w:t>
      </w:r>
      <w:r>
        <w:rPr>
          <w:color w:val="221F1F"/>
          <w:sz w:val="24"/>
        </w:rPr>
        <w:t>contract price (</w:t>
      </w:r>
      <w:r>
        <w:rPr>
          <w:i/>
          <w:color w:val="221F1F"/>
          <w:sz w:val="24"/>
        </w:rPr>
        <w:t>which would be the tender price</w:t>
      </w:r>
      <w:r>
        <w:rPr>
          <w:color w:val="221F1F"/>
          <w:sz w:val="24"/>
        </w:rPr>
        <w:t>), payment valuation certificates and variation orders on omissions and additions valued based on rates in the schedule of rates in the Tender, will be adjusted by a </w:t>
      </w:r>
      <w:r>
        <w:rPr>
          <w:color w:val="221F1F"/>
          <w:sz w:val="24"/>
          <w:u w:val="single" w:color="221F1F"/>
        </w:rPr>
        <w:t>plus or minus </w:t>
      </w:r>
      <w:r>
        <w:rPr>
          <w:color w:val="221F1F"/>
          <w:sz w:val="24"/>
        </w:rPr>
        <w:t>percentage. The percentage already worked out during tender evaluation is worked out as follows:</w:t>
      </w:r>
      <w:r>
        <w:rPr>
          <w:i/>
          <w:color w:val="221F1F"/>
          <w:sz w:val="24"/>
        </w:rPr>
        <w:t>(corrected tender price–tender price)/tender price X100</w:t>
      </w:r>
      <w:r>
        <w:rPr>
          <w:color w:val="221F1F"/>
          <w:sz w:val="24"/>
        </w:rPr>
        <w:t>.</w:t>
      </w:r>
    </w:p>
    <w:p>
      <w:pPr>
        <w:pStyle w:val="ListParagraph"/>
        <w:numPr>
          <w:ilvl w:val="1"/>
          <w:numId w:val="149"/>
        </w:numPr>
        <w:tabs>
          <w:tab w:pos="1437" w:val="left" w:leader="none"/>
        </w:tabs>
        <w:spacing w:line="240" w:lineRule="auto" w:before="239" w:after="0"/>
        <w:ind w:left="1437" w:right="0" w:hanging="509"/>
        <w:jc w:val="left"/>
        <w:rPr>
          <w:i/>
          <w:color w:val="221F1F"/>
          <w:sz w:val="24"/>
        </w:rPr>
      </w:pPr>
      <w:r>
        <w:rPr>
          <w:i/>
          <w:color w:val="221F1F"/>
          <w:sz w:val="24"/>
        </w:rPr>
        <w:t>Terms</w:t>
      </w:r>
      <w:r>
        <w:rPr>
          <w:i/>
          <w:color w:val="221F1F"/>
          <w:spacing w:val="-15"/>
          <w:sz w:val="24"/>
        </w:rPr>
        <w:t> </w:t>
      </w:r>
      <w:r>
        <w:rPr>
          <w:i/>
          <w:color w:val="221F1F"/>
          <w:sz w:val="24"/>
        </w:rPr>
        <w:t>and</w:t>
      </w:r>
      <w:r>
        <w:rPr>
          <w:i/>
          <w:color w:val="221F1F"/>
          <w:spacing w:val="-7"/>
          <w:sz w:val="24"/>
        </w:rPr>
        <w:t> </w:t>
      </w:r>
      <w:r>
        <w:rPr>
          <w:i/>
          <w:color w:val="221F1F"/>
          <w:sz w:val="24"/>
        </w:rPr>
        <w:t>Conditions</w:t>
      </w:r>
      <w:r>
        <w:rPr>
          <w:i/>
          <w:color w:val="221F1F"/>
          <w:spacing w:val="-7"/>
          <w:sz w:val="24"/>
        </w:rPr>
        <w:t> </w:t>
      </w:r>
      <w:r>
        <w:rPr>
          <w:i/>
          <w:color w:val="221F1F"/>
          <w:sz w:val="24"/>
        </w:rPr>
        <w:t>of</w:t>
      </w:r>
      <w:r>
        <w:rPr>
          <w:i/>
          <w:color w:val="221F1F"/>
          <w:spacing w:val="-8"/>
          <w:sz w:val="24"/>
        </w:rPr>
        <w:t> </w:t>
      </w:r>
      <w:r>
        <w:rPr>
          <w:i/>
          <w:color w:val="221F1F"/>
          <w:spacing w:val="-2"/>
          <w:sz w:val="24"/>
        </w:rPr>
        <w:t>Payment</w:t>
      </w:r>
    </w:p>
    <w:p>
      <w:pPr>
        <w:pStyle w:val="BodyText"/>
        <w:spacing w:line="230" w:lineRule="auto" w:before="242"/>
        <w:ind w:left="1437" w:right="1305"/>
        <w:jc w:val="both"/>
      </w:pPr>
      <w:r>
        <w:rPr>
          <w:color w:val="221F1F"/>
        </w:rPr>
        <w:t>Payments will be made to the Service Provider according to the payment schedule</w:t>
      </w:r>
      <w:r>
        <w:rPr>
          <w:color w:val="221F1F"/>
          <w:spacing w:val="-15"/>
        </w:rPr>
        <w:t> </w:t>
      </w:r>
      <w:r>
        <w:rPr>
          <w:b/>
          <w:color w:val="221F1F"/>
        </w:rPr>
        <w:t>stated</w:t>
      </w:r>
      <w:r>
        <w:rPr>
          <w:b/>
          <w:color w:val="221F1F"/>
          <w:spacing w:val="-15"/>
        </w:rPr>
        <w:t> </w:t>
      </w:r>
      <w:r>
        <w:rPr>
          <w:b/>
          <w:color w:val="221F1F"/>
        </w:rPr>
        <w:t>in</w:t>
      </w:r>
      <w:r>
        <w:rPr>
          <w:b/>
          <w:color w:val="221F1F"/>
          <w:spacing w:val="-15"/>
        </w:rPr>
        <w:t> </w:t>
      </w:r>
      <w:r>
        <w:rPr>
          <w:b/>
          <w:color w:val="221F1F"/>
        </w:rPr>
        <w:t>the</w:t>
      </w:r>
      <w:r>
        <w:rPr>
          <w:b/>
          <w:color w:val="221F1F"/>
          <w:spacing w:val="-15"/>
        </w:rPr>
        <w:t> </w:t>
      </w:r>
      <w:r>
        <w:rPr>
          <w:b/>
          <w:color w:val="221F1F"/>
        </w:rPr>
        <w:t>SCC.</w:t>
      </w:r>
      <w:r>
        <w:rPr>
          <w:b/>
          <w:color w:val="221F1F"/>
          <w:spacing w:val="-15"/>
        </w:rPr>
        <w:t> </w:t>
      </w:r>
      <w:r>
        <w:rPr>
          <w:b/>
          <w:color w:val="221F1F"/>
        </w:rPr>
        <w:t>Unless</w:t>
      </w:r>
      <w:r>
        <w:rPr>
          <w:b/>
          <w:color w:val="221F1F"/>
          <w:spacing w:val="-15"/>
        </w:rPr>
        <w:t> </w:t>
      </w:r>
      <w:r>
        <w:rPr>
          <w:b/>
          <w:color w:val="221F1F"/>
        </w:rPr>
        <w:t>otherwise</w:t>
      </w:r>
      <w:r>
        <w:rPr>
          <w:b/>
          <w:color w:val="221F1F"/>
          <w:spacing w:val="-15"/>
        </w:rPr>
        <w:t> </w:t>
      </w:r>
      <w:r>
        <w:rPr>
          <w:b/>
          <w:color w:val="221F1F"/>
        </w:rPr>
        <w:t>stated</w:t>
      </w:r>
      <w:r>
        <w:rPr>
          <w:b/>
          <w:color w:val="221F1F"/>
          <w:spacing w:val="-15"/>
        </w:rPr>
        <w:t> </w:t>
      </w:r>
      <w:r>
        <w:rPr>
          <w:b/>
          <w:color w:val="221F1F"/>
        </w:rPr>
        <w:t>in</w:t>
      </w:r>
      <w:r>
        <w:rPr>
          <w:b/>
          <w:color w:val="221F1F"/>
          <w:spacing w:val="-15"/>
        </w:rPr>
        <w:t> </w:t>
      </w:r>
      <w:r>
        <w:rPr>
          <w:b/>
          <w:color w:val="221F1F"/>
        </w:rPr>
        <w:t>the</w:t>
      </w:r>
      <w:r>
        <w:rPr>
          <w:b/>
          <w:color w:val="221F1F"/>
          <w:spacing w:val="-15"/>
        </w:rPr>
        <w:t> </w:t>
      </w:r>
      <w:r>
        <w:rPr>
          <w:b/>
          <w:color w:val="221F1F"/>
        </w:rPr>
        <w:t>SCC</w:t>
      </w:r>
      <w:r>
        <w:rPr>
          <w:color w:val="221F1F"/>
        </w:rPr>
        <w:t>,</w:t>
      </w:r>
      <w:r>
        <w:rPr>
          <w:color w:val="221F1F"/>
          <w:spacing w:val="-15"/>
        </w:rPr>
        <w:t> </w:t>
      </w:r>
      <w:r>
        <w:rPr>
          <w:color w:val="221F1F"/>
        </w:rPr>
        <w:t>the</w:t>
      </w:r>
      <w:r>
        <w:rPr>
          <w:color w:val="221F1F"/>
          <w:spacing w:val="-15"/>
        </w:rPr>
        <w:t> </w:t>
      </w:r>
      <w:r>
        <w:rPr>
          <w:color w:val="221F1F"/>
        </w:rPr>
        <w:t>advance payment (Advance for Mobilization, Materials and Supplies) shall be made against</w:t>
      </w:r>
      <w:r>
        <w:rPr>
          <w:color w:val="221F1F"/>
          <w:spacing w:val="-15"/>
        </w:rPr>
        <w:t> </w:t>
      </w:r>
      <w:r>
        <w:rPr>
          <w:color w:val="221F1F"/>
        </w:rPr>
        <w:t>the</w:t>
      </w:r>
      <w:r>
        <w:rPr>
          <w:color w:val="221F1F"/>
          <w:spacing w:val="-15"/>
        </w:rPr>
        <w:t> </w:t>
      </w:r>
      <w:r>
        <w:rPr>
          <w:color w:val="221F1F"/>
        </w:rPr>
        <w:t>provision</w:t>
      </w:r>
      <w:r>
        <w:rPr>
          <w:color w:val="221F1F"/>
          <w:spacing w:val="-15"/>
        </w:rPr>
        <w:t> </w:t>
      </w:r>
      <w:r>
        <w:rPr>
          <w:color w:val="221F1F"/>
        </w:rPr>
        <w:t>by</w:t>
      </w:r>
      <w:r>
        <w:rPr>
          <w:color w:val="221F1F"/>
          <w:spacing w:val="-15"/>
        </w:rPr>
        <w:t> </w:t>
      </w:r>
      <w:r>
        <w:rPr>
          <w:color w:val="221F1F"/>
        </w:rPr>
        <w:t>the</w:t>
      </w:r>
      <w:r>
        <w:rPr>
          <w:color w:val="221F1F"/>
          <w:spacing w:val="-15"/>
        </w:rPr>
        <w:t> </w:t>
      </w:r>
      <w:r>
        <w:rPr>
          <w:color w:val="221F1F"/>
        </w:rPr>
        <w:t>Service</w:t>
      </w:r>
      <w:r>
        <w:rPr>
          <w:color w:val="221F1F"/>
          <w:spacing w:val="-15"/>
        </w:rPr>
        <w:t> </w:t>
      </w:r>
      <w:r>
        <w:rPr>
          <w:color w:val="221F1F"/>
        </w:rPr>
        <w:t>Provider</w:t>
      </w:r>
      <w:r>
        <w:rPr>
          <w:color w:val="221F1F"/>
          <w:spacing w:val="-15"/>
        </w:rPr>
        <w:t> </w:t>
      </w:r>
      <w:r>
        <w:rPr>
          <w:color w:val="221F1F"/>
        </w:rPr>
        <w:t>of</w:t>
      </w:r>
      <w:r>
        <w:rPr>
          <w:color w:val="221F1F"/>
          <w:spacing w:val="-15"/>
        </w:rPr>
        <w:t> </w:t>
      </w:r>
      <w:r>
        <w:rPr>
          <w:color w:val="221F1F"/>
        </w:rPr>
        <w:t>a</w:t>
      </w:r>
      <w:r>
        <w:rPr>
          <w:color w:val="221F1F"/>
          <w:spacing w:val="-15"/>
        </w:rPr>
        <w:t> </w:t>
      </w:r>
      <w:r>
        <w:rPr>
          <w:color w:val="221F1F"/>
        </w:rPr>
        <w:t>bank</w:t>
      </w:r>
      <w:r>
        <w:rPr>
          <w:color w:val="221F1F"/>
          <w:spacing w:val="-15"/>
        </w:rPr>
        <w:t> </w:t>
      </w:r>
      <w:r>
        <w:rPr>
          <w:color w:val="221F1F"/>
        </w:rPr>
        <w:t>guarantee</w:t>
      </w:r>
      <w:r>
        <w:rPr>
          <w:color w:val="221F1F"/>
          <w:spacing w:val="-15"/>
        </w:rPr>
        <w:t> </w:t>
      </w:r>
      <w:r>
        <w:rPr>
          <w:color w:val="221F1F"/>
        </w:rPr>
        <w:t>for</w:t>
      </w:r>
      <w:r>
        <w:rPr>
          <w:color w:val="221F1F"/>
          <w:spacing w:val="-15"/>
        </w:rPr>
        <w:t> </w:t>
      </w:r>
      <w:r>
        <w:rPr>
          <w:color w:val="221F1F"/>
        </w:rPr>
        <w:t>the</w:t>
      </w:r>
      <w:r>
        <w:rPr>
          <w:color w:val="221F1F"/>
          <w:spacing w:val="-15"/>
        </w:rPr>
        <w:t> </w:t>
      </w:r>
      <w:r>
        <w:rPr>
          <w:color w:val="221F1F"/>
        </w:rPr>
        <w:t>same amount, and shall be valid for the period </w:t>
      </w:r>
      <w:r>
        <w:rPr>
          <w:b/>
          <w:color w:val="221F1F"/>
        </w:rPr>
        <w:t>stated in the SCC. </w:t>
      </w:r>
      <w:r>
        <w:rPr>
          <w:color w:val="221F1F"/>
        </w:rPr>
        <w:t>Any other payment shall be made after the conditions </w:t>
      </w:r>
      <w:r>
        <w:rPr>
          <w:b/>
          <w:color w:val="221F1F"/>
        </w:rPr>
        <w:t>listed in the SCC </w:t>
      </w:r>
      <w:r>
        <w:rPr>
          <w:color w:val="221F1F"/>
        </w:rPr>
        <w:t>for such payment</w:t>
      </w:r>
      <w:r>
        <w:rPr>
          <w:color w:val="221F1F"/>
          <w:spacing w:val="-5"/>
        </w:rPr>
        <w:t> </w:t>
      </w:r>
      <w:r>
        <w:rPr>
          <w:color w:val="221F1F"/>
        </w:rPr>
        <w:t>have</w:t>
      </w:r>
      <w:r>
        <w:rPr>
          <w:color w:val="221F1F"/>
          <w:spacing w:val="-5"/>
        </w:rPr>
        <w:t> </w:t>
      </w:r>
      <w:r>
        <w:rPr>
          <w:color w:val="221F1F"/>
        </w:rPr>
        <w:t>been</w:t>
      </w:r>
      <w:r>
        <w:rPr>
          <w:color w:val="221F1F"/>
          <w:spacing w:val="-6"/>
        </w:rPr>
        <w:t> </w:t>
      </w:r>
      <w:r>
        <w:rPr>
          <w:color w:val="221F1F"/>
        </w:rPr>
        <w:t>met,</w:t>
      </w:r>
      <w:r>
        <w:rPr>
          <w:color w:val="221F1F"/>
          <w:spacing w:val="-6"/>
        </w:rPr>
        <w:t> </w:t>
      </w:r>
      <w:r>
        <w:rPr>
          <w:color w:val="221F1F"/>
        </w:rPr>
        <w:t>and</w:t>
      </w:r>
      <w:r>
        <w:rPr>
          <w:color w:val="221F1F"/>
          <w:spacing w:val="-6"/>
        </w:rPr>
        <w:t> </w:t>
      </w:r>
      <w:r>
        <w:rPr>
          <w:color w:val="221F1F"/>
        </w:rPr>
        <w:t>the</w:t>
      </w:r>
      <w:r>
        <w:rPr>
          <w:color w:val="221F1F"/>
          <w:spacing w:val="-6"/>
        </w:rPr>
        <w:t> </w:t>
      </w:r>
      <w:r>
        <w:rPr>
          <w:color w:val="221F1F"/>
        </w:rPr>
        <w:t>Service</w:t>
      </w:r>
      <w:r>
        <w:rPr>
          <w:color w:val="221F1F"/>
          <w:spacing w:val="-6"/>
        </w:rPr>
        <w:t> </w:t>
      </w:r>
      <w:r>
        <w:rPr>
          <w:color w:val="221F1F"/>
        </w:rPr>
        <w:t>Provider</w:t>
      </w:r>
      <w:r>
        <w:rPr>
          <w:color w:val="221F1F"/>
          <w:spacing w:val="-5"/>
        </w:rPr>
        <w:t> </w:t>
      </w:r>
      <w:r>
        <w:rPr>
          <w:color w:val="221F1F"/>
        </w:rPr>
        <w:t>have</w:t>
      </w:r>
      <w:r>
        <w:rPr>
          <w:color w:val="221F1F"/>
          <w:spacing w:val="-5"/>
        </w:rPr>
        <w:t> </w:t>
      </w:r>
      <w:r>
        <w:rPr>
          <w:color w:val="221F1F"/>
        </w:rPr>
        <w:t>submitted</w:t>
      </w:r>
      <w:r>
        <w:rPr>
          <w:color w:val="221F1F"/>
          <w:spacing w:val="-6"/>
        </w:rPr>
        <w:t> </w:t>
      </w:r>
      <w:r>
        <w:rPr>
          <w:color w:val="221F1F"/>
        </w:rPr>
        <w:t>an</w:t>
      </w:r>
      <w:r>
        <w:rPr>
          <w:color w:val="221F1F"/>
          <w:spacing w:val="-6"/>
        </w:rPr>
        <w:t> </w:t>
      </w:r>
      <w:r>
        <w:rPr>
          <w:color w:val="221F1F"/>
        </w:rPr>
        <w:t>invoice to the Procuring Entity specifying the amount due.</w:t>
      </w:r>
    </w:p>
    <w:p>
      <w:pPr>
        <w:pStyle w:val="ListParagraph"/>
        <w:numPr>
          <w:ilvl w:val="1"/>
          <w:numId w:val="149"/>
        </w:numPr>
        <w:tabs>
          <w:tab w:pos="1437" w:val="left" w:leader="none"/>
        </w:tabs>
        <w:spacing w:line="240" w:lineRule="auto" w:before="236" w:after="0"/>
        <w:ind w:left="1437" w:right="0" w:hanging="509"/>
        <w:jc w:val="left"/>
        <w:rPr>
          <w:i/>
          <w:color w:val="221F1F"/>
          <w:sz w:val="24"/>
        </w:rPr>
      </w:pPr>
      <w:r>
        <w:rPr>
          <w:i/>
          <w:color w:val="221F1F"/>
          <w:sz w:val="24"/>
        </w:rPr>
        <w:t>Interest</w:t>
      </w:r>
      <w:r>
        <w:rPr>
          <w:i/>
          <w:color w:val="221F1F"/>
          <w:spacing w:val="-1"/>
          <w:sz w:val="24"/>
        </w:rPr>
        <w:t> </w:t>
      </w:r>
      <w:r>
        <w:rPr>
          <w:i/>
          <w:color w:val="221F1F"/>
          <w:sz w:val="24"/>
        </w:rPr>
        <w:t>on</w:t>
      </w:r>
      <w:r>
        <w:rPr>
          <w:i/>
          <w:color w:val="221F1F"/>
          <w:spacing w:val="-1"/>
          <w:sz w:val="24"/>
        </w:rPr>
        <w:t> </w:t>
      </w:r>
      <w:r>
        <w:rPr>
          <w:i/>
          <w:color w:val="221F1F"/>
          <w:sz w:val="24"/>
        </w:rPr>
        <w:t>Delayed </w:t>
      </w:r>
      <w:r>
        <w:rPr>
          <w:i/>
          <w:color w:val="221F1F"/>
          <w:spacing w:val="-2"/>
          <w:sz w:val="24"/>
        </w:rPr>
        <w:t>Payments</w:t>
      </w:r>
    </w:p>
    <w:p>
      <w:pPr>
        <w:pStyle w:val="BodyText"/>
        <w:spacing w:line="230" w:lineRule="auto" w:before="242"/>
        <w:ind w:left="1437" w:right="1312"/>
        <w:jc w:val="both"/>
      </w:pPr>
      <w:r>
        <w:rPr>
          <w:color w:val="221F1F"/>
        </w:rPr>
        <w:t>If the Procuring Entity has delayed payments beyond thirty (30) days after the due date stated in the </w:t>
      </w:r>
      <w:r>
        <w:rPr>
          <w:b/>
          <w:color w:val="221F1F"/>
        </w:rPr>
        <w:t>SCC</w:t>
      </w:r>
      <w:r>
        <w:rPr>
          <w:color w:val="221F1F"/>
        </w:rPr>
        <w:t>, interest shall be paid to the Service Provider foreach day of delay at the rate stated in </w:t>
      </w:r>
      <w:r>
        <w:rPr>
          <w:b/>
          <w:color w:val="221F1F"/>
        </w:rPr>
        <w:t>the SCC</w:t>
      </w:r>
      <w:r>
        <w:rPr>
          <w:color w:val="221F1F"/>
        </w:rPr>
        <w:t>.</w:t>
      </w:r>
    </w:p>
    <w:p>
      <w:pPr>
        <w:pStyle w:val="ListParagraph"/>
        <w:numPr>
          <w:ilvl w:val="1"/>
          <w:numId w:val="149"/>
        </w:numPr>
        <w:tabs>
          <w:tab w:pos="1437" w:val="left" w:leader="none"/>
        </w:tabs>
        <w:spacing w:line="240" w:lineRule="auto" w:before="237" w:after="0"/>
        <w:ind w:left="1437" w:right="0" w:hanging="509"/>
        <w:jc w:val="left"/>
        <w:rPr>
          <w:i/>
          <w:color w:val="221F1F"/>
          <w:sz w:val="24"/>
        </w:rPr>
      </w:pPr>
      <w:r>
        <w:rPr>
          <w:i/>
          <w:color w:val="221F1F"/>
          <w:sz w:val="24"/>
        </w:rPr>
        <w:t>Price</w:t>
      </w:r>
      <w:r>
        <w:rPr>
          <w:i/>
          <w:color w:val="221F1F"/>
          <w:spacing w:val="-4"/>
          <w:sz w:val="24"/>
        </w:rPr>
        <w:t> </w:t>
      </w:r>
      <w:r>
        <w:rPr>
          <w:i/>
          <w:color w:val="221F1F"/>
          <w:spacing w:val="-2"/>
          <w:sz w:val="24"/>
        </w:rPr>
        <w:t>Adjustment</w:t>
      </w:r>
    </w:p>
    <w:p>
      <w:pPr>
        <w:pStyle w:val="ListParagraph"/>
        <w:numPr>
          <w:ilvl w:val="2"/>
          <w:numId w:val="149"/>
        </w:numPr>
        <w:tabs>
          <w:tab w:pos="1437" w:val="left" w:leader="none"/>
        </w:tabs>
        <w:spacing w:line="230" w:lineRule="auto" w:before="241" w:after="0"/>
        <w:ind w:left="1437" w:right="1305" w:hanging="509"/>
        <w:jc w:val="both"/>
        <w:rPr>
          <w:color w:val="221F1F"/>
          <w:sz w:val="24"/>
        </w:rPr>
      </w:pPr>
      <w:r>
        <w:rPr>
          <w:color w:val="221F1F"/>
          <w:sz w:val="24"/>
        </w:rPr>
        <w:t>Prices</w:t>
      </w:r>
      <w:r>
        <w:rPr>
          <w:color w:val="221F1F"/>
          <w:spacing w:val="-4"/>
          <w:sz w:val="24"/>
        </w:rPr>
        <w:t> </w:t>
      </w:r>
      <w:r>
        <w:rPr>
          <w:color w:val="221F1F"/>
          <w:sz w:val="24"/>
        </w:rPr>
        <w:t>shall</w:t>
      </w:r>
      <w:r>
        <w:rPr>
          <w:color w:val="221F1F"/>
          <w:spacing w:val="-3"/>
          <w:sz w:val="24"/>
        </w:rPr>
        <w:t> </w:t>
      </w:r>
      <w:r>
        <w:rPr>
          <w:color w:val="221F1F"/>
          <w:sz w:val="24"/>
        </w:rPr>
        <w:t>be</w:t>
      </w:r>
      <w:r>
        <w:rPr>
          <w:color w:val="221F1F"/>
          <w:spacing w:val="-3"/>
          <w:sz w:val="24"/>
        </w:rPr>
        <w:t> </w:t>
      </w:r>
      <w:r>
        <w:rPr>
          <w:color w:val="221F1F"/>
          <w:sz w:val="24"/>
        </w:rPr>
        <w:t>adjusted</w:t>
      </w:r>
      <w:r>
        <w:rPr>
          <w:color w:val="221F1F"/>
          <w:spacing w:val="-3"/>
          <w:sz w:val="24"/>
        </w:rPr>
        <w:t> </w:t>
      </w:r>
      <w:r>
        <w:rPr>
          <w:color w:val="221F1F"/>
          <w:sz w:val="24"/>
        </w:rPr>
        <w:t>for</w:t>
      </w:r>
      <w:r>
        <w:rPr>
          <w:color w:val="221F1F"/>
          <w:spacing w:val="-3"/>
          <w:sz w:val="24"/>
        </w:rPr>
        <w:t> </w:t>
      </w:r>
      <w:r>
        <w:rPr>
          <w:color w:val="221F1F"/>
          <w:sz w:val="24"/>
        </w:rPr>
        <w:t>fluctuations</w:t>
      </w:r>
      <w:r>
        <w:rPr>
          <w:color w:val="221F1F"/>
          <w:spacing w:val="-5"/>
          <w:sz w:val="24"/>
        </w:rPr>
        <w:t> </w:t>
      </w:r>
      <w:r>
        <w:rPr>
          <w:color w:val="221F1F"/>
          <w:sz w:val="24"/>
        </w:rPr>
        <w:t>in</w:t>
      </w:r>
      <w:r>
        <w:rPr>
          <w:color w:val="221F1F"/>
          <w:spacing w:val="-4"/>
          <w:sz w:val="24"/>
        </w:rPr>
        <w:t> </w:t>
      </w:r>
      <w:r>
        <w:rPr>
          <w:color w:val="221F1F"/>
          <w:sz w:val="24"/>
        </w:rPr>
        <w:t>the</w:t>
      </w:r>
      <w:r>
        <w:rPr>
          <w:color w:val="221F1F"/>
          <w:spacing w:val="-3"/>
          <w:sz w:val="24"/>
        </w:rPr>
        <w:t> </w:t>
      </w:r>
      <w:r>
        <w:rPr>
          <w:color w:val="221F1F"/>
          <w:sz w:val="24"/>
        </w:rPr>
        <w:t>cost</w:t>
      </w:r>
      <w:r>
        <w:rPr>
          <w:color w:val="221F1F"/>
          <w:spacing w:val="-3"/>
          <w:sz w:val="24"/>
        </w:rPr>
        <w:t> </w:t>
      </w:r>
      <w:r>
        <w:rPr>
          <w:color w:val="221F1F"/>
          <w:sz w:val="24"/>
        </w:rPr>
        <w:t>of</w:t>
      </w:r>
      <w:r>
        <w:rPr>
          <w:color w:val="221F1F"/>
          <w:spacing w:val="-3"/>
          <w:sz w:val="24"/>
        </w:rPr>
        <w:t> </w:t>
      </w:r>
      <w:r>
        <w:rPr>
          <w:color w:val="221F1F"/>
          <w:sz w:val="24"/>
        </w:rPr>
        <w:t>inputs</w:t>
      </w:r>
      <w:r>
        <w:rPr>
          <w:color w:val="221F1F"/>
          <w:spacing w:val="-4"/>
          <w:sz w:val="24"/>
        </w:rPr>
        <w:t> </w:t>
      </w:r>
      <w:r>
        <w:rPr>
          <w:color w:val="221F1F"/>
          <w:sz w:val="24"/>
        </w:rPr>
        <w:t>only</w:t>
      </w:r>
      <w:r>
        <w:rPr>
          <w:color w:val="221F1F"/>
          <w:spacing w:val="-3"/>
          <w:sz w:val="24"/>
        </w:rPr>
        <w:t> </w:t>
      </w:r>
      <w:r>
        <w:rPr>
          <w:color w:val="221F1F"/>
          <w:sz w:val="24"/>
        </w:rPr>
        <w:t>if</w:t>
      </w:r>
      <w:r>
        <w:rPr>
          <w:color w:val="221F1F"/>
          <w:spacing w:val="-2"/>
          <w:sz w:val="24"/>
        </w:rPr>
        <w:t> </w:t>
      </w:r>
      <w:r>
        <w:rPr>
          <w:b/>
          <w:color w:val="221F1F"/>
          <w:sz w:val="24"/>
        </w:rPr>
        <w:t>provided for in the SCC. </w:t>
      </w:r>
      <w:r>
        <w:rPr>
          <w:color w:val="221F1F"/>
          <w:sz w:val="24"/>
        </w:rPr>
        <w:t>If so provided, the amounts certified in each payment certificate, after deducting for Advance Payment, shall be adjusted by applying</w:t>
      </w:r>
      <w:r>
        <w:rPr>
          <w:color w:val="221F1F"/>
          <w:spacing w:val="-9"/>
          <w:sz w:val="24"/>
        </w:rPr>
        <w:t> </w:t>
      </w:r>
      <w:r>
        <w:rPr>
          <w:color w:val="221F1F"/>
          <w:sz w:val="24"/>
        </w:rPr>
        <w:t>the</w:t>
      </w:r>
      <w:r>
        <w:rPr>
          <w:color w:val="221F1F"/>
          <w:spacing w:val="-10"/>
          <w:sz w:val="24"/>
        </w:rPr>
        <w:t> </w:t>
      </w:r>
      <w:r>
        <w:rPr>
          <w:color w:val="221F1F"/>
          <w:sz w:val="24"/>
        </w:rPr>
        <w:t>respective</w:t>
      </w:r>
      <w:r>
        <w:rPr>
          <w:color w:val="221F1F"/>
          <w:spacing w:val="-9"/>
          <w:sz w:val="24"/>
        </w:rPr>
        <w:t> </w:t>
      </w:r>
      <w:r>
        <w:rPr>
          <w:color w:val="221F1F"/>
          <w:sz w:val="24"/>
        </w:rPr>
        <w:t>price</w:t>
      </w:r>
      <w:r>
        <w:rPr>
          <w:color w:val="221F1F"/>
          <w:spacing w:val="-9"/>
          <w:sz w:val="24"/>
        </w:rPr>
        <w:t> </w:t>
      </w:r>
      <w:r>
        <w:rPr>
          <w:color w:val="221F1F"/>
          <w:sz w:val="24"/>
        </w:rPr>
        <w:t>adjustment</w:t>
      </w:r>
      <w:r>
        <w:rPr>
          <w:color w:val="221F1F"/>
          <w:spacing w:val="-7"/>
          <w:sz w:val="24"/>
        </w:rPr>
        <w:t> </w:t>
      </w:r>
      <w:r>
        <w:rPr>
          <w:color w:val="221F1F"/>
          <w:sz w:val="24"/>
        </w:rPr>
        <w:t>fact</w:t>
      </w:r>
      <w:r>
        <w:rPr>
          <w:color w:val="221F1F"/>
          <w:spacing w:val="-7"/>
          <w:sz w:val="24"/>
        </w:rPr>
        <w:t> </w:t>
      </w:r>
      <w:r>
        <w:rPr>
          <w:color w:val="221F1F"/>
          <w:sz w:val="24"/>
        </w:rPr>
        <w:t>or</w:t>
      </w:r>
      <w:r>
        <w:rPr>
          <w:color w:val="221F1F"/>
          <w:spacing w:val="-9"/>
          <w:sz w:val="24"/>
        </w:rPr>
        <w:t> </w:t>
      </w:r>
      <w:r>
        <w:rPr>
          <w:color w:val="221F1F"/>
          <w:sz w:val="24"/>
        </w:rPr>
        <w:t>to</w:t>
      </w:r>
      <w:r>
        <w:rPr>
          <w:color w:val="221F1F"/>
          <w:spacing w:val="-11"/>
          <w:sz w:val="24"/>
        </w:rPr>
        <w:t> </w:t>
      </w:r>
      <w:r>
        <w:rPr>
          <w:color w:val="221F1F"/>
          <w:sz w:val="24"/>
        </w:rPr>
        <w:t>the</w:t>
      </w:r>
      <w:r>
        <w:rPr>
          <w:color w:val="221F1F"/>
          <w:spacing w:val="-10"/>
          <w:sz w:val="24"/>
        </w:rPr>
        <w:t> </w:t>
      </w:r>
      <w:r>
        <w:rPr>
          <w:color w:val="221F1F"/>
          <w:sz w:val="24"/>
        </w:rPr>
        <w:t>payment</w:t>
      </w:r>
      <w:r>
        <w:rPr>
          <w:color w:val="221F1F"/>
          <w:spacing w:val="-9"/>
          <w:sz w:val="24"/>
        </w:rPr>
        <w:t> </w:t>
      </w:r>
      <w:r>
        <w:rPr>
          <w:color w:val="221F1F"/>
          <w:sz w:val="24"/>
        </w:rPr>
        <w:t>amounts</w:t>
      </w:r>
      <w:r>
        <w:rPr>
          <w:color w:val="221F1F"/>
          <w:spacing w:val="-11"/>
          <w:sz w:val="24"/>
        </w:rPr>
        <w:t> </w:t>
      </w:r>
      <w:r>
        <w:rPr>
          <w:color w:val="221F1F"/>
          <w:sz w:val="24"/>
        </w:rPr>
        <w:t>due in each currency. A separate formula of the type indicated below applies to each Contract currency:</w:t>
      </w:r>
    </w:p>
    <w:p>
      <w:pPr>
        <w:pStyle w:val="Heading3"/>
        <w:spacing w:before="238"/>
        <w:ind w:left="1475"/>
        <w:jc w:val="both"/>
      </w:pPr>
      <w:r>
        <w:rPr>
          <w:color w:val="221F1F"/>
        </w:rPr>
        <w:t>P</w:t>
      </w:r>
      <w:r>
        <w:rPr>
          <w:color w:val="221F1F"/>
          <w:position w:val="-2"/>
        </w:rPr>
        <w:t>c</w:t>
      </w:r>
      <w:r>
        <w:rPr>
          <w:color w:val="221F1F"/>
          <w:spacing w:val="-2"/>
          <w:position w:val="-2"/>
        </w:rPr>
        <w:t> </w:t>
      </w:r>
      <w:r>
        <w:rPr>
          <w:color w:val="221F1F"/>
        </w:rPr>
        <w:t>= A</w:t>
      </w:r>
      <w:r>
        <w:rPr>
          <w:color w:val="221F1F"/>
          <w:position w:val="-2"/>
        </w:rPr>
        <w:t>c</w:t>
      </w:r>
      <w:r>
        <w:rPr>
          <w:color w:val="221F1F"/>
          <w:spacing w:val="-1"/>
          <w:position w:val="-2"/>
        </w:rPr>
        <w:t> </w:t>
      </w:r>
      <w:r>
        <w:rPr>
          <w:color w:val="221F1F"/>
        </w:rPr>
        <w:t>+ B</w:t>
      </w:r>
      <w:r>
        <w:rPr>
          <w:color w:val="221F1F"/>
          <w:position w:val="-2"/>
        </w:rPr>
        <w:t>c</w:t>
      </w:r>
      <w:r>
        <w:rPr>
          <w:color w:val="221F1F"/>
          <w:spacing w:val="-1"/>
          <w:position w:val="-2"/>
        </w:rPr>
        <w:t> </w:t>
      </w:r>
      <w:r>
        <w:rPr>
          <w:color w:val="221F1F"/>
        </w:rPr>
        <w:t>Lmc</w:t>
      </w:r>
      <w:r>
        <w:rPr>
          <w:color w:val="221F1F"/>
          <w:spacing w:val="-1"/>
        </w:rPr>
        <w:t> </w:t>
      </w:r>
      <w:r>
        <w:rPr>
          <w:color w:val="221F1F"/>
        </w:rPr>
        <w:t>/ Loc</w:t>
      </w:r>
      <w:r>
        <w:rPr>
          <w:color w:val="221F1F"/>
          <w:spacing w:val="-1"/>
        </w:rPr>
        <w:t> </w:t>
      </w:r>
      <w:r>
        <w:rPr>
          <w:color w:val="221F1F"/>
        </w:rPr>
        <w:t>+ C</w:t>
      </w:r>
      <w:r>
        <w:rPr>
          <w:color w:val="221F1F"/>
          <w:position w:val="-2"/>
        </w:rPr>
        <w:t>c</w:t>
      </w:r>
      <w:r>
        <w:rPr>
          <w:color w:val="221F1F"/>
          <w:spacing w:val="-1"/>
          <w:position w:val="-2"/>
        </w:rPr>
        <w:t> </w:t>
      </w:r>
      <w:r>
        <w:rPr>
          <w:color w:val="221F1F"/>
        </w:rPr>
        <w:t>Imc / </w:t>
      </w:r>
      <w:r>
        <w:rPr>
          <w:color w:val="221F1F"/>
          <w:spacing w:val="-5"/>
        </w:rPr>
        <w:t>Ioc</w:t>
      </w:r>
    </w:p>
    <w:p>
      <w:pPr>
        <w:pStyle w:val="BodyText"/>
        <w:spacing w:before="218"/>
        <w:ind w:left="1475"/>
      </w:pPr>
      <w:r>
        <w:rPr>
          <w:color w:val="221F1F"/>
          <w:spacing w:val="-2"/>
        </w:rPr>
        <w:t>Where:</w:t>
      </w:r>
    </w:p>
    <w:p>
      <w:pPr>
        <w:pStyle w:val="BodyText"/>
        <w:spacing w:before="233"/>
        <w:ind w:left="1475"/>
      </w:pPr>
      <w:r>
        <w:rPr>
          <w:color w:val="221F1F"/>
        </w:rPr>
        <w:t>P</w:t>
      </w:r>
      <w:r>
        <w:rPr>
          <w:color w:val="221F1F"/>
          <w:position w:val="-2"/>
        </w:rPr>
        <w:t>c</w:t>
      </w:r>
      <w:r>
        <w:rPr>
          <w:color w:val="221F1F"/>
          <w:spacing w:val="-3"/>
          <w:position w:val="-2"/>
        </w:rPr>
        <w:t> </w:t>
      </w:r>
      <w:r>
        <w:rPr>
          <w:color w:val="221F1F"/>
        </w:rPr>
        <w:t>is</w:t>
      </w:r>
      <w:r>
        <w:rPr>
          <w:color w:val="221F1F"/>
          <w:spacing w:val="-3"/>
        </w:rPr>
        <w:t> </w:t>
      </w:r>
      <w:r>
        <w:rPr>
          <w:color w:val="221F1F"/>
        </w:rPr>
        <w:t>the</w:t>
      </w:r>
      <w:r>
        <w:rPr>
          <w:color w:val="221F1F"/>
          <w:spacing w:val="-2"/>
        </w:rPr>
        <w:t> </w:t>
      </w:r>
      <w:r>
        <w:rPr>
          <w:color w:val="221F1F"/>
        </w:rPr>
        <w:t>adjustment</w:t>
      </w:r>
      <w:r>
        <w:rPr>
          <w:color w:val="221F1F"/>
          <w:spacing w:val="-1"/>
        </w:rPr>
        <w:t> </w:t>
      </w:r>
      <w:r>
        <w:rPr>
          <w:color w:val="221F1F"/>
        </w:rPr>
        <w:t>factor</w:t>
      </w:r>
      <w:r>
        <w:rPr>
          <w:color w:val="221F1F"/>
          <w:spacing w:val="-1"/>
        </w:rPr>
        <w:t> </w:t>
      </w:r>
      <w:r>
        <w:rPr>
          <w:color w:val="221F1F"/>
        </w:rPr>
        <w:t>for</w:t>
      </w:r>
      <w:r>
        <w:rPr>
          <w:color w:val="221F1F"/>
          <w:spacing w:val="-4"/>
        </w:rPr>
        <w:t> </w:t>
      </w:r>
      <w:r>
        <w:rPr>
          <w:color w:val="221F1F"/>
        </w:rPr>
        <w:t>the</w:t>
      </w:r>
      <w:r>
        <w:rPr>
          <w:color w:val="221F1F"/>
          <w:spacing w:val="-1"/>
        </w:rPr>
        <w:t> </w:t>
      </w:r>
      <w:r>
        <w:rPr>
          <w:color w:val="221F1F"/>
        </w:rPr>
        <w:t>portion</w:t>
      </w:r>
      <w:r>
        <w:rPr>
          <w:color w:val="221F1F"/>
          <w:spacing w:val="-1"/>
        </w:rPr>
        <w:t> </w:t>
      </w:r>
      <w:r>
        <w:rPr>
          <w:color w:val="221F1F"/>
        </w:rPr>
        <w:t>of</w:t>
      </w:r>
      <w:r>
        <w:rPr>
          <w:color w:val="221F1F"/>
          <w:spacing w:val="-2"/>
        </w:rPr>
        <w:t> </w:t>
      </w:r>
      <w:r>
        <w:rPr>
          <w:color w:val="221F1F"/>
        </w:rPr>
        <w:t>the</w:t>
      </w:r>
      <w:r>
        <w:rPr>
          <w:color w:val="221F1F"/>
          <w:spacing w:val="-1"/>
        </w:rPr>
        <w:t> </w:t>
      </w:r>
      <w:r>
        <w:rPr>
          <w:color w:val="221F1F"/>
        </w:rPr>
        <w:t>Contract</w:t>
      </w:r>
      <w:r>
        <w:rPr>
          <w:color w:val="221F1F"/>
          <w:spacing w:val="-1"/>
        </w:rPr>
        <w:t> </w:t>
      </w:r>
      <w:r>
        <w:rPr>
          <w:color w:val="221F1F"/>
        </w:rPr>
        <w:t>Price</w:t>
      </w:r>
      <w:r>
        <w:rPr>
          <w:color w:val="221F1F"/>
          <w:spacing w:val="-2"/>
        </w:rPr>
        <w:t> </w:t>
      </w:r>
      <w:r>
        <w:rPr>
          <w:color w:val="221F1F"/>
        </w:rPr>
        <w:t>payable</w:t>
      </w:r>
      <w:r>
        <w:rPr>
          <w:color w:val="221F1F"/>
          <w:spacing w:val="-1"/>
        </w:rPr>
        <w:t> </w:t>
      </w:r>
      <w:r>
        <w:rPr>
          <w:color w:val="221F1F"/>
        </w:rPr>
        <w:t>in</w:t>
      </w:r>
      <w:r>
        <w:rPr>
          <w:color w:val="221F1F"/>
          <w:spacing w:val="-1"/>
        </w:rPr>
        <w:t> </w:t>
      </w:r>
      <w:r>
        <w:rPr>
          <w:color w:val="221F1F"/>
          <w:spacing w:val="-10"/>
        </w:rPr>
        <w:t>a</w:t>
      </w:r>
    </w:p>
    <w:p>
      <w:pPr>
        <w:spacing w:after="0"/>
        <w:sectPr>
          <w:pgSz w:w="11920" w:h="16850"/>
          <w:pgMar w:header="0" w:footer="513" w:top="1360" w:bottom="700" w:left="620" w:right="440"/>
        </w:sectPr>
      </w:pPr>
    </w:p>
    <w:p>
      <w:pPr>
        <w:pStyle w:val="BodyText"/>
        <w:spacing w:before="79"/>
        <w:ind w:left="1475"/>
        <w:jc w:val="both"/>
      </w:pPr>
      <w:r>
        <w:rPr>
          <w:color w:val="221F1F"/>
        </w:rPr>
        <w:t>specific</w:t>
      </w:r>
      <w:r>
        <w:rPr>
          <w:color w:val="221F1F"/>
          <w:spacing w:val="-7"/>
        </w:rPr>
        <w:t> </w:t>
      </w:r>
      <w:r>
        <w:rPr>
          <w:color w:val="221F1F"/>
        </w:rPr>
        <w:t>currency</w:t>
      </w:r>
      <w:r>
        <w:rPr>
          <w:color w:val="221F1F"/>
          <w:spacing w:val="-5"/>
        </w:rPr>
        <w:t> </w:t>
      </w:r>
      <w:r>
        <w:rPr>
          <w:color w:val="221F1F"/>
          <w:spacing w:val="-4"/>
        </w:rPr>
        <w:t>“c”.</w:t>
      </w:r>
    </w:p>
    <w:p>
      <w:pPr>
        <w:pStyle w:val="BodyText"/>
        <w:spacing w:line="218" w:lineRule="auto" w:before="114"/>
        <w:ind w:left="1480" w:right="1307" w:hanging="5"/>
        <w:jc w:val="both"/>
      </w:pPr>
      <w:r>
        <w:rPr>
          <w:color w:val="221F1F"/>
        </w:rPr>
        <w:t>A</w:t>
      </w:r>
      <w:r>
        <w:rPr>
          <w:color w:val="221F1F"/>
          <w:position w:val="-2"/>
        </w:rPr>
        <w:t>c</w:t>
      </w:r>
      <w:r>
        <w:rPr>
          <w:color w:val="221F1F"/>
        </w:rPr>
        <w:t>,</w:t>
      </w:r>
      <w:r>
        <w:rPr>
          <w:color w:val="221F1F"/>
          <w:spacing w:val="-10"/>
        </w:rPr>
        <w:t> </w:t>
      </w:r>
      <w:r>
        <w:rPr>
          <w:color w:val="221F1F"/>
        </w:rPr>
        <w:t>B</w:t>
      </w:r>
      <w:r>
        <w:rPr>
          <w:color w:val="221F1F"/>
          <w:position w:val="-2"/>
        </w:rPr>
        <w:t>c</w:t>
      </w:r>
      <w:r>
        <w:rPr>
          <w:color w:val="221F1F"/>
          <w:spacing w:val="-11"/>
          <w:position w:val="-2"/>
        </w:rPr>
        <w:t> </w:t>
      </w:r>
      <w:r>
        <w:rPr>
          <w:color w:val="221F1F"/>
        </w:rPr>
        <w:t>and</w:t>
      </w:r>
      <w:r>
        <w:rPr>
          <w:color w:val="221F1F"/>
          <w:spacing w:val="-10"/>
        </w:rPr>
        <w:t> </w:t>
      </w:r>
      <w:r>
        <w:rPr>
          <w:color w:val="221F1F"/>
        </w:rPr>
        <w:t>C</w:t>
      </w:r>
      <w:r>
        <w:rPr>
          <w:color w:val="221F1F"/>
          <w:position w:val="-2"/>
        </w:rPr>
        <w:t>c</w:t>
      </w:r>
      <w:r>
        <w:rPr>
          <w:color w:val="221F1F"/>
          <w:spacing w:val="-8"/>
          <w:position w:val="-2"/>
        </w:rPr>
        <w:t> </w:t>
      </w:r>
      <w:r>
        <w:rPr>
          <w:color w:val="221F1F"/>
        </w:rPr>
        <w:t>are</w:t>
      </w:r>
      <w:r>
        <w:rPr>
          <w:color w:val="221F1F"/>
          <w:spacing w:val="-9"/>
        </w:rPr>
        <w:t> </w:t>
      </w:r>
      <w:r>
        <w:rPr>
          <w:color w:val="221F1F"/>
        </w:rPr>
        <w:t>coefficients</w:t>
      </w:r>
      <w:r>
        <w:rPr>
          <w:color w:val="221F1F"/>
          <w:spacing w:val="-10"/>
        </w:rPr>
        <w:t> </w:t>
      </w:r>
      <w:r>
        <w:rPr>
          <w:color w:val="221F1F"/>
        </w:rPr>
        <w:t>specified</w:t>
      </w:r>
      <w:r>
        <w:rPr>
          <w:color w:val="221F1F"/>
          <w:spacing w:val="-10"/>
        </w:rPr>
        <w:t> </w:t>
      </w:r>
      <w:r>
        <w:rPr>
          <w:color w:val="221F1F"/>
        </w:rPr>
        <w:t>in</w:t>
      </w:r>
      <w:r>
        <w:rPr>
          <w:color w:val="221F1F"/>
          <w:spacing w:val="-10"/>
        </w:rPr>
        <w:t> </w:t>
      </w:r>
      <w:r>
        <w:rPr>
          <w:color w:val="221F1F"/>
        </w:rPr>
        <w:t>the</w:t>
      </w:r>
      <w:r>
        <w:rPr>
          <w:color w:val="221F1F"/>
          <w:spacing w:val="-6"/>
        </w:rPr>
        <w:t> </w:t>
      </w:r>
      <w:r>
        <w:rPr>
          <w:b/>
          <w:color w:val="221F1F"/>
        </w:rPr>
        <w:t>SCC</w:t>
      </w:r>
      <w:r>
        <w:rPr>
          <w:color w:val="221F1F"/>
        </w:rPr>
        <w:t>,</w:t>
      </w:r>
      <w:r>
        <w:rPr>
          <w:color w:val="221F1F"/>
          <w:spacing w:val="-10"/>
        </w:rPr>
        <w:t> </w:t>
      </w:r>
      <w:r>
        <w:rPr>
          <w:color w:val="221F1F"/>
        </w:rPr>
        <w:t>representing:</w:t>
      </w:r>
      <w:r>
        <w:rPr>
          <w:color w:val="221F1F"/>
          <w:spacing w:val="-10"/>
        </w:rPr>
        <w:t> </w:t>
      </w:r>
      <w:r>
        <w:rPr>
          <w:color w:val="221F1F"/>
        </w:rPr>
        <w:t>A</w:t>
      </w:r>
      <w:r>
        <w:rPr>
          <w:color w:val="221F1F"/>
          <w:position w:val="-2"/>
        </w:rPr>
        <w:t>c</w:t>
      </w:r>
      <w:r>
        <w:rPr>
          <w:color w:val="221F1F"/>
          <w:spacing w:val="-8"/>
          <w:position w:val="-2"/>
        </w:rPr>
        <w:t> </w:t>
      </w:r>
      <w:r>
        <w:rPr>
          <w:color w:val="221F1F"/>
        </w:rPr>
        <w:t>the</w:t>
      </w:r>
      <w:r>
        <w:rPr>
          <w:color w:val="221F1F"/>
          <w:spacing w:val="-10"/>
        </w:rPr>
        <w:t> </w:t>
      </w:r>
      <w:r>
        <w:rPr>
          <w:color w:val="221F1F"/>
        </w:rPr>
        <w:t>non- adjustable portion; B</w:t>
      </w:r>
      <w:r>
        <w:rPr>
          <w:color w:val="221F1F"/>
          <w:position w:val="-2"/>
        </w:rPr>
        <w:t>c </w:t>
      </w:r>
      <w:r>
        <w:rPr>
          <w:color w:val="221F1F"/>
        </w:rPr>
        <w:t>the adjustable portion relative to labor costs and C</w:t>
      </w:r>
      <w:r>
        <w:rPr>
          <w:color w:val="221F1F"/>
          <w:position w:val="-2"/>
        </w:rPr>
        <w:t>c </w:t>
      </w:r>
      <w:r>
        <w:rPr>
          <w:color w:val="221F1F"/>
        </w:rPr>
        <w:t>the adjustable portion</w:t>
      </w:r>
      <w:r>
        <w:rPr>
          <w:color w:val="221F1F"/>
          <w:spacing w:val="-1"/>
        </w:rPr>
        <w:t> </w:t>
      </w:r>
      <w:r>
        <w:rPr>
          <w:color w:val="221F1F"/>
        </w:rPr>
        <w:t>for other inputs, of the Contract Price payable in that specific currency “c”; and</w:t>
      </w:r>
    </w:p>
    <w:p>
      <w:pPr>
        <w:pStyle w:val="BodyText"/>
        <w:spacing w:line="230" w:lineRule="auto" w:before="117"/>
        <w:ind w:left="1480" w:right="1306" w:hanging="5"/>
        <w:jc w:val="both"/>
      </w:pPr>
      <w:r>
        <w:rPr>
          <w:color w:val="221F1F"/>
        </w:rPr>
        <w:t>Lmc</w:t>
      </w:r>
      <w:r>
        <w:rPr>
          <w:color w:val="221F1F"/>
          <w:spacing w:val="-12"/>
        </w:rPr>
        <w:t> </w:t>
      </w:r>
      <w:r>
        <w:rPr>
          <w:color w:val="221F1F"/>
        </w:rPr>
        <w:t>is</w:t>
      </w:r>
      <w:r>
        <w:rPr>
          <w:color w:val="221F1F"/>
          <w:spacing w:val="-12"/>
        </w:rPr>
        <w:t> </w:t>
      </w:r>
      <w:r>
        <w:rPr>
          <w:color w:val="221F1F"/>
        </w:rPr>
        <w:t>the</w:t>
      </w:r>
      <w:r>
        <w:rPr>
          <w:color w:val="221F1F"/>
          <w:spacing w:val="-11"/>
        </w:rPr>
        <w:t> </w:t>
      </w:r>
      <w:r>
        <w:rPr>
          <w:color w:val="221F1F"/>
        </w:rPr>
        <w:t>index</w:t>
      </w:r>
      <w:r>
        <w:rPr>
          <w:color w:val="221F1F"/>
          <w:spacing w:val="-10"/>
        </w:rPr>
        <w:t> </w:t>
      </w:r>
      <w:r>
        <w:rPr>
          <w:color w:val="221F1F"/>
        </w:rPr>
        <w:t>prevailing</w:t>
      </w:r>
      <w:r>
        <w:rPr>
          <w:color w:val="221F1F"/>
          <w:spacing w:val="-11"/>
        </w:rPr>
        <w:t> </w:t>
      </w:r>
      <w:r>
        <w:rPr>
          <w:color w:val="221F1F"/>
        </w:rPr>
        <w:t>at</w:t>
      </w:r>
      <w:r>
        <w:rPr>
          <w:color w:val="221F1F"/>
          <w:spacing w:val="-10"/>
        </w:rPr>
        <w:t> </w:t>
      </w:r>
      <w:r>
        <w:rPr>
          <w:color w:val="221F1F"/>
        </w:rPr>
        <w:t>the</w:t>
      </w:r>
      <w:r>
        <w:rPr>
          <w:color w:val="221F1F"/>
          <w:spacing w:val="-11"/>
        </w:rPr>
        <w:t> </w:t>
      </w:r>
      <w:r>
        <w:rPr>
          <w:color w:val="221F1F"/>
        </w:rPr>
        <w:t>first</w:t>
      </w:r>
      <w:r>
        <w:rPr>
          <w:color w:val="221F1F"/>
          <w:spacing w:val="-10"/>
        </w:rPr>
        <w:t> </w:t>
      </w:r>
      <w:r>
        <w:rPr>
          <w:color w:val="221F1F"/>
        </w:rPr>
        <w:t>day</w:t>
      </w:r>
      <w:r>
        <w:rPr>
          <w:color w:val="221F1F"/>
          <w:spacing w:val="-11"/>
        </w:rPr>
        <w:t> </w:t>
      </w:r>
      <w:r>
        <w:rPr>
          <w:color w:val="221F1F"/>
        </w:rPr>
        <w:t>of</w:t>
      </w:r>
      <w:r>
        <w:rPr>
          <w:color w:val="221F1F"/>
          <w:spacing w:val="-12"/>
        </w:rPr>
        <w:t> </w:t>
      </w:r>
      <w:r>
        <w:rPr>
          <w:color w:val="221F1F"/>
        </w:rPr>
        <w:t>the</w:t>
      </w:r>
      <w:r>
        <w:rPr>
          <w:color w:val="221F1F"/>
          <w:spacing w:val="-11"/>
        </w:rPr>
        <w:t> </w:t>
      </w:r>
      <w:r>
        <w:rPr>
          <w:color w:val="221F1F"/>
        </w:rPr>
        <w:t>month</w:t>
      </w:r>
      <w:r>
        <w:rPr>
          <w:color w:val="221F1F"/>
          <w:spacing w:val="-11"/>
        </w:rPr>
        <w:t> </w:t>
      </w:r>
      <w:r>
        <w:rPr>
          <w:color w:val="221F1F"/>
        </w:rPr>
        <w:t>of</w:t>
      </w:r>
      <w:r>
        <w:rPr>
          <w:color w:val="221F1F"/>
          <w:spacing w:val="-12"/>
        </w:rPr>
        <w:t> </w:t>
      </w:r>
      <w:r>
        <w:rPr>
          <w:color w:val="221F1F"/>
        </w:rPr>
        <w:t>the</w:t>
      </w:r>
      <w:r>
        <w:rPr>
          <w:color w:val="221F1F"/>
          <w:spacing w:val="-9"/>
        </w:rPr>
        <w:t> </w:t>
      </w:r>
      <w:r>
        <w:rPr>
          <w:color w:val="221F1F"/>
        </w:rPr>
        <w:t>corresponding invoiced ate and Loc is the index prevailing28 days before Tender opening for labor; both in the specific currency “c”.</w:t>
      </w:r>
    </w:p>
    <w:p>
      <w:pPr>
        <w:pStyle w:val="BodyText"/>
        <w:spacing w:line="230" w:lineRule="auto" w:before="123"/>
        <w:ind w:left="1480" w:right="1315" w:hanging="5"/>
        <w:jc w:val="both"/>
      </w:pPr>
      <w:r>
        <w:rPr>
          <w:color w:val="221F1F"/>
        </w:rPr>
        <w:t>Imc</w:t>
      </w:r>
      <w:r>
        <w:rPr>
          <w:color w:val="221F1F"/>
          <w:spacing w:val="-8"/>
        </w:rPr>
        <w:t> </w:t>
      </w:r>
      <w:r>
        <w:rPr>
          <w:color w:val="221F1F"/>
        </w:rPr>
        <w:t>is</w:t>
      </w:r>
      <w:r>
        <w:rPr>
          <w:color w:val="221F1F"/>
          <w:spacing w:val="-6"/>
        </w:rPr>
        <w:t> </w:t>
      </w:r>
      <w:r>
        <w:rPr>
          <w:color w:val="221F1F"/>
        </w:rPr>
        <w:t>the</w:t>
      </w:r>
      <w:r>
        <w:rPr>
          <w:color w:val="221F1F"/>
          <w:spacing w:val="-8"/>
        </w:rPr>
        <w:t> </w:t>
      </w:r>
      <w:r>
        <w:rPr>
          <w:color w:val="221F1F"/>
        </w:rPr>
        <w:t>index</w:t>
      </w:r>
      <w:r>
        <w:rPr>
          <w:color w:val="221F1F"/>
          <w:spacing w:val="-7"/>
        </w:rPr>
        <w:t> </w:t>
      </w:r>
      <w:r>
        <w:rPr>
          <w:color w:val="221F1F"/>
        </w:rPr>
        <w:t>prevailing</w:t>
      </w:r>
      <w:r>
        <w:rPr>
          <w:color w:val="221F1F"/>
          <w:spacing w:val="-7"/>
        </w:rPr>
        <w:t> </w:t>
      </w:r>
      <w:r>
        <w:rPr>
          <w:color w:val="221F1F"/>
        </w:rPr>
        <w:t>at</w:t>
      </w:r>
      <w:r>
        <w:rPr>
          <w:color w:val="221F1F"/>
          <w:spacing w:val="-7"/>
        </w:rPr>
        <w:t> </w:t>
      </w:r>
      <w:r>
        <w:rPr>
          <w:color w:val="221F1F"/>
        </w:rPr>
        <w:t>the</w:t>
      </w:r>
      <w:r>
        <w:rPr>
          <w:color w:val="221F1F"/>
          <w:spacing w:val="-8"/>
        </w:rPr>
        <w:t> </w:t>
      </w:r>
      <w:r>
        <w:rPr>
          <w:color w:val="221F1F"/>
        </w:rPr>
        <w:t>first</w:t>
      </w:r>
      <w:r>
        <w:rPr>
          <w:color w:val="221F1F"/>
          <w:spacing w:val="-7"/>
        </w:rPr>
        <w:t> </w:t>
      </w:r>
      <w:r>
        <w:rPr>
          <w:color w:val="221F1F"/>
        </w:rPr>
        <w:t>day</w:t>
      </w:r>
      <w:r>
        <w:rPr>
          <w:color w:val="221F1F"/>
          <w:spacing w:val="-7"/>
        </w:rPr>
        <w:t> </w:t>
      </w:r>
      <w:r>
        <w:rPr>
          <w:color w:val="221F1F"/>
        </w:rPr>
        <w:t>of</w:t>
      </w:r>
      <w:r>
        <w:rPr>
          <w:color w:val="221F1F"/>
          <w:spacing w:val="-8"/>
        </w:rPr>
        <w:t> </w:t>
      </w:r>
      <w:r>
        <w:rPr>
          <w:color w:val="221F1F"/>
        </w:rPr>
        <w:t>the</w:t>
      </w:r>
      <w:r>
        <w:rPr>
          <w:color w:val="221F1F"/>
          <w:spacing w:val="-8"/>
        </w:rPr>
        <w:t> </w:t>
      </w:r>
      <w:r>
        <w:rPr>
          <w:color w:val="221F1F"/>
        </w:rPr>
        <w:t>month</w:t>
      </w:r>
      <w:r>
        <w:rPr>
          <w:color w:val="221F1F"/>
          <w:spacing w:val="-7"/>
        </w:rPr>
        <w:t> </w:t>
      </w:r>
      <w:r>
        <w:rPr>
          <w:color w:val="221F1F"/>
        </w:rPr>
        <w:t>of</w:t>
      </w:r>
      <w:r>
        <w:rPr>
          <w:color w:val="221F1F"/>
          <w:spacing w:val="-8"/>
        </w:rPr>
        <w:t> </w:t>
      </w:r>
      <w:r>
        <w:rPr>
          <w:color w:val="221F1F"/>
        </w:rPr>
        <w:t>the</w:t>
      </w:r>
      <w:r>
        <w:rPr>
          <w:color w:val="221F1F"/>
          <w:spacing w:val="-5"/>
        </w:rPr>
        <w:t> </w:t>
      </w:r>
      <w:r>
        <w:rPr>
          <w:color w:val="221F1F"/>
        </w:rPr>
        <w:t>corresponding invoice date and Ioc is the index prevailing 28 days before Tender opening for other inputs payable; both in the specific currency “c”.</w:t>
      </w:r>
    </w:p>
    <w:p>
      <w:pPr>
        <w:pStyle w:val="BodyText"/>
        <w:spacing w:line="230" w:lineRule="auto" w:before="121"/>
        <w:ind w:left="1480" w:right="1311" w:hanging="5"/>
        <w:jc w:val="both"/>
      </w:pPr>
      <w:r>
        <w:rPr>
          <w:color w:val="221F1F"/>
        </w:rPr>
        <w:t>If</w:t>
      </w:r>
      <w:r>
        <w:rPr>
          <w:color w:val="221F1F"/>
          <w:spacing w:val="-1"/>
        </w:rPr>
        <w:t> </w:t>
      </w:r>
      <w:r>
        <w:rPr>
          <w:color w:val="221F1F"/>
        </w:rPr>
        <w:t>a</w:t>
      </w:r>
      <w:r>
        <w:rPr>
          <w:color w:val="221F1F"/>
          <w:spacing w:val="-1"/>
        </w:rPr>
        <w:t> </w:t>
      </w:r>
      <w:r>
        <w:rPr>
          <w:color w:val="221F1F"/>
        </w:rPr>
        <w:t>price</w:t>
      </w:r>
      <w:r>
        <w:rPr>
          <w:color w:val="221F1F"/>
          <w:spacing w:val="-1"/>
        </w:rPr>
        <w:t> </w:t>
      </w:r>
      <w:r>
        <w:rPr>
          <w:color w:val="221F1F"/>
        </w:rPr>
        <w:t>adjustment</w:t>
      </w:r>
      <w:r>
        <w:rPr>
          <w:color w:val="221F1F"/>
          <w:spacing w:val="-1"/>
        </w:rPr>
        <w:t> </w:t>
      </w:r>
      <w:r>
        <w:rPr>
          <w:color w:val="221F1F"/>
        </w:rPr>
        <w:t>factor is</w:t>
      </w:r>
      <w:r>
        <w:rPr>
          <w:color w:val="221F1F"/>
          <w:spacing w:val="-2"/>
        </w:rPr>
        <w:t> </w:t>
      </w:r>
      <w:r>
        <w:rPr>
          <w:color w:val="221F1F"/>
        </w:rPr>
        <w:t>applied</w:t>
      </w:r>
      <w:r>
        <w:rPr>
          <w:color w:val="221F1F"/>
          <w:spacing w:val="-3"/>
        </w:rPr>
        <w:t> </w:t>
      </w:r>
      <w:r>
        <w:rPr>
          <w:color w:val="221F1F"/>
        </w:rPr>
        <w:t>to</w:t>
      </w:r>
      <w:r>
        <w:rPr>
          <w:color w:val="221F1F"/>
          <w:spacing w:val="-1"/>
        </w:rPr>
        <w:t> </w:t>
      </w:r>
      <w:r>
        <w:rPr>
          <w:color w:val="221F1F"/>
        </w:rPr>
        <w:t>payments</w:t>
      </w:r>
      <w:r>
        <w:rPr>
          <w:color w:val="221F1F"/>
          <w:spacing w:val="-2"/>
        </w:rPr>
        <w:t> </w:t>
      </w:r>
      <w:r>
        <w:rPr>
          <w:color w:val="221F1F"/>
        </w:rPr>
        <w:t>made</w:t>
      </w:r>
      <w:r>
        <w:rPr>
          <w:color w:val="221F1F"/>
          <w:spacing w:val="-1"/>
        </w:rPr>
        <w:t> </w:t>
      </w:r>
      <w:r>
        <w:rPr>
          <w:color w:val="221F1F"/>
        </w:rPr>
        <w:t>in</w:t>
      </w:r>
      <w:r>
        <w:rPr>
          <w:color w:val="221F1F"/>
          <w:spacing w:val="-2"/>
        </w:rPr>
        <w:t> </w:t>
      </w:r>
      <w:r>
        <w:rPr>
          <w:color w:val="221F1F"/>
        </w:rPr>
        <w:t>a</w:t>
      </w:r>
      <w:r>
        <w:rPr>
          <w:color w:val="221F1F"/>
          <w:spacing w:val="-1"/>
        </w:rPr>
        <w:t> </w:t>
      </w:r>
      <w:r>
        <w:rPr>
          <w:color w:val="221F1F"/>
        </w:rPr>
        <w:t>currency</w:t>
      </w:r>
      <w:r>
        <w:rPr>
          <w:color w:val="221F1F"/>
          <w:spacing w:val="-1"/>
        </w:rPr>
        <w:t> </w:t>
      </w:r>
      <w:r>
        <w:rPr>
          <w:color w:val="221F1F"/>
        </w:rPr>
        <w:t>other than</w:t>
      </w:r>
      <w:r>
        <w:rPr>
          <w:color w:val="221F1F"/>
          <w:spacing w:val="-3"/>
        </w:rPr>
        <w:t> </w:t>
      </w:r>
      <w:r>
        <w:rPr>
          <w:color w:val="221F1F"/>
        </w:rPr>
        <w:t>the</w:t>
      </w:r>
      <w:r>
        <w:rPr>
          <w:color w:val="221F1F"/>
          <w:spacing w:val="-2"/>
        </w:rPr>
        <w:t> </w:t>
      </w:r>
      <w:r>
        <w:rPr>
          <w:color w:val="221F1F"/>
        </w:rPr>
        <w:t>currency</w:t>
      </w:r>
      <w:r>
        <w:rPr>
          <w:color w:val="221F1F"/>
          <w:spacing w:val="-2"/>
        </w:rPr>
        <w:t> </w:t>
      </w:r>
      <w:r>
        <w:rPr>
          <w:color w:val="221F1F"/>
        </w:rPr>
        <w:t>of</w:t>
      </w:r>
      <w:r>
        <w:rPr>
          <w:color w:val="221F1F"/>
          <w:spacing w:val="-2"/>
        </w:rPr>
        <w:t> </w:t>
      </w:r>
      <w:r>
        <w:rPr>
          <w:color w:val="221F1F"/>
        </w:rPr>
        <w:t>the</w:t>
      </w:r>
      <w:r>
        <w:rPr>
          <w:color w:val="221F1F"/>
          <w:spacing w:val="-2"/>
        </w:rPr>
        <w:t> </w:t>
      </w:r>
      <w:r>
        <w:rPr>
          <w:color w:val="221F1F"/>
        </w:rPr>
        <w:t>source</w:t>
      </w:r>
      <w:r>
        <w:rPr>
          <w:color w:val="221F1F"/>
          <w:spacing w:val="-2"/>
        </w:rPr>
        <w:t> </w:t>
      </w:r>
      <w:r>
        <w:rPr>
          <w:color w:val="221F1F"/>
        </w:rPr>
        <w:t>of</w:t>
      </w:r>
      <w:r>
        <w:rPr>
          <w:color w:val="221F1F"/>
          <w:spacing w:val="-2"/>
        </w:rPr>
        <w:t> </w:t>
      </w:r>
      <w:r>
        <w:rPr>
          <w:color w:val="221F1F"/>
        </w:rPr>
        <w:t>the index</w:t>
      </w:r>
      <w:r>
        <w:rPr>
          <w:color w:val="221F1F"/>
          <w:spacing w:val="-2"/>
        </w:rPr>
        <w:t> </w:t>
      </w:r>
      <w:r>
        <w:rPr>
          <w:color w:val="221F1F"/>
        </w:rPr>
        <w:t>for</w:t>
      </w:r>
      <w:r>
        <w:rPr>
          <w:color w:val="221F1F"/>
          <w:spacing w:val="-2"/>
        </w:rPr>
        <w:t> </w:t>
      </w:r>
      <w:r>
        <w:rPr>
          <w:color w:val="221F1F"/>
        </w:rPr>
        <w:t>a</w:t>
      </w:r>
      <w:r>
        <w:rPr>
          <w:color w:val="221F1F"/>
          <w:spacing w:val="-2"/>
        </w:rPr>
        <w:t> </w:t>
      </w:r>
      <w:r>
        <w:rPr>
          <w:color w:val="221F1F"/>
        </w:rPr>
        <w:t>particular</w:t>
      </w:r>
      <w:r>
        <w:rPr>
          <w:color w:val="221F1F"/>
          <w:spacing w:val="-2"/>
        </w:rPr>
        <w:t> </w:t>
      </w:r>
      <w:r>
        <w:rPr>
          <w:color w:val="221F1F"/>
        </w:rPr>
        <w:t>indexed</w:t>
      </w:r>
      <w:r>
        <w:rPr>
          <w:color w:val="221F1F"/>
          <w:spacing w:val="-2"/>
        </w:rPr>
        <w:t> </w:t>
      </w:r>
      <w:r>
        <w:rPr>
          <w:color w:val="221F1F"/>
        </w:rPr>
        <w:t>input,</w:t>
      </w:r>
      <w:r>
        <w:rPr>
          <w:color w:val="221F1F"/>
          <w:spacing w:val="-2"/>
        </w:rPr>
        <w:t> </w:t>
      </w:r>
      <w:r>
        <w:rPr>
          <w:color w:val="221F1F"/>
        </w:rPr>
        <w:t>a correction factor Zo/Zn will be applied to the respective component factor of pn for the formula of the relevant currency. Zo is the number of units of Kenya</w:t>
      </w:r>
      <w:r>
        <w:rPr>
          <w:color w:val="221F1F"/>
          <w:spacing w:val="-5"/>
        </w:rPr>
        <w:t> </w:t>
      </w:r>
      <w:r>
        <w:rPr>
          <w:color w:val="221F1F"/>
        </w:rPr>
        <w:t>Shillings</w:t>
      </w:r>
      <w:r>
        <w:rPr>
          <w:color w:val="221F1F"/>
          <w:spacing w:val="-6"/>
        </w:rPr>
        <w:t> </w:t>
      </w:r>
      <w:r>
        <w:rPr>
          <w:color w:val="221F1F"/>
        </w:rPr>
        <w:t>of</w:t>
      </w:r>
      <w:r>
        <w:rPr>
          <w:color w:val="221F1F"/>
          <w:spacing w:val="-7"/>
        </w:rPr>
        <w:t> </w:t>
      </w:r>
      <w:r>
        <w:rPr>
          <w:color w:val="221F1F"/>
        </w:rPr>
        <w:t>the</w:t>
      </w:r>
      <w:r>
        <w:rPr>
          <w:color w:val="221F1F"/>
          <w:spacing w:val="-6"/>
        </w:rPr>
        <w:t> </w:t>
      </w:r>
      <w:r>
        <w:rPr>
          <w:color w:val="221F1F"/>
        </w:rPr>
        <w:t>index,</w:t>
      </w:r>
      <w:r>
        <w:rPr>
          <w:color w:val="221F1F"/>
          <w:spacing w:val="-6"/>
        </w:rPr>
        <w:t> </w:t>
      </w:r>
      <w:r>
        <w:rPr>
          <w:color w:val="221F1F"/>
        </w:rPr>
        <w:t>equivalent</w:t>
      </w:r>
      <w:r>
        <w:rPr>
          <w:color w:val="221F1F"/>
          <w:spacing w:val="-5"/>
        </w:rPr>
        <w:t> </w:t>
      </w:r>
      <w:r>
        <w:rPr>
          <w:color w:val="221F1F"/>
        </w:rPr>
        <w:t>to</w:t>
      </w:r>
      <w:r>
        <w:rPr>
          <w:color w:val="221F1F"/>
          <w:spacing w:val="-5"/>
        </w:rPr>
        <w:t> </w:t>
      </w:r>
      <w:r>
        <w:rPr>
          <w:color w:val="221F1F"/>
        </w:rPr>
        <w:t>one</w:t>
      </w:r>
      <w:r>
        <w:rPr>
          <w:color w:val="221F1F"/>
          <w:spacing w:val="-6"/>
        </w:rPr>
        <w:t> </w:t>
      </w:r>
      <w:r>
        <w:rPr>
          <w:color w:val="221F1F"/>
        </w:rPr>
        <w:t>unit</w:t>
      </w:r>
      <w:r>
        <w:rPr>
          <w:color w:val="221F1F"/>
          <w:spacing w:val="-5"/>
        </w:rPr>
        <w:t> </w:t>
      </w:r>
      <w:r>
        <w:rPr>
          <w:color w:val="221F1F"/>
        </w:rPr>
        <w:t>of</w:t>
      </w:r>
      <w:r>
        <w:rPr>
          <w:color w:val="221F1F"/>
          <w:spacing w:val="-7"/>
        </w:rPr>
        <w:t> </w:t>
      </w:r>
      <w:r>
        <w:rPr>
          <w:color w:val="221F1F"/>
        </w:rPr>
        <w:t>the</w:t>
      </w:r>
      <w:r>
        <w:rPr>
          <w:color w:val="221F1F"/>
          <w:spacing w:val="-6"/>
        </w:rPr>
        <w:t> </w:t>
      </w:r>
      <w:r>
        <w:rPr>
          <w:color w:val="221F1F"/>
        </w:rPr>
        <w:t>currency</w:t>
      </w:r>
      <w:r>
        <w:rPr>
          <w:color w:val="221F1F"/>
          <w:spacing w:val="-8"/>
        </w:rPr>
        <w:t> </w:t>
      </w:r>
      <w:r>
        <w:rPr>
          <w:color w:val="221F1F"/>
        </w:rPr>
        <w:t>payment on the date of the base index, and Zn is the corresponding number of such currency units on the date of the current index.</w:t>
      </w:r>
    </w:p>
    <w:p>
      <w:pPr>
        <w:pStyle w:val="ListParagraph"/>
        <w:numPr>
          <w:ilvl w:val="2"/>
          <w:numId w:val="149"/>
        </w:numPr>
        <w:tabs>
          <w:tab w:pos="1437" w:val="left" w:leader="none"/>
        </w:tabs>
        <w:spacing w:line="230" w:lineRule="auto" w:before="297" w:after="0"/>
        <w:ind w:left="1437" w:right="1312" w:hanging="509"/>
        <w:jc w:val="both"/>
        <w:rPr>
          <w:color w:val="221F1F"/>
          <w:sz w:val="24"/>
        </w:rPr>
      </w:pPr>
      <w:r>
        <w:rPr>
          <w:color w:val="221F1F"/>
          <w:sz w:val="24"/>
        </w:rPr>
        <w:t>If</w:t>
      </w:r>
      <w:r>
        <w:rPr>
          <w:color w:val="221F1F"/>
          <w:spacing w:val="-5"/>
          <w:sz w:val="24"/>
        </w:rPr>
        <w:t> </w:t>
      </w:r>
      <w:r>
        <w:rPr>
          <w:color w:val="221F1F"/>
          <w:sz w:val="24"/>
        </w:rPr>
        <w:t>the</w:t>
      </w:r>
      <w:r>
        <w:rPr>
          <w:color w:val="221F1F"/>
          <w:spacing w:val="-5"/>
          <w:sz w:val="24"/>
        </w:rPr>
        <w:t> </w:t>
      </w:r>
      <w:r>
        <w:rPr>
          <w:color w:val="221F1F"/>
          <w:sz w:val="24"/>
        </w:rPr>
        <w:t>value</w:t>
      </w:r>
      <w:r>
        <w:rPr>
          <w:color w:val="221F1F"/>
          <w:spacing w:val="-5"/>
          <w:sz w:val="24"/>
        </w:rPr>
        <w:t> </w:t>
      </w:r>
      <w:r>
        <w:rPr>
          <w:color w:val="221F1F"/>
          <w:sz w:val="24"/>
        </w:rPr>
        <w:t>of</w:t>
      </w:r>
      <w:r>
        <w:rPr>
          <w:color w:val="221F1F"/>
          <w:spacing w:val="-6"/>
          <w:sz w:val="24"/>
        </w:rPr>
        <w:t> </w:t>
      </w:r>
      <w:r>
        <w:rPr>
          <w:color w:val="221F1F"/>
          <w:sz w:val="24"/>
        </w:rPr>
        <w:t>the</w:t>
      </w:r>
      <w:r>
        <w:rPr>
          <w:color w:val="221F1F"/>
          <w:spacing w:val="-5"/>
          <w:sz w:val="24"/>
        </w:rPr>
        <w:t> </w:t>
      </w:r>
      <w:r>
        <w:rPr>
          <w:color w:val="221F1F"/>
          <w:sz w:val="24"/>
        </w:rPr>
        <w:t>index</w:t>
      </w:r>
      <w:r>
        <w:rPr>
          <w:color w:val="221F1F"/>
          <w:spacing w:val="-4"/>
          <w:sz w:val="24"/>
        </w:rPr>
        <w:t> </w:t>
      </w:r>
      <w:r>
        <w:rPr>
          <w:color w:val="221F1F"/>
          <w:sz w:val="24"/>
        </w:rPr>
        <w:t>is</w:t>
      </w:r>
      <w:r>
        <w:rPr>
          <w:color w:val="221F1F"/>
          <w:spacing w:val="-6"/>
          <w:sz w:val="24"/>
        </w:rPr>
        <w:t> </w:t>
      </w:r>
      <w:r>
        <w:rPr>
          <w:color w:val="221F1F"/>
          <w:sz w:val="24"/>
        </w:rPr>
        <w:t>changed</w:t>
      </w:r>
      <w:r>
        <w:rPr>
          <w:color w:val="221F1F"/>
          <w:spacing w:val="-5"/>
          <w:sz w:val="24"/>
        </w:rPr>
        <w:t> </w:t>
      </w:r>
      <w:r>
        <w:rPr>
          <w:color w:val="221F1F"/>
          <w:sz w:val="24"/>
        </w:rPr>
        <w:t>after</w:t>
      </w:r>
      <w:r>
        <w:rPr>
          <w:color w:val="221F1F"/>
          <w:spacing w:val="-3"/>
          <w:sz w:val="24"/>
        </w:rPr>
        <w:t> </w:t>
      </w:r>
      <w:r>
        <w:rPr>
          <w:color w:val="221F1F"/>
          <w:sz w:val="24"/>
        </w:rPr>
        <w:t>it</w:t>
      </w:r>
      <w:r>
        <w:rPr>
          <w:color w:val="221F1F"/>
          <w:spacing w:val="-4"/>
          <w:sz w:val="24"/>
        </w:rPr>
        <w:t> </w:t>
      </w:r>
      <w:r>
        <w:rPr>
          <w:color w:val="221F1F"/>
          <w:sz w:val="24"/>
        </w:rPr>
        <w:t>has</w:t>
      </w:r>
      <w:r>
        <w:rPr>
          <w:color w:val="221F1F"/>
          <w:spacing w:val="-6"/>
          <w:sz w:val="24"/>
        </w:rPr>
        <w:t> </w:t>
      </w:r>
      <w:r>
        <w:rPr>
          <w:color w:val="221F1F"/>
          <w:sz w:val="24"/>
        </w:rPr>
        <w:t>been</w:t>
      </w:r>
      <w:r>
        <w:rPr>
          <w:color w:val="221F1F"/>
          <w:spacing w:val="-6"/>
          <w:sz w:val="24"/>
        </w:rPr>
        <w:t> </w:t>
      </w:r>
      <w:r>
        <w:rPr>
          <w:color w:val="221F1F"/>
          <w:sz w:val="24"/>
        </w:rPr>
        <w:t>used</w:t>
      </w:r>
      <w:r>
        <w:rPr>
          <w:color w:val="221F1F"/>
          <w:spacing w:val="-5"/>
          <w:sz w:val="24"/>
        </w:rPr>
        <w:t> </w:t>
      </w:r>
      <w:r>
        <w:rPr>
          <w:color w:val="221F1F"/>
          <w:sz w:val="24"/>
        </w:rPr>
        <w:t>in</w:t>
      </w:r>
      <w:r>
        <w:rPr>
          <w:color w:val="221F1F"/>
          <w:spacing w:val="-6"/>
          <w:sz w:val="24"/>
        </w:rPr>
        <w:t> </w:t>
      </w:r>
      <w:r>
        <w:rPr>
          <w:color w:val="221F1F"/>
          <w:sz w:val="24"/>
        </w:rPr>
        <w:t>a</w:t>
      </w:r>
      <w:r>
        <w:rPr>
          <w:color w:val="221F1F"/>
          <w:spacing w:val="-5"/>
          <w:sz w:val="24"/>
        </w:rPr>
        <w:t> </w:t>
      </w:r>
      <w:r>
        <w:rPr>
          <w:color w:val="221F1F"/>
          <w:sz w:val="24"/>
        </w:rPr>
        <w:t>calculation,</w:t>
      </w:r>
      <w:r>
        <w:rPr>
          <w:color w:val="221F1F"/>
          <w:spacing w:val="-5"/>
          <w:sz w:val="24"/>
        </w:rPr>
        <w:t> </w:t>
      </w:r>
      <w:r>
        <w:rPr>
          <w:color w:val="221F1F"/>
          <w:sz w:val="24"/>
        </w:rPr>
        <w:t>the calculation shall be corrected and an adjustment made in the next payment certificate.</w:t>
      </w:r>
      <w:r>
        <w:rPr>
          <w:color w:val="221F1F"/>
          <w:spacing w:val="-7"/>
          <w:sz w:val="24"/>
        </w:rPr>
        <w:t> </w:t>
      </w:r>
      <w:r>
        <w:rPr>
          <w:color w:val="221F1F"/>
          <w:sz w:val="24"/>
        </w:rPr>
        <w:t>The</w:t>
      </w:r>
      <w:r>
        <w:rPr>
          <w:color w:val="221F1F"/>
          <w:spacing w:val="-7"/>
          <w:sz w:val="24"/>
        </w:rPr>
        <w:t> </w:t>
      </w:r>
      <w:r>
        <w:rPr>
          <w:color w:val="221F1F"/>
          <w:sz w:val="24"/>
        </w:rPr>
        <w:t>index</w:t>
      </w:r>
      <w:r>
        <w:rPr>
          <w:color w:val="221F1F"/>
          <w:spacing w:val="-7"/>
          <w:sz w:val="24"/>
        </w:rPr>
        <w:t> </w:t>
      </w:r>
      <w:r>
        <w:rPr>
          <w:color w:val="221F1F"/>
          <w:sz w:val="24"/>
        </w:rPr>
        <w:t>value</w:t>
      </w:r>
      <w:r>
        <w:rPr>
          <w:color w:val="221F1F"/>
          <w:spacing w:val="-7"/>
          <w:sz w:val="24"/>
        </w:rPr>
        <w:t> </w:t>
      </w:r>
      <w:r>
        <w:rPr>
          <w:color w:val="221F1F"/>
          <w:sz w:val="24"/>
        </w:rPr>
        <w:t>shall</w:t>
      </w:r>
      <w:r>
        <w:rPr>
          <w:color w:val="221F1F"/>
          <w:spacing w:val="-8"/>
          <w:sz w:val="24"/>
        </w:rPr>
        <w:t> </w:t>
      </w:r>
      <w:r>
        <w:rPr>
          <w:color w:val="221F1F"/>
          <w:sz w:val="24"/>
        </w:rPr>
        <w:t>be</w:t>
      </w:r>
      <w:r>
        <w:rPr>
          <w:color w:val="221F1F"/>
          <w:spacing w:val="-6"/>
          <w:sz w:val="24"/>
        </w:rPr>
        <w:t> </w:t>
      </w:r>
      <w:r>
        <w:rPr>
          <w:color w:val="221F1F"/>
          <w:sz w:val="24"/>
        </w:rPr>
        <w:t>deemed</w:t>
      </w:r>
      <w:r>
        <w:rPr>
          <w:color w:val="221F1F"/>
          <w:spacing w:val="-8"/>
          <w:sz w:val="24"/>
        </w:rPr>
        <w:t> </w:t>
      </w:r>
      <w:r>
        <w:rPr>
          <w:color w:val="221F1F"/>
          <w:sz w:val="24"/>
        </w:rPr>
        <w:t>to</w:t>
      </w:r>
      <w:r>
        <w:rPr>
          <w:color w:val="221F1F"/>
          <w:spacing w:val="-7"/>
          <w:sz w:val="24"/>
        </w:rPr>
        <w:t> </w:t>
      </w:r>
      <w:r>
        <w:rPr>
          <w:color w:val="221F1F"/>
          <w:sz w:val="24"/>
        </w:rPr>
        <w:t>take</w:t>
      </w:r>
      <w:r>
        <w:rPr>
          <w:color w:val="221F1F"/>
          <w:spacing w:val="-7"/>
          <w:sz w:val="24"/>
        </w:rPr>
        <w:t> </w:t>
      </w:r>
      <w:r>
        <w:rPr>
          <w:color w:val="221F1F"/>
          <w:sz w:val="24"/>
        </w:rPr>
        <w:t>account</w:t>
      </w:r>
      <w:r>
        <w:rPr>
          <w:color w:val="221F1F"/>
          <w:spacing w:val="-7"/>
          <w:sz w:val="24"/>
        </w:rPr>
        <w:t> </w:t>
      </w:r>
      <w:r>
        <w:rPr>
          <w:color w:val="221F1F"/>
          <w:sz w:val="24"/>
        </w:rPr>
        <w:t>to</w:t>
      </w:r>
      <w:r>
        <w:rPr>
          <w:color w:val="221F1F"/>
          <w:spacing w:val="-7"/>
          <w:sz w:val="24"/>
        </w:rPr>
        <w:t> </w:t>
      </w:r>
      <w:r>
        <w:rPr>
          <w:color w:val="221F1F"/>
          <w:sz w:val="24"/>
        </w:rPr>
        <w:t>fall</w:t>
      </w:r>
      <w:r>
        <w:rPr>
          <w:color w:val="221F1F"/>
          <w:spacing w:val="-5"/>
          <w:sz w:val="24"/>
        </w:rPr>
        <w:t> </w:t>
      </w:r>
      <w:r>
        <w:rPr>
          <w:color w:val="221F1F"/>
          <w:sz w:val="24"/>
        </w:rPr>
        <w:t>changes</w:t>
      </w:r>
      <w:r>
        <w:rPr>
          <w:color w:val="221F1F"/>
          <w:spacing w:val="-8"/>
          <w:sz w:val="24"/>
        </w:rPr>
        <w:t> </w:t>
      </w:r>
      <w:r>
        <w:rPr>
          <w:color w:val="221F1F"/>
          <w:sz w:val="24"/>
        </w:rPr>
        <w:t>in cost due to fluctuations in costs.</w:t>
      </w:r>
    </w:p>
    <w:p>
      <w:pPr>
        <w:pStyle w:val="ListParagraph"/>
        <w:numPr>
          <w:ilvl w:val="1"/>
          <w:numId w:val="149"/>
        </w:numPr>
        <w:tabs>
          <w:tab w:pos="1437" w:val="left" w:leader="none"/>
        </w:tabs>
        <w:spacing w:line="240" w:lineRule="auto" w:before="239" w:after="0"/>
        <w:ind w:left="1437" w:right="0" w:hanging="509"/>
        <w:jc w:val="left"/>
        <w:rPr>
          <w:i/>
          <w:color w:val="221F1F"/>
          <w:sz w:val="24"/>
        </w:rPr>
      </w:pPr>
      <w:r>
        <w:rPr>
          <w:i/>
          <w:color w:val="221F1F"/>
          <w:sz w:val="24"/>
        </w:rPr>
        <w:t>Day</w:t>
      </w:r>
      <w:r>
        <w:rPr>
          <w:i/>
          <w:color w:val="221F1F"/>
          <w:spacing w:val="-2"/>
          <w:sz w:val="24"/>
        </w:rPr>
        <w:t> works</w:t>
      </w:r>
    </w:p>
    <w:p>
      <w:pPr>
        <w:pStyle w:val="ListParagraph"/>
        <w:numPr>
          <w:ilvl w:val="2"/>
          <w:numId w:val="149"/>
        </w:numPr>
        <w:tabs>
          <w:tab w:pos="1437" w:val="left" w:leader="none"/>
        </w:tabs>
        <w:spacing w:line="230" w:lineRule="auto" w:before="240" w:after="0"/>
        <w:ind w:left="1437" w:right="1312" w:hanging="509"/>
        <w:jc w:val="both"/>
        <w:rPr>
          <w:color w:val="221F1F"/>
          <w:sz w:val="24"/>
        </w:rPr>
      </w:pPr>
      <w:r>
        <w:rPr>
          <w:color w:val="221F1F"/>
          <w:sz w:val="24"/>
        </w:rPr>
        <w:t>If applicable, the Day work rates in the Service Provider's Tender shall be used</w:t>
      </w:r>
      <w:r>
        <w:rPr>
          <w:color w:val="221F1F"/>
          <w:spacing w:val="-15"/>
          <w:sz w:val="24"/>
        </w:rPr>
        <w:t> </w:t>
      </w:r>
      <w:r>
        <w:rPr>
          <w:color w:val="221F1F"/>
          <w:sz w:val="24"/>
        </w:rPr>
        <w:t>for</w:t>
      </w:r>
      <w:r>
        <w:rPr>
          <w:color w:val="221F1F"/>
          <w:spacing w:val="-15"/>
          <w:sz w:val="24"/>
        </w:rPr>
        <w:t> </w:t>
      </w:r>
      <w:r>
        <w:rPr>
          <w:color w:val="221F1F"/>
          <w:sz w:val="24"/>
        </w:rPr>
        <w:t>small</w:t>
      </w:r>
      <w:r>
        <w:rPr>
          <w:color w:val="221F1F"/>
          <w:spacing w:val="-15"/>
          <w:sz w:val="24"/>
        </w:rPr>
        <w:t> </w:t>
      </w:r>
      <w:r>
        <w:rPr>
          <w:color w:val="221F1F"/>
          <w:sz w:val="24"/>
        </w:rPr>
        <w:t>additional</w:t>
      </w:r>
      <w:r>
        <w:rPr>
          <w:color w:val="221F1F"/>
          <w:spacing w:val="-15"/>
          <w:sz w:val="24"/>
        </w:rPr>
        <w:t> </w:t>
      </w:r>
      <w:r>
        <w:rPr>
          <w:color w:val="221F1F"/>
          <w:sz w:val="24"/>
        </w:rPr>
        <w:t>amounts</w:t>
      </w:r>
      <w:r>
        <w:rPr>
          <w:color w:val="221F1F"/>
          <w:spacing w:val="-15"/>
          <w:sz w:val="24"/>
        </w:rPr>
        <w:t> </w:t>
      </w:r>
      <w:r>
        <w:rPr>
          <w:color w:val="221F1F"/>
          <w:sz w:val="24"/>
        </w:rPr>
        <w:t>of</w:t>
      </w:r>
      <w:r>
        <w:rPr>
          <w:color w:val="221F1F"/>
          <w:spacing w:val="-15"/>
          <w:sz w:val="24"/>
        </w:rPr>
        <w:t> </w:t>
      </w:r>
      <w:r>
        <w:rPr>
          <w:color w:val="221F1F"/>
          <w:sz w:val="24"/>
        </w:rPr>
        <w:t>Services</w:t>
      </w:r>
      <w:r>
        <w:rPr>
          <w:color w:val="221F1F"/>
          <w:spacing w:val="-15"/>
          <w:sz w:val="24"/>
        </w:rPr>
        <w:t> </w:t>
      </w:r>
      <w:r>
        <w:rPr>
          <w:color w:val="221F1F"/>
          <w:sz w:val="24"/>
        </w:rPr>
        <w:t>only</w:t>
      </w:r>
      <w:r>
        <w:rPr>
          <w:color w:val="221F1F"/>
          <w:spacing w:val="-15"/>
          <w:sz w:val="24"/>
        </w:rPr>
        <w:t> </w:t>
      </w:r>
      <w:r>
        <w:rPr>
          <w:color w:val="221F1F"/>
          <w:sz w:val="24"/>
        </w:rPr>
        <w:t>when</w:t>
      </w:r>
      <w:r>
        <w:rPr>
          <w:color w:val="221F1F"/>
          <w:spacing w:val="-15"/>
          <w:sz w:val="24"/>
        </w:rPr>
        <w:t> </w:t>
      </w:r>
      <w:r>
        <w:rPr>
          <w:color w:val="221F1F"/>
          <w:sz w:val="24"/>
        </w:rPr>
        <w:t>the</w:t>
      </w:r>
      <w:r>
        <w:rPr>
          <w:color w:val="221F1F"/>
          <w:spacing w:val="-15"/>
          <w:sz w:val="24"/>
        </w:rPr>
        <w:t> </w:t>
      </w:r>
      <w:r>
        <w:rPr>
          <w:color w:val="221F1F"/>
          <w:sz w:val="24"/>
        </w:rPr>
        <w:t>Procuring</w:t>
      </w:r>
      <w:r>
        <w:rPr>
          <w:color w:val="221F1F"/>
          <w:spacing w:val="-15"/>
          <w:sz w:val="24"/>
        </w:rPr>
        <w:t> </w:t>
      </w:r>
      <w:r>
        <w:rPr>
          <w:color w:val="221F1F"/>
          <w:sz w:val="24"/>
        </w:rPr>
        <w:t>Entity has</w:t>
      </w:r>
      <w:r>
        <w:rPr>
          <w:color w:val="221F1F"/>
          <w:spacing w:val="-11"/>
          <w:sz w:val="24"/>
        </w:rPr>
        <w:t> </w:t>
      </w:r>
      <w:r>
        <w:rPr>
          <w:color w:val="221F1F"/>
          <w:sz w:val="24"/>
        </w:rPr>
        <w:t>given</w:t>
      </w:r>
      <w:r>
        <w:rPr>
          <w:color w:val="221F1F"/>
          <w:spacing w:val="-10"/>
          <w:sz w:val="24"/>
        </w:rPr>
        <w:t> </w:t>
      </w:r>
      <w:r>
        <w:rPr>
          <w:color w:val="221F1F"/>
          <w:sz w:val="24"/>
        </w:rPr>
        <w:t>written</w:t>
      </w:r>
      <w:r>
        <w:rPr>
          <w:color w:val="221F1F"/>
          <w:spacing w:val="-10"/>
          <w:sz w:val="24"/>
        </w:rPr>
        <w:t> </w:t>
      </w:r>
      <w:r>
        <w:rPr>
          <w:color w:val="221F1F"/>
          <w:sz w:val="24"/>
        </w:rPr>
        <w:t>instructions</w:t>
      </w:r>
      <w:r>
        <w:rPr>
          <w:color w:val="221F1F"/>
          <w:spacing w:val="-11"/>
          <w:sz w:val="24"/>
        </w:rPr>
        <w:t> </w:t>
      </w:r>
      <w:r>
        <w:rPr>
          <w:color w:val="221F1F"/>
          <w:sz w:val="24"/>
        </w:rPr>
        <w:t>in</w:t>
      </w:r>
      <w:r>
        <w:rPr>
          <w:color w:val="221F1F"/>
          <w:spacing w:val="-10"/>
          <w:sz w:val="24"/>
        </w:rPr>
        <w:t> </w:t>
      </w:r>
      <w:r>
        <w:rPr>
          <w:color w:val="221F1F"/>
          <w:sz w:val="24"/>
        </w:rPr>
        <w:t>advance</w:t>
      </w:r>
      <w:r>
        <w:rPr>
          <w:color w:val="221F1F"/>
          <w:spacing w:val="-9"/>
          <w:sz w:val="24"/>
        </w:rPr>
        <w:t> </w:t>
      </w:r>
      <w:r>
        <w:rPr>
          <w:color w:val="221F1F"/>
          <w:sz w:val="24"/>
        </w:rPr>
        <w:t>for</w:t>
      </w:r>
      <w:r>
        <w:rPr>
          <w:color w:val="221F1F"/>
          <w:spacing w:val="-6"/>
          <w:sz w:val="24"/>
        </w:rPr>
        <w:t> </w:t>
      </w:r>
      <w:r>
        <w:rPr>
          <w:color w:val="221F1F"/>
          <w:sz w:val="24"/>
        </w:rPr>
        <w:t>additional</w:t>
      </w:r>
      <w:r>
        <w:rPr>
          <w:color w:val="221F1F"/>
          <w:spacing w:val="-10"/>
          <w:sz w:val="24"/>
        </w:rPr>
        <w:t> </w:t>
      </w:r>
      <w:r>
        <w:rPr>
          <w:color w:val="221F1F"/>
          <w:sz w:val="24"/>
        </w:rPr>
        <w:t>services</w:t>
      </w:r>
      <w:r>
        <w:rPr>
          <w:color w:val="221F1F"/>
          <w:spacing w:val="-10"/>
          <w:sz w:val="24"/>
        </w:rPr>
        <w:t> </w:t>
      </w:r>
      <w:r>
        <w:rPr>
          <w:color w:val="221F1F"/>
          <w:sz w:val="24"/>
        </w:rPr>
        <w:t>to</w:t>
      </w:r>
      <w:r>
        <w:rPr>
          <w:color w:val="221F1F"/>
          <w:spacing w:val="-9"/>
          <w:sz w:val="24"/>
        </w:rPr>
        <w:t> </w:t>
      </w:r>
      <w:r>
        <w:rPr>
          <w:color w:val="221F1F"/>
          <w:sz w:val="24"/>
        </w:rPr>
        <w:t>be</w:t>
      </w:r>
      <w:r>
        <w:rPr>
          <w:color w:val="221F1F"/>
          <w:spacing w:val="-10"/>
          <w:sz w:val="24"/>
        </w:rPr>
        <w:t> </w:t>
      </w:r>
      <w:r>
        <w:rPr>
          <w:color w:val="221F1F"/>
          <w:sz w:val="24"/>
        </w:rPr>
        <w:t>paid</w:t>
      </w:r>
      <w:r>
        <w:rPr>
          <w:color w:val="221F1F"/>
          <w:spacing w:val="-10"/>
          <w:sz w:val="24"/>
        </w:rPr>
        <w:t> </w:t>
      </w:r>
      <w:r>
        <w:rPr>
          <w:color w:val="221F1F"/>
          <w:sz w:val="24"/>
        </w:rPr>
        <w:t>in that way.</w:t>
      </w:r>
    </w:p>
    <w:p>
      <w:pPr>
        <w:pStyle w:val="ListParagraph"/>
        <w:numPr>
          <w:ilvl w:val="2"/>
          <w:numId w:val="149"/>
        </w:numPr>
        <w:tabs>
          <w:tab w:pos="1437" w:val="left" w:leader="none"/>
        </w:tabs>
        <w:spacing w:line="230" w:lineRule="auto" w:before="141" w:after="0"/>
        <w:ind w:left="1437" w:right="1296" w:hanging="509"/>
        <w:jc w:val="both"/>
        <w:rPr>
          <w:color w:val="221F1F"/>
          <w:sz w:val="24"/>
        </w:rPr>
      </w:pPr>
      <w:r>
        <w:rPr>
          <w:color w:val="221F1F"/>
          <w:sz w:val="24"/>
        </w:rPr>
        <w:t>All work to be paid for as Day works shall be recorded by the Service Provider on forms approved by the Procuring Entity. Each completed form shall be verified and signed by the Procuring Entity representative as indicated</w:t>
      </w:r>
      <w:r>
        <w:rPr>
          <w:color w:val="221F1F"/>
          <w:spacing w:val="-2"/>
          <w:sz w:val="24"/>
        </w:rPr>
        <w:t> </w:t>
      </w:r>
      <w:r>
        <w:rPr>
          <w:color w:val="221F1F"/>
          <w:sz w:val="24"/>
        </w:rPr>
        <w:t>in</w:t>
      </w:r>
      <w:r>
        <w:rPr>
          <w:color w:val="221F1F"/>
          <w:spacing w:val="-3"/>
          <w:sz w:val="24"/>
        </w:rPr>
        <w:t> </w:t>
      </w:r>
      <w:r>
        <w:rPr>
          <w:color w:val="221F1F"/>
          <w:sz w:val="24"/>
        </w:rPr>
        <w:t>Sub-Clause1.6</w:t>
      </w:r>
      <w:r>
        <w:rPr>
          <w:color w:val="221F1F"/>
          <w:spacing w:val="-2"/>
          <w:sz w:val="24"/>
        </w:rPr>
        <w:t> </w:t>
      </w:r>
      <w:r>
        <w:rPr>
          <w:color w:val="221F1F"/>
          <w:sz w:val="24"/>
        </w:rPr>
        <w:t>within</w:t>
      </w:r>
      <w:r>
        <w:rPr>
          <w:color w:val="221F1F"/>
          <w:spacing w:val="-2"/>
          <w:sz w:val="24"/>
        </w:rPr>
        <w:t> </w:t>
      </w:r>
      <w:r>
        <w:rPr>
          <w:color w:val="221F1F"/>
          <w:sz w:val="24"/>
        </w:rPr>
        <w:t>two</w:t>
      </w:r>
      <w:r>
        <w:rPr>
          <w:color w:val="221F1F"/>
          <w:spacing w:val="-2"/>
          <w:sz w:val="24"/>
        </w:rPr>
        <w:t> </w:t>
      </w:r>
      <w:r>
        <w:rPr>
          <w:color w:val="221F1F"/>
          <w:sz w:val="24"/>
        </w:rPr>
        <w:t>days</w:t>
      </w:r>
      <w:r>
        <w:rPr>
          <w:color w:val="221F1F"/>
          <w:spacing w:val="-3"/>
          <w:sz w:val="24"/>
        </w:rPr>
        <w:t> </w:t>
      </w:r>
      <w:r>
        <w:rPr>
          <w:color w:val="221F1F"/>
          <w:sz w:val="24"/>
        </w:rPr>
        <w:t>of</w:t>
      </w:r>
      <w:r>
        <w:rPr>
          <w:color w:val="221F1F"/>
          <w:spacing w:val="-2"/>
          <w:sz w:val="24"/>
        </w:rPr>
        <w:t> </w:t>
      </w:r>
      <w:r>
        <w:rPr>
          <w:color w:val="221F1F"/>
          <w:sz w:val="24"/>
        </w:rPr>
        <w:t>the</w:t>
      </w:r>
      <w:r>
        <w:rPr>
          <w:color w:val="221F1F"/>
          <w:spacing w:val="-2"/>
          <w:sz w:val="24"/>
        </w:rPr>
        <w:t> </w:t>
      </w:r>
      <w:r>
        <w:rPr>
          <w:color w:val="221F1F"/>
          <w:sz w:val="24"/>
        </w:rPr>
        <w:t>Services</w:t>
      </w:r>
      <w:r>
        <w:rPr>
          <w:color w:val="221F1F"/>
          <w:spacing w:val="-3"/>
          <w:sz w:val="24"/>
        </w:rPr>
        <w:t> </w:t>
      </w:r>
      <w:r>
        <w:rPr>
          <w:color w:val="221F1F"/>
          <w:sz w:val="24"/>
        </w:rPr>
        <w:t>being</w:t>
      </w:r>
      <w:r>
        <w:rPr>
          <w:color w:val="221F1F"/>
          <w:spacing w:val="-3"/>
          <w:sz w:val="24"/>
        </w:rPr>
        <w:t> </w:t>
      </w:r>
      <w:r>
        <w:rPr>
          <w:color w:val="221F1F"/>
          <w:sz w:val="24"/>
        </w:rPr>
        <w:t>performed.</w:t>
      </w:r>
    </w:p>
    <w:p>
      <w:pPr>
        <w:pStyle w:val="ListParagraph"/>
        <w:numPr>
          <w:ilvl w:val="2"/>
          <w:numId w:val="149"/>
        </w:numPr>
        <w:tabs>
          <w:tab w:pos="1437" w:val="left" w:leader="none"/>
        </w:tabs>
        <w:spacing w:line="230" w:lineRule="auto" w:before="242" w:after="0"/>
        <w:ind w:left="1437" w:right="1313" w:hanging="509"/>
        <w:jc w:val="both"/>
        <w:rPr>
          <w:color w:val="221F1F"/>
          <w:sz w:val="24"/>
        </w:rPr>
      </w:pPr>
      <w:r>
        <w:rPr>
          <w:color w:val="221F1F"/>
          <w:sz w:val="24"/>
        </w:rPr>
        <w:t>The</w:t>
      </w:r>
      <w:r>
        <w:rPr>
          <w:color w:val="221F1F"/>
          <w:spacing w:val="-5"/>
          <w:sz w:val="24"/>
        </w:rPr>
        <w:t> </w:t>
      </w:r>
      <w:r>
        <w:rPr>
          <w:color w:val="221F1F"/>
          <w:sz w:val="24"/>
        </w:rPr>
        <w:t>Service</w:t>
      </w:r>
      <w:r>
        <w:rPr>
          <w:color w:val="221F1F"/>
          <w:spacing w:val="-5"/>
          <w:sz w:val="24"/>
        </w:rPr>
        <w:t> </w:t>
      </w:r>
      <w:r>
        <w:rPr>
          <w:color w:val="221F1F"/>
          <w:sz w:val="24"/>
        </w:rPr>
        <w:t>Provider</w:t>
      </w:r>
      <w:r>
        <w:rPr>
          <w:color w:val="221F1F"/>
          <w:spacing w:val="-4"/>
          <w:sz w:val="24"/>
        </w:rPr>
        <w:t> </w:t>
      </w:r>
      <w:r>
        <w:rPr>
          <w:color w:val="221F1F"/>
          <w:sz w:val="24"/>
        </w:rPr>
        <w:t>shall</w:t>
      </w:r>
      <w:r>
        <w:rPr>
          <w:color w:val="221F1F"/>
          <w:spacing w:val="-5"/>
          <w:sz w:val="24"/>
        </w:rPr>
        <w:t> </w:t>
      </w:r>
      <w:r>
        <w:rPr>
          <w:color w:val="221F1F"/>
          <w:sz w:val="24"/>
        </w:rPr>
        <w:t>be</w:t>
      </w:r>
      <w:r>
        <w:rPr>
          <w:color w:val="221F1F"/>
          <w:spacing w:val="-3"/>
          <w:sz w:val="24"/>
        </w:rPr>
        <w:t> </w:t>
      </w:r>
      <w:r>
        <w:rPr>
          <w:color w:val="221F1F"/>
          <w:sz w:val="24"/>
        </w:rPr>
        <w:t>paid</w:t>
      </w:r>
      <w:r>
        <w:rPr>
          <w:color w:val="221F1F"/>
          <w:spacing w:val="-3"/>
          <w:sz w:val="24"/>
        </w:rPr>
        <w:t> </w:t>
      </w:r>
      <w:r>
        <w:rPr>
          <w:color w:val="221F1F"/>
          <w:sz w:val="24"/>
        </w:rPr>
        <w:t>for</w:t>
      </w:r>
      <w:r>
        <w:rPr>
          <w:color w:val="221F1F"/>
          <w:spacing w:val="-4"/>
          <w:sz w:val="24"/>
        </w:rPr>
        <w:t> </w:t>
      </w:r>
      <w:r>
        <w:rPr>
          <w:color w:val="221F1F"/>
          <w:sz w:val="24"/>
        </w:rPr>
        <w:t>Day</w:t>
      </w:r>
      <w:r>
        <w:rPr>
          <w:color w:val="221F1F"/>
          <w:spacing w:val="-4"/>
          <w:sz w:val="24"/>
        </w:rPr>
        <w:t> </w:t>
      </w:r>
      <w:r>
        <w:rPr>
          <w:color w:val="221F1F"/>
          <w:sz w:val="24"/>
        </w:rPr>
        <w:t>works</w:t>
      </w:r>
      <w:r>
        <w:rPr>
          <w:color w:val="221F1F"/>
          <w:spacing w:val="-6"/>
          <w:sz w:val="24"/>
        </w:rPr>
        <w:t> </w:t>
      </w:r>
      <w:r>
        <w:rPr>
          <w:color w:val="221F1F"/>
          <w:sz w:val="24"/>
        </w:rPr>
        <w:t>subject</w:t>
      </w:r>
      <w:r>
        <w:rPr>
          <w:color w:val="221F1F"/>
          <w:spacing w:val="-4"/>
          <w:sz w:val="24"/>
        </w:rPr>
        <w:t> </w:t>
      </w:r>
      <w:r>
        <w:rPr>
          <w:color w:val="221F1F"/>
          <w:sz w:val="24"/>
        </w:rPr>
        <w:t>to</w:t>
      </w:r>
      <w:r>
        <w:rPr>
          <w:color w:val="221F1F"/>
          <w:spacing w:val="-4"/>
          <w:sz w:val="24"/>
        </w:rPr>
        <w:t> </w:t>
      </w:r>
      <w:r>
        <w:rPr>
          <w:color w:val="221F1F"/>
          <w:sz w:val="24"/>
        </w:rPr>
        <w:t>obtaining</w:t>
      </w:r>
      <w:r>
        <w:rPr>
          <w:color w:val="221F1F"/>
          <w:spacing w:val="-4"/>
          <w:sz w:val="24"/>
        </w:rPr>
        <w:t> </w:t>
      </w:r>
      <w:r>
        <w:rPr>
          <w:color w:val="221F1F"/>
          <w:sz w:val="24"/>
        </w:rPr>
        <w:t>signed Day works forms as indicated in Sub-Clause6.7.2</w:t>
      </w:r>
    </w:p>
    <w:p>
      <w:pPr>
        <w:pStyle w:val="ListParagraph"/>
        <w:numPr>
          <w:ilvl w:val="0"/>
          <w:numId w:val="149"/>
        </w:numPr>
        <w:tabs>
          <w:tab w:pos="1437" w:val="left" w:leader="none"/>
        </w:tabs>
        <w:spacing w:line="240" w:lineRule="auto" w:before="240" w:after="0"/>
        <w:ind w:left="1437" w:right="0" w:hanging="509"/>
        <w:jc w:val="left"/>
        <w:rPr>
          <w:i/>
          <w:sz w:val="24"/>
        </w:rPr>
      </w:pPr>
      <w:r>
        <w:rPr>
          <w:i/>
          <w:color w:val="221F1F"/>
          <w:sz w:val="24"/>
        </w:rPr>
        <w:t>Quality</w:t>
      </w:r>
      <w:r>
        <w:rPr>
          <w:i/>
          <w:color w:val="221F1F"/>
          <w:spacing w:val="-1"/>
          <w:sz w:val="24"/>
        </w:rPr>
        <w:t> </w:t>
      </w:r>
      <w:r>
        <w:rPr>
          <w:i/>
          <w:color w:val="221F1F"/>
          <w:spacing w:val="-2"/>
          <w:sz w:val="24"/>
        </w:rPr>
        <w:t>Control</w:t>
      </w:r>
    </w:p>
    <w:p>
      <w:pPr>
        <w:pStyle w:val="BodyText"/>
        <w:rPr>
          <w:i/>
        </w:rPr>
      </w:pPr>
    </w:p>
    <w:p>
      <w:pPr>
        <w:pStyle w:val="BodyText"/>
        <w:spacing w:before="197"/>
        <w:rPr>
          <w:i/>
        </w:rPr>
      </w:pPr>
    </w:p>
    <w:p>
      <w:pPr>
        <w:pStyle w:val="Heading3"/>
        <w:numPr>
          <w:ilvl w:val="1"/>
          <w:numId w:val="149"/>
        </w:numPr>
        <w:tabs>
          <w:tab w:pos="1437" w:val="left" w:leader="none"/>
        </w:tabs>
        <w:spacing w:line="240" w:lineRule="auto" w:before="0" w:after="0"/>
        <w:ind w:left="1437" w:right="0" w:hanging="509"/>
        <w:jc w:val="left"/>
        <w:rPr>
          <w:color w:val="221F1F"/>
        </w:rPr>
      </w:pPr>
      <w:r>
        <w:rPr>
          <w:color w:val="221F1F"/>
        </w:rPr>
        <w:t>Identifying</w:t>
      </w:r>
      <w:r>
        <w:rPr>
          <w:color w:val="221F1F"/>
          <w:spacing w:val="-7"/>
        </w:rPr>
        <w:t> </w:t>
      </w:r>
      <w:r>
        <w:rPr>
          <w:color w:val="221F1F"/>
          <w:spacing w:val="-2"/>
        </w:rPr>
        <w:t>Defects</w:t>
      </w:r>
    </w:p>
    <w:p>
      <w:pPr>
        <w:pStyle w:val="BodyText"/>
        <w:spacing w:line="230" w:lineRule="auto" w:before="243"/>
        <w:ind w:left="1437" w:right="1310"/>
        <w:jc w:val="both"/>
      </w:pPr>
      <w:r>
        <w:rPr>
          <w:color w:val="221F1F"/>
        </w:rPr>
        <w:t>The principle and modalities of Inspection of the Services by the Procuring Entity</w:t>
      </w:r>
      <w:r>
        <w:rPr>
          <w:color w:val="221F1F"/>
          <w:spacing w:val="-2"/>
        </w:rPr>
        <w:t> </w:t>
      </w:r>
      <w:r>
        <w:rPr>
          <w:color w:val="221F1F"/>
        </w:rPr>
        <w:t>shall</w:t>
      </w:r>
      <w:r>
        <w:rPr>
          <w:color w:val="221F1F"/>
          <w:spacing w:val="-2"/>
        </w:rPr>
        <w:t> </w:t>
      </w:r>
      <w:r>
        <w:rPr>
          <w:color w:val="221F1F"/>
        </w:rPr>
        <w:t>be</w:t>
      </w:r>
      <w:r>
        <w:rPr>
          <w:color w:val="221F1F"/>
          <w:spacing w:val="-2"/>
        </w:rPr>
        <w:t> </w:t>
      </w:r>
      <w:r>
        <w:rPr>
          <w:color w:val="221F1F"/>
        </w:rPr>
        <w:t>as</w:t>
      </w:r>
      <w:r>
        <w:rPr>
          <w:color w:val="221F1F"/>
          <w:spacing w:val="-2"/>
        </w:rPr>
        <w:t> </w:t>
      </w:r>
      <w:r>
        <w:rPr>
          <w:b/>
          <w:color w:val="221F1F"/>
        </w:rPr>
        <w:t>indicated</w:t>
      </w:r>
      <w:r>
        <w:rPr>
          <w:b/>
          <w:color w:val="221F1F"/>
          <w:spacing w:val="-3"/>
        </w:rPr>
        <w:t> </w:t>
      </w:r>
      <w:r>
        <w:rPr>
          <w:b/>
          <w:color w:val="221F1F"/>
        </w:rPr>
        <w:t>in</w:t>
      </w:r>
      <w:r>
        <w:rPr>
          <w:b/>
          <w:color w:val="221F1F"/>
          <w:spacing w:val="-1"/>
        </w:rPr>
        <w:t> </w:t>
      </w:r>
      <w:r>
        <w:rPr>
          <w:b/>
          <w:color w:val="221F1F"/>
        </w:rPr>
        <w:t>the</w:t>
      </w:r>
      <w:r>
        <w:rPr>
          <w:b/>
          <w:color w:val="221F1F"/>
          <w:spacing w:val="-2"/>
        </w:rPr>
        <w:t> </w:t>
      </w:r>
      <w:r>
        <w:rPr>
          <w:b/>
          <w:color w:val="221F1F"/>
        </w:rPr>
        <w:t>SCC.</w:t>
      </w:r>
      <w:r>
        <w:rPr>
          <w:b/>
          <w:color w:val="221F1F"/>
          <w:spacing w:val="-2"/>
        </w:rPr>
        <w:t> </w:t>
      </w:r>
      <w:r>
        <w:rPr>
          <w:color w:val="221F1F"/>
        </w:rPr>
        <w:t>The</w:t>
      </w:r>
      <w:r>
        <w:rPr>
          <w:color w:val="221F1F"/>
          <w:spacing w:val="-2"/>
        </w:rPr>
        <w:t> </w:t>
      </w:r>
      <w:r>
        <w:rPr>
          <w:color w:val="221F1F"/>
        </w:rPr>
        <w:t>Procuring</w:t>
      </w:r>
      <w:r>
        <w:rPr>
          <w:color w:val="221F1F"/>
          <w:spacing w:val="-3"/>
        </w:rPr>
        <w:t> </w:t>
      </w:r>
      <w:r>
        <w:rPr>
          <w:color w:val="221F1F"/>
        </w:rPr>
        <w:t>Entity</w:t>
      </w:r>
      <w:r>
        <w:rPr>
          <w:color w:val="221F1F"/>
          <w:spacing w:val="-2"/>
        </w:rPr>
        <w:t> </w:t>
      </w:r>
      <w:r>
        <w:rPr>
          <w:color w:val="221F1F"/>
        </w:rPr>
        <w:t>shall</w:t>
      </w:r>
      <w:r>
        <w:rPr>
          <w:color w:val="221F1F"/>
          <w:spacing w:val="-2"/>
        </w:rPr>
        <w:t> </w:t>
      </w:r>
      <w:r>
        <w:rPr>
          <w:color w:val="221F1F"/>
        </w:rPr>
        <w:t>check</w:t>
      </w:r>
      <w:r>
        <w:rPr>
          <w:color w:val="221F1F"/>
          <w:spacing w:val="-2"/>
        </w:rPr>
        <w:t> </w:t>
      </w:r>
      <w:r>
        <w:rPr>
          <w:color w:val="221F1F"/>
        </w:rPr>
        <w:t>the Service</w:t>
      </w:r>
      <w:r>
        <w:rPr>
          <w:color w:val="221F1F"/>
          <w:spacing w:val="-7"/>
        </w:rPr>
        <w:t> </w:t>
      </w:r>
      <w:r>
        <w:rPr>
          <w:color w:val="221F1F"/>
        </w:rPr>
        <w:t>Provider's</w:t>
      </w:r>
      <w:r>
        <w:rPr>
          <w:color w:val="221F1F"/>
          <w:spacing w:val="-8"/>
        </w:rPr>
        <w:t> </w:t>
      </w:r>
      <w:r>
        <w:rPr>
          <w:color w:val="221F1F"/>
        </w:rPr>
        <w:t>performance</w:t>
      </w:r>
      <w:r>
        <w:rPr>
          <w:color w:val="221F1F"/>
          <w:spacing w:val="-7"/>
        </w:rPr>
        <w:t> </w:t>
      </w:r>
      <w:r>
        <w:rPr>
          <w:color w:val="221F1F"/>
        </w:rPr>
        <w:t>and</w:t>
      </w:r>
      <w:r>
        <w:rPr>
          <w:color w:val="221F1F"/>
          <w:spacing w:val="-8"/>
        </w:rPr>
        <w:t> </w:t>
      </w:r>
      <w:r>
        <w:rPr>
          <w:color w:val="221F1F"/>
        </w:rPr>
        <w:t>notify</w:t>
      </w:r>
      <w:r>
        <w:rPr>
          <w:color w:val="221F1F"/>
          <w:spacing w:val="-7"/>
        </w:rPr>
        <w:t> </w:t>
      </w:r>
      <w:r>
        <w:rPr>
          <w:color w:val="221F1F"/>
        </w:rPr>
        <w:t>him</w:t>
      </w:r>
      <w:r>
        <w:rPr>
          <w:color w:val="221F1F"/>
          <w:spacing w:val="-8"/>
        </w:rPr>
        <w:t> </w:t>
      </w:r>
      <w:r>
        <w:rPr>
          <w:color w:val="221F1F"/>
        </w:rPr>
        <w:t>of</w:t>
      </w:r>
      <w:r>
        <w:rPr>
          <w:color w:val="221F1F"/>
          <w:spacing w:val="-8"/>
        </w:rPr>
        <w:t> </w:t>
      </w:r>
      <w:r>
        <w:rPr>
          <w:color w:val="221F1F"/>
        </w:rPr>
        <w:t>any</w:t>
      </w:r>
      <w:r>
        <w:rPr>
          <w:color w:val="221F1F"/>
          <w:spacing w:val="-7"/>
        </w:rPr>
        <w:t> </w:t>
      </w:r>
      <w:r>
        <w:rPr>
          <w:color w:val="221F1F"/>
        </w:rPr>
        <w:t>Defects</w:t>
      </w:r>
      <w:r>
        <w:rPr>
          <w:color w:val="221F1F"/>
          <w:spacing w:val="-8"/>
        </w:rPr>
        <w:t> </w:t>
      </w:r>
      <w:r>
        <w:rPr>
          <w:color w:val="221F1F"/>
        </w:rPr>
        <w:t>that</w:t>
      </w:r>
      <w:r>
        <w:rPr>
          <w:color w:val="221F1F"/>
          <w:spacing w:val="-7"/>
        </w:rPr>
        <w:t> </w:t>
      </w:r>
      <w:r>
        <w:rPr>
          <w:color w:val="221F1F"/>
        </w:rPr>
        <w:t>are</w:t>
      </w:r>
      <w:r>
        <w:rPr>
          <w:color w:val="221F1F"/>
          <w:spacing w:val="-7"/>
        </w:rPr>
        <w:t> </w:t>
      </w:r>
      <w:r>
        <w:rPr>
          <w:color w:val="221F1F"/>
        </w:rPr>
        <w:t>found.</w:t>
      </w:r>
    </w:p>
    <w:p>
      <w:pPr>
        <w:spacing w:after="0" w:line="230" w:lineRule="auto"/>
        <w:jc w:val="both"/>
        <w:sectPr>
          <w:pgSz w:w="11920" w:h="16850"/>
          <w:pgMar w:header="0" w:footer="513" w:top="1360" w:bottom="700" w:left="620" w:right="440"/>
        </w:sectPr>
      </w:pPr>
    </w:p>
    <w:p>
      <w:pPr>
        <w:pStyle w:val="BodyText"/>
        <w:spacing w:line="230" w:lineRule="auto" w:before="79"/>
        <w:ind w:left="1437" w:right="1313"/>
        <w:jc w:val="both"/>
      </w:pPr>
      <w:r>
        <w:rPr>
          <w:color w:val="221F1F"/>
        </w:rPr>
        <w:t>Such checking shall not affect the Service Provider's responsibilities. The Procuring</w:t>
      </w:r>
      <w:r>
        <w:rPr>
          <w:color w:val="221F1F"/>
          <w:spacing w:val="-5"/>
        </w:rPr>
        <w:t> </w:t>
      </w:r>
      <w:r>
        <w:rPr>
          <w:color w:val="221F1F"/>
        </w:rPr>
        <w:t>Entity</w:t>
      </w:r>
      <w:r>
        <w:rPr>
          <w:color w:val="221F1F"/>
          <w:spacing w:val="-5"/>
        </w:rPr>
        <w:t> </w:t>
      </w:r>
      <w:r>
        <w:rPr>
          <w:color w:val="221F1F"/>
        </w:rPr>
        <w:t>may</w:t>
      </w:r>
      <w:r>
        <w:rPr>
          <w:color w:val="221F1F"/>
          <w:spacing w:val="-5"/>
        </w:rPr>
        <w:t> </w:t>
      </w:r>
      <w:r>
        <w:rPr>
          <w:color w:val="221F1F"/>
        </w:rPr>
        <w:t>instruct</w:t>
      </w:r>
      <w:r>
        <w:rPr>
          <w:color w:val="221F1F"/>
          <w:spacing w:val="-5"/>
        </w:rPr>
        <w:t> </w:t>
      </w:r>
      <w:r>
        <w:rPr>
          <w:color w:val="221F1F"/>
        </w:rPr>
        <w:t>the</w:t>
      </w:r>
      <w:r>
        <w:rPr>
          <w:color w:val="221F1F"/>
          <w:spacing w:val="-6"/>
        </w:rPr>
        <w:t> </w:t>
      </w:r>
      <w:r>
        <w:rPr>
          <w:color w:val="221F1F"/>
        </w:rPr>
        <w:t>Service</w:t>
      </w:r>
      <w:r>
        <w:rPr>
          <w:color w:val="221F1F"/>
          <w:spacing w:val="-6"/>
        </w:rPr>
        <w:t> </w:t>
      </w:r>
      <w:r>
        <w:rPr>
          <w:color w:val="221F1F"/>
        </w:rPr>
        <w:t>Provider</w:t>
      </w:r>
      <w:r>
        <w:rPr>
          <w:color w:val="221F1F"/>
          <w:spacing w:val="-5"/>
        </w:rPr>
        <w:t> </w:t>
      </w:r>
      <w:r>
        <w:rPr>
          <w:color w:val="221F1F"/>
        </w:rPr>
        <w:t>to</w:t>
      </w:r>
      <w:r>
        <w:rPr>
          <w:color w:val="221F1F"/>
          <w:spacing w:val="-5"/>
        </w:rPr>
        <w:t> </w:t>
      </w:r>
      <w:r>
        <w:rPr>
          <w:color w:val="221F1F"/>
        </w:rPr>
        <w:t>search</w:t>
      </w:r>
      <w:r>
        <w:rPr>
          <w:color w:val="221F1F"/>
          <w:spacing w:val="-6"/>
        </w:rPr>
        <w:t> </w:t>
      </w:r>
      <w:r>
        <w:rPr>
          <w:color w:val="221F1F"/>
        </w:rPr>
        <w:t>for</w:t>
      </w:r>
      <w:r>
        <w:rPr>
          <w:color w:val="221F1F"/>
          <w:spacing w:val="-5"/>
        </w:rPr>
        <w:t> </w:t>
      </w:r>
      <w:r>
        <w:rPr>
          <w:color w:val="221F1F"/>
        </w:rPr>
        <w:t>a</w:t>
      </w:r>
      <w:r>
        <w:rPr>
          <w:color w:val="221F1F"/>
          <w:spacing w:val="-6"/>
        </w:rPr>
        <w:t> </w:t>
      </w:r>
      <w:r>
        <w:rPr>
          <w:color w:val="221F1F"/>
        </w:rPr>
        <w:t>Defect</w:t>
      </w:r>
      <w:r>
        <w:rPr>
          <w:color w:val="221F1F"/>
          <w:spacing w:val="-5"/>
        </w:rPr>
        <w:t> </w:t>
      </w:r>
      <w:r>
        <w:rPr>
          <w:color w:val="221F1F"/>
        </w:rPr>
        <w:t>and to</w:t>
      </w:r>
      <w:r>
        <w:rPr>
          <w:color w:val="221F1F"/>
          <w:spacing w:val="-7"/>
        </w:rPr>
        <w:t> </w:t>
      </w:r>
      <w:r>
        <w:rPr>
          <w:color w:val="221F1F"/>
        </w:rPr>
        <w:t>uncover</w:t>
      </w:r>
      <w:r>
        <w:rPr>
          <w:color w:val="221F1F"/>
          <w:spacing w:val="-6"/>
        </w:rPr>
        <w:t> </w:t>
      </w:r>
      <w:r>
        <w:rPr>
          <w:color w:val="221F1F"/>
        </w:rPr>
        <w:t>and</w:t>
      </w:r>
      <w:r>
        <w:rPr>
          <w:color w:val="221F1F"/>
          <w:spacing w:val="-8"/>
        </w:rPr>
        <w:t> </w:t>
      </w:r>
      <w:r>
        <w:rPr>
          <w:color w:val="221F1F"/>
        </w:rPr>
        <w:t>test</w:t>
      </w:r>
      <w:r>
        <w:rPr>
          <w:color w:val="221F1F"/>
          <w:spacing w:val="-7"/>
        </w:rPr>
        <w:t> </w:t>
      </w:r>
      <w:r>
        <w:rPr>
          <w:color w:val="221F1F"/>
        </w:rPr>
        <w:t>any</w:t>
      </w:r>
      <w:r>
        <w:rPr>
          <w:color w:val="221F1F"/>
          <w:spacing w:val="-7"/>
        </w:rPr>
        <w:t> </w:t>
      </w:r>
      <w:r>
        <w:rPr>
          <w:color w:val="221F1F"/>
        </w:rPr>
        <w:t>service</w:t>
      </w:r>
      <w:r>
        <w:rPr>
          <w:color w:val="221F1F"/>
          <w:spacing w:val="-7"/>
        </w:rPr>
        <w:t> </w:t>
      </w:r>
      <w:r>
        <w:rPr>
          <w:color w:val="221F1F"/>
        </w:rPr>
        <w:t>that</w:t>
      </w:r>
      <w:r>
        <w:rPr>
          <w:color w:val="221F1F"/>
          <w:spacing w:val="-7"/>
        </w:rPr>
        <w:t> </w:t>
      </w:r>
      <w:r>
        <w:rPr>
          <w:color w:val="221F1F"/>
        </w:rPr>
        <w:t>the</w:t>
      </w:r>
      <w:r>
        <w:rPr>
          <w:color w:val="221F1F"/>
          <w:spacing w:val="-8"/>
        </w:rPr>
        <w:t> </w:t>
      </w:r>
      <w:r>
        <w:rPr>
          <w:color w:val="221F1F"/>
        </w:rPr>
        <w:t>Procuring</w:t>
      </w:r>
      <w:r>
        <w:rPr>
          <w:color w:val="221F1F"/>
          <w:spacing w:val="-7"/>
        </w:rPr>
        <w:t> </w:t>
      </w:r>
      <w:r>
        <w:rPr>
          <w:color w:val="221F1F"/>
        </w:rPr>
        <w:t>Entity</w:t>
      </w:r>
      <w:r>
        <w:rPr>
          <w:color w:val="221F1F"/>
          <w:spacing w:val="-7"/>
        </w:rPr>
        <w:t> </w:t>
      </w:r>
      <w:r>
        <w:rPr>
          <w:color w:val="221F1F"/>
        </w:rPr>
        <w:t>considers</w:t>
      </w:r>
      <w:r>
        <w:rPr>
          <w:color w:val="221F1F"/>
          <w:spacing w:val="-6"/>
        </w:rPr>
        <w:t> </w:t>
      </w:r>
      <w:r>
        <w:rPr>
          <w:color w:val="221F1F"/>
        </w:rPr>
        <w:t>may</w:t>
      </w:r>
      <w:r>
        <w:rPr>
          <w:color w:val="221F1F"/>
          <w:spacing w:val="-7"/>
        </w:rPr>
        <w:t> </w:t>
      </w:r>
      <w:r>
        <w:rPr>
          <w:color w:val="221F1F"/>
        </w:rPr>
        <w:t>have a Defect. Defect Liability Period is as </w:t>
      </w:r>
      <w:r>
        <w:rPr>
          <w:b/>
          <w:color w:val="221F1F"/>
        </w:rPr>
        <w:t>defined in the SCC</w:t>
      </w:r>
      <w:r>
        <w:rPr>
          <w:color w:val="221F1F"/>
        </w:rPr>
        <w:t>.</w:t>
      </w:r>
    </w:p>
    <w:p>
      <w:pPr>
        <w:spacing w:before="238"/>
        <w:ind w:left="1506" w:right="0" w:firstLine="0"/>
        <w:jc w:val="left"/>
        <w:rPr>
          <w:i/>
          <w:sz w:val="24"/>
        </w:rPr>
      </w:pPr>
      <w:r>
        <w:rPr>
          <w:i/>
          <w:color w:val="221F1F"/>
          <w:sz w:val="24"/>
        </w:rPr>
        <w:t>Correction</w:t>
      </w:r>
      <w:r>
        <w:rPr>
          <w:i/>
          <w:color w:val="221F1F"/>
          <w:spacing w:val="-5"/>
          <w:sz w:val="24"/>
        </w:rPr>
        <w:t> </w:t>
      </w:r>
      <w:r>
        <w:rPr>
          <w:i/>
          <w:color w:val="221F1F"/>
          <w:sz w:val="24"/>
        </w:rPr>
        <w:t>of</w:t>
      </w:r>
      <w:r>
        <w:rPr>
          <w:i/>
          <w:color w:val="221F1F"/>
          <w:spacing w:val="-3"/>
          <w:sz w:val="24"/>
        </w:rPr>
        <w:t> </w:t>
      </w:r>
      <w:r>
        <w:rPr>
          <w:i/>
          <w:color w:val="221F1F"/>
          <w:sz w:val="24"/>
        </w:rPr>
        <w:t>Defects,</w:t>
      </w:r>
      <w:r>
        <w:rPr>
          <w:i/>
          <w:color w:val="221F1F"/>
          <w:spacing w:val="-2"/>
          <w:sz w:val="24"/>
        </w:rPr>
        <w:t> </w:t>
      </w:r>
      <w:r>
        <w:rPr>
          <w:i/>
          <w:color w:val="221F1F"/>
          <w:sz w:val="24"/>
        </w:rPr>
        <w:t>and</w:t>
      </w:r>
      <w:r>
        <w:rPr>
          <w:i/>
          <w:color w:val="221F1F"/>
          <w:spacing w:val="-3"/>
          <w:sz w:val="24"/>
        </w:rPr>
        <w:t> </w:t>
      </w:r>
      <w:r>
        <w:rPr>
          <w:i/>
          <w:color w:val="221F1F"/>
          <w:sz w:val="24"/>
        </w:rPr>
        <w:t>Lack</w:t>
      </w:r>
      <w:r>
        <w:rPr>
          <w:i/>
          <w:color w:val="221F1F"/>
          <w:spacing w:val="-2"/>
          <w:sz w:val="24"/>
        </w:rPr>
        <w:t> </w:t>
      </w:r>
      <w:r>
        <w:rPr>
          <w:i/>
          <w:color w:val="221F1F"/>
          <w:sz w:val="24"/>
        </w:rPr>
        <w:t>of</w:t>
      </w:r>
      <w:r>
        <w:rPr>
          <w:i/>
          <w:color w:val="221F1F"/>
          <w:spacing w:val="-3"/>
          <w:sz w:val="24"/>
        </w:rPr>
        <w:t> </w:t>
      </w:r>
      <w:r>
        <w:rPr>
          <w:i/>
          <w:color w:val="221F1F"/>
          <w:sz w:val="24"/>
        </w:rPr>
        <w:t>Performance</w:t>
      </w:r>
      <w:r>
        <w:rPr>
          <w:i/>
          <w:color w:val="221F1F"/>
          <w:spacing w:val="-2"/>
          <w:sz w:val="24"/>
        </w:rPr>
        <w:t> Penalty</w:t>
      </w:r>
    </w:p>
    <w:p>
      <w:pPr>
        <w:pStyle w:val="ListParagraph"/>
        <w:numPr>
          <w:ilvl w:val="0"/>
          <w:numId w:val="154"/>
        </w:numPr>
        <w:tabs>
          <w:tab w:pos="1926" w:val="left" w:leader="none"/>
          <w:tab w:pos="1934" w:val="left" w:leader="none"/>
        </w:tabs>
        <w:spacing w:line="230" w:lineRule="auto" w:before="120" w:after="0"/>
        <w:ind w:left="1934" w:right="1353" w:hanging="428"/>
        <w:jc w:val="left"/>
        <w:rPr>
          <w:sz w:val="24"/>
        </w:rPr>
      </w:pPr>
      <w:r>
        <w:rPr>
          <w:color w:val="221F1F"/>
          <w:sz w:val="24"/>
        </w:rPr>
        <w:t>The Procuring Entity shall give notice to the Service Provider of any Defects</w:t>
      </w:r>
      <w:r>
        <w:rPr>
          <w:color w:val="221F1F"/>
          <w:spacing w:val="-4"/>
          <w:sz w:val="24"/>
        </w:rPr>
        <w:t> </w:t>
      </w:r>
      <w:r>
        <w:rPr>
          <w:color w:val="221F1F"/>
          <w:sz w:val="24"/>
        </w:rPr>
        <w:t>before</w:t>
      </w:r>
      <w:r>
        <w:rPr>
          <w:color w:val="221F1F"/>
          <w:spacing w:val="-3"/>
          <w:sz w:val="24"/>
        </w:rPr>
        <w:t> </w:t>
      </w:r>
      <w:r>
        <w:rPr>
          <w:color w:val="221F1F"/>
          <w:sz w:val="24"/>
        </w:rPr>
        <w:t>the</w:t>
      </w:r>
      <w:r>
        <w:rPr>
          <w:color w:val="221F1F"/>
          <w:spacing w:val="-3"/>
          <w:sz w:val="24"/>
        </w:rPr>
        <w:t> </w:t>
      </w:r>
      <w:r>
        <w:rPr>
          <w:color w:val="221F1F"/>
          <w:sz w:val="24"/>
        </w:rPr>
        <w:t>end</w:t>
      </w:r>
      <w:r>
        <w:rPr>
          <w:color w:val="221F1F"/>
          <w:spacing w:val="-4"/>
          <w:sz w:val="24"/>
        </w:rPr>
        <w:t> </w:t>
      </w:r>
      <w:r>
        <w:rPr>
          <w:color w:val="221F1F"/>
          <w:sz w:val="24"/>
        </w:rPr>
        <w:t>of</w:t>
      </w:r>
      <w:r>
        <w:rPr>
          <w:color w:val="221F1F"/>
          <w:spacing w:val="-3"/>
          <w:sz w:val="24"/>
        </w:rPr>
        <w:t> </w:t>
      </w:r>
      <w:r>
        <w:rPr>
          <w:color w:val="221F1F"/>
          <w:sz w:val="24"/>
        </w:rPr>
        <w:t>the</w:t>
      </w:r>
      <w:r>
        <w:rPr>
          <w:color w:val="221F1F"/>
          <w:spacing w:val="-3"/>
          <w:sz w:val="24"/>
        </w:rPr>
        <w:t> </w:t>
      </w:r>
      <w:r>
        <w:rPr>
          <w:color w:val="221F1F"/>
          <w:sz w:val="24"/>
        </w:rPr>
        <w:t>Contract.</w:t>
      </w:r>
      <w:r>
        <w:rPr>
          <w:color w:val="221F1F"/>
          <w:spacing w:val="-3"/>
          <w:sz w:val="24"/>
        </w:rPr>
        <w:t> </w:t>
      </w:r>
      <w:r>
        <w:rPr>
          <w:color w:val="221F1F"/>
          <w:sz w:val="24"/>
        </w:rPr>
        <w:t>The</w:t>
      </w:r>
      <w:r>
        <w:rPr>
          <w:color w:val="221F1F"/>
          <w:spacing w:val="-3"/>
          <w:sz w:val="24"/>
        </w:rPr>
        <w:t> </w:t>
      </w:r>
      <w:r>
        <w:rPr>
          <w:color w:val="221F1F"/>
          <w:sz w:val="24"/>
        </w:rPr>
        <w:t>Defects</w:t>
      </w:r>
      <w:r>
        <w:rPr>
          <w:color w:val="221F1F"/>
          <w:spacing w:val="-4"/>
          <w:sz w:val="24"/>
        </w:rPr>
        <w:t> </w:t>
      </w:r>
      <w:r>
        <w:rPr>
          <w:color w:val="221F1F"/>
          <w:sz w:val="24"/>
        </w:rPr>
        <w:t>liability</w:t>
      </w:r>
      <w:r>
        <w:rPr>
          <w:color w:val="221F1F"/>
          <w:spacing w:val="-3"/>
          <w:sz w:val="24"/>
        </w:rPr>
        <w:t> </w:t>
      </w:r>
      <w:r>
        <w:rPr>
          <w:color w:val="221F1F"/>
          <w:sz w:val="24"/>
        </w:rPr>
        <w:t>period</w:t>
      </w:r>
      <w:r>
        <w:rPr>
          <w:color w:val="221F1F"/>
          <w:spacing w:val="-3"/>
          <w:sz w:val="24"/>
        </w:rPr>
        <w:t> </w:t>
      </w:r>
      <w:r>
        <w:rPr>
          <w:color w:val="221F1F"/>
          <w:sz w:val="24"/>
        </w:rPr>
        <w:t>shall be extended for as long as Defects remain to be corrected.</w:t>
      </w:r>
    </w:p>
    <w:p>
      <w:pPr>
        <w:pStyle w:val="ListParagraph"/>
        <w:numPr>
          <w:ilvl w:val="0"/>
          <w:numId w:val="154"/>
        </w:numPr>
        <w:tabs>
          <w:tab w:pos="1926" w:val="left" w:leader="none"/>
          <w:tab w:pos="1934" w:val="left" w:leader="none"/>
        </w:tabs>
        <w:spacing w:line="230" w:lineRule="auto" w:before="120" w:after="0"/>
        <w:ind w:left="1934" w:right="1425" w:hanging="428"/>
        <w:jc w:val="left"/>
        <w:rPr>
          <w:sz w:val="24"/>
        </w:rPr>
      </w:pPr>
      <w:r>
        <w:rPr>
          <w:color w:val="221F1F"/>
          <w:sz w:val="24"/>
        </w:rPr>
        <w:t>Every time notice a Defect is given, the Service Provider shall correct the</w:t>
      </w:r>
      <w:r>
        <w:rPr>
          <w:color w:val="221F1F"/>
          <w:spacing w:val="-4"/>
          <w:sz w:val="24"/>
        </w:rPr>
        <w:t> </w:t>
      </w:r>
      <w:r>
        <w:rPr>
          <w:color w:val="221F1F"/>
          <w:sz w:val="24"/>
        </w:rPr>
        <w:t>notified</w:t>
      </w:r>
      <w:r>
        <w:rPr>
          <w:color w:val="221F1F"/>
          <w:spacing w:val="-4"/>
          <w:sz w:val="24"/>
        </w:rPr>
        <w:t> </w:t>
      </w:r>
      <w:r>
        <w:rPr>
          <w:color w:val="221F1F"/>
          <w:sz w:val="24"/>
        </w:rPr>
        <w:t>Defect</w:t>
      </w:r>
      <w:r>
        <w:rPr>
          <w:color w:val="221F1F"/>
          <w:spacing w:val="-4"/>
          <w:sz w:val="24"/>
        </w:rPr>
        <w:t> </w:t>
      </w:r>
      <w:r>
        <w:rPr>
          <w:color w:val="221F1F"/>
          <w:sz w:val="24"/>
        </w:rPr>
        <w:t>within</w:t>
      </w:r>
      <w:r>
        <w:rPr>
          <w:color w:val="221F1F"/>
          <w:spacing w:val="-4"/>
          <w:sz w:val="24"/>
        </w:rPr>
        <w:t> </w:t>
      </w:r>
      <w:r>
        <w:rPr>
          <w:color w:val="221F1F"/>
          <w:sz w:val="24"/>
        </w:rPr>
        <w:t>the</w:t>
      </w:r>
      <w:r>
        <w:rPr>
          <w:color w:val="221F1F"/>
          <w:spacing w:val="-4"/>
          <w:sz w:val="24"/>
        </w:rPr>
        <w:t> </w:t>
      </w:r>
      <w:r>
        <w:rPr>
          <w:color w:val="221F1F"/>
          <w:sz w:val="24"/>
        </w:rPr>
        <w:t>length</w:t>
      </w:r>
      <w:r>
        <w:rPr>
          <w:color w:val="221F1F"/>
          <w:spacing w:val="-4"/>
          <w:sz w:val="24"/>
        </w:rPr>
        <w:t> </w:t>
      </w:r>
      <w:r>
        <w:rPr>
          <w:color w:val="221F1F"/>
          <w:sz w:val="24"/>
        </w:rPr>
        <w:t>of</w:t>
      </w:r>
      <w:r>
        <w:rPr>
          <w:color w:val="221F1F"/>
          <w:spacing w:val="-4"/>
          <w:sz w:val="24"/>
        </w:rPr>
        <w:t> </w:t>
      </w:r>
      <w:r>
        <w:rPr>
          <w:color w:val="221F1F"/>
          <w:sz w:val="24"/>
        </w:rPr>
        <w:t>time</w:t>
      </w:r>
      <w:r>
        <w:rPr>
          <w:color w:val="221F1F"/>
          <w:spacing w:val="-4"/>
          <w:sz w:val="24"/>
        </w:rPr>
        <w:t> </w:t>
      </w:r>
      <w:r>
        <w:rPr>
          <w:color w:val="221F1F"/>
          <w:sz w:val="24"/>
        </w:rPr>
        <w:t>specified</w:t>
      </w:r>
      <w:r>
        <w:rPr>
          <w:color w:val="221F1F"/>
          <w:spacing w:val="-4"/>
          <w:sz w:val="24"/>
        </w:rPr>
        <w:t> </w:t>
      </w:r>
      <w:r>
        <w:rPr>
          <w:color w:val="221F1F"/>
          <w:sz w:val="24"/>
        </w:rPr>
        <w:t>by</w:t>
      </w:r>
      <w:r>
        <w:rPr>
          <w:color w:val="221F1F"/>
          <w:spacing w:val="-5"/>
          <w:sz w:val="24"/>
        </w:rPr>
        <w:t> </w:t>
      </w:r>
      <w:r>
        <w:rPr>
          <w:color w:val="221F1F"/>
          <w:sz w:val="24"/>
        </w:rPr>
        <w:t>the</w:t>
      </w:r>
      <w:r>
        <w:rPr>
          <w:color w:val="221F1F"/>
          <w:spacing w:val="-4"/>
          <w:sz w:val="24"/>
        </w:rPr>
        <w:t> </w:t>
      </w:r>
      <w:r>
        <w:rPr>
          <w:color w:val="221F1F"/>
          <w:sz w:val="24"/>
        </w:rPr>
        <w:t>Procuring Entity's notice.</w:t>
      </w:r>
    </w:p>
    <w:p>
      <w:pPr>
        <w:pStyle w:val="ListParagraph"/>
        <w:numPr>
          <w:ilvl w:val="0"/>
          <w:numId w:val="154"/>
        </w:numPr>
        <w:tabs>
          <w:tab w:pos="1925" w:val="left" w:leader="none"/>
          <w:tab w:pos="1934" w:val="left" w:leader="none"/>
        </w:tabs>
        <w:spacing w:line="230" w:lineRule="auto" w:before="124" w:after="0"/>
        <w:ind w:left="1934" w:right="1307" w:hanging="428"/>
        <w:jc w:val="both"/>
        <w:rPr>
          <w:sz w:val="24"/>
        </w:rPr>
      </w:pPr>
      <w:r>
        <w:rPr>
          <w:color w:val="221F1F"/>
          <w:sz w:val="24"/>
        </w:rPr>
        <w:t>If the Service Provider has not corrected a Defect within the time specified</w:t>
      </w:r>
      <w:r>
        <w:rPr>
          <w:color w:val="221F1F"/>
          <w:spacing w:val="-15"/>
          <w:sz w:val="24"/>
        </w:rPr>
        <w:t> </w:t>
      </w:r>
      <w:r>
        <w:rPr>
          <w:color w:val="221F1F"/>
          <w:sz w:val="24"/>
        </w:rPr>
        <w:t>in</w:t>
      </w:r>
      <w:r>
        <w:rPr>
          <w:color w:val="221F1F"/>
          <w:spacing w:val="-15"/>
          <w:sz w:val="24"/>
        </w:rPr>
        <w:t> </w:t>
      </w:r>
      <w:r>
        <w:rPr>
          <w:color w:val="221F1F"/>
          <w:sz w:val="24"/>
        </w:rPr>
        <w:t>the</w:t>
      </w:r>
      <w:r>
        <w:rPr>
          <w:color w:val="221F1F"/>
          <w:spacing w:val="-15"/>
          <w:sz w:val="24"/>
        </w:rPr>
        <w:t> </w:t>
      </w:r>
      <w:r>
        <w:rPr>
          <w:color w:val="221F1F"/>
          <w:sz w:val="24"/>
        </w:rPr>
        <w:t>Procuring</w:t>
      </w:r>
      <w:r>
        <w:rPr>
          <w:color w:val="221F1F"/>
          <w:spacing w:val="-15"/>
          <w:sz w:val="24"/>
        </w:rPr>
        <w:t> </w:t>
      </w:r>
      <w:r>
        <w:rPr>
          <w:color w:val="221F1F"/>
          <w:sz w:val="24"/>
        </w:rPr>
        <w:t>Entity's</w:t>
      </w:r>
      <w:r>
        <w:rPr>
          <w:color w:val="221F1F"/>
          <w:spacing w:val="-15"/>
          <w:sz w:val="24"/>
        </w:rPr>
        <w:t> </w:t>
      </w:r>
      <w:r>
        <w:rPr>
          <w:color w:val="221F1F"/>
          <w:sz w:val="24"/>
        </w:rPr>
        <w:t>notice,</w:t>
      </w:r>
      <w:r>
        <w:rPr>
          <w:color w:val="221F1F"/>
          <w:spacing w:val="-15"/>
          <w:sz w:val="24"/>
        </w:rPr>
        <w:t> </w:t>
      </w:r>
      <w:r>
        <w:rPr>
          <w:color w:val="221F1F"/>
          <w:sz w:val="24"/>
        </w:rPr>
        <w:t>the</w:t>
      </w:r>
      <w:r>
        <w:rPr>
          <w:color w:val="221F1F"/>
          <w:spacing w:val="-15"/>
          <w:sz w:val="24"/>
        </w:rPr>
        <w:t> </w:t>
      </w:r>
      <w:r>
        <w:rPr>
          <w:color w:val="221F1F"/>
          <w:sz w:val="24"/>
        </w:rPr>
        <w:t>Procuring</w:t>
      </w:r>
      <w:r>
        <w:rPr>
          <w:color w:val="221F1F"/>
          <w:spacing w:val="-15"/>
          <w:sz w:val="24"/>
        </w:rPr>
        <w:t> </w:t>
      </w:r>
      <w:r>
        <w:rPr>
          <w:color w:val="221F1F"/>
          <w:sz w:val="24"/>
        </w:rPr>
        <w:t>Entity</w:t>
      </w:r>
      <w:r>
        <w:rPr>
          <w:color w:val="221F1F"/>
          <w:spacing w:val="-15"/>
          <w:sz w:val="24"/>
        </w:rPr>
        <w:t> </w:t>
      </w:r>
      <w:r>
        <w:rPr>
          <w:color w:val="221F1F"/>
          <w:sz w:val="24"/>
        </w:rPr>
        <w:t>will</w:t>
      </w:r>
      <w:r>
        <w:rPr>
          <w:color w:val="221F1F"/>
          <w:spacing w:val="-15"/>
          <w:sz w:val="24"/>
        </w:rPr>
        <w:t> </w:t>
      </w:r>
      <w:r>
        <w:rPr>
          <w:color w:val="221F1F"/>
          <w:sz w:val="24"/>
        </w:rPr>
        <w:t>assess the</w:t>
      </w:r>
      <w:r>
        <w:rPr>
          <w:color w:val="221F1F"/>
          <w:spacing w:val="-11"/>
          <w:sz w:val="24"/>
        </w:rPr>
        <w:t> </w:t>
      </w:r>
      <w:r>
        <w:rPr>
          <w:color w:val="221F1F"/>
          <w:sz w:val="24"/>
        </w:rPr>
        <w:t>cost</w:t>
      </w:r>
      <w:r>
        <w:rPr>
          <w:color w:val="221F1F"/>
          <w:spacing w:val="-12"/>
          <w:sz w:val="24"/>
        </w:rPr>
        <w:t> </w:t>
      </w:r>
      <w:r>
        <w:rPr>
          <w:color w:val="221F1F"/>
          <w:sz w:val="24"/>
        </w:rPr>
        <w:t>of</w:t>
      </w:r>
      <w:r>
        <w:rPr>
          <w:color w:val="221F1F"/>
          <w:spacing w:val="-11"/>
          <w:sz w:val="24"/>
        </w:rPr>
        <w:t> </w:t>
      </w:r>
      <w:r>
        <w:rPr>
          <w:color w:val="221F1F"/>
          <w:sz w:val="24"/>
        </w:rPr>
        <w:t>having</w:t>
      </w:r>
      <w:r>
        <w:rPr>
          <w:color w:val="221F1F"/>
          <w:spacing w:val="-12"/>
          <w:sz w:val="24"/>
        </w:rPr>
        <w:t> </w:t>
      </w:r>
      <w:r>
        <w:rPr>
          <w:color w:val="221F1F"/>
          <w:sz w:val="24"/>
        </w:rPr>
        <w:t>the</w:t>
      </w:r>
      <w:r>
        <w:rPr>
          <w:color w:val="221F1F"/>
          <w:spacing w:val="-13"/>
          <w:sz w:val="24"/>
        </w:rPr>
        <w:t> </w:t>
      </w:r>
      <w:r>
        <w:rPr>
          <w:color w:val="221F1F"/>
          <w:sz w:val="24"/>
        </w:rPr>
        <w:t>Defect</w:t>
      </w:r>
      <w:r>
        <w:rPr>
          <w:color w:val="221F1F"/>
          <w:spacing w:val="-10"/>
          <w:sz w:val="24"/>
        </w:rPr>
        <w:t> </w:t>
      </w:r>
      <w:r>
        <w:rPr>
          <w:color w:val="221F1F"/>
          <w:sz w:val="24"/>
        </w:rPr>
        <w:t>corrected,</w:t>
      </w:r>
      <w:r>
        <w:rPr>
          <w:color w:val="221F1F"/>
          <w:spacing w:val="-13"/>
          <w:sz w:val="24"/>
        </w:rPr>
        <w:t> </w:t>
      </w:r>
      <w:r>
        <w:rPr>
          <w:color w:val="221F1F"/>
          <w:sz w:val="24"/>
        </w:rPr>
        <w:t>the</w:t>
      </w:r>
      <w:r>
        <w:rPr>
          <w:color w:val="221F1F"/>
          <w:spacing w:val="-13"/>
          <w:sz w:val="24"/>
        </w:rPr>
        <w:t> </w:t>
      </w:r>
      <w:r>
        <w:rPr>
          <w:color w:val="221F1F"/>
          <w:sz w:val="24"/>
        </w:rPr>
        <w:t>Service</w:t>
      </w:r>
      <w:r>
        <w:rPr>
          <w:color w:val="221F1F"/>
          <w:spacing w:val="-10"/>
          <w:sz w:val="24"/>
        </w:rPr>
        <w:t> </w:t>
      </w:r>
      <w:r>
        <w:rPr>
          <w:color w:val="221F1F"/>
          <w:sz w:val="24"/>
        </w:rPr>
        <w:t>Provider</w:t>
      </w:r>
      <w:r>
        <w:rPr>
          <w:color w:val="221F1F"/>
          <w:spacing w:val="-10"/>
          <w:sz w:val="24"/>
        </w:rPr>
        <w:t> </w:t>
      </w:r>
      <w:r>
        <w:rPr>
          <w:color w:val="221F1F"/>
          <w:sz w:val="24"/>
        </w:rPr>
        <w:t>will</w:t>
      </w:r>
      <w:r>
        <w:rPr>
          <w:color w:val="221F1F"/>
          <w:spacing w:val="-11"/>
          <w:sz w:val="24"/>
        </w:rPr>
        <w:t> </w:t>
      </w:r>
      <w:r>
        <w:rPr>
          <w:color w:val="221F1F"/>
          <w:sz w:val="24"/>
        </w:rPr>
        <w:t>pay</w:t>
      </w:r>
      <w:r>
        <w:rPr>
          <w:color w:val="221F1F"/>
          <w:spacing w:val="-10"/>
          <w:sz w:val="24"/>
        </w:rPr>
        <w:t> </w:t>
      </w:r>
      <w:r>
        <w:rPr>
          <w:color w:val="221F1F"/>
          <w:sz w:val="24"/>
        </w:rPr>
        <w:t>this amount and a Penalty for Lack of Performance calculated as described in Sub-Clause 3.8.</w:t>
      </w:r>
    </w:p>
    <w:p>
      <w:pPr>
        <w:pStyle w:val="ListParagraph"/>
        <w:numPr>
          <w:ilvl w:val="0"/>
          <w:numId w:val="149"/>
        </w:numPr>
        <w:tabs>
          <w:tab w:pos="1437" w:val="left" w:leader="none"/>
        </w:tabs>
        <w:spacing w:line="240" w:lineRule="auto" w:before="237" w:after="0"/>
        <w:ind w:left="1437" w:right="0" w:hanging="509"/>
        <w:jc w:val="left"/>
        <w:rPr>
          <w:i/>
          <w:sz w:val="24"/>
        </w:rPr>
      </w:pPr>
      <w:r>
        <w:rPr>
          <w:i/>
          <w:color w:val="221F1F"/>
          <w:sz w:val="24"/>
        </w:rPr>
        <w:t>Settlement</w:t>
      </w:r>
      <w:r>
        <w:rPr>
          <w:i/>
          <w:color w:val="221F1F"/>
          <w:spacing w:val="-2"/>
          <w:sz w:val="24"/>
        </w:rPr>
        <w:t> </w:t>
      </w:r>
      <w:r>
        <w:rPr>
          <w:i/>
          <w:color w:val="221F1F"/>
          <w:sz w:val="24"/>
        </w:rPr>
        <w:t>of</w:t>
      </w:r>
      <w:r>
        <w:rPr>
          <w:i/>
          <w:color w:val="221F1F"/>
          <w:spacing w:val="-2"/>
          <w:sz w:val="24"/>
        </w:rPr>
        <w:t> Disputes</w:t>
      </w:r>
    </w:p>
    <w:p>
      <w:pPr>
        <w:pStyle w:val="Heading3"/>
        <w:numPr>
          <w:ilvl w:val="1"/>
          <w:numId w:val="149"/>
        </w:numPr>
        <w:tabs>
          <w:tab w:pos="1437" w:val="left" w:leader="none"/>
        </w:tabs>
        <w:spacing w:line="240" w:lineRule="auto" w:before="231" w:after="0"/>
        <w:ind w:left="1437" w:right="0" w:hanging="509"/>
        <w:jc w:val="left"/>
        <w:rPr>
          <w:color w:val="221F1F"/>
        </w:rPr>
      </w:pPr>
      <w:r>
        <w:rPr>
          <w:color w:val="221F1F"/>
        </w:rPr>
        <w:t>Contractor's</w:t>
      </w:r>
      <w:r>
        <w:rPr>
          <w:color w:val="221F1F"/>
          <w:spacing w:val="-6"/>
        </w:rPr>
        <w:t> </w:t>
      </w:r>
      <w:r>
        <w:rPr>
          <w:color w:val="221F1F"/>
          <w:spacing w:val="-2"/>
        </w:rPr>
        <w:t>Claims</w:t>
      </w:r>
    </w:p>
    <w:p>
      <w:pPr>
        <w:pStyle w:val="ListParagraph"/>
        <w:numPr>
          <w:ilvl w:val="2"/>
          <w:numId w:val="149"/>
        </w:numPr>
        <w:tabs>
          <w:tab w:pos="1437" w:val="left" w:leader="none"/>
        </w:tabs>
        <w:spacing w:line="230" w:lineRule="auto" w:before="245" w:after="0"/>
        <w:ind w:left="1437" w:right="1314" w:hanging="509"/>
        <w:jc w:val="both"/>
        <w:rPr>
          <w:color w:val="221F1F"/>
          <w:sz w:val="24"/>
        </w:rPr>
      </w:pPr>
      <w:r>
        <w:rPr>
          <w:color w:val="221F1F"/>
          <w:sz w:val="24"/>
        </w:rPr>
        <w:t>If</w:t>
      </w:r>
      <w:r>
        <w:rPr>
          <w:color w:val="221F1F"/>
          <w:spacing w:val="-10"/>
          <w:sz w:val="24"/>
        </w:rPr>
        <w:t> </w:t>
      </w:r>
      <w:r>
        <w:rPr>
          <w:color w:val="221F1F"/>
          <w:sz w:val="24"/>
        </w:rPr>
        <w:t>the</w:t>
      </w:r>
      <w:r>
        <w:rPr>
          <w:color w:val="221F1F"/>
          <w:spacing w:val="-10"/>
          <w:sz w:val="24"/>
        </w:rPr>
        <w:t> </w:t>
      </w:r>
      <w:r>
        <w:rPr>
          <w:color w:val="221F1F"/>
          <w:sz w:val="24"/>
        </w:rPr>
        <w:t>Contractor</w:t>
      </w:r>
      <w:r>
        <w:rPr>
          <w:color w:val="221F1F"/>
          <w:spacing w:val="-9"/>
          <w:sz w:val="24"/>
        </w:rPr>
        <w:t> </w:t>
      </w:r>
      <w:r>
        <w:rPr>
          <w:color w:val="221F1F"/>
          <w:sz w:val="24"/>
        </w:rPr>
        <w:t>considers</w:t>
      </w:r>
      <w:r>
        <w:rPr>
          <w:color w:val="221F1F"/>
          <w:spacing w:val="-11"/>
          <w:sz w:val="24"/>
        </w:rPr>
        <w:t> </w:t>
      </w:r>
      <w:r>
        <w:rPr>
          <w:color w:val="221F1F"/>
          <w:sz w:val="24"/>
        </w:rPr>
        <w:t>himself</w:t>
      </w:r>
      <w:r>
        <w:rPr>
          <w:color w:val="221F1F"/>
          <w:spacing w:val="-8"/>
          <w:sz w:val="24"/>
        </w:rPr>
        <w:t> </w:t>
      </w:r>
      <w:r>
        <w:rPr>
          <w:color w:val="221F1F"/>
          <w:sz w:val="24"/>
        </w:rPr>
        <w:t>to</w:t>
      </w:r>
      <w:r>
        <w:rPr>
          <w:color w:val="221F1F"/>
          <w:spacing w:val="-9"/>
          <w:sz w:val="24"/>
        </w:rPr>
        <w:t> </w:t>
      </w:r>
      <w:r>
        <w:rPr>
          <w:color w:val="221F1F"/>
          <w:sz w:val="24"/>
        </w:rPr>
        <w:t>be</w:t>
      </w:r>
      <w:r>
        <w:rPr>
          <w:color w:val="221F1F"/>
          <w:spacing w:val="-10"/>
          <w:sz w:val="24"/>
        </w:rPr>
        <w:t> </w:t>
      </w:r>
      <w:r>
        <w:rPr>
          <w:color w:val="221F1F"/>
          <w:sz w:val="24"/>
        </w:rPr>
        <w:t>entitled</w:t>
      </w:r>
      <w:r>
        <w:rPr>
          <w:color w:val="221F1F"/>
          <w:spacing w:val="-10"/>
          <w:sz w:val="24"/>
        </w:rPr>
        <w:t> </w:t>
      </w:r>
      <w:r>
        <w:rPr>
          <w:color w:val="221F1F"/>
          <w:sz w:val="24"/>
        </w:rPr>
        <w:t>to</w:t>
      </w:r>
      <w:r>
        <w:rPr>
          <w:color w:val="221F1F"/>
          <w:spacing w:val="-9"/>
          <w:sz w:val="24"/>
        </w:rPr>
        <w:t> </w:t>
      </w:r>
      <w:r>
        <w:rPr>
          <w:color w:val="221F1F"/>
          <w:sz w:val="24"/>
        </w:rPr>
        <w:t>any</w:t>
      </w:r>
      <w:r>
        <w:rPr>
          <w:color w:val="221F1F"/>
          <w:spacing w:val="-9"/>
          <w:sz w:val="24"/>
        </w:rPr>
        <w:t> </w:t>
      </w:r>
      <w:r>
        <w:rPr>
          <w:color w:val="221F1F"/>
          <w:sz w:val="24"/>
        </w:rPr>
        <w:t>extension</w:t>
      </w:r>
      <w:r>
        <w:rPr>
          <w:color w:val="221F1F"/>
          <w:spacing w:val="-10"/>
          <w:sz w:val="24"/>
        </w:rPr>
        <w:t> </w:t>
      </w:r>
      <w:r>
        <w:rPr>
          <w:color w:val="221F1F"/>
          <w:sz w:val="24"/>
        </w:rPr>
        <w:t>of</w:t>
      </w:r>
      <w:r>
        <w:rPr>
          <w:color w:val="221F1F"/>
          <w:spacing w:val="-10"/>
          <w:sz w:val="24"/>
        </w:rPr>
        <w:t> </w:t>
      </w:r>
      <w:r>
        <w:rPr>
          <w:color w:val="221F1F"/>
          <w:sz w:val="24"/>
        </w:rPr>
        <w:t>the</w:t>
      </w:r>
      <w:r>
        <w:rPr>
          <w:color w:val="221F1F"/>
          <w:spacing w:val="-10"/>
          <w:sz w:val="24"/>
        </w:rPr>
        <w:t> </w:t>
      </w:r>
      <w:r>
        <w:rPr>
          <w:color w:val="221F1F"/>
          <w:sz w:val="24"/>
        </w:rPr>
        <w:t>Time for Completion and/or any additional payment, under any Clause of these Conditions</w:t>
      </w:r>
      <w:r>
        <w:rPr>
          <w:color w:val="221F1F"/>
          <w:spacing w:val="-14"/>
          <w:sz w:val="24"/>
        </w:rPr>
        <w:t> </w:t>
      </w:r>
      <w:r>
        <w:rPr>
          <w:color w:val="221F1F"/>
          <w:sz w:val="24"/>
        </w:rPr>
        <w:t>or</w:t>
      </w:r>
      <w:r>
        <w:rPr>
          <w:color w:val="221F1F"/>
          <w:spacing w:val="-12"/>
          <w:sz w:val="24"/>
        </w:rPr>
        <w:t> </w:t>
      </w:r>
      <w:r>
        <w:rPr>
          <w:color w:val="221F1F"/>
          <w:sz w:val="24"/>
        </w:rPr>
        <w:t>otherwise</w:t>
      </w:r>
      <w:r>
        <w:rPr>
          <w:color w:val="221F1F"/>
          <w:spacing w:val="-13"/>
          <w:sz w:val="24"/>
        </w:rPr>
        <w:t> </w:t>
      </w:r>
      <w:r>
        <w:rPr>
          <w:color w:val="221F1F"/>
          <w:sz w:val="24"/>
        </w:rPr>
        <w:t>in</w:t>
      </w:r>
      <w:r>
        <w:rPr>
          <w:color w:val="221F1F"/>
          <w:spacing w:val="-14"/>
          <w:sz w:val="24"/>
        </w:rPr>
        <w:t> </w:t>
      </w:r>
      <w:r>
        <w:rPr>
          <w:color w:val="221F1F"/>
          <w:sz w:val="24"/>
        </w:rPr>
        <w:t>connection</w:t>
      </w:r>
      <w:r>
        <w:rPr>
          <w:color w:val="221F1F"/>
          <w:spacing w:val="-14"/>
          <w:sz w:val="24"/>
        </w:rPr>
        <w:t> </w:t>
      </w:r>
      <w:r>
        <w:rPr>
          <w:color w:val="221F1F"/>
          <w:sz w:val="24"/>
        </w:rPr>
        <w:t>with</w:t>
      </w:r>
      <w:r>
        <w:rPr>
          <w:color w:val="221F1F"/>
          <w:spacing w:val="-14"/>
          <w:sz w:val="24"/>
        </w:rPr>
        <w:t> </w:t>
      </w:r>
      <w:r>
        <w:rPr>
          <w:color w:val="221F1F"/>
          <w:sz w:val="24"/>
        </w:rPr>
        <w:t>the</w:t>
      </w:r>
      <w:r>
        <w:rPr>
          <w:color w:val="221F1F"/>
          <w:spacing w:val="-13"/>
          <w:sz w:val="24"/>
        </w:rPr>
        <w:t> </w:t>
      </w:r>
      <w:r>
        <w:rPr>
          <w:color w:val="221F1F"/>
          <w:sz w:val="24"/>
        </w:rPr>
        <w:t>Contract,</w:t>
      </w:r>
      <w:r>
        <w:rPr>
          <w:color w:val="221F1F"/>
          <w:spacing w:val="-13"/>
          <w:sz w:val="24"/>
        </w:rPr>
        <w:t> </w:t>
      </w:r>
      <w:r>
        <w:rPr>
          <w:color w:val="221F1F"/>
          <w:sz w:val="24"/>
        </w:rPr>
        <w:t>the</w:t>
      </w:r>
      <w:r>
        <w:rPr>
          <w:color w:val="221F1F"/>
          <w:spacing w:val="-13"/>
          <w:sz w:val="24"/>
        </w:rPr>
        <w:t> </w:t>
      </w:r>
      <w:r>
        <w:rPr>
          <w:color w:val="221F1F"/>
          <w:sz w:val="24"/>
        </w:rPr>
        <w:t>Contractor</w:t>
      </w:r>
      <w:r>
        <w:rPr>
          <w:color w:val="221F1F"/>
          <w:spacing w:val="-12"/>
          <w:sz w:val="24"/>
        </w:rPr>
        <w:t> </w:t>
      </w:r>
      <w:r>
        <w:rPr>
          <w:color w:val="221F1F"/>
          <w:sz w:val="24"/>
        </w:rPr>
        <w:t>shall give notice to the Project Manager, describing the event or circumstance giving rise to the claim. The notice shall be given as soon as practicable, and not later than 28 days after the Contractor became aware, or should have become aware, of the event or circumstance.</w:t>
      </w:r>
    </w:p>
    <w:p>
      <w:pPr>
        <w:pStyle w:val="ListParagraph"/>
        <w:numPr>
          <w:ilvl w:val="2"/>
          <w:numId w:val="149"/>
        </w:numPr>
        <w:tabs>
          <w:tab w:pos="1437" w:val="left" w:leader="none"/>
        </w:tabs>
        <w:spacing w:line="230" w:lineRule="auto" w:before="243" w:after="0"/>
        <w:ind w:left="1437" w:right="1311" w:hanging="509"/>
        <w:jc w:val="both"/>
        <w:rPr>
          <w:color w:val="221F1F"/>
          <w:sz w:val="24"/>
        </w:rPr>
      </w:pPr>
      <w:r>
        <w:rPr>
          <w:color w:val="221F1F"/>
          <w:sz w:val="24"/>
        </w:rPr>
        <w:t>If the Contractor fails to give notice of a claim within such period of 28days, the Time for Completion shall not be extended, the Contractor shall not be entitled</w:t>
      </w:r>
      <w:r>
        <w:rPr>
          <w:color w:val="221F1F"/>
          <w:spacing w:val="-2"/>
          <w:sz w:val="24"/>
        </w:rPr>
        <w:t> </w:t>
      </w:r>
      <w:r>
        <w:rPr>
          <w:color w:val="221F1F"/>
          <w:sz w:val="24"/>
        </w:rPr>
        <w:t>to</w:t>
      </w:r>
      <w:r>
        <w:rPr>
          <w:color w:val="221F1F"/>
          <w:spacing w:val="-1"/>
          <w:sz w:val="24"/>
        </w:rPr>
        <w:t> </w:t>
      </w:r>
      <w:r>
        <w:rPr>
          <w:color w:val="221F1F"/>
          <w:sz w:val="24"/>
        </w:rPr>
        <w:t>additional</w:t>
      </w:r>
      <w:r>
        <w:rPr>
          <w:color w:val="221F1F"/>
          <w:spacing w:val="-2"/>
          <w:sz w:val="24"/>
        </w:rPr>
        <w:t> </w:t>
      </w:r>
      <w:r>
        <w:rPr>
          <w:color w:val="221F1F"/>
          <w:sz w:val="24"/>
        </w:rPr>
        <w:t>payment,</w:t>
      </w:r>
      <w:r>
        <w:rPr>
          <w:color w:val="221F1F"/>
          <w:spacing w:val="-1"/>
          <w:sz w:val="24"/>
        </w:rPr>
        <w:t> </w:t>
      </w:r>
      <w:r>
        <w:rPr>
          <w:color w:val="221F1F"/>
          <w:sz w:val="24"/>
        </w:rPr>
        <w:t>and</w:t>
      </w:r>
      <w:r>
        <w:rPr>
          <w:color w:val="221F1F"/>
          <w:spacing w:val="-2"/>
          <w:sz w:val="24"/>
        </w:rPr>
        <w:t> </w:t>
      </w:r>
      <w:r>
        <w:rPr>
          <w:color w:val="221F1F"/>
          <w:sz w:val="24"/>
        </w:rPr>
        <w:t>the</w:t>
      </w:r>
      <w:r>
        <w:rPr>
          <w:color w:val="221F1F"/>
          <w:spacing w:val="-2"/>
          <w:sz w:val="24"/>
        </w:rPr>
        <w:t> </w:t>
      </w:r>
      <w:r>
        <w:rPr>
          <w:color w:val="221F1F"/>
          <w:sz w:val="24"/>
        </w:rPr>
        <w:t>Procuring</w:t>
      </w:r>
      <w:r>
        <w:rPr>
          <w:color w:val="221F1F"/>
          <w:spacing w:val="-1"/>
          <w:sz w:val="24"/>
        </w:rPr>
        <w:t> </w:t>
      </w:r>
      <w:r>
        <w:rPr>
          <w:color w:val="221F1F"/>
          <w:sz w:val="24"/>
        </w:rPr>
        <w:t>Entity</w:t>
      </w:r>
      <w:r>
        <w:rPr>
          <w:color w:val="221F1F"/>
          <w:spacing w:val="-1"/>
          <w:sz w:val="24"/>
        </w:rPr>
        <w:t> </w:t>
      </w:r>
      <w:r>
        <w:rPr>
          <w:color w:val="221F1F"/>
          <w:sz w:val="24"/>
        </w:rPr>
        <w:t>shall</w:t>
      </w:r>
      <w:r>
        <w:rPr>
          <w:color w:val="221F1F"/>
          <w:spacing w:val="-2"/>
          <w:sz w:val="24"/>
        </w:rPr>
        <w:t> </w:t>
      </w:r>
      <w:r>
        <w:rPr>
          <w:color w:val="221F1F"/>
          <w:sz w:val="24"/>
        </w:rPr>
        <w:t>be</w:t>
      </w:r>
      <w:r>
        <w:rPr>
          <w:color w:val="221F1F"/>
          <w:spacing w:val="-2"/>
          <w:sz w:val="24"/>
        </w:rPr>
        <w:t> </w:t>
      </w:r>
      <w:r>
        <w:rPr>
          <w:color w:val="221F1F"/>
          <w:sz w:val="24"/>
        </w:rPr>
        <w:t>discharged from all liability in connection with the claim. Otherwise, the following provisions of this Sub- Clauses hall apply.</w:t>
      </w:r>
    </w:p>
    <w:p>
      <w:pPr>
        <w:pStyle w:val="ListParagraph"/>
        <w:numPr>
          <w:ilvl w:val="2"/>
          <w:numId w:val="149"/>
        </w:numPr>
        <w:tabs>
          <w:tab w:pos="1437" w:val="left" w:leader="none"/>
        </w:tabs>
        <w:spacing w:line="230" w:lineRule="auto" w:before="247" w:after="0"/>
        <w:ind w:left="1437" w:right="1315" w:hanging="509"/>
        <w:jc w:val="both"/>
        <w:rPr>
          <w:color w:val="221F1F"/>
          <w:sz w:val="24"/>
        </w:rPr>
      </w:pPr>
      <w:r>
        <w:rPr>
          <w:color w:val="221F1F"/>
          <w:sz w:val="24"/>
        </w:rPr>
        <w:t>The</w:t>
      </w:r>
      <w:r>
        <w:rPr>
          <w:color w:val="221F1F"/>
          <w:spacing w:val="-5"/>
          <w:sz w:val="24"/>
        </w:rPr>
        <w:t> </w:t>
      </w:r>
      <w:r>
        <w:rPr>
          <w:color w:val="221F1F"/>
          <w:sz w:val="24"/>
        </w:rPr>
        <w:t>Contractor</w:t>
      </w:r>
      <w:r>
        <w:rPr>
          <w:color w:val="221F1F"/>
          <w:spacing w:val="-4"/>
          <w:sz w:val="24"/>
        </w:rPr>
        <w:t> </w:t>
      </w:r>
      <w:r>
        <w:rPr>
          <w:color w:val="221F1F"/>
          <w:sz w:val="24"/>
        </w:rPr>
        <w:t>shall</w:t>
      </w:r>
      <w:r>
        <w:rPr>
          <w:color w:val="221F1F"/>
          <w:spacing w:val="-5"/>
          <w:sz w:val="24"/>
        </w:rPr>
        <w:t> </w:t>
      </w:r>
      <w:r>
        <w:rPr>
          <w:color w:val="221F1F"/>
          <w:sz w:val="24"/>
        </w:rPr>
        <w:t>also</w:t>
      </w:r>
      <w:r>
        <w:rPr>
          <w:color w:val="221F1F"/>
          <w:spacing w:val="-4"/>
          <w:sz w:val="24"/>
        </w:rPr>
        <w:t> </w:t>
      </w:r>
      <w:r>
        <w:rPr>
          <w:color w:val="221F1F"/>
          <w:sz w:val="24"/>
        </w:rPr>
        <w:t>submit</w:t>
      </w:r>
      <w:r>
        <w:rPr>
          <w:color w:val="221F1F"/>
          <w:spacing w:val="-4"/>
          <w:sz w:val="24"/>
        </w:rPr>
        <w:t> </w:t>
      </w:r>
      <w:r>
        <w:rPr>
          <w:color w:val="221F1F"/>
          <w:sz w:val="24"/>
        </w:rPr>
        <w:t>any</w:t>
      </w:r>
      <w:r>
        <w:rPr>
          <w:color w:val="221F1F"/>
          <w:spacing w:val="-4"/>
          <w:sz w:val="24"/>
        </w:rPr>
        <w:t> </w:t>
      </w:r>
      <w:r>
        <w:rPr>
          <w:color w:val="221F1F"/>
          <w:sz w:val="24"/>
        </w:rPr>
        <w:t>other</w:t>
      </w:r>
      <w:r>
        <w:rPr>
          <w:color w:val="221F1F"/>
          <w:spacing w:val="-4"/>
          <w:sz w:val="24"/>
        </w:rPr>
        <w:t> </w:t>
      </w:r>
      <w:r>
        <w:rPr>
          <w:color w:val="221F1F"/>
          <w:sz w:val="24"/>
        </w:rPr>
        <w:t>notices</w:t>
      </w:r>
      <w:r>
        <w:rPr>
          <w:color w:val="221F1F"/>
          <w:spacing w:val="-6"/>
          <w:sz w:val="24"/>
        </w:rPr>
        <w:t> </w:t>
      </w:r>
      <w:r>
        <w:rPr>
          <w:color w:val="221F1F"/>
          <w:sz w:val="24"/>
        </w:rPr>
        <w:t>which</w:t>
      </w:r>
      <w:r>
        <w:rPr>
          <w:color w:val="221F1F"/>
          <w:spacing w:val="-5"/>
          <w:sz w:val="24"/>
        </w:rPr>
        <w:t> </w:t>
      </w:r>
      <w:r>
        <w:rPr>
          <w:color w:val="221F1F"/>
          <w:sz w:val="24"/>
        </w:rPr>
        <w:t>are</w:t>
      </w:r>
      <w:r>
        <w:rPr>
          <w:color w:val="221F1F"/>
          <w:spacing w:val="-5"/>
          <w:sz w:val="24"/>
        </w:rPr>
        <w:t> </w:t>
      </w:r>
      <w:r>
        <w:rPr>
          <w:color w:val="221F1F"/>
          <w:sz w:val="24"/>
        </w:rPr>
        <w:t>required</w:t>
      </w:r>
      <w:r>
        <w:rPr>
          <w:color w:val="221F1F"/>
          <w:spacing w:val="-5"/>
          <w:sz w:val="24"/>
        </w:rPr>
        <w:t> </w:t>
      </w:r>
      <w:r>
        <w:rPr>
          <w:color w:val="221F1F"/>
          <w:sz w:val="24"/>
        </w:rPr>
        <w:t>by</w:t>
      </w:r>
      <w:r>
        <w:rPr>
          <w:color w:val="221F1F"/>
          <w:spacing w:val="-5"/>
          <w:sz w:val="24"/>
        </w:rPr>
        <w:t> </w:t>
      </w:r>
      <w:r>
        <w:rPr>
          <w:color w:val="221F1F"/>
          <w:sz w:val="24"/>
        </w:rPr>
        <w:t>the Contract,</w:t>
      </w:r>
      <w:r>
        <w:rPr>
          <w:color w:val="221F1F"/>
          <w:spacing w:val="-13"/>
          <w:sz w:val="24"/>
        </w:rPr>
        <w:t> </w:t>
      </w:r>
      <w:r>
        <w:rPr>
          <w:color w:val="221F1F"/>
          <w:sz w:val="24"/>
        </w:rPr>
        <w:t>and</w:t>
      </w:r>
      <w:r>
        <w:rPr>
          <w:color w:val="221F1F"/>
          <w:spacing w:val="-14"/>
          <w:sz w:val="24"/>
        </w:rPr>
        <w:t> </w:t>
      </w:r>
      <w:r>
        <w:rPr>
          <w:color w:val="221F1F"/>
          <w:sz w:val="24"/>
        </w:rPr>
        <w:t>supporting</w:t>
      </w:r>
      <w:r>
        <w:rPr>
          <w:color w:val="221F1F"/>
          <w:spacing w:val="-13"/>
          <w:sz w:val="24"/>
        </w:rPr>
        <w:t> </w:t>
      </w:r>
      <w:r>
        <w:rPr>
          <w:color w:val="221F1F"/>
          <w:sz w:val="24"/>
        </w:rPr>
        <w:t>particulars</w:t>
      </w:r>
      <w:r>
        <w:rPr>
          <w:color w:val="221F1F"/>
          <w:spacing w:val="-14"/>
          <w:sz w:val="24"/>
        </w:rPr>
        <w:t> </w:t>
      </w:r>
      <w:r>
        <w:rPr>
          <w:color w:val="221F1F"/>
          <w:sz w:val="24"/>
        </w:rPr>
        <w:t>for</w:t>
      </w:r>
      <w:r>
        <w:rPr>
          <w:color w:val="221F1F"/>
          <w:spacing w:val="-14"/>
          <w:sz w:val="24"/>
        </w:rPr>
        <w:t> </w:t>
      </w:r>
      <w:r>
        <w:rPr>
          <w:color w:val="221F1F"/>
          <w:sz w:val="24"/>
        </w:rPr>
        <w:t>the</w:t>
      </w:r>
      <w:r>
        <w:rPr>
          <w:color w:val="221F1F"/>
          <w:spacing w:val="-13"/>
          <w:sz w:val="24"/>
        </w:rPr>
        <w:t> </w:t>
      </w:r>
      <w:r>
        <w:rPr>
          <w:color w:val="221F1F"/>
          <w:sz w:val="24"/>
        </w:rPr>
        <w:t>claim,</w:t>
      </w:r>
      <w:r>
        <w:rPr>
          <w:color w:val="221F1F"/>
          <w:spacing w:val="-13"/>
          <w:sz w:val="24"/>
        </w:rPr>
        <w:t> </w:t>
      </w:r>
      <w:r>
        <w:rPr>
          <w:color w:val="221F1F"/>
          <w:sz w:val="24"/>
        </w:rPr>
        <w:t>all</w:t>
      </w:r>
      <w:r>
        <w:rPr>
          <w:color w:val="221F1F"/>
          <w:spacing w:val="-14"/>
          <w:sz w:val="24"/>
        </w:rPr>
        <w:t> </w:t>
      </w:r>
      <w:r>
        <w:rPr>
          <w:color w:val="221F1F"/>
          <w:sz w:val="24"/>
        </w:rPr>
        <w:t>s</w:t>
      </w:r>
      <w:r>
        <w:rPr>
          <w:color w:val="221F1F"/>
          <w:spacing w:val="-14"/>
          <w:sz w:val="24"/>
        </w:rPr>
        <w:t> </w:t>
      </w:r>
      <w:r>
        <w:rPr>
          <w:color w:val="221F1F"/>
          <w:sz w:val="24"/>
        </w:rPr>
        <w:t>relevant</w:t>
      </w:r>
      <w:r>
        <w:rPr>
          <w:color w:val="221F1F"/>
          <w:spacing w:val="-15"/>
          <w:sz w:val="24"/>
        </w:rPr>
        <w:t> </w:t>
      </w:r>
      <w:r>
        <w:rPr>
          <w:color w:val="221F1F"/>
          <w:sz w:val="24"/>
        </w:rPr>
        <w:t>to</w:t>
      </w:r>
      <w:r>
        <w:rPr>
          <w:color w:val="221F1F"/>
          <w:spacing w:val="-12"/>
          <w:sz w:val="24"/>
        </w:rPr>
        <w:t> </w:t>
      </w:r>
      <w:r>
        <w:rPr>
          <w:color w:val="221F1F"/>
          <w:sz w:val="24"/>
        </w:rPr>
        <w:t>such</w:t>
      </w:r>
      <w:r>
        <w:rPr>
          <w:color w:val="221F1F"/>
          <w:spacing w:val="-14"/>
          <w:sz w:val="24"/>
        </w:rPr>
        <w:t> </w:t>
      </w:r>
      <w:r>
        <w:rPr>
          <w:color w:val="221F1F"/>
          <w:sz w:val="24"/>
        </w:rPr>
        <w:t>event or circumstance.</w:t>
      </w:r>
    </w:p>
    <w:p>
      <w:pPr>
        <w:pStyle w:val="ListParagraph"/>
        <w:numPr>
          <w:ilvl w:val="2"/>
          <w:numId w:val="149"/>
        </w:numPr>
        <w:tabs>
          <w:tab w:pos="1437" w:val="left" w:leader="none"/>
        </w:tabs>
        <w:spacing w:line="230" w:lineRule="auto" w:before="242" w:after="0"/>
        <w:ind w:left="1437" w:right="1309" w:hanging="509"/>
        <w:jc w:val="both"/>
        <w:rPr>
          <w:color w:val="221F1F"/>
          <w:sz w:val="24"/>
        </w:rPr>
      </w:pPr>
      <w:r>
        <w:rPr>
          <w:color w:val="221F1F"/>
          <w:sz w:val="24"/>
        </w:rPr>
        <w:t>The</w:t>
      </w:r>
      <w:r>
        <w:rPr>
          <w:color w:val="221F1F"/>
          <w:spacing w:val="-9"/>
          <w:sz w:val="24"/>
        </w:rPr>
        <w:t> </w:t>
      </w:r>
      <w:r>
        <w:rPr>
          <w:color w:val="221F1F"/>
          <w:sz w:val="24"/>
        </w:rPr>
        <w:t>Contractor</w:t>
      </w:r>
      <w:r>
        <w:rPr>
          <w:color w:val="221F1F"/>
          <w:spacing w:val="-9"/>
          <w:sz w:val="24"/>
        </w:rPr>
        <w:t> </w:t>
      </w:r>
      <w:r>
        <w:rPr>
          <w:color w:val="221F1F"/>
          <w:sz w:val="24"/>
        </w:rPr>
        <w:t>shall</w:t>
      </w:r>
      <w:r>
        <w:rPr>
          <w:color w:val="221F1F"/>
          <w:spacing w:val="-10"/>
          <w:sz w:val="24"/>
        </w:rPr>
        <w:t> </w:t>
      </w:r>
      <w:r>
        <w:rPr>
          <w:color w:val="221F1F"/>
          <w:sz w:val="24"/>
        </w:rPr>
        <w:t>keep</w:t>
      </w:r>
      <w:r>
        <w:rPr>
          <w:color w:val="221F1F"/>
          <w:spacing w:val="-9"/>
          <w:sz w:val="24"/>
        </w:rPr>
        <w:t> </w:t>
      </w:r>
      <w:r>
        <w:rPr>
          <w:color w:val="221F1F"/>
          <w:sz w:val="24"/>
        </w:rPr>
        <w:t>such</w:t>
      </w:r>
      <w:r>
        <w:rPr>
          <w:color w:val="221F1F"/>
          <w:spacing w:val="-10"/>
          <w:sz w:val="24"/>
        </w:rPr>
        <w:t> </w:t>
      </w:r>
      <w:r>
        <w:rPr>
          <w:color w:val="221F1F"/>
          <w:sz w:val="24"/>
        </w:rPr>
        <w:t>contemporary</w:t>
      </w:r>
      <w:r>
        <w:rPr>
          <w:color w:val="221F1F"/>
          <w:spacing w:val="-9"/>
          <w:sz w:val="24"/>
        </w:rPr>
        <w:t> </w:t>
      </w:r>
      <w:r>
        <w:rPr>
          <w:color w:val="221F1F"/>
          <w:sz w:val="24"/>
        </w:rPr>
        <w:t>records</w:t>
      </w:r>
      <w:r>
        <w:rPr>
          <w:color w:val="221F1F"/>
          <w:spacing w:val="-11"/>
          <w:sz w:val="24"/>
        </w:rPr>
        <w:t> </w:t>
      </w:r>
      <w:r>
        <w:rPr>
          <w:color w:val="221F1F"/>
          <w:sz w:val="24"/>
        </w:rPr>
        <w:t>as</w:t>
      </w:r>
      <w:r>
        <w:rPr>
          <w:color w:val="221F1F"/>
          <w:spacing w:val="-11"/>
          <w:sz w:val="24"/>
        </w:rPr>
        <w:t> </w:t>
      </w:r>
      <w:r>
        <w:rPr>
          <w:color w:val="221F1F"/>
          <w:sz w:val="24"/>
        </w:rPr>
        <w:t>may</w:t>
      </w:r>
      <w:r>
        <w:rPr>
          <w:color w:val="221F1F"/>
          <w:spacing w:val="-9"/>
          <w:sz w:val="24"/>
        </w:rPr>
        <w:t> </w:t>
      </w:r>
      <w:r>
        <w:rPr>
          <w:color w:val="221F1F"/>
          <w:sz w:val="24"/>
        </w:rPr>
        <w:t>be</w:t>
      </w:r>
      <w:r>
        <w:rPr>
          <w:color w:val="221F1F"/>
          <w:spacing w:val="-8"/>
          <w:sz w:val="24"/>
        </w:rPr>
        <w:t> </w:t>
      </w:r>
      <w:r>
        <w:rPr>
          <w:color w:val="221F1F"/>
          <w:sz w:val="24"/>
        </w:rPr>
        <w:t>necessary</w:t>
      </w:r>
      <w:r>
        <w:rPr>
          <w:color w:val="221F1F"/>
          <w:spacing w:val="-9"/>
          <w:sz w:val="24"/>
        </w:rPr>
        <w:t> </w:t>
      </w:r>
      <w:r>
        <w:rPr>
          <w:color w:val="221F1F"/>
          <w:sz w:val="24"/>
        </w:rPr>
        <w:t>to substantiate any claim, either on the</w:t>
      </w:r>
      <w:r>
        <w:rPr>
          <w:color w:val="221F1F"/>
          <w:spacing w:val="-1"/>
          <w:sz w:val="24"/>
        </w:rPr>
        <w:t> </w:t>
      </w:r>
      <w:r>
        <w:rPr>
          <w:color w:val="221F1F"/>
          <w:sz w:val="24"/>
        </w:rPr>
        <w:t>Site or at another location acceptable to the Project Manager. Without admitting the Procuring Entity's liability, the Project Manager may, after receiving any notice under this Sub-Clause, monitor the record-keeping and /or instruct the Contractor to keep further contemporary records. The Contractor shall permit the Project Manager to inspect</w:t>
      </w:r>
      <w:r>
        <w:rPr>
          <w:color w:val="221F1F"/>
          <w:spacing w:val="-3"/>
          <w:sz w:val="24"/>
        </w:rPr>
        <w:t> </w:t>
      </w:r>
      <w:r>
        <w:rPr>
          <w:color w:val="221F1F"/>
          <w:sz w:val="24"/>
        </w:rPr>
        <w:t>all</w:t>
      </w:r>
      <w:r>
        <w:rPr>
          <w:color w:val="221F1F"/>
          <w:spacing w:val="-3"/>
          <w:sz w:val="24"/>
        </w:rPr>
        <w:t> </w:t>
      </w:r>
      <w:r>
        <w:rPr>
          <w:color w:val="221F1F"/>
          <w:sz w:val="24"/>
        </w:rPr>
        <w:t>these</w:t>
      </w:r>
      <w:r>
        <w:rPr>
          <w:color w:val="221F1F"/>
          <w:spacing w:val="-3"/>
          <w:sz w:val="24"/>
        </w:rPr>
        <w:t> </w:t>
      </w:r>
      <w:r>
        <w:rPr>
          <w:color w:val="221F1F"/>
          <w:sz w:val="24"/>
        </w:rPr>
        <w:t>records,</w:t>
      </w:r>
      <w:r>
        <w:rPr>
          <w:color w:val="221F1F"/>
          <w:spacing w:val="-3"/>
          <w:sz w:val="24"/>
        </w:rPr>
        <w:t> </w:t>
      </w:r>
      <w:r>
        <w:rPr>
          <w:color w:val="221F1F"/>
          <w:sz w:val="24"/>
        </w:rPr>
        <w:t>and</w:t>
      </w:r>
      <w:r>
        <w:rPr>
          <w:color w:val="221F1F"/>
          <w:spacing w:val="-4"/>
          <w:sz w:val="24"/>
        </w:rPr>
        <w:t> </w:t>
      </w:r>
      <w:r>
        <w:rPr>
          <w:color w:val="221F1F"/>
          <w:sz w:val="24"/>
        </w:rPr>
        <w:t>shall</w:t>
      </w:r>
      <w:r>
        <w:rPr>
          <w:color w:val="221F1F"/>
          <w:spacing w:val="-2"/>
          <w:sz w:val="24"/>
        </w:rPr>
        <w:t> </w:t>
      </w:r>
      <w:r>
        <w:rPr>
          <w:color w:val="221F1F"/>
          <w:sz w:val="24"/>
        </w:rPr>
        <w:t>(if</w:t>
      </w:r>
      <w:r>
        <w:rPr>
          <w:color w:val="221F1F"/>
          <w:spacing w:val="-3"/>
          <w:sz w:val="24"/>
        </w:rPr>
        <w:t> </w:t>
      </w:r>
      <w:r>
        <w:rPr>
          <w:color w:val="221F1F"/>
          <w:sz w:val="24"/>
        </w:rPr>
        <w:t>instructed)</w:t>
      </w:r>
      <w:r>
        <w:rPr>
          <w:color w:val="221F1F"/>
          <w:spacing w:val="-4"/>
          <w:sz w:val="24"/>
        </w:rPr>
        <w:t> </w:t>
      </w:r>
      <w:r>
        <w:rPr>
          <w:color w:val="221F1F"/>
          <w:sz w:val="24"/>
        </w:rPr>
        <w:t>submit</w:t>
      </w:r>
      <w:r>
        <w:rPr>
          <w:color w:val="221F1F"/>
          <w:spacing w:val="-3"/>
          <w:sz w:val="24"/>
        </w:rPr>
        <w:t> </w:t>
      </w:r>
      <w:r>
        <w:rPr>
          <w:color w:val="221F1F"/>
          <w:sz w:val="24"/>
        </w:rPr>
        <w:t>copies</w:t>
      </w:r>
      <w:r>
        <w:rPr>
          <w:color w:val="221F1F"/>
          <w:spacing w:val="-5"/>
          <w:sz w:val="24"/>
        </w:rPr>
        <w:t> </w:t>
      </w:r>
      <w:r>
        <w:rPr>
          <w:color w:val="221F1F"/>
          <w:sz w:val="24"/>
        </w:rPr>
        <w:t>to</w:t>
      </w:r>
      <w:r>
        <w:rPr>
          <w:color w:val="221F1F"/>
          <w:spacing w:val="-3"/>
          <w:sz w:val="24"/>
        </w:rPr>
        <w:t> </w:t>
      </w:r>
      <w:r>
        <w:rPr>
          <w:color w:val="221F1F"/>
          <w:sz w:val="24"/>
        </w:rPr>
        <w:t>the</w:t>
      </w:r>
      <w:r>
        <w:rPr>
          <w:color w:val="221F1F"/>
          <w:spacing w:val="-3"/>
          <w:sz w:val="24"/>
        </w:rPr>
        <w:t> </w:t>
      </w:r>
      <w:r>
        <w:rPr>
          <w:color w:val="221F1F"/>
          <w:sz w:val="24"/>
        </w:rPr>
        <w:t>Project </w:t>
      </w:r>
      <w:r>
        <w:rPr>
          <w:color w:val="221F1F"/>
          <w:spacing w:val="-2"/>
          <w:sz w:val="24"/>
        </w:rPr>
        <w:t>Manager.</w:t>
      </w:r>
    </w:p>
    <w:p>
      <w:pPr>
        <w:spacing w:after="0" w:line="230" w:lineRule="auto"/>
        <w:jc w:val="both"/>
        <w:rPr>
          <w:sz w:val="24"/>
        </w:rPr>
        <w:sectPr>
          <w:pgSz w:w="11920" w:h="16850"/>
          <w:pgMar w:header="0" w:footer="513" w:top="1360" w:bottom="700" w:left="620" w:right="440"/>
        </w:sectPr>
      </w:pPr>
    </w:p>
    <w:p>
      <w:pPr>
        <w:pStyle w:val="ListParagraph"/>
        <w:numPr>
          <w:ilvl w:val="2"/>
          <w:numId w:val="149"/>
        </w:numPr>
        <w:tabs>
          <w:tab w:pos="1437" w:val="left" w:leader="none"/>
        </w:tabs>
        <w:spacing w:line="230" w:lineRule="auto" w:before="79" w:after="0"/>
        <w:ind w:left="1437" w:right="1312" w:hanging="509"/>
        <w:jc w:val="both"/>
        <w:rPr>
          <w:color w:val="221F1F"/>
          <w:sz w:val="24"/>
        </w:rPr>
      </w:pPr>
      <w:r>
        <w:rPr>
          <w:color w:val="221F1F"/>
          <w:sz w:val="24"/>
        </w:rPr>
        <w:t>Within 42 days after the Contractor became aware (or should have become aware) of the event or circumstance giving rise to the claim, or within such other period as may be proposed by the Contractor and approved by the Project Manager, the Contractor shall send to the Project Manager a fully detailed claim which includes full supporting particulars of the basis of the claim</w:t>
      </w:r>
      <w:r>
        <w:rPr>
          <w:color w:val="221F1F"/>
          <w:spacing w:val="-12"/>
          <w:sz w:val="24"/>
        </w:rPr>
        <w:t> </w:t>
      </w:r>
      <w:r>
        <w:rPr>
          <w:color w:val="221F1F"/>
          <w:sz w:val="24"/>
        </w:rPr>
        <w:t>and</w:t>
      </w:r>
      <w:r>
        <w:rPr>
          <w:color w:val="221F1F"/>
          <w:spacing w:val="-12"/>
          <w:sz w:val="24"/>
        </w:rPr>
        <w:t> </w:t>
      </w:r>
      <w:r>
        <w:rPr>
          <w:color w:val="221F1F"/>
          <w:sz w:val="24"/>
        </w:rPr>
        <w:t>of</w:t>
      </w:r>
      <w:r>
        <w:rPr>
          <w:color w:val="221F1F"/>
          <w:spacing w:val="-12"/>
          <w:sz w:val="24"/>
        </w:rPr>
        <w:t> </w:t>
      </w:r>
      <w:r>
        <w:rPr>
          <w:color w:val="221F1F"/>
          <w:sz w:val="24"/>
        </w:rPr>
        <w:t>the</w:t>
      </w:r>
      <w:r>
        <w:rPr>
          <w:color w:val="221F1F"/>
          <w:spacing w:val="-11"/>
          <w:sz w:val="24"/>
        </w:rPr>
        <w:t> </w:t>
      </w:r>
      <w:r>
        <w:rPr>
          <w:color w:val="221F1F"/>
          <w:sz w:val="24"/>
        </w:rPr>
        <w:t>extension</w:t>
      </w:r>
      <w:r>
        <w:rPr>
          <w:color w:val="221F1F"/>
          <w:spacing w:val="-12"/>
          <w:sz w:val="24"/>
        </w:rPr>
        <w:t> </w:t>
      </w:r>
      <w:r>
        <w:rPr>
          <w:color w:val="221F1F"/>
          <w:sz w:val="24"/>
        </w:rPr>
        <w:t>of</w:t>
      </w:r>
      <w:r>
        <w:rPr>
          <w:color w:val="221F1F"/>
          <w:spacing w:val="-12"/>
          <w:sz w:val="24"/>
        </w:rPr>
        <w:t> </w:t>
      </w:r>
      <w:r>
        <w:rPr>
          <w:color w:val="221F1F"/>
          <w:sz w:val="24"/>
        </w:rPr>
        <w:t>time</w:t>
      </w:r>
      <w:r>
        <w:rPr>
          <w:color w:val="221F1F"/>
          <w:spacing w:val="-11"/>
          <w:sz w:val="24"/>
        </w:rPr>
        <w:t> </w:t>
      </w:r>
      <w:r>
        <w:rPr>
          <w:color w:val="221F1F"/>
          <w:sz w:val="24"/>
        </w:rPr>
        <w:t>and</w:t>
      </w:r>
      <w:r>
        <w:rPr>
          <w:color w:val="221F1F"/>
          <w:spacing w:val="-10"/>
          <w:sz w:val="24"/>
        </w:rPr>
        <w:t> </w:t>
      </w:r>
      <w:r>
        <w:rPr>
          <w:color w:val="221F1F"/>
          <w:sz w:val="24"/>
        </w:rPr>
        <w:t>/or</w:t>
      </w:r>
      <w:r>
        <w:rPr>
          <w:color w:val="221F1F"/>
          <w:spacing w:val="-10"/>
          <w:sz w:val="24"/>
        </w:rPr>
        <w:t> </w:t>
      </w:r>
      <w:r>
        <w:rPr>
          <w:color w:val="221F1F"/>
          <w:sz w:val="24"/>
        </w:rPr>
        <w:t>additional</w:t>
      </w:r>
      <w:r>
        <w:rPr>
          <w:color w:val="221F1F"/>
          <w:spacing w:val="-12"/>
          <w:sz w:val="24"/>
        </w:rPr>
        <w:t> </w:t>
      </w:r>
      <w:r>
        <w:rPr>
          <w:color w:val="221F1F"/>
          <w:sz w:val="24"/>
        </w:rPr>
        <w:t>payment</w:t>
      </w:r>
      <w:r>
        <w:rPr>
          <w:color w:val="221F1F"/>
          <w:spacing w:val="-11"/>
          <w:sz w:val="24"/>
        </w:rPr>
        <w:t> </w:t>
      </w:r>
      <w:r>
        <w:rPr>
          <w:color w:val="221F1F"/>
          <w:sz w:val="24"/>
        </w:rPr>
        <w:t>claimed.</w:t>
      </w:r>
      <w:r>
        <w:rPr>
          <w:color w:val="221F1F"/>
          <w:spacing w:val="-11"/>
          <w:sz w:val="24"/>
        </w:rPr>
        <w:t> </w:t>
      </w:r>
      <w:r>
        <w:rPr>
          <w:color w:val="221F1F"/>
          <w:sz w:val="24"/>
        </w:rPr>
        <w:t>If</w:t>
      </w:r>
      <w:r>
        <w:rPr>
          <w:color w:val="221F1F"/>
          <w:spacing w:val="-11"/>
          <w:sz w:val="24"/>
        </w:rPr>
        <w:t> </w:t>
      </w:r>
      <w:r>
        <w:rPr>
          <w:color w:val="221F1F"/>
          <w:sz w:val="24"/>
        </w:rPr>
        <w:t>the event or circumstance giving rise to the claim has a continuing effect:</w:t>
      </w:r>
    </w:p>
    <w:p>
      <w:pPr>
        <w:pStyle w:val="ListParagraph"/>
        <w:numPr>
          <w:ilvl w:val="3"/>
          <w:numId w:val="149"/>
        </w:numPr>
        <w:tabs>
          <w:tab w:pos="1539" w:val="left" w:leader="none"/>
        </w:tabs>
        <w:spacing w:line="240" w:lineRule="auto" w:before="115" w:after="0"/>
        <w:ind w:left="1539" w:right="0" w:hanging="719"/>
        <w:jc w:val="both"/>
        <w:rPr>
          <w:color w:val="221F1F"/>
          <w:sz w:val="24"/>
        </w:rPr>
      </w:pPr>
      <w:r>
        <w:rPr>
          <w:color w:val="221F1F"/>
          <w:sz w:val="24"/>
        </w:rPr>
        <w:t>This</w:t>
      </w:r>
      <w:r>
        <w:rPr>
          <w:color w:val="221F1F"/>
          <w:spacing w:val="-6"/>
          <w:sz w:val="24"/>
        </w:rPr>
        <w:t> </w:t>
      </w:r>
      <w:r>
        <w:rPr>
          <w:color w:val="221F1F"/>
          <w:sz w:val="24"/>
        </w:rPr>
        <w:t>fully</w:t>
      </w:r>
      <w:r>
        <w:rPr>
          <w:color w:val="221F1F"/>
          <w:spacing w:val="-2"/>
          <w:sz w:val="24"/>
        </w:rPr>
        <w:t> </w:t>
      </w:r>
      <w:r>
        <w:rPr>
          <w:color w:val="221F1F"/>
          <w:sz w:val="24"/>
        </w:rPr>
        <w:t>detailed</w:t>
      </w:r>
      <w:r>
        <w:rPr>
          <w:color w:val="221F1F"/>
          <w:spacing w:val="-1"/>
          <w:sz w:val="24"/>
        </w:rPr>
        <w:t> </w:t>
      </w:r>
      <w:r>
        <w:rPr>
          <w:color w:val="221F1F"/>
          <w:sz w:val="24"/>
        </w:rPr>
        <w:t>claim</w:t>
      </w:r>
      <w:r>
        <w:rPr>
          <w:color w:val="221F1F"/>
          <w:spacing w:val="-3"/>
          <w:sz w:val="24"/>
        </w:rPr>
        <w:t> </w:t>
      </w:r>
      <w:r>
        <w:rPr>
          <w:color w:val="221F1F"/>
          <w:sz w:val="24"/>
        </w:rPr>
        <w:t>shall</w:t>
      </w:r>
      <w:r>
        <w:rPr>
          <w:color w:val="221F1F"/>
          <w:spacing w:val="-2"/>
          <w:sz w:val="24"/>
        </w:rPr>
        <w:t> </w:t>
      </w:r>
      <w:r>
        <w:rPr>
          <w:color w:val="221F1F"/>
          <w:sz w:val="24"/>
        </w:rPr>
        <w:t>be</w:t>
      </w:r>
      <w:r>
        <w:rPr>
          <w:color w:val="221F1F"/>
          <w:spacing w:val="1"/>
          <w:sz w:val="24"/>
        </w:rPr>
        <w:t> </w:t>
      </w:r>
      <w:r>
        <w:rPr>
          <w:color w:val="221F1F"/>
          <w:sz w:val="24"/>
        </w:rPr>
        <w:t>considered as</w:t>
      </w:r>
      <w:r>
        <w:rPr>
          <w:color w:val="221F1F"/>
          <w:spacing w:val="-2"/>
          <w:sz w:val="24"/>
        </w:rPr>
        <w:t> interim;</w:t>
      </w:r>
    </w:p>
    <w:p>
      <w:pPr>
        <w:pStyle w:val="BodyText"/>
        <w:spacing w:line="230" w:lineRule="auto" w:before="119"/>
        <w:ind w:left="1900" w:right="1380" w:hanging="360"/>
      </w:pPr>
      <w:r>
        <w:rPr/>
        <w:t>a)</w:t>
      </w:r>
      <w:r>
        <w:rPr>
          <w:spacing w:val="80"/>
        </w:rPr>
        <w:t> </w:t>
      </w:r>
      <w:r>
        <w:rPr>
          <w:color w:val="221F1F"/>
        </w:rPr>
        <w:t>The Contractor shall send further interim claims at monthly intervals, giving the accumulated delay and /or amount claimed, and such further</w:t>
      </w:r>
      <w:r>
        <w:rPr>
          <w:color w:val="221F1F"/>
          <w:spacing w:val="-4"/>
        </w:rPr>
        <w:t> </w:t>
      </w:r>
      <w:r>
        <w:rPr>
          <w:color w:val="221F1F"/>
        </w:rPr>
        <w:t>particulars</w:t>
      </w:r>
      <w:r>
        <w:rPr>
          <w:color w:val="221F1F"/>
          <w:spacing w:val="-5"/>
        </w:rPr>
        <w:t> </w:t>
      </w:r>
      <w:r>
        <w:rPr>
          <w:color w:val="221F1F"/>
        </w:rPr>
        <w:t>as</w:t>
      </w:r>
      <w:r>
        <w:rPr>
          <w:color w:val="221F1F"/>
          <w:spacing w:val="-5"/>
        </w:rPr>
        <w:t> </w:t>
      </w:r>
      <w:r>
        <w:rPr>
          <w:color w:val="221F1F"/>
        </w:rPr>
        <w:t>the</w:t>
      </w:r>
      <w:r>
        <w:rPr>
          <w:color w:val="221F1F"/>
          <w:spacing w:val="-4"/>
        </w:rPr>
        <w:t> </w:t>
      </w:r>
      <w:r>
        <w:rPr>
          <w:color w:val="221F1F"/>
        </w:rPr>
        <w:t>Project</w:t>
      </w:r>
      <w:r>
        <w:rPr>
          <w:color w:val="221F1F"/>
          <w:spacing w:val="-4"/>
        </w:rPr>
        <w:t> </w:t>
      </w:r>
      <w:r>
        <w:rPr>
          <w:color w:val="221F1F"/>
        </w:rPr>
        <w:t>Manager</w:t>
      </w:r>
      <w:r>
        <w:rPr>
          <w:color w:val="221F1F"/>
          <w:spacing w:val="-3"/>
        </w:rPr>
        <w:t> </w:t>
      </w:r>
      <w:r>
        <w:rPr>
          <w:color w:val="221F1F"/>
        </w:rPr>
        <w:t>may</w:t>
      </w:r>
      <w:r>
        <w:rPr>
          <w:color w:val="221F1F"/>
          <w:spacing w:val="-4"/>
        </w:rPr>
        <w:t> </w:t>
      </w:r>
      <w:r>
        <w:rPr>
          <w:color w:val="221F1F"/>
        </w:rPr>
        <w:t>reasonably</w:t>
      </w:r>
      <w:r>
        <w:rPr>
          <w:color w:val="221F1F"/>
          <w:spacing w:val="-4"/>
        </w:rPr>
        <w:t> </w:t>
      </w:r>
      <w:r>
        <w:rPr>
          <w:color w:val="221F1F"/>
        </w:rPr>
        <w:t>require;</w:t>
      </w:r>
      <w:r>
        <w:rPr>
          <w:color w:val="221F1F"/>
          <w:spacing w:val="-4"/>
        </w:rPr>
        <w:t> </w:t>
      </w:r>
      <w:r>
        <w:rPr>
          <w:color w:val="221F1F"/>
        </w:rPr>
        <w:t>and</w:t>
      </w:r>
    </w:p>
    <w:p>
      <w:pPr>
        <w:pStyle w:val="BodyText"/>
        <w:spacing w:line="230" w:lineRule="auto"/>
        <w:ind w:left="1670" w:right="1313"/>
        <w:jc w:val="both"/>
      </w:pPr>
      <w:r>
        <w:rPr>
          <w:color w:val="221F1F"/>
        </w:rPr>
        <w:t>The Contractor shall send a final claim within 28 days after the end of the effects resulting from the event or circumstance, or within such other period</w:t>
      </w:r>
      <w:r>
        <w:rPr>
          <w:color w:val="221F1F"/>
          <w:spacing w:val="-2"/>
        </w:rPr>
        <w:t> </w:t>
      </w:r>
      <w:r>
        <w:rPr>
          <w:color w:val="221F1F"/>
        </w:rPr>
        <w:t>as</w:t>
      </w:r>
      <w:r>
        <w:rPr>
          <w:color w:val="221F1F"/>
          <w:spacing w:val="-4"/>
        </w:rPr>
        <w:t> </w:t>
      </w:r>
      <w:r>
        <w:rPr>
          <w:color w:val="221F1F"/>
        </w:rPr>
        <w:t>may</w:t>
      </w:r>
      <w:r>
        <w:rPr>
          <w:color w:val="221F1F"/>
          <w:spacing w:val="-2"/>
        </w:rPr>
        <w:t> </w:t>
      </w:r>
      <w:r>
        <w:rPr>
          <w:color w:val="221F1F"/>
        </w:rPr>
        <w:t>be</w:t>
      </w:r>
      <w:r>
        <w:rPr>
          <w:color w:val="221F1F"/>
          <w:spacing w:val="-2"/>
        </w:rPr>
        <w:t> </w:t>
      </w:r>
      <w:r>
        <w:rPr>
          <w:color w:val="221F1F"/>
        </w:rPr>
        <w:t>proposed</w:t>
      </w:r>
      <w:r>
        <w:rPr>
          <w:color w:val="221F1F"/>
          <w:spacing w:val="-2"/>
        </w:rPr>
        <w:t> </w:t>
      </w:r>
      <w:r>
        <w:rPr>
          <w:color w:val="221F1F"/>
        </w:rPr>
        <w:t>by</w:t>
      </w:r>
      <w:r>
        <w:rPr>
          <w:color w:val="221F1F"/>
          <w:spacing w:val="-3"/>
        </w:rPr>
        <w:t> </w:t>
      </w:r>
      <w:r>
        <w:rPr>
          <w:color w:val="221F1F"/>
        </w:rPr>
        <w:t>the</w:t>
      </w:r>
      <w:r>
        <w:rPr>
          <w:color w:val="221F1F"/>
          <w:spacing w:val="-2"/>
        </w:rPr>
        <w:t> </w:t>
      </w:r>
      <w:r>
        <w:rPr>
          <w:color w:val="221F1F"/>
        </w:rPr>
        <w:t>Contractor</w:t>
      </w:r>
      <w:r>
        <w:rPr>
          <w:color w:val="221F1F"/>
          <w:spacing w:val="-4"/>
        </w:rPr>
        <w:t> </w:t>
      </w:r>
      <w:r>
        <w:rPr>
          <w:color w:val="221F1F"/>
        </w:rPr>
        <w:t>and</w:t>
      </w:r>
      <w:r>
        <w:rPr>
          <w:color w:val="221F1F"/>
          <w:spacing w:val="-3"/>
        </w:rPr>
        <w:t> </w:t>
      </w:r>
      <w:r>
        <w:rPr>
          <w:color w:val="221F1F"/>
        </w:rPr>
        <w:t>approved</w:t>
      </w:r>
      <w:r>
        <w:rPr>
          <w:color w:val="221F1F"/>
          <w:spacing w:val="-2"/>
        </w:rPr>
        <w:t> </w:t>
      </w:r>
      <w:r>
        <w:rPr>
          <w:color w:val="221F1F"/>
        </w:rPr>
        <w:t>by</w:t>
      </w:r>
      <w:r>
        <w:rPr>
          <w:color w:val="221F1F"/>
          <w:spacing w:val="-5"/>
        </w:rPr>
        <w:t> </w:t>
      </w:r>
      <w:r>
        <w:rPr>
          <w:color w:val="221F1F"/>
        </w:rPr>
        <w:t>the</w:t>
      </w:r>
      <w:r>
        <w:rPr>
          <w:color w:val="221F1F"/>
          <w:spacing w:val="-5"/>
        </w:rPr>
        <w:t> </w:t>
      </w:r>
      <w:r>
        <w:rPr>
          <w:color w:val="221F1F"/>
        </w:rPr>
        <w:t>Project </w:t>
      </w:r>
      <w:r>
        <w:rPr>
          <w:color w:val="221F1F"/>
          <w:spacing w:val="-2"/>
        </w:rPr>
        <w:t>Manager.</w:t>
      </w:r>
    </w:p>
    <w:p>
      <w:pPr>
        <w:pStyle w:val="ListParagraph"/>
        <w:numPr>
          <w:ilvl w:val="2"/>
          <w:numId w:val="149"/>
        </w:numPr>
        <w:tabs>
          <w:tab w:pos="1496" w:val="left" w:leader="none"/>
          <w:tab w:pos="1540" w:val="left" w:leader="none"/>
        </w:tabs>
        <w:spacing w:line="230" w:lineRule="auto" w:before="243" w:after="0"/>
        <w:ind w:left="1540" w:right="1310" w:hanging="720"/>
        <w:jc w:val="both"/>
        <w:rPr>
          <w:color w:val="221F1F"/>
          <w:sz w:val="24"/>
        </w:rPr>
      </w:pPr>
      <w:r>
        <w:rPr>
          <w:color w:val="221F1F"/>
          <w:sz w:val="24"/>
        </w:rPr>
        <w:t>Within 42 days after receiving a claim or any</w:t>
      </w:r>
      <w:r>
        <w:rPr>
          <w:color w:val="221F1F"/>
          <w:spacing w:val="-2"/>
          <w:sz w:val="24"/>
        </w:rPr>
        <w:t> </w:t>
      </w:r>
      <w:r>
        <w:rPr>
          <w:color w:val="221F1F"/>
          <w:sz w:val="24"/>
        </w:rPr>
        <w:t>further particulars supporting a previous claim, or within such other period as may be proposed by the Project</w:t>
      </w:r>
      <w:r>
        <w:rPr>
          <w:color w:val="221F1F"/>
          <w:spacing w:val="-5"/>
          <w:sz w:val="24"/>
        </w:rPr>
        <w:t> </w:t>
      </w:r>
      <w:r>
        <w:rPr>
          <w:color w:val="221F1F"/>
          <w:sz w:val="24"/>
        </w:rPr>
        <w:t>Manager</w:t>
      </w:r>
      <w:r>
        <w:rPr>
          <w:color w:val="221F1F"/>
          <w:spacing w:val="-5"/>
          <w:sz w:val="24"/>
        </w:rPr>
        <w:t> </w:t>
      </w:r>
      <w:r>
        <w:rPr>
          <w:color w:val="221F1F"/>
          <w:sz w:val="24"/>
        </w:rPr>
        <w:t>and</w:t>
      </w:r>
      <w:r>
        <w:rPr>
          <w:color w:val="221F1F"/>
          <w:spacing w:val="-7"/>
          <w:sz w:val="24"/>
        </w:rPr>
        <w:t> </w:t>
      </w:r>
      <w:r>
        <w:rPr>
          <w:color w:val="221F1F"/>
          <w:sz w:val="24"/>
        </w:rPr>
        <w:t>approved</w:t>
      </w:r>
      <w:r>
        <w:rPr>
          <w:color w:val="221F1F"/>
          <w:spacing w:val="-6"/>
          <w:sz w:val="24"/>
        </w:rPr>
        <w:t> </w:t>
      </w:r>
      <w:r>
        <w:rPr>
          <w:color w:val="221F1F"/>
          <w:sz w:val="24"/>
        </w:rPr>
        <w:t>by</w:t>
      </w:r>
      <w:r>
        <w:rPr>
          <w:color w:val="221F1F"/>
          <w:spacing w:val="-8"/>
          <w:sz w:val="24"/>
        </w:rPr>
        <w:t> </w:t>
      </w:r>
      <w:r>
        <w:rPr>
          <w:color w:val="221F1F"/>
          <w:sz w:val="24"/>
        </w:rPr>
        <w:t>the</w:t>
      </w:r>
      <w:r>
        <w:rPr>
          <w:color w:val="221F1F"/>
          <w:spacing w:val="-6"/>
          <w:sz w:val="24"/>
        </w:rPr>
        <w:t> </w:t>
      </w:r>
      <w:r>
        <w:rPr>
          <w:color w:val="221F1F"/>
          <w:sz w:val="24"/>
        </w:rPr>
        <w:t>Contractor,</w:t>
      </w:r>
      <w:r>
        <w:rPr>
          <w:color w:val="221F1F"/>
          <w:spacing w:val="-6"/>
          <w:sz w:val="24"/>
        </w:rPr>
        <w:t> </w:t>
      </w:r>
      <w:r>
        <w:rPr>
          <w:color w:val="221F1F"/>
          <w:sz w:val="24"/>
        </w:rPr>
        <w:t>the</w:t>
      </w:r>
      <w:r>
        <w:rPr>
          <w:color w:val="221F1F"/>
          <w:spacing w:val="-9"/>
          <w:sz w:val="24"/>
        </w:rPr>
        <w:t> </w:t>
      </w:r>
      <w:r>
        <w:rPr>
          <w:color w:val="221F1F"/>
          <w:sz w:val="24"/>
        </w:rPr>
        <w:t>Project</w:t>
      </w:r>
      <w:r>
        <w:rPr>
          <w:color w:val="221F1F"/>
          <w:spacing w:val="-5"/>
          <w:sz w:val="24"/>
        </w:rPr>
        <w:t> </w:t>
      </w:r>
      <w:r>
        <w:rPr>
          <w:color w:val="221F1F"/>
          <w:sz w:val="24"/>
        </w:rPr>
        <w:t>Manager</w:t>
      </w:r>
      <w:r>
        <w:rPr>
          <w:color w:val="221F1F"/>
          <w:spacing w:val="-5"/>
          <w:sz w:val="24"/>
        </w:rPr>
        <w:t> </w:t>
      </w:r>
      <w:r>
        <w:rPr>
          <w:color w:val="221F1F"/>
          <w:sz w:val="24"/>
        </w:rPr>
        <w:t>shall respond with approval, or with disapproval and detailed comments. He may also request any necessary further particulars, but shall nevertheless give his response on the principles of the claim within the above defined time period.</w:t>
      </w:r>
    </w:p>
    <w:p>
      <w:pPr>
        <w:pStyle w:val="ListParagraph"/>
        <w:numPr>
          <w:ilvl w:val="2"/>
          <w:numId w:val="149"/>
        </w:numPr>
        <w:tabs>
          <w:tab w:pos="1494" w:val="left" w:leader="none"/>
        </w:tabs>
        <w:spacing w:line="274" w:lineRule="exact" w:before="205" w:after="0"/>
        <w:ind w:left="1494" w:right="0" w:hanging="674"/>
        <w:jc w:val="both"/>
        <w:rPr>
          <w:color w:val="221F1F"/>
          <w:sz w:val="24"/>
        </w:rPr>
      </w:pPr>
      <w:r>
        <w:rPr>
          <w:color w:val="221F1F"/>
          <w:sz w:val="24"/>
        </w:rPr>
        <w:t>Within</w:t>
      </w:r>
      <w:r>
        <w:rPr>
          <w:color w:val="221F1F"/>
          <w:spacing w:val="-3"/>
          <w:sz w:val="24"/>
        </w:rPr>
        <w:t> </w:t>
      </w:r>
      <w:r>
        <w:rPr>
          <w:color w:val="221F1F"/>
          <w:sz w:val="24"/>
        </w:rPr>
        <w:t>the</w:t>
      </w:r>
      <w:r>
        <w:rPr>
          <w:color w:val="221F1F"/>
          <w:spacing w:val="-2"/>
          <w:sz w:val="24"/>
        </w:rPr>
        <w:t> </w:t>
      </w:r>
      <w:r>
        <w:rPr>
          <w:color w:val="221F1F"/>
          <w:sz w:val="24"/>
        </w:rPr>
        <w:t>above</w:t>
      </w:r>
      <w:r>
        <w:rPr>
          <w:color w:val="221F1F"/>
          <w:spacing w:val="-2"/>
          <w:sz w:val="24"/>
        </w:rPr>
        <w:t> </w:t>
      </w:r>
      <w:r>
        <w:rPr>
          <w:color w:val="221F1F"/>
          <w:sz w:val="24"/>
        </w:rPr>
        <w:t>defined</w:t>
      </w:r>
      <w:r>
        <w:rPr>
          <w:color w:val="221F1F"/>
          <w:spacing w:val="-2"/>
          <w:sz w:val="24"/>
        </w:rPr>
        <w:t> </w:t>
      </w:r>
      <w:r>
        <w:rPr>
          <w:color w:val="221F1F"/>
          <w:sz w:val="24"/>
        </w:rPr>
        <w:t>period</w:t>
      </w:r>
      <w:r>
        <w:rPr>
          <w:color w:val="221F1F"/>
          <w:spacing w:val="-2"/>
          <w:sz w:val="24"/>
        </w:rPr>
        <w:t> </w:t>
      </w:r>
      <w:r>
        <w:rPr>
          <w:color w:val="221F1F"/>
          <w:sz w:val="24"/>
        </w:rPr>
        <w:t>of</w:t>
      </w:r>
      <w:r>
        <w:rPr>
          <w:color w:val="221F1F"/>
          <w:spacing w:val="-2"/>
          <w:sz w:val="24"/>
        </w:rPr>
        <w:t> </w:t>
      </w:r>
      <w:r>
        <w:rPr>
          <w:color w:val="221F1F"/>
          <w:sz w:val="24"/>
        </w:rPr>
        <w:t>42</w:t>
      </w:r>
      <w:r>
        <w:rPr>
          <w:color w:val="221F1F"/>
          <w:spacing w:val="-2"/>
          <w:sz w:val="24"/>
        </w:rPr>
        <w:t> </w:t>
      </w:r>
      <w:r>
        <w:rPr>
          <w:color w:val="221F1F"/>
          <w:sz w:val="24"/>
        </w:rPr>
        <w:t>days,</w:t>
      </w:r>
      <w:r>
        <w:rPr>
          <w:color w:val="221F1F"/>
          <w:spacing w:val="-2"/>
          <w:sz w:val="24"/>
        </w:rPr>
        <w:t> </w:t>
      </w:r>
      <w:r>
        <w:rPr>
          <w:color w:val="221F1F"/>
          <w:sz w:val="24"/>
        </w:rPr>
        <w:t>the</w:t>
      </w:r>
      <w:r>
        <w:rPr>
          <w:color w:val="221F1F"/>
          <w:spacing w:val="-2"/>
          <w:sz w:val="24"/>
        </w:rPr>
        <w:t> </w:t>
      </w:r>
      <w:r>
        <w:rPr>
          <w:color w:val="221F1F"/>
          <w:sz w:val="24"/>
        </w:rPr>
        <w:t>Project</w:t>
      </w:r>
      <w:r>
        <w:rPr>
          <w:color w:val="221F1F"/>
          <w:spacing w:val="-2"/>
          <w:sz w:val="24"/>
        </w:rPr>
        <w:t> </w:t>
      </w:r>
      <w:r>
        <w:rPr>
          <w:color w:val="221F1F"/>
          <w:sz w:val="24"/>
        </w:rPr>
        <w:t>Manager</w:t>
      </w:r>
      <w:r>
        <w:rPr>
          <w:color w:val="221F1F"/>
          <w:spacing w:val="-2"/>
          <w:sz w:val="24"/>
        </w:rPr>
        <w:t> </w:t>
      </w:r>
      <w:r>
        <w:rPr>
          <w:color w:val="221F1F"/>
          <w:sz w:val="24"/>
        </w:rPr>
        <w:t>shall</w:t>
      </w:r>
      <w:r>
        <w:rPr>
          <w:color w:val="221F1F"/>
          <w:spacing w:val="-2"/>
          <w:sz w:val="24"/>
        </w:rPr>
        <w:t> proceed</w:t>
      </w:r>
    </w:p>
    <w:p>
      <w:pPr>
        <w:pStyle w:val="BodyText"/>
        <w:spacing w:line="262" w:lineRule="exact"/>
        <w:ind w:left="1540"/>
        <w:jc w:val="both"/>
      </w:pPr>
      <w:r>
        <w:rPr>
          <w:color w:val="221F1F"/>
        </w:rPr>
        <w:t>in</w:t>
      </w:r>
      <w:r>
        <w:rPr>
          <w:color w:val="221F1F"/>
          <w:spacing w:val="-3"/>
        </w:rPr>
        <w:t> </w:t>
      </w:r>
      <w:r>
        <w:rPr>
          <w:color w:val="221F1F"/>
        </w:rPr>
        <w:t>accordance</w:t>
      </w:r>
      <w:r>
        <w:rPr>
          <w:color w:val="221F1F"/>
          <w:spacing w:val="58"/>
        </w:rPr>
        <w:t> </w:t>
      </w:r>
      <w:r>
        <w:rPr>
          <w:color w:val="221F1F"/>
        </w:rPr>
        <w:t>with</w:t>
      </w:r>
      <w:r>
        <w:rPr>
          <w:color w:val="221F1F"/>
          <w:spacing w:val="-1"/>
        </w:rPr>
        <w:t> </w:t>
      </w:r>
      <w:r>
        <w:rPr>
          <w:color w:val="221F1F"/>
        </w:rPr>
        <w:t>Sub-</w:t>
      </w:r>
      <w:r>
        <w:rPr>
          <w:color w:val="221F1F"/>
          <w:spacing w:val="-2"/>
        </w:rPr>
        <w:t>Clause</w:t>
      </w:r>
    </w:p>
    <w:p>
      <w:pPr>
        <w:pStyle w:val="BodyText"/>
        <w:spacing w:line="230" w:lineRule="auto"/>
        <w:ind w:left="1494" w:right="1307"/>
        <w:jc w:val="both"/>
      </w:pPr>
      <w:r>
        <w:rPr>
          <w:color w:val="221F1F"/>
        </w:rPr>
        <w:t>3.5[Determinations] to agree or determine (i) the extension (if any) of the Time for Completion (before or after its expiry) in accordance with Sub- Clause 8.4 [Extension of Time for Completion], and/or (ii) the additional payment (if any) to which the Contractor is entitled under the Contract.</w:t>
      </w:r>
    </w:p>
    <w:p>
      <w:pPr>
        <w:pStyle w:val="ListParagraph"/>
        <w:numPr>
          <w:ilvl w:val="2"/>
          <w:numId w:val="149"/>
        </w:numPr>
        <w:tabs>
          <w:tab w:pos="1494" w:val="left" w:leader="none"/>
          <w:tab w:pos="1540" w:val="left" w:leader="none"/>
        </w:tabs>
        <w:spacing w:line="230" w:lineRule="auto" w:before="241" w:after="0"/>
        <w:ind w:left="1540" w:right="1309" w:hanging="720"/>
        <w:jc w:val="both"/>
        <w:rPr>
          <w:color w:val="221F1F"/>
          <w:sz w:val="24"/>
        </w:rPr>
      </w:pPr>
      <w:r>
        <w:rPr>
          <w:color w:val="221F1F"/>
          <w:sz w:val="24"/>
        </w:rPr>
        <w:t>Each Payment Certificate shall include such additional payment for any claim as has been reasonably substantiated as due under the relevant provision of the Contract. Unless and until the particulars supplied are sufficient to substantiate the whole of the claim, the Contractor shall only been titled to payment for such part of the claim as he has be enable to </w:t>
      </w:r>
      <w:r>
        <w:rPr>
          <w:color w:val="221F1F"/>
          <w:spacing w:val="-2"/>
          <w:sz w:val="24"/>
        </w:rPr>
        <w:t>substantiate.</w:t>
      </w:r>
    </w:p>
    <w:p>
      <w:pPr>
        <w:pStyle w:val="ListParagraph"/>
        <w:numPr>
          <w:ilvl w:val="2"/>
          <w:numId w:val="149"/>
        </w:numPr>
        <w:tabs>
          <w:tab w:pos="1494" w:val="left" w:leader="none"/>
          <w:tab w:pos="1540" w:val="left" w:leader="none"/>
        </w:tabs>
        <w:spacing w:line="230" w:lineRule="auto" w:before="243" w:after="0"/>
        <w:ind w:left="1540" w:right="1311" w:hanging="720"/>
        <w:jc w:val="both"/>
        <w:rPr>
          <w:color w:val="221F1F"/>
          <w:sz w:val="24"/>
        </w:rPr>
      </w:pPr>
      <w:r>
        <w:rPr>
          <w:color w:val="221F1F"/>
          <w:sz w:val="24"/>
        </w:rPr>
        <w:t>If</w:t>
      </w:r>
      <w:r>
        <w:rPr>
          <w:color w:val="221F1F"/>
          <w:spacing w:val="-5"/>
          <w:sz w:val="24"/>
        </w:rPr>
        <w:t> </w:t>
      </w:r>
      <w:r>
        <w:rPr>
          <w:color w:val="221F1F"/>
          <w:sz w:val="24"/>
        </w:rPr>
        <w:t>the</w:t>
      </w:r>
      <w:r>
        <w:rPr>
          <w:color w:val="221F1F"/>
          <w:spacing w:val="-5"/>
          <w:sz w:val="24"/>
        </w:rPr>
        <w:t> </w:t>
      </w:r>
      <w:r>
        <w:rPr>
          <w:color w:val="221F1F"/>
          <w:sz w:val="24"/>
        </w:rPr>
        <w:t>Project</w:t>
      </w:r>
      <w:r>
        <w:rPr>
          <w:color w:val="221F1F"/>
          <w:spacing w:val="-7"/>
          <w:sz w:val="24"/>
        </w:rPr>
        <w:t> </w:t>
      </w:r>
      <w:r>
        <w:rPr>
          <w:color w:val="221F1F"/>
          <w:sz w:val="24"/>
        </w:rPr>
        <w:t>Manager</w:t>
      </w:r>
      <w:r>
        <w:rPr>
          <w:color w:val="221F1F"/>
          <w:spacing w:val="-8"/>
          <w:sz w:val="24"/>
        </w:rPr>
        <w:t> </w:t>
      </w:r>
      <w:r>
        <w:rPr>
          <w:color w:val="221F1F"/>
          <w:sz w:val="24"/>
        </w:rPr>
        <w:t>does</w:t>
      </w:r>
      <w:r>
        <w:rPr>
          <w:color w:val="221F1F"/>
          <w:spacing w:val="-6"/>
          <w:sz w:val="24"/>
        </w:rPr>
        <w:t> </w:t>
      </w:r>
      <w:r>
        <w:rPr>
          <w:color w:val="221F1F"/>
          <w:sz w:val="24"/>
        </w:rPr>
        <w:t>not</w:t>
      </w:r>
      <w:r>
        <w:rPr>
          <w:color w:val="221F1F"/>
          <w:spacing w:val="-6"/>
          <w:sz w:val="24"/>
        </w:rPr>
        <w:t> </w:t>
      </w:r>
      <w:r>
        <w:rPr>
          <w:color w:val="221F1F"/>
          <w:sz w:val="24"/>
        </w:rPr>
        <w:t>respond</w:t>
      </w:r>
      <w:r>
        <w:rPr>
          <w:color w:val="221F1F"/>
          <w:spacing w:val="-6"/>
          <w:sz w:val="24"/>
        </w:rPr>
        <w:t> </w:t>
      </w:r>
      <w:r>
        <w:rPr>
          <w:color w:val="221F1F"/>
          <w:sz w:val="24"/>
        </w:rPr>
        <w:t>within</w:t>
      </w:r>
      <w:r>
        <w:rPr>
          <w:color w:val="221F1F"/>
          <w:spacing w:val="-5"/>
          <w:sz w:val="24"/>
        </w:rPr>
        <w:t> </w:t>
      </w:r>
      <w:r>
        <w:rPr>
          <w:color w:val="221F1F"/>
          <w:sz w:val="24"/>
        </w:rPr>
        <w:t>the</w:t>
      </w:r>
      <w:r>
        <w:rPr>
          <w:color w:val="221F1F"/>
          <w:spacing w:val="-5"/>
          <w:sz w:val="24"/>
        </w:rPr>
        <w:t> </w:t>
      </w:r>
      <w:r>
        <w:rPr>
          <w:color w:val="221F1F"/>
          <w:sz w:val="24"/>
        </w:rPr>
        <w:t>time</w:t>
      </w:r>
      <w:r>
        <w:rPr>
          <w:color w:val="221F1F"/>
          <w:spacing w:val="-5"/>
          <w:sz w:val="24"/>
        </w:rPr>
        <w:t> </w:t>
      </w:r>
      <w:r>
        <w:rPr>
          <w:color w:val="221F1F"/>
          <w:sz w:val="24"/>
        </w:rPr>
        <w:t>framed</w:t>
      </w:r>
      <w:r>
        <w:rPr>
          <w:color w:val="221F1F"/>
          <w:spacing w:val="-7"/>
          <w:sz w:val="24"/>
        </w:rPr>
        <w:t> </w:t>
      </w:r>
      <w:r>
        <w:rPr>
          <w:color w:val="221F1F"/>
          <w:sz w:val="24"/>
        </w:rPr>
        <w:t>fined</w:t>
      </w:r>
      <w:r>
        <w:rPr>
          <w:color w:val="221F1F"/>
          <w:spacing w:val="-5"/>
          <w:sz w:val="24"/>
        </w:rPr>
        <w:t> </w:t>
      </w:r>
      <w:r>
        <w:rPr>
          <w:color w:val="221F1F"/>
          <w:sz w:val="24"/>
        </w:rPr>
        <w:t>in</w:t>
      </w:r>
      <w:r>
        <w:rPr>
          <w:color w:val="221F1F"/>
          <w:spacing w:val="-6"/>
          <w:sz w:val="24"/>
        </w:rPr>
        <w:t> </w:t>
      </w:r>
      <w:r>
        <w:rPr>
          <w:color w:val="221F1F"/>
          <w:sz w:val="24"/>
        </w:rPr>
        <w:t>this Clause, either Party may consider that the claim is rejected by the Project Manager and any of the Parties may refer to Arbitration in accordance withSub-Clause8.2 [Matters that may be referred to arbitration].</w:t>
      </w:r>
    </w:p>
    <w:p>
      <w:pPr>
        <w:pStyle w:val="ListParagraph"/>
        <w:numPr>
          <w:ilvl w:val="2"/>
          <w:numId w:val="149"/>
        </w:numPr>
        <w:tabs>
          <w:tab w:pos="1494" w:val="left" w:leader="none"/>
          <w:tab w:pos="1540" w:val="left" w:leader="none"/>
        </w:tabs>
        <w:spacing w:line="230" w:lineRule="auto" w:before="245" w:after="0"/>
        <w:ind w:left="1540" w:right="1312" w:hanging="720"/>
        <w:jc w:val="both"/>
        <w:rPr>
          <w:color w:val="221F1F"/>
          <w:sz w:val="24"/>
        </w:rPr>
      </w:pPr>
      <w:r>
        <w:rPr>
          <w:color w:val="221F1F"/>
          <w:sz w:val="24"/>
        </w:rPr>
        <w:t>The requirements of this Sub-Clause are in addition to those of any other Sub-Clause which may apply to a claim. If the Contract or fails to comply with this or another Sub-Clause in relation to any claim, any extension of time and/or additional payment shall take account of the extent (if any) to which</w:t>
      </w:r>
      <w:r>
        <w:rPr>
          <w:color w:val="221F1F"/>
          <w:spacing w:val="22"/>
          <w:sz w:val="24"/>
        </w:rPr>
        <w:t> </w:t>
      </w:r>
      <w:r>
        <w:rPr>
          <w:color w:val="221F1F"/>
          <w:sz w:val="24"/>
        </w:rPr>
        <w:t>the</w:t>
      </w:r>
      <w:r>
        <w:rPr>
          <w:color w:val="221F1F"/>
          <w:spacing w:val="22"/>
          <w:sz w:val="24"/>
        </w:rPr>
        <w:t> </w:t>
      </w:r>
      <w:r>
        <w:rPr>
          <w:color w:val="221F1F"/>
          <w:sz w:val="24"/>
        </w:rPr>
        <w:t>failure</w:t>
      </w:r>
      <w:r>
        <w:rPr>
          <w:color w:val="221F1F"/>
          <w:spacing w:val="23"/>
          <w:sz w:val="24"/>
        </w:rPr>
        <w:t> </w:t>
      </w:r>
      <w:r>
        <w:rPr>
          <w:color w:val="221F1F"/>
          <w:sz w:val="24"/>
        </w:rPr>
        <w:t>has</w:t>
      </w:r>
      <w:r>
        <w:rPr>
          <w:color w:val="221F1F"/>
          <w:spacing w:val="21"/>
          <w:sz w:val="24"/>
        </w:rPr>
        <w:t> </w:t>
      </w:r>
      <w:r>
        <w:rPr>
          <w:color w:val="221F1F"/>
          <w:sz w:val="24"/>
        </w:rPr>
        <w:t>prevented</w:t>
      </w:r>
      <w:r>
        <w:rPr>
          <w:color w:val="221F1F"/>
          <w:spacing w:val="20"/>
          <w:sz w:val="24"/>
        </w:rPr>
        <w:t> </w:t>
      </w:r>
      <w:r>
        <w:rPr>
          <w:color w:val="221F1F"/>
          <w:sz w:val="24"/>
        </w:rPr>
        <w:t>or</w:t>
      </w:r>
      <w:r>
        <w:rPr>
          <w:color w:val="221F1F"/>
          <w:spacing w:val="24"/>
          <w:sz w:val="24"/>
        </w:rPr>
        <w:t> </w:t>
      </w:r>
      <w:r>
        <w:rPr>
          <w:color w:val="221F1F"/>
          <w:sz w:val="24"/>
        </w:rPr>
        <w:t>prejudiced</w:t>
      </w:r>
      <w:r>
        <w:rPr>
          <w:color w:val="221F1F"/>
          <w:spacing w:val="23"/>
          <w:sz w:val="24"/>
        </w:rPr>
        <w:t> </w:t>
      </w:r>
      <w:r>
        <w:rPr>
          <w:color w:val="221F1F"/>
          <w:sz w:val="24"/>
        </w:rPr>
        <w:t>proper</w:t>
      </w:r>
      <w:r>
        <w:rPr>
          <w:color w:val="221F1F"/>
          <w:spacing w:val="24"/>
          <w:sz w:val="24"/>
        </w:rPr>
        <w:t> </w:t>
      </w:r>
      <w:r>
        <w:rPr>
          <w:color w:val="221F1F"/>
          <w:sz w:val="24"/>
        </w:rPr>
        <w:t>investigation</w:t>
      </w:r>
      <w:r>
        <w:rPr>
          <w:color w:val="221F1F"/>
          <w:spacing w:val="22"/>
          <w:sz w:val="24"/>
        </w:rPr>
        <w:t> </w:t>
      </w:r>
      <w:r>
        <w:rPr>
          <w:color w:val="221F1F"/>
          <w:sz w:val="24"/>
        </w:rPr>
        <w:t>of</w:t>
      </w:r>
      <w:r>
        <w:rPr>
          <w:color w:val="221F1F"/>
          <w:spacing w:val="22"/>
          <w:sz w:val="24"/>
        </w:rPr>
        <w:t> </w:t>
      </w:r>
      <w:r>
        <w:rPr>
          <w:color w:val="221F1F"/>
          <w:sz w:val="24"/>
        </w:rPr>
        <w:t>the</w:t>
      </w:r>
    </w:p>
    <w:p>
      <w:pPr>
        <w:spacing w:after="0" w:line="230" w:lineRule="auto"/>
        <w:jc w:val="both"/>
        <w:rPr>
          <w:sz w:val="24"/>
        </w:rPr>
        <w:sectPr>
          <w:pgSz w:w="11920" w:h="16850"/>
          <w:pgMar w:header="0" w:footer="513" w:top="1360" w:bottom="700" w:left="620" w:right="440"/>
        </w:sectPr>
      </w:pPr>
    </w:p>
    <w:p>
      <w:pPr>
        <w:pStyle w:val="BodyText"/>
        <w:spacing w:line="230" w:lineRule="auto" w:before="79"/>
        <w:ind w:left="1540" w:right="854"/>
      </w:pPr>
      <w:r>
        <w:rPr>
          <w:color w:val="221F1F"/>
        </w:rPr>
        <w:t>claim,</w:t>
      </w:r>
      <w:r>
        <w:rPr>
          <w:color w:val="221F1F"/>
          <w:spacing w:val="-2"/>
        </w:rPr>
        <w:t> </w:t>
      </w:r>
      <w:r>
        <w:rPr>
          <w:color w:val="221F1F"/>
        </w:rPr>
        <w:t>unless</w:t>
      </w:r>
      <w:r>
        <w:rPr>
          <w:color w:val="221F1F"/>
          <w:spacing w:val="-1"/>
        </w:rPr>
        <w:t> </w:t>
      </w:r>
      <w:r>
        <w:rPr>
          <w:color w:val="221F1F"/>
        </w:rPr>
        <w:t>the</w:t>
      </w:r>
      <w:r>
        <w:rPr>
          <w:color w:val="221F1F"/>
          <w:spacing w:val="-2"/>
        </w:rPr>
        <w:t> </w:t>
      </w:r>
      <w:r>
        <w:rPr>
          <w:color w:val="221F1F"/>
        </w:rPr>
        <w:t>claim</w:t>
      </w:r>
      <w:r>
        <w:rPr>
          <w:color w:val="221F1F"/>
          <w:spacing w:val="-1"/>
        </w:rPr>
        <w:t> </w:t>
      </w:r>
      <w:r>
        <w:rPr>
          <w:color w:val="221F1F"/>
        </w:rPr>
        <w:t>is</w:t>
      </w:r>
      <w:r>
        <w:rPr>
          <w:color w:val="221F1F"/>
          <w:spacing w:val="-4"/>
        </w:rPr>
        <w:t> </w:t>
      </w:r>
      <w:r>
        <w:rPr>
          <w:color w:val="221F1F"/>
        </w:rPr>
        <w:t>excluded</w:t>
      </w:r>
      <w:r>
        <w:rPr>
          <w:color w:val="221F1F"/>
          <w:spacing w:val="-1"/>
        </w:rPr>
        <w:t> </w:t>
      </w:r>
      <w:r>
        <w:rPr>
          <w:color w:val="221F1F"/>
        </w:rPr>
        <w:t>under</w:t>
      </w:r>
      <w:r>
        <w:rPr>
          <w:color w:val="221F1F"/>
          <w:spacing w:val="-2"/>
        </w:rPr>
        <w:t> </w:t>
      </w:r>
      <w:r>
        <w:rPr>
          <w:color w:val="221F1F"/>
        </w:rPr>
        <w:t>the</w:t>
      </w:r>
      <w:r>
        <w:rPr>
          <w:color w:val="221F1F"/>
          <w:spacing w:val="-1"/>
        </w:rPr>
        <w:t> </w:t>
      </w:r>
      <w:r>
        <w:rPr>
          <w:color w:val="221F1F"/>
        </w:rPr>
        <w:t>second</w:t>
      </w:r>
      <w:r>
        <w:rPr>
          <w:color w:val="221F1F"/>
          <w:spacing w:val="-3"/>
        </w:rPr>
        <w:t> </w:t>
      </w:r>
      <w:r>
        <w:rPr>
          <w:color w:val="221F1F"/>
        </w:rPr>
        <w:t>paragraph</w:t>
      </w:r>
      <w:r>
        <w:rPr>
          <w:color w:val="221F1F"/>
          <w:spacing w:val="-3"/>
        </w:rPr>
        <w:t> </w:t>
      </w:r>
      <w:r>
        <w:rPr>
          <w:color w:val="221F1F"/>
        </w:rPr>
        <w:t>of</w:t>
      </w:r>
      <w:r>
        <w:rPr>
          <w:color w:val="221F1F"/>
          <w:spacing w:val="-2"/>
        </w:rPr>
        <w:t> </w:t>
      </w:r>
      <w:r>
        <w:rPr>
          <w:color w:val="221F1F"/>
        </w:rPr>
        <w:t>this</w:t>
      </w:r>
      <w:r>
        <w:rPr>
          <w:color w:val="221F1F"/>
          <w:spacing w:val="-4"/>
        </w:rPr>
        <w:t> </w:t>
      </w:r>
      <w:r>
        <w:rPr>
          <w:color w:val="221F1F"/>
        </w:rPr>
        <w:t>Sub- </w:t>
      </w:r>
      <w:r>
        <w:rPr>
          <w:color w:val="221F1F"/>
          <w:spacing w:val="-2"/>
        </w:rPr>
        <w:t>Clause.</w:t>
      </w:r>
    </w:p>
    <w:p>
      <w:pPr>
        <w:pStyle w:val="ListParagraph"/>
        <w:numPr>
          <w:ilvl w:val="1"/>
          <w:numId w:val="149"/>
        </w:numPr>
        <w:tabs>
          <w:tab w:pos="1437" w:val="left" w:leader="none"/>
        </w:tabs>
        <w:spacing w:line="240" w:lineRule="auto" w:before="240" w:after="0"/>
        <w:ind w:left="1437" w:right="0" w:hanging="509"/>
        <w:jc w:val="left"/>
        <w:rPr>
          <w:i/>
          <w:color w:val="221F1F"/>
          <w:sz w:val="24"/>
        </w:rPr>
      </w:pPr>
      <w:r>
        <w:rPr>
          <w:i/>
          <w:color w:val="221F1F"/>
          <w:sz w:val="24"/>
        </w:rPr>
        <w:t>Matters</w:t>
      </w:r>
      <w:r>
        <w:rPr>
          <w:i/>
          <w:color w:val="221F1F"/>
          <w:spacing w:val="-3"/>
          <w:sz w:val="24"/>
        </w:rPr>
        <w:t> </w:t>
      </w:r>
      <w:r>
        <w:rPr>
          <w:i/>
          <w:color w:val="221F1F"/>
          <w:sz w:val="24"/>
        </w:rPr>
        <w:t>that</w:t>
      </w:r>
      <w:r>
        <w:rPr>
          <w:i/>
          <w:color w:val="221F1F"/>
          <w:spacing w:val="-2"/>
          <w:sz w:val="24"/>
        </w:rPr>
        <w:t> </w:t>
      </w:r>
      <w:r>
        <w:rPr>
          <w:i/>
          <w:color w:val="221F1F"/>
          <w:sz w:val="24"/>
        </w:rPr>
        <w:t>may be</w:t>
      </w:r>
      <w:r>
        <w:rPr>
          <w:i/>
          <w:color w:val="221F1F"/>
          <w:spacing w:val="-3"/>
          <w:sz w:val="24"/>
        </w:rPr>
        <w:t> </w:t>
      </w:r>
      <w:r>
        <w:rPr>
          <w:i/>
          <w:color w:val="221F1F"/>
          <w:sz w:val="24"/>
        </w:rPr>
        <w:t>referred</w:t>
      </w:r>
      <w:r>
        <w:rPr>
          <w:i/>
          <w:color w:val="221F1F"/>
          <w:spacing w:val="-2"/>
          <w:sz w:val="24"/>
        </w:rPr>
        <w:t> </w:t>
      </w:r>
      <w:r>
        <w:rPr>
          <w:i/>
          <w:color w:val="221F1F"/>
          <w:sz w:val="24"/>
        </w:rPr>
        <w:t>to</w:t>
      </w:r>
      <w:r>
        <w:rPr>
          <w:i/>
          <w:color w:val="221F1F"/>
          <w:spacing w:val="-2"/>
          <w:sz w:val="24"/>
        </w:rPr>
        <w:t> arbitration</w:t>
      </w:r>
    </w:p>
    <w:p>
      <w:pPr>
        <w:pStyle w:val="ListParagraph"/>
        <w:numPr>
          <w:ilvl w:val="2"/>
          <w:numId w:val="149"/>
        </w:numPr>
        <w:tabs>
          <w:tab w:pos="1437" w:val="left" w:leader="none"/>
        </w:tabs>
        <w:spacing w:line="240" w:lineRule="auto" w:before="236" w:after="0"/>
        <w:ind w:left="1437" w:right="1028" w:hanging="509"/>
        <w:jc w:val="left"/>
        <w:rPr>
          <w:b/>
          <w:i/>
          <w:color w:val="221F1F"/>
          <w:sz w:val="24"/>
        </w:rPr>
      </w:pPr>
      <w:r>
        <w:rPr>
          <w:b/>
          <w:i/>
          <w:color w:val="221F1F"/>
          <w:sz w:val="24"/>
        </w:rPr>
        <w:t>Notwithstanding</w:t>
      </w:r>
      <w:r>
        <w:rPr>
          <w:b/>
          <w:i/>
          <w:color w:val="221F1F"/>
          <w:spacing w:val="-7"/>
          <w:sz w:val="24"/>
        </w:rPr>
        <w:t> </w:t>
      </w:r>
      <w:r>
        <w:rPr>
          <w:b/>
          <w:i/>
          <w:color w:val="221F1F"/>
          <w:sz w:val="24"/>
        </w:rPr>
        <w:t>anything</w:t>
      </w:r>
      <w:r>
        <w:rPr>
          <w:b/>
          <w:i/>
          <w:color w:val="221F1F"/>
          <w:spacing w:val="-4"/>
          <w:sz w:val="24"/>
        </w:rPr>
        <w:t> </w:t>
      </w:r>
      <w:r>
        <w:rPr>
          <w:b/>
          <w:i/>
          <w:color w:val="221F1F"/>
          <w:sz w:val="24"/>
        </w:rPr>
        <w:t>stated</w:t>
      </w:r>
      <w:r>
        <w:rPr>
          <w:b/>
          <w:i/>
          <w:color w:val="221F1F"/>
          <w:spacing w:val="-4"/>
          <w:sz w:val="24"/>
        </w:rPr>
        <w:t> </w:t>
      </w:r>
      <w:r>
        <w:rPr>
          <w:b/>
          <w:i/>
          <w:color w:val="221F1F"/>
          <w:sz w:val="24"/>
        </w:rPr>
        <w:t>herein</w:t>
      </w:r>
      <w:r>
        <w:rPr>
          <w:b/>
          <w:i/>
          <w:color w:val="221F1F"/>
          <w:spacing w:val="-5"/>
          <w:sz w:val="24"/>
        </w:rPr>
        <w:t> </w:t>
      </w:r>
      <w:r>
        <w:rPr>
          <w:b/>
          <w:i/>
          <w:color w:val="221F1F"/>
          <w:sz w:val="24"/>
        </w:rPr>
        <w:t>the</w:t>
      </w:r>
      <w:r>
        <w:rPr>
          <w:b/>
          <w:i/>
          <w:color w:val="221F1F"/>
          <w:spacing w:val="-5"/>
          <w:sz w:val="24"/>
        </w:rPr>
        <w:t> </w:t>
      </w:r>
      <w:r>
        <w:rPr>
          <w:b/>
          <w:i/>
          <w:color w:val="221F1F"/>
          <w:sz w:val="24"/>
        </w:rPr>
        <w:t>following</w:t>
      </w:r>
      <w:r>
        <w:rPr>
          <w:b/>
          <w:i/>
          <w:color w:val="221F1F"/>
          <w:spacing w:val="-4"/>
          <w:sz w:val="24"/>
        </w:rPr>
        <w:t> </w:t>
      </w:r>
      <w:r>
        <w:rPr>
          <w:b/>
          <w:i/>
          <w:color w:val="221F1F"/>
          <w:sz w:val="24"/>
        </w:rPr>
        <w:t>matters</w:t>
      </w:r>
      <w:r>
        <w:rPr>
          <w:b/>
          <w:i/>
          <w:color w:val="221F1F"/>
          <w:spacing w:val="-5"/>
          <w:sz w:val="24"/>
        </w:rPr>
        <w:t> </w:t>
      </w:r>
      <w:r>
        <w:rPr>
          <w:b/>
          <w:i/>
          <w:color w:val="221F1F"/>
          <w:sz w:val="24"/>
        </w:rPr>
        <w:t>may</w:t>
      </w:r>
      <w:r>
        <w:rPr>
          <w:b/>
          <w:i/>
          <w:color w:val="221F1F"/>
          <w:spacing w:val="-4"/>
          <w:sz w:val="24"/>
        </w:rPr>
        <w:t> </w:t>
      </w:r>
      <w:r>
        <w:rPr>
          <w:b/>
          <w:i/>
          <w:color w:val="221F1F"/>
          <w:sz w:val="24"/>
        </w:rPr>
        <w:t>be</w:t>
      </w:r>
      <w:r>
        <w:rPr>
          <w:b/>
          <w:i/>
          <w:color w:val="221F1F"/>
          <w:spacing w:val="-5"/>
          <w:sz w:val="24"/>
        </w:rPr>
        <w:t> </w:t>
      </w:r>
      <w:r>
        <w:rPr>
          <w:b/>
          <w:i/>
          <w:color w:val="221F1F"/>
          <w:sz w:val="24"/>
        </w:rPr>
        <w:t>referred</w:t>
      </w:r>
      <w:r>
        <w:rPr>
          <w:b/>
          <w:i/>
          <w:color w:val="221F1F"/>
          <w:sz w:val="24"/>
        </w:rPr>
        <w:t> to arbitration before the practical completion of the Services or abandonment of the Services or termination of the Contract by either party:</w:t>
      </w:r>
    </w:p>
    <w:p>
      <w:pPr>
        <w:pStyle w:val="ListParagraph"/>
        <w:numPr>
          <w:ilvl w:val="0"/>
          <w:numId w:val="155"/>
        </w:numPr>
        <w:tabs>
          <w:tab w:pos="1802" w:val="left" w:leader="none"/>
        </w:tabs>
        <w:spacing w:line="240" w:lineRule="auto" w:before="79" w:after="0"/>
        <w:ind w:left="1802" w:right="1005" w:hanging="411"/>
        <w:jc w:val="left"/>
        <w:rPr>
          <w:sz w:val="24"/>
        </w:rPr>
      </w:pPr>
      <w:r>
        <w:rPr>
          <w:color w:val="221F1F"/>
          <w:sz w:val="24"/>
        </w:rPr>
        <w:t>The appointment of a replacement Project Manager upon the said person</w:t>
      </w:r>
      <w:r>
        <w:rPr>
          <w:color w:val="221F1F"/>
          <w:spacing w:val="80"/>
          <w:sz w:val="24"/>
        </w:rPr>
        <w:t> </w:t>
      </w:r>
      <w:r>
        <w:rPr>
          <w:color w:val="221F1F"/>
          <w:sz w:val="24"/>
        </w:rPr>
        <w:t>ceasing to act.</w:t>
      </w:r>
    </w:p>
    <w:p>
      <w:pPr>
        <w:pStyle w:val="ListParagraph"/>
        <w:numPr>
          <w:ilvl w:val="0"/>
          <w:numId w:val="155"/>
        </w:numPr>
        <w:tabs>
          <w:tab w:pos="1802" w:val="left" w:leader="none"/>
        </w:tabs>
        <w:spacing w:line="240" w:lineRule="auto" w:before="78" w:after="0"/>
        <w:ind w:left="1802" w:right="1002" w:hanging="411"/>
        <w:jc w:val="left"/>
        <w:rPr>
          <w:sz w:val="24"/>
        </w:rPr>
      </w:pPr>
      <w:r>
        <w:rPr>
          <w:color w:val="221F1F"/>
          <w:sz w:val="24"/>
        </w:rPr>
        <w:t>Whether</w:t>
      </w:r>
      <w:r>
        <w:rPr>
          <w:color w:val="221F1F"/>
          <w:spacing w:val="73"/>
          <w:sz w:val="24"/>
        </w:rPr>
        <w:t> </w:t>
      </w:r>
      <w:r>
        <w:rPr>
          <w:color w:val="221F1F"/>
          <w:sz w:val="24"/>
        </w:rPr>
        <w:t>or</w:t>
      </w:r>
      <w:r>
        <w:rPr>
          <w:color w:val="221F1F"/>
          <w:spacing w:val="73"/>
          <w:sz w:val="24"/>
        </w:rPr>
        <w:t> </w:t>
      </w:r>
      <w:r>
        <w:rPr>
          <w:color w:val="221F1F"/>
          <w:sz w:val="24"/>
        </w:rPr>
        <w:t>not</w:t>
      </w:r>
      <w:r>
        <w:rPr>
          <w:color w:val="221F1F"/>
          <w:spacing w:val="70"/>
          <w:sz w:val="24"/>
        </w:rPr>
        <w:t> </w:t>
      </w:r>
      <w:r>
        <w:rPr>
          <w:color w:val="221F1F"/>
          <w:sz w:val="24"/>
        </w:rPr>
        <w:t>the</w:t>
      </w:r>
      <w:r>
        <w:rPr>
          <w:color w:val="221F1F"/>
          <w:spacing w:val="71"/>
          <w:sz w:val="24"/>
        </w:rPr>
        <w:t> </w:t>
      </w:r>
      <w:r>
        <w:rPr>
          <w:color w:val="221F1F"/>
          <w:sz w:val="24"/>
        </w:rPr>
        <w:t>issue</w:t>
      </w:r>
      <w:r>
        <w:rPr>
          <w:color w:val="221F1F"/>
          <w:spacing w:val="71"/>
          <w:sz w:val="24"/>
        </w:rPr>
        <w:t> </w:t>
      </w:r>
      <w:r>
        <w:rPr>
          <w:color w:val="221F1F"/>
          <w:sz w:val="24"/>
        </w:rPr>
        <w:t>of</w:t>
      </w:r>
      <w:r>
        <w:rPr>
          <w:color w:val="221F1F"/>
          <w:spacing w:val="71"/>
          <w:sz w:val="24"/>
        </w:rPr>
        <w:t> </w:t>
      </w:r>
      <w:r>
        <w:rPr>
          <w:color w:val="221F1F"/>
          <w:sz w:val="24"/>
        </w:rPr>
        <w:t>an</w:t>
      </w:r>
      <w:r>
        <w:rPr>
          <w:color w:val="221F1F"/>
          <w:spacing w:val="71"/>
          <w:sz w:val="24"/>
        </w:rPr>
        <w:t> </w:t>
      </w:r>
      <w:r>
        <w:rPr>
          <w:color w:val="221F1F"/>
          <w:sz w:val="24"/>
        </w:rPr>
        <w:t>instruction</w:t>
      </w:r>
      <w:r>
        <w:rPr>
          <w:color w:val="221F1F"/>
          <w:spacing w:val="71"/>
          <w:sz w:val="24"/>
        </w:rPr>
        <w:t> </w:t>
      </w:r>
      <w:r>
        <w:rPr>
          <w:color w:val="221F1F"/>
          <w:sz w:val="24"/>
        </w:rPr>
        <w:t>by</w:t>
      </w:r>
      <w:r>
        <w:rPr>
          <w:color w:val="221F1F"/>
          <w:spacing w:val="72"/>
          <w:sz w:val="24"/>
        </w:rPr>
        <w:t> </w:t>
      </w:r>
      <w:r>
        <w:rPr>
          <w:color w:val="221F1F"/>
          <w:sz w:val="24"/>
        </w:rPr>
        <w:t>the</w:t>
      </w:r>
      <w:r>
        <w:rPr>
          <w:color w:val="221F1F"/>
          <w:spacing w:val="71"/>
          <w:sz w:val="24"/>
        </w:rPr>
        <w:t> </w:t>
      </w:r>
      <w:r>
        <w:rPr>
          <w:color w:val="221F1F"/>
          <w:sz w:val="24"/>
        </w:rPr>
        <w:t>Project</w:t>
      </w:r>
      <w:r>
        <w:rPr>
          <w:color w:val="221F1F"/>
          <w:spacing w:val="72"/>
          <w:sz w:val="24"/>
        </w:rPr>
        <w:t> </w:t>
      </w:r>
      <w:r>
        <w:rPr>
          <w:color w:val="221F1F"/>
          <w:sz w:val="24"/>
        </w:rPr>
        <w:t>Manager</w:t>
      </w:r>
      <w:r>
        <w:rPr>
          <w:color w:val="221F1F"/>
          <w:spacing w:val="73"/>
          <w:sz w:val="24"/>
        </w:rPr>
        <w:t> </w:t>
      </w:r>
      <w:r>
        <w:rPr>
          <w:color w:val="221F1F"/>
          <w:sz w:val="24"/>
        </w:rPr>
        <w:t>is empowered by these Conditions</w:t>
      </w:r>
    </w:p>
    <w:p>
      <w:pPr>
        <w:pStyle w:val="ListParagraph"/>
        <w:numPr>
          <w:ilvl w:val="0"/>
          <w:numId w:val="155"/>
        </w:numPr>
        <w:tabs>
          <w:tab w:pos="1801" w:val="left" w:leader="none"/>
        </w:tabs>
        <w:spacing w:line="298" w:lineRule="exact" w:before="76" w:after="0"/>
        <w:ind w:left="1801" w:right="0" w:hanging="410"/>
        <w:jc w:val="left"/>
        <w:rPr>
          <w:sz w:val="24"/>
        </w:rPr>
      </w:pPr>
      <w:r>
        <w:rPr>
          <w:color w:val="221F1F"/>
          <w:spacing w:val="-2"/>
          <w:sz w:val="24"/>
        </w:rPr>
        <w:t>Whetherornotacertificatehasbeenimproperlywithheldorisnotinaccordance</w:t>
      </w:r>
    </w:p>
    <w:p>
      <w:pPr>
        <w:pStyle w:val="BodyText"/>
        <w:spacing w:line="298" w:lineRule="exact"/>
        <w:ind w:left="1802"/>
      </w:pPr>
      <w:r>
        <w:rPr>
          <w:color w:val="221F1F"/>
        </w:rPr>
        <w:t>with</w:t>
      </w:r>
      <w:r>
        <w:rPr>
          <w:color w:val="221F1F"/>
          <w:spacing w:val="-2"/>
        </w:rPr>
        <w:t> </w:t>
      </w:r>
      <w:r>
        <w:rPr>
          <w:color w:val="221F1F"/>
        </w:rPr>
        <w:t>these</w:t>
      </w:r>
      <w:r>
        <w:rPr>
          <w:color w:val="221F1F"/>
          <w:spacing w:val="-1"/>
        </w:rPr>
        <w:t> </w:t>
      </w:r>
      <w:r>
        <w:rPr>
          <w:color w:val="221F1F"/>
          <w:spacing w:val="-2"/>
        </w:rPr>
        <w:t>Conditions.</w:t>
      </w:r>
    </w:p>
    <w:p>
      <w:pPr>
        <w:pStyle w:val="ListParagraph"/>
        <w:numPr>
          <w:ilvl w:val="0"/>
          <w:numId w:val="156"/>
        </w:numPr>
        <w:tabs>
          <w:tab w:pos="1906" w:val="left" w:leader="none"/>
        </w:tabs>
        <w:spacing w:line="240" w:lineRule="auto" w:before="76" w:after="0"/>
        <w:ind w:left="1906" w:right="0" w:hanging="414"/>
        <w:jc w:val="both"/>
        <w:rPr>
          <w:sz w:val="24"/>
        </w:rPr>
      </w:pPr>
      <w:r>
        <w:rPr>
          <w:color w:val="221F1F"/>
          <w:sz w:val="24"/>
        </w:rPr>
        <w:t>Any</w:t>
      </w:r>
      <w:r>
        <w:rPr>
          <w:color w:val="221F1F"/>
          <w:spacing w:val="-2"/>
          <w:sz w:val="24"/>
        </w:rPr>
        <w:t> </w:t>
      </w:r>
      <w:r>
        <w:rPr>
          <w:color w:val="221F1F"/>
          <w:sz w:val="24"/>
        </w:rPr>
        <w:t>dispute</w:t>
      </w:r>
      <w:r>
        <w:rPr>
          <w:color w:val="221F1F"/>
          <w:spacing w:val="-1"/>
          <w:sz w:val="24"/>
        </w:rPr>
        <w:t> </w:t>
      </w:r>
      <w:r>
        <w:rPr>
          <w:color w:val="221F1F"/>
          <w:sz w:val="24"/>
        </w:rPr>
        <w:t>arising</w:t>
      </w:r>
      <w:r>
        <w:rPr>
          <w:color w:val="221F1F"/>
          <w:spacing w:val="-2"/>
          <w:sz w:val="24"/>
        </w:rPr>
        <w:t> </w:t>
      </w:r>
      <w:r>
        <w:rPr>
          <w:color w:val="221F1F"/>
          <w:sz w:val="24"/>
        </w:rPr>
        <w:t>in</w:t>
      </w:r>
      <w:r>
        <w:rPr>
          <w:color w:val="221F1F"/>
          <w:spacing w:val="-2"/>
          <w:sz w:val="24"/>
        </w:rPr>
        <w:t> </w:t>
      </w:r>
      <w:r>
        <w:rPr>
          <w:color w:val="221F1F"/>
          <w:sz w:val="24"/>
        </w:rPr>
        <w:t>respect</w:t>
      </w:r>
      <w:r>
        <w:rPr>
          <w:color w:val="221F1F"/>
          <w:spacing w:val="-2"/>
          <w:sz w:val="24"/>
        </w:rPr>
        <w:t> </w:t>
      </w:r>
      <w:r>
        <w:rPr>
          <w:color w:val="221F1F"/>
          <w:sz w:val="24"/>
        </w:rPr>
        <w:t>of</w:t>
      </w:r>
      <w:r>
        <w:rPr>
          <w:color w:val="221F1F"/>
          <w:spacing w:val="-1"/>
          <w:sz w:val="24"/>
        </w:rPr>
        <w:t> </w:t>
      </w:r>
      <w:r>
        <w:rPr>
          <w:color w:val="221F1F"/>
          <w:sz w:val="24"/>
        </w:rPr>
        <w:t>war</w:t>
      </w:r>
      <w:r>
        <w:rPr>
          <w:color w:val="221F1F"/>
          <w:spacing w:val="-1"/>
          <w:sz w:val="24"/>
        </w:rPr>
        <w:t> </w:t>
      </w:r>
      <w:r>
        <w:rPr>
          <w:color w:val="221F1F"/>
          <w:sz w:val="24"/>
        </w:rPr>
        <w:t>risks</w:t>
      </w:r>
      <w:r>
        <w:rPr>
          <w:color w:val="221F1F"/>
          <w:spacing w:val="-3"/>
          <w:sz w:val="24"/>
        </w:rPr>
        <w:t> </w:t>
      </w:r>
      <w:r>
        <w:rPr>
          <w:color w:val="221F1F"/>
          <w:sz w:val="24"/>
        </w:rPr>
        <w:t>or</w:t>
      </w:r>
      <w:r>
        <w:rPr>
          <w:color w:val="221F1F"/>
          <w:spacing w:val="-3"/>
          <w:sz w:val="24"/>
        </w:rPr>
        <w:t> </w:t>
      </w:r>
      <w:r>
        <w:rPr>
          <w:color w:val="221F1F"/>
          <w:sz w:val="24"/>
        </w:rPr>
        <w:t>war</w:t>
      </w:r>
      <w:r>
        <w:rPr>
          <w:color w:val="221F1F"/>
          <w:spacing w:val="-1"/>
          <w:sz w:val="24"/>
        </w:rPr>
        <w:t> </w:t>
      </w:r>
      <w:r>
        <w:rPr>
          <w:color w:val="221F1F"/>
          <w:spacing w:val="-2"/>
          <w:sz w:val="24"/>
        </w:rPr>
        <w:t>damage.</w:t>
      </w:r>
    </w:p>
    <w:p>
      <w:pPr>
        <w:pStyle w:val="ListParagraph"/>
        <w:numPr>
          <w:ilvl w:val="0"/>
          <w:numId w:val="156"/>
        </w:numPr>
        <w:tabs>
          <w:tab w:pos="1906" w:val="left" w:leader="none"/>
          <w:tab w:pos="1912" w:val="left" w:leader="none"/>
        </w:tabs>
        <w:spacing w:line="230" w:lineRule="auto" w:before="83" w:after="0"/>
        <w:ind w:left="1912" w:right="1313" w:hanging="420"/>
        <w:jc w:val="both"/>
        <w:rPr>
          <w:sz w:val="24"/>
        </w:rPr>
      </w:pPr>
      <w:r>
        <w:rPr>
          <w:color w:val="221F1F"/>
          <w:sz w:val="24"/>
        </w:rPr>
        <w:t>All</w:t>
      </w:r>
      <w:r>
        <w:rPr>
          <w:color w:val="221F1F"/>
          <w:spacing w:val="-15"/>
          <w:sz w:val="24"/>
        </w:rPr>
        <w:t> </w:t>
      </w:r>
      <w:r>
        <w:rPr>
          <w:color w:val="221F1F"/>
          <w:sz w:val="24"/>
        </w:rPr>
        <w:t>other</w:t>
      </w:r>
      <w:r>
        <w:rPr>
          <w:color w:val="221F1F"/>
          <w:spacing w:val="-15"/>
          <w:sz w:val="24"/>
        </w:rPr>
        <w:t> </w:t>
      </w:r>
      <w:r>
        <w:rPr>
          <w:color w:val="221F1F"/>
          <w:sz w:val="24"/>
        </w:rPr>
        <w:t>matters</w:t>
      </w:r>
      <w:r>
        <w:rPr>
          <w:color w:val="221F1F"/>
          <w:spacing w:val="-15"/>
          <w:sz w:val="24"/>
        </w:rPr>
        <w:t> </w:t>
      </w:r>
      <w:r>
        <w:rPr>
          <w:color w:val="221F1F"/>
          <w:sz w:val="24"/>
        </w:rPr>
        <w:t>shall</w:t>
      </w:r>
      <w:r>
        <w:rPr>
          <w:color w:val="221F1F"/>
          <w:spacing w:val="-15"/>
          <w:sz w:val="24"/>
        </w:rPr>
        <w:t> </w:t>
      </w:r>
      <w:r>
        <w:rPr>
          <w:color w:val="221F1F"/>
          <w:sz w:val="24"/>
        </w:rPr>
        <w:t>only</w:t>
      </w:r>
      <w:r>
        <w:rPr>
          <w:color w:val="221F1F"/>
          <w:spacing w:val="-15"/>
          <w:sz w:val="24"/>
        </w:rPr>
        <w:t> </w:t>
      </w:r>
      <w:r>
        <w:rPr>
          <w:color w:val="221F1F"/>
          <w:sz w:val="24"/>
        </w:rPr>
        <w:t>be</w:t>
      </w:r>
      <w:r>
        <w:rPr>
          <w:color w:val="221F1F"/>
          <w:spacing w:val="-15"/>
          <w:sz w:val="24"/>
        </w:rPr>
        <w:t> </w:t>
      </w:r>
      <w:r>
        <w:rPr>
          <w:color w:val="221F1F"/>
          <w:sz w:val="24"/>
        </w:rPr>
        <w:t>referred</w:t>
      </w:r>
      <w:r>
        <w:rPr>
          <w:color w:val="221F1F"/>
          <w:spacing w:val="-15"/>
          <w:sz w:val="24"/>
        </w:rPr>
        <w:t> </w:t>
      </w:r>
      <w:r>
        <w:rPr>
          <w:color w:val="221F1F"/>
          <w:sz w:val="24"/>
        </w:rPr>
        <w:t>to</w:t>
      </w:r>
      <w:r>
        <w:rPr>
          <w:color w:val="221F1F"/>
          <w:spacing w:val="-15"/>
          <w:sz w:val="24"/>
        </w:rPr>
        <w:t> </w:t>
      </w:r>
      <w:r>
        <w:rPr>
          <w:color w:val="221F1F"/>
          <w:sz w:val="24"/>
        </w:rPr>
        <w:t>arbitration</w:t>
      </w:r>
      <w:r>
        <w:rPr>
          <w:color w:val="221F1F"/>
          <w:spacing w:val="-15"/>
          <w:sz w:val="24"/>
        </w:rPr>
        <w:t> </w:t>
      </w:r>
      <w:r>
        <w:rPr>
          <w:color w:val="221F1F"/>
          <w:sz w:val="24"/>
        </w:rPr>
        <w:t>after</w:t>
      </w:r>
      <w:r>
        <w:rPr>
          <w:color w:val="221F1F"/>
          <w:spacing w:val="-15"/>
          <w:sz w:val="24"/>
        </w:rPr>
        <w:t> </w:t>
      </w:r>
      <w:r>
        <w:rPr>
          <w:color w:val="221F1F"/>
          <w:sz w:val="24"/>
        </w:rPr>
        <w:t>the</w:t>
      </w:r>
      <w:r>
        <w:rPr>
          <w:color w:val="221F1F"/>
          <w:spacing w:val="-15"/>
          <w:sz w:val="24"/>
        </w:rPr>
        <w:t> </w:t>
      </w:r>
      <w:r>
        <w:rPr>
          <w:color w:val="221F1F"/>
          <w:sz w:val="24"/>
        </w:rPr>
        <w:t>completion or alleged completion of the Services or termination or alleged termination of the Contract, unless the Procuring Entity and the Contractor agree otherwise in writing.</w:t>
      </w:r>
    </w:p>
    <w:p>
      <w:pPr>
        <w:pStyle w:val="ListParagraph"/>
        <w:numPr>
          <w:ilvl w:val="1"/>
          <w:numId w:val="149"/>
        </w:numPr>
        <w:tabs>
          <w:tab w:pos="1437" w:val="left" w:leader="none"/>
        </w:tabs>
        <w:spacing w:line="240" w:lineRule="auto" w:before="236" w:after="0"/>
        <w:ind w:left="1437" w:right="0" w:hanging="509"/>
        <w:jc w:val="left"/>
        <w:rPr>
          <w:i/>
          <w:color w:val="221F1F"/>
          <w:sz w:val="24"/>
        </w:rPr>
      </w:pPr>
      <w:r>
        <w:rPr>
          <w:i/>
          <w:color w:val="221F1F"/>
          <w:sz w:val="24"/>
        </w:rPr>
        <w:t>Amicable</w:t>
      </w:r>
      <w:r>
        <w:rPr>
          <w:i/>
          <w:color w:val="221F1F"/>
          <w:spacing w:val="-7"/>
          <w:sz w:val="24"/>
        </w:rPr>
        <w:t> </w:t>
      </w:r>
      <w:r>
        <w:rPr>
          <w:i/>
          <w:color w:val="221F1F"/>
          <w:spacing w:val="-2"/>
          <w:sz w:val="24"/>
        </w:rPr>
        <w:t>Settlement</w:t>
      </w:r>
    </w:p>
    <w:p>
      <w:pPr>
        <w:pStyle w:val="ListParagraph"/>
        <w:numPr>
          <w:ilvl w:val="2"/>
          <w:numId w:val="149"/>
        </w:numPr>
        <w:tabs>
          <w:tab w:pos="1437" w:val="left" w:leader="none"/>
        </w:tabs>
        <w:spacing w:line="230" w:lineRule="auto" w:before="242" w:after="0"/>
        <w:ind w:left="1437" w:right="1309" w:hanging="509"/>
        <w:jc w:val="both"/>
        <w:rPr>
          <w:color w:val="221F1F"/>
          <w:sz w:val="24"/>
        </w:rPr>
      </w:pPr>
      <w:r>
        <w:rPr>
          <w:color w:val="221F1F"/>
          <w:sz w:val="24"/>
        </w:rPr>
        <w:t>Where a Notice of Dis satisfaction has been given, both Parties shall attempt to settle the dispute amicably before the commencement of arbitration. However, unless both Parties agree otherwise, the Party giving a Notice of Dissatisfaction in accordance with Sub-Clause 8.1 above should move to commence</w:t>
      </w:r>
      <w:r>
        <w:rPr>
          <w:color w:val="221F1F"/>
          <w:spacing w:val="-14"/>
          <w:sz w:val="24"/>
        </w:rPr>
        <w:t> </w:t>
      </w:r>
      <w:r>
        <w:rPr>
          <w:color w:val="221F1F"/>
          <w:sz w:val="24"/>
        </w:rPr>
        <w:t>arbitration</w:t>
      </w:r>
      <w:r>
        <w:rPr>
          <w:color w:val="221F1F"/>
          <w:spacing w:val="-15"/>
          <w:sz w:val="24"/>
        </w:rPr>
        <w:t> </w:t>
      </w:r>
      <w:r>
        <w:rPr>
          <w:color w:val="221F1F"/>
          <w:sz w:val="24"/>
        </w:rPr>
        <w:t>after</w:t>
      </w:r>
      <w:r>
        <w:rPr>
          <w:color w:val="221F1F"/>
          <w:spacing w:val="-13"/>
          <w:sz w:val="24"/>
        </w:rPr>
        <w:t> </w:t>
      </w:r>
      <w:r>
        <w:rPr>
          <w:color w:val="221F1F"/>
          <w:sz w:val="24"/>
        </w:rPr>
        <w:t>the</w:t>
      </w:r>
      <w:r>
        <w:rPr>
          <w:color w:val="221F1F"/>
          <w:spacing w:val="-15"/>
          <w:sz w:val="24"/>
        </w:rPr>
        <w:t> </w:t>
      </w:r>
      <w:r>
        <w:rPr>
          <w:color w:val="221F1F"/>
          <w:sz w:val="24"/>
        </w:rPr>
        <w:t>fifty-sixth</w:t>
      </w:r>
      <w:r>
        <w:rPr>
          <w:color w:val="221F1F"/>
          <w:spacing w:val="-15"/>
          <w:sz w:val="24"/>
        </w:rPr>
        <w:t> </w:t>
      </w:r>
      <w:r>
        <w:rPr>
          <w:color w:val="221F1F"/>
          <w:sz w:val="24"/>
        </w:rPr>
        <w:t>day</w:t>
      </w:r>
      <w:r>
        <w:rPr>
          <w:color w:val="221F1F"/>
          <w:spacing w:val="-15"/>
          <w:sz w:val="24"/>
        </w:rPr>
        <w:t> </w:t>
      </w:r>
      <w:r>
        <w:rPr>
          <w:color w:val="221F1F"/>
          <w:sz w:val="24"/>
        </w:rPr>
        <w:t>from</w:t>
      </w:r>
      <w:r>
        <w:rPr>
          <w:color w:val="221F1F"/>
          <w:spacing w:val="-15"/>
          <w:sz w:val="24"/>
        </w:rPr>
        <w:t> </w:t>
      </w:r>
      <w:r>
        <w:rPr>
          <w:color w:val="221F1F"/>
          <w:sz w:val="24"/>
        </w:rPr>
        <w:t>the</w:t>
      </w:r>
      <w:r>
        <w:rPr>
          <w:color w:val="221F1F"/>
          <w:spacing w:val="-15"/>
          <w:sz w:val="24"/>
        </w:rPr>
        <w:t> </w:t>
      </w:r>
      <w:r>
        <w:rPr>
          <w:color w:val="221F1F"/>
          <w:sz w:val="24"/>
        </w:rPr>
        <w:t>day</w:t>
      </w:r>
      <w:r>
        <w:rPr>
          <w:color w:val="221F1F"/>
          <w:spacing w:val="-14"/>
          <w:sz w:val="24"/>
        </w:rPr>
        <w:t> </w:t>
      </w:r>
      <w:r>
        <w:rPr>
          <w:color w:val="221F1F"/>
          <w:sz w:val="24"/>
        </w:rPr>
        <w:t>on</w:t>
      </w:r>
      <w:r>
        <w:rPr>
          <w:color w:val="221F1F"/>
          <w:spacing w:val="-15"/>
          <w:sz w:val="24"/>
        </w:rPr>
        <w:t> </w:t>
      </w:r>
      <w:r>
        <w:rPr>
          <w:color w:val="221F1F"/>
          <w:sz w:val="24"/>
        </w:rPr>
        <w:t>which</w:t>
      </w:r>
      <w:r>
        <w:rPr>
          <w:color w:val="221F1F"/>
          <w:spacing w:val="-13"/>
          <w:sz w:val="24"/>
        </w:rPr>
        <w:t> </w:t>
      </w:r>
      <w:r>
        <w:rPr>
          <w:color w:val="221F1F"/>
          <w:sz w:val="24"/>
        </w:rPr>
        <w:t>a</w:t>
      </w:r>
      <w:r>
        <w:rPr>
          <w:color w:val="221F1F"/>
          <w:spacing w:val="-14"/>
          <w:sz w:val="24"/>
        </w:rPr>
        <w:t> </w:t>
      </w:r>
      <w:r>
        <w:rPr>
          <w:color w:val="221F1F"/>
          <w:sz w:val="24"/>
        </w:rPr>
        <w:t>Notice of</w:t>
      </w:r>
      <w:r>
        <w:rPr>
          <w:color w:val="221F1F"/>
          <w:spacing w:val="-10"/>
          <w:sz w:val="24"/>
        </w:rPr>
        <w:t> </w:t>
      </w:r>
      <w:r>
        <w:rPr>
          <w:color w:val="221F1F"/>
          <w:sz w:val="24"/>
        </w:rPr>
        <w:t>Dissatisfaction</w:t>
      </w:r>
      <w:r>
        <w:rPr>
          <w:color w:val="221F1F"/>
          <w:spacing w:val="-10"/>
          <w:sz w:val="24"/>
        </w:rPr>
        <w:t> </w:t>
      </w:r>
      <w:r>
        <w:rPr>
          <w:color w:val="221F1F"/>
          <w:sz w:val="24"/>
        </w:rPr>
        <w:t>was</w:t>
      </w:r>
      <w:r>
        <w:rPr>
          <w:color w:val="221F1F"/>
          <w:spacing w:val="-8"/>
          <w:sz w:val="24"/>
        </w:rPr>
        <w:t> </w:t>
      </w:r>
      <w:r>
        <w:rPr>
          <w:color w:val="221F1F"/>
          <w:sz w:val="24"/>
        </w:rPr>
        <w:t>given,</w:t>
      </w:r>
      <w:r>
        <w:rPr>
          <w:color w:val="221F1F"/>
          <w:spacing w:val="-10"/>
          <w:sz w:val="24"/>
        </w:rPr>
        <w:t> </w:t>
      </w:r>
      <w:r>
        <w:rPr>
          <w:color w:val="221F1F"/>
          <w:sz w:val="24"/>
        </w:rPr>
        <w:t>even</w:t>
      </w:r>
      <w:r>
        <w:rPr>
          <w:color w:val="221F1F"/>
          <w:spacing w:val="-10"/>
          <w:sz w:val="24"/>
        </w:rPr>
        <w:t> </w:t>
      </w:r>
      <w:r>
        <w:rPr>
          <w:color w:val="221F1F"/>
          <w:sz w:val="24"/>
        </w:rPr>
        <w:t>if</w:t>
      </w:r>
      <w:r>
        <w:rPr>
          <w:color w:val="221F1F"/>
          <w:spacing w:val="-11"/>
          <w:sz w:val="24"/>
        </w:rPr>
        <w:t> </w:t>
      </w:r>
      <w:r>
        <w:rPr>
          <w:color w:val="221F1F"/>
          <w:sz w:val="24"/>
        </w:rPr>
        <w:t>no</w:t>
      </w:r>
      <w:r>
        <w:rPr>
          <w:color w:val="221F1F"/>
          <w:spacing w:val="-9"/>
          <w:sz w:val="24"/>
        </w:rPr>
        <w:t> </w:t>
      </w:r>
      <w:r>
        <w:rPr>
          <w:color w:val="221F1F"/>
          <w:sz w:val="24"/>
        </w:rPr>
        <w:t>attempt</w:t>
      </w:r>
      <w:r>
        <w:rPr>
          <w:color w:val="221F1F"/>
          <w:spacing w:val="-9"/>
          <w:sz w:val="24"/>
        </w:rPr>
        <w:t> </w:t>
      </w:r>
      <w:r>
        <w:rPr>
          <w:color w:val="221F1F"/>
          <w:sz w:val="24"/>
        </w:rPr>
        <w:t>at</w:t>
      </w:r>
      <w:r>
        <w:rPr>
          <w:color w:val="221F1F"/>
          <w:spacing w:val="-9"/>
          <w:sz w:val="24"/>
        </w:rPr>
        <w:t> </w:t>
      </w:r>
      <w:r>
        <w:rPr>
          <w:color w:val="221F1F"/>
          <w:sz w:val="24"/>
        </w:rPr>
        <w:t>an</w:t>
      </w:r>
      <w:r>
        <w:rPr>
          <w:color w:val="221F1F"/>
          <w:spacing w:val="-10"/>
          <w:sz w:val="24"/>
        </w:rPr>
        <w:t> </w:t>
      </w:r>
      <w:r>
        <w:rPr>
          <w:color w:val="221F1F"/>
          <w:sz w:val="24"/>
        </w:rPr>
        <w:t>amicable</w:t>
      </w:r>
      <w:r>
        <w:rPr>
          <w:color w:val="221F1F"/>
          <w:spacing w:val="-10"/>
          <w:sz w:val="24"/>
        </w:rPr>
        <w:t> </w:t>
      </w:r>
      <w:r>
        <w:rPr>
          <w:color w:val="221F1F"/>
          <w:sz w:val="24"/>
        </w:rPr>
        <w:t>settlement</w:t>
      </w:r>
      <w:r>
        <w:rPr>
          <w:color w:val="221F1F"/>
          <w:spacing w:val="-9"/>
          <w:sz w:val="24"/>
        </w:rPr>
        <w:t> </w:t>
      </w:r>
      <w:r>
        <w:rPr>
          <w:color w:val="221F1F"/>
          <w:sz w:val="24"/>
        </w:rPr>
        <w:t>has been made.</w:t>
      </w:r>
    </w:p>
    <w:p>
      <w:pPr>
        <w:pStyle w:val="ListParagraph"/>
        <w:numPr>
          <w:ilvl w:val="1"/>
          <w:numId w:val="149"/>
        </w:numPr>
        <w:tabs>
          <w:tab w:pos="1437" w:val="left" w:leader="none"/>
        </w:tabs>
        <w:spacing w:line="240" w:lineRule="auto" w:before="240" w:after="0"/>
        <w:ind w:left="1437" w:right="0" w:hanging="509"/>
        <w:jc w:val="left"/>
        <w:rPr>
          <w:i/>
          <w:color w:val="221F1F"/>
          <w:sz w:val="24"/>
        </w:rPr>
      </w:pPr>
      <w:r>
        <w:rPr>
          <w:i/>
          <w:color w:val="221F1F"/>
          <w:spacing w:val="-2"/>
          <w:sz w:val="24"/>
        </w:rPr>
        <w:t>Arbitration</w:t>
      </w:r>
    </w:p>
    <w:p>
      <w:pPr>
        <w:pStyle w:val="ListParagraph"/>
        <w:numPr>
          <w:ilvl w:val="2"/>
          <w:numId w:val="149"/>
        </w:numPr>
        <w:tabs>
          <w:tab w:pos="1437" w:val="left" w:leader="none"/>
        </w:tabs>
        <w:spacing w:line="230" w:lineRule="auto" w:before="239" w:after="0"/>
        <w:ind w:left="1437" w:right="1311" w:hanging="509"/>
        <w:jc w:val="both"/>
        <w:rPr>
          <w:color w:val="221F1F"/>
          <w:sz w:val="24"/>
        </w:rPr>
      </w:pPr>
      <w:r>
        <w:rPr>
          <w:color w:val="221F1F"/>
          <w:sz w:val="24"/>
        </w:rPr>
        <w:t>Any</w:t>
      </w:r>
      <w:r>
        <w:rPr>
          <w:color w:val="221F1F"/>
          <w:spacing w:val="-8"/>
          <w:sz w:val="24"/>
        </w:rPr>
        <w:t> </w:t>
      </w:r>
      <w:r>
        <w:rPr>
          <w:color w:val="221F1F"/>
          <w:sz w:val="24"/>
        </w:rPr>
        <w:t>claim</w:t>
      </w:r>
      <w:r>
        <w:rPr>
          <w:color w:val="221F1F"/>
          <w:spacing w:val="-9"/>
          <w:sz w:val="24"/>
        </w:rPr>
        <w:t> </w:t>
      </w:r>
      <w:r>
        <w:rPr>
          <w:color w:val="221F1F"/>
          <w:sz w:val="24"/>
        </w:rPr>
        <w:t>or</w:t>
      </w:r>
      <w:r>
        <w:rPr>
          <w:color w:val="221F1F"/>
          <w:spacing w:val="-7"/>
          <w:sz w:val="24"/>
        </w:rPr>
        <w:t> </w:t>
      </w:r>
      <w:r>
        <w:rPr>
          <w:color w:val="221F1F"/>
          <w:sz w:val="24"/>
        </w:rPr>
        <w:t>dispute</w:t>
      </w:r>
      <w:r>
        <w:rPr>
          <w:color w:val="221F1F"/>
          <w:spacing w:val="-8"/>
          <w:sz w:val="24"/>
        </w:rPr>
        <w:t> </w:t>
      </w:r>
      <w:r>
        <w:rPr>
          <w:color w:val="221F1F"/>
          <w:sz w:val="24"/>
        </w:rPr>
        <w:t>between</w:t>
      </w:r>
      <w:r>
        <w:rPr>
          <w:color w:val="221F1F"/>
          <w:spacing w:val="-8"/>
          <w:sz w:val="24"/>
        </w:rPr>
        <w:t> </w:t>
      </w:r>
      <w:r>
        <w:rPr>
          <w:color w:val="221F1F"/>
          <w:sz w:val="24"/>
        </w:rPr>
        <w:t>the</w:t>
      </w:r>
      <w:r>
        <w:rPr>
          <w:color w:val="221F1F"/>
          <w:spacing w:val="-9"/>
          <w:sz w:val="24"/>
        </w:rPr>
        <w:t> </w:t>
      </w:r>
      <w:r>
        <w:rPr>
          <w:color w:val="221F1F"/>
          <w:sz w:val="24"/>
        </w:rPr>
        <w:t>Parties</w:t>
      </w:r>
      <w:r>
        <w:rPr>
          <w:color w:val="221F1F"/>
          <w:spacing w:val="-9"/>
          <w:sz w:val="24"/>
        </w:rPr>
        <w:t> </w:t>
      </w:r>
      <w:r>
        <w:rPr>
          <w:color w:val="221F1F"/>
          <w:sz w:val="24"/>
        </w:rPr>
        <w:t>arising</w:t>
      </w:r>
      <w:r>
        <w:rPr>
          <w:color w:val="221F1F"/>
          <w:spacing w:val="-8"/>
          <w:sz w:val="24"/>
        </w:rPr>
        <w:t> </w:t>
      </w:r>
      <w:r>
        <w:rPr>
          <w:color w:val="221F1F"/>
          <w:sz w:val="24"/>
        </w:rPr>
        <w:t>out</w:t>
      </w:r>
      <w:r>
        <w:rPr>
          <w:color w:val="221F1F"/>
          <w:spacing w:val="-10"/>
          <w:sz w:val="24"/>
        </w:rPr>
        <w:t> </w:t>
      </w:r>
      <w:r>
        <w:rPr>
          <w:color w:val="221F1F"/>
          <w:sz w:val="24"/>
        </w:rPr>
        <w:t>of</w:t>
      </w:r>
      <w:r>
        <w:rPr>
          <w:color w:val="221F1F"/>
          <w:spacing w:val="-9"/>
          <w:sz w:val="24"/>
        </w:rPr>
        <w:t> </w:t>
      </w:r>
      <w:r>
        <w:rPr>
          <w:color w:val="221F1F"/>
          <w:sz w:val="24"/>
        </w:rPr>
        <w:t>or</w:t>
      </w:r>
      <w:r>
        <w:rPr>
          <w:color w:val="221F1F"/>
          <w:spacing w:val="-7"/>
          <w:sz w:val="24"/>
        </w:rPr>
        <w:t> </w:t>
      </w:r>
      <w:r>
        <w:rPr>
          <w:color w:val="221F1F"/>
          <w:sz w:val="24"/>
        </w:rPr>
        <w:t>in</w:t>
      </w:r>
      <w:r>
        <w:rPr>
          <w:color w:val="221F1F"/>
          <w:spacing w:val="-9"/>
          <w:sz w:val="24"/>
        </w:rPr>
        <w:t> </w:t>
      </w:r>
      <w:r>
        <w:rPr>
          <w:color w:val="221F1F"/>
          <w:sz w:val="24"/>
        </w:rPr>
        <w:t>connection</w:t>
      </w:r>
      <w:r>
        <w:rPr>
          <w:color w:val="221F1F"/>
          <w:spacing w:val="-9"/>
          <w:sz w:val="24"/>
        </w:rPr>
        <w:t> </w:t>
      </w:r>
      <w:r>
        <w:rPr>
          <w:color w:val="221F1F"/>
          <w:sz w:val="24"/>
        </w:rPr>
        <w:t>with the</w:t>
      </w:r>
      <w:r>
        <w:rPr>
          <w:color w:val="221F1F"/>
          <w:spacing w:val="-1"/>
          <w:sz w:val="24"/>
        </w:rPr>
        <w:t> </w:t>
      </w:r>
      <w:r>
        <w:rPr>
          <w:color w:val="221F1F"/>
          <w:sz w:val="24"/>
        </w:rPr>
        <w:t>Contract not settled</w:t>
      </w:r>
      <w:r>
        <w:rPr>
          <w:color w:val="221F1F"/>
          <w:spacing w:val="-1"/>
          <w:sz w:val="24"/>
        </w:rPr>
        <w:t> </w:t>
      </w:r>
      <w:r>
        <w:rPr>
          <w:color w:val="221F1F"/>
          <w:sz w:val="24"/>
        </w:rPr>
        <w:t>amicably in</w:t>
      </w:r>
      <w:r>
        <w:rPr>
          <w:color w:val="221F1F"/>
          <w:spacing w:val="-1"/>
          <w:sz w:val="24"/>
        </w:rPr>
        <w:t> </w:t>
      </w:r>
      <w:r>
        <w:rPr>
          <w:color w:val="221F1F"/>
          <w:sz w:val="24"/>
        </w:rPr>
        <w:t>accordance with</w:t>
      </w:r>
      <w:r>
        <w:rPr>
          <w:color w:val="221F1F"/>
          <w:spacing w:val="-1"/>
          <w:sz w:val="24"/>
        </w:rPr>
        <w:t> </w:t>
      </w:r>
      <w:r>
        <w:rPr>
          <w:color w:val="221F1F"/>
          <w:sz w:val="24"/>
        </w:rPr>
        <w:t>Sub-Clause 8.3 shall be finally settled by arbitration. Arbitration shall be conducted in accordance with the Arbitration Laws of Kenya.</w:t>
      </w:r>
    </w:p>
    <w:p>
      <w:pPr>
        <w:pStyle w:val="ListParagraph"/>
        <w:numPr>
          <w:ilvl w:val="2"/>
          <w:numId w:val="149"/>
        </w:numPr>
        <w:tabs>
          <w:tab w:pos="1437" w:val="left" w:leader="none"/>
        </w:tabs>
        <w:spacing w:line="230" w:lineRule="auto" w:before="245" w:after="0"/>
        <w:ind w:left="1437" w:right="1311" w:hanging="509"/>
        <w:jc w:val="both"/>
        <w:rPr>
          <w:color w:val="221F1F"/>
          <w:sz w:val="24"/>
        </w:rPr>
      </w:pPr>
      <w:r>
        <w:rPr>
          <w:color w:val="221F1F"/>
          <w:sz w:val="24"/>
        </w:rPr>
        <w:t>The arbitrators shall have full power to open up, review and revise any certificate, determination, instruction, opinion or valuation of the Project Manager,</w:t>
      </w:r>
      <w:r>
        <w:rPr>
          <w:color w:val="221F1F"/>
          <w:spacing w:val="-6"/>
          <w:sz w:val="24"/>
        </w:rPr>
        <w:t> </w:t>
      </w:r>
      <w:r>
        <w:rPr>
          <w:color w:val="221F1F"/>
          <w:sz w:val="24"/>
        </w:rPr>
        <w:t>relevant</w:t>
      </w:r>
      <w:r>
        <w:rPr>
          <w:color w:val="221F1F"/>
          <w:spacing w:val="-5"/>
          <w:sz w:val="24"/>
        </w:rPr>
        <w:t> </w:t>
      </w:r>
      <w:r>
        <w:rPr>
          <w:color w:val="221F1F"/>
          <w:sz w:val="24"/>
        </w:rPr>
        <w:t>to</w:t>
      </w:r>
      <w:r>
        <w:rPr>
          <w:color w:val="221F1F"/>
          <w:spacing w:val="-5"/>
          <w:sz w:val="24"/>
        </w:rPr>
        <w:t> </w:t>
      </w:r>
      <w:r>
        <w:rPr>
          <w:color w:val="221F1F"/>
          <w:sz w:val="24"/>
        </w:rPr>
        <w:t>the</w:t>
      </w:r>
      <w:r>
        <w:rPr>
          <w:color w:val="221F1F"/>
          <w:spacing w:val="-6"/>
          <w:sz w:val="24"/>
        </w:rPr>
        <w:t> </w:t>
      </w:r>
      <w:r>
        <w:rPr>
          <w:color w:val="221F1F"/>
          <w:sz w:val="24"/>
        </w:rPr>
        <w:t>dispute.</w:t>
      </w:r>
      <w:r>
        <w:rPr>
          <w:color w:val="221F1F"/>
          <w:spacing w:val="-3"/>
          <w:sz w:val="24"/>
        </w:rPr>
        <w:t> </w:t>
      </w:r>
      <w:r>
        <w:rPr>
          <w:color w:val="221F1F"/>
          <w:sz w:val="24"/>
        </w:rPr>
        <w:t>Nothing</w:t>
      </w:r>
      <w:r>
        <w:rPr>
          <w:color w:val="221F1F"/>
          <w:spacing w:val="-5"/>
          <w:sz w:val="24"/>
        </w:rPr>
        <w:t> </w:t>
      </w:r>
      <w:r>
        <w:rPr>
          <w:color w:val="221F1F"/>
          <w:sz w:val="24"/>
        </w:rPr>
        <w:t>shall</w:t>
      </w:r>
      <w:r>
        <w:rPr>
          <w:color w:val="221F1F"/>
          <w:spacing w:val="-6"/>
          <w:sz w:val="24"/>
        </w:rPr>
        <w:t> </w:t>
      </w:r>
      <w:r>
        <w:rPr>
          <w:color w:val="221F1F"/>
          <w:sz w:val="24"/>
        </w:rPr>
        <w:t>disqualify</w:t>
      </w:r>
      <w:r>
        <w:rPr>
          <w:color w:val="221F1F"/>
          <w:spacing w:val="-5"/>
          <w:sz w:val="24"/>
        </w:rPr>
        <w:t> </w:t>
      </w:r>
      <w:r>
        <w:rPr>
          <w:color w:val="221F1F"/>
          <w:sz w:val="24"/>
        </w:rPr>
        <w:t>representatives</w:t>
      </w:r>
      <w:r>
        <w:rPr>
          <w:color w:val="221F1F"/>
          <w:spacing w:val="-7"/>
          <w:sz w:val="24"/>
        </w:rPr>
        <w:t> </w:t>
      </w:r>
      <w:r>
        <w:rPr>
          <w:color w:val="221F1F"/>
          <w:sz w:val="24"/>
        </w:rPr>
        <w:t>of the</w:t>
      </w:r>
      <w:r>
        <w:rPr>
          <w:color w:val="221F1F"/>
          <w:spacing w:val="-12"/>
          <w:sz w:val="24"/>
        </w:rPr>
        <w:t> </w:t>
      </w:r>
      <w:r>
        <w:rPr>
          <w:color w:val="221F1F"/>
          <w:sz w:val="24"/>
        </w:rPr>
        <w:t>Parties</w:t>
      </w:r>
      <w:r>
        <w:rPr>
          <w:color w:val="221F1F"/>
          <w:spacing w:val="-13"/>
          <w:sz w:val="24"/>
        </w:rPr>
        <w:t> </w:t>
      </w:r>
      <w:r>
        <w:rPr>
          <w:color w:val="221F1F"/>
          <w:sz w:val="24"/>
        </w:rPr>
        <w:t>and</w:t>
      </w:r>
      <w:r>
        <w:rPr>
          <w:color w:val="221F1F"/>
          <w:spacing w:val="-13"/>
          <w:sz w:val="24"/>
        </w:rPr>
        <w:t> </w:t>
      </w:r>
      <w:r>
        <w:rPr>
          <w:color w:val="221F1F"/>
          <w:sz w:val="24"/>
        </w:rPr>
        <w:t>the</w:t>
      </w:r>
      <w:r>
        <w:rPr>
          <w:color w:val="221F1F"/>
          <w:spacing w:val="-12"/>
          <w:sz w:val="24"/>
        </w:rPr>
        <w:t> </w:t>
      </w:r>
      <w:r>
        <w:rPr>
          <w:color w:val="221F1F"/>
          <w:sz w:val="24"/>
        </w:rPr>
        <w:t>Project</w:t>
      </w:r>
      <w:r>
        <w:rPr>
          <w:color w:val="221F1F"/>
          <w:spacing w:val="-11"/>
          <w:sz w:val="24"/>
        </w:rPr>
        <w:t> </w:t>
      </w:r>
      <w:r>
        <w:rPr>
          <w:color w:val="221F1F"/>
          <w:sz w:val="24"/>
        </w:rPr>
        <w:t>Manager</w:t>
      </w:r>
      <w:r>
        <w:rPr>
          <w:color w:val="221F1F"/>
          <w:spacing w:val="-10"/>
          <w:sz w:val="24"/>
        </w:rPr>
        <w:t> </w:t>
      </w:r>
      <w:r>
        <w:rPr>
          <w:color w:val="221F1F"/>
          <w:sz w:val="24"/>
        </w:rPr>
        <w:t>from</w:t>
      </w:r>
      <w:r>
        <w:rPr>
          <w:color w:val="221F1F"/>
          <w:spacing w:val="-13"/>
          <w:sz w:val="24"/>
        </w:rPr>
        <w:t> </w:t>
      </w:r>
      <w:r>
        <w:rPr>
          <w:color w:val="221F1F"/>
          <w:sz w:val="24"/>
        </w:rPr>
        <w:t>being</w:t>
      </w:r>
      <w:r>
        <w:rPr>
          <w:color w:val="221F1F"/>
          <w:spacing w:val="-12"/>
          <w:sz w:val="24"/>
        </w:rPr>
        <w:t> </w:t>
      </w:r>
      <w:r>
        <w:rPr>
          <w:color w:val="221F1F"/>
          <w:sz w:val="24"/>
        </w:rPr>
        <w:t>called</w:t>
      </w:r>
      <w:r>
        <w:rPr>
          <w:color w:val="221F1F"/>
          <w:spacing w:val="-13"/>
          <w:sz w:val="24"/>
        </w:rPr>
        <w:t> </w:t>
      </w:r>
      <w:r>
        <w:rPr>
          <w:color w:val="221F1F"/>
          <w:sz w:val="24"/>
        </w:rPr>
        <w:t>as</w:t>
      </w:r>
      <w:r>
        <w:rPr>
          <w:color w:val="221F1F"/>
          <w:spacing w:val="-13"/>
          <w:sz w:val="24"/>
        </w:rPr>
        <w:t> </w:t>
      </w:r>
      <w:r>
        <w:rPr>
          <w:color w:val="221F1F"/>
          <w:sz w:val="24"/>
        </w:rPr>
        <w:t>a</w:t>
      </w:r>
      <w:r>
        <w:rPr>
          <w:color w:val="221F1F"/>
          <w:spacing w:val="-12"/>
          <w:sz w:val="24"/>
        </w:rPr>
        <w:t> </w:t>
      </w:r>
      <w:r>
        <w:rPr>
          <w:color w:val="221F1F"/>
          <w:sz w:val="24"/>
        </w:rPr>
        <w:t>witness</w:t>
      </w:r>
      <w:r>
        <w:rPr>
          <w:color w:val="221F1F"/>
          <w:spacing w:val="-13"/>
          <w:sz w:val="24"/>
        </w:rPr>
        <w:t> </w:t>
      </w:r>
      <w:r>
        <w:rPr>
          <w:color w:val="221F1F"/>
          <w:sz w:val="24"/>
        </w:rPr>
        <w:t>and</w:t>
      </w:r>
      <w:r>
        <w:rPr>
          <w:color w:val="221F1F"/>
          <w:spacing w:val="-12"/>
          <w:sz w:val="24"/>
        </w:rPr>
        <w:t> </w:t>
      </w:r>
      <w:r>
        <w:rPr>
          <w:color w:val="221F1F"/>
          <w:sz w:val="24"/>
        </w:rPr>
        <w:t>giving evidence before the arbitrators on any matter whatsoever relevant to the </w:t>
      </w:r>
      <w:r>
        <w:rPr>
          <w:color w:val="221F1F"/>
          <w:spacing w:val="-2"/>
          <w:sz w:val="24"/>
        </w:rPr>
        <w:t>dispute.</w:t>
      </w:r>
    </w:p>
    <w:p>
      <w:pPr>
        <w:pStyle w:val="ListParagraph"/>
        <w:numPr>
          <w:ilvl w:val="2"/>
          <w:numId w:val="149"/>
        </w:numPr>
        <w:tabs>
          <w:tab w:pos="1437" w:val="left" w:leader="none"/>
        </w:tabs>
        <w:spacing w:line="230" w:lineRule="auto" w:before="150" w:after="0"/>
        <w:ind w:left="1437" w:right="1299" w:hanging="509"/>
        <w:jc w:val="both"/>
        <w:rPr>
          <w:color w:val="221F1F"/>
          <w:sz w:val="24"/>
        </w:rPr>
      </w:pPr>
      <w:r>
        <w:rPr>
          <w:color w:val="221F1F"/>
          <w:sz w:val="24"/>
        </w:rPr>
        <w:t>Neither</w:t>
      </w:r>
      <w:r>
        <w:rPr>
          <w:color w:val="221F1F"/>
          <w:spacing w:val="-3"/>
          <w:sz w:val="24"/>
        </w:rPr>
        <w:t> </w:t>
      </w:r>
      <w:r>
        <w:rPr>
          <w:color w:val="221F1F"/>
          <w:sz w:val="24"/>
        </w:rPr>
        <w:t>Party</w:t>
      </w:r>
      <w:r>
        <w:rPr>
          <w:color w:val="221F1F"/>
          <w:spacing w:val="-3"/>
          <w:sz w:val="24"/>
        </w:rPr>
        <w:t> </w:t>
      </w:r>
      <w:r>
        <w:rPr>
          <w:color w:val="221F1F"/>
          <w:sz w:val="24"/>
        </w:rPr>
        <w:t>shall</w:t>
      </w:r>
      <w:r>
        <w:rPr>
          <w:color w:val="221F1F"/>
          <w:spacing w:val="-3"/>
          <w:sz w:val="24"/>
        </w:rPr>
        <w:t> </w:t>
      </w:r>
      <w:r>
        <w:rPr>
          <w:color w:val="221F1F"/>
          <w:sz w:val="24"/>
        </w:rPr>
        <w:t>be</w:t>
      </w:r>
      <w:r>
        <w:rPr>
          <w:color w:val="221F1F"/>
          <w:spacing w:val="-3"/>
          <w:sz w:val="24"/>
        </w:rPr>
        <w:t> </w:t>
      </w:r>
      <w:r>
        <w:rPr>
          <w:color w:val="221F1F"/>
          <w:sz w:val="24"/>
        </w:rPr>
        <w:t>limited</w:t>
      </w:r>
      <w:r>
        <w:rPr>
          <w:color w:val="221F1F"/>
          <w:spacing w:val="-3"/>
          <w:sz w:val="24"/>
        </w:rPr>
        <w:t> </w:t>
      </w:r>
      <w:r>
        <w:rPr>
          <w:color w:val="221F1F"/>
          <w:sz w:val="24"/>
        </w:rPr>
        <w:t>in</w:t>
      </w:r>
      <w:r>
        <w:rPr>
          <w:color w:val="221F1F"/>
          <w:spacing w:val="-4"/>
          <w:sz w:val="24"/>
        </w:rPr>
        <w:t> </w:t>
      </w:r>
      <w:r>
        <w:rPr>
          <w:color w:val="221F1F"/>
          <w:sz w:val="24"/>
        </w:rPr>
        <w:t>the</w:t>
      </w:r>
      <w:r>
        <w:rPr>
          <w:color w:val="221F1F"/>
          <w:spacing w:val="-3"/>
          <w:sz w:val="24"/>
        </w:rPr>
        <w:t> </w:t>
      </w:r>
      <w:r>
        <w:rPr>
          <w:color w:val="221F1F"/>
          <w:sz w:val="24"/>
        </w:rPr>
        <w:t>proceedings</w:t>
      </w:r>
      <w:r>
        <w:rPr>
          <w:color w:val="221F1F"/>
          <w:spacing w:val="-3"/>
          <w:sz w:val="24"/>
        </w:rPr>
        <w:t> </w:t>
      </w:r>
      <w:r>
        <w:rPr>
          <w:color w:val="221F1F"/>
          <w:sz w:val="24"/>
        </w:rPr>
        <w:t>before</w:t>
      </w:r>
      <w:r>
        <w:rPr>
          <w:color w:val="221F1F"/>
          <w:spacing w:val="-3"/>
          <w:sz w:val="24"/>
        </w:rPr>
        <w:t> </w:t>
      </w:r>
      <w:r>
        <w:rPr>
          <w:color w:val="221F1F"/>
          <w:sz w:val="24"/>
        </w:rPr>
        <w:t>the</w:t>
      </w:r>
      <w:r>
        <w:rPr>
          <w:color w:val="221F1F"/>
          <w:spacing w:val="-3"/>
          <w:sz w:val="24"/>
        </w:rPr>
        <w:t> </w:t>
      </w:r>
      <w:r>
        <w:rPr>
          <w:color w:val="221F1F"/>
          <w:sz w:val="24"/>
        </w:rPr>
        <w:t>arbitrators</w:t>
      </w:r>
      <w:r>
        <w:rPr>
          <w:color w:val="221F1F"/>
          <w:spacing w:val="-4"/>
          <w:sz w:val="24"/>
        </w:rPr>
        <w:t> </w:t>
      </w:r>
      <w:r>
        <w:rPr>
          <w:color w:val="221F1F"/>
          <w:sz w:val="24"/>
        </w:rPr>
        <w:t>to</w:t>
      </w:r>
      <w:r>
        <w:rPr>
          <w:color w:val="221F1F"/>
          <w:spacing w:val="-5"/>
          <w:sz w:val="24"/>
        </w:rPr>
        <w:t> </w:t>
      </w:r>
      <w:r>
        <w:rPr>
          <w:color w:val="221F1F"/>
          <w:sz w:val="24"/>
        </w:rPr>
        <w:t>the evidence, or to the reasons for dissatisfaction given in its Notice of </w:t>
      </w:r>
      <w:r>
        <w:rPr>
          <w:color w:val="221F1F"/>
          <w:spacing w:val="-2"/>
          <w:sz w:val="24"/>
        </w:rPr>
        <w:t>Dissatisfaction.</w:t>
      </w:r>
    </w:p>
    <w:p>
      <w:pPr>
        <w:spacing w:after="0" w:line="230" w:lineRule="auto"/>
        <w:jc w:val="both"/>
        <w:rPr>
          <w:sz w:val="24"/>
        </w:rPr>
        <w:sectPr>
          <w:pgSz w:w="11920" w:h="16850"/>
          <w:pgMar w:header="0" w:footer="513" w:top="1360" w:bottom="700" w:left="620" w:right="440"/>
        </w:sectPr>
      </w:pPr>
    </w:p>
    <w:p>
      <w:pPr>
        <w:pStyle w:val="ListParagraph"/>
        <w:numPr>
          <w:ilvl w:val="2"/>
          <w:numId w:val="149"/>
        </w:numPr>
        <w:tabs>
          <w:tab w:pos="1437" w:val="left" w:leader="none"/>
        </w:tabs>
        <w:spacing w:line="230" w:lineRule="auto" w:before="79" w:after="0"/>
        <w:ind w:left="1437" w:right="1299" w:hanging="509"/>
        <w:jc w:val="both"/>
        <w:rPr>
          <w:color w:val="221F1F"/>
          <w:sz w:val="24"/>
        </w:rPr>
      </w:pPr>
      <w:r>
        <w:rPr>
          <w:color w:val="221F1F"/>
          <w:sz w:val="24"/>
        </w:rPr>
        <w:t>Arbitration may be commenced prior to or after completion of the services. The</w:t>
      </w:r>
      <w:r>
        <w:rPr>
          <w:color w:val="221F1F"/>
          <w:spacing w:val="-9"/>
          <w:sz w:val="24"/>
        </w:rPr>
        <w:t> </w:t>
      </w:r>
      <w:r>
        <w:rPr>
          <w:color w:val="221F1F"/>
          <w:sz w:val="24"/>
        </w:rPr>
        <w:t>obligations</w:t>
      </w:r>
      <w:r>
        <w:rPr>
          <w:color w:val="221F1F"/>
          <w:spacing w:val="-11"/>
          <w:sz w:val="24"/>
        </w:rPr>
        <w:t> </w:t>
      </w:r>
      <w:r>
        <w:rPr>
          <w:color w:val="221F1F"/>
          <w:sz w:val="24"/>
        </w:rPr>
        <w:t>of</w:t>
      </w:r>
      <w:r>
        <w:rPr>
          <w:color w:val="221F1F"/>
          <w:spacing w:val="-10"/>
          <w:sz w:val="24"/>
        </w:rPr>
        <w:t> </w:t>
      </w:r>
      <w:r>
        <w:rPr>
          <w:color w:val="221F1F"/>
          <w:sz w:val="24"/>
        </w:rPr>
        <w:t>the</w:t>
      </w:r>
      <w:r>
        <w:rPr>
          <w:color w:val="221F1F"/>
          <w:spacing w:val="-10"/>
          <w:sz w:val="24"/>
        </w:rPr>
        <w:t> </w:t>
      </w:r>
      <w:r>
        <w:rPr>
          <w:color w:val="221F1F"/>
          <w:sz w:val="24"/>
        </w:rPr>
        <w:t>Parties,</w:t>
      </w:r>
      <w:r>
        <w:rPr>
          <w:color w:val="221F1F"/>
          <w:spacing w:val="-10"/>
          <w:sz w:val="24"/>
        </w:rPr>
        <w:t> </w:t>
      </w:r>
      <w:r>
        <w:rPr>
          <w:color w:val="221F1F"/>
          <w:sz w:val="24"/>
        </w:rPr>
        <w:t>and</w:t>
      </w:r>
      <w:r>
        <w:rPr>
          <w:color w:val="221F1F"/>
          <w:spacing w:val="-10"/>
          <w:sz w:val="24"/>
        </w:rPr>
        <w:t> </w:t>
      </w:r>
      <w:r>
        <w:rPr>
          <w:color w:val="221F1F"/>
          <w:sz w:val="24"/>
        </w:rPr>
        <w:t>the</w:t>
      </w:r>
      <w:r>
        <w:rPr>
          <w:color w:val="221F1F"/>
          <w:spacing w:val="-10"/>
          <w:sz w:val="24"/>
        </w:rPr>
        <w:t> </w:t>
      </w:r>
      <w:r>
        <w:rPr>
          <w:color w:val="221F1F"/>
          <w:sz w:val="24"/>
        </w:rPr>
        <w:t>Project</w:t>
      </w:r>
      <w:r>
        <w:rPr>
          <w:color w:val="221F1F"/>
          <w:spacing w:val="-9"/>
          <w:sz w:val="24"/>
        </w:rPr>
        <w:t> </w:t>
      </w:r>
      <w:r>
        <w:rPr>
          <w:color w:val="221F1F"/>
          <w:sz w:val="24"/>
        </w:rPr>
        <w:t>Manager</w:t>
      </w:r>
      <w:r>
        <w:rPr>
          <w:color w:val="221F1F"/>
          <w:spacing w:val="-8"/>
          <w:sz w:val="24"/>
        </w:rPr>
        <w:t> </w:t>
      </w:r>
      <w:r>
        <w:rPr>
          <w:color w:val="221F1F"/>
          <w:sz w:val="24"/>
        </w:rPr>
        <w:t>shall</w:t>
      </w:r>
      <w:r>
        <w:rPr>
          <w:color w:val="221F1F"/>
          <w:spacing w:val="-10"/>
          <w:sz w:val="24"/>
        </w:rPr>
        <w:t> </w:t>
      </w:r>
      <w:r>
        <w:rPr>
          <w:color w:val="221F1F"/>
          <w:sz w:val="24"/>
        </w:rPr>
        <w:t>not</w:t>
      </w:r>
      <w:r>
        <w:rPr>
          <w:color w:val="221F1F"/>
          <w:spacing w:val="-9"/>
          <w:sz w:val="24"/>
        </w:rPr>
        <w:t> </w:t>
      </w:r>
      <w:r>
        <w:rPr>
          <w:color w:val="221F1F"/>
          <w:sz w:val="24"/>
        </w:rPr>
        <w:t>be</w:t>
      </w:r>
      <w:r>
        <w:rPr>
          <w:color w:val="221F1F"/>
          <w:spacing w:val="-10"/>
          <w:sz w:val="24"/>
        </w:rPr>
        <w:t> </w:t>
      </w:r>
      <w:r>
        <w:rPr>
          <w:color w:val="221F1F"/>
          <w:sz w:val="24"/>
        </w:rPr>
        <w:t>altered</w:t>
      </w:r>
      <w:r>
        <w:rPr>
          <w:color w:val="221F1F"/>
          <w:spacing w:val="-10"/>
          <w:sz w:val="24"/>
        </w:rPr>
        <w:t> </w:t>
      </w:r>
      <w:r>
        <w:rPr>
          <w:color w:val="221F1F"/>
          <w:sz w:val="24"/>
        </w:rPr>
        <w:t>by reason</w:t>
      </w:r>
      <w:r>
        <w:rPr>
          <w:color w:val="221F1F"/>
          <w:spacing w:val="-14"/>
          <w:sz w:val="24"/>
        </w:rPr>
        <w:t> </w:t>
      </w:r>
      <w:r>
        <w:rPr>
          <w:color w:val="221F1F"/>
          <w:sz w:val="24"/>
        </w:rPr>
        <w:t>of</w:t>
      </w:r>
      <w:r>
        <w:rPr>
          <w:color w:val="221F1F"/>
          <w:spacing w:val="-14"/>
          <w:sz w:val="24"/>
        </w:rPr>
        <w:t> </w:t>
      </w:r>
      <w:r>
        <w:rPr>
          <w:color w:val="221F1F"/>
          <w:sz w:val="24"/>
        </w:rPr>
        <w:t>any</w:t>
      </w:r>
      <w:r>
        <w:rPr>
          <w:color w:val="221F1F"/>
          <w:spacing w:val="-13"/>
          <w:sz w:val="24"/>
        </w:rPr>
        <w:t> </w:t>
      </w:r>
      <w:r>
        <w:rPr>
          <w:color w:val="221F1F"/>
          <w:sz w:val="24"/>
        </w:rPr>
        <w:t>arbitration</w:t>
      </w:r>
      <w:r>
        <w:rPr>
          <w:color w:val="221F1F"/>
          <w:spacing w:val="-14"/>
          <w:sz w:val="24"/>
        </w:rPr>
        <w:t> </w:t>
      </w:r>
      <w:r>
        <w:rPr>
          <w:color w:val="221F1F"/>
          <w:sz w:val="24"/>
        </w:rPr>
        <w:t>being</w:t>
      </w:r>
      <w:r>
        <w:rPr>
          <w:color w:val="221F1F"/>
          <w:spacing w:val="-13"/>
          <w:sz w:val="24"/>
        </w:rPr>
        <w:t> </w:t>
      </w:r>
      <w:r>
        <w:rPr>
          <w:color w:val="221F1F"/>
          <w:sz w:val="24"/>
        </w:rPr>
        <w:t>conducted</w:t>
      </w:r>
      <w:r>
        <w:rPr>
          <w:color w:val="221F1F"/>
          <w:spacing w:val="-13"/>
          <w:sz w:val="24"/>
        </w:rPr>
        <w:t> </w:t>
      </w:r>
      <w:r>
        <w:rPr>
          <w:color w:val="221F1F"/>
          <w:sz w:val="24"/>
        </w:rPr>
        <w:t>during</w:t>
      </w:r>
      <w:r>
        <w:rPr>
          <w:color w:val="221F1F"/>
          <w:spacing w:val="-12"/>
          <w:sz w:val="24"/>
        </w:rPr>
        <w:t> </w:t>
      </w:r>
      <w:r>
        <w:rPr>
          <w:color w:val="221F1F"/>
          <w:sz w:val="24"/>
        </w:rPr>
        <w:t>the</w:t>
      </w:r>
      <w:r>
        <w:rPr>
          <w:color w:val="221F1F"/>
          <w:spacing w:val="-13"/>
          <w:sz w:val="24"/>
        </w:rPr>
        <w:t> </w:t>
      </w:r>
      <w:r>
        <w:rPr>
          <w:color w:val="221F1F"/>
          <w:sz w:val="24"/>
        </w:rPr>
        <w:t>progress</w:t>
      </w:r>
      <w:r>
        <w:rPr>
          <w:color w:val="221F1F"/>
          <w:spacing w:val="-14"/>
          <w:sz w:val="24"/>
        </w:rPr>
        <w:t> </w:t>
      </w:r>
      <w:r>
        <w:rPr>
          <w:color w:val="221F1F"/>
          <w:sz w:val="24"/>
        </w:rPr>
        <w:t>of</w:t>
      </w:r>
      <w:r>
        <w:rPr>
          <w:color w:val="221F1F"/>
          <w:spacing w:val="-14"/>
          <w:sz w:val="24"/>
        </w:rPr>
        <w:t> </w:t>
      </w:r>
      <w:r>
        <w:rPr>
          <w:color w:val="221F1F"/>
          <w:sz w:val="24"/>
        </w:rPr>
        <w:t>the</w:t>
      </w:r>
      <w:r>
        <w:rPr>
          <w:color w:val="221F1F"/>
          <w:spacing w:val="-13"/>
          <w:sz w:val="24"/>
        </w:rPr>
        <w:t> </w:t>
      </w:r>
      <w:r>
        <w:rPr>
          <w:color w:val="221F1F"/>
          <w:sz w:val="24"/>
        </w:rPr>
        <w:t>services.</w:t>
      </w:r>
    </w:p>
    <w:p>
      <w:pPr>
        <w:pStyle w:val="ListParagraph"/>
        <w:numPr>
          <w:ilvl w:val="2"/>
          <w:numId w:val="149"/>
        </w:numPr>
        <w:tabs>
          <w:tab w:pos="1437" w:val="left" w:leader="none"/>
        </w:tabs>
        <w:spacing w:line="230" w:lineRule="auto" w:before="245" w:after="0"/>
        <w:ind w:left="1437" w:right="1298" w:hanging="509"/>
        <w:jc w:val="both"/>
        <w:rPr>
          <w:color w:val="221F1F"/>
          <w:sz w:val="24"/>
        </w:rPr>
      </w:pPr>
      <w:r>
        <w:rPr>
          <w:color w:val="221F1F"/>
          <w:sz w:val="24"/>
        </w:rPr>
        <w:t>The</w:t>
      </w:r>
      <w:r>
        <w:rPr>
          <w:color w:val="221F1F"/>
          <w:spacing w:val="-7"/>
          <w:sz w:val="24"/>
        </w:rPr>
        <w:t> </w:t>
      </w:r>
      <w:r>
        <w:rPr>
          <w:color w:val="221F1F"/>
          <w:sz w:val="24"/>
        </w:rPr>
        <w:t>terms</w:t>
      </w:r>
      <w:r>
        <w:rPr>
          <w:color w:val="221F1F"/>
          <w:spacing w:val="-8"/>
          <w:sz w:val="24"/>
        </w:rPr>
        <w:t> </w:t>
      </w:r>
      <w:r>
        <w:rPr>
          <w:color w:val="221F1F"/>
          <w:sz w:val="24"/>
        </w:rPr>
        <w:t>of</w:t>
      </w:r>
      <w:r>
        <w:rPr>
          <w:color w:val="221F1F"/>
          <w:spacing w:val="-8"/>
          <w:sz w:val="24"/>
        </w:rPr>
        <w:t> </w:t>
      </w:r>
      <w:r>
        <w:rPr>
          <w:color w:val="221F1F"/>
          <w:sz w:val="24"/>
        </w:rPr>
        <w:t>the</w:t>
      </w:r>
      <w:r>
        <w:rPr>
          <w:color w:val="221F1F"/>
          <w:spacing w:val="-10"/>
          <w:sz w:val="24"/>
        </w:rPr>
        <w:t> </w:t>
      </w:r>
      <w:r>
        <w:rPr>
          <w:color w:val="221F1F"/>
          <w:sz w:val="24"/>
        </w:rPr>
        <w:t>remuneration</w:t>
      </w:r>
      <w:r>
        <w:rPr>
          <w:color w:val="221F1F"/>
          <w:spacing w:val="-10"/>
          <w:sz w:val="24"/>
        </w:rPr>
        <w:t> </w:t>
      </w:r>
      <w:r>
        <w:rPr>
          <w:color w:val="221F1F"/>
          <w:sz w:val="24"/>
        </w:rPr>
        <w:t>of</w:t>
      </w:r>
      <w:r>
        <w:rPr>
          <w:color w:val="221F1F"/>
          <w:spacing w:val="-8"/>
          <w:sz w:val="24"/>
        </w:rPr>
        <w:t> </w:t>
      </w:r>
      <w:r>
        <w:rPr>
          <w:color w:val="221F1F"/>
          <w:sz w:val="24"/>
        </w:rPr>
        <w:t>each</w:t>
      </w:r>
      <w:r>
        <w:rPr>
          <w:color w:val="221F1F"/>
          <w:spacing w:val="-8"/>
          <w:sz w:val="24"/>
        </w:rPr>
        <w:t> </w:t>
      </w:r>
      <w:r>
        <w:rPr>
          <w:color w:val="221F1F"/>
          <w:sz w:val="24"/>
        </w:rPr>
        <w:t>or</w:t>
      </w:r>
      <w:r>
        <w:rPr>
          <w:color w:val="221F1F"/>
          <w:spacing w:val="-6"/>
          <w:sz w:val="24"/>
        </w:rPr>
        <w:t> </w:t>
      </w:r>
      <w:r>
        <w:rPr>
          <w:color w:val="221F1F"/>
          <w:sz w:val="24"/>
        </w:rPr>
        <w:t>all</w:t>
      </w:r>
      <w:r>
        <w:rPr>
          <w:color w:val="221F1F"/>
          <w:spacing w:val="-10"/>
          <w:sz w:val="24"/>
        </w:rPr>
        <w:t> </w:t>
      </w:r>
      <w:r>
        <w:rPr>
          <w:color w:val="221F1F"/>
          <w:sz w:val="24"/>
        </w:rPr>
        <w:t>the</w:t>
      </w:r>
      <w:r>
        <w:rPr>
          <w:color w:val="221F1F"/>
          <w:spacing w:val="-8"/>
          <w:sz w:val="24"/>
        </w:rPr>
        <w:t> </w:t>
      </w:r>
      <w:r>
        <w:rPr>
          <w:color w:val="221F1F"/>
          <w:sz w:val="24"/>
        </w:rPr>
        <w:t>members</w:t>
      </w:r>
      <w:r>
        <w:rPr>
          <w:color w:val="221F1F"/>
          <w:spacing w:val="-8"/>
          <w:sz w:val="24"/>
        </w:rPr>
        <w:t> </w:t>
      </w:r>
      <w:r>
        <w:rPr>
          <w:color w:val="221F1F"/>
          <w:sz w:val="24"/>
        </w:rPr>
        <w:t>of</w:t>
      </w:r>
      <w:r>
        <w:rPr>
          <w:color w:val="221F1F"/>
          <w:spacing w:val="-8"/>
          <w:sz w:val="24"/>
        </w:rPr>
        <w:t> </w:t>
      </w:r>
      <w:r>
        <w:rPr>
          <w:color w:val="221F1F"/>
          <w:sz w:val="24"/>
        </w:rPr>
        <w:t>Arbitration</w:t>
      </w:r>
      <w:r>
        <w:rPr>
          <w:color w:val="221F1F"/>
          <w:spacing w:val="-8"/>
          <w:sz w:val="24"/>
        </w:rPr>
        <w:t> </w:t>
      </w:r>
      <w:r>
        <w:rPr>
          <w:color w:val="221F1F"/>
          <w:sz w:val="24"/>
        </w:rPr>
        <w:t>shall be mutually agreed upon by the Parties when agreeing the terms of appointment. Each Party shall be responsible for paying one-half of this </w:t>
      </w:r>
      <w:r>
        <w:rPr>
          <w:color w:val="221F1F"/>
          <w:spacing w:val="-2"/>
          <w:sz w:val="24"/>
        </w:rPr>
        <w:t>remuneration.</w:t>
      </w:r>
    </w:p>
    <w:p>
      <w:pPr>
        <w:pStyle w:val="ListParagraph"/>
        <w:numPr>
          <w:ilvl w:val="1"/>
          <w:numId w:val="149"/>
        </w:numPr>
        <w:tabs>
          <w:tab w:pos="1437" w:val="left" w:leader="none"/>
        </w:tabs>
        <w:spacing w:line="240" w:lineRule="auto" w:before="236" w:after="0"/>
        <w:ind w:left="1437" w:right="0" w:hanging="509"/>
        <w:jc w:val="left"/>
        <w:rPr>
          <w:i/>
          <w:color w:val="221F1F"/>
          <w:sz w:val="24"/>
        </w:rPr>
      </w:pPr>
      <w:r>
        <w:rPr>
          <w:i/>
          <w:color w:val="221F1F"/>
          <w:sz w:val="24"/>
        </w:rPr>
        <w:t>Arbitration</w:t>
      </w:r>
      <w:r>
        <w:rPr>
          <w:i/>
          <w:color w:val="221F1F"/>
          <w:spacing w:val="-3"/>
          <w:sz w:val="24"/>
        </w:rPr>
        <w:t> </w:t>
      </w:r>
      <w:r>
        <w:rPr>
          <w:i/>
          <w:color w:val="221F1F"/>
          <w:sz w:val="24"/>
        </w:rPr>
        <w:t>with</w:t>
      </w:r>
      <w:r>
        <w:rPr>
          <w:i/>
          <w:color w:val="221F1F"/>
          <w:spacing w:val="-2"/>
          <w:sz w:val="24"/>
        </w:rPr>
        <w:t> proceedings</w:t>
      </w:r>
    </w:p>
    <w:p>
      <w:pPr>
        <w:pStyle w:val="ListParagraph"/>
        <w:numPr>
          <w:ilvl w:val="2"/>
          <w:numId w:val="149"/>
        </w:numPr>
        <w:tabs>
          <w:tab w:pos="1437" w:val="left" w:leader="none"/>
        </w:tabs>
        <w:spacing w:line="230" w:lineRule="auto" w:before="242" w:after="0"/>
        <w:ind w:left="1437" w:right="1299" w:hanging="509"/>
        <w:jc w:val="both"/>
        <w:rPr>
          <w:color w:val="221F1F"/>
          <w:sz w:val="24"/>
        </w:rPr>
      </w:pPr>
      <w:r>
        <w:rPr>
          <w:color w:val="221F1F"/>
          <w:sz w:val="24"/>
        </w:rPr>
        <w:t>In case of any claim or dispute, such claim or dispute shall be notified in writing</w:t>
      </w:r>
      <w:r>
        <w:rPr>
          <w:color w:val="221F1F"/>
          <w:spacing w:val="-11"/>
          <w:sz w:val="24"/>
        </w:rPr>
        <w:t> </w:t>
      </w:r>
      <w:r>
        <w:rPr>
          <w:color w:val="221F1F"/>
          <w:sz w:val="24"/>
        </w:rPr>
        <w:t>by</w:t>
      </w:r>
      <w:r>
        <w:rPr>
          <w:color w:val="221F1F"/>
          <w:spacing w:val="-12"/>
          <w:sz w:val="24"/>
        </w:rPr>
        <w:t> </w:t>
      </w:r>
      <w:r>
        <w:rPr>
          <w:color w:val="221F1F"/>
          <w:sz w:val="24"/>
        </w:rPr>
        <w:t>either</w:t>
      </w:r>
      <w:r>
        <w:rPr>
          <w:color w:val="221F1F"/>
          <w:spacing w:val="-14"/>
          <w:sz w:val="24"/>
        </w:rPr>
        <w:t> </w:t>
      </w:r>
      <w:r>
        <w:rPr>
          <w:color w:val="221F1F"/>
          <w:sz w:val="24"/>
        </w:rPr>
        <w:t>party</w:t>
      </w:r>
      <w:r>
        <w:rPr>
          <w:color w:val="221F1F"/>
          <w:spacing w:val="-14"/>
          <w:sz w:val="24"/>
        </w:rPr>
        <w:t> </w:t>
      </w:r>
      <w:r>
        <w:rPr>
          <w:color w:val="221F1F"/>
          <w:sz w:val="24"/>
        </w:rPr>
        <w:t>to</w:t>
      </w:r>
      <w:r>
        <w:rPr>
          <w:color w:val="221F1F"/>
          <w:spacing w:val="-14"/>
          <w:sz w:val="24"/>
        </w:rPr>
        <w:t> </w:t>
      </w:r>
      <w:r>
        <w:rPr>
          <w:color w:val="221F1F"/>
          <w:sz w:val="24"/>
        </w:rPr>
        <w:t>the</w:t>
      </w:r>
      <w:r>
        <w:rPr>
          <w:color w:val="221F1F"/>
          <w:spacing w:val="-12"/>
          <w:sz w:val="24"/>
        </w:rPr>
        <w:t> </w:t>
      </w:r>
      <w:r>
        <w:rPr>
          <w:color w:val="221F1F"/>
          <w:sz w:val="24"/>
        </w:rPr>
        <w:t>other</w:t>
      </w:r>
      <w:r>
        <w:rPr>
          <w:color w:val="221F1F"/>
          <w:spacing w:val="-14"/>
          <w:sz w:val="24"/>
        </w:rPr>
        <w:t> </w:t>
      </w:r>
      <w:r>
        <w:rPr>
          <w:color w:val="221F1F"/>
          <w:sz w:val="24"/>
        </w:rPr>
        <w:t>with</w:t>
      </w:r>
      <w:r>
        <w:rPr>
          <w:color w:val="221F1F"/>
          <w:spacing w:val="-13"/>
          <w:sz w:val="24"/>
        </w:rPr>
        <w:t> </w:t>
      </w:r>
      <w:r>
        <w:rPr>
          <w:color w:val="221F1F"/>
          <w:sz w:val="24"/>
        </w:rPr>
        <w:t>a</w:t>
      </w:r>
      <w:r>
        <w:rPr>
          <w:color w:val="221F1F"/>
          <w:spacing w:val="-14"/>
          <w:sz w:val="24"/>
        </w:rPr>
        <w:t> </w:t>
      </w:r>
      <w:r>
        <w:rPr>
          <w:color w:val="221F1F"/>
          <w:sz w:val="24"/>
        </w:rPr>
        <w:t>request</w:t>
      </w:r>
      <w:r>
        <w:rPr>
          <w:color w:val="221F1F"/>
          <w:spacing w:val="-11"/>
          <w:sz w:val="24"/>
        </w:rPr>
        <w:t> </w:t>
      </w:r>
      <w:r>
        <w:rPr>
          <w:color w:val="221F1F"/>
          <w:sz w:val="24"/>
        </w:rPr>
        <w:t>to</w:t>
      </w:r>
      <w:r>
        <w:rPr>
          <w:color w:val="221F1F"/>
          <w:spacing w:val="-14"/>
          <w:sz w:val="24"/>
        </w:rPr>
        <w:t> </w:t>
      </w:r>
      <w:r>
        <w:rPr>
          <w:color w:val="221F1F"/>
          <w:sz w:val="24"/>
        </w:rPr>
        <w:t>submit</w:t>
      </w:r>
      <w:r>
        <w:rPr>
          <w:color w:val="221F1F"/>
          <w:spacing w:val="-12"/>
          <w:sz w:val="24"/>
        </w:rPr>
        <w:t> </w:t>
      </w:r>
      <w:r>
        <w:rPr>
          <w:color w:val="221F1F"/>
          <w:sz w:val="24"/>
        </w:rPr>
        <w:t>to</w:t>
      </w:r>
      <w:r>
        <w:rPr>
          <w:color w:val="221F1F"/>
          <w:spacing w:val="-11"/>
          <w:sz w:val="24"/>
        </w:rPr>
        <w:t> </w:t>
      </w:r>
      <w:r>
        <w:rPr>
          <w:color w:val="221F1F"/>
          <w:sz w:val="24"/>
        </w:rPr>
        <w:t>arbitration</w:t>
      </w:r>
      <w:r>
        <w:rPr>
          <w:color w:val="221F1F"/>
          <w:spacing w:val="-13"/>
          <w:sz w:val="24"/>
        </w:rPr>
        <w:t> </w:t>
      </w:r>
      <w:r>
        <w:rPr>
          <w:color w:val="221F1F"/>
          <w:sz w:val="24"/>
        </w:rPr>
        <w:t>and to</w:t>
      </w:r>
      <w:r>
        <w:rPr>
          <w:color w:val="221F1F"/>
          <w:spacing w:val="-10"/>
          <w:sz w:val="24"/>
        </w:rPr>
        <w:t> </w:t>
      </w:r>
      <w:r>
        <w:rPr>
          <w:color w:val="221F1F"/>
          <w:sz w:val="24"/>
        </w:rPr>
        <w:t>concur</w:t>
      </w:r>
      <w:r>
        <w:rPr>
          <w:color w:val="221F1F"/>
          <w:spacing w:val="-10"/>
          <w:sz w:val="24"/>
        </w:rPr>
        <w:t> </w:t>
      </w:r>
      <w:r>
        <w:rPr>
          <w:color w:val="221F1F"/>
          <w:sz w:val="24"/>
        </w:rPr>
        <w:t>in</w:t>
      </w:r>
      <w:r>
        <w:rPr>
          <w:color w:val="221F1F"/>
          <w:spacing w:val="-11"/>
          <w:sz w:val="24"/>
        </w:rPr>
        <w:t> </w:t>
      </w:r>
      <w:r>
        <w:rPr>
          <w:color w:val="221F1F"/>
          <w:sz w:val="24"/>
        </w:rPr>
        <w:t>the</w:t>
      </w:r>
      <w:r>
        <w:rPr>
          <w:color w:val="221F1F"/>
          <w:spacing w:val="-13"/>
          <w:sz w:val="24"/>
        </w:rPr>
        <w:t> </w:t>
      </w:r>
      <w:r>
        <w:rPr>
          <w:color w:val="221F1F"/>
          <w:sz w:val="24"/>
        </w:rPr>
        <w:t>appointment</w:t>
      </w:r>
      <w:r>
        <w:rPr>
          <w:color w:val="221F1F"/>
          <w:spacing w:val="-10"/>
          <w:sz w:val="24"/>
        </w:rPr>
        <w:t> </w:t>
      </w:r>
      <w:r>
        <w:rPr>
          <w:color w:val="221F1F"/>
          <w:sz w:val="24"/>
        </w:rPr>
        <w:t>of</w:t>
      </w:r>
      <w:r>
        <w:rPr>
          <w:color w:val="221F1F"/>
          <w:spacing w:val="-11"/>
          <w:sz w:val="24"/>
        </w:rPr>
        <w:t> </w:t>
      </w:r>
      <w:r>
        <w:rPr>
          <w:color w:val="221F1F"/>
          <w:sz w:val="24"/>
        </w:rPr>
        <w:t>an</w:t>
      </w:r>
      <w:r>
        <w:rPr>
          <w:color w:val="221F1F"/>
          <w:spacing w:val="-11"/>
          <w:sz w:val="24"/>
        </w:rPr>
        <w:t> </w:t>
      </w:r>
      <w:r>
        <w:rPr>
          <w:color w:val="221F1F"/>
          <w:sz w:val="24"/>
        </w:rPr>
        <w:t>Arbitrator</w:t>
      </w:r>
      <w:r>
        <w:rPr>
          <w:color w:val="221F1F"/>
          <w:spacing w:val="-12"/>
          <w:sz w:val="24"/>
        </w:rPr>
        <w:t> </w:t>
      </w:r>
      <w:r>
        <w:rPr>
          <w:color w:val="221F1F"/>
          <w:sz w:val="24"/>
        </w:rPr>
        <w:t>within</w:t>
      </w:r>
      <w:r>
        <w:rPr>
          <w:color w:val="221F1F"/>
          <w:spacing w:val="-11"/>
          <w:sz w:val="24"/>
        </w:rPr>
        <w:t> </w:t>
      </w:r>
      <w:r>
        <w:rPr>
          <w:color w:val="221F1F"/>
          <w:sz w:val="24"/>
        </w:rPr>
        <w:t>thirty</w:t>
      </w:r>
      <w:r>
        <w:rPr>
          <w:color w:val="221F1F"/>
          <w:spacing w:val="-10"/>
          <w:sz w:val="24"/>
        </w:rPr>
        <w:t> </w:t>
      </w:r>
      <w:r>
        <w:rPr>
          <w:color w:val="221F1F"/>
          <w:sz w:val="24"/>
        </w:rPr>
        <w:t>days</w:t>
      </w:r>
      <w:r>
        <w:rPr>
          <w:color w:val="221F1F"/>
          <w:spacing w:val="-12"/>
          <w:sz w:val="24"/>
        </w:rPr>
        <w:t> </w:t>
      </w:r>
      <w:r>
        <w:rPr>
          <w:color w:val="221F1F"/>
          <w:sz w:val="24"/>
        </w:rPr>
        <w:t>of</w:t>
      </w:r>
      <w:r>
        <w:rPr>
          <w:color w:val="221F1F"/>
          <w:spacing w:val="-11"/>
          <w:sz w:val="24"/>
        </w:rPr>
        <w:t> </w:t>
      </w:r>
      <w:r>
        <w:rPr>
          <w:color w:val="221F1F"/>
          <w:sz w:val="24"/>
        </w:rPr>
        <w:t>the</w:t>
      </w:r>
      <w:r>
        <w:rPr>
          <w:color w:val="221F1F"/>
          <w:spacing w:val="-10"/>
          <w:sz w:val="24"/>
        </w:rPr>
        <w:t> </w:t>
      </w:r>
      <w:r>
        <w:rPr>
          <w:color w:val="221F1F"/>
          <w:sz w:val="24"/>
        </w:rPr>
        <w:t>notice. The dispute shall be referred to</w:t>
      </w:r>
      <w:r>
        <w:rPr>
          <w:color w:val="221F1F"/>
          <w:spacing w:val="-2"/>
          <w:sz w:val="24"/>
        </w:rPr>
        <w:t> </w:t>
      </w:r>
      <w:r>
        <w:rPr>
          <w:color w:val="221F1F"/>
          <w:sz w:val="24"/>
        </w:rPr>
        <w:t>the</w:t>
      </w:r>
      <w:r>
        <w:rPr>
          <w:color w:val="221F1F"/>
          <w:spacing w:val="-1"/>
          <w:sz w:val="24"/>
        </w:rPr>
        <w:t> </w:t>
      </w:r>
      <w:r>
        <w:rPr>
          <w:color w:val="221F1F"/>
          <w:sz w:val="24"/>
        </w:rPr>
        <w:t>arbitration</w:t>
      </w:r>
      <w:r>
        <w:rPr>
          <w:color w:val="221F1F"/>
          <w:spacing w:val="-1"/>
          <w:sz w:val="24"/>
        </w:rPr>
        <w:t> </w:t>
      </w:r>
      <w:r>
        <w:rPr>
          <w:color w:val="221F1F"/>
          <w:sz w:val="24"/>
        </w:rPr>
        <w:t>and</w:t>
      </w:r>
      <w:r>
        <w:rPr>
          <w:color w:val="221F1F"/>
          <w:spacing w:val="-1"/>
          <w:sz w:val="24"/>
        </w:rPr>
        <w:t> </w:t>
      </w:r>
      <w:r>
        <w:rPr>
          <w:color w:val="221F1F"/>
          <w:sz w:val="24"/>
        </w:rPr>
        <w:t>final</w:t>
      </w:r>
      <w:r>
        <w:rPr>
          <w:color w:val="221F1F"/>
          <w:spacing w:val="-1"/>
          <w:sz w:val="24"/>
        </w:rPr>
        <w:t> </w:t>
      </w:r>
      <w:r>
        <w:rPr>
          <w:color w:val="221F1F"/>
          <w:sz w:val="24"/>
        </w:rPr>
        <w:t>decision</w:t>
      </w:r>
      <w:r>
        <w:rPr>
          <w:color w:val="221F1F"/>
          <w:spacing w:val="-1"/>
          <w:sz w:val="24"/>
        </w:rPr>
        <w:t> </w:t>
      </w:r>
      <w:r>
        <w:rPr>
          <w:color w:val="221F1F"/>
          <w:sz w:val="24"/>
        </w:rPr>
        <w:t>of a person to be agreed between the parties. Failing agreement to concur in the appointment of an Arbitrator, the Arbitrator shall be appointed, on the request of the applying party, by the Chairman or Vice Chairman of any of the following professional institutions;</w:t>
      </w:r>
    </w:p>
    <w:p>
      <w:pPr>
        <w:pStyle w:val="ListParagraph"/>
        <w:numPr>
          <w:ilvl w:val="0"/>
          <w:numId w:val="157"/>
        </w:numPr>
        <w:tabs>
          <w:tab w:pos="1896" w:val="left" w:leader="none"/>
        </w:tabs>
        <w:spacing w:line="240" w:lineRule="auto" w:before="0" w:after="0"/>
        <w:ind w:left="1896" w:right="0" w:hanging="356"/>
        <w:jc w:val="both"/>
        <w:rPr>
          <w:sz w:val="24"/>
        </w:rPr>
      </w:pPr>
      <w:r>
        <w:rPr>
          <w:color w:val="221F1F"/>
          <w:sz w:val="24"/>
        </w:rPr>
        <w:t>Law</w:t>
      </w:r>
      <w:r>
        <w:rPr>
          <w:color w:val="221F1F"/>
          <w:spacing w:val="-4"/>
          <w:sz w:val="24"/>
        </w:rPr>
        <w:t> </w:t>
      </w:r>
      <w:r>
        <w:rPr>
          <w:color w:val="221F1F"/>
          <w:sz w:val="24"/>
        </w:rPr>
        <w:t>Society</w:t>
      </w:r>
      <w:r>
        <w:rPr>
          <w:color w:val="221F1F"/>
          <w:spacing w:val="-2"/>
          <w:sz w:val="24"/>
        </w:rPr>
        <w:t> </w:t>
      </w:r>
      <w:r>
        <w:rPr>
          <w:color w:val="221F1F"/>
          <w:sz w:val="24"/>
        </w:rPr>
        <w:t>of</w:t>
      </w:r>
      <w:r>
        <w:rPr>
          <w:color w:val="221F1F"/>
          <w:spacing w:val="-1"/>
          <w:sz w:val="24"/>
        </w:rPr>
        <w:t> </w:t>
      </w:r>
      <w:r>
        <w:rPr>
          <w:color w:val="221F1F"/>
          <w:sz w:val="24"/>
        </w:rPr>
        <w:t>Kenya</w:t>
      </w:r>
      <w:r>
        <w:rPr>
          <w:color w:val="221F1F"/>
          <w:spacing w:val="-4"/>
          <w:sz w:val="24"/>
        </w:rPr>
        <w:t> </w:t>
      </w:r>
      <w:r>
        <w:rPr>
          <w:color w:val="221F1F"/>
          <w:spacing w:val="-5"/>
          <w:sz w:val="24"/>
        </w:rPr>
        <w:t>or</w:t>
      </w:r>
    </w:p>
    <w:p>
      <w:pPr>
        <w:pStyle w:val="ListParagraph"/>
        <w:numPr>
          <w:ilvl w:val="0"/>
          <w:numId w:val="157"/>
        </w:numPr>
        <w:tabs>
          <w:tab w:pos="1896" w:val="left" w:leader="none"/>
        </w:tabs>
        <w:spacing w:line="240" w:lineRule="auto" w:before="127" w:after="0"/>
        <w:ind w:left="1896" w:right="0" w:hanging="356"/>
        <w:jc w:val="both"/>
        <w:rPr>
          <w:sz w:val="24"/>
        </w:rPr>
      </w:pPr>
      <w:r>
        <w:rPr>
          <w:color w:val="221F1F"/>
          <w:sz w:val="24"/>
        </w:rPr>
        <w:t>Chartered</w:t>
      </w:r>
      <w:r>
        <w:rPr>
          <w:color w:val="221F1F"/>
          <w:spacing w:val="-5"/>
          <w:sz w:val="24"/>
        </w:rPr>
        <w:t> </w:t>
      </w:r>
      <w:r>
        <w:rPr>
          <w:color w:val="221F1F"/>
          <w:sz w:val="24"/>
        </w:rPr>
        <w:t>Institute</w:t>
      </w:r>
      <w:r>
        <w:rPr>
          <w:color w:val="221F1F"/>
          <w:spacing w:val="-1"/>
          <w:sz w:val="24"/>
        </w:rPr>
        <w:t> </w:t>
      </w:r>
      <w:r>
        <w:rPr>
          <w:color w:val="221F1F"/>
          <w:sz w:val="24"/>
        </w:rPr>
        <w:t>of</w:t>
      </w:r>
      <w:r>
        <w:rPr>
          <w:color w:val="221F1F"/>
          <w:spacing w:val="-6"/>
          <w:sz w:val="24"/>
        </w:rPr>
        <w:t> </w:t>
      </w:r>
      <w:r>
        <w:rPr>
          <w:color w:val="221F1F"/>
          <w:sz w:val="24"/>
        </w:rPr>
        <w:t>Arbitrators</w:t>
      </w:r>
      <w:r>
        <w:rPr>
          <w:color w:val="221F1F"/>
          <w:spacing w:val="-2"/>
          <w:sz w:val="24"/>
        </w:rPr>
        <w:t> </w:t>
      </w:r>
      <w:r>
        <w:rPr>
          <w:color w:val="221F1F"/>
          <w:sz w:val="24"/>
        </w:rPr>
        <w:t>(Kenya</w:t>
      </w:r>
      <w:r>
        <w:rPr>
          <w:color w:val="221F1F"/>
          <w:spacing w:val="-1"/>
          <w:sz w:val="24"/>
        </w:rPr>
        <w:t> </w:t>
      </w:r>
      <w:r>
        <w:rPr>
          <w:color w:val="221F1F"/>
          <w:spacing w:val="-2"/>
          <w:sz w:val="24"/>
        </w:rPr>
        <w:t>Branch)</w:t>
      </w:r>
    </w:p>
    <w:p>
      <w:pPr>
        <w:pStyle w:val="ListParagraph"/>
        <w:numPr>
          <w:ilvl w:val="2"/>
          <w:numId w:val="149"/>
        </w:numPr>
        <w:tabs>
          <w:tab w:pos="1436" w:val="left" w:leader="none"/>
        </w:tabs>
        <w:spacing w:line="298" w:lineRule="exact" w:before="234" w:after="0"/>
        <w:ind w:left="1436" w:right="0" w:hanging="508"/>
        <w:jc w:val="left"/>
        <w:rPr>
          <w:color w:val="221F1F"/>
          <w:sz w:val="24"/>
        </w:rPr>
      </w:pPr>
      <w:r>
        <w:rPr>
          <w:color w:val="221F1F"/>
          <w:sz w:val="24"/>
        </w:rPr>
        <w:t>The</w:t>
      </w:r>
      <w:r>
        <w:rPr>
          <w:color w:val="221F1F"/>
          <w:spacing w:val="-3"/>
          <w:sz w:val="24"/>
        </w:rPr>
        <w:t> </w:t>
      </w:r>
      <w:r>
        <w:rPr>
          <w:color w:val="221F1F"/>
          <w:sz w:val="24"/>
        </w:rPr>
        <w:t>institution</w:t>
      </w:r>
      <w:r>
        <w:rPr>
          <w:color w:val="221F1F"/>
          <w:spacing w:val="-3"/>
          <w:sz w:val="24"/>
        </w:rPr>
        <w:t> </w:t>
      </w:r>
      <w:r>
        <w:rPr>
          <w:color w:val="221F1F"/>
          <w:sz w:val="24"/>
        </w:rPr>
        <w:t>written</w:t>
      </w:r>
      <w:r>
        <w:rPr>
          <w:color w:val="221F1F"/>
          <w:spacing w:val="-3"/>
          <w:sz w:val="24"/>
        </w:rPr>
        <w:t> </w:t>
      </w:r>
      <w:r>
        <w:rPr>
          <w:color w:val="221F1F"/>
          <w:sz w:val="24"/>
        </w:rPr>
        <w:t>to</w:t>
      </w:r>
      <w:r>
        <w:rPr>
          <w:color w:val="221F1F"/>
          <w:spacing w:val="-2"/>
          <w:sz w:val="24"/>
        </w:rPr>
        <w:t> </w:t>
      </w:r>
      <w:r>
        <w:rPr>
          <w:color w:val="221F1F"/>
          <w:sz w:val="24"/>
        </w:rPr>
        <w:t>first</w:t>
      </w:r>
      <w:r>
        <w:rPr>
          <w:color w:val="221F1F"/>
          <w:spacing w:val="-3"/>
          <w:sz w:val="24"/>
        </w:rPr>
        <w:t> </w:t>
      </w:r>
      <w:r>
        <w:rPr>
          <w:color w:val="221F1F"/>
          <w:sz w:val="24"/>
        </w:rPr>
        <w:t>by</w:t>
      </w:r>
      <w:r>
        <w:rPr>
          <w:color w:val="221F1F"/>
          <w:spacing w:val="-4"/>
          <w:sz w:val="24"/>
        </w:rPr>
        <w:t> </w:t>
      </w:r>
      <w:r>
        <w:rPr>
          <w:color w:val="221F1F"/>
          <w:sz w:val="24"/>
        </w:rPr>
        <w:t>the</w:t>
      </w:r>
      <w:r>
        <w:rPr>
          <w:color w:val="221F1F"/>
          <w:spacing w:val="-3"/>
          <w:sz w:val="24"/>
        </w:rPr>
        <w:t> </w:t>
      </w:r>
      <w:r>
        <w:rPr>
          <w:color w:val="221F1F"/>
          <w:sz w:val="24"/>
        </w:rPr>
        <w:t>aggrieved</w:t>
      </w:r>
      <w:r>
        <w:rPr>
          <w:color w:val="221F1F"/>
          <w:spacing w:val="-2"/>
          <w:sz w:val="24"/>
        </w:rPr>
        <w:t> </w:t>
      </w:r>
      <w:r>
        <w:rPr>
          <w:color w:val="221F1F"/>
          <w:sz w:val="24"/>
        </w:rPr>
        <w:t>party</w:t>
      </w:r>
      <w:r>
        <w:rPr>
          <w:color w:val="221F1F"/>
          <w:spacing w:val="-3"/>
          <w:sz w:val="24"/>
        </w:rPr>
        <w:t> </w:t>
      </w:r>
      <w:r>
        <w:rPr>
          <w:color w:val="221F1F"/>
          <w:sz w:val="24"/>
        </w:rPr>
        <w:t>shall</w:t>
      </w:r>
      <w:r>
        <w:rPr>
          <w:color w:val="221F1F"/>
          <w:spacing w:val="-3"/>
          <w:sz w:val="24"/>
        </w:rPr>
        <w:t> </w:t>
      </w:r>
      <w:r>
        <w:rPr>
          <w:color w:val="221F1F"/>
          <w:sz w:val="24"/>
        </w:rPr>
        <w:t>take</w:t>
      </w:r>
      <w:r>
        <w:rPr>
          <w:color w:val="221F1F"/>
          <w:spacing w:val="-2"/>
          <w:sz w:val="24"/>
        </w:rPr>
        <w:t> precedence</w:t>
      </w:r>
    </w:p>
    <w:p>
      <w:pPr>
        <w:pStyle w:val="BodyText"/>
        <w:spacing w:line="298" w:lineRule="exact"/>
        <w:ind w:left="1437"/>
      </w:pPr>
      <w:r>
        <w:rPr>
          <w:color w:val="221F1F"/>
        </w:rPr>
        <w:t>over</w:t>
      </w:r>
      <w:r>
        <w:rPr>
          <w:color w:val="221F1F"/>
          <w:spacing w:val="1"/>
        </w:rPr>
        <w:t> </w:t>
      </w:r>
      <w:r>
        <w:rPr>
          <w:color w:val="221F1F"/>
        </w:rPr>
        <w:t>all</w:t>
      </w:r>
      <w:r>
        <w:rPr>
          <w:color w:val="221F1F"/>
          <w:spacing w:val="-3"/>
        </w:rPr>
        <w:t> </w:t>
      </w:r>
      <w:r>
        <w:rPr>
          <w:color w:val="221F1F"/>
        </w:rPr>
        <w:t>other </w:t>
      </w:r>
      <w:r>
        <w:rPr>
          <w:color w:val="221F1F"/>
          <w:spacing w:val="-2"/>
        </w:rPr>
        <w:t>institutions.</w:t>
      </w:r>
    </w:p>
    <w:p>
      <w:pPr>
        <w:pStyle w:val="ListParagraph"/>
        <w:numPr>
          <w:ilvl w:val="2"/>
          <w:numId w:val="149"/>
        </w:numPr>
        <w:tabs>
          <w:tab w:pos="1437" w:val="left" w:leader="none"/>
        </w:tabs>
        <w:spacing w:line="230" w:lineRule="auto" w:before="244" w:after="0"/>
        <w:ind w:left="1437" w:right="1296" w:hanging="509"/>
        <w:jc w:val="both"/>
        <w:rPr>
          <w:color w:val="221F1F"/>
          <w:sz w:val="24"/>
        </w:rPr>
      </w:pPr>
      <w:r>
        <w:rPr>
          <w:color w:val="221F1F"/>
          <w:sz w:val="24"/>
        </w:rPr>
        <w:t>The arbitration maybe on the construction of this Contractor on any matter or thing of what so ever nature arising there under or in connection there with, including any matter or thing left by this Contract to the discretion of the Project Manager, or the withholding by the Project Manager of any certificate to which the Contractor may claim to been titled to or the measurement and valuation referred to in clause 23.0 of these conditions, or the rights and liabilities of the parties subsequent to the termination of </w:t>
      </w:r>
      <w:r>
        <w:rPr>
          <w:color w:val="221F1F"/>
          <w:spacing w:val="-2"/>
          <w:sz w:val="24"/>
        </w:rPr>
        <w:t>Contract.</w:t>
      </w:r>
    </w:p>
    <w:p>
      <w:pPr>
        <w:pStyle w:val="ListParagraph"/>
        <w:numPr>
          <w:ilvl w:val="2"/>
          <w:numId w:val="149"/>
        </w:numPr>
        <w:tabs>
          <w:tab w:pos="1437" w:val="left" w:leader="none"/>
        </w:tabs>
        <w:spacing w:line="230" w:lineRule="auto" w:before="242" w:after="0"/>
        <w:ind w:left="1437" w:right="1301" w:hanging="509"/>
        <w:jc w:val="both"/>
        <w:rPr>
          <w:color w:val="221F1F"/>
          <w:sz w:val="24"/>
        </w:rPr>
      </w:pPr>
      <w:r>
        <w:rPr>
          <w:color w:val="221F1F"/>
          <w:sz w:val="24"/>
        </w:rPr>
        <w:t>Provided that no arbitration proceedings shall be commenced on any claim or dispute where notice of a claim or dispute has not been given by the applying party within ninety days of the occurrence or discovery of the matter or issue giving rise to the dispute.</w:t>
      </w:r>
    </w:p>
    <w:p>
      <w:pPr>
        <w:pStyle w:val="ListParagraph"/>
        <w:numPr>
          <w:ilvl w:val="2"/>
          <w:numId w:val="149"/>
        </w:numPr>
        <w:tabs>
          <w:tab w:pos="1437" w:val="left" w:leader="none"/>
        </w:tabs>
        <w:spacing w:line="230" w:lineRule="auto" w:before="247" w:after="0"/>
        <w:ind w:left="1437" w:right="1302" w:hanging="509"/>
        <w:jc w:val="both"/>
        <w:rPr>
          <w:color w:val="221F1F"/>
          <w:sz w:val="24"/>
        </w:rPr>
      </w:pPr>
      <w:r>
        <w:rPr>
          <w:color w:val="221F1F"/>
          <w:sz w:val="24"/>
        </w:rPr>
        <w:t>Notwithstanding</w:t>
      </w:r>
      <w:r>
        <w:rPr>
          <w:color w:val="221F1F"/>
          <w:spacing w:val="-2"/>
          <w:sz w:val="24"/>
        </w:rPr>
        <w:t> </w:t>
      </w:r>
      <w:r>
        <w:rPr>
          <w:color w:val="221F1F"/>
          <w:sz w:val="24"/>
        </w:rPr>
        <w:t>the</w:t>
      </w:r>
      <w:r>
        <w:rPr>
          <w:color w:val="221F1F"/>
          <w:spacing w:val="-2"/>
          <w:sz w:val="24"/>
        </w:rPr>
        <w:t> </w:t>
      </w:r>
      <w:r>
        <w:rPr>
          <w:color w:val="221F1F"/>
          <w:sz w:val="24"/>
        </w:rPr>
        <w:t>issue</w:t>
      </w:r>
      <w:r>
        <w:rPr>
          <w:color w:val="221F1F"/>
          <w:spacing w:val="-2"/>
          <w:sz w:val="24"/>
        </w:rPr>
        <w:t> </w:t>
      </w:r>
      <w:r>
        <w:rPr>
          <w:color w:val="221F1F"/>
          <w:sz w:val="24"/>
        </w:rPr>
        <w:t>of</w:t>
      </w:r>
      <w:r>
        <w:rPr>
          <w:color w:val="221F1F"/>
          <w:spacing w:val="-2"/>
          <w:sz w:val="24"/>
        </w:rPr>
        <w:t> </w:t>
      </w:r>
      <w:r>
        <w:rPr>
          <w:color w:val="221F1F"/>
          <w:sz w:val="24"/>
        </w:rPr>
        <w:t>a</w:t>
      </w:r>
      <w:r>
        <w:rPr>
          <w:color w:val="221F1F"/>
          <w:spacing w:val="-2"/>
          <w:sz w:val="24"/>
        </w:rPr>
        <w:t> </w:t>
      </w:r>
      <w:r>
        <w:rPr>
          <w:color w:val="221F1F"/>
          <w:sz w:val="24"/>
        </w:rPr>
        <w:t>notice</w:t>
      </w:r>
      <w:r>
        <w:rPr>
          <w:color w:val="221F1F"/>
          <w:spacing w:val="-2"/>
          <w:sz w:val="24"/>
        </w:rPr>
        <w:t> </w:t>
      </w:r>
      <w:r>
        <w:rPr>
          <w:color w:val="221F1F"/>
          <w:sz w:val="24"/>
        </w:rPr>
        <w:t>as</w:t>
      </w:r>
      <w:r>
        <w:rPr>
          <w:color w:val="221F1F"/>
          <w:spacing w:val="-3"/>
          <w:sz w:val="24"/>
        </w:rPr>
        <w:t> </w:t>
      </w:r>
      <w:r>
        <w:rPr>
          <w:color w:val="221F1F"/>
          <w:sz w:val="24"/>
        </w:rPr>
        <w:t>stated</w:t>
      </w:r>
      <w:r>
        <w:rPr>
          <w:color w:val="221F1F"/>
          <w:spacing w:val="-2"/>
          <w:sz w:val="24"/>
        </w:rPr>
        <w:t> </w:t>
      </w:r>
      <w:r>
        <w:rPr>
          <w:color w:val="221F1F"/>
          <w:sz w:val="24"/>
        </w:rPr>
        <w:t>above,</w:t>
      </w:r>
      <w:r>
        <w:rPr>
          <w:color w:val="221F1F"/>
          <w:spacing w:val="-2"/>
          <w:sz w:val="24"/>
        </w:rPr>
        <w:t> </w:t>
      </w:r>
      <w:r>
        <w:rPr>
          <w:color w:val="221F1F"/>
          <w:sz w:val="24"/>
        </w:rPr>
        <w:t>the</w:t>
      </w:r>
      <w:r>
        <w:rPr>
          <w:color w:val="221F1F"/>
          <w:spacing w:val="-2"/>
          <w:sz w:val="24"/>
        </w:rPr>
        <w:t> </w:t>
      </w:r>
      <w:r>
        <w:rPr>
          <w:color w:val="221F1F"/>
          <w:sz w:val="24"/>
        </w:rPr>
        <w:t>arbitration</w:t>
      </w:r>
      <w:r>
        <w:rPr>
          <w:color w:val="221F1F"/>
          <w:spacing w:val="-2"/>
          <w:sz w:val="24"/>
        </w:rPr>
        <w:t> </w:t>
      </w:r>
      <w:r>
        <w:rPr>
          <w:color w:val="221F1F"/>
          <w:sz w:val="24"/>
        </w:rPr>
        <w:t>of</w:t>
      </w:r>
      <w:r>
        <w:rPr>
          <w:color w:val="221F1F"/>
          <w:spacing w:val="-2"/>
          <w:sz w:val="24"/>
        </w:rPr>
        <w:t> </w:t>
      </w:r>
      <w:r>
        <w:rPr>
          <w:color w:val="221F1F"/>
          <w:sz w:val="24"/>
        </w:rPr>
        <w:t>such a claim or dispute shall not commence unless an attempt has in the first instance been made by the parties to settle such claim or dispute amicably with</w:t>
      </w:r>
      <w:r>
        <w:rPr>
          <w:color w:val="221F1F"/>
          <w:spacing w:val="-3"/>
          <w:sz w:val="24"/>
        </w:rPr>
        <w:t> </w:t>
      </w:r>
      <w:r>
        <w:rPr>
          <w:color w:val="221F1F"/>
          <w:sz w:val="24"/>
        </w:rPr>
        <w:t>or</w:t>
      </w:r>
      <w:r>
        <w:rPr>
          <w:color w:val="221F1F"/>
          <w:spacing w:val="-2"/>
          <w:sz w:val="24"/>
        </w:rPr>
        <w:t> </w:t>
      </w:r>
      <w:r>
        <w:rPr>
          <w:color w:val="221F1F"/>
          <w:sz w:val="24"/>
        </w:rPr>
        <w:t>without</w:t>
      </w:r>
      <w:r>
        <w:rPr>
          <w:color w:val="221F1F"/>
          <w:spacing w:val="-3"/>
          <w:sz w:val="24"/>
        </w:rPr>
        <w:t> </w:t>
      </w:r>
      <w:r>
        <w:rPr>
          <w:color w:val="221F1F"/>
          <w:sz w:val="24"/>
        </w:rPr>
        <w:t>the</w:t>
      </w:r>
      <w:r>
        <w:rPr>
          <w:color w:val="221F1F"/>
          <w:spacing w:val="-3"/>
          <w:sz w:val="24"/>
        </w:rPr>
        <w:t> </w:t>
      </w:r>
      <w:r>
        <w:rPr>
          <w:color w:val="221F1F"/>
          <w:sz w:val="24"/>
        </w:rPr>
        <w:t>assistance</w:t>
      </w:r>
      <w:r>
        <w:rPr>
          <w:color w:val="221F1F"/>
          <w:spacing w:val="-1"/>
          <w:sz w:val="24"/>
        </w:rPr>
        <w:t> </w:t>
      </w:r>
      <w:r>
        <w:rPr>
          <w:color w:val="221F1F"/>
          <w:sz w:val="24"/>
        </w:rPr>
        <w:t>of</w:t>
      </w:r>
      <w:r>
        <w:rPr>
          <w:color w:val="221F1F"/>
          <w:spacing w:val="-3"/>
          <w:sz w:val="24"/>
        </w:rPr>
        <w:t> </w:t>
      </w:r>
      <w:r>
        <w:rPr>
          <w:color w:val="221F1F"/>
          <w:sz w:val="24"/>
        </w:rPr>
        <w:t>third</w:t>
      </w:r>
      <w:r>
        <w:rPr>
          <w:color w:val="221F1F"/>
          <w:spacing w:val="-3"/>
          <w:sz w:val="24"/>
        </w:rPr>
        <w:t> </w:t>
      </w:r>
      <w:r>
        <w:rPr>
          <w:color w:val="221F1F"/>
          <w:sz w:val="24"/>
        </w:rPr>
        <w:t>parties.</w:t>
      </w:r>
      <w:r>
        <w:rPr>
          <w:color w:val="221F1F"/>
          <w:spacing w:val="-3"/>
          <w:sz w:val="24"/>
        </w:rPr>
        <w:t> </w:t>
      </w:r>
      <w:r>
        <w:rPr>
          <w:color w:val="221F1F"/>
          <w:sz w:val="24"/>
        </w:rPr>
        <w:t>Proof</w:t>
      </w:r>
      <w:r>
        <w:rPr>
          <w:color w:val="221F1F"/>
          <w:spacing w:val="-3"/>
          <w:sz w:val="24"/>
        </w:rPr>
        <w:t> </w:t>
      </w:r>
      <w:r>
        <w:rPr>
          <w:color w:val="221F1F"/>
          <w:sz w:val="24"/>
        </w:rPr>
        <w:t>of</w:t>
      </w:r>
      <w:r>
        <w:rPr>
          <w:color w:val="221F1F"/>
          <w:spacing w:val="-3"/>
          <w:sz w:val="24"/>
        </w:rPr>
        <w:t> </w:t>
      </w:r>
      <w:r>
        <w:rPr>
          <w:color w:val="221F1F"/>
          <w:sz w:val="24"/>
        </w:rPr>
        <w:t>such</w:t>
      </w:r>
      <w:r>
        <w:rPr>
          <w:color w:val="221F1F"/>
          <w:spacing w:val="-3"/>
          <w:sz w:val="24"/>
        </w:rPr>
        <w:t> </w:t>
      </w:r>
      <w:r>
        <w:rPr>
          <w:color w:val="221F1F"/>
          <w:sz w:val="24"/>
        </w:rPr>
        <w:t>attempt</w:t>
      </w:r>
      <w:r>
        <w:rPr>
          <w:color w:val="221F1F"/>
          <w:spacing w:val="-1"/>
          <w:sz w:val="24"/>
        </w:rPr>
        <w:t> </w:t>
      </w:r>
      <w:r>
        <w:rPr>
          <w:color w:val="221F1F"/>
          <w:sz w:val="24"/>
        </w:rPr>
        <w:t>shall</w:t>
      </w:r>
      <w:r>
        <w:rPr>
          <w:color w:val="221F1F"/>
          <w:spacing w:val="-3"/>
          <w:sz w:val="24"/>
        </w:rPr>
        <w:t> </w:t>
      </w:r>
      <w:r>
        <w:rPr>
          <w:color w:val="221F1F"/>
          <w:sz w:val="24"/>
        </w:rPr>
        <w:t>be </w:t>
      </w:r>
      <w:r>
        <w:rPr>
          <w:color w:val="221F1F"/>
          <w:spacing w:val="-2"/>
          <w:sz w:val="24"/>
        </w:rPr>
        <w:t>required.</w:t>
      </w:r>
    </w:p>
    <w:p>
      <w:pPr>
        <w:pStyle w:val="ListParagraph"/>
        <w:numPr>
          <w:ilvl w:val="2"/>
          <w:numId w:val="149"/>
        </w:numPr>
        <w:tabs>
          <w:tab w:pos="1437" w:val="left" w:leader="none"/>
        </w:tabs>
        <w:spacing w:line="230" w:lineRule="auto" w:before="244" w:after="0"/>
        <w:ind w:left="1437" w:right="1301" w:hanging="509"/>
        <w:jc w:val="both"/>
        <w:rPr>
          <w:color w:val="221F1F"/>
          <w:sz w:val="24"/>
        </w:rPr>
      </w:pPr>
      <w:r>
        <w:rPr>
          <w:color w:val="221F1F"/>
          <w:sz w:val="24"/>
        </w:rPr>
        <w:t>The Arbitrator shall, without prejudice to the generality of his powers, have powers to direct such measurements, computations, tests or valuations as may</w:t>
      </w:r>
      <w:r>
        <w:rPr>
          <w:color w:val="221F1F"/>
          <w:spacing w:val="-7"/>
          <w:sz w:val="24"/>
        </w:rPr>
        <w:t> </w:t>
      </w:r>
      <w:r>
        <w:rPr>
          <w:color w:val="221F1F"/>
          <w:sz w:val="24"/>
        </w:rPr>
        <w:t>in</w:t>
      </w:r>
      <w:r>
        <w:rPr>
          <w:color w:val="221F1F"/>
          <w:spacing w:val="-8"/>
          <w:sz w:val="24"/>
        </w:rPr>
        <w:t> </w:t>
      </w:r>
      <w:r>
        <w:rPr>
          <w:color w:val="221F1F"/>
          <w:sz w:val="24"/>
        </w:rPr>
        <w:t>his</w:t>
      </w:r>
      <w:r>
        <w:rPr>
          <w:color w:val="221F1F"/>
          <w:spacing w:val="-6"/>
          <w:sz w:val="24"/>
        </w:rPr>
        <w:t> </w:t>
      </w:r>
      <w:r>
        <w:rPr>
          <w:color w:val="221F1F"/>
          <w:sz w:val="24"/>
        </w:rPr>
        <w:t>opinion</w:t>
      </w:r>
      <w:r>
        <w:rPr>
          <w:color w:val="221F1F"/>
          <w:spacing w:val="-8"/>
          <w:sz w:val="24"/>
        </w:rPr>
        <w:t> </w:t>
      </w:r>
      <w:r>
        <w:rPr>
          <w:color w:val="221F1F"/>
          <w:sz w:val="24"/>
        </w:rPr>
        <w:t>be</w:t>
      </w:r>
      <w:r>
        <w:rPr>
          <w:color w:val="221F1F"/>
          <w:spacing w:val="-5"/>
          <w:sz w:val="24"/>
        </w:rPr>
        <w:t> </w:t>
      </w:r>
      <w:r>
        <w:rPr>
          <w:color w:val="221F1F"/>
          <w:sz w:val="24"/>
        </w:rPr>
        <w:t>desirable</w:t>
      </w:r>
      <w:r>
        <w:rPr>
          <w:color w:val="221F1F"/>
          <w:spacing w:val="-7"/>
          <w:sz w:val="24"/>
        </w:rPr>
        <w:t> </w:t>
      </w:r>
      <w:r>
        <w:rPr>
          <w:color w:val="221F1F"/>
          <w:sz w:val="24"/>
        </w:rPr>
        <w:t>in</w:t>
      </w:r>
      <w:r>
        <w:rPr>
          <w:color w:val="221F1F"/>
          <w:spacing w:val="-8"/>
          <w:sz w:val="24"/>
        </w:rPr>
        <w:t> </w:t>
      </w:r>
      <w:r>
        <w:rPr>
          <w:color w:val="221F1F"/>
          <w:sz w:val="24"/>
        </w:rPr>
        <w:t>order</w:t>
      </w:r>
      <w:r>
        <w:rPr>
          <w:color w:val="221F1F"/>
          <w:spacing w:val="-6"/>
          <w:sz w:val="24"/>
        </w:rPr>
        <w:t> </w:t>
      </w:r>
      <w:r>
        <w:rPr>
          <w:color w:val="221F1F"/>
          <w:sz w:val="24"/>
        </w:rPr>
        <w:t>to</w:t>
      </w:r>
      <w:r>
        <w:rPr>
          <w:color w:val="221F1F"/>
          <w:spacing w:val="-7"/>
          <w:sz w:val="24"/>
        </w:rPr>
        <w:t> </w:t>
      </w:r>
      <w:r>
        <w:rPr>
          <w:color w:val="221F1F"/>
          <w:sz w:val="24"/>
        </w:rPr>
        <w:t>determine</w:t>
      </w:r>
      <w:r>
        <w:rPr>
          <w:color w:val="221F1F"/>
          <w:spacing w:val="-7"/>
          <w:sz w:val="24"/>
        </w:rPr>
        <w:t> </w:t>
      </w:r>
      <w:r>
        <w:rPr>
          <w:color w:val="221F1F"/>
          <w:sz w:val="24"/>
        </w:rPr>
        <w:t>the</w:t>
      </w:r>
      <w:r>
        <w:rPr>
          <w:color w:val="221F1F"/>
          <w:spacing w:val="-8"/>
          <w:sz w:val="24"/>
        </w:rPr>
        <w:t> </w:t>
      </w:r>
      <w:r>
        <w:rPr>
          <w:color w:val="221F1F"/>
          <w:sz w:val="24"/>
        </w:rPr>
        <w:t>rights</w:t>
      </w:r>
      <w:r>
        <w:rPr>
          <w:color w:val="221F1F"/>
          <w:spacing w:val="-8"/>
          <w:sz w:val="24"/>
        </w:rPr>
        <w:t> </w:t>
      </w:r>
      <w:r>
        <w:rPr>
          <w:color w:val="221F1F"/>
          <w:sz w:val="24"/>
        </w:rPr>
        <w:t>of</w:t>
      </w:r>
      <w:r>
        <w:rPr>
          <w:color w:val="221F1F"/>
          <w:spacing w:val="-8"/>
          <w:sz w:val="24"/>
        </w:rPr>
        <w:t> </w:t>
      </w:r>
      <w:r>
        <w:rPr>
          <w:color w:val="221F1F"/>
          <w:sz w:val="24"/>
        </w:rPr>
        <w:t>the</w:t>
      </w:r>
      <w:r>
        <w:rPr>
          <w:color w:val="221F1F"/>
          <w:spacing w:val="-8"/>
          <w:sz w:val="24"/>
        </w:rPr>
        <w:t> </w:t>
      </w:r>
      <w:r>
        <w:rPr>
          <w:color w:val="221F1F"/>
          <w:sz w:val="24"/>
        </w:rPr>
        <w:t>parties and assess and award any sums which ought to have been the subject of or</w:t>
      </w:r>
    </w:p>
    <w:p>
      <w:pPr>
        <w:spacing w:after="0" w:line="230" w:lineRule="auto"/>
        <w:jc w:val="both"/>
        <w:rPr>
          <w:sz w:val="24"/>
        </w:rPr>
        <w:sectPr>
          <w:pgSz w:w="11920" w:h="16850"/>
          <w:pgMar w:header="0" w:footer="513" w:top="1360" w:bottom="700" w:left="620" w:right="440"/>
        </w:sectPr>
      </w:pPr>
    </w:p>
    <w:p>
      <w:pPr>
        <w:pStyle w:val="BodyText"/>
        <w:spacing w:before="70"/>
        <w:ind w:left="1437"/>
      </w:pPr>
      <w:r>
        <w:rPr>
          <w:color w:val="221F1F"/>
        </w:rPr>
        <w:t>included</w:t>
      </w:r>
      <w:r>
        <w:rPr>
          <w:color w:val="221F1F"/>
          <w:spacing w:val="-1"/>
        </w:rPr>
        <w:t> </w:t>
      </w:r>
      <w:r>
        <w:rPr>
          <w:color w:val="221F1F"/>
        </w:rPr>
        <w:t>in</w:t>
      </w:r>
      <w:r>
        <w:rPr>
          <w:color w:val="221F1F"/>
          <w:spacing w:val="-1"/>
        </w:rPr>
        <w:t> </w:t>
      </w:r>
      <w:r>
        <w:rPr>
          <w:color w:val="221F1F"/>
        </w:rPr>
        <w:t>any</w:t>
      </w:r>
      <w:r>
        <w:rPr>
          <w:color w:val="221F1F"/>
          <w:spacing w:val="-1"/>
        </w:rPr>
        <w:t> </w:t>
      </w:r>
      <w:r>
        <w:rPr>
          <w:color w:val="221F1F"/>
          <w:spacing w:val="-2"/>
        </w:rPr>
        <w:t>certificate.</w:t>
      </w:r>
    </w:p>
    <w:p>
      <w:pPr>
        <w:pStyle w:val="ListParagraph"/>
        <w:numPr>
          <w:ilvl w:val="2"/>
          <w:numId w:val="149"/>
        </w:numPr>
        <w:tabs>
          <w:tab w:pos="1437" w:val="left" w:leader="none"/>
        </w:tabs>
        <w:spacing w:line="230" w:lineRule="auto" w:before="243" w:after="0"/>
        <w:ind w:left="1437" w:right="1299" w:hanging="509"/>
        <w:jc w:val="both"/>
        <w:rPr>
          <w:color w:val="221F1F"/>
          <w:sz w:val="24"/>
        </w:rPr>
      </w:pPr>
      <w:r>
        <w:rPr>
          <w:color w:val="221F1F"/>
          <w:sz w:val="24"/>
        </w:rPr>
        <w:t>The Arbitrator shall, without prejudice to the generality of his powers, have powers to open up, review and revise any certificate, opinion, decision, requirement or notice and</w:t>
      </w:r>
      <w:r>
        <w:rPr>
          <w:color w:val="221F1F"/>
          <w:spacing w:val="-1"/>
          <w:sz w:val="24"/>
        </w:rPr>
        <w:t> </w:t>
      </w:r>
      <w:r>
        <w:rPr>
          <w:color w:val="221F1F"/>
          <w:sz w:val="24"/>
        </w:rPr>
        <w:t>to determine all</w:t>
      </w:r>
      <w:r>
        <w:rPr>
          <w:color w:val="221F1F"/>
          <w:spacing w:val="-1"/>
          <w:sz w:val="24"/>
        </w:rPr>
        <w:t> </w:t>
      </w:r>
      <w:r>
        <w:rPr>
          <w:color w:val="221F1F"/>
          <w:sz w:val="24"/>
        </w:rPr>
        <w:t>matters</w:t>
      </w:r>
      <w:r>
        <w:rPr>
          <w:color w:val="221F1F"/>
          <w:spacing w:val="-1"/>
          <w:sz w:val="24"/>
        </w:rPr>
        <w:t> </w:t>
      </w:r>
      <w:r>
        <w:rPr>
          <w:color w:val="221F1F"/>
          <w:sz w:val="24"/>
        </w:rPr>
        <w:t>in</w:t>
      </w:r>
      <w:r>
        <w:rPr>
          <w:color w:val="221F1F"/>
          <w:spacing w:val="-1"/>
          <w:sz w:val="24"/>
        </w:rPr>
        <w:t> </w:t>
      </w:r>
      <w:r>
        <w:rPr>
          <w:color w:val="221F1F"/>
          <w:sz w:val="24"/>
        </w:rPr>
        <w:t>dispute which shall be submitted to him in the same manner as if no such certificate, opinion, decision requirement or notice had been given.</w:t>
      </w:r>
    </w:p>
    <w:p>
      <w:pPr>
        <w:pStyle w:val="ListParagraph"/>
        <w:numPr>
          <w:ilvl w:val="2"/>
          <w:numId w:val="149"/>
        </w:numPr>
        <w:tabs>
          <w:tab w:pos="1436" w:val="left" w:leader="none"/>
        </w:tabs>
        <w:spacing w:line="240" w:lineRule="auto" w:before="237" w:after="0"/>
        <w:ind w:left="1436" w:right="0" w:hanging="508"/>
        <w:jc w:val="left"/>
        <w:rPr>
          <w:color w:val="221F1F"/>
          <w:sz w:val="24"/>
        </w:rPr>
      </w:pPr>
      <w:r>
        <w:rPr>
          <w:color w:val="221F1F"/>
          <w:sz w:val="24"/>
        </w:rPr>
        <w:t>The</w:t>
      </w:r>
      <w:r>
        <w:rPr>
          <w:color w:val="221F1F"/>
          <w:spacing w:val="-2"/>
          <w:sz w:val="24"/>
        </w:rPr>
        <w:t> </w:t>
      </w:r>
      <w:r>
        <w:rPr>
          <w:color w:val="221F1F"/>
          <w:sz w:val="24"/>
        </w:rPr>
        <w:t>award</w:t>
      </w:r>
      <w:r>
        <w:rPr>
          <w:color w:val="221F1F"/>
          <w:spacing w:val="-2"/>
          <w:sz w:val="24"/>
        </w:rPr>
        <w:t> </w:t>
      </w:r>
      <w:r>
        <w:rPr>
          <w:color w:val="221F1F"/>
          <w:sz w:val="24"/>
        </w:rPr>
        <w:t>of</w:t>
      </w:r>
      <w:r>
        <w:rPr>
          <w:color w:val="221F1F"/>
          <w:spacing w:val="-2"/>
          <w:sz w:val="24"/>
        </w:rPr>
        <w:t> </w:t>
      </w:r>
      <w:r>
        <w:rPr>
          <w:color w:val="221F1F"/>
          <w:sz w:val="24"/>
        </w:rPr>
        <w:t>such</w:t>
      </w:r>
      <w:r>
        <w:rPr>
          <w:color w:val="221F1F"/>
          <w:spacing w:val="-2"/>
          <w:sz w:val="24"/>
        </w:rPr>
        <w:t> </w:t>
      </w:r>
      <w:r>
        <w:rPr>
          <w:color w:val="221F1F"/>
          <w:sz w:val="24"/>
        </w:rPr>
        <w:t>Arbitrator</w:t>
      </w:r>
      <w:r>
        <w:rPr>
          <w:color w:val="221F1F"/>
          <w:spacing w:val="-2"/>
          <w:sz w:val="24"/>
        </w:rPr>
        <w:t> </w:t>
      </w:r>
      <w:r>
        <w:rPr>
          <w:color w:val="221F1F"/>
          <w:sz w:val="24"/>
        </w:rPr>
        <w:t>shall</w:t>
      </w:r>
      <w:r>
        <w:rPr>
          <w:color w:val="221F1F"/>
          <w:spacing w:val="-2"/>
          <w:sz w:val="24"/>
        </w:rPr>
        <w:t> </w:t>
      </w:r>
      <w:r>
        <w:rPr>
          <w:color w:val="221F1F"/>
          <w:sz w:val="24"/>
        </w:rPr>
        <w:t>be</w:t>
      </w:r>
      <w:r>
        <w:rPr>
          <w:color w:val="221F1F"/>
          <w:spacing w:val="-2"/>
          <w:sz w:val="24"/>
        </w:rPr>
        <w:t> </w:t>
      </w:r>
      <w:r>
        <w:rPr>
          <w:color w:val="221F1F"/>
          <w:sz w:val="24"/>
        </w:rPr>
        <w:t>final</w:t>
      </w:r>
      <w:r>
        <w:rPr>
          <w:color w:val="221F1F"/>
          <w:spacing w:val="-3"/>
          <w:sz w:val="24"/>
        </w:rPr>
        <w:t> </w:t>
      </w:r>
      <w:r>
        <w:rPr>
          <w:color w:val="221F1F"/>
          <w:sz w:val="24"/>
        </w:rPr>
        <w:t>and</w:t>
      </w:r>
      <w:r>
        <w:rPr>
          <w:color w:val="221F1F"/>
          <w:spacing w:val="-3"/>
          <w:sz w:val="24"/>
        </w:rPr>
        <w:t> </w:t>
      </w:r>
      <w:r>
        <w:rPr>
          <w:color w:val="221F1F"/>
          <w:sz w:val="24"/>
        </w:rPr>
        <w:t>binding</w:t>
      </w:r>
      <w:r>
        <w:rPr>
          <w:color w:val="221F1F"/>
          <w:spacing w:val="-2"/>
          <w:sz w:val="24"/>
        </w:rPr>
        <w:t> </w:t>
      </w:r>
      <w:r>
        <w:rPr>
          <w:color w:val="221F1F"/>
          <w:sz w:val="24"/>
        </w:rPr>
        <w:t>upon</w:t>
      </w:r>
      <w:r>
        <w:rPr>
          <w:color w:val="221F1F"/>
          <w:spacing w:val="-2"/>
          <w:sz w:val="24"/>
        </w:rPr>
        <w:t> </w:t>
      </w:r>
      <w:r>
        <w:rPr>
          <w:color w:val="221F1F"/>
          <w:sz w:val="24"/>
        </w:rPr>
        <w:t>the</w:t>
      </w:r>
      <w:r>
        <w:rPr>
          <w:color w:val="221F1F"/>
          <w:spacing w:val="-1"/>
          <w:sz w:val="24"/>
        </w:rPr>
        <w:t> </w:t>
      </w:r>
      <w:r>
        <w:rPr>
          <w:color w:val="221F1F"/>
          <w:spacing w:val="-2"/>
          <w:sz w:val="24"/>
        </w:rPr>
        <w:t>parties.</w:t>
      </w:r>
    </w:p>
    <w:p>
      <w:pPr>
        <w:pStyle w:val="ListParagraph"/>
        <w:numPr>
          <w:ilvl w:val="1"/>
          <w:numId w:val="149"/>
        </w:numPr>
        <w:tabs>
          <w:tab w:pos="1437" w:val="left" w:leader="none"/>
        </w:tabs>
        <w:spacing w:line="240" w:lineRule="auto" w:before="80" w:after="0"/>
        <w:ind w:left="1437" w:right="0" w:hanging="509"/>
        <w:jc w:val="left"/>
        <w:rPr>
          <w:i/>
          <w:color w:val="221F1F"/>
          <w:sz w:val="24"/>
        </w:rPr>
      </w:pPr>
      <w:r>
        <w:rPr>
          <w:i/>
          <w:color w:val="221F1F"/>
          <w:sz w:val="24"/>
        </w:rPr>
        <w:t>Failure</w:t>
      </w:r>
      <w:r>
        <w:rPr>
          <w:i/>
          <w:color w:val="221F1F"/>
          <w:spacing w:val="-3"/>
          <w:sz w:val="24"/>
        </w:rPr>
        <w:t> </w:t>
      </w:r>
      <w:r>
        <w:rPr>
          <w:i/>
          <w:color w:val="221F1F"/>
          <w:sz w:val="24"/>
        </w:rPr>
        <w:t>to</w:t>
      </w:r>
      <w:r>
        <w:rPr>
          <w:i/>
          <w:color w:val="221F1F"/>
          <w:spacing w:val="-4"/>
          <w:sz w:val="24"/>
        </w:rPr>
        <w:t> </w:t>
      </w:r>
      <w:r>
        <w:rPr>
          <w:i/>
          <w:color w:val="221F1F"/>
          <w:sz w:val="24"/>
        </w:rPr>
        <w:t>Comply</w:t>
      </w:r>
      <w:r>
        <w:rPr>
          <w:i/>
          <w:color w:val="221F1F"/>
          <w:spacing w:val="-1"/>
          <w:sz w:val="24"/>
        </w:rPr>
        <w:t> </w:t>
      </w:r>
      <w:r>
        <w:rPr>
          <w:i/>
          <w:color w:val="221F1F"/>
          <w:sz w:val="24"/>
        </w:rPr>
        <w:t>with</w:t>
      </w:r>
      <w:r>
        <w:rPr>
          <w:i/>
          <w:color w:val="221F1F"/>
          <w:spacing w:val="-2"/>
          <w:sz w:val="24"/>
        </w:rPr>
        <w:t> </w:t>
      </w:r>
      <w:r>
        <w:rPr>
          <w:i/>
          <w:color w:val="221F1F"/>
          <w:sz w:val="24"/>
        </w:rPr>
        <w:t>Arbitrator's</w:t>
      </w:r>
      <w:r>
        <w:rPr>
          <w:i/>
          <w:color w:val="221F1F"/>
          <w:spacing w:val="-2"/>
          <w:sz w:val="24"/>
        </w:rPr>
        <w:t> Decision</w:t>
      </w:r>
    </w:p>
    <w:p>
      <w:pPr>
        <w:pStyle w:val="ListParagraph"/>
        <w:numPr>
          <w:ilvl w:val="2"/>
          <w:numId w:val="149"/>
        </w:numPr>
        <w:tabs>
          <w:tab w:pos="1437" w:val="left" w:leader="none"/>
        </w:tabs>
        <w:spacing w:line="230" w:lineRule="auto" w:before="242" w:after="0"/>
        <w:ind w:left="1437" w:right="1298" w:hanging="509"/>
        <w:jc w:val="both"/>
        <w:rPr>
          <w:color w:val="221F1F"/>
          <w:sz w:val="24"/>
        </w:rPr>
      </w:pPr>
      <w:r>
        <w:rPr>
          <w:color w:val="221F1F"/>
          <w:sz w:val="24"/>
        </w:rPr>
        <w:t>In the</w:t>
      </w:r>
      <w:r>
        <w:rPr>
          <w:color w:val="221F1F"/>
          <w:spacing w:val="-1"/>
          <w:sz w:val="24"/>
        </w:rPr>
        <w:t> </w:t>
      </w:r>
      <w:r>
        <w:rPr>
          <w:color w:val="221F1F"/>
          <w:sz w:val="24"/>
        </w:rPr>
        <w:t>event that</w:t>
      </w:r>
      <w:r>
        <w:rPr>
          <w:color w:val="221F1F"/>
          <w:spacing w:val="-2"/>
          <w:sz w:val="24"/>
        </w:rPr>
        <w:t> </w:t>
      </w:r>
      <w:r>
        <w:rPr>
          <w:color w:val="221F1F"/>
          <w:sz w:val="24"/>
        </w:rPr>
        <w:t>a Party fails</w:t>
      </w:r>
      <w:r>
        <w:rPr>
          <w:color w:val="221F1F"/>
          <w:spacing w:val="-1"/>
          <w:sz w:val="24"/>
        </w:rPr>
        <w:t> </w:t>
      </w:r>
      <w:r>
        <w:rPr>
          <w:color w:val="221F1F"/>
          <w:sz w:val="24"/>
        </w:rPr>
        <w:t>to comply with</w:t>
      </w:r>
      <w:r>
        <w:rPr>
          <w:color w:val="221F1F"/>
          <w:spacing w:val="-2"/>
          <w:sz w:val="24"/>
        </w:rPr>
        <w:t> </w:t>
      </w:r>
      <w:r>
        <w:rPr>
          <w:color w:val="221F1F"/>
          <w:sz w:val="24"/>
        </w:rPr>
        <w:t>a</w:t>
      </w:r>
      <w:r>
        <w:rPr>
          <w:color w:val="221F1F"/>
          <w:spacing w:val="-1"/>
          <w:sz w:val="24"/>
        </w:rPr>
        <w:t> </w:t>
      </w:r>
      <w:r>
        <w:rPr>
          <w:color w:val="221F1F"/>
          <w:sz w:val="24"/>
        </w:rPr>
        <w:t>final</w:t>
      </w:r>
      <w:r>
        <w:rPr>
          <w:color w:val="221F1F"/>
          <w:spacing w:val="-1"/>
          <w:sz w:val="24"/>
        </w:rPr>
        <w:t> </w:t>
      </w:r>
      <w:r>
        <w:rPr>
          <w:color w:val="221F1F"/>
          <w:sz w:val="24"/>
        </w:rPr>
        <w:t>and</w:t>
      </w:r>
      <w:r>
        <w:rPr>
          <w:color w:val="221F1F"/>
          <w:spacing w:val="-1"/>
          <w:sz w:val="24"/>
        </w:rPr>
        <w:t> </w:t>
      </w:r>
      <w:r>
        <w:rPr>
          <w:color w:val="221F1F"/>
          <w:sz w:val="24"/>
        </w:rPr>
        <w:t>binding Arbitrator's decision, then the other Party may, without prejudice to any other rights it may have, refer the matter to a competent court of law.</w:t>
      </w:r>
    </w:p>
    <w:p>
      <w:pPr>
        <w:pStyle w:val="ListParagraph"/>
        <w:numPr>
          <w:ilvl w:val="1"/>
          <w:numId w:val="158"/>
        </w:numPr>
        <w:tabs>
          <w:tab w:pos="1437" w:val="left" w:leader="none"/>
        </w:tabs>
        <w:spacing w:line="240" w:lineRule="auto" w:before="237" w:after="0"/>
        <w:ind w:left="1437" w:right="0" w:hanging="509"/>
        <w:jc w:val="left"/>
        <w:rPr>
          <w:i/>
          <w:color w:val="221F1F"/>
          <w:sz w:val="24"/>
        </w:rPr>
      </w:pPr>
      <w:r>
        <w:rPr>
          <w:i/>
          <w:color w:val="221F1F"/>
          <w:sz w:val="24"/>
        </w:rPr>
        <w:t>The</w:t>
      </w:r>
      <w:r>
        <w:rPr>
          <w:i/>
          <w:color w:val="221F1F"/>
          <w:spacing w:val="-3"/>
          <w:sz w:val="24"/>
        </w:rPr>
        <w:t> </w:t>
      </w:r>
      <w:r>
        <w:rPr>
          <w:i/>
          <w:color w:val="221F1F"/>
          <w:spacing w:val="-2"/>
          <w:sz w:val="24"/>
        </w:rPr>
        <w:t>Adjudicator</w:t>
      </w:r>
    </w:p>
    <w:p>
      <w:pPr>
        <w:pStyle w:val="ListParagraph"/>
        <w:numPr>
          <w:ilvl w:val="2"/>
          <w:numId w:val="158"/>
        </w:numPr>
        <w:tabs>
          <w:tab w:pos="1437" w:val="left" w:leader="none"/>
        </w:tabs>
        <w:spacing w:line="230" w:lineRule="auto" w:before="240" w:after="0"/>
        <w:ind w:left="1437" w:right="1297" w:hanging="509"/>
        <w:jc w:val="both"/>
        <w:rPr>
          <w:sz w:val="24"/>
        </w:rPr>
      </w:pPr>
      <w:r>
        <w:rPr>
          <w:color w:val="221F1F"/>
          <w:sz w:val="24"/>
        </w:rPr>
        <w:t>Should</w:t>
      </w:r>
      <w:r>
        <w:rPr>
          <w:color w:val="221F1F"/>
          <w:spacing w:val="-2"/>
          <w:sz w:val="24"/>
        </w:rPr>
        <w:t> </w:t>
      </w:r>
      <w:r>
        <w:rPr>
          <w:color w:val="221F1F"/>
          <w:sz w:val="24"/>
        </w:rPr>
        <w:t>the</w:t>
      </w:r>
      <w:r>
        <w:rPr>
          <w:color w:val="221F1F"/>
          <w:spacing w:val="-2"/>
          <w:sz w:val="24"/>
        </w:rPr>
        <w:t> </w:t>
      </w:r>
      <w:r>
        <w:rPr>
          <w:color w:val="221F1F"/>
          <w:sz w:val="24"/>
        </w:rPr>
        <w:t>Adjudicator</w:t>
      </w:r>
      <w:r>
        <w:rPr>
          <w:color w:val="221F1F"/>
          <w:spacing w:val="-2"/>
          <w:sz w:val="24"/>
        </w:rPr>
        <w:t> </w:t>
      </w:r>
      <w:r>
        <w:rPr>
          <w:color w:val="221F1F"/>
          <w:sz w:val="24"/>
        </w:rPr>
        <w:t>resign</w:t>
      </w:r>
      <w:r>
        <w:rPr>
          <w:color w:val="221F1F"/>
          <w:spacing w:val="-2"/>
          <w:sz w:val="24"/>
        </w:rPr>
        <w:t> </w:t>
      </w:r>
      <w:r>
        <w:rPr>
          <w:color w:val="221F1F"/>
          <w:sz w:val="24"/>
        </w:rPr>
        <w:t>or</w:t>
      </w:r>
      <w:r>
        <w:rPr>
          <w:color w:val="221F1F"/>
          <w:spacing w:val="-1"/>
          <w:sz w:val="24"/>
        </w:rPr>
        <w:t> </w:t>
      </w:r>
      <w:r>
        <w:rPr>
          <w:color w:val="221F1F"/>
          <w:sz w:val="24"/>
        </w:rPr>
        <w:t>die,</w:t>
      </w:r>
      <w:r>
        <w:rPr>
          <w:color w:val="221F1F"/>
          <w:spacing w:val="-2"/>
          <w:sz w:val="24"/>
        </w:rPr>
        <w:t> </w:t>
      </w:r>
      <w:r>
        <w:rPr>
          <w:color w:val="221F1F"/>
          <w:sz w:val="24"/>
        </w:rPr>
        <w:t>or</w:t>
      </w:r>
      <w:r>
        <w:rPr>
          <w:color w:val="221F1F"/>
          <w:spacing w:val="-2"/>
          <w:sz w:val="24"/>
        </w:rPr>
        <w:t> </w:t>
      </w:r>
      <w:r>
        <w:rPr>
          <w:color w:val="221F1F"/>
          <w:sz w:val="24"/>
        </w:rPr>
        <w:t>should</w:t>
      </w:r>
      <w:r>
        <w:rPr>
          <w:color w:val="221F1F"/>
          <w:spacing w:val="-2"/>
          <w:sz w:val="24"/>
        </w:rPr>
        <w:t> </w:t>
      </w:r>
      <w:r>
        <w:rPr>
          <w:color w:val="221F1F"/>
          <w:sz w:val="24"/>
        </w:rPr>
        <w:t>the</w:t>
      </w:r>
      <w:r>
        <w:rPr>
          <w:color w:val="221F1F"/>
          <w:spacing w:val="-2"/>
          <w:sz w:val="24"/>
        </w:rPr>
        <w:t> </w:t>
      </w:r>
      <w:r>
        <w:rPr>
          <w:color w:val="221F1F"/>
          <w:sz w:val="24"/>
        </w:rPr>
        <w:t>Procuring</w:t>
      </w:r>
      <w:r>
        <w:rPr>
          <w:color w:val="221F1F"/>
          <w:spacing w:val="-3"/>
          <w:sz w:val="24"/>
        </w:rPr>
        <w:t> </w:t>
      </w:r>
      <w:r>
        <w:rPr>
          <w:color w:val="221F1F"/>
          <w:sz w:val="24"/>
        </w:rPr>
        <w:t>Entity</w:t>
      </w:r>
      <w:r>
        <w:rPr>
          <w:color w:val="221F1F"/>
          <w:spacing w:val="-2"/>
          <w:sz w:val="24"/>
        </w:rPr>
        <w:t> </w:t>
      </w:r>
      <w:r>
        <w:rPr>
          <w:color w:val="221F1F"/>
          <w:sz w:val="24"/>
        </w:rPr>
        <w:t>and</w:t>
      </w:r>
      <w:r>
        <w:rPr>
          <w:color w:val="221F1F"/>
          <w:spacing w:val="-3"/>
          <w:sz w:val="24"/>
        </w:rPr>
        <w:t> </w:t>
      </w:r>
      <w:r>
        <w:rPr>
          <w:color w:val="221F1F"/>
          <w:sz w:val="24"/>
        </w:rPr>
        <w:t>the Service Provider agree that the Adjudicator is not functioning in accordance with the provisions of the Contract; a new Adjudicator will be jointly appointed by the Procuring Entity and the Service Provider. In case of disagreement</w:t>
      </w:r>
      <w:r>
        <w:rPr>
          <w:color w:val="221F1F"/>
          <w:spacing w:val="-4"/>
          <w:sz w:val="24"/>
        </w:rPr>
        <w:t> </w:t>
      </w:r>
      <w:r>
        <w:rPr>
          <w:color w:val="221F1F"/>
          <w:sz w:val="24"/>
        </w:rPr>
        <w:t>between</w:t>
      </w:r>
      <w:r>
        <w:rPr>
          <w:color w:val="221F1F"/>
          <w:spacing w:val="-3"/>
          <w:sz w:val="24"/>
        </w:rPr>
        <w:t> </w:t>
      </w:r>
      <w:r>
        <w:rPr>
          <w:color w:val="221F1F"/>
          <w:sz w:val="24"/>
        </w:rPr>
        <w:t>the</w:t>
      </w:r>
      <w:r>
        <w:rPr>
          <w:color w:val="221F1F"/>
          <w:spacing w:val="-3"/>
          <w:sz w:val="24"/>
        </w:rPr>
        <w:t> </w:t>
      </w:r>
      <w:r>
        <w:rPr>
          <w:color w:val="221F1F"/>
          <w:sz w:val="24"/>
        </w:rPr>
        <w:t>Procuring</w:t>
      </w:r>
      <w:r>
        <w:rPr>
          <w:color w:val="221F1F"/>
          <w:spacing w:val="-4"/>
          <w:sz w:val="24"/>
        </w:rPr>
        <w:t> </w:t>
      </w:r>
      <w:r>
        <w:rPr>
          <w:color w:val="221F1F"/>
          <w:sz w:val="24"/>
        </w:rPr>
        <w:t>Entity</w:t>
      </w:r>
      <w:r>
        <w:rPr>
          <w:color w:val="221F1F"/>
          <w:spacing w:val="-3"/>
          <w:sz w:val="24"/>
        </w:rPr>
        <w:t> </w:t>
      </w:r>
      <w:r>
        <w:rPr>
          <w:color w:val="221F1F"/>
          <w:sz w:val="24"/>
        </w:rPr>
        <w:t>and</w:t>
      </w:r>
      <w:r>
        <w:rPr>
          <w:color w:val="221F1F"/>
          <w:spacing w:val="-4"/>
          <w:sz w:val="24"/>
        </w:rPr>
        <w:t> </w:t>
      </w:r>
      <w:r>
        <w:rPr>
          <w:color w:val="221F1F"/>
          <w:sz w:val="24"/>
        </w:rPr>
        <w:t>the</w:t>
      </w:r>
      <w:r>
        <w:rPr>
          <w:color w:val="221F1F"/>
          <w:spacing w:val="-3"/>
          <w:sz w:val="24"/>
        </w:rPr>
        <w:t> </w:t>
      </w:r>
      <w:r>
        <w:rPr>
          <w:color w:val="221F1F"/>
          <w:sz w:val="24"/>
        </w:rPr>
        <w:t>Service</w:t>
      </w:r>
      <w:r>
        <w:rPr>
          <w:color w:val="221F1F"/>
          <w:spacing w:val="-3"/>
          <w:sz w:val="24"/>
        </w:rPr>
        <w:t> </w:t>
      </w:r>
      <w:r>
        <w:rPr>
          <w:color w:val="221F1F"/>
          <w:sz w:val="24"/>
        </w:rPr>
        <w:t>Provider,</w:t>
      </w:r>
      <w:r>
        <w:rPr>
          <w:color w:val="221F1F"/>
          <w:spacing w:val="-3"/>
          <w:sz w:val="24"/>
        </w:rPr>
        <w:t> </w:t>
      </w:r>
      <w:r>
        <w:rPr>
          <w:color w:val="221F1F"/>
          <w:sz w:val="24"/>
        </w:rPr>
        <w:t>within 30days, the Adjudicator shall be designated by the Appointing Authority </w:t>
      </w:r>
      <w:r>
        <w:rPr>
          <w:b/>
          <w:color w:val="221F1F"/>
          <w:sz w:val="24"/>
        </w:rPr>
        <w:t>designated</w:t>
      </w:r>
      <w:r>
        <w:rPr>
          <w:b/>
          <w:color w:val="221F1F"/>
          <w:spacing w:val="-12"/>
          <w:sz w:val="24"/>
        </w:rPr>
        <w:t> </w:t>
      </w:r>
      <w:r>
        <w:rPr>
          <w:b/>
          <w:color w:val="221F1F"/>
          <w:sz w:val="24"/>
        </w:rPr>
        <w:t>in</w:t>
      </w:r>
      <w:r>
        <w:rPr>
          <w:b/>
          <w:color w:val="221F1F"/>
          <w:spacing w:val="-12"/>
          <w:sz w:val="24"/>
        </w:rPr>
        <w:t> </w:t>
      </w:r>
      <w:r>
        <w:rPr>
          <w:b/>
          <w:color w:val="221F1F"/>
          <w:sz w:val="24"/>
        </w:rPr>
        <w:t>the</w:t>
      </w:r>
      <w:r>
        <w:rPr>
          <w:b/>
          <w:color w:val="221F1F"/>
          <w:spacing w:val="-12"/>
          <w:sz w:val="24"/>
        </w:rPr>
        <w:t> </w:t>
      </w:r>
      <w:r>
        <w:rPr>
          <w:b/>
          <w:color w:val="221F1F"/>
          <w:sz w:val="24"/>
        </w:rPr>
        <w:t>SCC</w:t>
      </w:r>
      <w:r>
        <w:rPr>
          <w:b/>
          <w:color w:val="221F1F"/>
          <w:spacing w:val="-9"/>
          <w:sz w:val="24"/>
        </w:rPr>
        <w:t> </w:t>
      </w:r>
      <w:r>
        <w:rPr>
          <w:color w:val="221F1F"/>
          <w:sz w:val="24"/>
        </w:rPr>
        <w:t>at</w:t>
      </w:r>
      <w:r>
        <w:rPr>
          <w:color w:val="221F1F"/>
          <w:spacing w:val="-12"/>
          <w:sz w:val="24"/>
        </w:rPr>
        <w:t> </w:t>
      </w:r>
      <w:r>
        <w:rPr>
          <w:color w:val="221F1F"/>
          <w:sz w:val="24"/>
        </w:rPr>
        <w:t>the</w:t>
      </w:r>
      <w:r>
        <w:rPr>
          <w:color w:val="221F1F"/>
          <w:spacing w:val="-13"/>
          <w:sz w:val="24"/>
        </w:rPr>
        <w:t> </w:t>
      </w:r>
      <w:r>
        <w:rPr>
          <w:color w:val="221F1F"/>
          <w:sz w:val="24"/>
        </w:rPr>
        <w:t>request</w:t>
      </w:r>
      <w:r>
        <w:rPr>
          <w:color w:val="221F1F"/>
          <w:spacing w:val="-11"/>
          <w:sz w:val="24"/>
        </w:rPr>
        <w:t> </w:t>
      </w:r>
      <w:r>
        <w:rPr>
          <w:color w:val="221F1F"/>
          <w:sz w:val="24"/>
        </w:rPr>
        <w:t>of</w:t>
      </w:r>
      <w:r>
        <w:rPr>
          <w:color w:val="221F1F"/>
          <w:spacing w:val="-14"/>
          <w:sz w:val="24"/>
        </w:rPr>
        <w:t> </w:t>
      </w:r>
      <w:r>
        <w:rPr>
          <w:color w:val="221F1F"/>
          <w:sz w:val="24"/>
        </w:rPr>
        <w:t>either</w:t>
      </w:r>
      <w:r>
        <w:rPr>
          <w:color w:val="221F1F"/>
          <w:spacing w:val="-13"/>
          <w:sz w:val="24"/>
        </w:rPr>
        <w:t> </w:t>
      </w:r>
      <w:r>
        <w:rPr>
          <w:color w:val="221F1F"/>
          <w:sz w:val="24"/>
        </w:rPr>
        <w:t>party,</w:t>
      </w:r>
      <w:r>
        <w:rPr>
          <w:color w:val="221F1F"/>
          <w:spacing w:val="-15"/>
          <w:sz w:val="24"/>
        </w:rPr>
        <w:t> </w:t>
      </w:r>
      <w:r>
        <w:rPr>
          <w:color w:val="221F1F"/>
          <w:sz w:val="24"/>
        </w:rPr>
        <w:t>within</w:t>
      </w:r>
      <w:r>
        <w:rPr>
          <w:color w:val="221F1F"/>
          <w:spacing w:val="-12"/>
          <w:sz w:val="24"/>
        </w:rPr>
        <w:t> </w:t>
      </w:r>
      <w:r>
        <w:rPr>
          <w:color w:val="221F1F"/>
          <w:sz w:val="24"/>
        </w:rPr>
        <w:t>14</w:t>
      </w:r>
      <w:r>
        <w:rPr>
          <w:color w:val="221F1F"/>
          <w:spacing w:val="-11"/>
          <w:sz w:val="24"/>
        </w:rPr>
        <w:t> </w:t>
      </w:r>
      <w:r>
        <w:rPr>
          <w:color w:val="221F1F"/>
          <w:sz w:val="24"/>
        </w:rPr>
        <w:t>days</w:t>
      </w:r>
      <w:r>
        <w:rPr>
          <w:color w:val="221F1F"/>
          <w:spacing w:val="-12"/>
          <w:sz w:val="24"/>
        </w:rPr>
        <w:t> </w:t>
      </w:r>
      <w:r>
        <w:rPr>
          <w:color w:val="221F1F"/>
          <w:sz w:val="24"/>
        </w:rPr>
        <w:t>of</w:t>
      </w:r>
      <w:r>
        <w:rPr>
          <w:color w:val="221F1F"/>
          <w:spacing w:val="-12"/>
          <w:sz w:val="24"/>
        </w:rPr>
        <w:t> </w:t>
      </w:r>
      <w:r>
        <w:rPr>
          <w:color w:val="221F1F"/>
          <w:sz w:val="24"/>
        </w:rPr>
        <w:t>receipt of such request.</w:t>
      </w:r>
    </w:p>
    <w:p>
      <w:pPr>
        <w:pStyle w:val="ListParagraph"/>
        <w:numPr>
          <w:ilvl w:val="1"/>
          <w:numId w:val="158"/>
        </w:numPr>
        <w:tabs>
          <w:tab w:pos="1437" w:val="left" w:leader="none"/>
        </w:tabs>
        <w:spacing w:line="230" w:lineRule="auto" w:before="242" w:after="0"/>
        <w:ind w:left="1437" w:right="1306" w:hanging="509"/>
        <w:jc w:val="both"/>
        <w:rPr>
          <w:color w:val="221F1F"/>
          <w:sz w:val="24"/>
        </w:rPr>
      </w:pPr>
      <w:r>
        <w:rPr>
          <w:color w:val="221F1F"/>
          <w:sz w:val="24"/>
        </w:rPr>
        <w:t>The Adjudicator shall be paid by the hour at the rate </w:t>
      </w:r>
      <w:r>
        <w:rPr>
          <w:b/>
          <w:color w:val="221F1F"/>
          <w:sz w:val="24"/>
        </w:rPr>
        <w:t>specified in the TDS and</w:t>
      </w:r>
      <w:r>
        <w:rPr>
          <w:b/>
          <w:color w:val="221F1F"/>
          <w:spacing w:val="-5"/>
          <w:sz w:val="24"/>
        </w:rPr>
        <w:t> </w:t>
      </w:r>
      <w:r>
        <w:rPr>
          <w:b/>
          <w:color w:val="221F1F"/>
          <w:sz w:val="24"/>
        </w:rPr>
        <w:t>SCC,</w:t>
      </w:r>
      <w:r>
        <w:rPr>
          <w:b/>
          <w:color w:val="221F1F"/>
          <w:spacing w:val="-3"/>
          <w:sz w:val="24"/>
        </w:rPr>
        <w:t> </w:t>
      </w:r>
      <w:r>
        <w:rPr>
          <w:color w:val="221F1F"/>
          <w:sz w:val="24"/>
        </w:rPr>
        <w:t>together</w:t>
      </w:r>
      <w:r>
        <w:rPr>
          <w:color w:val="221F1F"/>
          <w:spacing w:val="-5"/>
          <w:sz w:val="24"/>
        </w:rPr>
        <w:t> </w:t>
      </w:r>
      <w:r>
        <w:rPr>
          <w:color w:val="221F1F"/>
          <w:sz w:val="24"/>
        </w:rPr>
        <w:t>with</w:t>
      </w:r>
      <w:r>
        <w:rPr>
          <w:color w:val="221F1F"/>
          <w:spacing w:val="-5"/>
          <w:sz w:val="24"/>
        </w:rPr>
        <w:t> </w:t>
      </w:r>
      <w:r>
        <w:rPr>
          <w:color w:val="221F1F"/>
          <w:sz w:val="24"/>
        </w:rPr>
        <w:t>reimbursable</w:t>
      </w:r>
      <w:r>
        <w:rPr>
          <w:color w:val="221F1F"/>
          <w:spacing w:val="-3"/>
          <w:sz w:val="24"/>
        </w:rPr>
        <w:t> </w:t>
      </w:r>
      <w:r>
        <w:rPr>
          <w:color w:val="221F1F"/>
          <w:sz w:val="24"/>
        </w:rPr>
        <w:t>expenses</w:t>
      </w:r>
      <w:r>
        <w:rPr>
          <w:color w:val="221F1F"/>
          <w:spacing w:val="-6"/>
          <w:sz w:val="24"/>
        </w:rPr>
        <w:t> </w:t>
      </w:r>
      <w:r>
        <w:rPr>
          <w:color w:val="221F1F"/>
          <w:sz w:val="24"/>
        </w:rPr>
        <w:t>of</w:t>
      </w:r>
      <w:r>
        <w:rPr>
          <w:color w:val="221F1F"/>
          <w:spacing w:val="-5"/>
          <w:sz w:val="24"/>
        </w:rPr>
        <w:t> </w:t>
      </w:r>
      <w:r>
        <w:rPr>
          <w:color w:val="221F1F"/>
          <w:sz w:val="24"/>
        </w:rPr>
        <w:t>the</w:t>
      </w:r>
      <w:r>
        <w:rPr>
          <w:color w:val="221F1F"/>
          <w:spacing w:val="-5"/>
          <w:sz w:val="24"/>
        </w:rPr>
        <w:t> </w:t>
      </w:r>
      <w:r>
        <w:rPr>
          <w:color w:val="221F1F"/>
          <w:sz w:val="24"/>
        </w:rPr>
        <w:t>type’s </w:t>
      </w:r>
      <w:r>
        <w:rPr>
          <w:b/>
          <w:color w:val="221F1F"/>
          <w:sz w:val="24"/>
        </w:rPr>
        <w:t>specified</w:t>
      </w:r>
      <w:r>
        <w:rPr>
          <w:b/>
          <w:color w:val="221F1F"/>
          <w:spacing w:val="-5"/>
          <w:sz w:val="24"/>
        </w:rPr>
        <w:t> </w:t>
      </w:r>
      <w:r>
        <w:rPr>
          <w:b/>
          <w:color w:val="221F1F"/>
          <w:sz w:val="24"/>
        </w:rPr>
        <w:t>in</w:t>
      </w:r>
      <w:r>
        <w:rPr>
          <w:b/>
          <w:color w:val="221F1F"/>
          <w:spacing w:val="-4"/>
          <w:sz w:val="24"/>
        </w:rPr>
        <w:t> </w:t>
      </w:r>
      <w:r>
        <w:rPr>
          <w:b/>
          <w:color w:val="221F1F"/>
          <w:sz w:val="24"/>
        </w:rPr>
        <w:t>the SCC</w:t>
      </w:r>
      <w:r>
        <w:rPr>
          <w:color w:val="221F1F"/>
          <w:sz w:val="24"/>
        </w:rPr>
        <w:t>,</w:t>
      </w:r>
      <w:r>
        <w:rPr>
          <w:color w:val="221F1F"/>
          <w:spacing w:val="-6"/>
          <w:sz w:val="24"/>
        </w:rPr>
        <w:t> </w:t>
      </w:r>
      <w:r>
        <w:rPr>
          <w:color w:val="221F1F"/>
          <w:sz w:val="24"/>
        </w:rPr>
        <w:t>and</w:t>
      </w:r>
      <w:r>
        <w:rPr>
          <w:color w:val="221F1F"/>
          <w:spacing w:val="-7"/>
          <w:sz w:val="24"/>
        </w:rPr>
        <w:t> </w:t>
      </w:r>
      <w:r>
        <w:rPr>
          <w:color w:val="221F1F"/>
          <w:sz w:val="24"/>
        </w:rPr>
        <w:t>the</w:t>
      </w:r>
      <w:r>
        <w:rPr>
          <w:color w:val="221F1F"/>
          <w:spacing w:val="-6"/>
          <w:sz w:val="24"/>
        </w:rPr>
        <w:t> </w:t>
      </w:r>
      <w:r>
        <w:rPr>
          <w:color w:val="221F1F"/>
          <w:sz w:val="24"/>
        </w:rPr>
        <w:t>cost</w:t>
      </w:r>
      <w:r>
        <w:rPr>
          <w:color w:val="221F1F"/>
          <w:spacing w:val="-5"/>
          <w:sz w:val="24"/>
        </w:rPr>
        <w:t> </w:t>
      </w:r>
      <w:r>
        <w:rPr>
          <w:color w:val="221F1F"/>
          <w:sz w:val="24"/>
        </w:rPr>
        <w:t>shall</w:t>
      </w:r>
      <w:r>
        <w:rPr>
          <w:color w:val="221F1F"/>
          <w:spacing w:val="-6"/>
          <w:sz w:val="24"/>
        </w:rPr>
        <w:t> </w:t>
      </w:r>
      <w:r>
        <w:rPr>
          <w:color w:val="221F1F"/>
          <w:sz w:val="24"/>
        </w:rPr>
        <w:t>be</w:t>
      </w:r>
      <w:r>
        <w:rPr>
          <w:color w:val="221F1F"/>
          <w:spacing w:val="-6"/>
          <w:sz w:val="24"/>
        </w:rPr>
        <w:t> </w:t>
      </w:r>
      <w:r>
        <w:rPr>
          <w:color w:val="221F1F"/>
          <w:sz w:val="24"/>
        </w:rPr>
        <w:t>divided</w:t>
      </w:r>
      <w:r>
        <w:rPr>
          <w:color w:val="221F1F"/>
          <w:spacing w:val="-6"/>
          <w:sz w:val="24"/>
        </w:rPr>
        <w:t> </w:t>
      </w:r>
      <w:r>
        <w:rPr>
          <w:color w:val="221F1F"/>
          <w:sz w:val="24"/>
        </w:rPr>
        <w:t>equally</w:t>
      </w:r>
      <w:r>
        <w:rPr>
          <w:color w:val="221F1F"/>
          <w:spacing w:val="-5"/>
          <w:sz w:val="24"/>
        </w:rPr>
        <w:t> </w:t>
      </w:r>
      <w:r>
        <w:rPr>
          <w:color w:val="221F1F"/>
          <w:sz w:val="24"/>
        </w:rPr>
        <w:t>between</w:t>
      </w:r>
      <w:r>
        <w:rPr>
          <w:color w:val="221F1F"/>
          <w:spacing w:val="-6"/>
          <w:sz w:val="24"/>
        </w:rPr>
        <w:t> </w:t>
      </w:r>
      <w:r>
        <w:rPr>
          <w:color w:val="221F1F"/>
          <w:sz w:val="24"/>
        </w:rPr>
        <w:t>the</w:t>
      </w:r>
      <w:r>
        <w:rPr>
          <w:color w:val="221F1F"/>
          <w:spacing w:val="-6"/>
          <w:sz w:val="24"/>
        </w:rPr>
        <w:t> </w:t>
      </w:r>
      <w:r>
        <w:rPr>
          <w:color w:val="221F1F"/>
          <w:sz w:val="24"/>
        </w:rPr>
        <w:t>Procuring</w:t>
      </w:r>
      <w:r>
        <w:rPr>
          <w:color w:val="221F1F"/>
          <w:spacing w:val="-5"/>
          <w:sz w:val="24"/>
        </w:rPr>
        <w:t> </w:t>
      </w:r>
      <w:r>
        <w:rPr>
          <w:color w:val="221F1F"/>
          <w:sz w:val="24"/>
        </w:rPr>
        <w:t>Entity</w:t>
      </w:r>
      <w:r>
        <w:rPr>
          <w:color w:val="221F1F"/>
          <w:spacing w:val="-5"/>
          <w:sz w:val="24"/>
        </w:rPr>
        <w:t> </w:t>
      </w:r>
      <w:r>
        <w:rPr>
          <w:color w:val="221F1F"/>
          <w:sz w:val="24"/>
        </w:rPr>
        <w:t>and the</w:t>
      </w:r>
      <w:r>
        <w:rPr>
          <w:color w:val="221F1F"/>
          <w:spacing w:val="-9"/>
          <w:sz w:val="24"/>
        </w:rPr>
        <w:t> </w:t>
      </w:r>
      <w:r>
        <w:rPr>
          <w:color w:val="221F1F"/>
          <w:sz w:val="24"/>
        </w:rPr>
        <w:t>Service</w:t>
      </w:r>
      <w:r>
        <w:rPr>
          <w:color w:val="221F1F"/>
          <w:spacing w:val="-8"/>
          <w:sz w:val="24"/>
        </w:rPr>
        <w:t> </w:t>
      </w:r>
      <w:r>
        <w:rPr>
          <w:color w:val="221F1F"/>
          <w:sz w:val="24"/>
        </w:rPr>
        <w:t>Provider,</w:t>
      </w:r>
      <w:r>
        <w:rPr>
          <w:color w:val="221F1F"/>
          <w:spacing w:val="-8"/>
          <w:sz w:val="24"/>
        </w:rPr>
        <w:t> </w:t>
      </w:r>
      <w:r>
        <w:rPr>
          <w:color w:val="221F1F"/>
          <w:sz w:val="24"/>
        </w:rPr>
        <w:t>whatever</w:t>
      </w:r>
      <w:r>
        <w:rPr>
          <w:color w:val="221F1F"/>
          <w:spacing w:val="-9"/>
          <w:sz w:val="24"/>
        </w:rPr>
        <w:t> </w:t>
      </w:r>
      <w:r>
        <w:rPr>
          <w:color w:val="221F1F"/>
          <w:sz w:val="24"/>
        </w:rPr>
        <w:t>decision</w:t>
      </w:r>
      <w:r>
        <w:rPr>
          <w:color w:val="221F1F"/>
          <w:spacing w:val="-9"/>
          <w:sz w:val="24"/>
        </w:rPr>
        <w:t> </w:t>
      </w:r>
      <w:r>
        <w:rPr>
          <w:color w:val="221F1F"/>
          <w:sz w:val="24"/>
        </w:rPr>
        <w:t>is</w:t>
      </w:r>
      <w:r>
        <w:rPr>
          <w:color w:val="221F1F"/>
          <w:spacing w:val="-9"/>
          <w:sz w:val="24"/>
        </w:rPr>
        <w:t> </w:t>
      </w:r>
      <w:r>
        <w:rPr>
          <w:color w:val="221F1F"/>
          <w:sz w:val="24"/>
        </w:rPr>
        <w:t>reached</w:t>
      </w:r>
      <w:r>
        <w:rPr>
          <w:color w:val="221F1F"/>
          <w:spacing w:val="-9"/>
          <w:sz w:val="24"/>
        </w:rPr>
        <w:t> </w:t>
      </w:r>
      <w:r>
        <w:rPr>
          <w:color w:val="221F1F"/>
          <w:sz w:val="24"/>
        </w:rPr>
        <w:t>by</w:t>
      </w:r>
      <w:r>
        <w:rPr>
          <w:color w:val="221F1F"/>
          <w:spacing w:val="-8"/>
          <w:sz w:val="24"/>
        </w:rPr>
        <w:t> </w:t>
      </w:r>
      <w:r>
        <w:rPr>
          <w:color w:val="221F1F"/>
          <w:sz w:val="24"/>
        </w:rPr>
        <w:t>the</w:t>
      </w:r>
      <w:r>
        <w:rPr>
          <w:color w:val="221F1F"/>
          <w:spacing w:val="-11"/>
          <w:sz w:val="24"/>
        </w:rPr>
        <w:t> </w:t>
      </w:r>
      <w:r>
        <w:rPr>
          <w:color w:val="221F1F"/>
          <w:sz w:val="24"/>
        </w:rPr>
        <w:t>Adjudicator.</w:t>
      </w:r>
      <w:r>
        <w:rPr>
          <w:color w:val="221F1F"/>
          <w:spacing w:val="-8"/>
          <w:sz w:val="24"/>
        </w:rPr>
        <w:t> </w:t>
      </w:r>
      <w:r>
        <w:rPr>
          <w:color w:val="221F1F"/>
          <w:sz w:val="24"/>
        </w:rPr>
        <w:t>Either party may</w:t>
      </w:r>
      <w:r>
        <w:rPr>
          <w:color w:val="221F1F"/>
          <w:spacing w:val="-2"/>
          <w:sz w:val="24"/>
        </w:rPr>
        <w:t> </w:t>
      </w:r>
      <w:r>
        <w:rPr>
          <w:color w:val="221F1F"/>
          <w:sz w:val="24"/>
        </w:rPr>
        <w:t>refer a decision</w:t>
      </w:r>
      <w:r>
        <w:rPr>
          <w:color w:val="221F1F"/>
          <w:spacing w:val="-1"/>
          <w:sz w:val="24"/>
        </w:rPr>
        <w:t> </w:t>
      </w:r>
      <w:r>
        <w:rPr>
          <w:color w:val="221F1F"/>
          <w:sz w:val="24"/>
        </w:rPr>
        <w:t>of</w:t>
      </w:r>
      <w:r>
        <w:rPr>
          <w:color w:val="221F1F"/>
          <w:spacing w:val="-1"/>
          <w:sz w:val="24"/>
        </w:rPr>
        <w:t> </w:t>
      </w:r>
      <w:r>
        <w:rPr>
          <w:color w:val="221F1F"/>
          <w:sz w:val="24"/>
        </w:rPr>
        <w:t>the</w:t>
      </w:r>
      <w:r>
        <w:rPr>
          <w:color w:val="221F1F"/>
          <w:spacing w:val="-1"/>
          <w:sz w:val="24"/>
        </w:rPr>
        <w:t> </w:t>
      </w:r>
      <w:r>
        <w:rPr>
          <w:color w:val="221F1F"/>
          <w:sz w:val="24"/>
        </w:rPr>
        <w:t>Adjudicator to an</w:t>
      </w:r>
      <w:r>
        <w:rPr>
          <w:color w:val="221F1F"/>
          <w:spacing w:val="-1"/>
          <w:sz w:val="24"/>
        </w:rPr>
        <w:t> </w:t>
      </w:r>
      <w:r>
        <w:rPr>
          <w:color w:val="221F1F"/>
          <w:sz w:val="24"/>
        </w:rPr>
        <w:t>Arbitrator within28</w:t>
      </w:r>
      <w:r>
        <w:rPr>
          <w:color w:val="221F1F"/>
          <w:spacing w:val="-1"/>
          <w:sz w:val="24"/>
        </w:rPr>
        <w:t> </w:t>
      </w:r>
      <w:r>
        <w:rPr>
          <w:color w:val="221F1F"/>
          <w:sz w:val="24"/>
        </w:rPr>
        <w:t>days of the Adjudicator's written decision. If neither party refers the dispute to arbitration within the above 28 days, the Adjudicator's decision will be final and binding.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1"/>
      </w:pPr>
    </w:p>
    <w:p>
      <w:pPr>
        <w:pStyle w:val="ListParagraph"/>
        <w:numPr>
          <w:ilvl w:val="1"/>
          <w:numId w:val="143"/>
        </w:numPr>
        <w:tabs>
          <w:tab w:pos="1468" w:val="left" w:leader="none"/>
        </w:tabs>
        <w:spacing w:line="240" w:lineRule="auto" w:before="0" w:after="0"/>
        <w:ind w:left="1468" w:right="0" w:hanging="540"/>
        <w:jc w:val="left"/>
        <w:rPr>
          <w:rFonts w:ascii="Times New Roman"/>
          <w:b/>
          <w:color w:val="221F1F"/>
          <w:sz w:val="24"/>
        </w:rPr>
      </w:pPr>
      <w:r>
        <w:rPr>
          <w:color w:val="221F1F"/>
          <w:sz w:val="24"/>
        </w:rPr>
        <w:t>SPECIAL</w:t>
      </w:r>
      <w:r>
        <w:rPr>
          <w:color w:val="221F1F"/>
          <w:spacing w:val="-2"/>
          <w:sz w:val="24"/>
        </w:rPr>
        <w:t> </w:t>
      </w:r>
      <w:r>
        <w:rPr>
          <w:color w:val="221F1F"/>
          <w:sz w:val="24"/>
        </w:rPr>
        <w:t>CONDITIONS</w:t>
      </w:r>
      <w:r>
        <w:rPr>
          <w:color w:val="221F1F"/>
          <w:spacing w:val="-2"/>
          <w:sz w:val="24"/>
        </w:rPr>
        <w:t> </w:t>
      </w:r>
      <w:r>
        <w:rPr>
          <w:color w:val="221F1F"/>
          <w:sz w:val="24"/>
        </w:rPr>
        <w:t>OF</w:t>
      </w:r>
      <w:r>
        <w:rPr>
          <w:color w:val="221F1F"/>
          <w:spacing w:val="-1"/>
          <w:sz w:val="24"/>
        </w:rPr>
        <w:t> </w:t>
      </w:r>
      <w:r>
        <w:rPr>
          <w:color w:val="221F1F"/>
          <w:spacing w:val="-2"/>
          <w:sz w:val="24"/>
        </w:rPr>
        <w:t>CONTRACT</w:t>
      </w:r>
    </w:p>
    <w:p>
      <w:pPr>
        <w:pStyle w:val="Heading2"/>
        <w:spacing w:before="252"/>
        <w:ind w:left="1468"/>
      </w:pPr>
      <w:r>
        <w:rPr>
          <w:color w:val="221F1F"/>
        </w:rPr>
        <w:t>SECTION</w:t>
      </w:r>
      <w:r>
        <w:rPr>
          <w:color w:val="221F1F"/>
          <w:spacing w:val="-4"/>
        </w:rPr>
        <w:t> </w:t>
      </w:r>
      <w:r>
        <w:rPr>
          <w:color w:val="221F1F"/>
        </w:rPr>
        <w:t>VII</w:t>
      </w:r>
      <w:r>
        <w:rPr>
          <w:color w:val="221F1F"/>
          <w:spacing w:val="-1"/>
        </w:rPr>
        <w:t> </w:t>
      </w:r>
      <w:r>
        <w:rPr>
          <w:color w:val="221F1F"/>
        </w:rPr>
        <w:t>-</w:t>
      </w:r>
      <w:r>
        <w:rPr>
          <w:color w:val="221F1F"/>
          <w:spacing w:val="-3"/>
        </w:rPr>
        <w:t> </w:t>
      </w:r>
      <w:r>
        <w:rPr>
          <w:color w:val="221F1F"/>
        </w:rPr>
        <w:t>SPECIAL</w:t>
      </w:r>
      <w:r>
        <w:rPr>
          <w:color w:val="221F1F"/>
          <w:spacing w:val="-2"/>
        </w:rPr>
        <w:t> </w:t>
      </w:r>
      <w:r>
        <w:rPr>
          <w:color w:val="221F1F"/>
        </w:rPr>
        <w:t>CONDITIONS</w:t>
      </w:r>
      <w:r>
        <w:rPr>
          <w:color w:val="221F1F"/>
          <w:spacing w:val="-2"/>
        </w:rPr>
        <w:t> </w:t>
      </w:r>
      <w:r>
        <w:rPr>
          <w:color w:val="221F1F"/>
        </w:rPr>
        <w:t>OF</w:t>
      </w:r>
      <w:r>
        <w:rPr>
          <w:color w:val="221F1F"/>
          <w:spacing w:val="-2"/>
        </w:rPr>
        <w:t> CONTRACT</w:t>
      </w:r>
    </w:p>
    <w:p>
      <w:pPr>
        <w:spacing w:after="0"/>
        <w:sectPr>
          <w:pgSz w:w="11920" w:h="16850"/>
          <w:pgMar w:header="0" w:footer="513" w:top="1360" w:bottom="700" w:left="620" w:right="440"/>
        </w:sectPr>
      </w:pPr>
    </w:p>
    <w:tbl>
      <w:tblPr>
        <w:tblW w:w="0" w:type="auto"/>
        <w:jc w:val="left"/>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8"/>
        <w:gridCol w:w="7562"/>
      </w:tblGrid>
      <w:tr>
        <w:trPr>
          <w:trHeight w:val="758" w:hRule="atLeast"/>
        </w:trPr>
        <w:tc>
          <w:tcPr>
            <w:tcW w:w="1728" w:type="dxa"/>
          </w:tcPr>
          <w:p>
            <w:pPr>
              <w:pStyle w:val="TableParagraph"/>
              <w:tabs>
                <w:tab w:pos="1391" w:val="left" w:leader="none"/>
              </w:tabs>
              <w:spacing w:before="60"/>
              <w:ind w:left="107" w:right="97"/>
              <w:rPr>
                <w:b/>
                <w:sz w:val="24"/>
              </w:rPr>
            </w:pPr>
            <w:r>
              <w:rPr>
                <w:b/>
                <w:spacing w:val="-2"/>
                <w:sz w:val="24"/>
              </w:rPr>
              <w:t>Number</w:t>
            </w:r>
            <w:r>
              <w:rPr>
                <w:b/>
                <w:sz w:val="24"/>
              </w:rPr>
              <w:tab/>
            </w:r>
            <w:r>
              <w:rPr>
                <w:b/>
                <w:spacing w:val="-6"/>
                <w:sz w:val="24"/>
              </w:rPr>
              <w:t>of </w:t>
            </w:r>
            <w:r>
              <w:rPr>
                <w:b/>
                <w:sz w:val="24"/>
              </w:rPr>
              <w:t>GC Clause</w:t>
            </w:r>
          </w:p>
        </w:tc>
        <w:tc>
          <w:tcPr>
            <w:tcW w:w="7562" w:type="dxa"/>
          </w:tcPr>
          <w:p>
            <w:pPr>
              <w:pStyle w:val="TableParagraph"/>
              <w:spacing w:before="60"/>
              <w:ind w:left="107"/>
              <w:rPr>
                <w:b/>
                <w:sz w:val="24"/>
              </w:rPr>
            </w:pPr>
            <w:r>
              <w:rPr>
                <w:b/>
                <w:sz w:val="24"/>
              </w:rPr>
              <w:t>Amendments</w:t>
            </w:r>
            <w:r>
              <w:rPr>
                <w:b/>
                <w:spacing w:val="40"/>
                <w:sz w:val="24"/>
              </w:rPr>
              <w:t> </w:t>
            </w:r>
            <w:r>
              <w:rPr>
                <w:b/>
                <w:sz w:val="24"/>
              </w:rPr>
              <w:t>of,</w:t>
            </w:r>
            <w:r>
              <w:rPr>
                <w:b/>
                <w:spacing w:val="77"/>
                <w:sz w:val="24"/>
              </w:rPr>
              <w:t> </w:t>
            </w:r>
            <w:r>
              <w:rPr>
                <w:b/>
                <w:sz w:val="24"/>
              </w:rPr>
              <w:t>and</w:t>
            </w:r>
            <w:r>
              <w:rPr>
                <w:b/>
                <w:spacing w:val="40"/>
                <w:sz w:val="24"/>
              </w:rPr>
              <w:t> </w:t>
            </w:r>
            <w:r>
              <w:rPr>
                <w:b/>
                <w:sz w:val="24"/>
              </w:rPr>
              <w:t>Supplements</w:t>
            </w:r>
            <w:r>
              <w:rPr>
                <w:b/>
                <w:spacing w:val="77"/>
                <w:sz w:val="24"/>
              </w:rPr>
              <w:t> </w:t>
            </w:r>
            <w:r>
              <w:rPr>
                <w:b/>
                <w:sz w:val="24"/>
              </w:rPr>
              <w:t>to,</w:t>
            </w:r>
            <w:r>
              <w:rPr>
                <w:b/>
                <w:spacing w:val="77"/>
                <w:sz w:val="24"/>
              </w:rPr>
              <w:t> </w:t>
            </w:r>
            <w:r>
              <w:rPr>
                <w:b/>
                <w:sz w:val="24"/>
              </w:rPr>
              <w:t>Clauses</w:t>
            </w:r>
            <w:r>
              <w:rPr>
                <w:b/>
                <w:spacing w:val="77"/>
                <w:sz w:val="24"/>
              </w:rPr>
              <w:t> </w:t>
            </w:r>
            <w:r>
              <w:rPr>
                <w:b/>
                <w:sz w:val="24"/>
              </w:rPr>
              <w:t>in</w:t>
            </w:r>
            <w:r>
              <w:rPr>
                <w:b/>
                <w:spacing w:val="40"/>
                <w:sz w:val="24"/>
              </w:rPr>
              <w:t> </w:t>
            </w:r>
            <w:r>
              <w:rPr>
                <w:b/>
                <w:sz w:val="24"/>
              </w:rPr>
              <w:t>the</w:t>
            </w:r>
            <w:r>
              <w:rPr>
                <w:b/>
                <w:spacing w:val="77"/>
                <w:sz w:val="24"/>
              </w:rPr>
              <w:t> </w:t>
            </w:r>
            <w:r>
              <w:rPr>
                <w:b/>
                <w:sz w:val="24"/>
              </w:rPr>
              <w:t>General Conditions of Contract</w:t>
            </w:r>
          </w:p>
        </w:tc>
      </w:tr>
      <w:tr>
        <w:trPr>
          <w:trHeight w:val="767" w:hRule="atLeast"/>
        </w:trPr>
        <w:tc>
          <w:tcPr>
            <w:tcW w:w="1728" w:type="dxa"/>
          </w:tcPr>
          <w:p>
            <w:pPr>
              <w:pStyle w:val="TableParagraph"/>
              <w:spacing w:before="59"/>
              <w:ind w:left="107"/>
              <w:rPr>
                <w:b/>
                <w:sz w:val="24"/>
              </w:rPr>
            </w:pPr>
            <w:r>
              <w:rPr>
                <w:b/>
                <w:spacing w:val="-2"/>
                <w:sz w:val="24"/>
              </w:rPr>
              <w:t>1.1(d)</w:t>
            </w:r>
          </w:p>
        </w:tc>
        <w:tc>
          <w:tcPr>
            <w:tcW w:w="7562" w:type="dxa"/>
          </w:tcPr>
          <w:p>
            <w:pPr>
              <w:pStyle w:val="TableParagraph"/>
              <w:spacing w:before="59"/>
              <w:ind w:left="107"/>
              <w:rPr>
                <w:b/>
                <w:sz w:val="24"/>
              </w:rPr>
            </w:pPr>
            <w:r>
              <w:rPr>
                <w:sz w:val="24"/>
              </w:rPr>
              <w:t>The</w:t>
            </w:r>
            <w:r>
              <w:rPr>
                <w:spacing w:val="40"/>
                <w:sz w:val="24"/>
              </w:rPr>
              <w:t> </w:t>
            </w:r>
            <w:r>
              <w:rPr>
                <w:sz w:val="24"/>
              </w:rPr>
              <w:t>contract</w:t>
            </w:r>
            <w:r>
              <w:rPr>
                <w:spacing w:val="40"/>
                <w:sz w:val="24"/>
              </w:rPr>
              <w:t> </w:t>
            </w:r>
            <w:r>
              <w:rPr>
                <w:sz w:val="24"/>
              </w:rPr>
              <w:t>name</w:t>
            </w:r>
            <w:r>
              <w:rPr>
                <w:spacing w:val="40"/>
                <w:sz w:val="24"/>
              </w:rPr>
              <w:t> </w:t>
            </w:r>
            <w:r>
              <w:rPr>
                <w:sz w:val="24"/>
              </w:rPr>
              <w:t>is</w:t>
            </w:r>
            <w:r>
              <w:rPr>
                <w:spacing w:val="40"/>
                <w:sz w:val="24"/>
              </w:rPr>
              <w:t> </w:t>
            </w:r>
            <w:r>
              <w:rPr>
                <w:b/>
                <w:sz w:val="24"/>
              </w:rPr>
              <w:t>TENDER</w:t>
            </w:r>
            <w:r>
              <w:rPr>
                <w:b/>
                <w:spacing w:val="40"/>
                <w:sz w:val="24"/>
              </w:rPr>
              <w:t> </w:t>
            </w:r>
            <w:r>
              <w:rPr>
                <w:b/>
                <w:sz w:val="24"/>
              </w:rPr>
              <w:t>FOR</w:t>
            </w:r>
            <w:r>
              <w:rPr>
                <w:b/>
                <w:spacing w:val="40"/>
                <w:sz w:val="24"/>
              </w:rPr>
              <w:t> </w:t>
            </w:r>
            <w:r>
              <w:rPr>
                <w:b/>
                <w:sz w:val="24"/>
              </w:rPr>
              <w:t>THE</w:t>
            </w:r>
            <w:r>
              <w:rPr>
                <w:b/>
                <w:spacing w:val="40"/>
                <w:sz w:val="24"/>
              </w:rPr>
              <w:t> </w:t>
            </w:r>
            <w:r>
              <w:rPr>
                <w:b/>
                <w:sz w:val="24"/>
              </w:rPr>
              <w:t>PROVISION</w:t>
            </w:r>
            <w:r>
              <w:rPr>
                <w:b/>
                <w:spacing w:val="40"/>
                <w:sz w:val="24"/>
              </w:rPr>
              <w:t> </w:t>
            </w:r>
            <w:r>
              <w:rPr>
                <w:b/>
                <w:sz w:val="24"/>
              </w:rPr>
              <w:t>OF</w:t>
            </w:r>
            <w:r>
              <w:rPr>
                <w:b/>
                <w:spacing w:val="40"/>
                <w:sz w:val="24"/>
              </w:rPr>
              <w:t> </w:t>
            </w:r>
            <w:r>
              <w:rPr>
                <w:b/>
                <w:sz w:val="24"/>
              </w:rPr>
              <w:t>AN AUDIT, RISK AND COMPLIANCE MANAGEMENT SYSTEM</w:t>
            </w:r>
          </w:p>
        </w:tc>
      </w:tr>
      <w:tr>
        <w:trPr>
          <w:trHeight w:val="479" w:hRule="atLeast"/>
        </w:trPr>
        <w:tc>
          <w:tcPr>
            <w:tcW w:w="1728" w:type="dxa"/>
          </w:tcPr>
          <w:p>
            <w:pPr>
              <w:pStyle w:val="TableParagraph"/>
              <w:spacing w:before="59"/>
              <w:ind w:left="107"/>
              <w:rPr>
                <w:b/>
                <w:sz w:val="24"/>
              </w:rPr>
            </w:pPr>
            <w:r>
              <w:rPr>
                <w:b/>
                <w:spacing w:val="-2"/>
                <w:sz w:val="24"/>
              </w:rPr>
              <w:t>1.1(g)</w:t>
            </w:r>
          </w:p>
        </w:tc>
        <w:tc>
          <w:tcPr>
            <w:tcW w:w="7562" w:type="dxa"/>
          </w:tcPr>
          <w:p>
            <w:pPr>
              <w:pStyle w:val="TableParagraph"/>
              <w:spacing w:before="59"/>
              <w:ind w:left="107"/>
              <w:rPr>
                <w:b/>
                <w:i/>
                <w:sz w:val="24"/>
              </w:rPr>
            </w:pPr>
            <w:r>
              <w:rPr>
                <w:sz w:val="24"/>
              </w:rPr>
              <w:t>The</w:t>
            </w:r>
            <w:r>
              <w:rPr>
                <w:spacing w:val="-5"/>
                <w:sz w:val="24"/>
              </w:rPr>
              <w:t> </w:t>
            </w:r>
            <w:r>
              <w:rPr>
                <w:sz w:val="24"/>
              </w:rPr>
              <w:t>Procuring</w:t>
            </w:r>
            <w:r>
              <w:rPr>
                <w:spacing w:val="-4"/>
                <w:sz w:val="24"/>
              </w:rPr>
              <w:t> </w:t>
            </w:r>
            <w:r>
              <w:rPr>
                <w:sz w:val="24"/>
              </w:rPr>
              <w:t>Entity</w:t>
            </w:r>
            <w:r>
              <w:rPr>
                <w:spacing w:val="-3"/>
                <w:sz w:val="24"/>
              </w:rPr>
              <w:t> </w:t>
            </w:r>
            <w:r>
              <w:rPr>
                <w:sz w:val="24"/>
              </w:rPr>
              <w:t>is</w:t>
            </w:r>
            <w:r>
              <w:rPr>
                <w:spacing w:val="-2"/>
                <w:sz w:val="24"/>
              </w:rPr>
              <w:t> </w:t>
            </w:r>
            <w:r>
              <w:rPr>
                <w:b/>
                <w:i/>
                <w:sz w:val="24"/>
              </w:rPr>
              <w:t>Kenya</w:t>
            </w:r>
            <w:r>
              <w:rPr>
                <w:b/>
                <w:i/>
                <w:spacing w:val="-3"/>
                <w:sz w:val="24"/>
              </w:rPr>
              <w:t> </w:t>
            </w:r>
            <w:r>
              <w:rPr>
                <w:b/>
                <w:i/>
                <w:sz w:val="24"/>
              </w:rPr>
              <w:t>Trade</w:t>
            </w:r>
            <w:r>
              <w:rPr>
                <w:b/>
                <w:i/>
                <w:spacing w:val="-4"/>
                <w:sz w:val="24"/>
              </w:rPr>
              <w:t> </w:t>
            </w:r>
            <w:r>
              <w:rPr>
                <w:b/>
                <w:i/>
                <w:sz w:val="24"/>
              </w:rPr>
              <w:t>Network</w:t>
            </w:r>
            <w:r>
              <w:rPr>
                <w:b/>
                <w:i/>
                <w:spacing w:val="-2"/>
                <w:sz w:val="24"/>
              </w:rPr>
              <w:t> Agency</w:t>
            </w:r>
          </w:p>
        </w:tc>
      </w:tr>
      <w:tr>
        <w:trPr>
          <w:trHeight w:val="2568" w:hRule="atLeast"/>
        </w:trPr>
        <w:tc>
          <w:tcPr>
            <w:tcW w:w="1728" w:type="dxa"/>
          </w:tcPr>
          <w:p>
            <w:pPr>
              <w:pStyle w:val="TableParagraph"/>
              <w:spacing w:before="59"/>
              <w:ind w:left="107"/>
              <w:rPr>
                <w:b/>
                <w:sz w:val="24"/>
              </w:rPr>
            </w:pPr>
            <w:r>
              <w:rPr>
                <w:b/>
                <w:spacing w:val="-5"/>
                <w:sz w:val="24"/>
              </w:rPr>
              <w:t>1.4</w:t>
            </w:r>
          </w:p>
        </w:tc>
        <w:tc>
          <w:tcPr>
            <w:tcW w:w="7562" w:type="dxa"/>
          </w:tcPr>
          <w:p>
            <w:pPr>
              <w:pStyle w:val="TableParagraph"/>
              <w:spacing w:before="59"/>
              <w:ind w:left="107"/>
              <w:rPr>
                <w:sz w:val="24"/>
              </w:rPr>
            </w:pPr>
            <w:r>
              <w:rPr>
                <w:sz w:val="24"/>
              </w:rPr>
              <w:t>The</w:t>
            </w:r>
            <w:r>
              <w:rPr>
                <w:spacing w:val="-3"/>
                <w:sz w:val="24"/>
              </w:rPr>
              <w:t> </w:t>
            </w:r>
            <w:r>
              <w:rPr>
                <w:sz w:val="24"/>
              </w:rPr>
              <w:t>addresses</w:t>
            </w:r>
            <w:r>
              <w:rPr>
                <w:spacing w:val="-2"/>
                <w:sz w:val="24"/>
              </w:rPr>
              <w:t> </w:t>
            </w:r>
            <w:r>
              <w:rPr>
                <w:spacing w:val="-4"/>
                <w:sz w:val="24"/>
              </w:rPr>
              <w:t>are:</w:t>
            </w:r>
          </w:p>
          <w:p>
            <w:pPr>
              <w:pStyle w:val="TableParagraph"/>
              <w:spacing w:before="120"/>
              <w:ind w:left="107"/>
              <w:rPr>
                <w:b/>
                <w:i/>
                <w:sz w:val="24"/>
              </w:rPr>
            </w:pPr>
            <w:r>
              <w:rPr>
                <w:sz w:val="24"/>
              </w:rPr>
              <w:t>Procuring</w:t>
            </w:r>
            <w:r>
              <w:rPr>
                <w:spacing w:val="-5"/>
                <w:sz w:val="24"/>
              </w:rPr>
              <w:t> </w:t>
            </w:r>
            <w:r>
              <w:rPr>
                <w:sz w:val="24"/>
              </w:rPr>
              <w:t>Entity:</w:t>
            </w:r>
            <w:r>
              <w:rPr>
                <w:spacing w:val="-1"/>
                <w:sz w:val="24"/>
              </w:rPr>
              <w:t> </w:t>
            </w:r>
            <w:r>
              <w:rPr>
                <w:b/>
                <w:i/>
                <w:sz w:val="24"/>
              </w:rPr>
              <w:t>Kenya</w:t>
            </w:r>
            <w:r>
              <w:rPr>
                <w:b/>
                <w:i/>
                <w:spacing w:val="-4"/>
                <w:sz w:val="24"/>
              </w:rPr>
              <w:t> </w:t>
            </w:r>
            <w:r>
              <w:rPr>
                <w:b/>
                <w:i/>
                <w:sz w:val="24"/>
              </w:rPr>
              <w:t>Trade</w:t>
            </w:r>
            <w:r>
              <w:rPr>
                <w:b/>
                <w:i/>
                <w:spacing w:val="-4"/>
                <w:sz w:val="24"/>
              </w:rPr>
              <w:t> </w:t>
            </w:r>
            <w:r>
              <w:rPr>
                <w:b/>
                <w:i/>
                <w:sz w:val="24"/>
              </w:rPr>
              <w:t>Network</w:t>
            </w:r>
            <w:r>
              <w:rPr>
                <w:b/>
                <w:i/>
                <w:spacing w:val="-3"/>
                <w:sz w:val="24"/>
              </w:rPr>
              <w:t> </w:t>
            </w:r>
            <w:r>
              <w:rPr>
                <w:b/>
                <w:i/>
                <w:spacing w:val="-2"/>
                <w:sz w:val="24"/>
              </w:rPr>
              <w:t>Agency</w:t>
            </w:r>
          </w:p>
          <w:p>
            <w:pPr>
              <w:pStyle w:val="TableParagraph"/>
              <w:tabs>
                <w:tab w:pos="1548" w:val="left" w:leader="none"/>
              </w:tabs>
              <w:spacing w:before="119"/>
              <w:ind w:left="107"/>
              <w:rPr>
                <w:sz w:val="24"/>
              </w:rPr>
            </w:pPr>
            <w:r>
              <w:rPr>
                <w:spacing w:val="-2"/>
                <w:sz w:val="24"/>
              </w:rPr>
              <w:t>Attention:</w:t>
            </w:r>
            <w:r>
              <w:rPr>
                <w:sz w:val="24"/>
              </w:rPr>
              <w:tab/>
            </w:r>
            <w:hyperlink r:id="rId12">
              <w:r>
                <w:rPr>
                  <w:spacing w:val="-2"/>
                  <w:sz w:val="24"/>
                  <w:u w:val="single"/>
                </w:rPr>
                <w:t>procurement@kentrade.go.ke</w:t>
              </w:r>
            </w:hyperlink>
          </w:p>
          <w:p>
            <w:pPr>
              <w:pStyle w:val="TableParagraph"/>
              <w:tabs>
                <w:tab w:pos="6644" w:val="left" w:leader="none"/>
                <w:tab w:pos="6706" w:val="left" w:leader="none"/>
              </w:tabs>
              <w:spacing w:line="410" w:lineRule="atLeast" w:before="11"/>
              <w:ind w:left="107" w:right="842"/>
              <w:jc w:val="both"/>
              <w:rPr>
                <w:sz w:val="24"/>
              </w:rPr>
            </w:pPr>
            <w:r>
              <w:rPr>
                <w:sz w:val="24"/>
              </w:rPr>
              <w:t>Service Provider: </w:t>
            </w:r>
            <w:r>
              <w:rPr>
                <w:sz w:val="24"/>
                <w:u w:val="single"/>
              </w:rPr>
              <w:tab/>
            </w:r>
            <w:r>
              <w:rPr>
                <w:sz w:val="24"/>
              </w:rPr>
              <w:t> Attention:</w:t>
            </w:r>
            <w:r>
              <w:rPr>
                <w:spacing w:val="303"/>
                <w:sz w:val="24"/>
              </w:rPr>
              <w:t> </w:t>
            </w:r>
            <w:r>
              <w:rPr>
                <w:sz w:val="24"/>
                <w:u w:val="single"/>
              </w:rPr>
              <w:tab/>
            </w:r>
            <w:r>
              <w:rPr>
                <w:sz w:val="24"/>
              </w:rPr>
              <w:t> Email address: </w:t>
            </w:r>
            <w:r>
              <w:rPr>
                <w:sz w:val="24"/>
                <w:u w:val="single"/>
              </w:rPr>
              <w:tab/>
              <w:tab/>
            </w:r>
          </w:p>
        </w:tc>
      </w:tr>
      <w:tr>
        <w:trPr>
          <w:trHeight w:val="1725" w:hRule="atLeast"/>
        </w:trPr>
        <w:tc>
          <w:tcPr>
            <w:tcW w:w="1728" w:type="dxa"/>
          </w:tcPr>
          <w:p>
            <w:pPr>
              <w:pStyle w:val="TableParagraph"/>
              <w:spacing w:before="62"/>
              <w:ind w:left="107"/>
              <w:rPr>
                <w:b/>
                <w:sz w:val="24"/>
              </w:rPr>
            </w:pPr>
            <w:r>
              <w:rPr>
                <w:b/>
                <w:spacing w:val="-5"/>
                <w:sz w:val="24"/>
              </w:rPr>
              <w:t>1.6</w:t>
            </w:r>
          </w:p>
        </w:tc>
        <w:tc>
          <w:tcPr>
            <w:tcW w:w="7562" w:type="dxa"/>
          </w:tcPr>
          <w:p>
            <w:pPr>
              <w:pStyle w:val="TableParagraph"/>
              <w:spacing w:before="62"/>
              <w:ind w:left="107"/>
              <w:rPr>
                <w:sz w:val="24"/>
              </w:rPr>
            </w:pPr>
            <w:r>
              <w:rPr>
                <w:sz w:val="24"/>
              </w:rPr>
              <w:t>The</w:t>
            </w:r>
            <w:r>
              <w:rPr>
                <w:spacing w:val="-5"/>
                <w:sz w:val="24"/>
              </w:rPr>
              <w:t> </w:t>
            </w:r>
            <w:r>
              <w:rPr>
                <w:sz w:val="24"/>
              </w:rPr>
              <w:t>Authorized</w:t>
            </w:r>
            <w:r>
              <w:rPr>
                <w:spacing w:val="-2"/>
                <w:sz w:val="24"/>
              </w:rPr>
              <w:t> </w:t>
            </w:r>
            <w:r>
              <w:rPr>
                <w:sz w:val="24"/>
              </w:rPr>
              <w:t>Representatives</w:t>
            </w:r>
            <w:r>
              <w:rPr>
                <w:spacing w:val="-3"/>
                <w:sz w:val="24"/>
              </w:rPr>
              <w:t> </w:t>
            </w:r>
            <w:r>
              <w:rPr>
                <w:spacing w:val="-4"/>
                <w:sz w:val="24"/>
              </w:rPr>
              <w:t>are:</w:t>
            </w:r>
          </w:p>
          <w:p>
            <w:pPr>
              <w:pStyle w:val="TableParagraph"/>
              <w:spacing w:line="336" w:lineRule="auto" w:before="119"/>
              <w:ind w:left="107" w:right="2193"/>
              <w:rPr>
                <w:b/>
                <w:sz w:val="24"/>
              </w:rPr>
            </w:pPr>
            <w:r>
              <w:rPr>
                <w:sz w:val="24"/>
              </w:rPr>
              <w:t>For</w:t>
            </w:r>
            <w:r>
              <w:rPr>
                <w:spacing w:val="-10"/>
                <w:sz w:val="24"/>
              </w:rPr>
              <w:t> </w:t>
            </w:r>
            <w:r>
              <w:rPr>
                <w:sz w:val="24"/>
              </w:rPr>
              <w:t>the</w:t>
            </w:r>
            <w:r>
              <w:rPr>
                <w:spacing w:val="-8"/>
                <w:sz w:val="24"/>
              </w:rPr>
              <w:t> </w:t>
            </w:r>
            <w:r>
              <w:rPr>
                <w:sz w:val="24"/>
              </w:rPr>
              <w:t>Procuring</w:t>
            </w:r>
            <w:r>
              <w:rPr>
                <w:spacing w:val="-9"/>
                <w:sz w:val="24"/>
              </w:rPr>
              <w:t> </w:t>
            </w:r>
            <w:r>
              <w:rPr>
                <w:sz w:val="24"/>
              </w:rPr>
              <w:t>Entity:</w:t>
            </w:r>
            <w:r>
              <w:rPr>
                <w:spacing w:val="-5"/>
                <w:sz w:val="24"/>
              </w:rPr>
              <w:t> </w:t>
            </w:r>
            <w:r>
              <w:rPr>
                <w:b/>
                <w:sz w:val="24"/>
              </w:rPr>
              <w:t>Loreen</w:t>
            </w:r>
            <w:r>
              <w:rPr>
                <w:b/>
                <w:spacing w:val="-8"/>
                <w:sz w:val="24"/>
              </w:rPr>
              <w:t> </w:t>
            </w:r>
            <w:r>
              <w:rPr>
                <w:b/>
                <w:sz w:val="24"/>
              </w:rPr>
              <w:t>Otieno Manager, Internal Audit</w:t>
            </w:r>
          </w:p>
          <w:p>
            <w:pPr>
              <w:pStyle w:val="TableParagraph"/>
              <w:tabs>
                <w:tab w:pos="6644" w:val="left" w:leader="none"/>
              </w:tabs>
              <w:spacing w:before="6"/>
              <w:ind w:left="107"/>
              <w:rPr>
                <w:sz w:val="24"/>
              </w:rPr>
            </w:pPr>
            <w:r>
              <w:rPr>
                <w:sz w:val="24"/>
              </w:rPr>
              <w:t>For the Service Provider: </w:t>
            </w:r>
            <w:r>
              <w:rPr>
                <w:sz w:val="24"/>
                <w:u w:val="single"/>
              </w:rPr>
              <w:tab/>
            </w:r>
          </w:p>
        </w:tc>
      </w:tr>
      <w:tr>
        <w:trPr>
          <w:trHeight w:val="477" w:hRule="atLeast"/>
        </w:trPr>
        <w:tc>
          <w:tcPr>
            <w:tcW w:w="1728" w:type="dxa"/>
          </w:tcPr>
          <w:p>
            <w:pPr>
              <w:pStyle w:val="TableParagraph"/>
              <w:spacing w:before="59"/>
              <w:ind w:left="107"/>
              <w:rPr>
                <w:b/>
                <w:sz w:val="24"/>
              </w:rPr>
            </w:pPr>
            <w:r>
              <w:rPr>
                <w:b/>
                <w:spacing w:val="-5"/>
                <w:sz w:val="24"/>
              </w:rPr>
              <w:t>3.9</w:t>
            </w:r>
          </w:p>
        </w:tc>
        <w:tc>
          <w:tcPr>
            <w:tcW w:w="7562" w:type="dxa"/>
          </w:tcPr>
          <w:p>
            <w:pPr>
              <w:pStyle w:val="TableParagraph"/>
              <w:spacing w:before="59"/>
              <w:ind w:left="107"/>
              <w:rPr>
                <w:sz w:val="24"/>
              </w:rPr>
            </w:pPr>
            <w:r>
              <w:rPr>
                <w:sz w:val="24"/>
              </w:rPr>
              <w:t>The</w:t>
            </w:r>
            <w:r>
              <w:rPr>
                <w:spacing w:val="-1"/>
                <w:sz w:val="24"/>
              </w:rPr>
              <w:t> </w:t>
            </w:r>
            <w:r>
              <w:rPr>
                <w:sz w:val="24"/>
              </w:rPr>
              <w:t>performance</w:t>
            </w:r>
            <w:r>
              <w:rPr>
                <w:spacing w:val="-1"/>
                <w:sz w:val="24"/>
              </w:rPr>
              <w:t> </w:t>
            </w:r>
            <w:r>
              <w:rPr>
                <w:sz w:val="24"/>
              </w:rPr>
              <w:t>security</w:t>
            </w:r>
            <w:r>
              <w:rPr>
                <w:spacing w:val="-1"/>
                <w:sz w:val="24"/>
              </w:rPr>
              <w:t> </w:t>
            </w:r>
            <w:r>
              <w:rPr>
                <w:sz w:val="24"/>
              </w:rPr>
              <w:t>shall</w:t>
            </w:r>
            <w:r>
              <w:rPr>
                <w:spacing w:val="-1"/>
                <w:sz w:val="24"/>
              </w:rPr>
              <w:t> </w:t>
            </w:r>
            <w:r>
              <w:rPr>
                <w:sz w:val="24"/>
              </w:rPr>
              <w:t>be</w:t>
            </w:r>
            <w:r>
              <w:rPr>
                <w:spacing w:val="1"/>
                <w:sz w:val="24"/>
              </w:rPr>
              <w:t> </w:t>
            </w:r>
            <w:r>
              <w:rPr>
                <w:sz w:val="24"/>
              </w:rPr>
              <w:t>7.5%</w:t>
            </w:r>
            <w:r>
              <w:rPr>
                <w:spacing w:val="-1"/>
                <w:sz w:val="24"/>
              </w:rPr>
              <w:t> </w:t>
            </w:r>
            <w:r>
              <w:rPr>
                <w:sz w:val="24"/>
              </w:rPr>
              <w:t>of</w:t>
            </w:r>
            <w:r>
              <w:rPr>
                <w:spacing w:val="-1"/>
                <w:sz w:val="24"/>
              </w:rPr>
              <w:t> </w:t>
            </w:r>
            <w:r>
              <w:rPr>
                <w:sz w:val="24"/>
              </w:rPr>
              <w:t>the</w:t>
            </w:r>
            <w:r>
              <w:rPr>
                <w:spacing w:val="-1"/>
                <w:sz w:val="24"/>
              </w:rPr>
              <w:t> </w:t>
            </w:r>
            <w:r>
              <w:rPr>
                <w:sz w:val="24"/>
              </w:rPr>
              <w:t>cost</w:t>
            </w:r>
            <w:r>
              <w:rPr>
                <w:spacing w:val="-1"/>
                <w:sz w:val="24"/>
              </w:rPr>
              <w:t> </w:t>
            </w:r>
            <w:r>
              <w:rPr>
                <w:sz w:val="24"/>
              </w:rPr>
              <w:t>of</w:t>
            </w:r>
            <w:r>
              <w:rPr>
                <w:spacing w:val="-1"/>
                <w:sz w:val="24"/>
              </w:rPr>
              <w:t> </w:t>
            </w:r>
            <w:r>
              <w:rPr>
                <w:sz w:val="24"/>
              </w:rPr>
              <w:t>the </w:t>
            </w:r>
            <w:r>
              <w:rPr>
                <w:spacing w:val="-2"/>
                <w:sz w:val="24"/>
              </w:rPr>
              <w:t>tender.</w:t>
            </w:r>
          </w:p>
        </w:tc>
      </w:tr>
      <w:tr>
        <w:trPr>
          <w:trHeight w:val="1077" w:hRule="atLeast"/>
        </w:trPr>
        <w:tc>
          <w:tcPr>
            <w:tcW w:w="1728" w:type="dxa"/>
          </w:tcPr>
          <w:p>
            <w:pPr>
              <w:pStyle w:val="TableParagraph"/>
              <w:spacing w:before="62"/>
              <w:ind w:left="107"/>
              <w:rPr>
                <w:b/>
                <w:sz w:val="24"/>
              </w:rPr>
            </w:pPr>
            <w:r>
              <w:rPr>
                <w:b/>
                <w:spacing w:val="-5"/>
                <w:sz w:val="24"/>
              </w:rPr>
              <w:t>6.5</w:t>
            </w:r>
          </w:p>
        </w:tc>
        <w:tc>
          <w:tcPr>
            <w:tcW w:w="7562" w:type="dxa"/>
          </w:tcPr>
          <w:p>
            <w:pPr>
              <w:pStyle w:val="TableParagraph"/>
              <w:spacing w:before="62"/>
              <w:ind w:left="107" w:right="96"/>
              <w:jc w:val="both"/>
              <w:rPr>
                <w:sz w:val="24"/>
              </w:rPr>
            </w:pPr>
            <w:r>
              <w:rPr>
                <w:sz w:val="24"/>
              </w:rPr>
              <w:t>Payment shall be made within </w:t>
            </w:r>
            <w:r>
              <w:rPr>
                <w:i/>
                <w:sz w:val="24"/>
              </w:rPr>
              <w:t>30 </w:t>
            </w:r>
            <w:r>
              <w:rPr>
                <w:sz w:val="24"/>
              </w:rPr>
              <w:t>days of receipt of the invoice and the relevant documents specified in Sub-Clause 6.4, and within </w:t>
            </w:r>
            <w:r>
              <w:rPr>
                <w:i/>
                <w:sz w:val="24"/>
              </w:rPr>
              <w:t>30</w:t>
            </w:r>
            <w:r>
              <w:rPr>
                <w:i/>
                <w:sz w:val="24"/>
              </w:rPr>
              <w:t> </w:t>
            </w:r>
            <w:r>
              <w:rPr>
                <w:sz w:val="24"/>
              </w:rPr>
              <w:t>days in the case of the final payment.</w:t>
            </w:r>
          </w:p>
        </w:tc>
      </w:tr>
    </w:tbl>
    <w:p>
      <w:pPr>
        <w:spacing w:after="0"/>
        <w:jc w:val="both"/>
        <w:rPr>
          <w:sz w:val="24"/>
        </w:rPr>
        <w:sectPr>
          <w:pgSz w:w="11920" w:h="16850"/>
          <w:pgMar w:header="0" w:footer="513" w:top="1420" w:bottom="700" w:left="620" w:right="440"/>
        </w:sectPr>
      </w:pPr>
    </w:p>
    <w:p>
      <w:pPr>
        <w:pStyle w:val="ListParagraph"/>
        <w:numPr>
          <w:ilvl w:val="1"/>
          <w:numId w:val="143"/>
        </w:numPr>
        <w:tabs>
          <w:tab w:pos="1473" w:val="left" w:leader="none"/>
        </w:tabs>
        <w:spacing w:line="240" w:lineRule="auto" w:before="217" w:after="0"/>
        <w:ind w:left="1473" w:right="0" w:hanging="540"/>
        <w:jc w:val="left"/>
        <w:rPr>
          <w:rFonts w:ascii="Times New Roman"/>
          <w:b/>
          <w:color w:val="221F1F"/>
          <w:sz w:val="24"/>
        </w:rPr>
      </w:pPr>
      <w:r>
        <w:rPr>
          <w:color w:val="221F1F"/>
          <w:spacing w:val="-2"/>
          <w:sz w:val="24"/>
          <w:u w:val="single" w:color="221F1F"/>
        </w:rPr>
        <w:t>APPENDICES</w:t>
      </w:r>
    </w:p>
    <w:p>
      <w:pPr>
        <w:pStyle w:val="BodyText"/>
        <w:spacing w:before="71"/>
      </w:pPr>
    </w:p>
    <w:p>
      <w:pPr>
        <w:spacing w:before="1"/>
        <w:ind w:left="933" w:right="0" w:firstLine="0"/>
        <w:jc w:val="left"/>
        <w:rPr>
          <w:i/>
          <w:sz w:val="24"/>
        </w:rPr>
      </w:pPr>
      <w:r>
        <w:rPr>
          <w:i/>
          <w:color w:val="221F1F"/>
          <w:sz w:val="24"/>
        </w:rPr>
        <w:t>Appendix</w:t>
      </w:r>
      <w:r>
        <w:rPr>
          <w:i/>
          <w:color w:val="221F1F"/>
          <w:spacing w:val="-2"/>
          <w:sz w:val="24"/>
        </w:rPr>
        <w:t> </w:t>
      </w:r>
      <w:r>
        <w:rPr>
          <w:i/>
          <w:color w:val="221F1F"/>
          <w:sz w:val="24"/>
        </w:rPr>
        <w:t>A</w:t>
      </w:r>
      <w:r>
        <w:rPr>
          <w:i/>
          <w:color w:val="221F1F"/>
          <w:spacing w:val="-2"/>
          <w:sz w:val="24"/>
        </w:rPr>
        <w:t> </w:t>
      </w:r>
      <w:r>
        <w:rPr>
          <w:i/>
          <w:color w:val="221F1F"/>
          <w:sz w:val="24"/>
        </w:rPr>
        <w:t>-</w:t>
      </w:r>
      <w:r>
        <w:rPr>
          <w:i/>
          <w:color w:val="221F1F"/>
          <w:spacing w:val="-3"/>
          <w:sz w:val="24"/>
        </w:rPr>
        <w:t> </w:t>
      </w:r>
      <w:r>
        <w:rPr>
          <w:i/>
          <w:color w:val="221F1F"/>
          <w:sz w:val="24"/>
        </w:rPr>
        <w:t>Description</w:t>
      </w:r>
      <w:r>
        <w:rPr>
          <w:i/>
          <w:color w:val="221F1F"/>
          <w:spacing w:val="-2"/>
          <w:sz w:val="24"/>
        </w:rPr>
        <w:t> </w:t>
      </w:r>
      <w:r>
        <w:rPr>
          <w:i/>
          <w:color w:val="221F1F"/>
          <w:sz w:val="24"/>
        </w:rPr>
        <w:t>of</w:t>
      </w:r>
      <w:r>
        <w:rPr>
          <w:i/>
          <w:color w:val="221F1F"/>
          <w:spacing w:val="-2"/>
          <w:sz w:val="24"/>
        </w:rPr>
        <w:t> </w:t>
      </w:r>
      <w:r>
        <w:rPr>
          <w:i/>
          <w:color w:val="221F1F"/>
          <w:sz w:val="24"/>
        </w:rPr>
        <w:t>the</w:t>
      </w:r>
      <w:r>
        <w:rPr>
          <w:i/>
          <w:color w:val="221F1F"/>
          <w:spacing w:val="-2"/>
          <w:sz w:val="24"/>
        </w:rPr>
        <w:t> Services</w:t>
      </w:r>
    </w:p>
    <w:p>
      <w:pPr>
        <w:spacing w:line="284" w:lineRule="exact" w:before="231"/>
        <w:ind w:left="1449" w:right="0" w:firstLine="0"/>
        <w:jc w:val="left"/>
        <w:rPr>
          <w:i/>
          <w:sz w:val="24"/>
        </w:rPr>
      </w:pPr>
      <w:r>
        <w:rPr>
          <w:i/>
          <w:color w:val="221F1F"/>
          <w:sz w:val="24"/>
        </w:rPr>
        <w:t>Give</w:t>
      </w:r>
      <w:r>
        <w:rPr>
          <w:i/>
          <w:color w:val="221F1F"/>
          <w:spacing w:val="-5"/>
          <w:sz w:val="24"/>
        </w:rPr>
        <w:t> </w:t>
      </w:r>
      <w:r>
        <w:rPr>
          <w:i/>
          <w:color w:val="221F1F"/>
          <w:sz w:val="24"/>
        </w:rPr>
        <w:t>detailed</w:t>
      </w:r>
      <w:r>
        <w:rPr>
          <w:i/>
          <w:color w:val="221F1F"/>
          <w:spacing w:val="-3"/>
          <w:sz w:val="24"/>
        </w:rPr>
        <w:t> </w:t>
      </w:r>
      <w:r>
        <w:rPr>
          <w:i/>
          <w:color w:val="221F1F"/>
          <w:sz w:val="24"/>
        </w:rPr>
        <w:t>descriptions</w:t>
      </w:r>
      <w:r>
        <w:rPr>
          <w:i/>
          <w:color w:val="221F1F"/>
          <w:spacing w:val="-2"/>
          <w:sz w:val="24"/>
        </w:rPr>
        <w:t> </w:t>
      </w:r>
      <w:r>
        <w:rPr>
          <w:i/>
          <w:color w:val="221F1F"/>
          <w:sz w:val="24"/>
        </w:rPr>
        <w:t>of</w:t>
      </w:r>
      <w:r>
        <w:rPr>
          <w:i/>
          <w:color w:val="221F1F"/>
          <w:spacing w:val="-3"/>
          <w:sz w:val="24"/>
        </w:rPr>
        <w:t> </w:t>
      </w:r>
      <w:r>
        <w:rPr>
          <w:i/>
          <w:color w:val="221F1F"/>
          <w:sz w:val="24"/>
        </w:rPr>
        <w:t>the</w:t>
      </w:r>
      <w:r>
        <w:rPr>
          <w:i/>
          <w:color w:val="221F1F"/>
          <w:spacing w:val="-3"/>
          <w:sz w:val="24"/>
        </w:rPr>
        <w:t> </w:t>
      </w:r>
      <w:r>
        <w:rPr>
          <w:i/>
          <w:color w:val="221F1F"/>
          <w:sz w:val="24"/>
        </w:rPr>
        <w:t>Services</w:t>
      </w:r>
      <w:r>
        <w:rPr>
          <w:i/>
          <w:color w:val="221F1F"/>
          <w:spacing w:val="-3"/>
          <w:sz w:val="24"/>
        </w:rPr>
        <w:t> </w:t>
      </w:r>
      <w:r>
        <w:rPr>
          <w:i/>
          <w:color w:val="221F1F"/>
          <w:sz w:val="24"/>
        </w:rPr>
        <w:t>to</w:t>
      </w:r>
      <w:r>
        <w:rPr>
          <w:i/>
          <w:color w:val="221F1F"/>
          <w:spacing w:val="-3"/>
          <w:sz w:val="24"/>
        </w:rPr>
        <w:t> </w:t>
      </w:r>
      <w:r>
        <w:rPr>
          <w:i/>
          <w:color w:val="221F1F"/>
          <w:sz w:val="24"/>
        </w:rPr>
        <w:t>be</w:t>
      </w:r>
      <w:r>
        <w:rPr>
          <w:i/>
          <w:color w:val="221F1F"/>
          <w:spacing w:val="-3"/>
          <w:sz w:val="24"/>
        </w:rPr>
        <w:t> </w:t>
      </w:r>
      <w:r>
        <w:rPr>
          <w:i/>
          <w:color w:val="221F1F"/>
          <w:sz w:val="24"/>
        </w:rPr>
        <w:t>provided,</w:t>
      </w:r>
      <w:r>
        <w:rPr>
          <w:i/>
          <w:color w:val="221F1F"/>
          <w:spacing w:val="-2"/>
          <w:sz w:val="24"/>
        </w:rPr>
        <w:t> </w:t>
      </w:r>
      <w:r>
        <w:rPr>
          <w:i/>
          <w:color w:val="221F1F"/>
          <w:sz w:val="24"/>
        </w:rPr>
        <w:t>dates</w:t>
      </w:r>
      <w:r>
        <w:rPr>
          <w:i/>
          <w:color w:val="221F1F"/>
          <w:spacing w:val="-3"/>
          <w:sz w:val="24"/>
        </w:rPr>
        <w:t> </w:t>
      </w:r>
      <w:r>
        <w:rPr>
          <w:i/>
          <w:color w:val="221F1F"/>
          <w:sz w:val="24"/>
        </w:rPr>
        <w:t>for</w:t>
      </w:r>
      <w:r>
        <w:rPr>
          <w:i/>
          <w:color w:val="221F1F"/>
          <w:spacing w:val="-3"/>
          <w:sz w:val="24"/>
        </w:rPr>
        <w:t> </w:t>
      </w:r>
      <w:r>
        <w:rPr>
          <w:i/>
          <w:color w:val="221F1F"/>
          <w:sz w:val="24"/>
        </w:rPr>
        <w:t>completion</w:t>
      </w:r>
      <w:r>
        <w:rPr>
          <w:i/>
          <w:color w:val="221F1F"/>
          <w:spacing w:val="-2"/>
          <w:sz w:val="24"/>
        </w:rPr>
        <w:t> </w:t>
      </w:r>
      <w:r>
        <w:rPr>
          <w:i/>
          <w:color w:val="221F1F"/>
          <w:spacing w:val="-5"/>
          <w:sz w:val="24"/>
        </w:rPr>
        <w:t>of</w:t>
      </w:r>
    </w:p>
    <w:p>
      <w:pPr>
        <w:spacing w:line="277" w:lineRule="exact" w:before="0"/>
        <w:ind w:left="1468" w:right="0" w:firstLine="0"/>
        <w:jc w:val="left"/>
        <w:rPr>
          <w:i/>
          <w:sz w:val="24"/>
        </w:rPr>
      </w:pPr>
      <w:r>
        <w:rPr>
          <w:i/>
          <w:color w:val="221F1F"/>
          <w:sz w:val="24"/>
        </w:rPr>
        <w:t>various</w:t>
      </w:r>
      <w:r>
        <w:rPr>
          <w:i/>
          <w:color w:val="221F1F"/>
          <w:spacing w:val="-4"/>
          <w:sz w:val="24"/>
        </w:rPr>
        <w:t> </w:t>
      </w:r>
      <w:r>
        <w:rPr>
          <w:i/>
          <w:color w:val="221F1F"/>
          <w:sz w:val="24"/>
        </w:rPr>
        <w:t>tasks,</w:t>
      </w:r>
      <w:r>
        <w:rPr>
          <w:i/>
          <w:color w:val="221F1F"/>
          <w:spacing w:val="-4"/>
          <w:sz w:val="24"/>
        </w:rPr>
        <w:t> </w:t>
      </w:r>
      <w:r>
        <w:rPr>
          <w:i/>
          <w:color w:val="221F1F"/>
          <w:sz w:val="24"/>
        </w:rPr>
        <w:t>place</w:t>
      </w:r>
      <w:r>
        <w:rPr>
          <w:i/>
          <w:color w:val="221F1F"/>
          <w:spacing w:val="-3"/>
          <w:sz w:val="24"/>
        </w:rPr>
        <w:t> </w:t>
      </w:r>
      <w:r>
        <w:rPr>
          <w:i/>
          <w:color w:val="221F1F"/>
          <w:sz w:val="24"/>
        </w:rPr>
        <w:t>of</w:t>
      </w:r>
      <w:r>
        <w:rPr>
          <w:i/>
          <w:color w:val="221F1F"/>
          <w:spacing w:val="-4"/>
          <w:sz w:val="24"/>
        </w:rPr>
        <w:t> </w:t>
      </w:r>
      <w:r>
        <w:rPr>
          <w:i/>
          <w:color w:val="221F1F"/>
          <w:sz w:val="24"/>
        </w:rPr>
        <w:t>performance</w:t>
      </w:r>
      <w:r>
        <w:rPr>
          <w:i/>
          <w:color w:val="221F1F"/>
          <w:spacing w:val="-4"/>
          <w:sz w:val="24"/>
        </w:rPr>
        <w:t> </w:t>
      </w:r>
      <w:r>
        <w:rPr>
          <w:i/>
          <w:color w:val="221F1F"/>
          <w:sz w:val="24"/>
        </w:rPr>
        <w:t>for</w:t>
      </w:r>
      <w:r>
        <w:rPr>
          <w:i/>
          <w:color w:val="221F1F"/>
          <w:spacing w:val="-5"/>
          <w:sz w:val="24"/>
        </w:rPr>
        <w:t> </w:t>
      </w:r>
      <w:r>
        <w:rPr>
          <w:i/>
          <w:color w:val="221F1F"/>
          <w:sz w:val="24"/>
        </w:rPr>
        <w:t>different</w:t>
      </w:r>
      <w:r>
        <w:rPr>
          <w:i/>
          <w:color w:val="221F1F"/>
          <w:spacing w:val="-3"/>
          <w:sz w:val="24"/>
        </w:rPr>
        <w:t> </w:t>
      </w:r>
      <w:r>
        <w:rPr>
          <w:i/>
          <w:color w:val="221F1F"/>
          <w:sz w:val="24"/>
        </w:rPr>
        <w:t>tasks,</w:t>
      </w:r>
      <w:r>
        <w:rPr>
          <w:i/>
          <w:color w:val="221F1F"/>
          <w:spacing w:val="-4"/>
          <w:sz w:val="24"/>
        </w:rPr>
        <w:t> </w:t>
      </w:r>
      <w:r>
        <w:rPr>
          <w:i/>
          <w:color w:val="221F1F"/>
          <w:sz w:val="24"/>
        </w:rPr>
        <w:t>specific</w:t>
      </w:r>
      <w:r>
        <w:rPr>
          <w:i/>
          <w:color w:val="221F1F"/>
          <w:spacing w:val="-3"/>
          <w:sz w:val="24"/>
        </w:rPr>
        <w:t> </w:t>
      </w:r>
      <w:r>
        <w:rPr>
          <w:i/>
          <w:color w:val="221F1F"/>
          <w:sz w:val="24"/>
        </w:rPr>
        <w:t>tasks</w:t>
      </w:r>
      <w:r>
        <w:rPr>
          <w:i/>
          <w:color w:val="221F1F"/>
          <w:spacing w:val="-5"/>
          <w:sz w:val="24"/>
        </w:rPr>
        <w:t> </w:t>
      </w:r>
      <w:r>
        <w:rPr>
          <w:i/>
          <w:color w:val="221F1F"/>
          <w:sz w:val="24"/>
        </w:rPr>
        <w:t>to</w:t>
      </w:r>
      <w:r>
        <w:rPr>
          <w:i/>
          <w:color w:val="221F1F"/>
          <w:spacing w:val="-5"/>
          <w:sz w:val="24"/>
        </w:rPr>
        <w:t> </w:t>
      </w:r>
      <w:r>
        <w:rPr>
          <w:i/>
          <w:color w:val="221F1F"/>
          <w:sz w:val="24"/>
        </w:rPr>
        <w:t>be</w:t>
      </w:r>
      <w:r>
        <w:rPr>
          <w:i/>
          <w:color w:val="221F1F"/>
          <w:spacing w:val="-4"/>
          <w:sz w:val="24"/>
        </w:rPr>
        <w:t> </w:t>
      </w:r>
      <w:r>
        <w:rPr>
          <w:i/>
          <w:color w:val="221F1F"/>
          <w:spacing w:val="-2"/>
          <w:sz w:val="24"/>
        </w:rPr>
        <w:t>approved</w:t>
      </w:r>
    </w:p>
    <w:p>
      <w:pPr>
        <w:spacing w:line="283" w:lineRule="exact" w:before="0"/>
        <w:ind w:left="1468" w:right="0" w:firstLine="0"/>
        <w:jc w:val="left"/>
        <w:rPr>
          <w:i/>
          <w:sz w:val="24"/>
        </w:rPr>
      </w:pPr>
      <w:r>
        <w:rPr>
          <w:i/>
          <w:color w:val="221F1F"/>
          <w:sz w:val="24"/>
        </w:rPr>
        <w:t>by</w:t>
      </w:r>
      <w:r>
        <w:rPr>
          <w:i/>
          <w:color w:val="221F1F"/>
          <w:spacing w:val="-3"/>
          <w:sz w:val="24"/>
        </w:rPr>
        <w:t> </w:t>
      </w:r>
      <w:r>
        <w:rPr>
          <w:i/>
          <w:color w:val="221F1F"/>
          <w:sz w:val="24"/>
        </w:rPr>
        <w:t>Procuring</w:t>
      </w:r>
      <w:r>
        <w:rPr>
          <w:i/>
          <w:color w:val="221F1F"/>
          <w:spacing w:val="-1"/>
          <w:sz w:val="24"/>
        </w:rPr>
        <w:t> </w:t>
      </w:r>
      <w:r>
        <w:rPr>
          <w:i/>
          <w:color w:val="221F1F"/>
          <w:sz w:val="24"/>
        </w:rPr>
        <w:t>Entity,</w:t>
      </w:r>
      <w:r>
        <w:rPr>
          <w:i/>
          <w:color w:val="221F1F"/>
          <w:spacing w:val="-1"/>
          <w:sz w:val="24"/>
        </w:rPr>
        <w:t> </w:t>
      </w:r>
      <w:r>
        <w:rPr>
          <w:i/>
          <w:color w:val="221F1F"/>
          <w:spacing w:val="-4"/>
          <w:sz w:val="24"/>
        </w:rPr>
        <w:t>etc.</w:t>
      </w:r>
    </w:p>
    <w:p>
      <w:pPr>
        <w:pStyle w:val="BodyText"/>
        <w:spacing w:before="9"/>
        <w:rPr>
          <w:i/>
        </w:rPr>
      </w:pPr>
    </w:p>
    <w:p>
      <w:pPr>
        <w:spacing w:before="0"/>
        <w:ind w:left="933" w:right="0" w:firstLine="0"/>
        <w:jc w:val="left"/>
        <w:rPr>
          <w:i/>
          <w:sz w:val="24"/>
        </w:rPr>
      </w:pPr>
      <w:r>
        <w:rPr>
          <w:i/>
          <w:color w:val="221F1F"/>
          <w:sz w:val="24"/>
        </w:rPr>
        <w:t>Appendix</w:t>
      </w:r>
      <w:r>
        <w:rPr>
          <w:i/>
          <w:color w:val="221F1F"/>
          <w:spacing w:val="-5"/>
          <w:sz w:val="24"/>
        </w:rPr>
        <w:t> </w:t>
      </w:r>
      <w:r>
        <w:rPr>
          <w:i/>
          <w:color w:val="221F1F"/>
          <w:sz w:val="24"/>
        </w:rPr>
        <w:t>B</w:t>
      </w:r>
      <w:r>
        <w:rPr>
          <w:i/>
          <w:color w:val="221F1F"/>
          <w:spacing w:val="-2"/>
          <w:sz w:val="24"/>
        </w:rPr>
        <w:t> </w:t>
      </w:r>
      <w:r>
        <w:rPr>
          <w:i/>
          <w:color w:val="221F1F"/>
          <w:sz w:val="24"/>
        </w:rPr>
        <w:t>-</w:t>
      </w:r>
      <w:r>
        <w:rPr>
          <w:i/>
          <w:color w:val="221F1F"/>
          <w:spacing w:val="-4"/>
          <w:sz w:val="24"/>
        </w:rPr>
        <w:t> </w:t>
      </w:r>
      <w:r>
        <w:rPr>
          <w:i/>
          <w:color w:val="221F1F"/>
          <w:sz w:val="24"/>
        </w:rPr>
        <w:t>Schedule</w:t>
      </w:r>
      <w:r>
        <w:rPr>
          <w:i/>
          <w:color w:val="221F1F"/>
          <w:spacing w:val="-3"/>
          <w:sz w:val="24"/>
        </w:rPr>
        <w:t> </w:t>
      </w:r>
      <w:r>
        <w:rPr>
          <w:i/>
          <w:color w:val="221F1F"/>
          <w:sz w:val="24"/>
        </w:rPr>
        <w:t>of</w:t>
      </w:r>
      <w:r>
        <w:rPr>
          <w:i/>
          <w:color w:val="221F1F"/>
          <w:spacing w:val="-5"/>
          <w:sz w:val="24"/>
        </w:rPr>
        <w:t> </w:t>
      </w:r>
      <w:r>
        <w:rPr>
          <w:i/>
          <w:color w:val="221F1F"/>
          <w:sz w:val="24"/>
        </w:rPr>
        <w:t>Payments</w:t>
      </w:r>
      <w:r>
        <w:rPr>
          <w:i/>
          <w:color w:val="221F1F"/>
          <w:spacing w:val="-4"/>
          <w:sz w:val="24"/>
        </w:rPr>
        <w:t> </w:t>
      </w:r>
      <w:r>
        <w:rPr>
          <w:i/>
          <w:color w:val="221F1F"/>
          <w:sz w:val="24"/>
        </w:rPr>
        <w:t>and</w:t>
      </w:r>
      <w:r>
        <w:rPr>
          <w:i/>
          <w:color w:val="221F1F"/>
          <w:spacing w:val="-2"/>
          <w:sz w:val="24"/>
        </w:rPr>
        <w:t> </w:t>
      </w:r>
      <w:r>
        <w:rPr>
          <w:i/>
          <w:color w:val="221F1F"/>
          <w:sz w:val="24"/>
        </w:rPr>
        <w:t>Reporting</w:t>
      </w:r>
      <w:r>
        <w:rPr>
          <w:i/>
          <w:color w:val="221F1F"/>
          <w:spacing w:val="-2"/>
          <w:sz w:val="24"/>
        </w:rPr>
        <w:t> Requirements</w:t>
      </w:r>
    </w:p>
    <w:p>
      <w:pPr>
        <w:spacing w:line="230" w:lineRule="auto" w:before="244"/>
        <w:ind w:left="1468" w:right="1421" w:hanging="20"/>
        <w:jc w:val="left"/>
        <w:rPr>
          <w:i/>
          <w:sz w:val="24"/>
        </w:rPr>
      </w:pPr>
      <w:r>
        <w:rPr>
          <w:i/>
          <w:color w:val="221F1F"/>
          <w:sz w:val="24"/>
        </w:rPr>
        <w:t>List all milestones for payments and list the format, frequency, and contents of</w:t>
      </w:r>
      <w:r>
        <w:rPr>
          <w:i/>
          <w:color w:val="221F1F"/>
          <w:sz w:val="24"/>
        </w:rPr>
        <w:t> reports</w:t>
      </w:r>
      <w:r>
        <w:rPr>
          <w:i/>
          <w:color w:val="221F1F"/>
          <w:spacing w:val="-3"/>
          <w:sz w:val="24"/>
        </w:rPr>
        <w:t> </w:t>
      </w:r>
      <w:r>
        <w:rPr>
          <w:i/>
          <w:color w:val="221F1F"/>
          <w:sz w:val="24"/>
        </w:rPr>
        <w:t>or</w:t>
      </w:r>
      <w:r>
        <w:rPr>
          <w:i/>
          <w:color w:val="221F1F"/>
          <w:spacing w:val="-3"/>
          <w:sz w:val="24"/>
        </w:rPr>
        <w:t> </w:t>
      </w:r>
      <w:r>
        <w:rPr>
          <w:i/>
          <w:color w:val="221F1F"/>
          <w:sz w:val="24"/>
        </w:rPr>
        <w:t>products</w:t>
      </w:r>
      <w:r>
        <w:rPr>
          <w:i/>
          <w:color w:val="221F1F"/>
          <w:spacing w:val="-3"/>
          <w:sz w:val="24"/>
        </w:rPr>
        <w:t> </w:t>
      </w:r>
      <w:r>
        <w:rPr>
          <w:i/>
          <w:color w:val="221F1F"/>
          <w:sz w:val="24"/>
        </w:rPr>
        <w:t>to</w:t>
      </w:r>
      <w:r>
        <w:rPr>
          <w:i/>
          <w:color w:val="221F1F"/>
          <w:spacing w:val="-1"/>
          <w:sz w:val="24"/>
        </w:rPr>
        <w:t> </w:t>
      </w:r>
      <w:r>
        <w:rPr>
          <w:i/>
          <w:color w:val="221F1F"/>
          <w:sz w:val="24"/>
        </w:rPr>
        <w:t>be</w:t>
      </w:r>
      <w:r>
        <w:rPr>
          <w:i/>
          <w:color w:val="221F1F"/>
          <w:spacing w:val="-3"/>
          <w:sz w:val="24"/>
        </w:rPr>
        <w:t> </w:t>
      </w:r>
      <w:r>
        <w:rPr>
          <w:i/>
          <w:color w:val="221F1F"/>
          <w:sz w:val="24"/>
        </w:rPr>
        <w:t>delivered;</w:t>
      </w:r>
      <w:r>
        <w:rPr>
          <w:i/>
          <w:color w:val="221F1F"/>
          <w:spacing w:val="-2"/>
          <w:sz w:val="24"/>
        </w:rPr>
        <w:t> </w:t>
      </w:r>
      <w:r>
        <w:rPr>
          <w:i/>
          <w:color w:val="221F1F"/>
          <w:sz w:val="24"/>
        </w:rPr>
        <w:t>persons</w:t>
      </w:r>
      <w:r>
        <w:rPr>
          <w:i/>
          <w:color w:val="221F1F"/>
          <w:spacing w:val="-3"/>
          <w:sz w:val="24"/>
        </w:rPr>
        <w:t> </w:t>
      </w:r>
      <w:r>
        <w:rPr>
          <w:i/>
          <w:color w:val="221F1F"/>
          <w:sz w:val="24"/>
        </w:rPr>
        <w:t>to</w:t>
      </w:r>
      <w:r>
        <w:rPr>
          <w:i/>
          <w:color w:val="221F1F"/>
          <w:spacing w:val="-4"/>
          <w:sz w:val="24"/>
        </w:rPr>
        <w:t> </w:t>
      </w:r>
      <w:r>
        <w:rPr>
          <w:i/>
          <w:color w:val="221F1F"/>
          <w:sz w:val="24"/>
        </w:rPr>
        <w:t>receive</w:t>
      </w:r>
      <w:r>
        <w:rPr>
          <w:i/>
          <w:color w:val="221F1F"/>
          <w:spacing w:val="-3"/>
          <w:sz w:val="24"/>
        </w:rPr>
        <w:t> </w:t>
      </w:r>
      <w:r>
        <w:rPr>
          <w:i/>
          <w:color w:val="221F1F"/>
          <w:sz w:val="24"/>
        </w:rPr>
        <w:t>them;</w:t>
      </w:r>
      <w:r>
        <w:rPr>
          <w:i/>
          <w:color w:val="221F1F"/>
          <w:spacing w:val="-2"/>
          <w:sz w:val="24"/>
        </w:rPr>
        <w:t> </w:t>
      </w:r>
      <w:r>
        <w:rPr>
          <w:i/>
          <w:color w:val="221F1F"/>
          <w:sz w:val="24"/>
        </w:rPr>
        <w:t>dates</w:t>
      </w:r>
      <w:r>
        <w:rPr>
          <w:i/>
          <w:color w:val="221F1F"/>
          <w:spacing w:val="-3"/>
          <w:sz w:val="24"/>
        </w:rPr>
        <w:t> </w:t>
      </w:r>
      <w:r>
        <w:rPr>
          <w:i/>
          <w:color w:val="221F1F"/>
          <w:sz w:val="24"/>
        </w:rPr>
        <w:t>of</w:t>
      </w:r>
      <w:r>
        <w:rPr>
          <w:i/>
          <w:color w:val="221F1F"/>
          <w:spacing w:val="-2"/>
          <w:sz w:val="24"/>
        </w:rPr>
        <w:t> </w:t>
      </w:r>
      <w:r>
        <w:rPr>
          <w:i/>
          <w:color w:val="221F1F"/>
          <w:sz w:val="24"/>
        </w:rPr>
        <w:t>submission; etc. If no reports are to be submitted, state here “Not applicable.”</w:t>
      </w:r>
    </w:p>
    <w:p>
      <w:pPr>
        <w:pStyle w:val="BodyText"/>
        <w:spacing w:before="8"/>
        <w:rPr>
          <w:i/>
        </w:rPr>
      </w:pPr>
    </w:p>
    <w:p>
      <w:pPr>
        <w:spacing w:before="0"/>
        <w:ind w:left="933" w:right="0" w:firstLine="0"/>
        <w:jc w:val="left"/>
        <w:rPr>
          <w:i/>
          <w:sz w:val="24"/>
        </w:rPr>
      </w:pPr>
      <w:r>
        <w:rPr>
          <w:i/>
          <w:color w:val="221F1F"/>
          <w:sz w:val="24"/>
        </w:rPr>
        <w:t>Appendix</w:t>
      </w:r>
      <w:r>
        <w:rPr>
          <w:i/>
          <w:color w:val="221F1F"/>
          <w:spacing w:val="-4"/>
          <w:sz w:val="24"/>
        </w:rPr>
        <w:t> </w:t>
      </w:r>
      <w:r>
        <w:rPr>
          <w:i/>
          <w:color w:val="221F1F"/>
          <w:sz w:val="24"/>
        </w:rPr>
        <w:t>C</w:t>
      </w:r>
      <w:r>
        <w:rPr>
          <w:i/>
          <w:color w:val="221F1F"/>
          <w:spacing w:val="-2"/>
          <w:sz w:val="24"/>
        </w:rPr>
        <w:t> </w:t>
      </w:r>
      <w:r>
        <w:rPr>
          <w:i/>
          <w:color w:val="221F1F"/>
          <w:sz w:val="24"/>
        </w:rPr>
        <w:t>-</w:t>
      </w:r>
      <w:r>
        <w:rPr>
          <w:i/>
          <w:color w:val="221F1F"/>
          <w:spacing w:val="-2"/>
          <w:sz w:val="24"/>
        </w:rPr>
        <w:t> </w:t>
      </w:r>
      <w:r>
        <w:rPr>
          <w:i/>
          <w:color w:val="221F1F"/>
          <w:sz w:val="24"/>
        </w:rPr>
        <w:t>Breakdown</w:t>
      </w:r>
      <w:r>
        <w:rPr>
          <w:i/>
          <w:color w:val="221F1F"/>
          <w:spacing w:val="-1"/>
          <w:sz w:val="24"/>
        </w:rPr>
        <w:t> </w:t>
      </w:r>
      <w:r>
        <w:rPr>
          <w:i/>
          <w:color w:val="221F1F"/>
          <w:sz w:val="24"/>
        </w:rPr>
        <w:t>of</w:t>
      </w:r>
      <w:r>
        <w:rPr>
          <w:i/>
          <w:color w:val="221F1F"/>
          <w:spacing w:val="-2"/>
          <w:sz w:val="24"/>
        </w:rPr>
        <w:t> </w:t>
      </w:r>
      <w:r>
        <w:rPr>
          <w:i/>
          <w:color w:val="221F1F"/>
          <w:sz w:val="24"/>
        </w:rPr>
        <w:t>Contract</w:t>
      </w:r>
      <w:r>
        <w:rPr>
          <w:i/>
          <w:color w:val="221F1F"/>
          <w:spacing w:val="-1"/>
          <w:sz w:val="24"/>
        </w:rPr>
        <w:t> </w:t>
      </w:r>
      <w:r>
        <w:rPr>
          <w:i/>
          <w:color w:val="221F1F"/>
          <w:spacing w:val="-2"/>
          <w:sz w:val="24"/>
        </w:rPr>
        <w:t>Price</w:t>
      </w:r>
    </w:p>
    <w:p>
      <w:pPr>
        <w:spacing w:before="234"/>
        <w:ind w:left="1449" w:right="0" w:firstLine="0"/>
        <w:jc w:val="left"/>
        <w:rPr>
          <w:i/>
          <w:sz w:val="24"/>
        </w:rPr>
      </w:pPr>
      <w:r>
        <w:rPr>
          <w:i/>
          <w:color w:val="221F1F"/>
          <w:sz w:val="24"/>
        </w:rPr>
        <w:t>List</w:t>
      </w:r>
      <w:r>
        <w:rPr>
          <w:i/>
          <w:color w:val="221F1F"/>
          <w:spacing w:val="-2"/>
          <w:sz w:val="24"/>
        </w:rPr>
        <w:t> </w:t>
      </w:r>
      <w:r>
        <w:rPr>
          <w:i/>
          <w:color w:val="221F1F"/>
          <w:sz w:val="24"/>
        </w:rPr>
        <w:t>here</w:t>
      </w:r>
      <w:r>
        <w:rPr>
          <w:i/>
          <w:color w:val="221F1F"/>
          <w:spacing w:val="-2"/>
          <w:sz w:val="24"/>
        </w:rPr>
        <w:t> </w:t>
      </w:r>
      <w:r>
        <w:rPr>
          <w:i/>
          <w:color w:val="221F1F"/>
          <w:sz w:val="24"/>
        </w:rPr>
        <w:t>the</w:t>
      </w:r>
      <w:r>
        <w:rPr>
          <w:i/>
          <w:color w:val="221F1F"/>
          <w:spacing w:val="-3"/>
          <w:sz w:val="24"/>
        </w:rPr>
        <w:t> </w:t>
      </w:r>
      <w:r>
        <w:rPr>
          <w:i/>
          <w:color w:val="221F1F"/>
          <w:sz w:val="24"/>
        </w:rPr>
        <w:t>elements</w:t>
      </w:r>
      <w:r>
        <w:rPr>
          <w:i/>
          <w:color w:val="221F1F"/>
          <w:spacing w:val="-2"/>
          <w:sz w:val="24"/>
        </w:rPr>
        <w:t> </w:t>
      </w:r>
      <w:r>
        <w:rPr>
          <w:i/>
          <w:color w:val="221F1F"/>
          <w:sz w:val="24"/>
        </w:rPr>
        <w:t>of</w:t>
      </w:r>
      <w:r>
        <w:rPr>
          <w:i/>
          <w:color w:val="221F1F"/>
          <w:spacing w:val="-3"/>
          <w:sz w:val="24"/>
        </w:rPr>
        <w:t> </w:t>
      </w:r>
      <w:r>
        <w:rPr>
          <w:i/>
          <w:color w:val="221F1F"/>
          <w:sz w:val="24"/>
        </w:rPr>
        <w:t>cost</w:t>
      </w:r>
      <w:r>
        <w:rPr>
          <w:i/>
          <w:color w:val="221F1F"/>
          <w:spacing w:val="-2"/>
          <w:sz w:val="24"/>
        </w:rPr>
        <w:t> </w:t>
      </w:r>
      <w:r>
        <w:rPr>
          <w:i/>
          <w:color w:val="221F1F"/>
          <w:sz w:val="24"/>
        </w:rPr>
        <w:t>used</w:t>
      </w:r>
      <w:r>
        <w:rPr>
          <w:i/>
          <w:color w:val="221F1F"/>
          <w:spacing w:val="-1"/>
          <w:sz w:val="24"/>
        </w:rPr>
        <w:t> </w:t>
      </w:r>
      <w:r>
        <w:rPr>
          <w:i/>
          <w:color w:val="221F1F"/>
          <w:sz w:val="24"/>
        </w:rPr>
        <w:t>to</w:t>
      </w:r>
      <w:r>
        <w:rPr>
          <w:i/>
          <w:color w:val="221F1F"/>
          <w:spacing w:val="-4"/>
          <w:sz w:val="24"/>
        </w:rPr>
        <w:t> </w:t>
      </w:r>
      <w:r>
        <w:rPr>
          <w:i/>
          <w:color w:val="221F1F"/>
          <w:sz w:val="24"/>
        </w:rPr>
        <w:t>arrive</w:t>
      </w:r>
      <w:r>
        <w:rPr>
          <w:i/>
          <w:color w:val="221F1F"/>
          <w:spacing w:val="-2"/>
          <w:sz w:val="24"/>
        </w:rPr>
        <w:t> </w:t>
      </w:r>
      <w:r>
        <w:rPr>
          <w:i/>
          <w:color w:val="221F1F"/>
          <w:sz w:val="24"/>
        </w:rPr>
        <w:t>at</w:t>
      </w:r>
      <w:r>
        <w:rPr>
          <w:i/>
          <w:color w:val="221F1F"/>
          <w:spacing w:val="-1"/>
          <w:sz w:val="24"/>
        </w:rPr>
        <w:t> </w:t>
      </w:r>
      <w:r>
        <w:rPr>
          <w:i/>
          <w:color w:val="221F1F"/>
          <w:sz w:val="24"/>
        </w:rPr>
        <w:t>the breakdown</w:t>
      </w:r>
      <w:r>
        <w:rPr>
          <w:i/>
          <w:color w:val="221F1F"/>
          <w:spacing w:val="-2"/>
          <w:sz w:val="24"/>
        </w:rPr>
        <w:t> </w:t>
      </w:r>
      <w:r>
        <w:rPr>
          <w:i/>
          <w:color w:val="221F1F"/>
          <w:sz w:val="24"/>
        </w:rPr>
        <w:t>of</w:t>
      </w:r>
      <w:r>
        <w:rPr>
          <w:i/>
          <w:color w:val="221F1F"/>
          <w:spacing w:val="-2"/>
          <w:sz w:val="24"/>
        </w:rPr>
        <w:t> </w:t>
      </w:r>
      <w:r>
        <w:rPr>
          <w:i/>
          <w:color w:val="221F1F"/>
          <w:sz w:val="24"/>
        </w:rPr>
        <w:t>the</w:t>
      </w:r>
      <w:r>
        <w:rPr>
          <w:i/>
          <w:color w:val="221F1F"/>
          <w:spacing w:val="-2"/>
          <w:sz w:val="24"/>
        </w:rPr>
        <w:t> </w:t>
      </w:r>
      <w:r>
        <w:rPr>
          <w:i/>
          <w:color w:val="221F1F"/>
          <w:sz w:val="24"/>
        </w:rPr>
        <w:t>lump-sum</w:t>
      </w:r>
      <w:r>
        <w:rPr>
          <w:i/>
          <w:color w:val="221F1F"/>
          <w:spacing w:val="-1"/>
          <w:sz w:val="24"/>
        </w:rPr>
        <w:t> </w:t>
      </w:r>
      <w:r>
        <w:rPr>
          <w:i/>
          <w:color w:val="221F1F"/>
          <w:spacing w:val="-2"/>
          <w:sz w:val="24"/>
        </w:rPr>
        <w:t>price:</w:t>
      </w:r>
    </w:p>
    <w:p>
      <w:pPr>
        <w:pStyle w:val="ListParagraph"/>
        <w:numPr>
          <w:ilvl w:val="0"/>
          <w:numId w:val="159"/>
        </w:numPr>
        <w:tabs>
          <w:tab w:pos="1907" w:val="left" w:leader="none"/>
        </w:tabs>
        <w:spacing w:line="240" w:lineRule="auto" w:before="234" w:after="0"/>
        <w:ind w:left="1907" w:right="1218" w:hanging="459"/>
        <w:jc w:val="left"/>
        <w:rPr>
          <w:i/>
          <w:sz w:val="24"/>
        </w:rPr>
      </w:pPr>
      <w:r>
        <w:rPr>
          <w:i/>
          <w:color w:val="221F1F"/>
          <w:sz w:val="24"/>
        </w:rPr>
        <w:t>Rates</w:t>
      </w:r>
      <w:r>
        <w:rPr>
          <w:i/>
          <w:color w:val="221F1F"/>
          <w:spacing w:val="-3"/>
          <w:sz w:val="24"/>
        </w:rPr>
        <w:t> </w:t>
      </w:r>
      <w:r>
        <w:rPr>
          <w:i/>
          <w:color w:val="221F1F"/>
          <w:sz w:val="24"/>
        </w:rPr>
        <w:t>for</w:t>
      </w:r>
      <w:r>
        <w:rPr>
          <w:i/>
          <w:color w:val="221F1F"/>
          <w:spacing w:val="-3"/>
          <w:sz w:val="24"/>
        </w:rPr>
        <w:t> </w:t>
      </w:r>
      <w:r>
        <w:rPr>
          <w:i/>
          <w:color w:val="221F1F"/>
          <w:sz w:val="24"/>
        </w:rPr>
        <w:t>Equipment</w:t>
      </w:r>
      <w:r>
        <w:rPr>
          <w:i/>
          <w:color w:val="221F1F"/>
          <w:spacing w:val="-2"/>
          <w:sz w:val="24"/>
        </w:rPr>
        <w:t> </w:t>
      </w:r>
      <w:r>
        <w:rPr>
          <w:i/>
          <w:color w:val="221F1F"/>
          <w:sz w:val="24"/>
        </w:rPr>
        <w:t>Usage</w:t>
      </w:r>
      <w:r>
        <w:rPr>
          <w:i/>
          <w:color w:val="221F1F"/>
          <w:spacing w:val="-3"/>
          <w:sz w:val="24"/>
        </w:rPr>
        <w:t> </w:t>
      </w:r>
      <w:r>
        <w:rPr>
          <w:i/>
          <w:color w:val="221F1F"/>
          <w:sz w:val="24"/>
        </w:rPr>
        <w:t>or</w:t>
      </w:r>
      <w:r>
        <w:rPr>
          <w:i/>
          <w:color w:val="221F1F"/>
          <w:spacing w:val="-3"/>
          <w:sz w:val="24"/>
        </w:rPr>
        <w:t> </w:t>
      </w:r>
      <w:r>
        <w:rPr>
          <w:i/>
          <w:color w:val="221F1F"/>
          <w:sz w:val="24"/>
        </w:rPr>
        <w:t>Rental</w:t>
      </w:r>
      <w:r>
        <w:rPr>
          <w:i/>
          <w:color w:val="221F1F"/>
          <w:spacing w:val="-2"/>
          <w:sz w:val="24"/>
        </w:rPr>
        <w:t> </w:t>
      </w:r>
      <w:r>
        <w:rPr>
          <w:i/>
          <w:color w:val="221F1F"/>
          <w:sz w:val="24"/>
        </w:rPr>
        <w:t>or</w:t>
      </w:r>
      <w:r>
        <w:rPr>
          <w:i/>
          <w:color w:val="221F1F"/>
          <w:spacing w:val="-3"/>
          <w:sz w:val="24"/>
        </w:rPr>
        <w:t> </w:t>
      </w:r>
      <w:r>
        <w:rPr>
          <w:i/>
          <w:color w:val="221F1F"/>
          <w:sz w:val="24"/>
        </w:rPr>
        <w:t>for</w:t>
      </w:r>
      <w:r>
        <w:rPr>
          <w:i/>
          <w:color w:val="221F1F"/>
          <w:spacing w:val="-3"/>
          <w:sz w:val="24"/>
        </w:rPr>
        <w:t> </w:t>
      </w:r>
      <w:r>
        <w:rPr>
          <w:i/>
          <w:color w:val="221F1F"/>
          <w:sz w:val="24"/>
        </w:rPr>
        <w:t>Personnel</w:t>
      </w:r>
      <w:r>
        <w:rPr>
          <w:i/>
          <w:color w:val="221F1F"/>
          <w:spacing w:val="-2"/>
          <w:sz w:val="24"/>
        </w:rPr>
        <w:t> </w:t>
      </w:r>
      <w:r>
        <w:rPr>
          <w:i/>
          <w:color w:val="221F1F"/>
          <w:sz w:val="24"/>
        </w:rPr>
        <w:t>(Key</w:t>
      </w:r>
      <w:r>
        <w:rPr>
          <w:i/>
          <w:color w:val="221F1F"/>
          <w:spacing w:val="-2"/>
          <w:sz w:val="24"/>
        </w:rPr>
        <w:t> </w:t>
      </w:r>
      <w:r>
        <w:rPr>
          <w:i/>
          <w:color w:val="221F1F"/>
          <w:sz w:val="24"/>
        </w:rPr>
        <w:t>Personnel</w:t>
      </w:r>
      <w:r>
        <w:rPr>
          <w:i/>
          <w:color w:val="221F1F"/>
          <w:spacing w:val="-2"/>
          <w:sz w:val="24"/>
        </w:rPr>
        <w:t> </w:t>
      </w:r>
      <w:r>
        <w:rPr>
          <w:i/>
          <w:color w:val="221F1F"/>
          <w:sz w:val="24"/>
        </w:rPr>
        <w:t>and</w:t>
      </w:r>
      <w:r>
        <w:rPr>
          <w:i/>
          <w:color w:val="221F1F"/>
          <w:spacing w:val="-4"/>
          <w:sz w:val="24"/>
        </w:rPr>
        <w:t> </w:t>
      </w:r>
      <w:r>
        <w:rPr>
          <w:i/>
          <w:color w:val="221F1F"/>
          <w:sz w:val="24"/>
        </w:rPr>
        <w:t>other</w:t>
      </w:r>
      <w:r>
        <w:rPr>
          <w:i/>
          <w:color w:val="221F1F"/>
          <w:sz w:val="24"/>
        </w:rPr>
        <w:t> </w:t>
      </w:r>
      <w:r>
        <w:rPr>
          <w:i/>
          <w:color w:val="221F1F"/>
          <w:spacing w:val="-2"/>
          <w:sz w:val="24"/>
        </w:rPr>
        <w:t>Personnel).</w:t>
      </w:r>
    </w:p>
    <w:p>
      <w:pPr>
        <w:pStyle w:val="ListParagraph"/>
        <w:numPr>
          <w:ilvl w:val="0"/>
          <w:numId w:val="159"/>
        </w:numPr>
        <w:tabs>
          <w:tab w:pos="1907" w:val="left" w:leader="none"/>
        </w:tabs>
        <w:spacing w:line="240" w:lineRule="auto" w:before="235" w:after="0"/>
        <w:ind w:left="1907" w:right="0" w:hanging="458"/>
        <w:jc w:val="left"/>
        <w:rPr>
          <w:i/>
          <w:sz w:val="24"/>
        </w:rPr>
      </w:pPr>
      <w:r>
        <w:rPr>
          <w:i/>
          <w:color w:val="221F1F"/>
          <w:sz w:val="24"/>
        </w:rPr>
        <w:t>Reimbursable</w:t>
      </w:r>
      <w:r>
        <w:rPr>
          <w:i/>
          <w:color w:val="221F1F"/>
          <w:spacing w:val="-6"/>
          <w:sz w:val="24"/>
        </w:rPr>
        <w:t> </w:t>
      </w:r>
      <w:r>
        <w:rPr>
          <w:i/>
          <w:color w:val="221F1F"/>
          <w:spacing w:val="-2"/>
          <w:sz w:val="24"/>
        </w:rPr>
        <w:t>expenditures.</w:t>
      </w:r>
    </w:p>
    <w:p>
      <w:pPr>
        <w:spacing w:before="237"/>
        <w:ind w:left="1449" w:right="854" w:firstLine="0"/>
        <w:jc w:val="left"/>
        <w:rPr>
          <w:i/>
          <w:sz w:val="24"/>
        </w:rPr>
      </w:pPr>
      <w:r>
        <w:rPr>
          <w:i/>
          <w:color w:val="221F1F"/>
          <w:sz w:val="24"/>
        </w:rPr>
        <w:t>This</w:t>
      </w:r>
      <w:r>
        <w:rPr>
          <w:i/>
          <w:color w:val="221F1F"/>
          <w:spacing w:val="-4"/>
          <w:sz w:val="24"/>
        </w:rPr>
        <w:t> </w:t>
      </w:r>
      <w:r>
        <w:rPr>
          <w:i/>
          <w:color w:val="221F1F"/>
          <w:sz w:val="24"/>
        </w:rPr>
        <w:t>appendix</w:t>
      </w:r>
      <w:r>
        <w:rPr>
          <w:i/>
          <w:color w:val="221F1F"/>
          <w:spacing w:val="-3"/>
          <w:sz w:val="24"/>
        </w:rPr>
        <w:t> </w:t>
      </w:r>
      <w:r>
        <w:rPr>
          <w:i/>
          <w:color w:val="221F1F"/>
          <w:sz w:val="24"/>
        </w:rPr>
        <w:t>will</w:t>
      </w:r>
      <w:r>
        <w:rPr>
          <w:i/>
          <w:color w:val="221F1F"/>
          <w:spacing w:val="-3"/>
          <w:sz w:val="24"/>
        </w:rPr>
        <w:t> </w:t>
      </w:r>
      <w:r>
        <w:rPr>
          <w:i/>
          <w:color w:val="221F1F"/>
          <w:sz w:val="24"/>
        </w:rPr>
        <w:t>exclusively</w:t>
      </w:r>
      <w:r>
        <w:rPr>
          <w:i/>
          <w:color w:val="221F1F"/>
          <w:spacing w:val="-3"/>
          <w:sz w:val="24"/>
        </w:rPr>
        <w:t> </w:t>
      </w:r>
      <w:r>
        <w:rPr>
          <w:i/>
          <w:color w:val="221F1F"/>
          <w:sz w:val="24"/>
        </w:rPr>
        <w:t>be</w:t>
      </w:r>
      <w:r>
        <w:rPr>
          <w:i/>
          <w:color w:val="221F1F"/>
          <w:spacing w:val="-4"/>
          <w:sz w:val="24"/>
        </w:rPr>
        <w:t> </w:t>
      </w:r>
      <w:r>
        <w:rPr>
          <w:i/>
          <w:color w:val="221F1F"/>
          <w:sz w:val="24"/>
        </w:rPr>
        <w:t>used</w:t>
      </w:r>
      <w:r>
        <w:rPr>
          <w:i/>
          <w:color w:val="221F1F"/>
          <w:spacing w:val="-3"/>
          <w:sz w:val="24"/>
        </w:rPr>
        <w:t> </w:t>
      </w:r>
      <w:r>
        <w:rPr>
          <w:i/>
          <w:color w:val="221F1F"/>
          <w:sz w:val="24"/>
        </w:rPr>
        <w:t>for</w:t>
      </w:r>
      <w:r>
        <w:rPr>
          <w:i/>
          <w:color w:val="221F1F"/>
          <w:spacing w:val="-4"/>
          <w:sz w:val="24"/>
        </w:rPr>
        <w:t> </w:t>
      </w:r>
      <w:r>
        <w:rPr>
          <w:i/>
          <w:color w:val="221F1F"/>
          <w:sz w:val="24"/>
        </w:rPr>
        <w:t>determining</w:t>
      </w:r>
      <w:r>
        <w:rPr>
          <w:i/>
          <w:color w:val="221F1F"/>
          <w:spacing w:val="-3"/>
          <w:sz w:val="24"/>
        </w:rPr>
        <w:t> </w:t>
      </w:r>
      <w:r>
        <w:rPr>
          <w:i/>
          <w:color w:val="221F1F"/>
          <w:sz w:val="24"/>
        </w:rPr>
        <w:t>remuneration</w:t>
      </w:r>
      <w:r>
        <w:rPr>
          <w:i/>
          <w:color w:val="221F1F"/>
          <w:spacing w:val="-4"/>
          <w:sz w:val="24"/>
        </w:rPr>
        <w:t> </w:t>
      </w:r>
      <w:r>
        <w:rPr>
          <w:i/>
          <w:color w:val="221F1F"/>
          <w:sz w:val="24"/>
        </w:rPr>
        <w:t>for</w:t>
      </w:r>
      <w:r>
        <w:rPr>
          <w:i/>
          <w:color w:val="221F1F"/>
          <w:spacing w:val="-4"/>
          <w:sz w:val="24"/>
        </w:rPr>
        <w:t> </w:t>
      </w:r>
      <w:r>
        <w:rPr>
          <w:i/>
          <w:color w:val="221F1F"/>
          <w:sz w:val="24"/>
        </w:rPr>
        <w:t>additional</w:t>
      </w:r>
      <w:r>
        <w:rPr>
          <w:i/>
          <w:color w:val="221F1F"/>
          <w:sz w:val="24"/>
        </w:rPr>
        <w:t> </w:t>
      </w:r>
      <w:r>
        <w:rPr>
          <w:i/>
          <w:color w:val="221F1F"/>
          <w:spacing w:val="-2"/>
          <w:sz w:val="24"/>
        </w:rPr>
        <w:t>Services.</w:t>
      </w:r>
    </w:p>
    <w:p>
      <w:pPr>
        <w:pStyle w:val="BodyText"/>
        <w:spacing w:before="7"/>
        <w:rPr>
          <w:i/>
        </w:rPr>
      </w:pPr>
    </w:p>
    <w:p>
      <w:pPr>
        <w:spacing w:before="1"/>
        <w:ind w:left="933" w:right="0" w:firstLine="0"/>
        <w:jc w:val="left"/>
        <w:rPr>
          <w:i/>
          <w:sz w:val="24"/>
        </w:rPr>
      </w:pPr>
      <w:r>
        <w:rPr>
          <w:i/>
          <w:color w:val="221F1F"/>
          <w:sz w:val="24"/>
        </w:rPr>
        <w:t>Appendix</w:t>
      </w:r>
      <w:r>
        <w:rPr>
          <w:i/>
          <w:color w:val="221F1F"/>
          <w:spacing w:val="-4"/>
          <w:sz w:val="24"/>
        </w:rPr>
        <w:t> </w:t>
      </w:r>
      <w:r>
        <w:rPr>
          <w:i/>
          <w:color w:val="221F1F"/>
          <w:sz w:val="24"/>
        </w:rPr>
        <w:t>D</w:t>
      </w:r>
      <w:r>
        <w:rPr>
          <w:i/>
          <w:color w:val="221F1F"/>
          <w:spacing w:val="-1"/>
          <w:sz w:val="24"/>
        </w:rPr>
        <w:t> </w:t>
      </w:r>
      <w:r>
        <w:rPr>
          <w:i/>
          <w:color w:val="221F1F"/>
          <w:sz w:val="24"/>
        </w:rPr>
        <w:t>-</w:t>
      </w:r>
      <w:r>
        <w:rPr>
          <w:i/>
          <w:color w:val="221F1F"/>
          <w:spacing w:val="-3"/>
          <w:sz w:val="24"/>
        </w:rPr>
        <w:t> </w:t>
      </w:r>
      <w:r>
        <w:rPr>
          <w:i/>
          <w:color w:val="221F1F"/>
          <w:sz w:val="24"/>
        </w:rPr>
        <w:t>Services</w:t>
      </w:r>
      <w:r>
        <w:rPr>
          <w:i/>
          <w:color w:val="221F1F"/>
          <w:spacing w:val="-2"/>
          <w:sz w:val="24"/>
        </w:rPr>
        <w:t> </w:t>
      </w:r>
      <w:r>
        <w:rPr>
          <w:i/>
          <w:color w:val="221F1F"/>
          <w:sz w:val="24"/>
        </w:rPr>
        <w:t>and</w:t>
      </w:r>
      <w:r>
        <w:rPr>
          <w:i/>
          <w:color w:val="221F1F"/>
          <w:spacing w:val="-2"/>
          <w:sz w:val="24"/>
        </w:rPr>
        <w:t> </w:t>
      </w:r>
      <w:r>
        <w:rPr>
          <w:i/>
          <w:color w:val="221F1F"/>
          <w:sz w:val="24"/>
        </w:rPr>
        <w:t>Facilities</w:t>
      </w:r>
      <w:r>
        <w:rPr>
          <w:i/>
          <w:color w:val="221F1F"/>
          <w:spacing w:val="-3"/>
          <w:sz w:val="24"/>
        </w:rPr>
        <w:t> </w:t>
      </w:r>
      <w:r>
        <w:rPr>
          <w:i/>
          <w:color w:val="221F1F"/>
          <w:sz w:val="24"/>
        </w:rPr>
        <w:t>Provided</w:t>
      </w:r>
      <w:r>
        <w:rPr>
          <w:i/>
          <w:color w:val="221F1F"/>
          <w:spacing w:val="-1"/>
          <w:sz w:val="24"/>
        </w:rPr>
        <w:t> </w:t>
      </w:r>
      <w:r>
        <w:rPr>
          <w:i/>
          <w:color w:val="221F1F"/>
          <w:sz w:val="24"/>
        </w:rPr>
        <w:t>by</w:t>
      </w:r>
      <w:r>
        <w:rPr>
          <w:i/>
          <w:color w:val="221F1F"/>
          <w:spacing w:val="-6"/>
          <w:sz w:val="24"/>
        </w:rPr>
        <w:t> </w:t>
      </w:r>
      <w:r>
        <w:rPr>
          <w:i/>
          <w:color w:val="221F1F"/>
          <w:sz w:val="24"/>
        </w:rPr>
        <w:t>the</w:t>
      </w:r>
      <w:r>
        <w:rPr>
          <w:i/>
          <w:color w:val="221F1F"/>
          <w:spacing w:val="-3"/>
          <w:sz w:val="24"/>
        </w:rPr>
        <w:t> </w:t>
      </w:r>
      <w:r>
        <w:rPr>
          <w:i/>
          <w:color w:val="221F1F"/>
          <w:sz w:val="24"/>
        </w:rPr>
        <w:t>Procuring</w:t>
      </w:r>
      <w:r>
        <w:rPr>
          <w:i/>
          <w:color w:val="221F1F"/>
          <w:spacing w:val="-1"/>
          <w:sz w:val="24"/>
        </w:rPr>
        <w:t> </w:t>
      </w:r>
      <w:r>
        <w:rPr>
          <w:i/>
          <w:color w:val="221F1F"/>
          <w:spacing w:val="-2"/>
          <w:sz w:val="24"/>
        </w:rPr>
        <w:t>Entity</w:t>
      </w:r>
    </w:p>
    <w:p>
      <w:pPr>
        <w:spacing w:after="0"/>
        <w:jc w:val="left"/>
        <w:rPr>
          <w:sz w:val="24"/>
        </w:rPr>
        <w:sectPr>
          <w:pgSz w:w="11920" w:h="16850"/>
          <w:pgMar w:header="0" w:footer="513" w:top="1940" w:bottom="700" w:left="620" w:right="440"/>
        </w:sectPr>
      </w:pPr>
    </w:p>
    <w:p>
      <w:pPr>
        <w:pStyle w:val="Heading2"/>
        <w:numPr>
          <w:ilvl w:val="1"/>
          <w:numId w:val="143"/>
        </w:numPr>
        <w:tabs>
          <w:tab w:pos="1463" w:val="left" w:leader="none"/>
        </w:tabs>
        <w:spacing w:line="289" w:lineRule="exact" w:before="68" w:after="0"/>
        <w:ind w:left="1463" w:right="0" w:hanging="530"/>
        <w:jc w:val="left"/>
        <w:rPr>
          <w:rFonts w:ascii="Times New Roman"/>
          <w:color w:val="221F1F"/>
        </w:rPr>
      </w:pPr>
      <w:r>
        <w:rPr/>
        <mc:AlternateContent>
          <mc:Choice Requires="wps">
            <w:drawing>
              <wp:anchor distT="0" distB="0" distL="0" distR="0" allowOverlap="1" layoutInCell="1" locked="0" behindDoc="0" simplePos="0" relativeHeight="15748096">
                <wp:simplePos x="0" y="0"/>
                <wp:positionH relativeFrom="page">
                  <wp:posOffset>1341119</wp:posOffset>
                </wp:positionH>
                <wp:positionV relativeFrom="page">
                  <wp:posOffset>9162414</wp:posOffset>
                </wp:positionV>
                <wp:extent cx="6076950"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6076950" cy="1270"/>
                        </a:xfrm>
                        <a:custGeom>
                          <a:avLst/>
                          <a:gdLst/>
                          <a:ahLst/>
                          <a:cxnLst/>
                          <a:rect l="l" t="t" r="r" b="b"/>
                          <a:pathLst>
                            <a:path w="6076950" h="0">
                              <a:moveTo>
                                <a:pt x="0" y="0"/>
                              </a:moveTo>
                              <a:lnTo>
                                <a:pt x="6076950" y="0"/>
                              </a:lnTo>
                            </a:path>
                          </a:pathLst>
                        </a:custGeom>
                        <a:ln w="5588">
                          <a:solidFill>
                            <a:srgbClr val="21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8096" from="105.599998pt,721.449951pt" to="584.099998pt,721.449951pt" stroked="true" strokeweight=".44pt" strokecolor="#211e1f">
                <v:stroke dashstyle="solid"/>
                <w10:wrap type="none"/>
              </v:line>
            </w:pict>
          </mc:Fallback>
        </mc:AlternateContent>
      </w:r>
      <w:r>
        <w:rPr>
          <w:color w:val="221F1F"/>
          <w:spacing w:val="-2"/>
        </w:rPr>
        <w:t>FORMS</w:t>
      </w:r>
    </w:p>
    <w:p>
      <w:pPr>
        <w:spacing w:line="289" w:lineRule="exact" w:before="0"/>
        <w:ind w:left="933" w:right="0" w:firstLine="0"/>
        <w:jc w:val="left"/>
        <w:rPr>
          <w:b/>
          <w:sz w:val="24"/>
        </w:rPr>
      </w:pPr>
      <w:r>
        <w:rPr>
          <w:b/>
          <w:color w:val="221F1F"/>
          <w:sz w:val="24"/>
        </w:rPr>
        <w:t>SECTION</w:t>
      </w:r>
      <w:r>
        <w:rPr>
          <w:b/>
          <w:color w:val="221F1F"/>
          <w:spacing w:val="-5"/>
          <w:sz w:val="24"/>
        </w:rPr>
        <w:t> </w:t>
      </w:r>
      <w:r>
        <w:rPr>
          <w:b/>
          <w:color w:val="221F1F"/>
          <w:sz w:val="24"/>
        </w:rPr>
        <w:t>VIII</w:t>
      </w:r>
      <w:r>
        <w:rPr>
          <w:b/>
          <w:color w:val="221F1F"/>
          <w:spacing w:val="-2"/>
          <w:sz w:val="24"/>
        </w:rPr>
        <w:t> </w:t>
      </w:r>
      <w:r>
        <w:rPr>
          <w:b/>
          <w:color w:val="221F1F"/>
          <w:sz w:val="24"/>
        </w:rPr>
        <w:t>-CONTRACT</w:t>
      </w:r>
      <w:r>
        <w:rPr>
          <w:b/>
          <w:color w:val="221F1F"/>
          <w:spacing w:val="-2"/>
          <w:sz w:val="24"/>
        </w:rPr>
        <w:t> FORMS</w:t>
      </w:r>
    </w:p>
    <w:p>
      <w:pPr>
        <w:spacing w:before="1"/>
        <w:ind w:left="933" w:right="525" w:firstLine="0"/>
        <w:jc w:val="left"/>
        <w:rPr>
          <w:sz w:val="24"/>
        </w:rPr>
      </w:pPr>
      <w:r>
        <w:rPr>
          <w:b/>
          <w:color w:val="221F1F"/>
          <w:sz w:val="24"/>
        </w:rPr>
        <w:t>FORM</w:t>
      </w:r>
      <w:r>
        <w:rPr>
          <w:b/>
          <w:color w:val="221F1F"/>
          <w:spacing w:val="-4"/>
          <w:sz w:val="24"/>
        </w:rPr>
        <w:t> </w:t>
      </w:r>
      <w:r>
        <w:rPr>
          <w:b/>
          <w:color w:val="221F1F"/>
          <w:sz w:val="24"/>
        </w:rPr>
        <w:t>NO.</w:t>
      </w:r>
      <w:r>
        <w:rPr>
          <w:b/>
          <w:color w:val="221F1F"/>
          <w:spacing w:val="-4"/>
          <w:sz w:val="24"/>
        </w:rPr>
        <w:t> </w:t>
      </w:r>
      <w:r>
        <w:rPr>
          <w:b/>
          <w:color w:val="221F1F"/>
          <w:sz w:val="24"/>
        </w:rPr>
        <w:t>1</w:t>
      </w:r>
      <w:r>
        <w:rPr>
          <w:b/>
          <w:color w:val="221F1F"/>
          <w:spacing w:val="-4"/>
          <w:sz w:val="24"/>
        </w:rPr>
        <w:t> </w:t>
      </w:r>
      <w:r>
        <w:rPr>
          <w:b/>
          <w:color w:val="221F1F"/>
          <w:sz w:val="24"/>
        </w:rPr>
        <w:t>-</w:t>
      </w:r>
      <w:r>
        <w:rPr>
          <w:b/>
          <w:color w:val="221F1F"/>
          <w:spacing w:val="-5"/>
          <w:sz w:val="24"/>
        </w:rPr>
        <w:t> </w:t>
      </w:r>
      <w:r>
        <w:rPr>
          <w:b/>
          <w:color w:val="221F1F"/>
          <w:sz w:val="24"/>
        </w:rPr>
        <w:t>PERFORMANCE</w:t>
      </w:r>
      <w:r>
        <w:rPr>
          <w:b/>
          <w:color w:val="221F1F"/>
          <w:spacing w:val="-5"/>
          <w:sz w:val="24"/>
        </w:rPr>
        <w:t> </w:t>
      </w:r>
      <w:r>
        <w:rPr>
          <w:b/>
          <w:color w:val="221F1F"/>
          <w:sz w:val="24"/>
        </w:rPr>
        <w:t>SECURITY</w:t>
      </w:r>
      <w:r>
        <w:rPr>
          <w:b/>
          <w:color w:val="221F1F"/>
          <w:spacing w:val="-2"/>
          <w:sz w:val="24"/>
        </w:rPr>
        <w:t> </w:t>
      </w:r>
      <w:r>
        <w:rPr>
          <w:color w:val="221F1F"/>
          <w:sz w:val="24"/>
        </w:rPr>
        <w:t>–</w:t>
      </w:r>
      <w:r>
        <w:rPr>
          <w:color w:val="221F1F"/>
          <w:spacing w:val="-4"/>
          <w:sz w:val="24"/>
        </w:rPr>
        <w:t> </w:t>
      </w:r>
      <w:r>
        <w:rPr>
          <w:color w:val="221F1F"/>
          <w:sz w:val="24"/>
        </w:rPr>
        <w:t>(Unconditional</w:t>
      </w:r>
      <w:r>
        <w:rPr>
          <w:color w:val="221F1F"/>
          <w:spacing w:val="-5"/>
          <w:sz w:val="24"/>
        </w:rPr>
        <w:t> </w:t>
      </w:r>
      <w:r>
        <w:rPr>
          <w:color w:val="221F1F"/>
          <w:sz w:val="24"/>
        </w:rPr>
        <w:t>Demand</w:t>
      </w:r>
      <w:r>
        <w:rPr>
          <w:color w:val="221F1F"/>
          <w:spacing w:val="-5"/>
          <w:sz w:val="24"/>
        </w:rPr>
        <w:t> </w:t>
      </w:r>
      <w:r>
        <w:rPr>
          <w:color w:val="221F1F"/>
          <w:sz w:val="24"/>
        </w:rPr>
        <w:t>Bank </w:t>
      </w:r>
      <w:r>
        <w:rPr>
          <w:color w:val="221F1F"/>
          <w:spacing w:val="-2"/>
          <w:sz w:val="24"/>
        </w:rPr>
        <w:t>Guarantee)</w:t>
      </w:r>
    </w:p>
    <w:p>
      <w:pPr>
        <w:spacing w:before="0"/>
        <w:ind w:left="933" w:right="0" w:firstLine="0"/>
        <w:jc w:val="left"/>
        <w:rPr>
          <w:i/>
          <w:sz w:val="24"/>
        </w:rPr>
      </w:pPr>
      <w:r>
        <w:rPr>
          <w:i/>
          <w:color w:val="221F1F"/>
          <w:sz w:val="24"/>
        </w:rPr>
        <w:t>[Guarantor</w:t>
      </w:r>
      <w:r>
        <w:rPr>
          <w:i/>
          <w:color w:val="221F1F"/>
          <w:spacing w:val="-7"/>
          <w:sz w:val="24"/>
        </w:rPr>
        <w:t> </w:t>
      </w:r>
      <w:r>
        <w:rPr>
          <w:i/>
          <w:color w:val="221F1F"/>
          <w:sz w:val="24"/>
        </w:rPr>
        <w:t>letterhead</w:t>
      </w:r>
      <w:r>
        <w:rPr>
          <w:i/>
          <w:color w:val="221F1F"/>
          <w:spacing w:val="-6"/>
          <w:sz w:val="24"/>
        </w:rPr>
        <w:t> </w:t>
      </w:r>
      <w:r>
        <w:rPr>
          <w:i/>
          <w:color w:val="221F1F"/>
          <w:sz w:val="24"/>
        </w:rPr>
        <w:t>or</w:t>
      </w:r>
      <w:r>
        <w:rPr>
          <w:i/>
          <w:color w:val="221F1F"/>
          <w:spacing w:val="-5"/>
          <w:sz w:val="24"/>
        </w:rPr>
        <w:t> </w:t>
      </w:r>
      <w:r>
        <w:rPr>
          <w:i/>
          <w:color w:val="221F1F"/>
          <w:sz w:val="24"/>
        </w:rPr>
        <w:t>SWIFT</w:t>
      </w:r>
      <w:r>
        <w:rPr>
          <w:i/>
          <w:color w:val="221F1F"/>
          <w:spacing w:val="-6"/>
          <w:sz w:val="24"/>
        </w:rPr>
        <w:t> </w:t>
      </w:r>
      <w:r>
        <w:rPr>
          <w:i/>
          <w:color w:val="221F1F"/>
          <w:sz w:val="24"/>
        </w:rPr>
        <w:t>identifier</w:t>
      </w:r>
      <w:r>
        <w:rPr>
          <w:i/>
          <w:color w:val="221F1F"/>
          <w:spacing w:val="-6"/>
          <w:sz w:val="24"/>
        </w:rPr>
        <w:t> </w:t>
      </w:r>
      <w:r>
        <w:rPr>
          <w:i/>
          <w:color w:val="221F1F"/>
          <w:spacing w:val="-2"/>
          <w:sz w:val="24"/>
        </w:rPr>
        <w:t>code]</w:t>
      </w:r>
    </w:p>
    <w:p>
      <w:pPr>
        <w:pStyle w:val="BodyText"/>
        <w:spacing w:before="1"/>
        <w:rPr>
          <w:i/>
        </w:rPr>
      </w:pPr>
    </w:p>
    <w:p>
      <w:pPr>
        <w:spacing w:before="0"/>
        <w:ind w:left="933" w:right="0" w:firstLine="0"/>
        <w:jc w:val="left"/>
        <w:rPr>
          <w:i/>
          <w:sz w:val="24"/>
        </w:rPr>
      </w:pPr>
      <w:r>
        <w:rPr>
          <w:color w:val="221F1F"/>
          <w:sz w:val="24"/>
        </w:rPr>
        <w:t>Beneficiary:</w:t>
      </w:r>
      <w:r>
        <w:rPr>
          <w:i/>
          <w:color w:val="221F1F"/>
          <w:sz w:val="24"/>
        </w:rPr>
        <w:t>[insert</w:t>
      </w:r>
      <w:r>
        <w:rPr>
          <w:i/>
          <w:color w:val="221F1F"/>
          <w:spacing w:val="-5"/>
          <w:sz w:val="24"/>
        </w:rPr>
        <w:t> </w:t>
      </w:r>
      <w:r>
        <w:rPr>
          <w:i/>
          <w:color w:val="221F1F"/>
          <w:sz w:val="24"/>
        </w:rPr>
        <w:t>name</w:t>
      </w:r>
      <w:r>
        <w:rPr>
          <w:i/>
          <w:color w:val="221F1F"/>
          <w:spacing w:val="-5"/>
          <w:sz w:val="24"/>
        </w:rPr>
        <w:t> </w:t>
      </w:r>
      <w:r>
        <w:rPr>
          <w:i/>
          <w:color w:val="221F1F"/>
          <w:sz w:val="24"/>
        </w:rPr>
        <w:t>and</w:t>
      </w:r>
      <w:r>
        <w:rPr>
          <w:i/>
          <w:color w:val="221F1F"/>
          <w:spacing w:val="-4"/>
          <w:sz w:val="24"/>
        </w:rPr>
        <w:t> </w:t>
      </w:r>
      <w:r>
        <w:rPr>
          <w:i/>
          <w:color w:val="221F1F"/>
          <w:sz w:val="24"/>
        </w:rPr>
        <w:t>Address</w:t>
      </w:r>
      <w:r>
        <w:rPr>
          <w:i/>
          <w:color w:val="221F1F"/>
          <w:spacing w:val="-6"/>
          <w:sz w:val="24"/>
        </w:rPr>
        <w:t> </w:t>
      </w:r>
      <w:r>
        <w:rPr>
          <w:i/>
          <w:color w:val="221F1F"/>
          <w:sz w:val="24"/>
        </w:rPr>
        <w:t>of</w:t>
      </w:r>
      <w:r>
        <w:rPr>
          <w:i/>
          <w:color w:val="221F1F"/>
          <w:spacing w:val="-3"/>
          <w:sz w:val="24"/>
        </w:rPr>
        <w:t> </w:t>
      </w:r>
      <w:r>
        <w:rPr>
          <w:color w:val="221F1F"/>
          <w:sz w:val="24"/>
        </w:rPr>
        <w:t>Procuring</w:t>
      </w:r>
      <w:r>
        <w:rPr>
          <w:color w:val="221F1F"/>
          <w:spacing w:val="-5"/>
          <w:sz w:val="24"/>
        </w:rPr>
        <w:t> </w:t>
      </w:r>
      <w:r>
        <w:rPr>
          <w:color w:val="221F1F"/>
          <w:spacing w:val="-2"/>
          <w:sz w:val="24"/>
        </w:rPr>
        <w:t>Entity</w:t>
      </w:r>
      <w:r>
        <w:rPr>
          <w:i/>
          <w:color w:val="221F1F"/>
          <w:spacing w:val="-2"/>
          <w:sz w:val="24"/>
        </w:rPr>
        <w:t>]</w:t>
      </w:r>
    </w:p>
    <w:p>
      <w:pPr>
        <w:pStyle w:val="BodyText"/>
        <w:rPr>
          <w:i/>
        </w:rPr>
      </w:pPr>
    </w:p>
    <w:p>
      <w:pPr>
        <w:tabs>
          <w:tab w:pos="5568" w:val="left" w:leader="none"/>
          <w:tab w:pos="8420" w:val="left" w:leader="none"/>
        </w:tabs>
        <w:spacing w:line="477" w:lineRule="auto" w:before="0"/>
        <w:ind w:left="933" w:right="2430" w:firstLine="0"/>
        <w:jc w:val="left"/>
        <w:rPr>
          <w:i/>
          <w:sz w:val="24"/>
        </w:rPr>
      </w:pPr>
      <w:r>
        <w:rPr>
          <w:b/>
          <w:color w:val="221F1F"/>
          <w:spacing w:val="-2"/>
          <w:sz w:val="24"/>
        </w:rPr>
        <w:t>Date:</w:t>
      </w:r>
      <w:r>
        <w:rPr>
          <w:i/>
          <w:color w:val="221F1F"/>
          <w:sz w:val="24"/>
          <w:u w:val="single" w:color="211E1F"/>
        </w:rPr>
        <w:tab/>
      </w:r>
      <w:r>
        <w:rPr>
          <w:i/>
          <w:color w:val="221F1F"/>
          <w:sz w:val="24"/>
        </w:rPr>
        <w:t>[Insert date of issue]</w:t>
      </w:r>
      <w:r>
        <w:rPr>
          <w:i/>
          <w:color w:val="221F1F"/>
          <w:sz w:val="24"/>
        </w:rPr>
        <w:t> PERFORMANCE GUARANTEE No.:</w:t>
      </w:r>
      <w:r>
        <w:rPr>
          <w:i/>
          <w:color w:val="221F1F"/>
          <w:sz w:val="24"/>
          <w:u w:val="single" w:color="211E1F"/>
        </w:rPr>
        <w:tab/>
        <w:tab/>
      </w:r>
    </w:p>
    <w:p>
      <w:pPr>
        <w:tabs>
          <w:tab w:pos="4706" w:val="left" w:leader="dot"/>
        </w:tabs>
        <w:spacing w:line="292" w:lineRule="exact" w:before="183"/>
        <w:ind w:left="933" w:right="0" w:firstLine="0"/>
        <w:jc w:val="left"/>
        <w:rPr>
          <w:i/>
          <w:sz w:val="24"/>
        </w:rPr>
      </w:pPr>
      <w:r>
        <w:rPr>
          <w:b/>
          <w:color w:val="221F1F"/>
          <w:spacing w:val="-2"/>
          <w:sz w:val="24"/>
        </w:rPr>
        <w:t>Guarantor:</w:t>
      </w:r>
      <w:r>
        <w:rPr>
          <w:b/>
          <w:color w:val="221F1F"/>
          <w:sz w:val="24"/>
        </w:rPr>
        <w:tab/>
      </w:r>
      <w:r>
        <w:rPr>
          <w:i/>
          <w:color w:val="221F1F"/>
          <w:sz w:val="24"/>
        </w:rPr>
        <w:t>[Insert</w:t>
      </w:r>
      <w:r>
        <w:rPr>
          <w:i/>
          <w:color w:val="221F1F"/>
          <w:spacing w:val="-5"/>
          <w:sz w:val="24"/>
        </w:rPr>
        <w:t> </w:t>
      </w:r>
      <w:r>
        <w:rPr>
          <w:i/>
          <w:color w:val="221F1F"/>
          <w:sz w:val="24"/>
        </w:rPr>
        <w:t>name</w:t>
      </w:r>
      <w:r>
        <w:rPr>
          <w:i/>
          <w:color w:val="221F1F"/>
          <w:spacing w:val="-2"/>
          <w:sz w:val="24"/>
        </w:rPr>
        <w:t> </w:t>
      </w:r>
      <w:r>
        <w:rPr>
          <w:i/>
          <w:color w:val="221F1F"/>
          <w:sz w:val="24"/>
        </w:rPr>
        <w:t>and</w:t>
      </w:r>
      <w:r>
        <w:rPr>
          <w:i/>
          <w:color w:val="221F1F"/>
          <w:spacing w:val="-2"/>
          <w:sz w:val="24"/>
        </w:rPr>
        <w:t> </w:t>
      </w:r>
      <w:r>
        <w:rPr>
          <w:i/>
          <w:color w:val="221F1F"/>
          <w:sz w:val="24"/>
        </w:rPr>
        <w:t>address</w:t>
      </w:r>
      <w:r>
        <w:rPr>
          <w:i/>
          <w:color w:val="221F1F"/>
          <w:spacing w:val="-3"/>
          <w:sz w:val="24"/>
        </w:rPr>
        <w:t> </w:t>
      </w:r>
      <w:r>
        <w:rPr>
          <w:i/>
          <w:color w:val="221F1F"/>
          <w:sz w:val="24"/>
        </w:rPr>
        <w:t>of</w:t>
      </w:r>
      <w:r>
        <w:rPr>
          <w:i/>
          <w:color w:val="221F1F"/>
          <w:spacing w:val="-2"/>
          <w:sz w:val="24"/>
        </w:rPr>
        <w:t> </w:t>
      </w:r>
      <w:r>
        <w:rPr>
          <w:i/>
          <w:color w:val="221F1F"/>
          <w:sz w:val="24"/>
        </w:rPr>
        <w:t>place</w:t>
      </w:r>
      <w:r>
        <w:rPr>
          <w:i/>
          <w:color w:val="221F1F"/>
          <w:spacing w:val="-3"/>
          <w:sz w:val="24"/>
        </w:rPr>
        <w:t> </w:t>
      </w:r>
      <w:r>
        <w:rPr>
          <w:i/>
          <w:color w:val="221F1F"/>
          <w:sz w:val="24"/>
        </w:rPr>
        <w:t>of</w:t>
      </w:r>
      <w:r>
        <w:rPr>
          <w:i/>
          <w:color w:val="221F1F"/>
          <w:spacing w:val="-2"/>
          <w:sz w:val="24"/>
        </w:rPr>
        <w:t> </w:t>
      </w:r>
      <w:r>
        <w:rPr>
          <w:i/>
          <w:color w:val="221F1F"/>
          <w:sz w:val="24"/>
        </w:rPr>
        <w:t>issue,</w:t>
      </w:r>
      <w:r>
        <w:rPr>
          <w:i/>
          <w:color w:val="221F1F"/>
          <w:spacing w:val="-2"/>
          <w:sz w:val="24"/>
        </w:rPr>
        <w:t> unless</w:t>
      </w:r>
    </w:p>
    <w:p>
      <w:pPr>
        <w:spacing w:line="289" w:lineRule="exact" w:before="0"/>
        <w:ind w:left="933" w:right="0" w:firstLine="0"/>
        <w:jc w:val="left"/>
        <w:rPr>
          <w:i/>
          <w:sz w:val="24"/>
        </w:rPr>
      </w:pPr>
      <w:r>
        <w:rPr>
          <w:i/>
          <w:color w:val="221F1F"/>
          <w:sz w:val="24"/>
        </w:rPr>
        <w:t>indicated</w:t>
      </w:r>
      <w:r>
        <w:rPr>
          <w:i/>
          <w:color w:val="221F1F"/>
          <w:spacing w:val="-3"/>
          <w:sz w:val="24"/>
        </w:rPr>
        <w:t> </w:t>
      </w:r>
      <w:r>
        <w:rPr>
          <w:i/>
          <w:color w:val="221F1F"/>
          <w:sz w:val="24"/>
        </w:rPr>
        <w:t>in</w:t>
      </w:r>
      <w:r>
        <w:rPr>
          <w:i/>
          <w:color w:val="221F1F"/>
          <w:spacing w:val="-2"/>
          <w:sz w:val="24"/>
        </w:rPr>
        <w:t> </w:t>
      </w:r>
      <w:r>
        <w:rPr>
          <w:i/>
          <w:color w:val="221F1F"/>
          <w:sz w:val="24"/>
        </w:rPr>
        <w:t>the</w:t>
      </w:r>
      <w:r>
        <w:rPr>
          <w:i/>
          <w:color w:val="221F1F"/>
          <w:spacing w:val="-2"/>
          <w:sz w:val="24"/>
        </w:rPr>
        <w:t> letterhead]</w:t>
      </w:r>
    </w:p>
    <w:p>
      <w:pPr>
        <w:pStyle w:val="BodyText"/>
        <w:rPr>
          <w:i/>
        </w:rPr>
      </w:pPr>
    </w:p>
    <w:p>
      <w:pPr>
        <w:pStyle w:val="ListParagraph"/>
        <w:numPr>
          <w:ilvl w:val="0"/>
          <w:numId w:val="160"/>
        </w:numPr>
        <w:tabs>
          <w:tab w:pos="1463" w:val="left" w:leader="none"/>
          <w:tab w:pos="1473" w:val="left" w:leader="none"/>
          <w:tab w:pos="3374" w:val="left" w:leader="none"/>
          <w:tab w:pos="5059" w:val="left" w:leader="none"/>
          <w:tab w:pos="5222" w:val="left" w:leader="none"/>
          <w:tab w:pos="5796" w:val="left" w:leader="none"/>
        </w:tabs>
        <w:spacing w:line="230" w:lineRule="auto" w:before="0" w:after="0"/>
        <w:ind w:left="1473" w:right="1354" w:hanging="540"/>
        <w:jc w:val="left"/>
        <w:rPr>
          <w:sz w:val="24"/>
        </w:rPr>
      </w:pPr>
      <w:r>
        <w:rPr/>
        <mc:AlternateContent>
          <mc:Choice Requires="wps">
            <w:drawing>
              <wp:anchor distT="0" distB="0" distL="0" distR="0" allowOverlap="1" layoutInCell="1" locked="0" behindDoc="1" simplePos="0" relativeHeight="483624448">
                <wp:simplePos x="0" y="0"/>
                <wp:positionH relativeFrom="page">
                  <wp:posOffset>4041013</wp:posOffset>
                </wp:positionH>
                <wp:positionV relativeFrom="paragraph">
                  <wp:posOffset>342055</wp:posOffset>
                </wp:positionV>
                <wp:extent cx="33655" cy="9525"/>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33655" cy="9525"/>
                        </a:xfrm>
                        <a:custGeom>
                          <a:avLst/>
                          <a:gdLst/>
                          <a:ahLst/>
                          <a:cxnLst/>
                          <a:rect l="l" t="t" r="r" b="b"/>
                          <a:pathLst>
                            <a:path w="33655" h="9525">
                              <a:moveTo>
                                <a:pt x="33527" y="0"/>
                              </a:moveTo>
                              <a:lnTo>
                                <a:pt x="0" y="0"/>
                              </a:lnTo>
                              <a:lnTo>
                                <a:pt x="0" y="9144"/>
                              </a:lnTo>
                              <a:lnTo>
                                <a:pt x="33527" y="9144"/>
                              </a:lnTo>
                              <a:lnTo>
                                <a:pt x="33527" y="0"/>
                              </a:lnTo>
                              <a:close/>
                            </a:path>
                          </a:pathLst>
                        </a:custGeom>
                        <a:solidFill>
                          <a:srgbClr val="211E1F"/>
                        </a:solidFill>
                      </wps:spPr>
                      <wps:bodyPr wrap="square" lIns="0" tIns="0" rIns="0" bIns="0" rtlCol="0">
                        <a:prstTxWarp prst="textNoShape">
                          <a:avLst/>
                        </a:prstTxWarp>
                        <a:noAutofit/>
                      </wps:bodyPr>
                    </wps:wsp>
                  </a:graphicData>
                </a:graphic>
              </wp:anchor>
            </w:drawing>
          </mc:Choice>
          <mc:Fallback>
            <w:pict>
              <v:rect style="position:absolute;margin-left:318.190002pt;margin-top:26.933489pt;width:2.64pt;height:.72pt;mso-position-horizontal-relative:page;mso-position-vertical-relative:paragraph;z-index:-19692032" id="docshape44" filled="true" fillcolor="#211e1f" stroked="false">
                <v:fill type="solid"/>
                <w10:wrap type="none"/>
              </v:rect>
            </w:pict>
          </mc:Fallback>
        </mc:AlternateContent>
      </w:r>
      <w:r>
        <w:rPr>
          <w:color w:val="221F1F"/>
          <w:sz w:val="24"/>
        </w:rPr>
        <w:t>We have been informed that</w:t>
      </w:r>
      <w:r>
        <w:rPr>
          <w:color w:val="221F1F"/>
          <w:sz w:val="24"/>
          <w:u w:val="single" w:color="211E1F"/>
        </w:rPr>
        <w:tab/>
        <w:tab/>
        <w:tab/>
      </w:r>
      <w:r>
        <w:rPr>
          <w:color w:val="221F1F"/>
          <w:sz w:val="24"/>
        </w:rPr>
        <w:t>(hereinafter</w:t>
      </w:r>
      <w:r>
        <w:rPr>
          <w:color w:val="221F1F"/>
          <w:spacing w:val="-10"/>
          <w:sz w:val="24"/>
        </w:rPr>
        <w:t> </w:t>
      </w:r>
      <w:r>
        <w:rPr>
          <w:color w:val="221F1F"/>
          <w:sz w:val="24"/>
        </w:rPr>
        <w:t>called</w:t>
      </w:r>
      <w:r>
        <w:rPr>
          <w:color w:val="221F1F"/>
          <w:spacing w:val="-11"/>
          <w:sz w:val="24"/>
        </w:rPr>
        <w:t> </w:t>
      </w:r>
      <w:r>
        <w:rPr>
          <w:color w:val="221F1F"/>
          <w:sz w:val="24"/>
        </w:rPr>
        <w:t>"the</w:t>
      </w:r>
      <w:r>
        <w:rPr>
          <w:color w:val="221F1F"/>
          <w:spacing w:val="-11"/>
          <w:sz w:val="24"/>
        </w:rPr>
        <w:t> </w:t>
      </w:r>
      <w:r>
        <w:rPr>
          <w:color w:val="221F1F"/>
          <w:sz w:val="24"/>
        </w:rPr>
        <w:t>Applicant") has entered into Contract No.</w:t>
      </w:r>
      <w:r>
        <w:rPr>
          <w:i/>
          <w:color w:val="221F1F"/>
          <w:sz w:val="24"/>
          <w:u w:val="single" w:color="211E1F"/>
        </w:rPr>
        <w:tab/>
        <w:tab/>
      </w:r>
      <w:r>
        <w:rPr>
          <w:i/>
          <w:color w:val="221F1F"/>
          <w:sz w:val="24"/>
        </w:rPr>
        <w:t>dated </w:t>
      </w:r>
      <w:r>
        <w:rPr>
          <w:color w:val="221F1F"/>
          <w:sz w:val="24"/>
        </w:rPr>
        <w:t>with the Beneficiary, for the execution of</w:t>
      </w:r>
      <w:r>
        <w:rPr>
          <w:color w:val="221F1F"/>
          <w:sz w:val="24"/>
          <w:u w:val="single" w:color="211E1F"/>
        </w:rPr>
        <w:tab/>
      </w:r>
      <w:r>
        <w:rPr>
          <w:color w:val="221F1F"/>
          <w:sz w:val="24"/>
        </w:rPr>
        <w:tab/>
        <w:t>(herein after called "the Contract").</w:t>
      </w:r>
    </w:p>
    <w:p>
      <w:pPr>
        <w:pStyle w:val="ListParagraph"/>
        <w:numPr>
          <w:ilvl w:val="0"/>
          <w:numId w:val="160"/>
        </w:numPr>
        <w:tabs>
          <w:tab w:pos="1465" w:val="left" w:leader="none"/>
          <w:tab w:pos="1473" w:val="left" w:leader="none"/>
        </w:tabs>
        <w:spacing w:line="230" w:lineRule="auto" w:before="245" w:after="0"/>
        <w:ind w:left="1473" w:right="1308" w:hanging="540"/>
        <w:jc w:val="left"/>
        <w:rPr>
          <w:sz w:val="24"/>
        </w:rPr>
      </w:pPr>
      <w:r>
        <w:rPr>
          <w:color w:val="221F1F"/>
          <w:sz w:val="24"/>
        </w:rPr>
        <w:t>Furthermore,</w:t>
      </w:r>
      <w:r>
        <w:rPr>
          <w:color w:val="221F1F"/>
          <w:spacing w:val="80"/>
          <w:sz w:val="24"/>
        </w:rPr>
        <w:t> </w:t>
      </w:r>
      <w:r>
        <w:rPr>
          <w:color w:val="221F1F"/>
          <w:sz w:val="24"/>
        </w:rPr>
        <w:t>we</w:t>
      </w:r>
      <w:r>
        <w:rPr>
          <w:color w:val="221F1F"/>
          <w:spacing w:val="80"/>
          <w:sz w:val="24"/>
        </w:rPr>
        <w:t> </w:t>
      </w:r>
      <w:r>
        <w:rPr>
          <w:color w:val="221F1F"/>
          <w:sz w:val="24"/>
        </w:rPr>
        <w:t>understand</w:t>
      </w:r>
      <w:r>
        <w:rPr>
          <w:color w:val="221F1F"/>
          <w:spacing w:val="80"/>
          <w:sz w:val="24"/>
        </w:rPr>
        <w:t> </w:t>
      </w:r>
      <w:r>
        <w:rPr>
          <w:color w:val="221F1F"/>
          <w:sz w:val="24"/>
        </w:rPr>
        <w:t>that,</w:t>
      </w:r>
      <w:r>
        <w:rPr>
          <w:color w:val="221F1F"/>
          <w:spacing w:val="80"/>
          <w:sz w:val="24"/>
        </w:rPr>
        <w:t> </w:t>
      </w:r>
      <w:r>
        <w:rPr>
          <w:color w:val="221F1F"/>
          <w:sz w:val="24"/>
        </w:rPr>
        <w:t>according</w:t>
      </w:r>
      <w:r>
        <w:rPr>
          <w:color w:val="221F1F"/>
          <w:spacing w:val="80"/>
          <w:sz w:val="24"/>
        </w:rPr>
        <w:t> </w:t>
      </w:r>
      <w:r>
        <w:rPr>
          <w:color w:val="221F1F"/>
          <w:sz w:val="24"/>
        </w:rPr>
        <w:t>to</w:t>
      </w:r>
      <w:r>
        <w:rPr>
          <w:color w:val="221F1F"/>
          <w:spacing w:val="80"/>
          <w:sz w:val="24"/>
        </w:rPr>
        <w:t> </w:t>
      </w:r>
      <w:r>
        <w:rPr>
          <w:color w:val="221F1F"/>
          <w:sz w:val="24"/>
        </w:rPr>
        <w:t>the</w:t>
      </w:r>
      <w:r>
        <w:rPr>
          <w:color w:val="221F1F"/>
          <w:spacing w:val="80"/>
          <w:sz w:val="24"/>
        </w:rPr>
        <w:t> </w:t>
      </w:r>
      <w:r>
        <w:rPr>
          <w:color w:val="221F1F"/>
          <w:sz w:val="24"/>
        </w:rPr>
        <w:t>conditions</w:t>
      </w:r>
      <w:r>
        <w:rPr>
          <w:color w:val="221F1F"/>
          <w:spacing w:val="80"/>
          <w:sz w:val="24"/>
        </w:rPr>
        <w:t> </w:t>
      </w:r>
      <w:r>
        <w:rPr>
          <w:color w:val="221F1F"/>
          <w:sz w:val="24"/>
        </w:rPr>
        <w:t>of</w:t>
      </w:r>
      <w:r>
        <w:rPr>
          <w:color w:val="221F1F"/>
          <w:spacing w:val="80"/>
          <w:sz w:val="24"/>
        </w:rPr>
        <w:t> </w:t>
      </w:r>
      <w:r>
        <w:rPr>
          <w:color w:val="221F1F"/>
          <w:sz w:val="24"/>
        </w:rPr>
        <w:t>the Contract, a performance guarantee is required.</w:t>
      </w:r>
    </w:p>
    <w:p>
      <w:pPr>
        <w:pStyle w:val="ListParagraph"/>
        <w:numPr>
          <w:ilvl w:val="0"/>
          <w:numId w:val="160"/>
        </w:numPr>
        <w:tabs>
          <w:tab w:pos="1464" w:val="left" w:leader="none"/>
          <w:tab w:pos="1473" w:val="left" w:leader="none"/>
          <w:tab w:pos="3640" w:val="left" w:leader="none"/>
          <w:tab w:pos="6045" w:val="left" w:leader="none"/>
          <w:tab w:pos="6310" w:val="left" w:leader="none"/>
          <w:tab w:pos="8284" w:val="left" w:leader="none"/>
        </w:tabs>
        <w:spacing w:line="230" w:lineRule="auto" w:before="244" w:after="0"/>
        <w:ind w:left="1473" w:right="1301" w:hanging="540"/>
        <w:jc w:val="both"/>
        <w:rPr>
          <w:sz w:val="24"/>
        </w:rPr>
      </w:pPr>
      <w:r>
        <w:rPr>
          <w:color w:val="221F1F"/>
          <w:sz w:val="24"/>
        </w:rPr>
        <w:t>At the request of the Applicant, we as Guarantor, hereby irrevocably under take</w:t>
      </w:r>
      <w:r>
        <w:rPr>
          <w:color w:val="221F1F"/>
          <w:spacing w:val="-14"/>
          <w:sz w:val="24"/>
        </w:rPr>
        <w:t> </w:t>
      </w:r>
      <w:r>
        <w:rPr>
          <w:color w:val="221F1F"/>
          <w:sz w:val="24"/>
        </w:rPr>
        <w:t>to</w:t>
      </w:r>
      <w:r>
        <w:rPr>
          <w:color w:val="221F1F"/>
          <w:spacing w:val="-14"/>
          <w:sz w:val="24"/>
        </w:rPr>
        <w:t> </w:t>
      </w:r>
      <w:r>
        <w:rPr>
          <w:color w:val="221F1F"/>
          <w:sz w:val="24"/>
        </w:rPr>
        <w:t>pay</w:t>
      </w:r>
      <w:r>
        <w:rPr>
          <w:color w:val="221F1F"/>
          <w:spacing w:val="-14"/>
          <w:sz w:val="24"/>
        </w:rPr>
        <w:t> </w:t>
      </w:r>
      <w:r>
        <w:rPr>
          <w:color w:val="221F1F"/>
          <w:sz w:val="24"/>
        </w:rPr>
        <w:t>the</w:t>
      </w:r>
      <w:r>
        <w:rPr>
          <w:color w:val="221F1F"/>
          <w:spacing w:val="-15"/>
          <w:sz w:val="24"/>
        </w:rPr>
        <w:t> </w:t>
      </w:r>
      <w:r>
        <w:rPr>
          <w:color w:val="221F1F"/>
          <w:sz w:val="24"/>
        </w:rPr>
        <w:t>Beneficiary</w:t>
      </w:r>
      <w:r>
        <w:rPr>
          <w:color w:val="221F1F"/>
          <w:spacing w:val="-14"/>
          <w:sz w:val="24"/>
        </w:rPr>
        <w:t> </w:t>
      </w:r>
      <w:r>
        <w:rPr>
          <w:color w:val="221F1F"/>
          <w:sz w:val="24"/>
        </w:rPr>
        <w:t>any</w:t>
      </w:r>
      <w:r>
        <w:rPr>
          <w:color w:val="221F1F"/>
          <w:spacing w:val="-14"/>
          <w:sz w:val="24"/>
        </w:rPr>
        <w:t> </w:t>
      </w:r>
      <w:r>
        <w:rPr>
          <w:color w:val="221F1F"/>
          <w:sz w:val="24"/>
        </w:rPr>
        <w:t>sum</w:t>
      </w:r>
      <w:r>
        <w:rPr>
          <w:color w:val="221F1F"/>
          <w:spacing w:val="-15"/>
          <w:sz w:val="24"/>
        </w:rPr>
        <w:t> </w:t>
      </w:r>
      <w:r>
        <w:rPr>
          <w:color w:val="221F1F"/>
          <w:sz w:val="24"/>
        </w:rPr>
        <w:t>or</w:t>
      </w:r>
      <w:r>
        <w:rPr>
          <w:color w:val="221F1F"/>
          <w:spacing w:val="-14"/>
          <w:sz w:val="24"/>
        </w:rPr>
        <w:t> </w:t>
      </w:r>
      <w:r>
        <w:rPr>
          <w:color w:val="221F1F"/>
          <w:sz w:val="24"/>
        </w:rPr>
        <w:t>sums</w:t>
      </w:r>
      <w:r>
        <w:rPr>
          <w:color w:val="221F1F"/>
          <w:spacing w:val="-15"/>
          <w:sz w:val="24"/>
        </w:rPr>
        <w:t> </w:t>
      </w:r>
      <w:r>
        <w:rPr>
          <w:color w:val="221F1F"/>
          <w:sz w:val="24"/>
        </w:rPr>
        <w:t>not</w:t>
      </w:r>
      <w:r>
        <w:rPr>
          <w:color w:val="221F1F"/>
          <w:spacing w:val="-14"/>
          <w:sz w:val="24"/>
        </w:rPr>
        <w:t> </w:t>
      </w:r>
      <w:r>
        <w:rPr>
          <w:color w:val="221F1F"/>
          <w:sz w:val="24"/>
        </w:rPr>
        <w:t>exceeding</w:t>
      </w:r>
      <w:r>
        <w:rPr>
          <w:color w:val="221F1F"/>
          <w:spacing w:val="-14"/>
          <w:sz w:val="24"/>
        </w:rPr>
        <w:t> </w:t>
      </w:r>
      <w:r>
        <w:rPr>
          <w:color w:val="221F1F"/>
          <w:sz w:val="24"/>
        </w:rPr>
        <w:t>in</w:t>
      </w:r>
      <w:r>
        <w:rPr>
          <w:color w:val="221F1F"/>
          <w:spacing w:val="-15"/>
          <w:sz w:val="24"/>
        </w:rPr>
        <w:t> </w:t>
      </w:r>
      <w:r>
        <w:rPr>
          <w:color w:val="221F1F"/>
          <w:sz w:val="24"/>
        </w:rPr>
        <w:t>total</w:t>
      </w:r>
      <w:r>
        <w:rPr>
          <w:color w:val="221F1F"/>
          <w:spacing w:val="-15"/>
          <w:sz w:val="24"/>
        </w:rPr>
        <w:t> </w:t>
      </w:r>
      <w:r>
        <w:rPr>
          <w:color w:val="221F1F"/>
          <w:sz w:val="24"/>
        </w:rPr>
        <w:t>an</w:t>
      </w:r>
      <w:r>
        <w:rPr>
          <w:color w:val="221F1F"/>
          <w:spacing w:val="-15"/>
          <w:sz w:val="24"/>
        </w:rPr>
        <w:t> </w:t>
      </w:r>
      <w:r>
        <w:rPr>
          <w:color w:val="221F1F"/>
          <w:sz w:val="24"/>
        </w:rPr>
        <w:t>amount </w:t>
      </w:r>
      <w:r>
        <w:rPr>
          <w:color w:val="221F1F"/>
          <w:spacing w:val="-6"/>
          <w:sz w:val="24"/>
        </w:rPr>
        <w:t>of</w:t>
      </w:r>
      <w:r>
        <w:rPr>
          <w:color w:val="221F1F"/>
          <w:sz w:val="24"/>
          <w:u w:val="single" w:color="211E1F"/>
        </w:rPr>
        <w:tab/>
        <w:tab/>
        <w:tab/>
      </w:r>
      <w:r>
        <w:rPr>
          <w:color w:val="221F1F"/>
          <w:sz w:val="24"/>
        </w:rPr>
        <w:t>(),</w:t>
      </w:r>
      <w:r>
        <w:rPr>
          <w:color w:val="221F1F"/>
          <w:position w:val="11"/>
          <w:sz w:val="24"/>
        </w:rPr>
        <w:t>1</w:t>
      </w:r>
      <w:r>
        <w:rPr>
          <w:color w:val="221F1F"/>
          <w:sz w:val="24"/>
        </w:rPr>
        <w:t>such sum being payable in </w:t>
      </w:r>
      <w:r>
        <w:rPr>
          <w:color w:val="221F1F"/>
          <w:spacing w:val="-4"/>
          <w:sz w:val="24"/>
        </w:rPr>
        <w:t>the</w:t>
      </w:r>
      <w:r>
        <w:rPr>
          <w:color w:val="221F1F"/>
          <w:sz w:val="24"/>
        </w:rPr>
        <w:tab/>
      </w:r>
      <w:r>
        <w:rPr>
          <w:color w:val="221F1F"/>
          <w:spacing w:val="-2"/>
          <w:sz w:val="24"/>
        </w:rPr>
        <w:t>types</w:t>
      </w:r>
      <w:r>
        <w:rPr>
          <w:color w:val="221F1F"/>
          <w:sz w:val="24"/>
        </w:rPr>
        <w:tab/>
      </w:r>
      <w:r>
        <w:rPr>
          <w:color w:val="221F1F"/>
          <w:spacing w:val="-4"/>
          <w:sz w:val="24"/>
        </w:rPr>
        <w:t>and</w:t>
      </w:r>
      <w:r>
        <w:rPr>
          <w:color w:val="221F1F"/>
          <w:sz w:val="24"/>
        </w:rPr>
        <w:tab/>
      </w:r>
      <w:r>
        <w:rPr>
          <w:color w:val="221F1F"/>
          <w:spacing w:val="-2"/>
          <w:sz w:val="24"/>
        </w:rPr>
        <w:t>proportions ofcurrenciesinwhichtheContractPriceispayable,uponreceiptbyusoftheBenefi </w:t>
      </w:r>
      <w:r>
        <w:rPr>
          <w:color w:val="221F1F"/>
          <w:sz w:val="24"/>
        </w:rPr>
        <w:t>ciary'scomplyingdemand</w:t>
      </w:r>
      <w:r>
        <w:rPr>
          <w:color w:val="221F1F"/>
          <w:spacing w:val="-6"/>
          <w:sz w:val="24"/>
        </w:rPr>
        <w:t> </w:t>
      </w:r>
      <w:r>
        <w:rPr>
          <w:color w:val="221F1F"/>
          <w:sz w:val="24"/>
        </w:rPr>
        <w:t>supported</w:t>
      </w:r>
      <w:r>
        <w:rPr>
          <w:color w:val="221F1F"/>
          <w:spacing w:val="-5"/>
          <w:sz w:val="24"/>
        </w:rPr>
        <w:t> </w:t>
      </w:r>
      <w:r>
        <w:rPr>
          <w:color w:val="221F1F"/>
          <w:sz w:val="24"/>
        </w:rPr>
        <w:t>by</w:t>
      </w:r>
      <w:r>
        <w:rPr>
          <w:color w:val="221F1F"/>
          <w:spacing w:val="-6"/>
          <w:sz w:val="24"/>
        </w:rPr>
        <w:t> </w:t>
      </w:r>
      <w:r>
        <w:rPr>
          <w:color w:val="221F1F"/>
          <w:sz w:val="24"/>
        </w:rPr>
        <w:t>the</w:t>
      </w:r>
      <w:r>
        <w:rPr>
          <w:color w:val="221F1F"/>
          <w:spacing w:val="-5"/>
          <w:sz w:val="24"/>
        </w:rPr>
        <w:t> </w:t>
      </w:r>
      <w:r>
        <w:rPr>
          <w:color w:val="221F1F"/>
          <w:sz w:val="24"/>
        </w:rPr>
        <w:t>Beneficiary's</w:t>
      </w:r>
      <w:r>
        <w:rPr>
          <w:color w:val="221F1F"/>
          <w:spacing w:val="-5"/>
          <w:sz w:val="24"/>
        </w:rPr>
        <w:t> </w:t>
      </w:r>
      <w:r>
        <w:rPr>
          <w:color w:val="221F1F"/>
          <w:sz w:val="24"/>
        </w:rPr>
        <w:t>statement,</w:t>
      </w:r>
      <w:r>
        <w:rPr>
          <w:color w:val="221F1F"/>
          <w:spacing w:val="-10"/>
          <w:sz w:val="24"/>
        </w:rPr>
        <w:t> </w:t>
      </w:r>
      <w:r>
        <w:rPr>
          <w:color w:val="221F1F"/>
          <w:sz w:val="24"/>
        </w:rPr>
        <w:t>whether in the demand itself or in a separate signed document accompanying or identifying the demand, stating that the Applicant is in breach of its obligation(s)</w:t>
      </w:r>
      <w:r>
        <w:rPr>
          <w:color w:val="221F1F"/>
          <w:spacing w:val="-14"/>
          <w:sz w:val="24"/>
        </w:rPr>
        <w:t> </w:t>
      </w:r>
      <w:r>
        <w:rPr>
          <w:color w:val="221F1F"/>
          <w:sz w:val="24"/>
        </w:rPr>
        <w:t>under</w:t>
      </w:r>
      <w:r>
        <w:rPr>
          <w:color w:val="221F1F"/>
          <w:spacing w:val="-10"/>
          <w:sz w:val="24"/>
        </w:rPr>
        <w:t> </w:t>
      </w:r>
      <w:r>
        <w:rPr>
          <w:color w:val="221F1F"/>
          <w:sz w:val="24"/>
        </w:rPr>
        <w:t>the</w:t>
      </w:r>
      <w:r>
        <w:rPr>
          <w:color w:val="221F1F"/>
          <w:spacing w:val="-13"/>
          <w:sz w:val="24"/>
        </w:rPr>
        <w:t> </w:t>
      </w:r>
      <w:r>
        <w:rPr>
          <w:color w:val="221F1F"/>
          <w:sz w:val="24"/>
        </w:rPr>
        <w:t>Contract,</w:t>
      </w:r>
      <w:r>
        <w:rPr>
          <w:color w:val="221F1F"/>
          <w:spacing w:val="-13"/>
          <w:sz w:val="24"/>
        </w:rPr>
        <w:t> </w:t>
      </w:r>
      <w:r>
        <w:rPr>
          <w:color w:val="221F1F"/>
          <w:sz w:val="24"/>
        </w:rPr>
        <w:t>without</w:t>
      </w:r>
      <w:r>
        <w:rPr>
          <w:color w:val="221F1F"/>
          <w:spacing w:val="-15"/>
          <w:sz w:val="24"/>
        </w:rPr>
        <w:t> </w:t>
      </w:r>
      <w:r>
        <w:rPr>
          <w:color w:val="221F1F"/>
          <w:sz w:val="24"/>
        </w:rPr>
        <w:t>the</w:t>
      </w:r>
      <w:r>
        <w:rPr>
          <w:color w:val="221F1F"/>
          <w:spacing w:val="-13"/>
          <w:sz w:val="24"/>
        </w:rPr>
        <w:t> </w:t>
      </w:r>
      <w:r>
        <w:rPr>
          <w:color w:val="221F1F"/>
          <w:sz w:val="24"/>
        </w:rPr>
        <w:t>Beneficiary</w:t>
      </w:r>
      <w:r>
        <w:rPr>
          <w:color w:val="221F1F"/>
          <w:spacing w:val="-12"/>
          <w:sz w:val="24"/>
        </w:rPr>
        <w:t> </w:t>
      </w:r>
      <w:r>
        <w:rPr>
          <w:color w:val="221F1F"/>
          <w:sz w:val="24"/>
        </w:rPr>
        <w:t>needing</w:t>
      </w:r>
      <w:r>
        <w:rPr>
          <w:color w:val="221F1F"/>
          <w:spacing w:val="-12"/>
          <w:sz w:val="24"/>
        </w:rPr>
        <w:t> </w:t>
      </w:r>
      <w:r>
        <w:rPr>
          <w:color w:val="221F1F"/>
          <w:sz w:val="24"/>
        </w:rPr>
        <w:t>to</w:t>
      </w:r>
      <w:r>
        <w:rPr>
          <w:color w:val="221F1F"/>
          <w:spacing w:val="-15"/>
          <w:sz w:val="24"/>
        </w:rPr>
        <w:t> </w:t>
      </w:r>
      <w:r>
        <w:rPr>
          <w:color w:val="221F1F"/>
          <w:sz w:val="24"/>
        </w:rPr>
        <w:t>prove</w:t>
      </w:r>
      <w:r>
        <w:rPr>
          <w:color w:val="221F1F"/>
          <w:spacing w:val="-15"/>
          <w:sz w:val="24"/>
        </w:rPr>
        <w:t> </w:t>
      </w:r>
      <w:r>
        <w:rPr>
          <w:color w:val="221F1F"/>
          <w:sz w:val="24"/>
        </w:rPr>
        <w:t>or to show grounds for your demand or the sum specified therein.</w:t>
      </w:r>
    </w:p>
    <w:p>
      <w:pPr>
        <w:pStyle w:val="ListParagraph"/>
        <w:numPr>
          <w:ilvl w:val="0"/>
          <w:numId w:val="160"/>
        </w:numPr>
        <w:tabs>
          <w:tab w:pos="1463" w:val="left" w:leader="none"/>
          <w:tab w:pos="1470" w:val="left" w:leader="none"/>
        </w:tabs>
        <w:spacing w:line="230" w:lineRule="auto" w:before="230" w:after="0"/>
        <w:ind w:left="1470" w:right="1306" w:hanging="538"/>
        <w:jc w:val="both"/>
        <w:rPr>
          <w:sz w:val="24"/>
        </w:rPr>
      </w:pPr>
      <w:r>
        <w:rPr>
          <w:color w:val="221F1F"/>
          <w:sz w:val="24"/>
        </w:rPr>
        <w:t>This guarantee shall expire, no later than the….Day of……, 2…</w:t>
      </w:r>
      <w:r>
        <w:rPr>
          <w:color w:val="221F1F"/>
          <w:position w:val="11"/>
          <w:sz w:val="24"/>
        </w:rPr>
        <w:t>2</w:t>
      </w:r>
      <w:r>
        <w:rPr>
          <w:color w:val="221F1F"/>
          <w:sz w:val="24"/>
        </w:rPr>
        <w:t>, and any demand</w:t>
      </w:r>
      <w:r>
        <w:rPr>
          <w:color w:val="221F1F"/>
          <w:spacing w:val="-2"/>
          <w:sz w:val="24"/>
        </w:rPr>
        <w:t> </w:t>
      </w:r>
      <w:r>
        <w:rPr>
          <w:color w:val="221F1F"/>
          <w:sz w:val="24"/>
        </w:rPr>
        <w:t>for payment</w:t>
      </w:r>
      <w:r>
        <w:rPr>
          <w:color w:val="221F1F"/>
          <w:spacing w:val="-3"/>
          <w:sz w:val="24"/>
        </w:rPr>
        <w:t> </w:t>
      </w:r>
      <w:r>
        <w:rPr>
          <w:color w:val="221F1F"/>
          <w:sz w:val="24"/>
        </w:rPr>
        <w:t>under it</w:t>
      </w:r>
      <w:r>
        <w:rPr>
          <w:color w:val="221F1F"/>
          <w:spacing w:val="-1"/>
          <w:sz w:val="24"/>
        </w:rPr>
        <w:t> </w:t>
      </w:r>
      <w:r>
        <w:rPr>
          <w:color w:val="221F1F"/>
          <w:sz w:val="24"/>
        </w:rPr>
        <w:t>must</w:t>
      </w:r>
      <w:r>
        <w:rPr>
          <w:color w:val="221F1F"/>
          <w:spacing w:val="-1"/>
          <w:sz w:val="24"/>
        </w:rPr>
        <w:t> </w:t>
      </w:r>
      <w:r>
        <w:rPr>
          <w:color w:val="221F1F"/>
          <w:sz w:val="24"/>
        </w:rPr>
        <w:t>be</w:t>
      </w:r>
      <w:r>
        <w:rPr>
          <w:color w:val="221F1F"/>
          <w:spacing w:val="-2"/>
          <w:sz w:val="24"/>
        </w:rPr>
        <w:t> </w:t>
      </w:r>
      <w:r>
        <w:rPr>
          <w:color w:val="221F1F"/>
          <w:sz w:val="24"/>
        </w:rPr>
        <w:t>received</w:t>
      </w:r>
      <w:r>
        <w:rPr>
          <w:color w:val="221F1F"/>
          <w:spacing w:val="-1"/>
          <w:sz w:val="24"/>
        </w:rPr>
        <w:t> </w:t>
      </w:r>
      <w:r>
        <w:rPr>
          <w:color w:val="221F1F"/>
          <w:sz w:val="24"/>
        </w:rPr>
        <w:t>by</w:t>
      </w:r>
      <w:r>
        <w:rPr>
          <w:color w:val="221F1F"/>
          <w:spacing w:val="-1"/>
          <w:sz w:val="24"/>
        </w:rPr>
        <w:t> </w:t>
      </w:r>
      <w:r>
        <w:rPr>
          <w:color w:val="221F1F"/>
          <w:sz w:val="24"/>
        </w:rPr>
        <w:t>us</w:t>
      </w:r>
      <w:r>
        <w:rPr>
          <w:color w:val="221F1F"/>
          <w:spacing w:val="-3"/>
          <w:sz w:val="24"/>
        </w:rPr>
        <w:t> </w:t>
      </w:r>
      <w:r>
        <w:rPr>
          <w:color w:val="221F1F"/>
          <w:sz w:val="24"/>
        </w:rPr>
        <w:t>at</w:t>
      </w:r>
      <w:r>
        <w:rPr>
          <w:color w:val="221F1F"/>
          <w:spacing w:val="-3"/>
          <w:sz w:val="24"/>
        </w:rPr>
        <w:t> </w:t>
      </w:r>
      <w:r>
        <w:rPr>
          <w:color w:val="221F1F"/>
          <w:sz w:val="24"/>
        </w:rPr>
        <w:t>this</w:t>
      </w:r>
      <w:r>
        <w:rPr>
          <w:color w:val="221F1F"/>
          <w:spacing w:val="-2"/>
          <w:sz w:val="24"/>
        </w:rPr>
        <w:t> </w:t>
      </w:r>
      <w:r>
        <w:rPr>
          <w:color w:val="221F1F"/>
          <w:sz w:val="24"/>
        </w:rPr>
        <w:t>office</w:t>
      </w:r>
      <w:r>
        <w:rPr>
          <w:color w:val="221F1F"/>
          <w:spacing w:val="-3"/>
          <w:sz w:val="24"/>
        </w:rPr>
        <w:t> </w:t>
      </w:r>
      <w:r>
        <w:rPr>
          <w:color w:val="221F1F"/>
          <w:sz w:val="24"/>
        </w:rPr>
        <w:t>indicated above on or before that date.</w:t>
      </w:r>
    </w:p>
    <w:p>
      <w:pPr>
        <w:pStyle w:val="ListParagraph"/>
        <w:numPr>
          <w:ilvl w:val="0"/>
          <w:numId w:val="160"/>
        </w:numPr>
        <w:tabs>
          <w:tab w:pos="1464" w:val="left" w:leader="none"/>
          <w:tab w:pos="1470" w:val="left" w:leader="none"/>
          <w:tab w:pos="3061" w:val="left" w:leader="none"/>
          <w:tab w:pos="4313" w:val="left" w:leader="none"/>
          <w:tab w:pos="5916" w:val="left" w:leader="none"/>
          <w:tab w:pos="7048" w:val="left" w:leader="none"/>
          <w:tab w:pos="8300" w:val="left" w:leader="none"/>
        </w:tabs>
        <w:spacing w:line="230" w:lineRule="auto" w:before="245" w:after="0"/>
        <w:ind w:left="1470" w:right="1304" w:hanging="540"/>
        <w:jc w:val="both"/>
        <w:rPr>
          <w:sz w:val="24"/>
        </w:rPr>
      </w:pPr>
      <w:r>
        <w:rPr>
          <w:color w:val="221F1F"/>
          <w:sz w:val="24"/>
        </w:rPr>
        <w:t>The Guarantor agrees to a one-time extension of this guarantee for a period not to exceed </w:t>
      </w:r>
      <w:r>
        <w:rPr>
          <w:i/>
          <w:color w:val="221F1F"/>
          <w:sz w:val="24"/>
        </w:rPr>
        <w:t>[six months] [one year], </w:t>
      </w:r>
      <w:r>
        <w:rPr>
          <w:color w:val="221F1F"/>
          <w:sz w:val="24"/>
        </w:rPr>
        <w:t>in response to the Beneficiary's written request for such extension, such request to be presented to the Guarantor </w:t>
      </w:r>
      <w:r>
        <w:rPr>
          <w:color w:val="221F1F"/>
          <w:spacing w:val="-2"/>
          <w:sz w:val="24"/>
        </w:rPr>
        <w:t>before</w:t>
      </w:r>
      <w:r>
        <w:rPr>
          <w:color w:val="221F1F"/>
          <w:sz w:val="24"/>
        </w:rPr>
        <w:tab/>
      </w:r>
      <w:r>
        <w:rPr>
          <w:color w:val="221F1F"/>
          <w:spacing w:val="-4"/>
          <w:sz w:val="24"/>
        </w:rPr>
        <w:t>the</w:t>
      </w:r>
      <w:r>
        <w:rPr>
          <w:color w:val="221F1F"/>
          <w:sz w:val="24"/>
        </w:rPr>
        <w:tab/>
      </w:r>
      <w:r>
        <w:rPr>
          <w:color w:val="221F1F"/>
          <w:spacing w:val="-2"/>
          <w:sz w:val="24"/>
        </w:rPr>
        <w:t>expiry</w:t>
      </w:r>
      <w:r>
        <w:rPr>
          <w:color w:val="221F1F"/>
          <w:sz w:val="24"/>
        </w:rPr>
        <w:tab/>
      </w:r>
      <w:r>
        <w:rPr>
          <w:color w:val="221F1F"/>
          <w:spacing w:val="-6"/>
          <w:sz w:val="24"/>
        </w:rPr>
        <w:t>of</w:t>
      </w:r>
      <w:r>
        <w:rPr>
          <w:color w:val="221F1F"/>
          <w:sz w:val="24"/>
        </w:rPr>
        <w:tab/>
      </w:r>
      <w:r>
        <w:rPr>
          <w:color w:val="221F1F"/>
          <w:spacing w:val="-4"/>
          <w:sz w:val="24"/>
        </w:rPr>
        <w:t>the</w:t>
      </w:r>
      <w:r>
        <w:rPr>
          <w:color w:val="221F1F"/>
          <w:sz w:val="24"/>
        </w:rPr>
        <w:tab/>
      </w:r>
      <w:r>
        <w:rPr>
          <w:color w:val="221F1F"/>
          <w:spacing w:val="-2"/>
          <w:sz w:val="24"/>
        </w:rPr>
        <w:t>guarantee.”</w:t>
      </w:r>
    </w:p>
    <w:p>
      <w:pPr>
        <w:pStyle w:val="BodyText"/>
        <w:spacing w:before="1"/>
        <w:rPr>
          <w:sz w:val="18"/>
        </w:rPr>
      </w:pPr>
      <w:r>
        <w:rPr/>
        <mc:AlternateContent>
          <mc:Choice Requires="wps">
            <w:drawing>
              <wp:anchor distT="0" distB="0" distL="0" distR="0" allowOverlap="1" layoutInCell="1" locked="0" behindDoc="1" simplePos="0" relativeHeight="487606784">
                <wp:simplePos x="0" y="0"/>
                <wp:positionH relativeFrom="page">
                  <wp:posOffset>1327658</wp:posOffset>
                </wp:positionH>
                <wp:positionV relativeFrom="paragraph">
                  <wp:posOffset>158492</wp:posOffset>
                </wp:positionV>
                <wp:extent cx="5128260" cy="9525"/>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5128260" cy="9525"/>
                        </a:xfrm>
                        <a:custGeom>
                          <a:avLst/>
                          <a:gdLst/>
                          <a:ahLst/>
                          <a:cxnLst/>
                          <a:rect l="l" t="t" r="r" b="b"/>
                          <a:pathLst>
                            <a:path w="5128260" h="9525">
                              <a:moveTo>
                                <a:pt x="5128006" y="0"/>
                              </a:moveTo>
                              <a:lnTo>
                                <a:pt x="0" y="0"/>
                              </a:lnTo>
                              <a:lnTo>
                                <a:pt x="0" y="9144"/>
                              </a:lnTo>
                              <a:lnTo>
                                <a:pt x="5128006" y="9144"/>
                              </a:lnTo>
                              <a:lnTo>
                                <a:pt x="5128006" y="0"/>
                              </a:lnTo>
                              <a:close/>
                            </a:path>
                          </a:pathLst>
                        </a:custGeom>
                        <a:solidFill>
                          <a:srgbClr val="211E1F"/>
                        </a:solidFill>
                      </wps:spPr>
                      <wps:bodyPr wrap="square" lIns="0" tIns="0" rIns="0" bIns="0" rtlCol="0">
                        <a:prstTxWarp prst="textNoShape">
                          <a:avLst/>
                        </a:prstTxWarp>
                        <a:noAutofit/>
                      </wps:bodyPr>
                    </wps:wsp>
                  </a:graphicData>
                </a:graphic>
              </wp:anchor>
            </w:drawing>
          </mc:Choice>
          <mc:Fallback>
            <w:pict>
              <v:rect style="position:absolute;margin-left:104.540001pt;margin-top:12.479709pt;width:403.78pt;height:.72003pt;mso-position-horizontal-relative:page;mso-position-vertical-relative:paragraph;z-index:-15709696;mso-wrap-distance-left:0;mso-wrap-distance-right:0" id="docshape45" filled="true" fillcolor="#211e1f" stroked="false">
                <v:fill type="solid"/>
                <w10:wrap type="topAndBottom"/>
              </v:rect>
            </w:pict>
          </mc:Fallback>
        </mc:AlternateContent>
      </w:r>
    </w:p>
    <w:p>
      <w:pPr>
        <w:pStyle w:val="BodyText"/>
      </w:pPr>
    </w:p>
    <w:p>
      <w:pPr>
        <w:pStyle w:val="BodyText"/>
        <w:spacing w:before="22"/>
      </w:pPr>
    </w:p>
    <w:p>
      <w:pPr>
        <w:spacing w:before="0"/>
        <w:ind w:left="1480" w:right="0" w:firstLine="0"/>
        <w:jc w:val="left"/>
        <w:rPr>
          <w:sz w:val="24"/>
        </w:rPr>
      </w:pPr>
      <w:r>
        <w:rPr>
          <w:i/>
          <w:color w:val="221F1F"/>
          <w:sz w:val="24"/>
        </w:rPr>
        <w:t>[Name</w:t>
      </w:r>
      <w:r>
        <w:rPr>
          <w:i/>
          <w:color w:val="221F1F"/>
          <w:spacing w:val="-4"/>
          <w:sz w:val="24"/>
        </w:rPr>
        <w:t> </w:t>
      </w:r>
      <w:r>
        <w:rPr>
          <w:i/>
          <w:color w:val="221F1F"/>
          <w:sz w:val="24"/>
        </w:rPr>
        <w:t>of</w:t>
      </w:r>
      <w:r>
        <w:rPr>
          <w:i/>
          <w:color w:val="221F1F"/>
          <w:spacing w:val="-3"/>
          <w:sz w:val="24"/>
        </w:rPr>
        <w:t> </w:t>
      </w:r>
      <w:r>
        <w:rPr>
          <w:i/>
          <w:color w:val="221F1F"/>
          <w:sz w:val="24"/>
        </w:rPr>
        <w:t>Authorized</w:t>
      </w:r>
      <w:r>
        <w:rPr>
          <w:i/>
          <w:color w:val="221F1F"/>
          <w:spacing w:val="-3"/>
          <w:sz w:val="24"/>
        </w:rPr>
        <w:t> </w:t>
      </w:r>
      <w:r>
        <w:rPr>
          <w:i/>
          <w:color w:val="221F1F"/>
          <w:sz w:val="24"/>
        </w:rPr>
        <w:t>Official,</w:t>
      </w:r>
      <w:r>
        <w:rPr>
          <w:i/>
          <w:color w:val="221F1F"/>
          <w:spacing w:val="-3"/>
          <w:sz w:val="24"/>
        </w:rPr>
        <w:t> </w:t>
      </w:r>
      <w:r>
        <w:rPr>
          <w:i/>
          <w:color w:val="221F1F"/>
          <w:sz w:val="24"/>
        </w:rPr>
        <w:t>signature(s)</w:t>
      </w:r>
      <w:r>
        <w:rPr>
          <w:i/>
          <w:color w:val="221F1F"/>
          <w:spacing w:val="-3"/>
          <w:sz w:val="24"/>
        </w:rPr>
        <w:t> </w:t>
      </w:r>
      <w:r>
        <w:rPr>
          <w:i/>
          <w:color w:val="221F1F"/>
          <w:sz w:val="24"/>
        </w:rPr>
        <w:t>and</w:t>
      </w:r>
      <w:r>
        <w:rPr>
          <w:i/>
          <w:color w:val="221F1F"/>
          <w:spacing w:val="-2"/>
          <w:sz w:val="24"/>
        </w:rPr>
        <w:t> seals/stamps</w:t>
      </w:r>
      <w:r>
        <w:rPr>
          <w:color w:val="221F1F"/>
          <w:spacing w:val="-2"/>
          <w:sz w:val="24"/>
        </w:rPr>
        <w:t>]</w:t>
      </w:r>
    </w:p>
    <w:p>
      <w:pPr>
        <w:spacing w:after="0"/>
        <w:jc w:val="left"/>
        <w:rPr>
          <w:sz w:val="24"/>
        </w:rPr>
        <w:sectPr>
          <w:pgSz w:w="11920" w:h="16850"/>
          <w:pgMar w:header="0" w:footer="513" w:top="1700" w:bottom="700" w:left="620" w:right="440"/>
        </w:sectPr>
      </w:pPr>
    </w:p>
    <w:p>
      <w:pPr>
        <w:pStyle w:val="BodyText"/>
        <w:tabs>
          <w:tab w:pos="880" w:val="left" w:leader="none"/>
        </w:tabs>
        <w:spacing w:before="79"/>
        <w:ind w:left="227"/>
      </w:pPr>
      <w:r>
        <w:rPr>
          <w:color w:val="221F1F"/>
          <w:u w:val="single" w:color="221F1F"/>
        </w:rPr>
        <w:tab/>
        <w:t>FORM</w:t>
      </w:r>
      <w:r>
        <w:rPr>
          <w:color w:val="221F1F"/>
          <w:spacing w:val="-1"/>
          <w:u w:val="single" w:color="221F1F"/>
        </w:rPr>
        <w:t> </w:t>
      </w:r>
      <w:r>
        <w:rPr>
          <w:color w:val="221F1F"/>
          <w:u w:val="single" w:color="221F1F"/>
        </w:rPr>
        <w:t>No.</w:t>
      </w:r>
      <w:r>
        <w:rPr>
          <w:color w:val="221F1F"/>
          <w:spacing w:val="-1"/>
          <w:u w:val="single" w:color="221F1F"/>
        </w:rPr>
        <w:t> </w:t>
      </w:r>
      <w:r>
        <w:rPr>
          <w:color w:val="221F1F"/>
          <w:u w:val="single" w:color="221F1F"/>
        </w:rPr>
        <w:t>2</w:t>
      </w:r>
      <w:r>
        <w:rPr>
          <w:color w:val="221F1F"/>
          <w:spacing w:val="-2"/>
          <w:u w:val="single" w:color="221F1F"/>
        </w:rPr>
        <w:t> </w:t>
      </w:r>
      <w:r>
        <w:rPr>
          <w:color w:val="221F1F"/>
          <w:u w:val="single" w:color="221F1F"/>
        </w:rPr>
        <w:t>-</w:t>
      </w:r>
      <w:r>
        <w:rPr>
          <w:color w:val="221F1F"/>
          <w:spacing w:val="-2"/>
          <w:u w:val="single" w:color="221F1F"/>
        </w:rPr>
        <w:t> </w:t>
      </w:r>
      <w:r>
        <w:rPr>
          <w:color w:val="221F1F"/>
          <w:u w:val="single" w:color="221F1F"/>
        </w:rPr>
        <w:t>PERFORMANCE</w:t>
      </w:r>
      <w:r>
        <w:rPr>
          <w:color w:val="221F1F"/>
          <w:spacing w:val="-2"/>
          <w:u w:val="single" w:color="221F1F"/>
        </w:rPr>
        <w:t> </w:t>
      </w:r>
      <w:r>
        <w:rPr>
          <w:color w:val="221F1F"/>
          <w:u w:val="single" w:color="221F1F"/>
        </w:rPr>
        <w:t>SECURITY</w:t>
      </w:r>
      <w:r>
        <w:rPr>
          <w:color w:val="221F1F"/>
          <w:spacing w:val="-4"/>
          <w:u w:val="single" w:color="221F1F"/>
        </w:rPr>
        <w:t> </w:t>
      </w:r>
      <w:r>
        <w:rPr>
          <w:color w:val="221F1F"/>
          <w:u w:val="single" w:color="221F1F"/>
        </w:rPr>
        <w:t>OPTION</w:t>
      </w:r>
      <w:r>
        <w:rPr>
          <w:color w:val="221F1F"/>
          <w:spacing w:val="-2"/>
          <w:u w:val="single" w:color="221F1F"/>
        </w:rPr>
        <w:t> </w:t>
      </w:r>
      <w:r>
        <w:rPr>
          <w:color w:val="221F1F"/>
          <w:u w:val="single" w:color="221F1F"/>
        </w:rPr>
        <w:t>2 –</w:t>
      </w:r>
      <w:r>
        <w:rPr>
          <w:color w:val="221F1F"/>
          <w:spacing w:val="-1"/>
        </w:rPr>
        <w:t> </w:t>
      </w:r>
      <w:r>
        <w:rPr>
          <w:color w:val="221F1F"/>
        </w:rPr>
        <w:t>(Performance</w:t>
      </w:r>
      <w:r>
        <w:rPr>
          <w:color w:val="221F1F"/>
          <w:spacing w:val="-1"/>
        </w:rPr>
        <w:t> </w:t>
      </w:r>
      <w:r>
        <w:rPr>
          <w:color w:val="221F1F"/>
          <w:spacing w:val="-2"/>
        </w:rPr>
        <w:t>Bond)</w:t>
      </w:r>
    </w:p>
    <w:p>
      <w:pPr>
        <w:spacing w:line="283" w:lineRule="exact" w:before="255"/>
        <w:ind w:left="928" w:right="0" w:firstLine="0"/>
        <w:jc w:val="left"/>
        <w:rPr>
          <w:i/>
          <w:sz w:val="24"/>
        </w:rPr>
      </w:pPr>
      <w:r>
        <w:rPr>
          <w:i/>
          <w:color w:val="221F1F"/>
          <w:sz w:val="24"/>
        </w:rPr>
        <w:t>[Note:</w:t>
      </w:r>
      <w:r>
        <w:rPr>
          <w:i/>
          <w:color w:val="221F1F"/>
          <w:spacing w:val="-6"/>
          <w:sz w:val="24"/>
        </w:rPr>
        <w:t> </w:t>
      </w:r>
      <w:r>
        <w:rPr>
          <w:i/>
          <w:color w:val="221F1F"/>
          <w:sz w:val="24"/>
        </w:rPr>
        <w:t>Procuring</w:t>
      </w:r>
      <w:r>
        <w:rPr>
          <w:i/>
          <w:color w:val="221F1F"/>
          <w:spacing w:val="-4"/>
          <w:sz w:val="24"/>
        </w:rPr>
        <w:t> </w:t>
      </w:r>
      <w:r>
        <w:rPr>
          <w:i/>
          <w:color w:val="221F1F"/>
          <w:sz w:val="24"/>
        </w:rPr>
        <w:t>Entities</w:t>
      </w:r>
      <w:r>
        <w:rPr>
          <w:i/>
          <w:color w:val="221F1F"/>
          <w:spacing w:val="-2"/>
          <w:sz w:val="24"/>
        </w:rPr>
        <w:t> </w:t>
      </w:r>
      <w:r>
        <w:rPr>
          <w:i/>
          <w:color w:val="221F1F"/>
          <w:sz w:val="24"/>
        </w:rPr>
        <w:t>are</w:t>
      </w:r>
      <w:r>
        <w:rPr>
          <w:i/>
          <w:color w:val="221F1F"/>
          <w:spacing w:val="-9"/>
          <w:sz w:val="24"/>
        </w:rPr>
        <w:t> </w:t>
      </w:r>
      <w:r>
        <w:rPr>
          <w:i/>
          <w:color w:val="221F1F"/>
          <w:sz w:val="24"/>
        </w:rPr>
        <w:t>advised</w:t>
      </w:r>
      <w:r>
        <w:rPr>
          <w:i/>
          <w:color w:val="221F1F"/>
          <w:spacing w:val="-3"/>
          <w:sz w:val="24"/>
        </w:rPr>
        <w:t> </w:t>
      </w:r>
      <w:r>
        <w:rPr>
          <w:i/>
          <w:color w:val="221F1F"/>
          <w:sz w:val="24"/>
        </w:rPr>
        <w:t>to</w:t>
      </w:r>
      <w:r>
        <w:rPr>
          <w:i/>
          <w:color w:val="221F1F"/>
          <w:spacing w:val="-6"/>
          <w:sz w:val="24"/>
        </w:rPr>
        <w:t> </w:t>
      </w:r>
      <w:r>
        <w:rPr>
          <w:i/>
          <w:color w:val="221F1F"/>
          <w:sz w:val="24"/>
        </w:rPr>
        <w:t>use</w:t>
      </w:r>
      <w:r>
        <w:rPr>
          <w:i/>
          <w:color w:val="221F1F"/>
          <w:spacing w:val="-5"/>
          <w:sz w:val="24"/>
        </w:rPr>
        <w:t> </w:t>
      </w:r>
      <w:r>
        <w:rPr>
          <w:i/>
          <w:color w:val="221F1F"/>
          <w:sz w:val="24"/>
        </w:rPr>
        <w:t>Performance</w:t>
      </w:r>
      <w:r>
        <w:rPr>
          <w:i/>
          <w:color w:val="221F1F"/>
          <w:spacing w:val="-4"/>
          <w:sz w:val="24"/>
        </w:rPr>
        <w:t> </w:t>
      </w:r>
      <w:r>
        <w:rPr>
          <w:i/>
          <w:color w:val="221F1F"/>
          <w:spacing w:val="-2"/>
          <w:sz w:val="24"/>
        </w:rPr>
        <w:t>Security–Unconditional</w:t>
      </w:r>
    </w:p>
    <w:p>
      <w:pPr>
        <w:spacing w:line="277" w:lineRule="exact" w:before="0"/>
        <w:ind w:left="928" w:right="0" w:firstLine="0"/>
        <w:jc w:val="left"/>
        <w:rPr>
          <w:i/>
          <w:sz w:val="24"/>
        </w:rPr>
      </w:pPr>
      <w:r>
        <w:rPr>
          <w:i/>
          <w:color w:val="221F1F"/>
          <w:sz w:val="24"/>
        </w:rPr>
        <w:t>Demand</w:t>
      </w:r>
      <w:r>
        <w:rPr>
          <w:i/>
          <w:color w:val="221F1F"/>
          <w:spacing w:val="-4"/>
          <w:sz w:val="24"/>
        </w:rPr>
        <w:t> </w:t>
      </w:r>
      <w:r>
        <w:rPr>
          <w:i/>
          <w:color w:val="221F1F"/>
          <w:sz w:val="24"/>
        </w:rPr>
        <w:t>Bank</w:t>
      </w:r>
      <w:r>
        <w:rPr>
          <w:i/>
          <w:color w:val="221F1F"/>
          <w:spacing w:val="-3"/>
          <w:sz w:val="24"/>
        </w:rPr>
        <w:t> </w:t>
      </w:r>
      <w:r>
        <w:rPr>
          <w:i/>
          <w:color w:val="221F1F"/>
          <w:sz w:val="24"/>
        </w:rPr>
        <w:t>Guarantee</w:t>
      </w:r>
      <w:r>
        <w:rPr>
          <w:i/>
          <w:color w:val="221F1F"/>
          <w:spacing w:val="-4"/>
          <w:sz w:val="24"/>
        </w:rPr>
        <w:t> </w:t>
      </w:r>
      <w:r>
        <w:rPr>
          <w:i/>
          <w:color w:val="221F1F"/>
          <w:sz w:val="24"/>
        </w:rPr>
        <w:t>instead</w:t>
      </w:r>
      <w:r>
        <w:rPr>
          <w:i/>
          <w:color w:val="221F1F"/>
          <w:spacing w:val="-3"/>
          <w:sz w:val="24"/>
        </w:rPr>
        <w:t> </w:t>
      </w:r>
      <w:r>
        <w:rPr>
          <w:i/>
          <w:color w:val="221F1F"/>
          <w:sz w:val="24"/>
        </w:rPr>
        <w:t>of</w:t>
      </w:r>
      <w:r>
        <w:rPr>
          <w:i/>
          <w:color w:val="221F1F"/>
          <w:spacing w:val="-3"/>
          <w:sz w:val="24"/>
        </w:rPr>
        <w:t> </w:t>
      </w:r>
      <w:r>
        <w:rPr>
          <w:i/>
          <w:color w:val="221F1F"/>
          <w:sz w:val="24"/>
        </w:rPr>
        <w:t>Performance</w:t>
      </w:r>
      <w:r>
        <w:rPr>
          <w:i/>
          <w:color w:val="221F1F"/>
          <w:spacing w:val="-4"/>
          <w:sz w:val="24"/>
        </w:rPr>
        <w:t> </w:t>
      </w:r>
      <w:r>
        <w:rPr>
          <w:i/>
          <w:color w:val="221F1F"/>
          <w:sz w:val="24"/>
        </w:rPr>
        <w:t>Bond</w:t>
      </w:r>
      <w:r>
        <w:rPr>
          <w:i/>
          <w:color w:val="221F1F"/>
          <w:spacing w:val="-3"/>
          <w:sz w:val="24"/>
        </w:rPr>
        <w:t> </w:t>
      </w:r>
      <w:r>
        <w:rPr>
          <w:i/>
          <w:color w:val="221F1F"/>
          <w:sz w:val="24"/>
        </w:rPr>
        <w:t>due</w:t>
      </w:r>
      <w:r>
        <w:rPr>
          <w:i/>
          <w:color w:val="221F1F"/>
          <w:spacing w:val="-4"/>
          <w:sz w:val="24"/>
        </w:rPr>
        <w:t> </w:t>
      </w:r>
      <w:r>
        <w:rPr>
          <w:i/>
          <w:color w:val="221F1F"/>
          <w:sz w:val="24"/>
        </w:rPr>
        <w:t>to</w:t>
      </w:r>
      <w:r>
        <w:rPr>
          <w:i/>
          <w:color w:val="221F1F"/>
          <w:spacing w:val="-4"/>
          <w:sz w:val="24"/>
        </w:rPr>
        <w:t> </w:t>
      </w:r>
      <w:r>
        <w:rPr>
          <w:i/>
          <w:color w:val="221F1F"/>
          <w:sz w:val="24"/>
        </w:rPr>
        <w:t>difficulties</w:t>
      </w:r>
      <w:r>
        <w:rPr>
          <w:i/>
          <w:color w:val="221F1F"/>
          <w:spacing w:val="-4"/>
          <w:sz w:val="24"/>
        </w:rPr>
        <w:t> </w:t>
      </w:r>
      <w:r>
        <w:rPr>
          <w:i/>
          <w:color w:val="221F1F"/>
          <w:sz w:val="24"/>
        </w:rPr>
        <w:t>involved</w:t>
      </w:r>
      <w:r>
        <w:rPr>
          <w:i/>
          <w:color w:val="221F1F"/>
          <w:spacing w:val="-3"/>
          <w:sz w:val="24"/>
        </w:rPr>
        <w:t> </w:t>
      </w:r>
      <w:r>
        <w:rPr>
          <w:i/>
          <w:color w:val="221F1F"/>
          <w:spacing w:val="-5"/>
          <w:sz w:val="24"/>
        </w:rPr>
        <w:t>in</w:t>
      </w:r>
    </w:p>
    <w:p>
      <w:pPr>
        <w:spacing w:line="284" w:lineRule="exact" w:before="0"/>
        <w:ind w:left="928" w:right="0" w:firstLine="0"/>
        <w:jc w:val="left"/>
        <w:rPr>
          <w:i/>
          <w:sz w:val="24"/>
        </w:rPr>
      </w:pPr>
      <w:r>
        <w:rPr>
          <w:i/>
          <w:color w:val="221F1F"/>
          <w:sz w:val="24"/>
        </w:rPr>
        <w:t>calling</w:t>
      </w:r>
      <w:r>
        <w:rPr>
          <w:i/>
          <w:color w:val="221F1F"/>
          <w:spacing w:val="-2"/>
          <w:sz w:val="24"/>
        </w:rPr>
        <w:t> </w:t>
      </w:r>
      <w:r>
        <w:rPr>
          <w:i/>
          <w:color w:val="221F1F"/>
          <w:sz w:val="24"/>
        </w:rPr>
        <w:t>Bond</w:t>
      </w:r>
      <w:r>
        <w:rPr>
          <w:i/>
          <w:color w:val="221F1F"/>
          <w:spacing w:val="-2"/>
          <w:sz w:val="24"/>
        </w:rPr>
        <w:t> </w:t>
      </w:r>
      <w:r>
        <w:rPr>
          <w:i/>
          <w:color w:val="221F1F"/>
          <w:sz w:val="24"/>
        </w:rPr>
        <w:t>holder</w:t>
      </w:r>
      <w:r>
        <w:rPr>
          <w:i/>
          <w:color w:val="221F1F"/>
          <w:spacing w:val="-1"/>
          <w:sz w:val="24"/>
        </w:rPr>
        <w:t> </w:t>
      </w:r>
      <w:r>
        <w:rPr>
          <w:i/>
          <w:color w:val="221F1F"/>
          <w:sz w:val="24"/>
        </w:rPr>
        <w:t>to</w:t>
      </w:r>
      <w:r>
        <w:rPr>
          <w:i/>
          <w:color w:val="221F1F"/>
          <w:spacing w:val="-3"/>
          <w:sz w:val="24"/>
        </w:rPr>
        <w:t> </w:t>
      </w:r>
      <w:r>
        <w:rPr>
          <w:i/>
          <w:color w:val="221F1F"/>
          <w:spacing w:val="-2"/>
          <w:sz w:val="24"/>
        </w:rPr>
        <w:t>action]</w:t>
      </w:r>
    </w:p>
    <w:p>
      <w:pPr>
        <w:tabs>
          <w:tab w:pos="3228" w:val="left" w:leader="none"/>
        </w:tabs>
        <w:spacing w:line="230" w:lineRule="auto" w:before="240"/>
        <w:ind w:left="928" w:right="6440" w:firstLine="0"/>
        <w:jc w:val="left"/>
        <w:rPr>
          <w:i/>
          <w:sz w:val="24"/>
        </w:rPr>
      </w:pPr>
      <w:r>
        <w:rPr>
          <w:i/>
          <w:color w:val="221F1F"/>
          <w:sz w:val="24"/>
        </w:rPr>
        <w:t>[Guarantor letterhead or SWIFT</w:t>
      </w:r>
      <w:r>
        <w:rPr>
          <w:i/>
          <w:color w:val="221F1F"/>
          <w:sz w:val="24"/>
        </w:rPr>
        <w:t> identifier</w:t>
      </w:r>
      <w:r>
        <w:rPr>
          <w:i/>
          <w:color w:val="221F1F"/>
          <w:spacing w:val="-15"/>
          <w:sz w:val="24"/>
        </w:rPr>
        <w:t> </w:t>
      </w:r>
      <w:r>
        <w:rPr>
          <w:i/>
          <w:color w:val="221F1F"/>
          <w:sz w:val="24"/>
        </w:rPr>
        <w:t>code]</w:t>
      </w:r>
      <w:r>
        <w:rPr>
          <w:i/>
          <w:color w:val="221F1F"/>
          <w:spacing w:val="-15"/>
          <w:sz w:val="24"/>
        </w:rPr>
        <w:t> </w:t>
      </w:r>
      <w:r>
        <w:rPr>
          <w:b/>
          <w:color w:val="221F1F"/>
          <w:sz w:val="24"/>
        </w:rPr>
        <w:t>Beneficiary:</w:t>
      </w:r>
      <w:r>
        <w:rPr>
          <w:b/>
          <w:color w:val="221F1F"/>
          <w:spacing w:val="-15"/>
          <w:sz w:val="24"/>
        </w:rPr>
        <w:t> </w:t>
      </w:r>
      <w:r>
        <w:rPr>
          <w:i/>
          <w:color w:val="221F1F"/>
          <w:sz w:val="24"/>
        </w:rPr>
        <w:t>[insert</w:t>
      </w:r>
      <w:r>
        <w:rPr>
          <w:i/>
          <w:color w:val="221F1F"/>
          <w:sz w:val="24"/>
        </w:rPr>
        <w:t> name and Address of </w:t>
      </w:r>
      <w:r>
        <w:rPr>
          <w:color w:val="221F1F"/>
          <w:sz w:val="24"/>
        </w:rPr>
        <w:t>Procuring Entity</w:t>
      </w:r>
      <w:r>
        <w:rPr>
          <w:i/>
          <w:color w:val="221F1F"/>
          <w:sz w:val="24"/>
        </w:rPr>
        <w:t>] </w:t>
      </w:r>
      <w:r>
        <w:rPr>
          <w:b/>
          <w:color w:val="221F1F"/>
          <w:sz w:val="24"/>
        </w:rPr>
        <w:t>Date:</w:t>
      </w:r>
      <w:r>
        <w:rPr>
          <w:b/>
          <w:color w:val="221F1F"/>
          <w:sz w:val="24"/>
          <w:u w:val="single" w:color="211E1F"/>
        </w:rPr>
        <w:tab/>
      </w:r>
      <w:r>
        <w:rPr>
          <w:i/>
          <w:color w:val="221F1F"/>
          <w:sz w:val="24"/>
        </w:rPr>
        <w:t>[Insert date</w:t>
      </w:r>
      <w:r>
        <w:rPr>
          <w:i/>
          <w:color w:val="221F1F"/>
          <w:sz w:val="24"/>
        </w:rPr>
        <w:t> of issue]</w:t>
      </w:r>
    </w:p>
    <w:p>
      <w:pPr>
        <w:tabs>
          <w:tab w:pos="6981" w:val="left" w:leader="none"/>
        </w:tabs>
        <w:spacing w:before="239"/>
        <w:ind w:left="928" w:right="0" w:firstLine="0"/>
        <w:jc w:val="left"/>
        <w:rPr>
          <w:i/>
          <w:sz w:val="24"/>
        </w:rPr>
      </w:pPr>
      <w:r>
        <w:rPr>
          <w:i/>
          <w:color w:val="221F1F"/>
          <w:sz w:val="24"/>
        </w:rPr>
        <w:t>PERFORMANCE</w:t>
      </w:r>
      <w:r>
        <w:rPr>
          <w:i/>
          <w:color w:val="221F1F"/>
          <w:spacing w:val="-3"/>
          <w:sz w:val="24"/>
        </w:rPr>
        <w:t> </w:t>
      </w:r>
      <w:r>
        <w:rPr>
          <w:i/>
          <w:color w:val="221F1F"/>
          <w:sz w:val="24"/>
        </w:rPr>
        <w:t>BOND</w:t>
      </w:r>
      <w:r>
        <w:rPr>
          <w:i/>
          <w:color w:val="221F1F"/>
          <w:spacing w:val="-3"/>
          <w:sz w:val="24"/>
        </w:rPr>
        <w:t> </w:t>
      </w:r>
      <w:r>
        <w:rPr>
          <w:i/>
          <w:color w:val="221F1F"/>
          <w:spacing w:val="-4"/>
          <w:sz w:val="24"/>
        </w:rPr>
        <w:t>No.:</w:t>
      </w:r>
      <w:r>
        <w:rPr>
          <w:i/>
          <w:color w:val="221F1F"/>
          <w:sz w:val="24"/>
          <w:u w:val="single" w:color="211E1F"/>
        </w:rPr>
        <w:tab/>
      </w:r>
    </w:p>
    <w:p>
      <w:pPr>
        <w:spacing w:before="232"/>
        <w:ind w:left="928" w:right="0" w:firstLine="0"/>
        <w:jc w:val="left"/>
        <w:rPr>
          <w:i/>
          <w:sz w:val="24"/>
        </w:rPr>
      </w:pPr>
      <w:r>
        <w:rPr>
          <w:b/>
          <w:color w:val="221F1F"/>
          <w:sz w:val="24"/>
        </w:rPr>
        <w:t>Guarantor:</w:t>
      </w:r>
      <w:r>
        <w:rPr>
          <w:b/>
          <w:color w:val="221F1F"/>
          <w:spacing w:val="-5"/>
          <w:sz w:val="24"/>
        </w:rPr>
        <w:t> </w:t>
      </w:r>
      <w:r>
        <w:rPr>
          <w:i/>
          <w:color w:val="221F1F"/>
          <w:sz w:val="24"/>
        </w:rPr>
        <w:t>[Insert</w:t>
      </w:r>
      <w:r>
        <w:rPr>
          <w:i/>
          <w:color w:val="221F1F"/>
          <w:spacing w:val="-2"/>
          <w:sz w:val="24"/>
        </w:rPr>
        <w:t> </w:t>
      </w:r>
      <w:r>
        <w:rPr>
          <w:i/>
          <w:color w:val="221F1F"/>
          <w:sz w:val="24"/>
        </w:rPr>
        <w:t>name</w:t>
      </w:r>
      <w:r>
        <w:rPr>
          <w:i/>
          <w:color w:val="221F1F"/>
          <w:spacing w:val="-3"/>
          <w:sz w:val="24"/>
        </w:rPr>
        <w:t> </w:t>
      </w:r>
      <w:r>
        <w:rPr>
          <w:i/>
          <w:color w:val="221F1F"/>
          <w:sz w:val="24"/>
        </w:rPr>
        <w:t>and</w:t>
      </w:r>
      <w:r>
        <w:rPr>
          <w:i/>
          <w:color w:val="221F1F"/>
          <w:spacing w:val="-3"/>
          <w:sz w:val="24"/>
        </w:rPr>
        <w:t> </w:t>
      </w:r>
      <w:r>
        <w:rPr>
          <w:i/>
          <w:color w:val="221F1F"/>
          <w:sz w:val="24"/>
        </w:rPr>
        <w:t>address</w:t>
      </w:r>
      <w:r>
        <w:rPr>
          <w:i/>
          <w:color w:val="221F1F"/>
          <w:spacing w:val="-3"/>
          <w:sz w:val="24"/>
        </w:rPr>
        <w:t> </w:t>
      </w:r>
      <w:r>
        <w:rPr>
          <w:i/>
          <w:color w:val="221F1F"/>
          <w:sz w:val="24"/>
        </w:rPr>
        <w:t>of</w:t>
      </w:r>
      <w:r>
        <w:rPr>
          <w:i/>
          <w:color w:val="221F1F"/>
          <w:spacing w:val="-2"/>
          <w:sz w:val="24"/>
        </w:rPr>
        <w:t> </w:t>
      </w:r>
      <w:r>
        <w:rPr>
          <w:i/>
          <w:color w:val="221F1F"/>
          <w:sz w:val="24"/>
        </w:rPr>
        <w:t>place</w:t>
      </w:r>
      <w:r>
        <w:rPr>
          <w:i/>
          <w:color w:val="221F1F"/>
          <w:spacing w:val="-4"/>
          <w:sz w:val="24"/>
        </w:rPr>
        <w:t> </w:t>
      </w:r>
      <w:r>
        <w:rPr>
          <w:i/>
          <w:color w:val="221F1F"/>
          <w:sz w:val="24"/>
        </w:rPr>
        <w:t>of</w:t>
      </w:r>
      <w:r>
        <w:rPr>
          <w:i/>
          <w:color w:val="221F1F"/>
          <w:spacing w:val="-2"/>
          <w:sz w:val="24"/>
        </w:rPr>
        <w:t> </w:t>
      </w:r>
      <w:r>
        <w:rPr>
          <w:i/>
          <w:color w:val="221F1F"/>
          <w:sz w:val="24"/>
        </w:rPr>
        <w:t>issue,</w:t>
      </w:r>
      <w:r>
        <w:rPr>
          <w:i/>
          <w:color w:val="221F1F"/>
          <w:spacing w:val="-2"/>
          <w:sz w:val="24"/>
        </w:rPr>
        <w:t> </w:t>
      </w:r>
      <w:r>
        <w:rPr>
          <w:i/>
          <w:color w:val="221F1F"/>
          <w:sz w:val="24"/>
        </w:rPr>
        <w:t>unless</w:t>
      </w:r>
      <w:r>
        <w:rPr>
          <w:i/>
          <w:color w:val="221F1F"/>
          <w:spacing w:val="-4"/>
          <w:sz w:val="24"/>
        </w:rPr>
        <w:t> </w:t>
      </w:r>
      <w:r>
        <w:rPr>
          <w:i/>
          <w:color w:val="221F1F"/>
          <w:sz w:val="24"/>
        </w:rPr>
        <w:t>indicated</w:t>
      </w:r>
      <w:r>
        <w:rPr>
          <w:i/>
          <w:color w:val="221F1F"/>
          <w:spacing w:val="-2"/>
          <w:sz w:val="24"/>
        </w:rPr>
        <w:t> </w:t>
      </w:r>
      <w:r>
        <w:rPr>
          <w:i/>
          <w:color w:val="221F1F"/>
          <w:sz w:val="24"/>
        </w:rPr>
        <w:t>in</w:t>
      </w:r>
      <w:r>
        <w:rPr>
          <w:i/>
          <w:color w:val="221F1F"/>
          <w:spacing w:val="-4"/>
          <w:sz w:val="24"/>
        </w:rPr>
        <w:t> </w:t>
      </w:r>
      <w:r>
        <w:rPr>
          <w:i/>
          <w:color w:val="221F1F"/>
          <w:sz w:val="24"/>
        </w:rPr>
        <w:t>the</w:t>
      </w:r>
      <w:r>
        <w:rPr>
          <w:i/>
          <w:color w:val="221F1F"/>
          <w:spacing w:val="-3"/>
          <w:sz w:val="24"/>
        </w:rPr>
        <w:t> </w:t>
      </w:r>
      <w:r>
        <w:rPr>
          <w:i/>
          <w:color w:val="221F1F"/>
          <w:spacing w:val="-2"/>
          <w:sz w:val="24"/>
        </w:rPr>
        <w:t>letterhead]</w:t>
      </w:r>
    </w:p>
    <w:p>
      <w:pPr>
        <w:pStyle w:val="ListParagraph"/>
        <w:numPr>
          <w:ilvl w:val="0"/>
          <w:numId w:val="161"/>
        </w:numPr>
        <w:tabs>
          <w:tab w:pos="1280" w:val="left" w:leader="none"/>
          <w:tab w:pos="1468" w:val="left" w:leader="none"/>
          <w:tab w:pos="8021" w:val="left" w:leader="none"/>
          <w:tab w:pos="8071" w:val="left" w:leader="none"/>
        </w:tabs>
        <w:spacing w:line="266" w:lineRule="auto" w:before="238" w:after="0"/>
        <w:ind w:left="1468" w:right="1303" w:hanging="540"/>
        <w:jc w:val="both"/>
        <w:rPr>
          <w:color w:val="221F1F"/>
          <w:sz w:val="24"/>
        </w:rPr>
      </w:pPr>
      <w:r>
        <w:rPr>
          <w:color w:val="221F1F"/>
          <w:sz w:val="24"/>
        </w:rPr>
        <w:t>By</w:t>
      </w:r>
      <w:r>
        <w:rPr>
          <w:color w:val="221F1F"/>
          <w:spacing w:val="80"/>
          <w:sz w:val="24"/>
        </w:rPr>
        <w:t> </w:t>
      </w:r>
      <w:r>
        <w:rPr>
          <w:color w:val="221F1F"/>
          <w:sz w:val="24"/>
        </w:rPr>
        <w:t>this</w:t>
      </w:r>
      <w:r>
        <w:rPr>
          <w:color w:val="221F1F"/>
          <w:spacing w:val="80"/>
          <w:sz w:val="24"/>
        </w:rPr>
        <w:t> </w:t>
      </w:r>
      <w:r>
        <w:rPr>
          <w:color w:val="221F1F"/>
          <w:sz w:val="24"/>
        </w:rPr>
        <w:t>Bond</w:t>
      </w:r>
      <w:r>
        <w:rPr>
          <w:color w:val="221F1F"/>
          <w:sz w:val="24"/>
          <w:u w:val="single" w:color="211E1E"/>
        </w:rPr>
        <w:tab/>
        <w:tab/>
      </w:r>
      <w:r>
        <w:rPr>
          <w:color w:val="221F1F"/>
          <w:sz w:val="24"/>
        </w:rPr>
        <w:t> as Principal (hereinafter called “the Contractor”) and</w:t>
      </w:r>
      <w:r>
        <w:rPr>
          <w:rFonts w:ascii="Times New Roman" w:hAnsi="Times New Roman"/>
          <w:color w:val="221F1F"/>
          <w:sz w:val="24"/>
          <w:u w:val="single" w:color="211E1F"/>
        </w:rPr>
        <w:tab/>
      </w:r>
      <w:r>
        <w:rPr>
          <w:color w:val="221F1F"/>
          <w:sz w:val="24"/>
        </w:rPr>
        <w:t>] as </w:t>
      </w:r>
      <w:r>
        <w:rPr>
          <w:color w:val="221F1F"/>
          <w:sz w:val="24"/>
        </w:rPr>
        <w:t>Surety (herein</w:t>
      </w:r>
      <w:r>
        <w:rPr>
          <w:color w:val="221F1F"/>
          <w:spacing w:val="-2"/>
          <w:sz w:val="24"/>
        </w:rPr>
        <w:t> </w:t>
      </w:r>
      <w:r>
        <w:rPr>
          <w:color w:val="221F1F"/>
          <w:sz w:val="24"/>
        </w:rPr>
        <w:t>after</w:t>
      </w:r>
      <w:r>
        <w:rPr>
          <w:color w:val="221F1F"/>
          <w:spacing w:val="-1"/>
          <w:sz w:val="24"/>
        </w:rPr>
        <w:t> </w:t>
      </w:r>
      <w:r>
        <w:rPr>
          <w:color w:val="221F1F"/>
          <w:sz w:val="24"/>
        </w:rPr>
        <w:t>called</w:t>
      </w:r>
      <w:r>
        <w:rPr>
          <w:color w:val="221F1F"/>
          <w:spacing w:val="-2"/>
          <w:sz w:val="24"/>
        </w:rPr>
        <w:t> </w:t>
      </w:r>
      <w:r>
        <w:rPr>
          <w:color w:val="221F1F"/>
          <w:sz w:val="24"/>
        </w:rPr>
        <w:t>“the</w:t>
      </w:r>
      <w:r>
        <w:rPr>
          <w:color w:val="221F1F"/>
          <w:spacing w:val="-2"/>
          <w:sz w:val="24"/>
        </w:rPr>
        <w:t> </w:t>
      </w:r>
      <w:r>
        <w:rPr>
          <w:color w:val="221F1F"/>
          <w:sz w:val="24"/>
        </w:rPr>
        <w:t>Surety”), are held and firmly</w:t>
      </w:r>
      <w:r>
        <w:rPr>
          <w:color w:val="221F1F"/>
          <w:spacing w:val="-2"/>
          <w:sz w:val="24"/>
        </w:rPr>
        <w:t> </w:t>
      </w:r>
      <w:r>
        <w:rPr>
          <w:color w:val="221F1F"/>
          <w:sz w:val="24"/>
        </w:rPr>
        <w:t>bound</w:t>
      </w:r>
      <w:r>
        <w:rPr>
          <w:color w:val="221F1F"/>
          <w:spacing w:val="-2"/>
          <w:sz w:val="24"/>
        </w:rPr>
        <w:t> </w:t>
      </w:r>
      <w:r>
        <w:rPr>
          <w:color w:val="221F1F"/>
          <w:sz w:val="24"/>
        </w:rPr>
        <w:t>unto</w:t>
      </w:r>
      <w:r>
        <w:rPr>
          <w:color w:val="221F1F"/>
          <w:spacing w:val="5"/>
          <w:position w:val="-4"/>
          <w:sz w:val="24"/>
        </w:rPr>
        <w:drawing>
          <wp:inline distT="0" distB="0" distL="0" distR="0">
            <wp:extent cx="67055" cy="9144"/>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29" cstate="print"/>
                    <a:stretch>
                      <a:fillRect/>
                    </a:stretch>
                  </pic:blipFill>
                  <pic:spPr>
                    <a:xfrm>
                      <a:off x="0" y="0"/>
                      <a:ext cx="67055" cy="9144"/>
                    </a:xfrm>
                    <a:prstGeom prst="rect">
                      <a:avLst/>
                    </a:prstGeom>
                  </pic:spPr>
                </pic:pic>
              </a:graphicData>
            </a:graphic>
          </wp:inline>
        </w:drawing>
      </w:r>
      <w:r>
        <w:rPr>
          <w:color w:val="221F1F"/>
          <w:spacing w:val="5"/>
          <w:position w:val="-4"/>
          <w:sz w:val="24"/>
        </w:rPr>
      </w:r>
      <w:r>
        <w:rPr>
          <w:color w:val="221F1F"/>
          <w:sz w:val="24"/>
        </w:rPr>
        <w:t>]</w:t>
      </w:r>
      <w:r>
        <w:rPr>
          <w:color w:val="221F1F"/>
          <w:spacing w:val="40"/>
          <w:sz w:val="24"/>
        </w:rPr>
        <w:t>  </w:t>
      </w:r>
      <w:r>
        <w:rPr>
          <w:color w:val="221F1F"/>
          <w:sz w:val="24"/>
        </w:rPr>
        <w:t>as Obligee</w:t>
      </w:r>
      <w:r>
        <w:rPr>
          <w:color w:val="221F1F"/>
          <w:spacing w:val="-3"/>
          <w:sz w:val="24"/>
        </w:rPr>
        <w:t> </w:t>
      </w:r>
      <w:r>
        <w:rPr>
          <w:color w:val="221F1F"/>
          <w:sz w:val="24"/>
        </w:rPr>
        <w:t>(herein</w:t>
      </w:r>
      <w:r>
        <w:rPr>
          <w:color w:val="221F1F"/>
          <w:spacing w:val="-3"/>
          <w:sz w:val="24"/>
        </w:rPr>
        <w:t> </w:t>
      </w:r>
      <w:r>
        <w:rPr>
          <w:color w:val="221F1F"/>
          <w:sz w:val="24"/>
        </w:rPr>
        <w:t>after</w:t>
      </w:r>
      <w:r>
        <w:rPr>
          <w:color w:val="221F1F"/>
          <w:spacing w:val="-2"/>
          <w:sz w:val="24"/>
        </w:rPr>
        <w:t> </w:t>
      </w:r>
      <w:r>
        <w:rPr>
          <w:color w:val="221F1F"/>
          <w:sz w:val="24"/>
        </w:rPr>
        <w:t>called</w:t>
      </w:r>
      <w:r>
        <w:rPr>
          <w:color w:val="221F1F"/>
          <w:spacing w:val="-3"/>
          <w:sz w:val="24"/>
        </w:rPr>
        <w:t> </w:t>
      </w:r>
      <w:r>
        <w:rPr>
          <w:color w:val="221F1F"/>
          <w:sz w:val="24"/>
        </w:rPr>
        <w:t>“the</w:t>
      </w:r>
      <w:r>
        <w:rPr>
          <w:color w:val="221F1F"/>
          <w:spacing w:val="-3"/>
          <w:sz w:val="24"/>
        </w:rPr>
        <w:t> </w:t>
      </w:r>
      <w:r>
        <w:rPr>
          <w:color w:val="221F1F"/>
          <w:sz w:val="24"/>
        </w:rPr>
        <w:t>Procuring</w:t>
      </w:r>
      <w:r>
        <w:rPr>
          <w:color w:val="221F1F"/>
          <w:spacing w:val="-4"/>
          <w:sz w:val="24"/>
        </w:rPr>
        <w:t> </w:t>
      </w:r>
      <w:r>
        <w:rPr>
          <w:color w:val="221F1F"/>
          <w:sz w:val="24"/>
        </w:rPr>
        <w:t>Entity”)in</w:t>
      </w:r>
      <w:r>
        <w:rPr>
          <w:color w:val="221F1F"/>
          <w:spacing w:val="-3"/>
          <w:sz w:val="24"/>
        </w:rPr>
        <w:t> </w:t>
      </w:r>
      <w:r>
        <w:rPr>
          <w:color w:val="221F1F"/>
          <w:sz w:val="24"/>
        </w:rPr>
        <w:t>the</w:t>
      </w:r>
      <w:r>
        <w:rPr>
          <w:color w:val="221F1F"/>
          <w:spacing w:val="-3"/>
          <w:sz w:val="24"/>
        </w:rPr>
        <w:t> </w:t>
      </w:r>
      <w:r>
        <w:rPr>
          <w:color w:val="221F1F"/>
          <w:sz w:val="24"/>
        </w:rPr>
        <w:t>amount</w:t>
      </w:r>
      <w:r>
        <w:rPr>
          <w:color w:val="221F1F"/>
          <w:spacing w:val="-3"/>
          <w:sz w:val="24"/>
        </w:rPr>
        <w:t> </w:t>
      </w:r>
      <w:r>
        <w:rPr>
          <w:color w:val="221F1F"/>
          <w:sz w:val="24"/>
        </w:rPr>
        <w:t>of</w:t>
      </w:r>
      <w:r>
        <w:rPr>
          <w:color w:val="221F1F"/>
          <w:spacing w:val="3"/>
          <w:position w:val="-4"/>
          <w:sz w:val="24"/>
        </w:rPr>
        <w:drawing>
          <wp:inline distT="0" distB="0" distL="0" distR="0">
            <wp:extent cx="64008" cy="9144"/>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20" cstate="print"/>
                    <a:stretch>
                      <a:fillRect/>
                    </a:stretch>
                  </pic:blipFill>
                  <pic:spPr>
                    <a:xfrm>
                      <a:off x="0" y="0"/>
                      <a:ext cx="64008" cy="9144"/>
                    </a:xfrm>
                    <a:prstGeom prst="rect">
                      <a:avLst/>
                    </a:prstGeom>
                  </pic:spPr>
                </pic:pic>
              </a:graphicData>
            </a:graphic>
          </wp:inline>
        </w:drawing>
      </w:r>
      <w:r>
        <w:rPr>
          <w:color w:val="221F1F"/>
          <w:spacing w:val="3"/>
          <w:position w:val="-4"/>
          <w:sz w:val="24"/>
        </w:rPr>
      </w:r>
      <w:r>
        <w:rPr>
          <w:color w:val="221F1F"/>
          <w:sz w:val="24"/>
        </w:rPr>
        <w:t>for</w:t>
      </w:r>
      <w:r>
        <w:rPr>
          <w:color w:val="221F1F"/>
          <w:spacing w:val="80"/>
          <w:sz w:val="24"/>
        </w:rPr>
        <w:t> </w:t>
      </w:r>
      <w:r>
        <w:rPr>
          <w:color w:val="221F1F"/>
          <w:sz w:val="24"/>
        </w:rPr>
        <w:t>the payment of which sum </w:t>
      </w:r>
      <w:r>
        <w:rPr>
          <w:sz w:val="24"/>
        </w:rPr>
        <w:t>well and truly to be </w:t>
      </w:r>
      <w:r>
        <w:rPr>
          <w:color w:val="221F1F"/>
          <w:sz w:val="24"/>
        </w:rPr>
        <w:t>made in the types and proportions of currencies in which the Contract Price is payable, the Contractor and the Surety bind themselves, their heirs, executors, administrators,</w:t>
      </w:r>
      <w:r>
        <w:rPr>
          <w:color w:val="221F1F"/>
          <w:spacing w:val="-3"/>
          <w:sz w:val="24"/>
        </w:rPr>
        <w:t> </w:t>
      </w:r>
      <w:r>
        <w:rPr>
          <w:color w:val="221F1F"/>
          <w:sz w:val="24"/>
        </w:rPr>
        <w:t>successors</w:t>
      </w:r>
      <w:r>
        <w:rPr>
          <w:color w:val="221F1F"/>
          <w:spacing w:val="-4"/>
          <w:sz w:val="24"/>
        </w:rPr>
        <w:t> </w:t>
      </w:r>
      <w:r>
        <w:rPr>
          <w:color w:val="221F1F"/>
          <w:sz w:val="24"/>
        </w:rPr>
        <w:t>and</w:t>
      </w:r>
      <w:r>
        <w:rPr>
          <w:color w:val="221F1F"/>
          <w:spacing w:val="-4"/>
          <w:sz w:val="24"/>
        </w:rPr>
        <w:t> </w:t>
      </w:r>
      <w:r>
        <w:rPr>
          <w:color w:val="221F1F"/>
          <w:sz w:val="24"/>
        </w:rPr>
        <w:t>assigns,</w:t>
      </w:r>
      <w:r>
        <w:rPr>
          <w:color w:val="221F1F"/>
          <w:spacing w:val="-3"/>
          <w:sz w:val="24"/>
        </w:rPr>
        <w:t> </w:t>
      </w:r>
      <w:r>
        <w:rPr>
          <w:color w:val="221F1F"/>
          <w:sz w:val="24"/>
        </w:rPr>
        <w:t>jointly</w:t>
      </w:r>
      <w:r>
        <w:rPr>
          <w:color w:val="221F1F"/>
          <w:spacing w:val="-3"/>
          <w:sz w:val="24"/>
        </w:rPr>
        <w:t> </w:t>
      </w:r>
      <w:r>
        <w:rPr>
          <w:color w:val="221F1F"/>
          <w:sz w:val="24"/>
        </w:rPr>
        <w:t>and</w:t>
      </w:r>
      <w:r>
        <w:rPr>
          <w:color w:val="221F1F"/>
          <w:spacing w:val="-4"/>
          <w:sz w:val="24"/>
        </w:rPr>
        <w:t> </w:t>
      </w:r>
      <w:r>
        <w:rPr>
          <w:color w:val="221F1F"/>
          <w:sz w:val="24"/>
        </w:rPr>
        <w:t>severally,</w:t>
      </w:r>
      <w:r>
        <w:rPr>
          <w:color w:val="221F1F"/>
          <w:spacing w:val="-3"/>
          <w:sz w:val="24"/>
        </w:rPr>
        <w:t> </w:t>
      </w:r>
      <w:r>
        <w:rPr>
          <w:color w:val="221F1F"/>
          <w:sz w:val="24"/>
        </w:rPr>
        <w:t>firmly</w:t>
      </w:r>
      <w:r>
        <w:rPr>
          <w:color w:val="221F1F"/>
          <w:spacing w:val="-5"/>
          <w:sz w:val="24"/>
        </w:rPr>
        <w:t> </w:t>
      </w:r>
      <w:r>
        <w:rPr>
          <w:color w:val="221F1F"/>
          <w:sz w:val="24"/>
        </w:rPr>
        <w:t>by</w:t>
      </w:r>
      <w:r>
        <w:rPr>
          <w:color w:val="221F1F"/>
          <w:spacing w:val="-4"/>
          <w:sz w:val="24"/>
        </w:rPr>
        <w:t> </w:t>
      </w:r>
      <w:r>
        <w:rPr>
          <w:color w:val="221F1F"/>
          <w:sz w:val="24"/>
        </w:rPr>
        <w:t>these </w:t>
      </w:r>
      <w:r>
        <w:rPr>
          <w:color w:val="221F1F"/>
          <w:spacing w:val="-2"/>
          <w:sz w:val="24"/>
        </w:rPr>
        <w:t>presents.</w:t>
      </w:r>
    </w:p>
    <w:p>
      <w:pPr>
        <w:pStyle w:val="ListParagraph"/>
        <w:numPr>
          <w:ilvl w:val="0"/>
          <w:numId w:val="161"/>
        </w:numPr>
        <w:tabs>
          <w:tab w:pos="1468" w:val="left" w:leader="none"/>
          <w:tab w:pos="7164" w:val="left" w:leader="underscore"/>
        </w:tabs>
        <w:spacing w:line="266" w:lineRule="auto" w:before="199" w:after="0"/>
        <w:ind w:left="1468" w:right="1611" w:hanging="540"/>
        <w:jc w:val="left"/>
        <w:rPr>
          <w:rFonts w:ascii="Times New Roman"/>
          <w:color w:val="221F1F"/>
          <w:sz w:val="22"/>
        </w:rPr>
      </w:pPr>
      <w:r>
        <w:rPr>
          <w:color w:val="221F1F"/>
          <w:sz w:val="24"/>
        </w:rPr>
        <w:t>WHEREAS</w:t>
      </w:r>
      <w:r>
        <w:rPr>
          <w:color w:val="221F1F"/>
          <w:spacing w:val="-2"/>
          <w:sz w:val="24"/>
        </w:rPr>
        <w:t> </w:t>
      </w:r>
      <w:r>
        <w:rPr>
          <w:color w:val="221F1F"/>
          <w:sz w:val="24"/>
        </w:rPr>
        <w:t>the</w:t>
      </w:r>
      <w:r>
        <w:rPr>
          <w:color w:val="221F1F"/>
          <w:spacing w:val="-3"/>
          <w:sz w:val="24"/>
        </w:rPr>
        <w:t> </w:t>
      </w:r>
      <w:r>
        <w:rPr>
          <w:color w:val="221F1F"/>
          <w:sz w:val="24"/>
        </w:rPr>
        <w:t>Contractor</w:t>
      </w:r>
      <w:r>
        <w:rPr>
          <w:color w:val="221F1F"/>
          <w:spacing w:val="-3"/>
          <w:sz w:val="24"/>
        </w:rPr>
        <w:t> </w:t>
      </w:r>
      <w:r>
        <w:rPr>
          <w:color w:val="221F1F"/>
          <w:sz w:val="24"/>
        </w:rPr>
        <w:t>has</w:t>
      </w:r>
      <w:r>
        <w:rPr>
          <w:color w:val="221F1F"/>
          <w:spacing w:val="-5"/>
          <w:sz w:val="24"/>
        </w:rPr>
        <w:t> </w:t>
      </w:r>
      <w:r>
        <w:rPr>
          <w:color w:val="221F1F"/>
          <w:sz w:val="24"/>
        </w:rPr>
        <w:t>entered</w:t>
      </w:r>
      <w:r>
        <w:rPr>
          <w:color w:val="221F1F"/>
          <w:spacing w:val="-3"/>
          <w:sz w:val="24"/>
        </w:rPr>
        <w:t> </w:t>
      </w:r>
      <w:r>
        <w:rPr>
          <w:color w:val="221F1F"/>
          <w:sz w:val="24"/>
        </w:rPr>
        <w:t>into</w:t>
      </w:r>
      <w:r>
        <w:rPr>
          <w:color w:val="221F1F"/>
          <w:spacing w:val="-3"/>
          <w:sz w:val="24"/>
        </w:rPr>
        <w:t> </w:t>
      </w:r>
      <w:r>
        <w:rPr>
          <w:color w:val="221F1F"/>
          <w:sz w:val="24"/>
        </w:rPr>
        <w:t>a</w:t>
      </w:r>
      <w:r>
        <w:rPr>
          <w:color w:val="221F1F"/>
          <w:spacing w:val="-6"/>
          <w:sz w:val="24"/>
        </w:rPr>
        <w:t> </w:t>
      </w:r>
      <w:r>
        <w:rPr>
          <w:color w:val="221F1F"/>
          <w:sz w:val="24"/>
        </w:rPr>
        <w:t>written</w:t>
      </w:r>
      <w:r>
        <w:rPr>
          <w:color w:val="221F1F"/>
          <w:spacing w:val="-3"/>
          <w:sz w:val="24"/>
        </w:rPr>
        <w:t> </w:t>
      </w:r>
      <w:r>
        <w:rPr>
          <w:color w:val="221F1F"/>
          <w:sz w:val="24"/>
        </w:rPr>
        <w:t>Agreement</w:t>
      </w:r>
      <w:r>
        <w:rPr>
          <w:color w:val="221F1F"/>
          <w:spacing w:val="-4"/>
          <w:sz w:val="24"/>
        </w:rPr>
        <w:t> </w:t>
      </w:r>
      <w:r>
        <w:rPr>
          <w:color w:val="221F1F"/>
          <w:sz w:val="24"/>
        </w:rPr>
        <w:t>with</w:t>
      </w:r>
      <w:r>
        <w:rPr>
          <w:color w:val="221F1F"/>
          <w:spacing w:val="-3"/>
          <w:sz w:val="24"/>
        </w:rPr>
        <w:t> </w:t>
      </w:r>
      <w:r>
        <w:rPr>
          <w:color w:val="221F1F"/>
          <w:sz w:val="24"/>
        </w:rPr>
        <w:t>the Procuring Entity dated the</w:t>
      </w:r>
      <w:r>
        <w:rPr>
          <w:color w:val="221F1F"/>
          <w:spacing w:val="2"/>
          <w:position w:val="-4"/>
          <w:sz w:val="24"/>
        </w:rPr>
        <w:drawing>
          <wp:inline distT="0" distB="0" distL="0" distR="0">
            <wp:extent cx="56387" cy="9144"/>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30" cstate="print"/>
                    <a:stretch>
                      <a:fillRect/>
                    </a:stretch>
                  </pic:blipFill>
                  <pic:spPr>
                    <a:xfrm>
                      <a:off x="0" y="0"/>
                      <a:ext cx="56387" cy="9144"/>
                    </a:xfrm>
                    <a:prstGeom prst="rect">
                      <a:avLst/>
                    </a:prstGeom>
                  </pic:spPr>
                </pic:pic>
              </a:graphicData>
            </a:graphic>
          </wp:inline>
        </w:drawing>
      </w:r>
      <w:r>
        <w:rPr>
          <w:color w:val="221F1F"/>
          <w:spacing w:val="2"/>
          <w:position w:val="-4"/>
          <w:sz w:val="24"/>
        </w:rPr>
      </w:r>
      <w:r>
        <w:rPr>
          <w:rFonts w:ascii="Times New Roman"/>
          <w:color w:val="221F1F"/>
          <w:spacing w:val="2"/>
          <w:sz w:val="24"/>
        </w:rPr>
        <w:t> </w:t>
      </w:r>
      <w:r>
        <w:rPr>
          <w:color w:val="221F1F"/>
          <w:sz w:val="24"/>
        </w:rPr>
        <w:t>day of</w:t>
        <w:tab/>
        <w:t>, 20</w:t>
      </w:r>
    </w:p>
    <w:p>
      <w:pPr>
        <w:pStyle w:val="BodyText"/>
        <w:tabs>
          <w:tab w:pos="3208" w:val="left" w:leader="none"/>
        </w:tabs>
        <w:spacing w:line="266" w:lineRule="auto"/>
        <w:ind w:left="1468" w:right="1238"/>
      </w:pPr>
      <w:r>
        <w:rPr>
          <w:color w:val="221F1F"/>
        </w:rPr>
        <w:t>, for</w:t>
      </w:r>
      <w:r>
        <w:rPr>
          <w:color w:val="221F1F"/>
          <w:u w:val="single" w:color="211E1F"/>
        </w:rPr>
        <w:tab/>
      </w:r>
      <w:r>
        <w:rPr>
          <w:color w:val="221F1F"/>
        </w:rPr>
        <w:t>in</w:t>
      </w:r>
      <w:r>
        <w:rPr>
          <w:color w:val="221F1F"/>
          <w:spacing w:val="-6"/>
        </w:rPr>
        <w:t> </w:t>
      </w:r>
      <w:r>
        <w:rPr>
          <w:color w:val="221F1F"/>
        </w:rPr>
        <w:t>accordance</w:t>
      </w:r>
      <w:r>
        <w:rPr>
          <w:color w:val="221F1F"/>
          <w:spacing w:val="-6"/>
        </w:rPr>
        <w:t> </w:t>
      </w:r>
      <w:r>
        <w:rPr>
          <w:color w:val="221F1F"/>
        </w:rPr>
        <w:t>with</w:t>
      </w:r>
      <w:r>
        <w:rPr>
          <w:color w:val="221F1F"/>
          <w:spacing w:val="-6"/>
        </w:rPr>
        <w:t> </w:t>
      </w:r>
      <w:r>
        <w:rPr>
          <w:color w:val="221F1F"/>
        </w:rPr>
        <w:t>the</w:t>
      </w:r>
      <w:r>
        <w:rPr>
          <w:color w:val="221F1F"/>
          <w:spacing w:val="-4"/>
        </w:rPr>
        <w:t> </w:t>
      </w:r>
      <w:r>
        <w:rPr>
          <w:color w:val="221F1F"/>
        </w:rPr>
        <w:t>documents,</w:t>
      </w:r>
      <w:r>
        <w:rPr>
          <w:color w:val="221F1F"/>
          <w:spacing w:val="-6"/>
        </w:rPr>
        <w:t> </w:t>
      </w:r>
      <w:r>
        <w:rPr>
          <w:color w:val="221F1F"/>
        </w:rPr>
        <w:t>plans,</w:t>
      </w:r>
      <w:r>
        <w:rPr>
          <w:color w:val="221F1F"/>
          <w:spacing w:val="-6"/>
        </w:rPr>
        <w:t> </w:t>
      </w:r>
      <w:r>
        <w:rPr>
          <w:color w:val="221F1F"/>
        </w:rPr>
        <w:t>specifications,</w:t>
      </w:r>
      <w:r>
        <w:rPr>
          <w:color w:val="221F1F"/>
          <w:spacing w:val="-6"/>
        </w:rPr>
        <w:t> </w:t>
      </w:r>
      <w:r>
        <w:rPr>
          <w:color w:val="221F1F"/>
        </w:rPr>
        <w:t>and amendments thereto, which to the extent herein provided for, are by reference made part hereof and are herein after referred to as the Contract.</w:t>
      </w:r>
    </w:p>
    <w:p>
      <w:pPr>
        <w:pStyle w:val="ListParagraph"/>
        <w:numPr>
          <w:ilvl w:val="0"/>
          <w:numId w:val="161"/>
        </w:numPr>
        <w:tabs>
          <w:tab w:pos="1464" w:val="left" w:leader="none"/>
          <w:tab w:pos="1466" w:val="left" w:leader="none"/>
        </w:tabs>
        <w:spacing w:line="266" w:lineRule="auto" w:before="202" w:after="0"/>
        <w:ind w:left="1466" w:right="1305" w:hanging="538"/>
        <w:jc w:val="both"/>
        <w:rPr>
          <w:rFonts w:ascii="Times New Roman"/>
          <w:color w:val="221F1F"/>
          <w:sz w:val="22"/>
        </w:rPr>
      </w:pPr>
      <w:r>
        <w:rPr>
          <w:color w:val="221F1F"/>
          <w:sz w:val="24"/>
        </w:rPr>
        <w:t>NOW, THEREFORE, the Condition of this Obligation is such that, if the Contractor shall promptly and faithfully perform the said Contract (including any amendments thereto), then this obligation shall be null and void; otherwise, it shall remain in full force and effect. Whenever the Contractor shall be, and declared by the Procuring Entity to be, in default under the Contract, the Procuring Entity having performed the Procuring Entity's obligations</w:t>
      </w:r>
      <w:r>
        <w:rPr>
          <w:color w:val="221F1F"/>
          <w:spacing w:val="40"/>
          <w:sz w:val="24"/>
        </w:rPr>
        <w:t> </w:t>
      </w:r>
      <w:r>
        <w:rPr>
          <w:color w:val="221F1F"/>
          <w:sz w:val="24"/>
        </w:rPr>
        <w:t>there under, the Surety may promptly remedy the default, or shall promptly:</w:t>
      </w:r>
    </w:p>
    <w:p>
      <w:pPr>
        <w:pStyle w:val="ListParagraph"/>
        <w:numPr>
          <w:ilvl w:val="1"/>
          <w:numId w:val="161"/>
        </w:numPr>
        <w:tabs>
          <w:tab w:pos="1903" w:val="left" w:leader="none"/>
        </w:tabs>
        <w:spacing w:line="240" w:lineRule="auto" w:before="76" w:after="0"/>
        <w:ind w:left="1903" w:right="0" w:hanging="437"/>
        <w:jc w:val="both"/>
        <w:rPr>
          <w:sz w:val="24"/>
        </w:rPr>
      </w:pPr>
      <w:r>
        <w:rPr>
          <w:color w:val="221F1F"/>
          <w:sz w:val="24"/>
        </w:rPr>
        <w:t>Complete</w:t>
      </w:r>
      <w:r>
        <w:rPr>
          <w:color w:val="221F1F"/>
          <w:spacing w:val="-3"/>
          <w:sz w:val="24"/>
        </w:rPr>
        <w:t> </w:t>
      </w:r>
      <w:r>
        <w:rPr>
          <w:color w:val="221F1F"/>
          <w:sz w:val="24"/>
        </w:rPr>
        <w:t>the</w:t>
      </w:r>
      <w:r>
        <w:rPr>
          <w:color w:val="221F1F"/>
          <w:spacing w:val="-2"/>
          <w:sz w:val="24"/>
        </w:rPr>
        <w:t> </w:t>
      </w:r>
      <w:r>
        <w:rPr>
          <w:color w:val="221F1F"/>
          <w:sz w:val="24"/>
        </w:rPr>
        <w:t>Contract</w:t>
      </w:r>
      <w:r>
        <w:rPr>
          <w:color w:val="221F1F"/>
          <w:spacing w:val="-3"/>
          <w:sz w:val="24"/>
        </w:rPr>
        <w:t> </w:t>
      </w:r>
      <w:r>
        <w:rPr>
          <w:color w:val="221F1F"/>
          <w:sz w:val="24"/>
        </w:rPr>
        <w:t>in</w:t>
      </w:r>
      <w:r>
        <w:rPr>
          <w:color w:val="221F1F"/>
          <w:spacing w:val="-3"/>
          <w:sz w:val="24"/>
        </w:rPr>
        <w:t> </w:t>
      </w:r>
      <w:r>
        <w:rPr>
          <w:color w:val="221F1F"/>
          <w:sz w:val="24"/>
        </w:rPr>
        <w:t>accordance</w:t>
      </w:r>
      <w:r>
        <w:rPr>
          <w:color w:val="221F1F"/>
          <w:spacing w:val="-2"/>
          <w:sz w:val="24"/>
        </w:rPr>
        <w:t> </w:t>
      </w:r>
      <w:r>
        <w:rPr>
          <w:color w:val="221F1F"/>
          <w:sz w:val="24"/>
        </w:rPr>
        <w:t>with</w:t>
      </w:r>
      <w:r>
        <w:rPr>
          <w:color w:val="221F1F"/>
          <w:spacing w:val="-2"/>
          <w:sz w:val="24"/>
        </w:rPr>
        <w:t> </w:t>
      </w:r>
      <w:r>
        <w:rPr>
          <w:color w:val="221F1F"/>
          <w:sz w:val="24"/>
        </w:rPr>
        <w:t>its</w:t>
      </w:r>
      <w:r>
        <w:rPr>
          <w:color w:val="221F1F"/>
          <w:spacing w:val="-2"/>
          <w:sz w:val="24"/>
        </w:rPr>
        <w:t> </w:t>
      </w:r>
      <w:r>
        <w:rPr>
          <w:color w:val="221F1F"/>
          <w:sz w:val="24"/>
        </w:rPr>
        <w:t>terms</w:t>
      </w:r>
      <w:r>
        <w:rPr>
          <w:color w:val="221F1F"/>
          <w:spacing w:val="-2"/>
          <w:sz w:val="24"/>
        </w:rPr>
        <w:t> </w:t>
      </w:r>
      <w:r>
        <w:rPr>
          <w:color w:val="221F1F"/>
          <w:sz w:val="24"/>
        </w:rPr>
        <w:t>and</w:t>
      </w:r>
      <w:r>
        <w:rPr>
          <w:color w:val="221F1F"/>
          <w:spacing w:val="-3"/>
          <w:sz w:val="24"/>
        </w:rPr>
        <w:t> </w:t>
      </w:r>
      <w:r>
        <w:rPr>
          <w:color w:val="221F1F"/>
          <w:sz w:val="24"/>
        </w:rPr>
        <w:t>conditions;</w:t>
      </w:r>
      <w:r>
        <w:rPr>
          <w:color w:val="221F1F"/>
          <w:spacing w:val="-2"/>
          <w:sz w:val="24"/>
        </w:rPr>
        <w:t> </w:t>
      </w:r>
      <w:r>
        <w:rPr>
          <w:color w:val="221F1F"/>
          <w:spacing w:val="-5"/>
          <w:sz w:val="24"/>
        </w:rPr>
        <w:t>or</w:t>
      </w:r>
    </w:p>
    <w:p>
      <w:pPr>
        <w:pStyle w:val="ListParagraph"/>
        <w:numPr>
          <w:ilvl w:val="1"/>
          <w:numId w:val="161"/>
        </w:numPr>
        <w:tabs>
          <w:tab w:pos="1902" w:val="left" w:leader="none"/>
          <w:tab w:pos="1905" w:val="left" w:leader="none"/>
        </w:tabs>
        <w:spacing w:line="266" w:lineRule="auto" w:before="115" w:after="0"/>
        <w:ind w:left="1905" w:right="1312" w:hanging="440"/>
        <w:jc w:val="both"/>
        <w:rPr>
          <w:sz w:val="24"/>
        </w:rPr>
      </w:pPr>
      <w:r>
        <w:rPr>
          <w:color w:val="221F1F"/>
          <w:sz w:val="24"/>
        </w:rPr>
        <w:t>Obtain</w:t>
      </w:r>
      <w:r>
        <w:rPr>
          <w:color w:val="221F1F"/>
          <w:spacing w:val="-13"/>
          <w:sz w:val="24"/>
        </w:rPr>
        <w:t> </w:t>
      </w:r>
      <w:r>
        <w:rPr>
          <w:color w:val="221F1F"/>
          <w:sz w:val="24"/>
        </w:rPr>
        <w:t>a</w:t>
      </w:r>
      <w:r>
        <w:rPr>
          <w:color w:val="221F1F"/>
          <w:spacing w:val="-12"/>
          <w:sz w:val="24"/>
        </w:rPr>
        <w:t> </w:t>
      </w:r>
      <w:r>
        <w:rPr>
          <w:color w:val="221F1F"/>
          <w:sz w:val="24"/>
        </w:rPr>
        <w:t>tender</w:t>
      </w:r>
      <w:r>
        <w:rPr>
          <w:color w:val="221F1F"/>
          <w:spacing w:val="-11"/>
          <w:sz w:val="24"/>
        </w:rPr>
        <w:t> </w:t>
      </w:r>
      <w:r>
        <w:rPr>
          <w:color w:val="221F1F"/>
          <w:sz w:val="24"/>
        </w:rPr>
        <w:t>or</w:t>
      </w:r>
      <w:r>
        <w:rPr>
          <w:color w:val="221F1F"/>
          <w:spacing w:val="-11"/>
          <w:sz w:val="24"/>
        </w:rPr>
        <w:t> </w:t>
      </w:r>
      <w:r>
        <w:rPr>
          <w:color w:val="221F1F"/>
          <w:sz w:val="24"/>
        </w:rPr>
        <w:t>tenders</w:t>
      </w:r>
      <w:r>
        <w:rPr>
          <w:color w:val="221F1F"/>
          <w:spacing w:val="-13"/>
          <w:sz w:val="24"/>
        </w:rPr>
        <w:t> </w:t>
      </w:r>
      <w:r>
        <w:rPr>
          <w:color w:val="221F1F"/>
          <w:sz w:val="24"/>
        </w:rPr>
        <w:t>from</w:t>
      </w:r>
      <w:r>
        <w:rPr>
          <w:color w:val="221F1F"/>
          <w:spacing w:val="-13"/>
          <w:sz w:val="24"/>
        </w:rPr>
        <w:t> </w:t>
      </w:r>
      <w:r>
        <w:rPr>
          <w:color w:val="221F1F"/>
          <w:sz w:val="24"/>
        </w:rPr>
        <w:t>qualified</w:t>
      </w:r>
      <w:r>
        <w:rPr>
          <w:color w:val="221F1F"/>
          <w:spacing w:val="-12"/>
          <w:sz w:val="24"/>
        </w:rPr>
        <w:t> </w:t>
      </w:r>
      <w:r>
        <w:rPr>
          <w:color w:val="221F1F"/>
          <w:sz w:val="24"/>
        </w:rPr>
        <w:t>tenderers</w:t>
      </w:r>
      <w:r>
        <w:rPr>
          <w:color w:val="221F1F"/>
          <w:spacing w:val="-13"/>
          <w:sz w:val="24"/>
        </w:rPr>
        <w:t> </w:t>
      </w:r>
      <w:r>
        <w:rPr>
          <w:color w:val="221F1F"/>
          <w:sz w:val="24"/>
        </w:rPr>
        <w:t>for</w:t>
      </w:r>
      <w:r>
        <w:rPr>
          <w:color w:val="221F1F"/>
          <w:spacing w:val="-11"/>
          <w:sz w:val="24"/>
        </w:rPr>
        <w:t> </w:t>
      </w:r>
      <w:r>
        <w:rPr>
          <w:color w:val="221F1F"/>
          <w:sz w:val="24"/>
        </w:rPr>
        <w:t>submission</w:t>
      </w:r>
      <w:r>
        <w:rPr>
          <w:color w:val="221F1F"/>
          <w:spacing w:val="-13"/>
          <w:sz w:val="24"/>
        </w:rPr>
        <w:t> </w:t>
      </w:r>
      <w:r>
        <w:rPr>
          <w:color w:val="221F1F"/>
          <w:sz w:val="24"/>
        </w:rPr>
        <w:t>to</w:t>
      </w:r>
      <w:r>
        <w:rPr>
          <w:color w:val="221F1F"/>
          <w:spacing w:val="-11"/>
          <w:sz w:val="24"/>
        </w:rPr>
        <w:t> </w:t>
      </w:r>
      <w:r>
        <w:rPr>
          <w:color w:val="221F1F"/>
          <w:sz w:val="24"/>
        </w:rPr>
        <w:t>the Procuring Entity for completing the Contract in accordance with its terms and conditions, and upon determination by the Procuring Entity</w:t>
      </w:r>
    </w:p>
    <w:p>
      <w:pPr>
        <w:spacing w:after="0" w:line="266" w:lineRule="auto"/>
        <w:jc w:val="both"/>
        <w:rPr>
          <w:sz w:val="24"/>
        </w:rPr>
        <w:sectPr>
          <w:pgSz w:w="11920" w:h="16850"/>
          <w:pgMar w:header="0" w:footer="513" w:top="1660" w:bottom="700" w:left="620" w:right="440"/>
        </w:sectPr>
      </w:pPr>
    </w:p>
    <w:p>
      <w:pPr>
        <w:pStyle w:val="BodyText"/>
        <w:spacing w:line="266" w:lineRule="auto" w:before="62"/>
        <w:ind w:left="1905" w:right="1309"/>
        <w:jc w:val="both"/>
      </w:pPr>
      <w:r>
        <w:rPr>
          <w:color w:val="221F1F"/>
        </w:rPr>
        <w:t>and</w:t>
      </w:r>
      <w:r>
        <w:rPr>
          <w:color w:val="221F1F"/>
          <w:spacing w:val="-15"/>
        </w:rPr>
        <w:t> </w:t>
      </w:r>
      <w:r>
        <w:rPr>
          <w:color w:val="221F1F"/>
        </w:rPr>
        <w:t>the</w:t>
      </w:r>
      <w:r>
        <w:rPr>
          <w:color w:val="221F1F"/>
          <w:spacing w:val="-15"/>
        </w:rPr>
        <w:t> </w:t>
      </w:r>
      <w:r>
        <w:rPr>
          <w:color w:val="221F1F"/>
        </w:rPr>
        <w:t>Surety</w:t>
      </w:r>
      <w:r>
        <w:rPr>
          <w:color w:val="221F1F"/>
          <w:spacing w:val="-15"/>
        </w:rPr>
        <w:t> </w:t>
      </w:r>
      <w:r>
        <w:rPr>
          <w:color w:val="221F1F"/>
        </w:rPr>
        <w:t>of</w:t>
      </w:r>
      <w:r>
        <w:rPr>
          <w:color w:val="221F1F"/>
          <w:spacing w:val="-15"/>
        </w:rPr>
        <w:t> </w:t>
      </w:r>
      <w:r>
        <w:rPr>
          <w:color w:val="221F1F"/>
        </w:rPr>
        <w:t>the</w:t>
      </w:r>
      <w:r>
        <w:rPr>
          <w:color w:val="221F1F"/>
          <w:spacing w:val="-15"/>
        </w:rPr>
        <w:t> </w:t>
      </w:r>
      <w:r>
        <w:rPr>
          <w:color w:val="221F1F"/>
        </w:rPr>
        <w:t>lowest</w:t>
      </w:r>
      <w:r>
        <w:rPr>
          <w:color w:val="221F1F"/>
          <w:spacing w:val="-15"/>
        </w:rPr>
        <w:t> </w:t>
      </w:r>
      <w:r>
        <w:rPr>
          <w:color w:val="221F1F"/>
        </w:rPr>
        <w:t>responsive</w:t>
      </w:r>
      <w:r>
        <w:rPr>
          <w:color w:val="221F1F"/>
          <w:spacing w:val="-15"/>
        </w:rPr>
        <w:t> </w:t>
      </w:r>
      <w:r>
        <w:rPr>
          <w:color w:val="221F1F"/>
        </w:rPr>
        <w:t>Tenderers,</w:t>
      </w:r>
      <w:r>
        <w:rPr>
          <w:color w:val="221F1F"/>
          <w:spacing w:val="-15"/>
        </w:rPr>
        <w:t> </w:t>
      </w:r>
      <w:r>
        <w:rPr>
          <w:color w:val="221F1F"/>
        </w:rPr>
        <w:t>arrange</w:t>
      </w:r>
      <w:r>
        <w:rPr>
          <w:color w:val="221F1F"/>
          <w:spacing w:val="-15"/>
        </w:rPr>
        <w:t> </w:t>
      </w:r>
      <w:r>
        <w:rPr>
          <w:color w:val="221F1F"/>
        </w:rPr>
        <w:t>for</w:t>
      </w:r>
      <w:r>
        <w:rPr>
          <w:color w:val="221F1F"/>
          <w:spacing w:val="-15"/>
        </w:rPr>
        <w:t> </w:t>
      </w:r>
      <w:r>
        <w:rPr>
          <w:color w:val="221F1F"/>
        </w:rPr>
        <w:t>a</w:t>
      </w:r>
      <w:r>
        <w:rPr>
          <w:color w:val="221F1F"/>
          <w:spacing w:val="-15"/>
        </w:rPr>
        <w:t> </w:t>
      </w:r>
      <w:r>
        <w:rPr>
          <w:color w:val="221F1F"/>
        </w:rPr>
        <w:t>Contract between such Tenderer, and Procuring Entity and make available as work progresses (even though there should be a default or a succession of defaults under the Contract or Contracts of completion arranged under</w:t>
      </w:r>
      <w:r>
        <w:rPr>
          <w:color w:val="221F1F"/>
          <w:spacing w:val="-3"/>
        </w:rPr>
        <w:t> </w:t>
      </w:r>
      <w:r>
        <w:rPr>
          <w:color w:val="221F1F"/>
        </w:rPr>
        <w:t>this</w:t>
      </w:r>
      <w:r>
        <w:rPr>
          <w:color w:val="221F1F"/>
          <w:spacing w:val="-4"/>
        </w:rPr>
        <w:t> </w:t>
      </w:r>
      <w:r>
        <w:rPr>
          <w:color w:val="221F1F"/>
        </w:rPr>
        <w:t>paragraph)</w:t>
      </w:r>
      <w:r>
        <w:rPr>
          <w:color w:val="221F1F"/>
          <w:spacing w:val="-2"/>
        </w:rPr>
        <w:t> </w:t>
      </w:r>
      <w:r>
        <w:rPr>
          <w:color w:val="221F1F"/>
        </w:rPr>
        <w:t>sufficient</w:t>
      </w:r>
      <w:r>
        <w:rPr>
          <w:color w:val="221F1F"/>
          <w:spacing w:val="-4"/>
        </w:rPr>
        <w:t> </w:t>
      </w:r>
      <w:r>
        <w:rPr>
          <w:color w:val="221F1F"/>
        </w:rPr>
        <w:t>funds</w:t>
      </w:r>
      <w:r>
        <w:rPr>
          <w:color w:val="221F1F"/>
          <w:spacing w:val="-2"/>
        </w:rPr>
        <w:t> </w:t>
      </w:r>
      <w:r>
        <w:rPr>
          <w:color w:val="221F1F"/>
        </w:rPr>
        <w:t>to</w:t>
      </w:r>
      <w:r>
        <w:rPr>
          <w:color w:val="221F1F"/>
          <w:spacing w:val="-3"/>
        </w:rPr>
        <w:t> </w:t>
      </w:r>
      <w:r>
        <w:rPr>
          <w:color w:val="221F1F"/>
        </w:rPr>
        <w:t>pay</w:t>
      </w:r>
      <w:r>
        <w:rPr>
          <w:color w:val="221F1F"/>
          <w:spacing w:val="-3"/>
        </w:rPr>
        <w:t> </w:t>
      </w:r>
      <w:r>
        <w:rPr>
          <w:color w:val="221F1F"/>
        </w:rPr>
        <w:t>the</w:t>
      </w:r>
      <w:r>
        <w:rPr>
          <w:color w:val="221F1F"/>
          <w:spacing w:val="-3"/>
        </w:rPr>
        <w:t> </w:t>
      </w:r>
      <w:r>
        <w:rPr>
          <w:color w:val="221F1F"/>
        </w:rPr>
        <w:t>cost</w:t>
      </w:r>
      <w:r>
        <w:rPr>
          <w:color w:val="221F1F"/>
          <w:spacing w:val="-3"/>
        </w:rPr>
        <w:t> </w:t>
      </w:r>
      <w:r>
        <w:rPr>
          <w:color w:val="221F1F"/>
        </w:rPr>
        <w:t>of</w:t>
      </w:r>
      <w:r>
        <w:rPr>
          <w:color w:val="221F1F"/>
          <w:spacing w:val="-3"/>
        </w:rPr>
        <w:t> </w:t>
      </w:r>
      <w:r>
        <w:rPr>
          <w:color w:val="221F1F"/>
        </w:rPr>
        <w:t>completion</w:t>
      </w:r>
      <w:r>
        <w:rPr>
          <w:color w:val="221F1F"/>
          <w:spacing w:val="-2"/>
        </w:rPr>
        <w:t> </w:t>
      </w:r>
      <w:r>
        <w:rPr>
          <w:color w:val="221F1F"/>
        </w:rPr>
        <w:t>less the</w:t>
      </w:r>
      <w:r>
        <w:rPr>
          <w:color w:val="221F1F"/>
          <w:spacing w:val="-15"/>
        </w:rPr>
        <w:t> </w:t>
      </w:r>
      <w:r>
        <w:rPr>
          <w:color w:val="221F1F"/>
        </w:rPr>
        <w:t>Balance</w:t>
      </w:r>
      <w:r>
        <w:rPr>
          <w:color w:val="221F1F"/>
          <w:spacing w:val="-15"/>
        </w:rPr>
        <w:t> </w:t>
      </w:r>
      <w:r>
        <w:rPr>
          <w:color w:val="221F1F"/>
        </w:rPr>
        <w:t>of</w:t>
      </w:r>
      <w:r>
        <w:rPr>
          <w:color w:val="221F1F"/>
          <w:spacing w:val="-15"/>
        </w:rPr>
        <w:t> </w:t>
      </w:r>
      <w:r>
        <w:rPr>
          <w:color w:val="221F1F"/>
        </w:rPr>
        <w:t>the</w:t>
      </w:r>
      <w:r>
        <w:rPr>
          <w:color w:val="221F1F"/>
          <w:spacing w:val="-15"/>
        </w:rPr>
        <w:t> </w:t>
      </w:r>
      <w:r>
        <w:rPr>
          <w:color w:val="221F1F"/>
        </w:rPr>
        <w:t>Contract</w:t>
      </w:r>
      <w:r>
        <w:rPr>
          <w:color w:val="221F1F"/>
          <w:spacing w:val="-15"/>
        </w:rPr>
        <w:t> </w:t>
      </w:r>
      <w:r>
        <w:rPr>
          <w:color w:val="221F1F"/>
        </w:rPr>
        <w:t>Price;</w:t>
      </w:r>
      <w:r>
        <w:rPr>
          <w:color w:val="221F1F"/>
          <w:spacing w:val="-15"/>
        </w:rPr>
        <w:t> </w:t>
      </w:r>
      <w:r>
        <w:rPr>
          <w:color w:val="221F1F"/>
        </w:rPr>
        <w:t>but</w:t>
      </w:r>
      <w:r>
        <w:rPr>
          <w:color w:val="221F1F"/>
          <w:spacing w:val="-15"/>
        </w:rPr>
        <w:t> </w:t>
      </w:r>
      <w:r>
        <w:rPr>
          <w:color w:val="221F1F"/>
        </w:rPr>
        <w:t>not</w:t>
      </w:r>
      <w:r>
        <w:rPr>
          <w:color w:val="221F1F"/>
          <w:spacing w:val="-15"/>
        </w:rPr>
        <w:t> </w:t>
      </w:r>
      <w:r>
        <w:rPr>
          <w:color w:val="221F1F"/>
        </w:rPr>
        <w:t>exceeding,</w:t>
      </w:r>
      <w:r>
        <w:rPr>
          <w:color w:val="221F1F"/>
          <w:spacing w:val="-15"/>
        </w:rPr>
        <w:t> </w:t>
      </w:r>
      <w:r>
        <w:rPr>
          <w:color w:val="221F1F"/>
        </w:rPr>
        <w:t>including</w:t>
      </w:r>
      <w:r>
        <w:rPr>
          <w:color w:val="221F1F"/>
          <w:spacing w:val="-15"/>
        </w:rPr>
        <w:t> </w:t>
      </w:r>
      <w:r>
        <w:rPr>
          <w:color w:val="221F1F"/>
        </w:rPr>
        <w:t>other</w:t>
      </w:r>
      <w:r>
        <w:rPr>
          <w:color w:val="221F1F"/>
          <w:spacing w:val="-15"/>
        </w:rPr>
        <w:t> </w:t>
      </w:r>
      <w:r>
        <w:rPr>
          <w:color w:val="221F1F"/>
        </w:rPr>
        <w:t>costs and</w:t>
      </w:r>
      <w:r>
        <w:rPr>
          <w:color w:val="221F1F"/>
          <w:spacing w:val="-7"/>
        </w:rPr>
        <w:t> </w:t>
      </w:r>
      <w:r>
        <w:rPr>
          <w:color w:val="221F1F"/>
        </w:rPr>
        <w:t>damages</w:t>
      </w:r>
      <w:r>
        <w:rPr>
          <w:color w:val="221F1F"/>
          <w:spacing w:val="-7"/>
        </w:rPr>
        <w:t> </w:t>
      </w:r>
      <w:r>
        <w:rPr>
          <w:color w:val="221F1F"/>
        </w:rPr>
        <w:t>for</w:t>
      </w:r>
      <w:r>
        <w:rPr>
          <w:color w:val="221F1F"/>
          <w:spacing w:val="-5"/>
        </w:rPr>
        <w:t> </w:t>
      </w:r>
      <w:r>
        <w:rPr>
          <w:color w:val="221F1F"/>
        </w:rPr>
        <w:t>which</w:t>
      </w:r>
      <w:r>
        <w:rPr>
          <w:color w:val="221F1F"/>
          <w:spacing w:val="-6"/>
        </w:rPr>
        <w:t> </w:t>
      </w:r>
      <w:r>
        <w:rPr>
          <w:color w:val="221F1F"/>
        </w:rPr>
        <w:t>the</w:t>
      </w:r>
      <w:r>
        <w:rPr>
          <w:color w:val="221F1F"/>
          <w:spacing w:val="-6"/>
        </w:rPr>
        <w:t> </w:t>
      </w:r>
      <w:r>
        <w:rPr>
          <w:color w:val="221F1F"/>
        </w:rPr>
        <w:t>Surety</w:t>
      </w:r>
      <w:r>
        <w:rPr>
          <w:color w:val="221F1F"/>
          <w:spacing w:val="-7"/>
        </w:rPr>
        <w:t> </w:t>
      </w:r>
      <w:r>
        <w:rPr>
          <w:color w:val="221F1F"/>
        </w:rPr>
        <w:t>may</w:t>
      </w:r>
      <w:r>
        <w:rPr>
          <w:color w:val="221F1F"/>
          <w:spacing w:val="-5"/>
        </w:rPr>
        <w:t> </w:t>
      </w:r>
      <w:r>
        <w:rPr>
          <w:color w:val="221F1F"/>
        </w:rPr>
        <w:t>be</w:t>
      </w:r>
      <w:r>
        <w:rPr>
          <w:color w:val="221F1F"/>
          <w:spacing w:val="-6"/>
        </w:rPr>
        <w:t> </w:t>
      </w:r>
      <w:r>
        <w:rPr>
          <w:color w:val="221F1F"/>
        </w:rPr>
        <w:t>liable</w:t>
      </w:r>
      <w:r>
        <w:rPr>
          <w:color w:val="221F1F"/>
          <w:spacing w:val="-6"/>
        </w:rPr>
        <w:t> </w:t>
      </w:r>
      <w:r>
        <w:rPr>
          <w:color w:val="221F1F"/>
        </w:rPr>
        <w:t>here</w:t>
      </w:r>
      <w:r>
        <w:rPr>
          <w:color w:val="221F1F"/>
          <w:spacing w:val="-6"/>
        </w:rPr>
        <w:t> </w:t>
      </w:r>
      <w:r>
        <w:rPr>
          <w:color w:val="221F1F"/>
        </w:rPr>
        <w:t>under,</w:t>
      </w:r>
      <w:r>
        <w:rPr>
          <w:color w:val="221F1F"/>
          <w:spacing w:val="-8"/>
        </w:rPr>
        <w:t> </w:t>
      </w:r>
      <w:r>
        <w:rPr>
          <w:color w:val="221F1F"/>
        </w:rPr>
        <w:t>the</w:t>
      </w:r>
      <w:r>
        <w:rPr>
          <w:color w:val="221F1F"/>
          <w:spacing w:val="-6"/>
        </w:rPr>
        <w:t> </w:t>
      </w:r>
      <w:r>
        <w:rPr>
          <w:color w:val="221F1F"/>
        </w:rPr>
        <w:t>amount set</w:t>
      </w:r>
      <w:r>
        <w:rPr>
          <w:color w:val="221F1F"/>
          <w:spacing w:val="-4"/>
        </w:rPr>
        <w:t> </w:t>
      </w:r>
      <w:r>
        <w:rPr>
          <w:color w:val="221F1F"/>
        </w:rPr>
        <w:t>forth</w:t>
      </w:r>
      <w:r>
        <w:rPr>
          <w:color w:val="221F1F"/>
          <w:spacing w:val="-4"/>
        </w:rPr>
        <w:t> </w:t>
      </w:r>
      <w:r>
        <w:rPr>
          <w:color w:val="221F1F"/>
        </w:rPr>
        <w:t>in</w:t>
      </w:r>
      <w:r>
        <w:rPr>
          <w:color w:val="221F1F"/>
          <w:spacing w:val="-4"/>
        </w:rPr>
        <w:t> </w:t>
      </w:r>
      <w:r>
        <w:rPr>
          <w:color w:val="221F1F"/>
        </w:rPr>
        <w:t>the</w:t>
      </w:r>
      <w:r>
        <w:rPr>
          <w:color w:val="221F1F"/>
          <w:spacing w:val="-7"/>
        </w:rPr>
        <w:t> </w:t>
      </w:r>
      <w:r>
        <w:rPr>
          <w:color w:val="221F1F"/>
        </w:rPr>
        <w:t>first</w:t>
      </w:r>
      <w:r>
        <w:rPr>
          <w:color w:val="221F1F"/>
          <w:spacing w:val="-4"/>
        </w:rPr>
        <w:t> </w:t>
      </w:r>
      <w:r>
        <w:rPr>
          <w:color w:val="221F1F"/>
        </w:rPr>
        <w:t>paragraph</w:t>
      </w:r>
      <w:r>
        <w:rPr>
          <w:color w:val="221F1F"/>
          <w:spacing w:val="-5"/>
        </w:rPr>
        <w:t> </w:t>
      </w:r>
      <w:r>
        <w:rPr>
          <w:color w:val="221F1F"/>
        </w:rPr>
        <w:t>hereof.</w:t>
      </w:r>
      <w:r>
        <w:rPr>
          <w:color w:val="221F1F"/>
          <w:spacing w:val="-4"/>
        </w:rPr>
        <w:t> </w:t>
      </w:r>
      <w:r>
        <w:rPr>
          <w:color w:val="221F1F"/>
        </w:rPr>
        <w:t>The</w:t>
      </w:r>
      <w:r>
        <w:rPr>
          <w:color w:val="221F1F"/>
          <w:spacing w:val="-7"/>
        </w:rPr>
        <w:t> </w:t>
      </w:r>
      <w:r>
        <w:rPr>
          <w:color w:val="221F1F"/>
        </w:rPr>
        <w:t>term</w:t>
      </w:r>
      <w:r>
        <w:rPr>
          <w:color w:val="221F1F"/>
          <w:spacing w:val="-5"/>
        </w:rPr>
        <w:t> </w:t>
      </w:r>
      <w:r>
        <w:rPr>
          <w:color w:val="221F1F"/>
        </w:rPr>
        <w:t>“Balance</w:t>
      </w:r>
      <w:r>
        <w:rPr>
          <w:color w:val="221F1F"/>
          <w:spacing w:val="-4"/>
        </w:rPr>
        <w:t> </w:t>
      </w:r>
      <w:r>
        <w:rPr>
          <w:color w:val="221F1F"/>
        </w:rPr>
        <w:t>of</w:t>
      </w:r>
      <w:r>
        <w:rPr>
          <w:color w:val="221F1F"/>
          <w:spacing w:val="-4"/>
        </w:rPr>
        <w:t> </w:t>
      </w:r>
      <w:r>
        <w:rPr>
          <w:color w:val="221F1F"/>
        </w:rPr>
        <w:t>the</w:t>
      </w:r>
      <w:r>
        <w:rPr>
          <w:color w:val="221F1F"/>
          <w:spacing w:val="-4"/>
        </w:rPr>
        <w:t> </w:t>
      </w:r>
      <w:r>
        <w:rPr>
          <w:color w:val="221F1F"/>
        </w:rPr>
        <w:t>Contract Price,” as used in this paragraph, shall mean the total amount payable by Procuring Entity to Contractor under the Contract, less the amount properly paid by Procuring Entity to Contractor; or</w:t>
      </w:r>
    </w:p>
    <w:p>
      <w:pPr>
        <w:pStyle w:val="ListParagraph"/>
        <w:numPr>
          <w:ilvl w:val="1"/>
          <w:numId w:val="161"/>
        </w:numPr>
        <w:tabs>
          <w:tab w:pos="1902" w:val="left" w:leader="none"/>
          <w:tab w:pos="1905" w:val="left" w:leader="none"/>
        </w:tabs>
        <w:spacing w:line="266" w:lineRule="auto" w:before="74" w:after="0"/>
        <w:ind w:left="1905" w:right="1311" w:hanging="440"/>
        <w:jc w:val="both"/>
        <w:rPr>
          <w:sz w:val="24"/>
        </w:rPr>
      </w:pPr>
      <w:r>
        <w:rPr>
          <w:color w:val="221F1F"/>
          <w:sz w:val="24"/>
        </w:rPr>
        <w:t>pay the Procuring Entity the amount required by Procuring Entity to complete</w:t>
      </w:r>
      <w:r>
        <w:rPr>
          <w:color w:val="221F1F"/>
          <w:spacing w:val="-3"/>
          <w:sz w:val="24"/>
        </w:rPr>
        <w:t> </w:t>
      </w:r>
      <w:r>
        <w:rPr>
          <w:color w:val="221F1F"/>
          <w:sz w:val="24"/>
        </w:rPr>
        <w:t>the</w:t>
      </w:r>
      <w:r>
        <w:rPr>
          <w:color w:val="221F1F"/>
          <w:spacing w:val="-3"/>
          <w:sz w:val="24"/>
        </w:rPr>
        <w:t> </w:t>
      </w:r>
      <w:r>
        <w:rPr>
          <w:color w:val="221F1F"/>
          <w:sz w:val="24"/>
        </w:rPr>
        <w:t>Contract</w:t>
      </w:r>
      <w:r>
        <w:rPr>
          <w:color w:val="221F1F"/>
          <w:spacing w:val="-5"/>
          <w:sz w:val="24"/>
        </w:rPr>
        <w:t> </w:t>
      </w:r>
      <w:r>
        <w:rPr>
          <w:color w:val="221F1F"/>
          <w:sz w:val="24"/>
        </w:rPr>
        <w:t>in</w:t>
      </w:r>
      <w:r>
        <w:rPr>
          <w:color w:val="221F1F"/>
          <w:spacing w:val="-4"/>
          <w:sz w:val="24"/>
        </w:rPr>
        <w:t> </w:t>
      </w:r>
      <w:r>
        <w:rPr>
          <w:color w:val="221F1F"/>
          <w:sz w:val="24"/>
        </w:rPr>
        <w:t>accordance</w:t>
      </w:r>
      <w:r>
        <w:rPr>
          <w:color w:val="221F1F"/>
          <w:spacing w:val="-3"/>
          <w:sz w:val="24"/>
        </w:rPr>
        <w:t> </w:t>
      </w:r>
      <w:r>
        <w:rPr>
          <w:color w:val="221F1F"/>
          <w:sz w:val="24"/>
        </w:rPr>
        <w:t>with</w:t>
      </w:r>
      <w:r>
        <w:rPr>
          <w:color w:val="221F1F"/>
          <w:spacing w:val="-3"/>
          <w:sz w:val="24"/>
        </w:rPr>
        <w:t> </w:t>
      </w:r>
      <w:r>
        <w:rPr>
          <w:color w:val="221F1F"/>
          <w:sz w:val="24"/>
        </w:rPr>
        <w:t>its</w:t>
      </w:r>
      <w:r>
        <w:rPr>
          <w:color w:val="221F1F"/>
          <w:spacing w:val="-4"/>
          <w:sz w:val="24"/>
        </w:rPr>
        <w:t> </w:t>
      </w:r>
      <w:r>
        <w:rPr>
          <w:color w:val="221F1F"/>
          <w:sz w:val="24"/>
        </w:rPr>
        <w:t>terms</w:t>
      </w:r>
      <w:r>
        <w:rPr>
          <w:color w:val="221F1F"/>
          <w:spacing w:val="-4"/>
          <w:sz w:val="24"/>
        </w:rPr>
        <w:t> </w:t>
      </w:r>
      <w:r>
        <w:rPr>
          <w:color w:val="221F1F"/>
          <w:sz w:val="24"/>
        </w:rPr>
        <w:t>and</w:t>
      </w:r>
      <w:r>
        <w:rPr>
          <w:color w:val="221F1F"/>
          <w:spacing w:val="-4"/>
          <w:sz w:val="24"/>
        </w:rPr>
        <w:t> </w:t>
      </w:r>
      <w:r>
        <w:rPr>
          <w:color w:val="221F1F"/>
          <w:sz w:val="24"/>
        </w:rPr>
        <w:t>conditions</w:t>
      </w:r>
      <w:r>
        <w:rPr>
          <w:color w:val="221F1F"/>
          <w:spacing w:val="-5"/>
          <w:sz w:val="24"/>
        </w:rPr>
        <w:t> </w:t>
      </w:r>
      <w:r>
        <w:rPr>
          <w:color w:val="221F1F"/>
          <w:sz w:val="24"/>
        </w:rPr>
        <w:t>up</w:t>
      </w:r>
      <w:r>
        <w:rPr>
          <w:color w:val="221F1F"/>
          <w:spacing w:val="-4"/>
          <w:sz w:val="24"/>
        </w:rPr>
        <w:t> </w:t>
      </w:r>
      <w:r>
        <w:rPr>
          <w:color w:val="221F1F"/>
          <w:sz w:val="24"/>
        </w:rPr>
        <w:t>to a total not exceeding the amount of this Bond.</w:t>
      </w:r>
    </w:p>
    <w:p>
      <w:pPr>
        <w:pStyle w:val="ListParagraph"/>
        <w:numPr>
          <w:ilvl w:val="0"/>
          <w:numId w:val="161"/>
        </w:numPr>
        <w:tabs>
          <w:tab w:pos="1465" w:val="left" w:leader="none"/>
        </w:tabs>
        <w:spacing w:line="298" w:lineRule="exact" w:before="202" w:after="0"/>
        <w:ind w:left="1465" w:right="0" w:hanging="539"/>
        <w:jc w:val="left"/>
        <w:rPr>
          <w:rFonts w:ascii="Times New Roman"/>
          <w:color w:val="221F1F"/>
          <w:sz w:val="22"/>
        </w:rPr>
      </w:pPr>
      <w:r>
        <w:rPr>
          <w:color w:val="221F1F"/>
          <w:sz w:val="24"/>
        </w:rPr>
        <w:t>The</w:t>
      </w:r>
      <w:r>
        <w:rPr>
          <w:color w:val="221F1F"/>
          <w:spacing w:val="-3"/>
          <w:sz w:val="24"/>
        </w:rPr>
        <w:t> </w:t>
      </w:r>
      <w:r>
        <w:rPr>
          <w:color w:val="221F1F"/>
          <w:sz w:val="24"/>
        </w:rPr>
        <w:t>Surety</w:t>
      </w:r>
      <w:r>
        <w:rPr>
          <w:color w:val="221F1F"/>
          <w:spacing w:val="-2"/>
          <w:sz w:val="24"/>
        </w:rPr>
        <w:t> </w:t>
      </w:r>
      <w:r>
        <w:rPr>
          <w:color w:val="221F1F"/>
          <w:sz w:val="24"/>
        </w:rPr>
        <w:t>shall</w:t>
      </w:r>
      <w:r>
        <w:rPr>
          <w:color w:val="221F1F"/>
          <w:spacing w:val="-2"/>
          <w:sz w:val="24"/>
        </w:rPr>
        <w:t> </w:t>
      </w:r>
      <w:r>
        <w:rPr>
          <w:color w:val="221F1F"/>
          <w:sz w:val="24"/>
        </w:rPr>
        <w:t>not</w:t>
      </w:r>
      <w:r>
        <w:rPr>
          <w:color w:val="221F1F"/>
          <w:spacing w:val="-2"/>
          <w:sz w:val="24"/>
        </w:rPr>
        <w:t> </w:t>
      </w:r>
      <w:r>
        <w:rPr>
          <w:color w:val="221F1F"/>
          <w:sz w:val="24"/>
        </w:rPr>
        <w:t>be</w:t>
      </w:r>
      <w:r>
        <w:rPr>
          <w:color w:val="221F1F"/>
          <w:spacing w:val="-5"/>
          <w:sz w:val="24"/>
        </w:rPr>
        <w:t> </w:t>
      </w:r>
      <w:r>
        <w:rPr>
          <w:color w:val="221F1F"/>
          <w:sz w:val="24"/>
        </w:rPr>
        <w:t>liable</w:t>
      </w:r>
      <w:r>
        <w:rPr>
          <w:color w:val="221F1F"/>
          <w:spacing w:val="-2"/>
          <w:sz w:val="24"/>
        </w:rPr>
        <w:t> </w:t>
      </w:r>
      <w:r>
        <w:rPr>
          <w:color w:val="221F1F"/>
          <w:sz w:val="24"/>
        </w:rPr>
        <w:t>for</w:t>
      </w:r>
      <w:r>
        <w:rPr>
          <w:color w:val="221F1F"/>
          <w:spacing w:val="-1"/>
          <w:sz w:val="24"/>
        </w:rPr>
        <w:t> </w:t>
      </w:r>
      <w:r>
        <w:rPr>
          <w:color w:val="221F1F"/>
          <w:sz w:val="24"/>
        </w:rPr>
        <w:t>a</w:t>
      </w:r>
      <w:r>
        <w:rPr>
          <w:color w:val="221F1F"/>
          <w:spacing w:val="-2"/>
          <w:sz w:val="24"/>
        </w:rPr>
        <w:t> </w:t>
      </w:r>
      <w:r>
        <w:rPr>
          <w:color w:val="221F1F"/>
          <w:sz w:val="24"/>
        </w:rPr>
        <w:t>greater</w:t>
      </w:r>
      <w:r>
        <w:rPr>
          <w:color w:val="221F1F"/>
          <w:spacing w:val="-2"/>
          <w:sz w:val="24"/>
        </w:rPr>
        <w:t> </w:t>
      </w:r>
      <w:r>
        <w:rPr>
          <w:color w:val="221F1F"/>
          <w:sz w:val="24"/>
        </w:rPr>
        <w:t>sum</w:t>
      </w:r>
      <w:r>
        <w:rPr>
          <w:color w:val="221F1F"/>
          <w:spacing w:val="-4"/>
          <w:sz w:val="24"/>
        </w:rPr>
        <w:t> </w:t>
      </w:r>
      <w:r>
        <w:rPr>
          <w:color w:val="221F1F"/>
          <w:sz w:val="24"/>
        </w:rPr>
        <w:t>than</w:t>
      </w:r>
      <w:r>
        <w:rPr>
          <w:color w:val="221F1F"/>
          <w:spacing w:val="-3"/>
          <w:sz w:val="24"/>
        </w:rPr>
        <w:t> </w:t>
      </w:r>
      <w:r>
        <w:rPr>
          <w:color w:val="221F1F"/>
          <w:sz w:val="24"/>
        </w:rPr>
        <w:t>the</w:t>
      </w:r>
      <w:r>
        <w:rPr>
          <w:color w:val="221F1F"/>
          <w:spacing w:val="-2"/>
          <w:sz w:val="24"/>
        </w:rPr>
        <w:t> </w:t>
      </w:r>
      <w:r>
        <w:rPr>
          <w:color w:val="221F1F"/>
          <w:sz w:val="24"/>
        </w:rPr>
        <w:t>specified</w:t>
      </w:r>
      <w:r>
        <w:rPr>
          <w:color w:val="221F1F"/>
          <w:spacing w:val="-2"/>
          <w:sz w:val="24"/>
        </w:rPr>
        <w:t> </w:t>
      </w:r>
      <w:r>
        <w:rPr>
          <w:color w:val="221F1F"/>
          <w:sz w:val="24"/>
        </w:rPr>
        <w:t>penalty</w:t>
      </w:r>
      <w:r>
        <w:rPr>
          <w:color w:val="221F1F"/>
          <w:spacing w:val="-1"/>
          <w:sz w:val="24"/>
        </w:rPr>
        <w:t> </w:t>
      </w:r>
      <w:r>
        <w:rPr>
          <w:color w:val="221F1F"/>
          <w:spacing w:val="-5"/>
          <w:sz w:val="24"/>
        </w:rPr>
        <w:t>of</w:t>
      </w:r>
    </w:p>
    <w:p>
      <w:pPr>
        <w:pStyle w:val="BodyText"/>
        <w:spacing w:line="298" w:lineRule="exact"/>
        <w:ind w:left="1466"/>
      </w:pPr>
      <w:r>
        <w:rPr>
          <w:color w:val="221F1F"/>
        </w:rPr>
        <w:t>this</w:t>
      </w:r>
      <w:r>
        <w:rPr>
          <w:color w:val="221F1F"/>
          <w:spacing w:val="-2"/>
        </w:rPr>
        <w:t> Bond.</w:t>
      </w:r>
    </w:p>
    <w:p>
      <w:pPr>
        <w:pStyle w:val="ListParagraph"/>
        <w:numPr>
          <w:ilvl w:val="0"/>
          <w:numId w:val="161"/>
        </w:numPr>
        <w:tabs>
          <w:tab w:pos="1464" w:val="left" w:leader="none"/>
          <w:tab w:pos="1466" w:val="left" w:leader="none"/>
        </w:tabs>
        <w:spacing w:line="266" w:lineRule="auto" w:before="237" w:after="0"/>
        <w:ind w:left="1466" w:right="1309" w:hanging="540"/>
        <w:jc w:val="both"/>
        <w:rPr>
          <w:rFonts w:ascii="Times New Roman"/>
          <w:color w:val="221F1F"/>
          <w:sz w:val="22"/>
        </w:rPr>
      </w:pPr>
      <w:r>
        <w:rPr>
          <w:color w:val="221F1F"/>
          <w:sz w:val="24"/>
        </w:rPr>
        <w:t>Any</w:t>
      </w:r>
      <w:r>
        <w:rPr>
          <w:color w:val="221F1F"/>
          <w:spacing w:val="-10"/>
          <w:sz w:val="24"/>
        </w:rPr>
        <w:t> </w:t>
      </w:r>
      <w:r>
        <w:rPr>
          <w:color w:val="221F1F"/>
          <w:sz w:val="24"/>
        </w:rPr>
        <w:t>suit</w:t>
      </w:r>
      <w:r>
        <w:rPr>
          <w:color w:val="221F1F"/>
          <w:spacing w:val="-10"/>
          <w:sz w:val="24"/>
        </w:rPr>
        <w:t> </w:t>
      </w:r>
      <w:r>
        <w:rPr>
          <w:color w:val="221F1F"/>
          <w:sz w:val="24"/>
        </w:rPr>
        <w:t>under</w:t>
      </w:r>
      <w:r>
        <w:rPr>
          <w:color w:val="221F1F"/>
          <w:spacing w:val="-11"/>
          <w:sz w:val="24"/>
        </w:rPr>
        <w:t> </w:t>
      </w:r>
      <w:r>
        <w:rPr>
          <w:color w:val="221F1F"/>
          <w:sz w:val="24"/>
        </w:rPr>
        <w:t>this</w:t>
      </w:r>
      <w:r>
        <w:rPr>
          <w:color w:val="221F1F"/>
          <w:spacing w:val="-11"/>
          <w:sz w:val="24"/>
        </w:rPr>
        <w:t> </w:t>
      </w:r>
      <w:r>
        <w:rPr>
          <w:color w:val="221F1F"/>
          <w:sz w:val="24"/>
        </w:rPr>
        <w:t>Bond</w:t>
      </w:r>
      <w:r>
        <w:rPr>
          <w:color w:val="221F1F"/>
          <w:spacing w:val="-11"/>
          <w:sz w:val="24"/>
        </w:rPr>
        <w:t> </w:t>
      </w:r>
      <w:r>
        <w:rPr>
          <w:color w:val="221F1F"/>
          <w:sz w:val="24"/>
        </w:rPr>
        <w:t>must</w:t>
      </w:r>
      <w:r>
        <w:rPr>
          <w:color w:val="221F1F"/>
          <w:spacing w:val="-10"/>
          <w:sz w:val="24"/>
        </w:rPr>
        <w:t> </w:t>
      </w:r>
      <w:r>
        <w:rPr>
          <w:color w:val="221F1F"/>
          <w:sz w:val="24"/>
        </w:rPr>
        <w:t>be</w:t>
      </w:r>
      <w:r>
        <w:rPr>
          <w:color w:val="221F1F"/>
          <w:spacing w:val="-11"/>
          <w:sz w:val="24"/>
        </w:rPr>
        <w:t> </w:t>
      </w:r>
      <w:r>
        <w:rPr>
          <w:color w:val="221F1F"/>
          <w:sz w:val="24"/>
        </w:rPr>
        <w:t>instituted</w:t>
      </w:r>
      <w:r>
        <w:rPr>
          <w:color w:val="221F1F"/>
          <w:spacing w:val="-10"/>
          <w:sz w:val="24"/>
        </w:rPr>
        <w:t> </w:t>
      </w:r>
      <w:r>
        <w:rPr>
          <w:color w:val="221F1F"/>
          <w:sz w:val="24"/>
        </w:rPr>
        <w:t>before</w:t>
      </w:r>
      <w:r>
        <w:rPr>
          <w:color w:val="221F1F"/>
          <w:spacing w:val="-12"/>
          <w:sz w:val="24"/>
        </w:rPr>
        <w:t> </w:t>
      </w:r>
      <w:r>
        <w:rPr>
          <w:color w:val="221F1F"/>
          <w:sz w:val="24"/>
        </w:rPr>
        <w:t>the</w:t>
      </w:r>
      <w:r>
        <w:rPr>
          <w:color w:val="221F1F"/>
          <w:spacing w:val="-11"/>
          <w:sz w:val="24"/>
        </w:rPr>
        <w:t> </w:t>
      </w:r>
      <w:r>
        <w:rPr>
          <w:color w:val="221F1F"/>
          <w:sz w:val="24"/>
        </w:rPr>
        <w:t>expiration</w:t>
      </w:r>
      <w:r>
        <w:rPr>
          <w:color w:val="221F1F"/>
          <w:spacing w:val="-13"/>
          <w:sz w:val="24"/>
        </w:rPr>
        <w:t> </w:t>
      </w:r>
      <w:r>
        <w:rPr>
          <w:color w:val="221F1F"/>
          <w:sz w:val="24"/>
        </w:rPr>
        <w:t>of</w:t>
      </w:r>
      <w:r>
        <w:rPr>
          <w:color w:val="221F1F"/>
          <w:spacing w:val="-13"/>
          <w:sz w:val="24"/>
        </w:rPr>
        <w:t> </w:t>
      </w:r>
      <w:r>
        <w:rPr>
          <w:color w:val="221F1F"/>
          <w:sz w:val="24"/>
        </w:rPr>
        <w:t>one</w:t>
      </w:r>
      <w:r>
        <w:rPr>
          <w:color w:val="221F1F"/>
          <w:spacing w:val="-11"/>
          <w:sz w:val="24"/>
        </w:rPr>
        <w:t> </w:t>
      </w:r>
      <w:r>
        <w:rPr>
          <w:color w:val="221F1F"/>
          <w:sz w:val="24"/>
        </w:rPr>
        <w:t>year from</w:t>
      </w:r>
      <w:r>
        <w:rPr>
          <w:color w:val="221F1F"/>
          <w:spacing w:val="-10"/>
          <w:sz w:val="24"/>
        </w:rPr>
        <w:t> </w:t>
      </w:r>
      <w:r>
        <w:rPr>
          <w:color w:val="221F1F"/>
          <w:sz w:val="24"/>
        </w:rPr>
        <w:t>the</w:t>
      </w:r>
      <w:r>
        <w:rPr>
          <w:color w:val="221F1F"/>
          <w:spacing w:val="-10"/>
          <w:sz w:val="24"/>
        </w:rPr>
        <w:t> </w:t>
      </w:r>
      <w:r>
        <w:rPr>
          <w:color w:val="221F1F"/>
          <w:sz w:val="24"/>
        </w:rPr>
        <w:t>date</w:t>
      </w:r>
      <w:r>
        <w:rPr>
          <w:color w:val="221F1F"/>
          <w:spacing w:val="-9"/>
          <w:sz w:val="24"/>
        </w:rPr>
        <w:t> </w:t>
      </w:r>
      <w:r>
        <w:rPr>
          <w:color w:val="221F1F"/>
          <w:sz w:val="24"/>
        </w:rPr>
        <w:t>of</w:t>
      </w:r>
      <w:r>
        <w:rPr>
          <w:color w:val="221F1F"/>
          <w:spacing w:val="-10"/>
          <w:sz w:val="24"/>
        </w:rPr>
        <w:t> </w:t>
      </w:r>
      <w:r>
        <w:rPr>
          <w:color w:val="221F1F"/>
          <w:sz w:val="24"/>
        </w:rPr>
        <w:t>the</w:t>
      </w:r>
      <w:r>
        <w:rPr>
          <w:color w:val="221F1F"/>
          <w:spacing w:val="-10"/>
          <w:sz w:val="24"/>
        </w:rPr>
        <w:t> </w:t>
      </w:r>
      <w:r>
        <w:rPr>
          <w:color w:val="221F1F"/>
          <w:sz w:val="24"/>
        </w:rPr>
        <w:t>issuing</w:t>
      </w:r>
      <w:r>
        <w:rPr>
          <w:color w:val="221F1F"/>
          <w:spacing w:val="-9"/>
          <w:sz w:val="24"/>
        </w:rPr>
        <w:t> </w:t>
      </w:r>
      <w:r>
        <w:rPr>
          <w:color w:val="221F1F"/>
          <w:sz w:val="24"/>
        </w:rPr>
        <w:t>of</w:t>
      </w:r>
      <w:r>
        <w:rPr>
          <w:color w:val="221F1F"/>
          <w:spacing w:val="-10"/>
          <w:sz w:val="24"/>
        </w:rPr>
        <w:t> </w:t>
      </w:r>
      <w:r>
        <w:rPr>
          <w:color w:val="221F1F"/>
          <w:sz w:val="24"/>
        </w:rPr>
        <w:t>the</w:t>
      </w:r>
      <w:r>
        <w:rPr>
          <w:color w:val="221F1F"/>
          <w:spacing w:val="-8"/>
          <w:sz w:val="24"/>
        </w:rPr>
        <w:t> </w:t>
      </w:r>
      <w:r>
        <w:rPr>
          <w:color w:val="221F1F"/>
          <w:sz w:val="24"/>
        </w:rPr>
        <w:t>Taking-Over</w:t>
      </w:r>
      <w:r>
        <w:rPr>
          <w:color w:val="221F1F"/>
          <w:spacing w:val="-9"/>
          <w:sz w:val="24"/>
        </w:rPr>
        <w:t> </w:t>
      </w:r>
      <w:r>
        <w:rPr>
          <w:color w:val="221F1F"/>
          <w:sz w:val="24"/>
        </w:rPr>
        <w:t>Certificate.</w:t>
      </w:r>
      <w:r>
        <w:rPr>
          <w:color w:val="221F1F"/>
          <w:spacing w:val="-9"/>
          <w:sz w:val="24"/>
        </w:rPr>
        <w:t> </w:t>
      </w:r>
      <w:r>
        <w:rPr>
          <w:color w:val="221F1F"/>
          <w:sz w:val="24"/>
        </w:rPr>
        <w:t>No</w:t>
      </w:r>
      <w:r>
        <w:rPr>
          <w:color w:val="221F1F"/>
          <w:spacing w:val="-9"/>
          <w:sz w:val="24"/>
        </w:rPr>
        <w:t> </w:t>
      </w:r>
      <w:r>
        <w:rPr>
          <w:color w:val="221F1F"/>
          <w:sz w:val="24"/>
        </w:rPr>
        <w:t>right</w:t>
      </w:r>
      <w:r>
        <w:rPr>
          <w:color w:val="221F1F"/>
          <w:spacing w:val="-9"/>
          <w:sz w:val="24"/>
        </w:rPr>
        <w:t> </w:t>
      </w:r>
      <w:r>
        <w:rPr>
          <w:color w:val="221F1F"/>
          <w:sz w:val="24"/>
        </w:rPr>
        <w:t>of</w:t>
      </w:r>
      <w:r>
        <w:rPr>
          <w:color w:val="221F1F"/>
          <w:spacing w:val="-10"/>
          <w:sz w:val="24"/>
        </w:rPr>
        <w:t> </w:t>
      </w:r>
      <w:r>
        <w:rPr>
          <w:color w:val="221F1F"/>
          <w:sz w:val="24"/>
        </w:rPr>
        <w:t>action shall</w:t>
      </w:r>
      <w:r>
        <w:rPr>
          <w:color w:val="221F1F"/>
          <w:spacing w:val="-5"/>
          <w:sz w:val="24"/>
        </w:rPr>
        <w:t> </w:t>
      </w:r>
      <w:r>
        <w:rPr>
          <w:color w:val="221F1F"/>
          <w:sz w:val="24"/>
        </w:rPr>
        <w:t>accrue</w:t>
      </w:r>
      <w:r>
        <w:rPr>
          <w:color w:val="221F1F"/>
          <w:spacing w:val="-5"/>
          <w:sz w:val="24"/>
        </w:rPr>
        <w:t> </w:t>
      </w:r>
      <w:r>
        <w:rPr>
          <w:color w:val="221F1F"/>
          <w:sz w:val="24"/>
        </w:rPr>
        <w:t>on</w:t>
      </w:r>
      <w:r>
        <w:rPr>
          <w:color w:val="221F1F"/>
          <w:spacing w:val="-5"/>
          <w:sz w:val="24"/>
        </w:rPr>
        <w:t> </w:t>
      </w:r>
      <w:r>
        <w:rPr>
          <w:color w:val="221F1F"/>
          <w:sz w:val="24"/>
        </w:rPr>
        <w:t>this</w:t>
      </w:r>
      <w:r>
        <w:rPr>
          <w:color w:val="221F1F"/>
          <w:spacing w:val="-6"/>
          <w:sz w:val="24"/>
        </w:rPr>
        <w:t> </w:t>
      </w:r>
      <w:r>
        <w:rPr>
          <w:color w:val="221F1F"/>
          <w:sz w:val="24"/>
        </w:rPr>
        <w:t>Bond</w:t>
      </w:r>
      <w:r>
        <w:rPr>
          <w:color w:val="221F1F"/>
          <w:spacing w:val="-6"/>
          <w:sz w:val="24"/>
        </w:rPr>
        <w:t> </w:t>
      </w:r>
      <w:r>
        <w:rPr>
          <w:color w:val="221F1F"/>
          <w:sz w:val="24"/>
        </w:rPr>
        <w:t>to</w:t>
      </w:r>
      <w:r>
        <w:rPr>
          <w:color w:val="221F1F"/>
          <w:spacing w:val="-4"/>
          <w:sz w:val="24"/>
        </w:rPr>
        <w:t> </w:t>
      </w:r>
      <w:r>
        <w:rPr>
          <w:color w:val="221F1F"/>
          <w:sz w:val="24"/>
        </w:rPr>
        <w:t>or</w:t>
      </w:r>
      <w:r>
        <w:rPr>
          <w:color w:val="221F1F"/>
          <w:spacing w:val="-4"/>
          <w:sz w:val="24"/>
        </w:rPr>
        <w:t> </w:t>
      </w:r>
      <w:r>
        <w:rPr>
          <w:color w:val="221F1F"/>
          <w:sz w:val="24"/>
        </w:rPr>
        <w:t>for</w:t>
      </w:r>
      <w:r>
        <w:rPr>
          <w:color w:val="221F1F"/>
          <w:spacing w:val="-4"/>
          <w:sz w:val="24"/>
        </w:rPr>
        <w:t> </w:t>
      </w:r>
      <w:r>
        <w:rPr>
          <w:color w:val="221F1F"/>
          <w:sz w:val="24"/>
        </w:rPr>
        <w:t>the</w:t>
      </w:r>
      <w:r>
        <w:rPr>
          <w:color w:val="221F1F"/>
          <w:spacing w:val="-5"/>
          <w:sz w:val="24"/>
        </w:rPr>
        <w:t> </w:t>
      </w:r>
      <w:r>
        <w:rPr>
          <w:color w:val="221F1F"/>
          <w:sz w:val="24"/>
        </w:rPr>
        <w:t>use</w:t>
      </w:r>
      <w:r>
        <w:rPr>
          <w:color w:val="221F1F"/>
          <w:spacing w:val="-5"/>
          <w:sz w:val="24"/>
        </w:rPr>
        <w:t> </w:t>
      </w:r>
      <w:r>
        <w:rPr>
          <w:color w:val="221F1F"/>
          <w:sz w:val="24"/>
        </w:rPr>
        <w:t>of</w:t>
      </w:r>
      <w:r>
        <w:rPr>
          <w:color w:val="221F1F"/>
          <w:spacing w:val="-6"/>
          <w:sz w:val="24"/>
        </w:rPr>
        <w:t> </w:t>
      </w:r>
      <w:r>
        <w:rPr>
          <w:color w:val="221F1F"/>
          <w:sz w:val="24"/>
        </w:rPr>
        <w:t>any</w:t>
      </w:r>
      <w:r>
        <w:rPr>
          <w:color w:val="221F1F"/>
          <w:spacing w:val="-4"/>
          <w:sz w:val="24"/>
        </w:rPr>
        <w:t> </w:t>
      </w:r>
      <w:r>
        <w:rPr>
          <w:color w:val="221F1F"/>
          <w:sz w:val="24"/>
        </w:rPr>
        <w:t>person</w:t>
      </w:r>
      <w:r>
        <w:rPr>
          <w:color w:val="221F1F"/>
          <w:spacing w:val="-5"/>
          <w:sz w:val="24"/>
        </w:rPr>
        <w:t> </w:t>
      </w:r>
      <w:r>
        <w:rPr>
          <w:color w:val="221F1F"/>
          <w:sz w:val="24"/>
        </w:rPr>
        <w:t>or</w:t>
      </w:r>
      <w:r>
        <w:rPr>
          <w:color w:val="221F1F"/>
          <w:spacing w:val="-4"/>
          <w:sz w:val="24"/>
        </w:rPr>
        <w:t> </w:t>
      </w:r>
      <w:r>
        <w:rPr>
          <w:color w:val="221F1F"/>
          <w:sz w:val="24"/>
        </w:rPr>
        <w:t>corporation</w:t>
      </w:r>
      <w:r>
        <w:rPr>
          <w:color w:val="221F1F"/>
          <w:spacing w:val="-5"/>
          <w:sz w:val="24"/>
        </w:rPr>
        <w:t> </w:t>
      </w:r>
      <w:r>
        <w:rPr>
          <w:color w:val="221F1F"/>
          <w:sz w:val="24"/>
        </w:rPr>
        <w:t>other than the Procuring Entity named herein or the heirs, executors, administrators, successors, and assigns of the Procuring Entity.</w:t>
      </w:r>
    </w:p>
    <w:p>
      <w:pPr>
        <w:pStyle w:val="ListParagraph"/>
        <w:numPr>
          <w:ilvl w:val="0"/>
          <w:numId w:val="161"/>
        </w:numPr>
        <w:tabs>
          <w:tab w:pos="1464" w:val="left" w:leader="none"/>
          <w:tab w:pos="1466" w:val="left" w:leader="none"/>
          <w:tab w:pos="3856" w:val="left" w:leader="none"/>
          <w:tab w:pos="6026" w:val="left" w:leader="none"/>
          <w:tab w:pos="7018" w:val="left" w:leader="none"/>
        </w:tabs>
        <w:spacing w:line="266" w:lineRule="auto" w:before="203" w:after="0"/>
        <w:ind w:left="1466" w:right="1313" w:hanging="540"/>
        <w:jc w:val="both"/>
        <w:rPr>
          <w:rFonts w:ascii="Times New Roman"/>
          <w:color w:val="221F1F"/>
          <w:sz w:val="22"/>
        </w:rPr>
      </w:pPr>
      <w:r>
        <w:rPr>
          <w:color w:val="221F1F"/>
          <w:sz w:val="24"/>
        </w:rPr>
        <w:t>In testimony whereof, the Contractor has hereunto set his hand and affixed his seal, and the Surety has caused these presents to be sealed with his corporate seal duly attested by the signature of his legal representative, this </w:t>
      </w:r>
      <w:r>
        <w:rPr>
          <w:color w:val="221F1F"/>
          <w:spacing w:val="-4"/>
          <w:sz w:val="24"/>
        </w:rPr>
        <w:t>day</w:t>
      </w:r>
      <w:r>
        <w:rPr>
          <w:color w:val="221F1F"/>
          <w:sz w:val="24"/>
          <w:u w:val="single" w:color="211E1F"/>
        </w:rPr>
        <w:tab/>
      </w:r>
      <w:r>
        <w:rPr>
          <w:color w:val="221F1F"/>
          <w:spacing w:val="-6"/>
          <w:sz w:val="24"/>
        </w:rPr>
        <w:t>of</w:t>
      </w:r>
      <w:r>
        <w:rPr>
          <w:color w:val="221F1F"/>
          <w:sz w:val="24"/>
          <w:u w:val="single" w:color="211E1F"/>
        </w:rPr>
        <w:tab/>
      </w:r>
      <w:r>
        <w:rPr>
          <w:color w:val="221F1F"/>
          <w:spacing w:val="-6"/>
          <w:sz w:val="24"/>
        </w:rPr>
        <w:t>20</w:t>
      </w:r>
      <w:r>
        <w:rPr>
          <w:color w:val="221F1F"/>
          <w:sz w:val="24"/>
          <w:u w:val="single" w:color="211E1F"/>
        </w:rPr>
        <w:tab/>
      </w:r>
      <w:r>
        <w:rPr>
          <w:color w:val="221F1F"/>
          <w:spacing w:val="-10"/>
          <w:sz w:val="24"/>
        </w:rPr>
        <w:t>.</w:t>
      </w:r>
    </w:p>
    <w:p>
      <w:pPr>
        <w:pStyle w:val="BodyText"/>
        <w:spacing w:before="144"/>
        <w:ind w:left="1473"/>
      </w:pPr>
      <w:r>
        <w:rPr>
          <w:color w:val="221F1F"/>
          <w:spacing w:val="-2"/>
        </w:rPr>
        <w:t>SIGNED</w:t>
      </w:r>
    </w:p>
    <w:p>
      <w:pPr>
        <w:pStyle w:val="BodyText"/>
        <w:tabs>
          <w:tab w:pos="9387" w:val="left" w:leader="none"/>
          <w:tab w:pos="9848" w:val="left" w:leader="none"/>
        </w:tabs>
        <w:spacing w:line="463" w:lineRule="auto" w:before="278"/>
        <w:ind w:left="1473" w:right="1000"/>
      </w:pPr>
      <w:r>
        <w:rPr>
          <w:color w:val="221F1F"/>
          <w:spacing w:val="-6"/>
        </w:rPr>
        <w:t>ON</w:t>
      </w:r>
      <w:r>
        <w:rPr>
          <w:color w:val="221F1F"/>
          <w:u w:val="single" w:color="211E1F"/>
        </w:rPr>
        <w:tab/>
        <w:tab/>
      </w:r>
      <w:r>
        <w:rPr>
          <w:color w:val="221F1F"/>
        </w:rPr>
        <w:t> on behalf of by</w:t>
      </w:r>
      <w:r>
        <w:rPr>
          <w:color w:val="221F1F"/>
          <w:u w:val="single" w:color="211E1F"/>
        </w:rPr>
        <w:tab/>
      </w:r>
      <w:r>
        <w:rPr>
          <w:color w:val="221F1F"/>
          <w:spacing w:val="-6"/>
        </w:rPr>
        <w:t>in </w:t>
      </w:r>
      <w:r>
        <w:rPr>
          <w:color w:val="221F1F"/>
        </w:rPr>
        <w:t>the capacity of In the presence of</w:t>
      </w:r>
    </w:p>
    <w:p>
      <w:pPr>
        <w:pStyle w:val="BodyText"/>
        <w:tabs>
          <w:tab w:pos="2960" w:val="left" w:leader="none"/>
          <w:tab w:pos="7220" w:val="left" w:leader="none"/>
          <w:tab w:pos="8069" w:val="left" w:leader="none"/>
          <w:tab w:pos="9300" w:val="left" w:leader="none"/>
        </w:tabs>
        <w:spacing w:line="298" w:lineRule="exact"/>
        <w:ind w:left="1461"/>
      </w:pPr>
      <w:r>
        <w:rPr>
          <w:color w:val="221F1F"/>
          <w:spacing w:val="-2"/>
        </w:rPr>
        <w:t>SIGNED</w:t>
      </w:r>
      <w:r>
        <w:rPr>
          <w:color w:val="221F1F"/>
        </w:rPr>
        <w:tab/>
      </w:r>
      <w:r>
        <w:rPr>
          <w:color w:val="221F1F"/>
          <w:spacing w:val="-5"/>
        </w:rPr>
        <w:t>ON</w:t>
      </w:r>
      <w:r>
        <w:rPr>
          <w:color w:val="221F1F"/>
          <w:u w:val="thick" w:color="211E1E"/>
        </w:rPr>
        <w:tab/>
      </w:r>
      <w:r>
        <w:rPr>
          <w:color w:val="221F1F"/>
          <w:spacing w:val="-5"/>
        </w:rPr>
        <w:t>on</w:t>
      </w:r>
      <w:r>
        <w:rPr>
          <w:color w:val="221F1F"/>
        </w:rPr>
        <w:tab/>
      </w:r>
      <w:r>
        <w:rPr>
          <w:color w:val="221F1F"/>
          <w:spacing w:val="-2"/>
        </w:rPr>
        <w:t>behalf</w:t>
      </w:r>
      <w:r>
        <w:rPr>
          <w:color w:val="221F1F"/>
        </w:rPr>
        <w:tab/>
      </w:r>
      <w:r>
        <w:rPr>
          <w:color w:val="221F1F"/>
          <w:spacing w:val="-5"/>
        </w:rPr>
        <w:t>of</w:t>
      </w:r>
    </w:p>
    <w:p>
      <w:pPr>
        <w:pStyle w:val="BodyText"/>
        <w:tabs>
          <w:tab w:pos="3501" w:val="left" w:leader="none"/>
          <w:tab w:pos="5702" w:val="left" w:leader="none"/>
          <w:tab w:pos="6636" w:val="left" w:leader="none"/>
          <w:tab w:pos="7694" w:val="left" w:leader="none"/>
          <w:tab w:pos="9301" w:val="left" w:leader="none"/>
        </w:tabs>
        <w:spacing w:before="275"/>
        <w:ind w:left="1461"/>
      </w:pPr>
      <w:r>
        <w:rPr>
          <w:color w:val="221F1F"/>
          <w:u w:val="single" w:color="211E1E"/>
        </w:rPr>
        <w:tab/>
      </w:r>
      <w:r>
        <w:rPr>
          <w:color w:val="221F1F"/>
          <w:spacing w:val="-5"/>
        </w:rPr>
        <w:t>By</w:t>
      </w:r>
      <w:r>
        <w:rPr>
          <w:color w:val="221F1F"/>
          <w:u w:val="thick" w:color="211E1E"/>
        </w:rPr>
        <w:tab/>
      </w:r>
      <w:r>
        <w:rPr>
          <w:color w:val="221F1F"/>
          <w:spacing w:val="-5"/>
        </w:rPr>
        <w:t>in</w:t>
      </w:r>
      <w:r>
        <w:rPr>
          <w:color w:val="221F1F"/>
        </w:rPr>
        <w:tab/>
      </w:r>
      <w:r>
        <w:rPr>
          <w:color w:val="221F1F"/>
          <w:spacing w:val="-5"/>
        </w:rPr>
        <w:t>the</w:t>
      </w:r>
      <w:r>
        <w:rPr>
          <w:color w:val="221F1F"/>
        </w:rPr>
        <w:tab/>
      </w:r>
      <w:r>
        <w:rPr>
          <w:color w:val="221F1F"/>
          <w:spacing w:val="-2"/>
        </w:rPr>
        <w:t>capacity</w:t>
      </w:r>
      <w:r>
        <w:rPr>
          <w:color w:val="221F1F"/>
        </w:rPr>
        <w:tab/>
      </w:r>
      <w:r>
        <w:rPr>
          <w:color w:val="221F1F"/>
          <w:spacing w:val="-5"/>
        </w:rPr>
        <w:t>of</w:t>
      </w:r>
    </w:p>
    <w:p>
      <w:pPr>
        <w:pStyle w:val="BodyText"/>
        <w:tabs>
          <w:tab w:pos="3381" w:val="left" w:leader="none"/>
          <w:tab w:pos="5081" w:val="left" w:leader="none"/>
          <w:tab w:pos="6893" w:val="left" w:leader="none"/>
          <w:tab w:pos="9302" w:val="left" w:leader="none"/>
        </w:tabs>
        <w:spacing w:before="278"/>
        <w:ind w:left="1461"/>
      </w:pPr>
      <w:r>
        <w:rPr>
          <w:color w:val="221F1F"/>
          <w:u w:val="single" w:color="211E1E"/>
        </w:rPr>
        <w:tab/>
      </w:r>
      <w:r>
        <w:rPr>
          <w:color w:val="221F1F"/>
          <w:spacing w:val="-5"/>
        </w:rPr>
        <w:t>In</w:t>
      </w:r>
      <w:r>
        <w:rPr>
          <w:color w:val="221F1F"/>
        </w:rPr>
        <w:tab/>
      </w:r>
      <w:r>
        <w:rPr>
          <w:color w:val="221F1F"/>
          <w:spacing w:val="-5"/>
        </w:rPr>
        <w:t>the</w:t>
      </w:r>
      <w:r>
        <w:rPr>
          <w:color w:val="221F1F"/>
        </w:rPr>
        <w:tab/>
      </w:r>
      <w:r>
        <w:rPr>
          <w:color w:val="221F1F"/>
          <w:spacing w:val="-2"/>
        </w:rPr>
        <w:t>presence</w:t>
      </w:r>
      <w:r>
        <w:rPr>
          <w:color w:val="221F1F"/>
        </w:rPr>
        <w:tab/>
      </w:r>
      <w:r>
        <w:rPr>
          <w:color w:val="221F1F"/>
          <w:spacing w:val="-5"/>
        </w:rPr>
        <w:t>of</w:t>
      </w:r>
    </w:p>
    <w:p>
      <w:pPr>
        <w:pStyle w:val="BodyText"/>
        <w:rPr>
          <w:sz w:val="20"/>
        </w:rPr>
      </w:pPr>
    </w:p>
    <w:p>
      <w:pPr>
        <w:pStyle w:val="BodyText"/>
        <w:spacing w:before="11"/>
        <w:rPr>
          <w:sz w:val="20"/>
        </w:rPr>
      </w:pPr>
      <w:r>
        <w:rPr/>
        <mc:AlternateContent>
          <mc:Choice Requires="wps">
            <w:drawing>
              <wp:anchor distT="0" distB="0" distL="0" distR="0" allowOverlap="1" layoutInCell="1" locked="0" behindDoc="1" simplePos="0" relativeHeight="487608320">
                <wp:simplePos x="0" y="0"/>
                <wp:positionH relativeFrom="page">
                  <wp:posOffset>1321561</wp:posOffset>
                </wp:positionH>
                <wp:positionV relativeFrom="paragraph">
                  <wp:posOffset>180044</wp:posOffset>
                </wp:positionV>
                <wp:extent cx="3962400"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3962400" cy="1270"/>
                        </a:xfrm>
                        <a:custGeom>
                          <a:avLst/>
                          <a:gdLst/>
                          <a:ahLst/>
                          <a:cxnLst/>
                          <a:rect l="l" t="t" r="r" b="b"/>
                          <a:pathLst>
                            <a:path w="3962400" h="0">
                              <a:moveTo>
                                <a:pt x="0" y="0"/>
                              </a:moveTo>
                              <a:lnTo>
                                <a:pt x="3962400" y="0"/>
                              </a:lnTo>
                            </a:path>
                          </a:pathLst>
                        </a:custGeom>
                        <a:ln w="7620">
                          <a:solidFill>
                            <a:srgbClr val="211E1E"/>
                          </a:solidFill>
                          <a:prstDash val="solid"/>
                        </a:ln>
                      </wps:spPr>
                      <wps:bodyPr wrap="square" lIns="0" tIns="0" rIns="0" bIns="0" rtlCol="0">
                        <a:prstTxWarp prst="textNoShape">
                          <a:avLst/>
                        </a:prstTxWarp>
                        <a:noAutofit/>
                      </wps:bodyPr>
                    </wps:wsp>
                  </a:graphicData>
                </a:graphic>
              </wp:anchor>
            </w:drawing>
          </mc:Choice>
          <mc:Fallback>
            <w:pict>
              <v:shape style="position:absolute;margin-left:104.059998pt;margin-top:14.176758pt;width:312pt;height:.1pt;mso-position-horizontal-relative:page;mso-position-vertical-relative:paragraph;z-index:-15708160;mso-wrap-distance-left:0;mso-wrap-distance-right:0" id="docshape46" coordorigin="2081,284" coordsize="6240,0" path="m2081,284l8321,284e" filled="false" stroked="true" strokeweight=".6pt" strokecolor="#211e1e">
                <v:path arrowok="t"/>
                <v:stroke dashstyle="solid"/>
                <w10:wrap type="topAndBottom"/>
              </v:shape>
            </w:pict>
          </mc:Fallback>
        </mc:AlternateContent>
      </w:r>
    </w:p>
    <w:p>
      <w:pPr>
        <w:spacing w:after="0"/>
        <w:rPr>
          <w:sz w:val="20"/>
        </w:rPr>
        <w:sectPr>
          <w:pgSz w:w="11920" w:h="16850"/>
          <w:pgMar w:header="0" w:footer="513" w:top="1380" w:bottom="700" w:left="620" w:right="440"/>
        </w:sectPr>
      </w:pPr>
    </w:p>
    <w:p>
      <w:pPr>
        <w:pStyle w:val="BodyText"/>
        <w:spacing w:before="64"/>
        <w:ind w:left="930"/>
      </w:pPr>
      <w:r>
        <w:rPr>
          <w:color w:val="221F1F"/>
        </w:rPr>
        <w:t>FORM</w:t>
      </w:r>
      <w:r>
        <w:rPr>
          <w:color w:val="221F1F"/>
          <w:spacing w:val="-3"/>
        </w:rPr>
        <w:t> </w:t>
      </w:r>
      <w:r>
        <w:rPr>
          <w:color w:val="221F1F"/>
        </w:rPr>
        <w:t>NO.</w:t>
      </w:r>
      <w:r>
        <w:rPr>
          <w:color w:val="221F1F"/>
          <w:spacing w:val="-1"/>
        </w:rPr>
        <w:t> </w:t>
      </w:r>
      <w:r>
        <w:rPr>
          <w:color w:val="221F1F"/>
        </w:rPr>
        <w:t>3</w:t>
      </w:r>
      <w:r>
        <w:rPr>
          <w:color w:val="221F1F"/>
          <w:spacing w:val="-1"/>
        </w:rPr>
        <w:t> </w:t>
      </w:r>
      <w:r>
        <w:rPr>
          <w:color w:val="221F1F"/>
        </w:rPr>
        <w:t>-</w:t>
      </w:r>
      <w:r>
        <w:rPr>
          <w:color w:val="221F1F"/>
          <w:spacing w:val="-2"/>
        </w:rPr>
        <w:t> </w:t>
      </w:r>
      <w:r>
        <w:rPr>
          <w:color w:val="221F1F"/>
        </w:rPr>
        <w:t>ADVANCE</w:t>
      </w:r>
      <w:r>
        <w:rPr>
          <w:color w:val="221F1F"/>
          <w:spacing w:val="-2"/>
        </w:rPr>
        <w:t> </w:t>
      </w:r>
      <w:r>
        <w:rPr>
          <w:color w:val="221F1F"/>
        </w:rPr>
        <w:t>PAYMENT</w:t>
      </w:r>
      <w:r>
        <w:rPr>
          <w:color w:val="221F1F"/>
          <w:spacing w:val="-3"/>
        </w:rPr>
        <w:t> </w:t>
      </w:r>
      <w:r>
        <w:rPr>
          <w:color w:val="221F1F"/>
        </w:rPr>
        <w:t>SECURITY</w:t>
      </w:r>
      <w:r>
        <w:rPr>
          <w:color w:val="221F1F"/>
          <w:spacing w:val="1"/>
        </w:rPr>
        <w:t> </w:t>
      </w:r>
      <w:r>
        <w:rPr>
          <w:color w:val="221F1F"/>
        </w:rPr>
        <w:t>[Demand</w:t>
      </w:r>
      <w:r>
        <w:rPr>
          <w:color w:val="221F1F"/>
          <w:spacing w:val="-1"/>
        </w:rPr>
        <w:t> </w:t>
      </w:r>
      <w:r>
        <w:rPr>
          <w:color w:val="221F1F"/>
        </w:rPr>
        <w:t>Bank</w:t>
      </w:r>
      <w:r>
        <w:rPr>
          <w:color w:val="221F1F"/>
          <w:spacing w:val="-1"/>
        </w:rPr>
        <w:t> </w:t>
      </w:r>
      <w:r>
        <w:rPr>
          <w:color w:val="221F1F"/>
          <w:spacing w:val="-2"/>
        </w:rPr>
        <w:t>Guarantee]</w:t>
      </w:r>
    </w:p>
    <w:p>
      <w:pPr>
        <w:spacing w:line="230" w:lineRule="auto" w:before="237"/>
        <w:ind w:left="930" w:right="6796" w:firstLine="33"/>
        <w:jc w:val="left"/>
        <w:rPr>
          <w:i/>
          <w:sz w:val="24"/>
        </w:rPr>
      </w:pPr>
      <w:r>
        <w:rPr>
          <w:i/>
          <w:color w:val="221F1F"/>
          <w:sz w:val="24"/>
        </w:rPr>
        <w:t>[Guarantor</w:t>
      </w:r>
      <w:r>
        <w:rPr>
          <w:i/>
          <w:color w:val="221F1F"/>
          <w:spacing w:val="-11"/>
          <w:sz w:val="24"/>
        </w:rPr>
        <w:t> </w:t>
      </w:r>
      <w:r>
        <w:rPr>
          <w:i/>
          <w:color w:val="221F1F"/>
          <w:sz w:val="24"/>
        </w:rPr>
        <w:t>letter</w:t>
      </w:r>
      <w:r>
        <w:rPr>
          <w:i/>
          <w:color w:val="221F1F"/>
          <w:spacing w:val="-11"/>
          <w:sz w:val="24"/>
        </w:rPr>
        <w:t> </w:t>
      </w:r>
      <w:r>
        <w:rPr>
          <w:i/>
          <w:color w:val="221F1F"/>
          <w:sz w:val="24"/>
        </w:rPr>
        <w:t>head</w:t>
      </w:r>
      <w:r>
        <w:rPr>
          <w:i/>
          <w:color w:val="221F1F"/>
          <w:spacing w:val="-10"/>
          <w:sz w:val="24"/>
        </w:rPr>
        <w:t> </w:t>
      </w:r>
      <w:r>
        <w:rPr>
          <w:i/>
          <w:color w:val="221F1F"/>
          <w:sz w:val="24"/>
        </w:rPr>
        <w:t>or</w:t>
      </w:r>
      <w:r>
        <w:rPr>
          <w:i/>
          <w:color w:val="221F1F"/>
          <w:sz w:val="24"/>
        </w:rPr>
        <w:t> SWIFT identifier code] [Guarantor letter head or SWIFT identifier code]</w:t>
      </w:r>
    </w:p>
    <w:p>
      <w:pPr>
        <w:tabs>
          <w:tab w:pos="4495" w:val="left" w:leader="none"/>
        </w:tabs>
        <w:spacing w:before="238"/>
        <w:ind w:left="930" w:right="0" w:firstLine="0"/>
        <w:jc w:val="left"/>
        <w:rPr>
          <w:i/>
          <w:sz w:val="24"/>
        </w:rPr>
      </w:pPr>
      <w:r>
        <w:rPr>
          <w:b/>
          <w:color w:val="221F1F"/>
          <w:sz w:val="24"/>
        </w:rPr>
        <w:t>Beneficiary:</w:t>
      </w:r>
      <w:r>
        <w:rPr>
          <w:b/>
          <w:color w:val="221F1F"/>
          <w:spacing w:val="94"/>
          <w:sz w:val="24"/>
        </w:rPr>
        <w:t> </w:t>
      </w:r>
      <w:r>
        <w:rPr>
          <w:rFonts w:ascii="Times New Roman"/>
          <w:color w:val="221F1F"/>
          <w:sz w:val="24"/>
          <w:u w:val="single" w:color="211E1F"/>
        </w:rPr>
        <w:tab/>
      </w:r>
      <w:r>
        <w:rPr>
          <w:i/>
          <w:color w:val="221F1F"/>
          <w:sz w:val="24"/>
        </w:rPr>
        <w:t>[Insert</w:t>
      </w:r>
      <w:r>
        <w:rPr>
          <w:i/>
          <w:color w:val="221F1F"/>
          <w:spacing w:val="-5"/>
          <w:sz w:val="24"/>
        </w:rPr>
        <w:t> </w:t>
      </w:r>
      <w:r>
        <w:rPr>
          <w:i/>
          <w:color w:val="221F1F"/>
          <w:sz w:val="24"/>
        </w:rPr>
        <w:t>name</w:t>
      </w:r>
      <w:r>
        <w:rPr>
          <w:i/>
          <w:color w:val="221F1F"/>
          <w:spacing w:val="-4"/>
          <w:sz w:val="24"/>
        </w:rPr>
        <w:t> </w:t>
      </w:r>
      <w:r>
        <w:rPr>
          <w:i/>
          <w:color w:val="221F1F"/>
          <w:sz w:val="24"/>
        </w:rPr>
        <w:t>and</w:t>
      </w:r>
      <w:r>
        <w:rPr>
          <w:i/>
          <w:color w:val="221F1F"/>
          <w:spacing w:val="-2"/>
          <w:sz w:val="24"/>
        </w:rPr>
        <w:t> </w:t>
      </w:r>
      <w:r>
        <w:rPr>
          <w:i/>
          <w:color w:val="221F1F"/>
          <w:sz w:val="24"/>
        </w:rPr>
        <w:t>Address</w:t>
      </w:r>
      <w:r>
        <w:rPr>
          <w:i/>
          <w:color w:val="221F1F"/>
          <w:spacing w:val="-4"/>
          <w:sz w:val="24"/>
        </w:rPr>
        <w:t> </w:t>
      </w:r>
      <w:r>
        <w:rPr>
          <w:i/>
          <w:color w:val="221F1F"/>
          <w:sz w:val="24"/>
        </w:rPr>
        <w:t>of</w:t>
      </w:r>
      <w:r>
        <w:rPr>
          <w:i/>
          <w:color w:val="221F1F"/>
          <w:spacing w:val="-1"/>
          <w:sz w:val="24"/>
        </w:rPr>
        <w:t> </w:t>
      </w:r>
      <w:r>
        <w:rPr>
          <w:color w:val="221F1F"/>
          <w:sz w:val="24"/>
        </w:rPr>
        <w:t>Procuring</w:t>
      </w:r>
      <w:r>
        <w:rPr>
          <w:color w:val="221F1F"/>
          <w:spacing w:val="-3"/>
          <w:sz w:val="24"/>
        </w:rPr>
        <w:t> </w:t>
      </w:r>
      <w:r>
        <w:rPr>
          <w:color w:val="221F1F"/>
          <w:spacing w:val="-2"/>
          <w:sz w:val="24"/>
        </w:rPr>
        <w:t>Entity</w:t>
      </w:r>
      <w:r>
        <w:rPr>
          <w:i/>
          <w:color w:val="221F1F"/>
          <w:spacing w:val="-2"/>
          <w:sz w:val="24"/>
        </w:rPr>
        <w:t>]</w:t>
      </w:r>
    </w:p>
    <w:p>
      <w:pPr>
        <w:tabs>
          <w:tab w:pos="4608" w:val="left" w:leader="none"/>
        </w:tabs>
        <w:spacing w:before="234"/>
        <w:ind w:left="930" w:right="0" w:firstLine="0"/>
        <w:jc w:val="left"/>
        <w:rPr>
          <w:i/>
          <w:sz w:val="24"/>
        </w:rPr>
      </w:pPr>
      <w:r>
        <w:rPr>
          <w:b/>
          <w:color w:val="221F1F"/>
          <w:spacing w:val="-2"/>
          <w:sz w:val="24"/>
        </w:rPr>
        <w:t>Date:</w:t>
      </w:r>
      <w:r>
        <w:rPr>
          <w:b/>
          <w:color w:val="221F1F"/>
          <w:sz w:val="24"/>
          <w:u w:val="single" w:color="211E1F"/>
        </w:rPr>
        <w:tab/>
      </w:r>
      <w:r>
        <w:rPr>
          <w:i/>
          <w:color w:val="221F1F"/>
          <w:sz w:val="24"/>
        </w:rPr>
        <w:t>[Insert</w:t>
      </w:r>
      <w:r>
        <w:rPr>
          <w:i/>
          <w:color w:val="221F1F"/>
          <w:spacing w:val="-3"/>
          <w:sz w:val="24"/>
        </w:rPr>
        <w:t> </w:t>
      </w:r>
      <w:r>
        <w:rPr>
          <w:i/>
          <w:color w:val="221F1F"/>
          <w:sz w:val="24"/>
        </w:rPr>
        <w:t>date</w:t>
      </w:r>
      <w:r>
        <w:rPr>
          <w:i/>
          <w:color w:val="221F1F"/>
          <w:spacing w:val="-2"/>
          <w:sz w:val="24"/>
        </w:rPr>
        <w:t> </w:t>
      </w:r>
      <w:r>
        <w:rPr>
          <w:i/>
          <w:color w:val="221F1F"/>
          <w:sz w:val="24"/>
        </w:rPr>
        <w:t>of</w:t>
      </w:r>
      <w:r>
        <w:rPr>
          <w:i/>
          <w:color w:val="221F1F"/>
          <w:spacing w:val="-2"/>
          <w:sz w:val="24"/>
        </w:rPr>
        <w:t> issue]</w:t>
      </w:r>
    </w:p>
    <w:p>
      <w:pPr>
        <w:tabs>
          <w:tab w:pos="6737" w:val="left" w:leader="none"/>
        </w:tabs>
        <w:spacing w:before="236"/>
        <w:ind w:left="930" w:right="0" w:firstLine="0"/>
        <w:jc w:val="left"/>
        <w:rPr>
          <w:i/>
          <w:sz w:val="24"/>
        </w:rPr>
      </w:pPr>
      <w:r>
        <w:rPr>
          <w:b/>
          <w:color w:val="221F1F"/>
          <w:spacing w:val="-4"/>
          <w:sz w:val="24"/>
        </w:rPr>
        <w:t>ADVANCE</w:t>
      </w:r>
      <w:r>
        <w:rPr>
          <w:b/>
          <w:color w:val="221F1F"/>
          <w:spacing w:val="-7"/>
          <w:sz w:val="24"/>
        </w:rPr>
        <w:t> </w:t>
      </w:r>
      <w:r>
        <w:rPr>
          <w:b/>
          <w:color w:val="221F1F"/>
          <w:spacing w:val="-4"/>
          <w:sz w:val="24"/>
        </w:rPr>
        <w:t>PAYMENTGUARANTEE</w:t>
      </w:r>
      <w:r>
        <w:rPr>
          <w:b/>
          <w:color w:val="221F1F"/>
          <w:spacing w:val="8"/>
          <w:sz w:val="24"/>
        </w:rPr>
        <w:t> </w:t>
      </w:r>
      <w:r>
        <w:rPr>
          <w:b/>
          <w:color w:val="221F1F"/>
          <w:spacing w:val="-4"/>
          <w:sz w:val="24"/>
        </w:rPr>
        <w:t>No.:</w:t>
      </w:r>
      <w:r>
        <w:rPr>
          <w:i/>
          <w:color w:val="221F1F"/>
          <w:sz w:val="24"/>
          <w:u w:val="single" w:color="211E1F"/>
        </w:rPr>
        <w:tab/>
      </w:r>
      <w:r>
        <w:rPr>
          <w:i/>
          <w:color w:val="221F1F"/>
          <w:spacing w:val="-2"/>
          <w:sz w:val="24"/>
        </w:rPr>
        <w:t>[Insert</w:t>
      </w:r>
    </w:p>
    <w:p>
      <w:pPr>
        <w:spacing w:line="460" w:lineRule="auto" w:before="269"/>
        <w:ind w:left="930" w:right="2576" w:firstLine="0"/>
        <w:jc w:val="left"/>
        <w:rPr>
          <w:i/>
          <w:sz w:val="24"/>
        </w:rPr>
      </w:pPr>
      <w:r>
        <w:rPr>
          <w:i/>
          <w:color w:val="221F1F"/>
          <w:sz w:val="24"/>
        </w:rPr>
        <w:t>guarantee</w:t>
      </w:r>
      <w:r>
        <w:rPr>
          <w:i/>
          <w:color w:val="221F1F"/>
          <w:spacing w:val="-5"/>
          <w:sz w:val="24"/>
        </w:rPr>
        <w:t> </w:t>
      </w:r>
      <w:r>
        <w:rPr>
          <w:i/>
          <w:color w:val="221F1F"/>
          <w:sz w:val="24"/>
        </w:rPr>
        <w:t>reference</w:t>
      </w:r>
      <w:r>
        <w:rPr>
          <w:i/>
          <w:color w:val="221F1F"/>
          <w:spacing w:val="-6"/>
          <w:sz w:val="24"/>
        </w:rPr>
        <w:t> </w:t>
      </w:r>
      <w:r>
        <w:rPr>
          <w:i/>
          <w:color w:val="221F1F"/>
          <w:sz w:val="24"/>
        </w:rPr>
        <w:t>number]</w:t>
      </w:r>
      <w:r>
        <w:rPr>
          <w:i/>
          <w:color w:val="221F1F"/>
          <w:spacing w:val="-3"/>
          <w:sz w:val="24"/>
        </w:rPr>
        <w:t> </w:t>
      </w:r>
      <w:r>
        <w:rPr>
          <w:b/>
          <w:color w:val="221F1F"/>
          <w:sz w:val="24"/>
        </w:rPr>
        <w:t>Guarantor:</w:t>
      </w:r>
      <w:r>
        <w:rPr>
          <w:i/>
          <w:color w:val="221F1F"/>
          <w:sz w:val="24"/>
        </w:rPr>
        <w:t>[Insert</w:t>
      </w:r>
      <w:r>
        <w:rPr>
          <w:i/>
          <w:color w:val="221F1F"/>
          <w:spacing w:val="-2"/>
          <w:sz w:val="24"/>
        </w:rPr>
        <w:t> </w:t>
      </w:r>
      <w:r>
        <w:rPr>
          <w:i/>
          <w:color w:val="221F1F"/>
          <w:sz w:val="24"/>
        </w:rPr>
        <w:t>name</w:t>
      </w:r>
      <w:r>
        <w:rPr>
          <w:i/>
          <w:color w:val="221F1F"/>
          <w:spacing w:val="-5"/>
          <w:sz w:val="24"/>
        </w:rPr>
        <w:t> </w:t>
      </w:r>
      <w:r>
        <w:rPr>
          <w:i/>
          <w:color w:val="221F1F"/>
          <w:sz w:val="24"/>
        </w:rPr>
        <w:t>and</w:t>
      </w:r>
      <w:r>
        <w:rPr>
          <w:i/>
          <w:color w:val="221F1F"/>
          <w:spacing w:val="-4"/>
          <w:sz w:val="24"/>
        </w:rPr>
        <w:t> </w:t>
      </w:r>
      <w:r>
        <w:rPr>
          <w:i/>
          <w:color w:val="221F1F"/>
          <w:sz w:val="24"/>
        </w:rPr>
        <w:t>address</w:t>
      </w:r>
      <w:r>
        <w:rPr>
          <w:i/>
          <w:color w:val="221F1F"/>
          <w:spacing w:val="-5"/>
          <w:sz w:val="24"/>
        </w:rPr>
        <w:t> </w:t>
      </w:r>
      <w:r>
        <w:rPr>
          <w:i/>
          <w:color w:val="221F1F"/>
          <w:sz w:val="24"/>
        </w:rPr>
        <w:t>of</w:t>
      </w:r>
      <w:r>
        <w:rPr>
          <w:i/>
          <w:color w:val="221F1F"/>
          <w:spacing w:val="-4"/>
          <w:sz w:val="24"/>
        </w:rPr>
        <w:t> </w:t>
      </w:r>
      <w:r>
        <w:rPr>
          <w:i/>
          <w:color w:val="221F1F"/>
          <w:sz w:val="24"/>
        </w:rPr>
        <w:t>place</w:t>
      </w:r>
      <w:r>
        <w:rPr>
          <w:i/>
          <w:color w:val="221F1F"/>
          <w:sz w:val="24"/>
        </w:rPr>
        <w:t> of issue, unless indicated in the letterhead]</w:t>
      </w:r>
    </w:p>
    <w:p>
      <w:pPr>
        <w:pStyle w:val="ListParagraph"/>
        <w:numPr>
          <w:ilvl w:val="0"/>
          <w:numId w:val="162"/>
        </w:numPr>
        <w:tabs>
          <w:tab w:pos="1494" w:val="left" w:leader="none"/>
          <w:tab w:pos="3393" w:val="left" w:leader="none"/>
          <w:tab w:pos="5078" w:val="left" w:leader="none"/>
          <w:tab w:pos="5234" w:val="left" w:leader="none"/>
          <w:tab w:pos="5806" w:val="left" w:leader="none"/>
        </w:tabs>
        <w:spacing w:line="266" w:lineRule="auto" w:before="6" w:after="0"/>
        <w:ind w:left="1494" w:right="1282" w:hanging="564"/>
        <w:jc w:val="left"/>
        <w:rPr>
          <w:sz w:val="24"/>
        </w:rPr>
      </w:pPr>
      <w:r>
        <w:rPr/>
        <mc:AlternateContent>
          <mc:Choice Requires="wps">
            <w:drawing>
              <wp:anchor distT="0" distB="0" distL="0" distR="0" allowOverlap="1" layoutInCell="1" locked="0" behindDoc="1" simplePos="0" relativeHeight="483625472">
                <wp:simplePos x="0" y="0"/>
                <wp:positionH relativeFrom="page">
                  <wp:posOffset>4048633</wp:posOffset>
                </wp:positionH>
                <wp:positionV relativeFrom="paragraph">
                  <wp:posOffset>380490</wp:posOffset>
                </wp:positionV>
                <wp:extent cx="32384" cy="9525"/>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32384" cy="9525"/>
                        </a:xfrm>
                        <a:custGeom>
                          <a:avLst/>
                          <a:gdLst/>
                          <a:ahLst/>
                          <a:cxnLst/>
                          <a:rect l="l" t="t" r="r" b="b"/>
                          <a:pathLst>
                            <a:path w="32384" h="9525">
                              <a:moveTo>
                                <a:pt x="32003" y="0"/>
                              </a:moveTo>
                              <a:lnTo>
                                <a:pt x="0" y="0"/>
                              </a:lnTo>
                              <a:lnTo>
                                <a:pt x="0" y="9144"/>
                              </a:lnTo>
                              <a:lnTo>
                                <a:pt x="32003" y="9144"/>
                              </a:lnTo>
                              <a:lnTo>
                                <a:pt x="32003" y="0"/>
                              </a:lnTo>
                              <a:close/>
                            </a:path>
                          </a:pathLst>
                        </a:custGeom>
                        <a:solidFill>
                          <a:srgbClr val="211E1F"/>
                        </a:solidFill>
                      </wps:spPr>
                      <wps:bodyPr wrap="square" lIns="0" tIns="0" rIns="0" bIns="0" rtlCol="0">
                        <a:prstTxWarp prst="textNoShape">
                          <a:avLst/>
                        </a:prstTxWarp>
                        <a:noAutofit/>
                      </wps:bodyPr>
                    </wps:wsp>
                  </a:graphicData>
                </a:graphic>
              </wp:anchor>
            </w:drawing>
          </mc:Choice>
          <mc:Fallback>
            <w:pict>
              <v:rect style="position:absolute;margin-left:318.790009pt;margin-top:29.959845pt;width:2.52pt;height:.72pt;mso-position-horizontal-relative:page;mso-position-vertical-relative:paragraph;z-index:-19691008" id="docshape47" filled="true" fillcolor="#211e1f" stroked="false">
                <v:fill type="solid"/>
                <w10:wrap type="none"/>
              </v:rect>
            </w:pict>
          </mc:Fallback>
        </mc:AlternateContent>
      </w:r>
      <w:r>
        <w:rPr>
          <w:color w:val="221F1F"/>
          <w:sz w:val="24"/>
        </w:rPr>
        <w:t>We have been informed that</w:t>
      </w:r>
      <w:r>
        <w:rPr>
          <w:rFonts w:ascii="Times New Roman" w:hAnsi="Times New Roman"/>
          <w:color w:val="221F1F"/>
          <w:sz w:val="24"/>
          <w:u w:val="single" w:color="211E1F"/>
        </w:rPr>
        <w:tab/>
        <w:tab/>
        <w:tab/>
      </w:r>
      <w:r>
        <w:rPr>
          <w:color w:val="221F1F"/>
          <w:sz w:val="24"/>
        </w:rPr>
        <w:t>(hereinafter</w:t>
      </w:r>
      <w:r>
        <w:rPr>
          <w:color w:val="221F1F"/>
          <w:spacing w:val="-10"/>
          <w:sz w:val="24"/>
        </w:rPr>
        <w:t> </w:t>
      </w:r>
      <w:r>
        <w:rPr>
          <w:color w:val="221F1F"/>
          <w:sz w:val="24"/>
        </w:rPr>
        <w:t>called</w:t>
      </w:r>
      <w:r>
        <w:rPr>
          <w:color w:val="221F1F"/>
          <w:spacing w:val="-11"/>
          <w:sz w:val="24"/>
        </w:rPr>
        <w:t> </w:t>
      </w:r>
      <w:r>
        <w:rPr>
          <w:color w:val="221F1F"/>
          <w:sz w:val="24"/>
        </w:rPr>
        <w:t>“the</w:t>
      </w:r>
      <w:r>
        <w:rPr>
          <w:color w:val="221F1F"/>
          <w:spacing w:val="-11"/>
          <w:sz w:val="24"/>
        </w:rPr>
        <w:t> </w:t>
      </w:r>
      <w:r>
        <w:rPr>
          <w:color w:val="221F1F"/>
          <w:sz w:val="24"/>
        </w:rPr>
        <w:t>Applicant”) has entered into Contract No.</w:t>
      </w:r>
      <w:r>
        <w:rPr>
          <w:i/>
          <w:color w:val="221F1F"/>
          <w:sz w:val="24"/>
          <w:u w:val="single" w:color="211E1F"/>
        </w:rPr>
        <w:tab/>
        <w:tab/>
      </w:r>
      <w:r>
        <w:rPr>
          <w:i/>
          <w:color w:val="221F1F"/>
          <w:sz w:val="24"/>
        </w:rPr>
        <w:t>dated </w:t>
      </w:r>
      <w:r>
        <w:rPr>
          <w:color w:val="221F1F"/>
          <w:sz w:val="24"/>
        </w:rPr>
        <w:t>with the Beneficiary, for the execution of</w:t>
      </w:r>
      <w:r>
        <w:rPr>
          <w:color w:val="221F1F"/>
          <w:sz w:val="24"/>
          <w:u w:val="single" w:color="211E1F"/>
        </w:rPr>
        <w:tab/>
      </w:r>
      <w:r>
        <w:rPr>
          <w:color w:val="221F1F"/>
          <w:sz w:val="24"/>
        </w:rPr>
        <w:tab/>
        <w:t>(herein after called "the Contract").</w:t>
      </w:r>
    </w:p>
    <w:p>
      <w:pPr>
        <w:pStyle w:val="ListParagraph"/>
        <w:numPr>
          <w:ilvl w:val="0"/>
          <w:numId w:val="162"/>
        </w:numPr>
        <w:tabs>
          <w:tab w:pos="1494" w:val="left" w:leader="none"/>
        </w:tabs>
        <w:spacing w:line="240" w:lineRule="auto" w:before="200" w:after="0"/>
        <w:ind w:left="1494" w:right="1095" w:hanging="564"/>
        <w:jc w:val="left"/>
        <w:rPr>
          <w:sz w:val="24"/>
        </w:rPr>
      </w:pPr>
      <w:r>
        <w:rPr>
          <w:color w:val="221F1F"/>
          <w:sz w:val="24"/>
        </w:rPr>
        <w:t>Furthermore,</w:t>
      </w:r>
      <w:r>
        <w:rPr>
          <w:color w:val="221F1F"/>
          <w:spacing w:val="-3"/>
          <w:sz w:val="24"/>
        </w:rPr>
        <w:t> </w:t>
      </w:r>
      <w:r>
        <w:rPr>
          <w:color w:val="221F1F"/>
          <w:sz w:val="24"/>
        </w:rPr>
        <w:t>we</w:t>
      </w:r>
      <w:r>
        <w:rPr>
          <w:color w:val="221F1F"/>
          <w:spacing w:val="-3"/>
          <w:sz w:val="24"/>
        </w:rPr>
        <w:t> </w:t>
      </w:r>
      <w:r>
        <w:rPr>
          <w:color w:val="221F1F"/>
          <w:sz w:val="24"/>
        </w:rPr>
        <w:t>understand</w:t>
      </w:r>
      <w:r>
        <w:rPr>
          <w:color w:val="221F1F"/>
          <w:spacing w:val="-4"/>
          <w:sz w:val="24"/>
        </w:rPr>
        <w:t> </w:t>
      </w:r>
      <w:r>
        <w:rPr>
          <w:color w:val="221F1F"/>
          <w:sz w:val="24"/>
        </w:rPr>
        <w:t>that,</w:t>
      </w:r>
      <w:r>
        <w:rPr>
          <w:color w:val="221F1F"/>
          <w:spacing w:val="-3"/>
          <w:sz w:val="24"/>
        </w:rPr>
        <w:t> </w:t>
      </w:r>
      <w:r>
        <w:rPr>
          <w:color w:val="221F1F"/>
          <w:sz w:val="24"/>
        </w:rPr>
        <w:t>according</w:t>
      </w:r>
      <w:r>
        <w:rPr>
          <w:color w:val="221F1F"/>
          <w:spacing w:val="-5"/>
          <w:sz w:val="24"/>
        </w:rPr>
        <w:t> </w:t>
      </w:r>
      <w:r>
        <w:rPr>
          <w:color w:val="221F1F"/>
          <w:sz w:val="24"/>
        </w:rPr>
        <w:t>to</w:t>
      </w:r>
      <w:r>
        <w:rPr>
          <w:color w:val="221F1F"/>
          <w:spacing w:val="-3"/>
          <w:sz w:val="24"/>
        </w:rPr>
        <w:t> </w:t>
      </w:r>
      <w:r>
        <w:rPr>
          <w:color w:val="221F1F"/>
          <w:sz w:val="24"/>
        </w:rPr>
        <w:t>the</w:t>
      </w:r>
      <w:r>
        <w:rPr>
          <w:color w:val="221F1F"/>
          <w:spacing w:val="-3"/>
          <w:sz w:val="24"/>
        </w:rPr>
        <w:t> </w:t>
      </w:r>
      <w:r>
        <w:rPr>
          <w:color w:val="221F1F"/>
          <w:sz w:val="24"/>
        </w:rPr>
        <w:t>conditions</w:t>
      </w:r>
      <w:r>
        <w:rPr>
          <w:color w:val="221F1F"/>
          <w:spacing w:val="-5"/>
          <w:sz w:val="24"/>
        </w:rPr>
        <w:t> </w:t>
      </w:r>
      <w:r>
        <w:rPr>
          <w:color w:val="221F1F"/>
          <w:sz w:val="24"/>
        </w:rPr>
        <w:t>of</w:t>
      </w:r>
      <w:r>
        <w:rPr>
          <w:color w:val="221F1F"/>
          <w:spacing w:val="-3"/>
          <w:sz w:val="24"/>
        </w:rPr>
        <w:t> </w:t>
      </w:r>
      <w:r>
        <w:rPr>
          <w:color w:val="221F1F"/>
          <w:sz w:val="24"/>
        </w:rPr>
        <w:t>the</w:t>
      </w:r>
      <w:r>
        <w:rPr>
          <w:color w:val="221F1F"/>
          <w:spacing w:val="-5"/>
          <w:sz w:val="24"/>
        </w:rPr>
        <w:t> </w:t>
      </w:r>
      <w:r>
        <w:rPr>
          <w:color w:val="221F1F"/>
          <w:sz w:val="24"/>
        </w:rPr>
        <w:t>Contract, an advance payment in the sum</w:t>
      </w:r>
    </w:p>
    <w:p>
      <w:pPr>
        <w:pStyle w:val="BodyText"/>
        <w:tabs>
          <w:tab w:pos="2738" w:val="left" w:leader="none"/>
        </w:tabs>
        <w:spacing w:before="28"/>
        <w:ind w:left="1494"/>
      </w:pPr>
      <w:r>
        <w:rPr>
          <w:color w:val="221F1F"/>
          <w:u w:val="single" w:color="211E1F"/>
        </w:rPr>
        <w:tab/>
      </w:r>
      <w:r>
        <w:rPr>
          <w:color w:val="221F1F"/>
        </w:rPr>
        <w:t>()</w:t>
      </w:r>
      <w:r>
        <w:rPr>
          <w:color w:val="221F1F"/>
          <w:spacing w:val="-4"/>
        </w:rPr>
        <w:t> </w:t>
      </w:r>
      <w:r>
        <w:rPr>
          <w:color w:val="221F1F"/>
        </w:rPr>
        <w:t>is</w:t>
      </w:r>
      <w:r>
        <w:rPr>
          <w:color w:val="221F1F"/>
          <w:spacing w:val="-3"/>
        </w:rPr>
        <w:t> </w:t>
      </w:r>
      <w:r>
        <w:rPr>
          <w:color w:val="221F1F"/>
        </w:rPr>
        <w:t>to</w:t>
      </w:r>
      <w:r>
        <w:rPr>
          <w:color w:val="221F1F"/>
          <w:spacing w:val="-2"/>
        </w:rPr>
        <w:t> </w:t>
      </w:r>
      <w:r>
        <w:rPr>
          <w:color w:val="221F1F"/>
        </w:rPr>
        <w:t>be</w:t>
      </w:r>
      <w:r>
        <w:rPr>
          <w:color w:val="221F1F"/>
          <w:spacing w:val="-1"/>
        </w:rPr>
        <w:t> </w:t>
      </w:r>
      <w:r>
        <w:rPr>
          <w:color w:val="221F1F"/>
        </w:rPr>
        <w:t>made</w:t>
      </w:r>
      <w:r>
        <w:rPr>
          <w:color w:val="221F1F"/>
          <w:spacing w:val="-2"/>
        </w:rPr>
        <w:t> </w:t>
      </w:r>
      <w:r>
        <w:rPr>
          <w:color w:val="221F1F"/>
        </w:rPr>
        <w:t>against</w:t>
      </w:r>
      <w:r>
        <w:rPr>
          <w:color w:val="221F1F"/>
          <w:spacing w:val="2"/>
        </w:rPr>
        <w:t> </w:t>
      </w:r>
      <w:r>
        <w:rPr>
          <w:color w:val="221F1F"/>
        </w:rPr>
        <w:t>an</w:t>
      </w:r>
      <w:r>
        <w:rPr>
          <w:color w:val="221F1F"/>
          <w:spacing w:val="-2"/>
        </w:rPr>
        <w:t> </w:t>
      </w:r>
      <w:r>
        <w:rPr>
          <w:color w:val="221F1F"/>
        </w:rPr>
        <w:t>advance</w:t>
      </w:r>
      <w:r>
        <w:rPr>
          <w:color w:val="221F1F"/>
          <w:spacing w:val="-1"/>
        </w:rPr>
        <w:t> </w:t>
      </w:r>
      <w:r>
        <w:rPr>
          <w:color w:val="221F1F"/>
        </w:rPr>
        <w:t>payment</w:t>
      </w:r>
      <w:r>
        <w:rPr>
          <w:color w:val="221F1F"/>
          <w:spacing w:val="-1"/>
        </w:rPr>
        <w:t> </w:t>
      </w:r>
      <w:r>
        <w:rPr>
          <w:color w:val="221F1F"/>
          <w:spacing w:val="-2"/>
        </w:rPr>
        <w:t>guarantee.</w:t>
      </w:r>
    </w:p>
    <w:p>
      <w:pPr>
        <w:pStyle w:val="ListParagraph"/>
        <w:numPr>
          <w:ilvl w:val="0"/>
          <w:numId w:val="162"/>
        </w:numPr>
        <w:tabs>
          <w:tab w:pos="1492" w:val="left" w:leader="none"/>
          <w:tab w:pos="1494" w:val="left" w:leader="none"/>
          <w:tab w:pos="6473" w:val="left" w:leader="none"/>
        </w:tabs>
        <w:spacing w:line="264" w:lineRule="auto" w:before="234" w:after="0"/>
        <w:ind w:left="1494" w:right="1310" w:hanging="564"/>
        <w:jc w:val="both"/>
        <w:rPr>
          <w:sz w:val="24"/>
        </w:rPr>
      </w:pPr>
      <w:r>
        <w:rPr>
          <w:color w:val="221F1F"/>
          <w:sz w:val="24"/>
        </w:rPr>
        <w:t>At the request of the Applicant, we as Guarantor, hereby irrevocably undertake to pay the</w:t>
      </w:r>
      <w:r>
        <w:rPr>
          <w:color w:val="221F1F"/>
          <w:spacing w:val="-1"/>
          <w:sz w:val="24"/>
        </w:rPr>
        <w:t> </w:t>
      </w:r>
      <w:r>
        <w:rPr>
          <w:color w:val="221F1F"/>
          <w:sz w:val="24"/>
        </w:rPr>
        <w:t>Beneficiary any sum or sums not exceeding in</w:t>
      </w:r>
      <w:r>
        <w:rPr>
          <w:color w:val="221F1F"/>
          <w:spacing w:val="-1"/>
          <w:sz w:val="24"/>
        </w:rPr>
        <w:t> </w:t>
      </w:r>
      <w:r>
        <w:rPr>
          <w:color w:val="221F1F"/>
          <w:sz w:val="24"/>
        </w:rPr>
        <w:t>total an amount of</w:t>
      </w:r>
      <w:r>
        <w:rPr>
          <w:color w:val="221F1F"/>
          <w:sz w:val="24"/>
          <w:u w:val="single" w:color="211E1F"/>
        </w:rPr>
        <w:tab/>
      </w:r>
      <w:r>
        <w:rPr>
          <w:color w:val="221F1F"/>
          <w:sz w:val="24"/>
        </w:rPr>
        <w:t>()</w:t>
      </w:r>
      <w:r>
        <w:rPr>
          <w:i/>
          <w:color w:val="221F1F"/>
          <w:position w:val="11"/>
          <w:sz w:val="24"/>
        </w:rPr>
        <w:t>1 </w:t>
      </w:r>
      <w:r>
        <w:rPr>
          <w:color w:val="221F1F"/>
          <w:sz w:val="24"/>
        </w:rPr>
        <w:t>upon receipt by us of the Beneficiary's complying demand supported by the Beneficiary's statement, whether in the demand itself or in a separate signed document ac companying or identifying the demand, stating either that the Applicant:</w:t>
      </w:r>
    </w:p>
    <w:p>
      <w:pPr>
        <w:pStyle w:val="ListParagraph"/>
        <w:numPr>
          <w:ilvl w:val="1"/>
          <w:numId w:val="162"/>
        </w:numPr>
        <w:tabs>
          <w:tab w:pos="1902" w:val="left" w:leader="none"/>
          <w:tab w:pos="1910" w:val="left" w:leader="none"/>
        </w:tabs>
        <w:spacing w:line="240" w:lineRule="auto" w:before="61" w:after="0"/>
        <w:ind w:left="1910" w:right="1818" w:hanging="416"/>
        <w:jc w:val="left"/>
        <w:rPr>
          <w:sz w:val="24"/>
        </w:rPr>
      </w:pPr>
      <w:r>
        <w:rPr>
          <w:color w:val="221F1F"/>
          <w:sz w:val="24"/>
        </w:rPr>
        <w:t>Has</w:t>
      </w:r>
      <w:r>
        <w:rPr>
          <w:color w:val="221F1F"/>
          <w:spacing w:val="-5"/>
          <w:sz w:val="24"/>
        </w:rPr>
        <w:t> </w:t>
      </w:r>
      <w:r>
        <w:rPr>
          <w:color w:val="221F1F"/>
          <w:sz w:val="24"/>
        </w:rPr>
        <w:t>used</w:t>
      </w:r>
      <w:r>
        <w:rPr>
          <w:color w:val="221F1F"/>
          <w:spacing w:val="-3"/>
          <w:sz w:val="24"/>
        </w:rPr>
        <w:t> </w:t>
      </w:r>
      <w:r>
        <w:rPr>
          <w:color w:val="221F1F"/>
          <w:sz w:val="24"/>
        </w:rPr>
        <w:t>the</w:t>
      </w:r>
      <w:r>
        <w:rPr>
          <w:color w:val="221F1F"/>
          <w:spacing w:val="-3"/>
          <w:sz w:val="24"/>
        </w:rPr>
        <w:t> </w:t>
      </w:r>
      <w:r>
        <w:rPr>
          <w:color w:val="221F1F"/>
          <w:sz w:val="24"/>
        </w:rPr>
        <w:t>advance</w:t>
      </w:r>
      <w:r>
        <w:rPr>
          <w:color w:val="221F1F"/>
          <w:spacing w:val="-1"/>
          <w:sz w:val="24"/>
        </w:rPr>
        <w:t> </w:t>
      </w:r>
      <w:r>
        <w:rPr>
          <w:color w:val="221F1F"/>
          <w:sz w:val="24"/>
        </w:rPr>
        <w:t>payment</w:t>
      </w:r>
      <w:r>
        <w:rPr>
          <w:color w:val="221F1F"/>
          <w:spacing w:val="-3"/>
          <w:sz w:val="24"/>
        </w:rPr>
        <w:t> </w:t>
      </w:r>
      <w:r>
        <w:rPr>
          <w:color w:val="221F1F"/>
          <w:sz w:val="24"/>
        </w:rPr>
        <w:t>for</w:t>
      </w:r>
      <w:r>
        <w:rPr>
          <w:color w:val="221F1F"/>
          <w:spacing w:val="-2"/>
          <w:sz w:val="24"/>
        </w:rPr>
        <w:t> </w:t>
      </w:r>
      <w:r>
        <w:rPr>
          <w:color w:val="221F1F"/>
          <w:sz w:val="24"/>
        </w:rPr>
        <w:t>purposes</w:t>
      </w:r>
      <w:r>
        <w:rPr>
          <w:color w:val="221F1F"/>
          <w:spacing w:val="-7"/>
          <w:sz w:val="24"/>
        </w:rPr>
        <w:t> </w:t>
      </w:r>
      <w:r>
        <w:rPr>
          <w:color w:val="221F1F"/>
          <w:sz w:val="24"/>
        </w:rPr>
        <w:t>other</w:t>
      </w:r>
      <w:r>
        <w:rPr>
          <w:color w:val="221F1F"/>
          <w:spacing w:val="-5"/>
          <w:sz w:val="24"/>
        </w:rPr>
        <w:t> </w:t>
      </w:r>
      <w:r>
        <w:rPr>
          <w:color w:val="221F1F"/>
          <w:sz w:val="24"/>
        </w:rPr>
        <w:t>than</w:t>
      </w:r>
      <w:r>
        <w:rPr>
          <w:color w:val="221F1F"/>
          <w:spacing w:val="-4"/>
          <w:sz w:val="24"/>
        </w:rPr>
        <w:t> </w:t>
      </w:r>
      <w:r>
        <w:rPr>
          <w:color w:val="221F1F"/>
          <w:sz w:val="24"/>
        </w:rPr>
        <w:t>the</w:t>
      </w:r>
      <w:r>
        <w:rPr>
          <w:color w:val="221F1F"/>
          <w:spacing w:val="-3"/>
          <w:sz w:val="24"/>
        </w:rPr>
        <w:t> </w:t>
      </w:r>
      <w:r>
        <w:rPr>
          <w:color w:val="221F1F"/>
          <w:sz w:val="24"/>
        </w:rPr>
        <w:t>costs</w:t>
      </w:r>
      <w:r>
        <w:rPr>
          <w:color w:val="221F1F"/>
          <w:spacing w:val="-4"/>
          <w:sz w:val="24"/>
        </w:rPr>
        <w:t> </w:t>
      </w:r>
      <w:r>
        <w:rPr>
          <w:color w:val="221F1F"/>
          <w:sz w:val="24"/>
        </w:rPr>
        <w:t>of mobilization in respect of the Works; or</w:t>
      </w:r>
    </w:p>
    <w:p>
      <w:pPr>
        <w:pStyle w:val="ListParagraph"/>
        <w:numPr>
          <w:ilvl w:val="1"/>
          <w:numId w:val="162"/>
        </w:numPr>
        <w:tabs>
          <w:tab w:pos="1902" w:val="left" w:leader="none"/>
          <w:tab w:pos="1910" w:val="left" w:leader="none"/>
        </w:tabs>
        <w:spacing w:line="266" w:lineRule="auto" w:before="88" w:after="0"/>
        <w:ind w:left="1910" w:right="1645" w:hanging="416"/>
        <w:jc w:val="left"/>
        <w:rPr>
          <w:sz w:val="24"/>
        </w:rPr>
      </w:pPr>
      <w:r>
        <w:rPr>
          <w:color w:val="221F1F"/>
          <w:sz w:val="24"/>
        </w:rPr>
        <w:t>has failed to repay the advance payment in accordance with the Contract</w:t>
      </w:r>
      <w:r>
        <w:rPr>
          <w:color w:val="221F1F"/>
          <w:spacing w:val="-4"/>
          <w:sz w:val="24"/>
        </w:rPr>
        <w:t> </w:t>
      </w:r>
      <w:r>
        <w:rPr>
          <w:color w:val="221F1F"/>
          <w:sz w:val="24"/>
        </w:rPr>
        <w:t>conditions,</w:t>
      </w:r>
      <w:r>
        <w:rPr>
          <w:color w:val="221F1F"/>
          <w:spacing w:val="-4"/>
          <w:sz w:val="24"/>
        </w:rPr>
        <w:t> </w:t>
      </w:r>
      <w:r>
        <w:rPr>
          <w:color w:val="221F1F"/>
          <w:sz w:val="24"/>
        </w:rPr>
        <w:t>specifying</w:t>
      </w:r>
      <w:r>
        <w:rPr>
          <w:color w:val="221F1F"/>
          <w:spacing w:val="-4"/>
          <w:sz w:val="24"/>
        </w:rPr>
        <w:t> </w:t>
      </w:r>
      <w:r>
        <w:rPr>
          <w:color w:val="221F1F"/>
          <w:sz w:val="24"/>
        </w:rPr>
        <w:t>the</w:t>
      </w:r>
      <w:r>
        <w:rPr>
          <w:color w:val="221F1F"/>
          <w:spacing w:val="-4"/>
          <w:sz w:val="24"/>
        </w:rPr>
        <w:t> </w:t>
      </w:r>
      <w:r>
        <w:rPr>
          <w:color w:val="221F1F"/>
          <w:sz w:val="24"/>
        </w:rPr>
        <w:t>amount</w:t>
      </w:r>
      <w:r>
        <w:rPr>
          <w:color w:val="221F1F"/>
          <w:spacing w:val="-4"/>
          <w:sz w:val="24"/>
        </w:rPr>
        <w:t> </w:t>
      </w:r>
      <w:r>
        <w:rPr>
          <w:color w:val="221F1F"/>
          <w:sz w:val="24"/>
        </w:rPr>
        <w:t>which</w:t>
      </w:r>
      <w:r>
        <w:rPr>
          <w:color w:val="221F1F"/>
          <w:spacing w:val="40"/>
          <w:sz w:val="24"/>
        </w:rPr>
        <w:t> </w:t>
      </w:r>
      <w:r>
        <w:rPr>
          <w:color w:val="221F1F"/>
          <w:sz w:val="24"/>
        </w:rPr>
        <w:t>the</w:t>
      </w:r>
      <w:r>
        <w:rPr>
          <w:color w:val="221F1F"/>
          <w:spacing w:val="-4"/>
          <w:sz w:val="24"/>
        </w:rPr>
        <w:t> </w:t>
      </w:r>
      <w:r>
        <w:rPr>
          <w:color w:val="221F1F"/>
          <w:sz w:val="24"/>
        </w:rPr>
        <w:t>Applicant</w:t>
      </w:r>
      <w:r>
        <w:rPr>
          <w:color w:val="221F1F"/>
          <w:spacing w:val="-5"/>
          <w:sz w:val="24"/>
        </w:rPr>
        <w:t> </w:t>
      </w:r>
      <w:r>
        <w:rPr>
          <w:color w:val="221F1F"/>
          <w:sz w:val="24"/>
        </w:rPr>
        <w:t>has failed to repay.</w:t>
      </w:r>
    </w:p>
    <w:p>
      <w:pPr>
        <w:pStyle w:val="ListParagraph"/>
        <w:numPr>
          <w:ilvl w:val="0"/>
          <w:numId w:val="162"/>
        </w:numPr>
        <w:tabs>
          <w:tab w:pos="1492" w:val="left" w:leader="none"/>
          <w:tab w:pos="1494" w:val="left" w:leader="none"/>
          <w:tab w:pos="4159" w:val="left" w:leader="none"/>
          <w:tab w:pos="6477" w:val="left" w:leader="none"/>
        </w:tabs>
        <w:spacing w:line="266" w:lineRule="auto" w:before="207" w:after="0"/>
        <w:ind w:left="1494" w:right="1311" w:hanging="564"/>
        <w:jc w:val="both"/>
        <w:rPr>
          <w:sz w:val="24"/>
        </w:rPr>
      </w:pPr>
      <w:r>
        <w:rPr>
          <w:color w:val="221F1F"/>
          <w:sz w:val="24"/>
        </w:rPr>
        <w:t>A demand under this guarantee may be presented as from the presentation to the Guarantor of a certificate from the Beneficiary's bank stating that the advance</w:t>
      </w:r>
      <w:r>
        <w:rPr>
          <w:color w:val="221F1F"/>
          <w:spacing w:val="-7"/>
          <w:sz w:val="24"/>
        </w:rPr>
        <w:t> </w:t>
      </w:r>
      <w:r>
        <w:rPr>
          <w:color w:val="221F1F"/>
          <w:sz w:val="24"/>
        </w:rPr>
        <w:t>payment</w:t>
      </w:r>
      <w:r>
        <w:rPr>
          <w:color w:val="221F1F"/>
          <w:spacing w:val="-7"/>
          <w:sz w:val="24"/>
        </w:rPr>
        <w:t> </w:t>
      </w:r>
      <w:r>
        <w:rPr>
          <w:color w:val="221F1F"/>
          <w:sz w:val="24"/>
        </w:rPr>
        <w:t>referred</w:t>
      </w:r>
      <w:r>
        <w:rPr>
          <w:color w:val="221F1F"/>
          <w:spacing w:val="-7"/>
          <w:sz w:val="24"/>
        </w:rPr>
        <w:t> </w:t>
      </w:r>
      <w:r>
        <w:rPr>
          <w:color w:val="221F1F"/>
          <w:sz w:val="24"/>
        </w:rPr>
        <w:t>to</w:t>
      </w:r>
      <w:r>
        <w:rPr>
          <w:color w:val="221F1F"/>
          <w:spacing w:val="-9"/>
          <w:sz w:val="24"/>
        </w:rPr>
        <w:t> </w:t>
      </w:r>
      <w:r>
        <w:rPr>
          <w:color w:val="221F1F"/>
          <w:sz w:val="24"/>
        </w:rPr>
        <w:t>above</w:t>
      </w:r>
      <w:r>
        <w:rPr>
          <w:color w:val="221F1F"/>
          <w:spacing w:val="-7"/>
          <w:sz w:val="24"/>
        </w:rPr>
        <w:t> </w:t>
      </w:r>
      <w:r>
        <w:rPr>
          <w:color w:val="221F1F"/>
          <w:sz w:val="24"/>
        </w:rPr>
        <w:t>has</w:t>
      </w:r>
      <w:r>
        <w:rPr>
          <w:color w:val="221F1F"/>
          <w:spacing w:val="-9"/>
          <w:sz w:val="24"/>
        </w:rPr>
        <w:t> </w:t>
      </w:r>
      <w:r>
        <w:rPr>
          <w:color w:val="221F1F"/>
          <w:sz w:val="24"/>
        </w:rPr>
        <w:t>been</w:t>
      </w:r>
      <w:r>
        <w:rPr>
          <w:color w:val="221F1F"/>
          <w:spacing w:val="-8"/>
          <w:sz w:val="24"/>
        </w:rPr>
        <w:t> </w:t>
      </w:r>
      <w:r>
        <w:rPr>
          <w:color w:val="221F1F"/>
          <w:sz w:val="24"/>
        </w:rPr>
        <w:t>credited</w:t>
      </w:r>
      <w:r>
        <w:rPr>
          <w:color w:val="221F1F"/>
          <w:spacing w:val="-7"/>
          <w:sz w:val="24"/>
        </w:rPr>
        <w:t> </w:t>
      </w:r>
      <w:r>
        <w:rPr>
          <w:color w:val="221F1F"/>
          <w:sz w:val="24"/>
        </w:rPr>
        <w:t>to</w:t>
      </w:r>
      <w:r>
        <w:rPr>
          <w:color w:val="221F1F"/>
          <w:spacing w:val="-7"/>
          <w:sz w:val="24"/>
        </w:rPr>
        <w:t> </w:t>
      </w:r>
      <w:r>
        <w:rPr>
          <w:color w:val="221F1F"/>
          <w:sz w:val="24"/>
        </w:rPr>
        <w:t>the</w:t>
      </w:r>
      <w:r>
        <w:rPr>
          <w:color w:val="221F1F"/>
          <w:spacing w:val="-8"/>
          <w:sz w:val="24"/>
        </w:rPr>
        <w:t> </w:t>
      </w:r>
      <w:r>
        <w:rPr>
          <w:color w:val="221F1F"/>
          <w:sz w:val="24"/>
        </w:rPr>
        <w:t>Applicant</w:t>
      </w:r>
      <w:r>
        <w:rPr>
          <w:color w:val="221F1F"/>
          <w:spacing w:val="-7"/>
          <w:sz w:val="24"/>
        </w:rPr>
        <w:t> </w:t>
      </w:r>
      <w:r>
        <w:rPr>
          <w:color w:val="221F1F"/>
          <w:sz w:val="24"/>
        </w:rPr>
        <w:t>on</w:t>
      </w:r>
      <w:r>
        <w:rPr>
          <w:color w:val="221F1F"/>
          <w:spacing w:val="-8"/>
          <w:sz w:val="24"/>
        </w:rPr>
        <w:t> </w:t>
      </w:r>
      <w:r>
        <w:rPr>
          <w:color w:val="221F1F"/>
          <w:sz w:val="24"/>
        </w:rPr>
        <w:t>its account number</w:t>
      </w:r>
      <w:r>
        <w:rPr>
          <w:color w:val="221F1F"/>
          <w:sz w:val="24"/>
          <w:u w:val="single" w:color="211E1F"/>
        </w:rPr>
        <w:tab/>
      </w:r>
      <w:r>
        <w:rPr>
          <w:color w:val="221F1F"/>
          <w:spacing w:val="-6"/>
          <w:sz w:val="24"/>
        </w:rPr>
        <w:t>at</w:t>
      </w:r>
      <w:r>
        <w:rPr>
          <w:color w:val="221F1F"/>
          <w:sz w:val="24"/>
          <w:u w:val="single" w:color="211E1F"/>
        </w:rPr>
        <w:tab/>
      </w:r>
    </w:p>
    <w:p>
      <w:pPr>
        <w:pStyle w:val="ListParagraph"/>
        <w:numPr>
          <w:ilvl w:val="0"/>
          <w:numId w:val="162"/>
        </w:numPr>
        <w:tabs>
          <w:tab w:pos="1492" w:val="left" w:leader="none"/>
          <w:tab w:pos="1494" w:val="left" w:leader="none"/>
        </w:tabs>
        <w:spacing w:line="264" w:lineRule="auto" w:before="205" w:after="0"/>
        <w:ind w:left="1494" w:right="1311" w:hanging="564"/>
        <w:jc w:val="both"/>
        <w:rPr>
          <w:sz w:val="24"/>
        </w:rPr>
      </w:pPr>
      <w:r>
        <w:rPr>
          <w:color w:val="221F1F"/>
          <w:sz w:val="24"/>
        </w:rPr>
        <w:t>The maximum amount of this guarantee shall be progressively reduced by the amount of the advance payment repaid by the Applicant as specified in copies</w:t>
      </w:r>
      <w:r>
        <w:rPr>
          <w:color w:val="221F1F"/>
          <w:spacing w:val="-15"/>
          <w:sz w:val="24"/>
        </w:rPr>
        <w:t> </w:t>
      </w:r>
      <w:r>
        <w:rPr>
          <w:color w:val="221F1F"/>
          <w:sz w:val="24"/>
        </w:rPr>
        <w:t>of</w:t>
      </w:r>
      <w:r>
        <w:rPr>
          <w:color w:val="221F1F"/>
          <w:spacing w:val="-15"/>
          <w:sz w:val="24"/>
        </w:rPr>
        <w:t> </w:t>
      </w:r>
      <w:r>
        <w:rPr>
          <w:color w:val="221F1F"/>
          <w:sz w:val="24"/>
        </w:rPr>
        <w:t>interim</w:t>
      </w:r>
      <w:r>
        <w:rPr>
          <w:color w:val="221F1F"/>
          <w:spacing w:val="-15"/>
          <w:sz w:val="24"/>
        </w:rPr>
        <w:t> </w:t>
      </w:r>
      <w:r>
        <w:rPr>
          <w:color w:val="221F1F"/>
          <w:sz w:val="24"/>
        </w:rPr>
        <w:t>statements</w:t>
      </w:r>
      <w:r>
        <w:rPr>
          <w:color w:val="221F1F"/>
          <w:spacing w:val="-15"/>
          <w:sz w:val="24"/>
        </w:rPr>
        <w:t> </w:t>
      </w:r>
      <w:r>
        <w:rPr>
          <w:color w:val="221F1F"/>
          <w:sz w:val="24"/>
        </w:rPr>
        <w:t>or</w:t>
      </w:r>
      <w:r>
        <w:rPr>
          <w:color w:val="221F1F"/>
          <w:spacing w:val="-13"/>
          <w:sz w:val="24"/>
        </w:rPr>
        <w:t> </w:t>
      </w:r>
      <w:r>
        <w:rPr>
          <w:color w:val="221F1F"/>
          <w:sz w:val="24"/>
        </w:rPr>
        <w:t>payment</w:t>
      </w:r>
      <w:r>
        <w:rPr>
          <w:color w:val="221F1F"/>
          <w:spacing w:val="-14"/>
          <w:sz w:val="24"/>
        </w:rPr>
        <w:t> </w:t>
      </w:r>
      <w:r>
        <w:rPr>
          <w:color w:val="221F1F"/>
          <w:sz w:val="24"/>
        </w:rPr>
        <w:t>certificates</w:t>
      </w:r>
      <w:r>
        <w:rPr>
          <w:color w:val="221F1F"/>
          <w:spacing w:val="-15"/>
          <w:sz w:val="24"/>
        </w:rPr>
        <w:t> </w:t>
      </w:r>
      <w:r>
        <w:rPr>
          <w:color w:val="221F1F"/>
          <w:sz w:val="24"/>
        </w:rPr>
        <w:t>which</w:t>
      </w:r>
      <w:r>
        <w:rPr>
          <w:color w:val="221F1F"/>
          <w:spacing w:val="-15"/>
          <w:sz w:val="24"/>
        </w:rPr>
        <w:t> </w:t>
      </w:r>
      <w:r>
        <w:rPr>
          <w:color w:val="221F1F"/>
          <w:sz w:val="24"/>
        </w:rPr>
        <w:t>shall</w:t>
      </w:r>
      <w:r>
        <w:rPr>
          <w:color w:val="221F1F"/>
          <w:spacing w:val="-14"/>
          <w:sz w:val="24"/>
        </w:rPr>
        <w:t> </w:t>
      </w:r>
      <w:r>
        <w:rPr>
          <w:color w:val="221F1F"/>
          <w:sz w:val="24"/>
        </w:rPr>
        <w:t>be</w:t>
      </w:r>
      <w:r>
        <w:rPr>
          <w:color w:val="221F1F"/>
          <w:spacing w:val="-15"/>
          <w:sz w:val="24"/>
        </w:rPr>
        <w:t> </w:t>
      </w:r>
      <w:r>
        <w:rPr>
          <w:color w:val="221F1F"/>
          <w:sz w:val="24"/>
        </w:rPr>
        <w:t>presented</w:t>
      </w:r>
    </w:p>
    <w:p>
      <w:pPr>
        <w:spacing w:after="0" w:line="264" w:lineRule="auto"/>
        <w:jc w:val="both"/>
        <w:rPr>
          <w:sz w:val="24"/>
        </w:rPr>
        <w:sectPr>
          <w:pgSz w:w="11920" w:h="16850"/>
          <w:pgMar w:header="0" w:footer="513" w:top="1860" w:bottom="700" w:left="620" w:right="440"/>
        </w:sectPr>
      </w:pPr>
    </w:p>
    <w:p>
      <w:pPr>
        <w:pStyle w:val="BodyText"/>
        <w:spacing w:line="264" w:lineRule="auto" w:before="62"/>
        <w:ind w:left="1494" w:right="1307"/>
        <w:jc w:val="both"/>
      </w:pPr>
      <w:r>
        <w:rPr>
          <w:color w:val="221F1F"/>
        </w:rPr>
        <w:t>to us. This</w:t>
      </w:r>
      <w:r>
        <w:rPr>
          <w:color w:val="221F1F"/>
          <w:spacing w:val="-1"/>
        </w:rPr>
        <w:t> </w:t>
      </w:r>
      <w:r>
        <w:rPr>
          <w:color w:val="221F1F"/>
        </w:rPr>
        <w:t>guarantee</w:t>
      </w:r>
      <w:r>
        <w:rPr>
          <w:color w:val="221F1F"/>
          <w:spacing w:val="-2"/>
        </w:rPr>
        <w:t> </w:t>
      </w:r>
      <w:r>
        <w:rPr>
          <w:color w:val="221F1F"/>
        </w:rPr>
        <w:t>shall</w:t>
      </w:r>
      <w:r>
        <w:rPr>
          <w:color w:val="221F1F"/>
          <w:spacing w:val="-1"/>
        </w:rPr>
        <w:t> </w:t>
      </w:r>
      <w:r>
        <w:rPr>
          <w:color w:val="221F1F"/>
        </w:rPr>
        <w:t>expire, at the</w:t>
      </w:r>
      <w:r>
        <w:rPr>
          <w:color w:val="221F1F"/>
          <w:spacing w:val="-3"/>
        </w:rPr>
        <w:t> </w:t>
      </w:r>
      <w:r>
        <w:rPr>
          <w:color w:val="221F1F"/>
        </w:rPr>
        <w:t>latest, upon</w:t>
      </w:r>
      <w:r>
        <w:rPr>
          <w:color w:val="221F1F"/>
          <w:spacing w:val="-1"/>
        </w:rPr>
        <w:t> </w:t>
      </w:r>
      <w:r>
        <w:rPr>
          <w:color w:val="221F1F"/>
        </w:rPr>
        <w:t>our receipt of</w:t>
      </w:r>
      <w:r>
        <w:rPr>
          <w:color w:val="221F1F"/>
          <w:spacing w:val="-1"/>
        </w:rPr>
        <w:t> </w:t>
      </w:r>
      <w:r>
        <w:rPr>
          <w:color w:val="221F1F"/>
        </w:rPr>
        <w:t>a</w:t>
      </w:r>
      <w:r>
        <w:rPr>
          <w:color w:val="221F1F"/>
          <w:spacing w:val="-3"/>
        </w:rPr>
        <w:t> </w:t>
      </w:r>
      <w:r>
        <w:rPr>
          <w:color w:val="221F1F"/>
        </w:rPr>
        <w:t>copy of the interim payment certificate indicating that ninety (90)percent of the Accepted Contract Amount, less provisional sums, has been certified for payment, or on the day of , 2,</w:t>
      </w:r>
      <w:r>
        <w:rPr>
          <w:color w:val="221F1F"/>
          <w:position w:val="11"/>
        </w:rPr>
        <w:t>2</w:t>
      </w:r>
      <w:r>
        <w:rPr>
          <w:color w:val="221F1F"/>
          <w:spacing w:val="40"/>
          <w:position w:val="11"/>
        </w:rPr>
        <w:t> </w:t>
      </w:r>
      <w:r>
        <w:rPr>
          <w:color w:val="221F1F"/>
        </w:rPr>
        <w:t>whichever is earlier.</w:t>
      </w:r>
      <w:r>
        <w:rPr>
          <w:color w:val="221F1F"/>
          <w:spacing w:val="80"/>
        </w:rPr>
        <w:t> </w:t>
      </w:r>
      <w:r>
        <w:rPr/>
        <w:t>Consequently, any demand for </w:t>
      </w:r>
      <w:r>
        <w:rPr>
          <w:color w:val="221F1F"/>
        </w:rPr>
        <w:t>payment under this guarantee must be received by us at this office on or before that date.</w:t>
      </w:r>
    </w:p>
    <w:p>
      <w:pPr>
        <w:pStyle w:val="ListParagraph"/>
        <w:numPr>
          <w:ilvl w:val="0"/>
          <w:numId w:val="162"/>
        </w:numPr>
        <w:tabs>
          <w:tab w:pos="1444" w:val="left" w:leader="none"/>
          <w:tab w:pos="1458" w:val="left" w:leader="none"/>
        </w:tabs>
        <w:spacing w:line="230" w:lineRule="auto" w:before="294" w:after="0"/>
        <w:ind w:left="1458" w:right="1312" w:hanging="528"/>
        <w:jc w:val="both"/>
        <w:rPr>
          <w:sz w:val="24"/>
        </w:rPr>
      </w:pPr>
      <w:r>
        <w:rPr>
          <w:color w:val="221F1F"/>
          <w:sz w:val="24"/>
        </w:rPr>
        <w:t>The Guarantor agrees to a one-time extension of this guarantee for a period not to exceed </w:t>
      </w:r>
      <w:r>
        <w:rPr>
          <w:i/>
          <w:color w:val="221F1F"/>
          <w:sz w:val="24"/>
        </w:rPr>
        <w:t>[six months] [one year], </w:t>
      </w:r>
      <w:r>
        <w:rPr>
          <w:color w:val="221F1F"/>
          <w:sz w:val="24"/>
        </w:rPr>
        <w:t>in response to the Beneficiary'</w:t>
      </w:r>
      <w:r>
        <w:rPr>
          <w:color w:val="221F1F"/>
          <w:spacing w:val="-1"/>
          <w:sz w:val="24"/>
        </w:rPr>
        <w:t> </w:t>
      </w:r>
      <w:r>
        <w:rPr>
          <w:color w:val="221F1F"/>
          <w:sz w:val="24"/>
        </w:rPr>
        <w:t>s written request for such extension, such request to be presented to the Guarantor before the expiry of the guarantee.</w:t>
      </w:r>
    </w:p>
    <w:p>
      <w:pPr>
        <w:spacing w:line="274" w:lineRule="exact" w:before="205"/>
        <w:ind w:left="1446" w:right="0" w:firstLine="0"/>
        <w:jc w:val="left"/>
        <w:rPr>
          <w:sz w:val="24"/>
        </w:rPr>
      </w:pPr>
      <w:r>
        <w:rPr>
          <w:color w:val="221F1F"/>
          <w:spacing w:val="-2"/>
          <w:sz w:val="24"/>
        </w:rPr>
        <w:t>..............................................................................................................................</w:t>
      </w:r>
    </w:p>
    <w:p>
      <w:pPr>
        <w:spacing w:line="274" w:lineRule="exact" w:before="0"/>
        <w:ind w:left="1480" w:right="0" w:firstLine="0"/>
        <w:jc w:val="left"/>
        <w:rPr>
          <w:sz w:val="24"/>
        </w:rPr>
      </w:pPr>
      <w:r>
        <w:rPr>
          <w:i/>
          <w:color w:val="221F1F"/>
          <w:sz w:val="24"/>
        </w:rPr>
        <w:t>[Name</w:t>
      </w:r>
      <w:r>
        <w:rPr>
          <w:i/>
          <w:color w:val="221F1F"/>
          <w:spacing w:val="-4"/>
          <w:sz w:val="24"/>
        </w:rPr>
        <w:t> </w:t>
      </w:r>
      <w:r>
        <w:rPr>
          <w:i/>
          <w:color w:val="221F1F"/>
          <w:sz w:val="24"/>
        </w:rPr>
        <w:t>of</w:t>
      </w:r>
      <w:r>
        <w:rPr>
          <w:i/>
          <w:color w:val="221F1F"/>
          <w:spacing w:val="-3"/>
          <w:sz w:val="24"/>
        </w:rPr>
        <w:t> </w:t>
      </w:r>
      <w:r>
        <w:rPr>
          <w:i/>
          <w:color w:val="221F1F"/>
          <w:sz w:val="24"/>
        </w:rPr>
        <w:t>Authorized</w:t>
      </w:r>
      <w:r>
        <w:rPr>
          <w:i/>
          <w:color w:val="221F1F"/>
          <w:spacing w:val="-3"/>
          <w:sz w:val="24"/>
        </w:rPr>
        <w:t> </w:t>
      </w:r>
      <w:r>
        <w:rPr>
          <w:i/>
          <w:color w:val="221F1F"/>
          <w:sz w:val="24"/>
        </w:rPr>
        <w:t>Official,</w:t>
      </w:r>
      <w:r>
        <w:rPr>
          <w:i/>
          <w:color w:val="221F1F"/>
          <w:spacing w:val="-3"/>
          <w:sz w:val="24"/>
        </w:rPr>
        <w:t> </w:t>
      </w:r>
      <w:r>
        <w:rPr>
          <w:i/>
          <w:color w:val="221F1F"/>
          <w:sz w:val="24"/>
        </w:rPr>
        <w:t>signature(s)</w:t>
      </w:r>
      <w:r>
        <w:rPr>
          <w:i/>
          <w:color w:val="221F1F"/>
          <w:spacing w:val="-3"/>
          <w:sz w:val="24"/>
        </w:rPr>
        <w:t> </w:t>
      </w:r>
      <w:r>
        <w:rPr>
          <w:i/>
          <w:color w:val="221F1F"/>
          <w:sz w:val="24"/>
        </w:rPr>
        <w:t>and</w:t>
      </w:r>
      <w:r>
        <w:rPr>
          <w:i/>
          <w:color w:val="221F1F"/>
          <w:spacing w:val="-2"/>
          <w:sz w:val="24"/>
        </w:rPr>
        <w:t> seals/stamps</w:t>
      </w:r>
      <w:r>
        <w:rPr>
          <w:color w:val="221F1F"/>
          <w:spacing w:val="-2"/>
          <w:sz w:val="24"/>
        </w:rPr>
        <w:t>]</w:t>
      </w:r>
    </w:p>
    <w:p>
      <w:pPr>
        <w:pStyle w:val="BodyText"/>
        <w:spacing w:before="1"/>
      </w:pPr>
    </w:p>
    <w:p>
      <w:pPr>
        <w:pStyle w:val="BodyText"/>
        <w:spacing w:line="292" w:lineRule="exact"/>
        <w:ind w:left="1446"/>
      </w:pPr>
      <w:r>
        <w:rPr>
          <w:color w:val="221F1F"/>
        </w:rPr>
        <w:t>Note:</w:t>
      </w:r>
      <w:r>
        <w:rPr>
          <w:color w:val="221F1F"/>
          <w:spacing w:val="-2"/>
        </w:rPr>
        <w:t> </w:t>
      </w:r>
      <w:r>
        <w:rPr>
          <w:color w:val="221F1F"/>
        </w:rPr>
        <w:t>All</w:t>
      </w:r>
      <w:r>
        <w:rPr>
          <w:color w:val="221F1F"/>
          <w:spacing w:val="-1"/>
        </w:rPr>
        <w:t> </w:t>
      </w:r>
      <w:r>
        <w:rPr>
          <w:color w:val="221F1F"/>
        </w:rPr>
        <w:t>italicized</w:t>
      </w:r>
      <w:r>
        <w:rPr>
          <w:color w:val="221F1F"/>
          <w:spacing w:val="-2"/>
        </w:rPr>
        <w:t> </w:t>
      </w:r>
      <w:r>
        <w:rPr>
          <w:color w:val="221F1F"/>
        </w:rPr>
        <w:t>text</w:t>
      </w:r>
      <w:r>
        <w:rPr>
          <w:color w:val="221F1F"/>
          <w:spacing w:val="-3"/>
        </w:rPr>
        <w:t> </w:t>
      </w:r>
      <w:r>
        <w:rPr>
          <w:color w:val="221F1F"/>
        </w:rPr>
        <w:t>(including</w:t>
      </w:r>
      <w:r>
        <w:rPr>
          <w:color w:val="221F1F"/>
          <w:spacing w:val="-2"/>
        </w:rPr>
        <w:t> </w:t>
      </w:r>
      <w:r>
        <w:rPr>
          <w:color w:val="221F1F"/>
        </w:rPr>
        <w:t>footnotes)</w:t>
      </w:r>
      <w:r>
        <w:rPr>
          <w:color w:val="221F1F"/>
          <w:spacing w:val="-1"/>
        </w:rPr>
        <w:t> </w:t>
      </w:r>
      <w:r>
        <w:rPr>
          <w:color w:val="221F1F"/>
        </w:rPr>
        <w:t>is</w:t>
      </w:r>
      <w:r>
        <w:rPr>
          <w:color w:val="221F1F"/>
          <w:spacing w:val="-3"/>
        </w:rPr>
        <w:t> </w:t>
      </w:r>
      <w:r>
        <w:rPr>
          <w:color w:val="221F1F"/>
        </w:rPr>
        <w:t>for use</w:t>
      </w:r>
      <w:r>
        <w:rPr>
          <w:color w:val="221F1F"/>
          <w:spacing w:val="-2"/>
        </w:rPr>
        <w:t> </w:t>
      </w:r>
      <w:r>
        <w:rPr>
          <w:color w:val="221F1F"/>
        </w:rPr>
        <w:t>in</w:t>
      </w:r>
      <w:r>
        <w:rPr>
          <w:color w:val="221F1F"/>
          <w:spacing w:val="-1"/>
        </w:rPr>
        <w:t> </w:t>
      </w:r>
      <w:r>
        <w:rPr>
          <w:color w:val="221F1F"/>
        </w:rPr>
        <w:t>preparing</w:t>
      </w:r>
      <w:r>
        <w:rPr>
          <w:color w:val="221F1F"/>
          <w:spacing w:val="-1"/>
        </w:rPr>
        <w:t> </w:t>
      </w:r>
      <w:r>
        <w:rPr>
          <w:color w:val="221F1F"/>
          <w:spacing w:val="-4"/>
        </w:rPr>
        <w:t>this</w:t>
      </w:r>
    </w:p>
    <w:p>
      <w:pPr>
        <w:pStyle w:val="BodyText"/>
        <w:spacing w:line="292" w:lineRule="exact"/>
        <w:ind w:left="1458"/>
      </w:pPr>
      <w:r>
        <w:rPr>
          <w:color w:val="221F1F"/>
        </w:rPr>
        <w:t>form</w:t>
      </w:r>
      <w:r>
        <w:rPr>
          <w:color w:val="221F1F"/>
          <w:spacing w:val="-3"/>
        </w:rPr>
        <w:t> </w:t>
      </w:r>
      <w:r>
        <w:rPr>
          <w:color w:val="221F1F"/>
        </w:rPr>
        <w:t>and</w:t>
      </w:r>
      <w:r>
        <w:rPr>
          <w:color w:val="221F1F"/>
          <w:spacing w:val="-2"/>
        </w:rPr>
        <w:t> </w:t>
      </w:r>
      <w:r>
        <w:rPr>
          <w:color w:val="221F1F"/>
        </w:rPr>
        <w:t>shall</w:t>
      </w:r>
      <w:r>
        <w:rPr>
          <w:color w:val="221F1F"/>
          <w:spacing w:val="-2"/>
        </w:rPr>
        <w:t> </w:t>
      </w:r>
      <w:r>
        <w:rPr>
          <w:color w:val="221F1F"/>
        </w:rPr>
        <w:t>be</w:t>
      </w:r>
      <w:r>
        <w:rPr>
          <w:color w:val="221F1F"/>
          <w:spacing w:val="-1"/>
        </w:rPr>
        <w:t> </w:t>
      </w:r>
      <w:r>
        <w:rPr>
          <w:color w:val="221F1F"/>
        </w:rPr>
        <w:t>deleted</w:t>
      </w:r>
      <w:r>
        <w:rPr>
          <w:color w:val="221F1F"/>
          <w:spacing w:val="-1"/>
        </w:rPr>
        <w:t> </w:t>
      </w:r>
      <w:r>
        <w:rPr>
          <w:color w:val="221F1F"/>
        </w:rPr>
        <w:t>from</w:t>
      </w:r>
      <w:r>
        <w:rPr>
          <w:color w:val="221F1F"/>
          <w:spacing w:val="-3"/>
        </w:rPr>
        <w:t> </w:t>
      </w:r>
      <w:r>
        <w:rPr>
          <w:color w:val="221F1F"/>
        </w:rPr>
        <w:t>the</w:t>
      </w:r>
      <w:r>
        <w:rPr>
          <w:color w:val="221F1F"/>
          <w:spacing w:val="-1"/>
        </w:rPr>
        <w:t> </w:t>
      </w:r>
      <w:r>
        <w:rPr>
          <w:color w:val="221F1F"/>
        </w:rPr>
        <w:t>final</w:t>
      </w:r>
      <w:r>
        <w:rPr>
          <w:color w:val="221F1F"/>
          <w:spacing w:val="-2"/>
        </w:rPr>
        <w:t> product.</w:t>
      </w:r>
    </w:p>
    <w:p>
      <w:pPr>
        <w:spacing w:after="0" w:line="292" w:lineRule="exact"/>
        <w:sectPr>
          <w:pgSz w:w="11920" w:h="16850"/>
          <w:pgMar w:header="0" w:footer="513" w:top="1380" w:bottom="700" w:left="620" w:right="440"/>
        </w:sectPr>
      </w:pPr>
    </w:p>
    <w:p>
      <w:pPr>
        <w:pStyle w:val="BodyText"/>
        <w:spacing w:before="62"/>
        <w:ind w:left="820"/>
      </w:pPr>
      <w:r>
        <w:rPr>
          <w:color w:val="221F1F"/>
        </w:rPr>
        <w:t>FORM</w:t>
      </w:r>
      <w:r>
        <w:rPr>
          <w:color w:val="221F1F"/>
          <w:spacing w:val="-2"/>
        </w:rPr>
        <w:t> </w:t>
      </w:r>
      <w:r>
        <w:rPr>
          <w:color w:val="221F1F"/>
        </w:rPr>
        <w:t>NO.</w:t>
      </w:r>
      <w:r>
        <w:rPr>
          <w:color w:val="221F1F"/>
          <w:spacing w:val="-3"/>
        </w:rPr>
        <w:t> </w:t>
      </w:r>
      <w:r>
        <w:rPr>
          <w:color w:val="221F1F"/>
        </w:rPr>
        <w:t>4</w:t>
      </w:r>
      <w:r>
        <w:rPr>
          <w:color w:val="221F1F"/>
          <w:spacing w:val="-3"/>
        </w:rPr>
        <w:t> </w:t>
      </w:r>
      <w:r>
        <w:rPr>
          <w:color w:val="221F1F"/>
        </w:rPr>
        <w:t>BENEFICIAL</w:t>
      </w:r>
      <w:r>
        <w:rPr>
          <w:color w:val="221F1F"/>
          <w:spacing w:val="-2"/>
        </w:rPr>
        <w:t> </w:t>
      </w:r>
      <w:r>
        <w:rPr>
          <w:color w:val="221F1F"/>
        </w:rPr>
        <w:t>OWNERSHIP</w:t>
      </w:r>
      <w:r>
        <w:rPr>
          <w:color w:val="221F1F"/>
          <w:spacing w:val="-4"/>
        </w:rPr>
        <w:t> </w:t>
      </w:r>
      <w:r>
        <w:rPr>
          <w:color w:val="221F1F"/>
        </w:rPr>
        <w:t>DISCLOSURE</w:t>
      </w:r>
      <w:r>
        <w:rPr>
          <w:color w:val="221F1F"/>
          <w:spacing w:val="-2"/>
        </w:rPr>
        <w:t> </w:t>
      </w:r>
      <w:r>
        <w:rPr>
          <w:color w:val="221F1F"/>
          <w:spacing w:val="-4"/>
        </w:rPr>
        <w:t>FORM</w:t>
      </w:r>
    </w:p>
    <w:p>
      <w:pPr>
        <w:pStyle w:val="BodyText"/>
        <w:spacing w:before="160"/>
        <w:ind w:left="18" w:right="194"/>
        <w:jc w:val="center"/>
      </w:pPr>
      <w:r>
        <w:rPr>
          <w:color w:val="221F1F"/>
        </w:rPr>
        <w:t>(Amended</w:t>
      </w:r>
      <w:r>
        <w:rPr>
          <w:color w:val="221F1F"/>
          <w:spacing w:val="-2"/>
        </w:rPr>
        <w:t> </w:t>
      </w:r>
      <w:r>
        <w:rPr>
          <w:color w:val="221F1F"/>
        </w:rPr>
        <w:t>and</w:t>
      </w:r>
      <w:r>
        <w:rPr>
          <w:color w:val="221F1F"/>
          <w:spacing w:val="-1"/>
        </w:rPr>
        <w:t> </w:t>
      </w:r>
      <w:r>
        <w:rPr>
          <w:color w:val="221F1F"/>
        </w:rPr>
        <w:t>issued</w:t>
      </w:r>
      <w:r>
        <w:rPr>
          <w:color w:val="221F1F"/>
          <w:spacing w:val="-1"/>
        </w:rPr>
        <w:t> </w:t>
      </w:r>
      <w:r>
        <w:rPr>
          <w:color w:val="221F1F"/>
        </w:rPr>
        <w:t>pursuant</w:t>
      </w:r>
      <w:r>
        <w:rPr>
          <w:color w:val="221F1F"/>
          <w:spacing w:val="-1"/>
        </w:rPr>
        <w:t> </w:t>
      </w:r>
      <w:r>
        <w:rPr>
          <w:color w:val="221F1F"/>
        </w:rPr>
        <w:t>to</w:t>
      </w:r>
      <w:r>
        <w:rPr>
          <w:color w:val="221F1F"/>
          <w:spacing w:val="-1"/>
        </w:rPr>
        <w:t> </w:t>
      </w:r>
      <w:r>
        <w:rPr>
          <w:color w:val="221F1F"/>
        </w:rPr>
        <w:t>PPRA</w:t>
      </w:r>
      <w:r>
        <w:rPr>
          <w:color w:val="221F1F"/>
          <w:spacing w:val="1"/>
        </w:rPr>
        <w:t> </w:t>
      </w:r>
      <w:r>
        <w:rPr>
          <w:color w:val="2E5395"/>
        </w:rPr>
        <w:t>CIRCULAR</w:t>
      </w:r>
      <w:r>
        <w:rPr>
          <w:color w:val="2E5395"/>
          <w:spacing w:val="-1"/>
        </w:rPr>
        <w:t> </w:t>
      </w:r>
      <w:r>
        <w:rPr>
          <w:color w:val="2E5395"/>
        </w:rPr>
        <w:t>No.</w:t>
      </w:r>
      <w:r>
        <w:rPr>
          <w:color w:val="2E5395"/>
          <w:spacing w:val="-1"/>
        </w:rPr>
        <w:t> </w:t>
      </w:r>
      <w:r>
        <w:rPr>
          <w:color w:val="2E5395"/>
          <w:spacing w:val="-2"/>
        </w:rPr>
        <w:t>02/2022)</w:t>
      </w:r>
    </w:p>
    <w:p>
      <w:pPr>
        <w:pStyle w:val="BodyText"/>
      </w:pPr>
    </w:p>
    <w:p>
      <w:pPr>
        <w:pStyle w:val="BodyText"/>
        <w:spacing w:before="185"/>
      </w:pPr>
    </w:p>
    <w:p>
      <w:pPr>
        <w:pStyle w:val="BodyText"/>
        <w:tabs>
          <w:tab w:pos="6629" w:val="left" w:leader="none"/>
        </w:tabs>
        <w:ind w:left="820"/>
      </w:pPr>
      <w:r>
        <w:rPr>
          <w:color w:val="221F1F"/>
        </w:rPr>
        <w:t>Tender</w:t>
      </w:r>
      <w:r>
        <w:rPr>
          <w:color w:val="221F1F"/>
          <w:spacing w:val="-2"/>
        </w:rPr>
        <w:t> </w:t>
      </w:r>
      <w:r>
        <w:rPr>
          <w:color w:val="221F1F"/>
        </w:rPr>
        <w:t>Reference</w:t>
      </w:r>
      <w:r>
        <w:rPr>
          <w:color w:val="221F1F"/>
          <w:spacing w:val="-1"/>
        </w:rPr>
        <w:t> </w:t>
      </w:r>
      <w:r>
        <w:rPr>
          <w:color w:val="221F1F"/>
          <w:spacing w:val="-4"/>
        </w:rPr>
        <w:t>No.:</w:t>
      </w:r>
      <w:r>
        <w:rPr>
          <w:color w:val="221F1F"/>
          <w:u w:val="single" w:color="211E1F"/>
        </w:rPr>
        <w:tab/>
      </w:r>
    </w:p>
    <w:p>
      <w:pPr>
        <w:tabs>
          <w:tab w:pos="4248" w:val="left" w:leader="none"/>
          <w:tab w:pos="6574" w:val="left" w:leader="none"/>
        </w:tabs>
        <w:spacing w:line="345" w:lineRule="auto" w:before="131"/>
        <w:ind w:left="820" w:right="2821" w:firstLine="0"/>
        <w:jc w:val="left"/>
        <w:rPr>
          <w:i/>
          <w:sz w:val="24"/>
        </w:rPr>
      </w:pPr>
      <w:r>
        <w:rPr>
          <w:color w:val="221F1F"/>
          <w:sz w:val="24"/>
          <w:u w:val="single" w:color="211E1F"/>
        </w:rPr>
        <w:tab/>
      </w:r>
      <w:r>
        <w:rPr>
          <w:color w:val="221F1F"/>
          <w:sz w:val="24"/>
        </w:rPr>
        <w:t>[</w:t>
      </w:r>
      <w:r>
        <w:rPr>
          <w:i/>
          <w:color w:val="221F1F"/>
          <w:sz w:val="24"/>
        </w:rPr>
        <w:t>insert identification no</w:t>
      </w:r>
      <w:r>
        <w:rPr>
          <w:color w:val="221F1F"/>
          <w:sz w:val="24"/>
        </w:rPr>
        <w:t>] Name of the Tender Title/Description:</w:t>
      </w:r>
      <w:r>
        <w:rPr>
          <w:i/>
          <w:color w:val="221F1F"/>
          <w:sz w:val="24"/>
          <w:u w:val="single" w:color="211E1F"/>
        </w:rPr>
        <w:tab/>
        <w:tab/>
      </w:r>
      <w:r>
        <w:rPr>
          <w:i/>
          <w:color w:val="221F1F"/>
          <w:sz w:val="24"/>
        </w:rPr>
        <w:t>[insert</w:t>
      </w:r>
      <w:r>
        <w:rPr>
          <w:i/>
          <w:color w:val="221F1F"/>
          <w:spacing w:val="-14"/>
          <w:sz w:val="24"/>
        </w:rPr>
        <w:t> </w:t>
      </w:r>
      <w:r>
        <w:rPr>
          <w:i/>
          <w:color w:val="221F1F"/>
          <w:sz w:val="24"/>
        </w:rPr>
        <w:t>name</w:t>
      </w:r>
      <w:r>
        <w:rPr>
          <w:i/>
          <w:color w:val="221F1F"/>
          <w:spacing w:val="-15"/>
          <w:sz w:val="24"/>
        </w:rPr>
        <w:t> </w:t>
      </w:r>
      <w:r>
        <w:rPr>
          <w:i/>
          <w:color w:val="221F1F"/>
          <w:sz w:val="24"/>
        </w:rPr>
        <w:t>of</w:t>
      </w:r>
      <w:r>
        <w:rPr>
          <w:i/>
          <w:color w:val="221F1F"/>
          <w:sz w:val="24"/>
        </w:rPr>
        <w:t> the assignment] </w:t>
      </w:r>
      <w:r>
        <w:rPr>
          <w:color w:val="221F1F"/>
          <w:sz w:val="24"/>
        </w:rPr>
        <w:t>to:</w:t>
      </w:r>
      <w:r>
        <w:rPr>
          <w:color w:val="221F1F"/>
          <w:sz w:val="24"/>
          <w:u w:val="single" w:color="211E1F"/>
        </w:rPr>
        <w:tab/>
      </w:r>
      <w:r>
        <w:rPr>
          <w:i/>
          <w:color w:val="221F1F"/>
          <w:sz w:val="24"/>
        </w:rPr>
        <w:t>[insert complete name of Procuring</w:t>
      </w:r>
      <w:r>
        <w:rPr>
          <w:i/>
          <w:color w:val="221F1F"/>
          <w:sz w:val="24"/>
        </w:rPr>
        <w:t> </w:t>
      </w:r>
      <w:r>
        <w:rPr>
          <w:i/>
          <w:color w:val="221F1F"/>
          <w:spacing w:val="-2"/>
          <w:sz w:val="24"/>
        </w:rPr>
        <w:t>Entity]</w:t>
      </w:r>
    </w:p>
    <w:p>
      <w:pPr>
        <w:pStyle w:val="BodyText"/>
        <w:spacing w:line="292" w:lineRule="exact" w:before="240"/>
        <w:ind w:left="820"/>
        <w:rPr>
          <w:i/>
        </w:rPr>
      </w:pPr>
      <w:r>
        <w:rPr>
          <w:color w:val="221F1F"/>
        </w:rPr>
        <w:t>In</w:t>
      </w:r>
      <w:r>
        <w:rPr>
          <w:color w:val="221F1F"/>
          <w:spacing w:val="-2"/>
        </w:rPr>
        <w:t> </w:t>
      </w:r>
      <w:r>
        <w:rPr>
          <w:color w:val="221F1F"/>
        </w:rPr>
        <w:t>response</w:t>
      </w:r>
      <w:r>
        <w:rPr>
          <w:color w:val="221F1F"/>
          <w:spacing w:val="-1"/>
        </w:rPr>
        <w:t> </w:t>
      </w:r>
      <w:r>
        <w:rPr>
          <w:color w:val="221F1F"/>
        </w:rPr>
        <w:t>to</w:t>
      </w:r>
      <w:r>
        <w:rPr>
          <w:color w:val="221F1F"/>
          <w:spacing w:val="-2"/>
        </w:rPr>
        <w:t> </w:t>
      </w:r>
      <w:r>
        <w:rPr>
          <w:color w:val="221F1F"/>
        </w:rPr>
        <w:t>the</w:t>
      </w:r>
      <w:r>
        <w:rPr>
          <w:color w:val="221F1F"/>
          <w:spacing w:val="-4"/>
        </w:rPr>
        <w:t> </w:t>
      </w:r>
      <w:r>
        <w:rPr>
          <w:color w:val="221F1F"/>
        </w:rPr>
        <w:t>requirement</w:t>
      </w:r>
      <w:r>
        <w:rPr>
          <w:color w:val="221F1F"/>
          <w:spacing w:val="-1"/>
        </w:rPr>
        <w:t> </w:t>
      </w:r>
      <w:r>
        <w:rPr>
          <w:color w:val="221F1F"/>
        </w:rPr>
        <w:t>in</w:t>
      </w:r>
      <w:r>
        <w:rPr>
          <w:color w:val="221F1F"/>
          <w:spacing w:val="-2"/>
        </w:rPr>
        <w:t> </w:t>
      </w:r>
      <w:r>
        <w:rPr>
          <w:color w:val="221F1F"/>
        </w:rPr>
        <w:t>your</w:t>
      </w:r>
      <w:r>
        <w:rPr>
          <w:color w:val="221F1F"/>
          <w:spacing w:val="-2"/>
        </w:rPr>
        <w:t> </w:t>
      </w:r>
      <w:r>
        <w:rPr>
          <w:color w:val="221F1F"/>
        </w:rPr>
        <w:t>notification</w:t>
      </w:r>
      <w:r>
        <w:rPr>
          <w:color w:val="221F1F"/>
          <w:spacing w:val="-1"/>
        </w:rPr>
        <w:t> </w:t>
      </w:r>
      <w:r>
        <w:rPr>
          <w:color w:val="221F1F"/>
        </w:rPr>
        <w:t>of</w:t>
      </w:r>
      <w:r>
        <w:rPr>
          <w:color w:val="221F1F"/>
          <w:spacing w:val="-1"/>
        </w:rPr>
        <w:t> </w:t>
      </w:r>
      <w:r>
        <w:rPr>
          <w:color w:val="221F1F"/>
        </w:rPr>
        <w:t>award</w:t>
      </w:r>
      <w:r>
        <w:rPr>
          <w:color w:val="221F1F"/>
          <w:spacing w:val="-2"/>
        </w:rPr>
        <w:t> </w:t>
      </w:r>
      <w:r>
        <w:rPr>
          <w:color w:val="221F1F"/>
        </w:rPr>
        <w:t>dated</w:t>
      </w:r>
      <w:r>
        <w:rPr>
          <w:color w:val="221F1F"/>
          <w:spacing w:val="3"/>
          <w:position w:val="-4"/>
        </w:rPr>
        <w:drawing>
          <wp:inline distT="0" distB="0" distL="0" distR="0">
            <wp:extent cx="100584" cy="9144"/>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31" cstate="print"/>
                    <a:stretch>
                      <a:fillRect/>
                    </a:stretch>
                  </pic:blipFill>
                  <pic:spPr>
                    <a:xfrm>
                      <a:off x="0" y="0"/>
                      <a:ext cx="100584" cy="9144"/>
                    </a:xfrm>
                    <a:prstGeom prst="rect">
                      <a:avLst/>
                    </a:prstGeom>
                  </pic:spPr>
                </pic:pic>
              </a:graphicData>
            </a:graphic>
          </wp:inline>
        </w:drawing>
      </w:r>
      <w:r>
        <w:rPr>
          <w:color w:val="221F1F"/>
          <w:spacing w:val="3"/>
          <w:position w:val="-4"/>
        </w:rPr>
      </w:r>
      <w:r>
        <w:rPr>
          <w:i/>
          <w:color w:val="221F1F"/>
        </w:rPr>
        <w:t>[insert</w:t>
      </w:r>
      <w:r>
        <w:rPr>
          <w:i/>
          <w:color w:val="221F1F"/>
          <w:spacing w:val="69"/>
          <w:w w:val="150"/>
        </w:rPr>
        <w:t> </w:t>
      </w:r>
      <w:r>
        <w:rPr>
          <w:i/>
          <w:color w:val="221F1F"/>
        </w:rPr>
        <w:t>date</w:t>
      </w:r>
      <w:r>
        <w:rPr>
          <w:i/>
          <w:color w:val="221F1F"/>
          <w:spacing w:val="68"/>
          <w:w w:val="150"/>
        </w:rPr>
        <w:t> </w:t>
      </w:r>
      <w:r>
        <w:rPr>
          <w:i/>
          <w:color w:val="221F1F"/>
          <w:spacing w:val="-5"/>
        </w:rPr>
        <w:t>of</w:t>
      </w:r>
    </w:p>
    <w:p>
      <w:pPr>
        <w:spacing w:line="286" w:lineRule="exact" w:before="0"/>
        <w:ind w:left="820" w:right="0" w:firstLine="0"/>
        <w:jc w:val="left"/>
        <w:rPr>
          <w:sz w:val="24"/>
        </w:rPr>
      </w:pPr>
      <w:r>
        <w:rPr>
          <w:i/>
          <w:color w:val="221F1F"/>
          <w:sz w:val="24"/>
        </w:rPr>
        <w:t>notification</w:t>
      </w:r>
      <w:r>
        <w:rPr>
          <w:i/>
          <w:color w:val="221F1F"/>
          <w:spacing w:val="44"/>
          <w:sz w:val="24"/>
        </w:rPr>
        <w:t> </w:t>
      </w:r>
      <w:r>
        <w:rPr>
          <w:i/>
          <w:color w:val="221F1F"/>
          <w:sz w:val="24"/>
        </w:rPr>
        <w:t>of</w:t>
      </w:r>
      <w:r>
        <w:rPr>
          <w:i/>
          <w:color w:val="221F1F"/>
          <w:spacing w:val="44"/>
          <w:sz w:val="24"/>
        </w:rPr>
        <w:t> </w:t>
      </w:r>
      <w:r>
        <w:rPr>
          <w:i/>
          <w:color w:val="221F1F"/>
          <w:sz w:val="24"/>
        </w:rPr>
        <w:t>award]</w:t>
      </w:r>
      <w:r>
        <w:rPr>
          <w:i/>
          <w:color w:val="221F1F"/>
          <w:spacing w:val="44"/>
          <w:sz w:val="24"/>
        </w:rPr>
        <w:t> </w:t>
      </w:r>
      <w:r>
        <w:rPr>
          <w:color w:val="221F1F"/>
          <w:sz w:val="24"/>
        </w:rPr>
        <w:t>to</w:t>
      </w:r>
      <w:r>
        <w:rPr>
          <w:color w:val="221F1F"/>
          <w:spacing w:val="44"/>
          <w:sz w:val="24"/>
        </w:rPr>
        <w:t> </w:t>
      </w:r>
      <w:r>
        <w:rPr>
          <w:color w:val="221F1F"/>
          <w:sz w:val="24"/>
        </w:rPr>
        <w:t>furnish</w:t>
      </w:r>
      <w:r>
        <w:rPr>
          <w:color w:val="221F1F"/>
          <w:spacing w:val="44"/>
          <w:sz w:val="24"/>
        </w:rPr>
        <w:t> </w:t>
      </w:r>
      <w:r>
        <w:rPr>
          <w:color w:val="221F1F"/>
          <w:sz w:val="24"/>
        </w:rPr>
        <w:t>additional</w:t>
      </w:r>
      <w:r>
        <w:rPr>
          <w:color w:val="221F1F"/>
          <w:spacing w:val="43"/>
          <w:sz w:val="24"/>
        </w:rPr>
        <w:t> </w:t>
      </w:r>
      <w:r>
        <w:rPr>
          <w:color w:val="221F1F"/>
          <w:sz w:val="24"/>
        </w:rPr>
        <w:t>information</w:t>
      </w:r>
      <w:r>
        <w:rPr>
          <w:color w:val="221F1F"/>
          <w:spacing w:val="43"/>
          <w:sz w:val="24"/>
        </w:rPr>
        <w:t> </w:t>
      </w:r>
      <w:r>
        <w:rPr>
          <w:color w:val="221F1F"/>
          <w:sz w:val="24"/>
        </w:rPr>
        <w:t>on</w:t>
      </w:r>
      <w:r>
        <w:rPr>
          <w:color w:val="221F1F"/>
          <w:spacing w:val="43"/>
          <w:sz w:val="24"/>
        </w:rPr>
        <w:t> </w:t>
      </w:r>
      <w:r>
        <w:rPr>
          <w:color w:val="221F1F"/>
          <w:sz w:val="24"/>
        </w:rPr>
        <w:t>beneficial</w:t>
      </w:r>
      <w:r>
        <w:rPr>
          <w:color w:val="221F1F"/>
          <w:spacing w:val="43"/>
          <w:sz w:val="24"/>
        </w:rPr>
        <w:t> </w:t>
      </w:r>
      <w:r>
        <w:rPr>
          <w:color w:val="221F1F"/>
          <w:spacing w:val="-2"/>
          <w:sz w:val="24"/>
        </w:rPr>
        <w:t>ownership:</w:t>
      </w:r>
    </w:p>
    <w:p>
      <w:pPr>
        <w:tabs>
          <w:tab w:pos="6857" w:val="left" w:leader="none"/>
          <w:tab w:pos="7780" w:val="left" w:leader="none"/>
          <w:tab w:pos="8432" w:val="left" w:leader="none"/>
          <w:tab w:pos="9363" w:val="left" w:leader="none"/>
        </w:tabs>
        <w:spacing w:line="230" w:lineRule="auto" w:before="3"/>
        <w:ind w:left="820" w:right="1286" w:firstLine="0"/>
        <w:jc w:val="left"/>
        <w:rPr>
          <w:i/>
          <w:sz w:val="24"/>
        </w:rPr>
      </w:pPr>
      <w:r>
        <w:rPr>
          <w:i/>
          <w:color w:val="221F1F"/>
          <w:sz w:val="24"/>
          <w:u w:val="single" w:color="211E1F"/>
        </w:rPr>
        <w:tab/>
      </w:r>
      <w:r>
        <w:rPr>
          <w:i/>
          <w:color w:val="221F1F"/>
          <w:spacing w:val="-2"/>
          <w:sz w:val="24"/>
        </w:rPr>
        <w:t>[select</w:t>
      </w:r>
      <w:r>
        <w:rPr>
          <w:i/>
          <w:color w:val="221F1F"/>
          <w:sz w:val="24"/>
        </w:rPr>
        <w:tab/>
      </w:r>
      <w:r>
        <w:rPr>
          <w:i/>
          <w:color w:val="221F1F"/>
          <w:spacing w:val="-4"/>
          <w:sz w:val="24"/>
        </w:rPr>
        <w:t>one</w:t>
      </w:r>
      <w:r>
        <w:rPr>
          <w:i/>
          <w:color w:val="221F1F"/>
          <w:sz w:val="24"/>
        </w:rPr>
        <w:tab/>
      </w:r>
      <w:r>
        <w:rPr>
          <w:i/>
          <w:color w:val="221F1F"/>
          <w:spacing w:val="-2"/>
          <w:sz w:val="24"/>
        </w:rPr>
        <w:t>option</w:t>
      </w:r>
      <w:r>
        <w:rPr>
          <w:i/>
          <w:color w:val="221F1F"/>
          <w:sz w:val="24"/>
        </w:rPr>
        <w:tab/>
      </w:r>
      <w:r>
        <w:rPr>
          <w:i/>
          <w:color w:val="221F1F"/>
          <w:spacing w:val="-6"/>
          <w:sz w:val="24"/>
        </w:rPr>
        <w:t>as</w:t>
      </w:r>
      <w:r>
        <w:rPr>
          <w:i/>
          <w:color w:val="221F1F"/>
          <w:spacing w:val="-6"/>
          <w:sz w:val="24"/>
        </w:rPr>
        <w:t> </w:t>
      </w:r>
      <w:r>
        <w:rPr>
          <w:i/>
          <w:color w:val="221F1F"/>
          <w:sz w:val="24"/>
        </w:rPr>
        <w:t>applicable and delete the options that are not applicable]</w:t>
      </w:r>
    </w:p>
    <w:p>
      <w:pPr>
        <w:pStyle w:val="ListParagraph"/>
        <w:numPr>
          <w:ilvl w:val="0"/>
          <w:numId w:val="163"/>
        </w:numPr>
        <w:tabs>
          <w:tab w:pos="1353" w:val="left" w:leader="none"/>
        </w:tabs>
        <w:spacing w:line="240" w:lineRule="auto" w:before="239" w:after="0"/>
        <w:ind w:left="1353" w:right="0" w:hanging="399"/>
        <w:jc w:val="left"/>
        <w:rPr>
          <w:color w:val="221F1F"/>
          <w:sz w:val="24"/>
        </w:rPr>
      </w:pPr>
      <w:r>
        <w:rPr>
          <w:color w:val="221F1F"/>
          <w:sz w:val="24"/>
        </w:rPr>
        <w:t>We</w:t>
      </w:r>
      <w:r>
        <w:rPr>
          <w:color w:val="221F1F"/>
          <w:spacing w:val="-20"/>
          <w:sz w:val="24"/>
        </w:rPr>
        <w:t> </w:t>
      </w:r>
      <w:r>
        <w:rPr>
          <w:color w:val="221F1F"/>
          <w:sz w:val="24"/>
        </w:rPr>
        <w:t>here</w:t>
      </w:r>
      <w:r>
        <w:rPr>
          <w:color w:val="221F1F"/>
          <w:spacing w:val="-6"/>
          <w:sz w:val="24"/>
        </w:rPr>
        <w:t> </w:t>
      </w:r>
      <w:r>
        <w:rPr>
          <w:color w:val="221F1F"/>
          <w:sz w:val="24"/>
        </w:rPr>
        <w:t>by</w:t>
      </w:r>
      <w:r>
        <w:rPr>
          <w:color w:val="221F1F"/>
          <w:spacing w:val="-4"/>
          <w:sz w:val="24"/>
        </w:rPr>
        <w:t> </w:t>
      </w:r>
      <w:r>
        <w:rPr>
          <w:color w:val="221F1F"/>
          <w:sz w:val="24"/>
        </w:rPr>
        <w:t>provide</w:t>
      </w:r>
      <w:r>
        <w:rPr>
          <w:color w:val="221F1F"/>
          <w:spacing w:val="-3"/>
          <w:sz w:val="24"/>
        </w:rPr>
        <w:t> </w:t>
      </w:r>
      <w:r>
        <w:rPr>
          <w:color w:val="221F1F"/>
          <w:sz w:val="24"/>
        </w:rPr>
        <w:t>the</w:t>
      </w:r>
      <w:r>
        <w:rPr>
          <w:color w:val="221F1F"/>
          <w:spacing w:val="-3"/>
          <w:sz w:val="24"/>
        </w:rPr>
        <w:t> </w:t>
      </w:r>
      <w:r>
        <w:rPr>
          <w:color w:val="221F1F"/>
          <w:sz w:val="24"/>
        </w:rPr>
        <w:t>following</w:t>
      </w:r>
      <w:r>
        <w:rPr>
          <w:color w:val="221F1F"/>
          <w:spacing w:val="-3"/>
          <w:sz w:val="24"/>
        </w:rPr>
        <w:t> </w:t>
      </w:r>
      <w:r>
        <w:rPr>
          <w:color w:val="221F1F"/>
          <w:sz w:val="24"/>
        </w:rPr>
        <w:t>beneficial</w:t>
      </w:r>
      <w:r>
        <w:rPr>
          <w:color w:val="221F1F"/>
          <w:spacing w:val="-3"/>
          <w:sz w:val="24"/>
        </w:rPr>
        <w:t> </w:t>
      </w:r>
      <w:r>
        <w:rPr>
          <w:color w:val="221F1F"/>
          <w:sz w:val="24"/>
        </w:rPr>
        <w:t>ownership</w:t>
      </w:r>
      <w:r>
        <w:rPr>
          <w:color w:val="221F1F"/>
          <w:spacing w:val="-4"/>
          <w:sz w:val="24"/>
        </w:rPr>
        <w:t> </w:t>
      </w:r>
      <w:r>
        <w:rPr>
          <w:color w:val="221F1F"/>
          <w:spacing w:val="-2"/>
          <w:sz w:val="24"/>
        </w:rPr>
        <w:t>information.</w:t>
      </w:r>
    </w:p>
    <w:p>
      <w:pPr>
        <w:spacing w:before="233" w:after="3"/>
        <w:ind w:left="954" w:right="0" w:firstLine="0"/>
        <w:jc w:val="left"/>
        <w:rPr>
          <w:i/>
          <w:sz w:val="24"/>
        </w:rPr>
      </w:pPr>
      <w:r>
        <w:rPr>
          <w:i/>
          <w:color w:val="221F1F"/>
          <w:sz w:val="24"/>
        </w:rPr>
        <w:t>Details</w:t>
      </w:r>
      <w:r>
        <w:rPr>
          <w:i/>
          <w:color w:val="221F1F"/>
          <w:spacing w:val="-7"/>
          <w:sz w:val="24"/>
        </w:rPr>
        <w:t> </w:t>
      </w:r>
      <w:r>
        <w:rPr>
          <w:i/>
          <w:color w:val="221F1F"/>
          <w:sz w:val="24"/>
        </w:rPr>
        <w:t>of</w:t>
      </w:r>
      <w:r>
        <w:rPr>
          <w:i/>
          <w:color w:val="221F1F"/>
          <w:spacing w:val="-5"/>
          <w:sz w:val="24"/>
        </w:rPr>
        <w:t> </w:t>
      </w:r>
      <w:r>
        <w:rPr>
          <w:i/>
          <w:color w:val="221F1F"/>
          <w:sz w:val="24"/>
        </w:rPr>
        <w:t>beneficial</w:t>
      </w:r>
      <w:r>
        <w:rPr>
          <w:i/>
          <w:color w:val="221F1F"/>
          <w:spacing w:val="-5"/>
          <w:sz w:val="24"/>
        </w:rPr>
        <w:t> </w:t>
      </w:r>
      <w:r>
        <w:rPr>
          <w:i/>
          <w:color w:val="221F1F"/>
          <w:spacing w:val="-2"/>
          <w:sz w:val="24"/>
        </w:rPr>
        <w:t>ownership</w:t>
      </w:r>
    </w:p>
    <w:tbl>
      <w:tblPr>
        <w:tblW w:w="0" w:type="auto"/>
        <w:jc w:val="left"/>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1"/>
        <w:gridCol w:w="1704"/>
        <w:gridCol w:w="1535"/>
        <w:gridCol w:w="1259"/>
        <w:gridCol w:w="1619"/>
        <w:gridCol w:w="1882"/>
        <w:gridCol w:w="1438"/>
      </w:tblGrid>
      <w:tr>
        <w:trPr>
          <w:trHeight w:val="286" w:hRule="atLeast"/>
        </w:trPr>
        <w:tc>
          <w:tcPr>
            <w:tcW w:w="451" w:type="dxa"/>
            <w:vMerge w:val="restart"/>
          </w:tcPr>
          <w:p>
            <w:pPr>
              <w:pStyle w:val="TableParagraph"/>
              <w:rPr>
                <w:rFonts w:ascii="Times New Roman"/>
                <w:sz w:val="22"/>
              </w:rPr>
            </w:pPr>
          </w:p>
        </w:tc>
        <w:tc>
          <w:tcPr>
            <w:tcW w:w="3239" w:type="dxa"/>
            <w:gridSpan w:val="2"/>
            <w:tcBorders>
              <w:bottom w:val="nil"/>
            </w:tcBorders>
          </w:tcPr>
          <w:p>
            <w:pPr>
              <w:pStyle w:val="TableParagraph"/>
              <w:spacing w:line="266" w:lineRule="exact"/>
              <w:ind w:left="107"/>
              <w:rPr>
                <w:b/>
                <w:sz w:val="24"/>
              </w:rPr>
            </w:pPr>
            <w:r>
              <w:rPr>
                <w:b/>
                <w:sz w:val="24"/>
              </w:rPr>
              <w:t>Details</w:t>
            </w:r>
            <w:r>
              <w:rPr>
                <w:b/>
                <w:spacing w:val="-2"/>
                <w:sz w:val="24"/>
              </w:rPr>
              <w:t> </w:t>
            </w:r>
            <w:r>
              <w:rPr>
                <w:b/>
                <w:sz w:val="24"/>
              </w:rPr>
              <w:t>of</w:t>
            </w:r>
            <w:r>
              <w:rPr>
                <w:b/>
                <w:spacing w:val="-2"/>
                <w:sz w:val="24"/>
              </w:rPr>
              <w:t> </w:t>
            </w:r>
            <w:r>
              <w:rPr>
                <w:b/>
                <w:sz w:val="24"/>
              </w:rPr>
              <w:t>all</w:t>
            </w:r>
            <w:r>
              <w:rPr>
                <w:b/>
                <w:spacing w:val="-2"/>
                <w:sz w:val="24"/>
              </w:rPr>
              <w:t> Beneficial</w:t>
            </w:r>
          </w:p>
        </w:tc>
        <w:tc>
          <w:tcPr>
            <w:tcW w:w="1259" w:type="dxa"/>
            <w:tcBorders>
              <w:bottom w:val="nil"/>
            </w:tcBorders>
          </w:tcPr>
          <w:p>
            <w:pPr>
              <w:pStyle w:val="TableParagraph"/>
              <w:spacing w:line="266" w:lineRule="exact"/>
              <w:ind w:left="109"/>
              <w:rPr>
                <w:b/>
                <w:sz w:val="24"/>
              </w:rPr>
            </w:pPr>
            <w:r>
              <w:rPr>
                <w:b/>
                <w:sz w:val="24"/>
              </w:rPr>
              <w:t>%</w:t>
            </w:r>
            <w:r>
              <w:rPr>
                <w:b/>
                <w:spacing w:val="59"/>
                <w:sz w:val="24"/>
              </w:rPr>
              <w:t> </w:t>
            </w:r>
            <w:r>
              <w:rPr>
                <w:b/>
                <w:spacing w:val="-5"/>
                <w:sz w:val="24"/>
              </w:rPr>
              <w:t>of</w:t>
            </w:r>
          </w:p>
        </w:tc>
        <w:tc>
          <w:tcPr>
            <w:tcW w:w="1619" w:type="dxa"/>
            <w:tcBorders>
              <w:bottom w:val="nil"/>
            </w:tcBorders>
          </w:tcPr>
          <w:p>
            <w:pPr>
              <w:pStyle w:val="TableParagraph"/>
              <w:spacing w:line="266" w:lineRule="exact"/>
              <w:ind w:left="110"/>
              <w:rPr>
                <w:b/>
                <w:sz w:val="24"/>
              </w:rPr>
            </w:pPr>
            <w:r>
              <w:rPr>
                <w:b/>
                <w:spacing w:val="-8"/>
                <w:sz w:val="24"/>
              </w:rPr>
              <w:t>%</w:t>
            </w:r>
            <w:r>
              <w:rPr>
                <w:b/>
                <w:spacing w:val="-6"/>
                <w:sz w:val="24"/>
              </w:rPr>
              <w:t> </w:t>
            </w:r>
            <w:r>
              <w:rPr>
                <w:b/>
                <w:spacing w:val="-8"/>
                <w:sz w:val="24"/>
              </w:rPr>
              <w:t>of voting</w:t>
            </w:r>
          </w:p>
        </w:tc>
        <w:tc>
          <w:tcPr>
            <w:tcW w:w="1882" w:type="dxa"/>
            <w:tcBorders>
              <w:bottom w:val="nil"/>
            </w:tcBorders>
          </w:tcPr>
          <w:p>
            <w:pPr>
              <w:pStyle w:val="TableParagraph"/>
              <w:tabs>
                <w:tab w:pos="1660" w:val="left" w:leader="none"/>
              </w:tabs>
              <w:spacing w:line="266" w:lineRule="exact"/>
              <w:ind w:left="112"/>
              <w:rPr>
                <w:b/>
                <w:sz w:val="24"/>
              </w:rPr>
            </w:pPr>
            <w:r>
              <w:rPr>
                <w:b/>
                <w:spacing w:val="-2"/>
                <w:sz w:val="24"/>
              </w:rPr>
              <w:t>Whether</w:t>
            </w:r>
            <w:r>
              <w:rPr>
                <w:b/>
                <w:sz w:val="24"/>
              </w:rPr>
              <w:tab/>
            </w:r>
            <w:r>
              <w:rPr>
                <w:b/>
                <w:spacing w:val="-10"/>
                <w:sz w:val="24"/>
              </w:rPr>
              <w:t>a</w:t>
            </w:r>
          </w:p>
        </w:tc>
        <w:tc>
          <w:tcPr>
            <w:tcW w:w="1438" w:type="dxa"/>
            <w:tcBorders>
              <w:bottom w:val="nil"/>
            </w:tcBorders>
          </w:tcPr>
          <w:p>
            <w:pPr>
              <w:pStyle w:val="TableParagraph"/>
              <w:spacing w:line="266" w:lineRule="exact"/>
              <w:ind w:left="114"/>
              <w:rPr>
                <w:b/>
                <w:sz w:val="24"/>
              </w:rPr>
            </w:pPr>
            <w:r>
              <w:rPr>
                <w:b/>
                <w:sz w:val="24"/>
              </w:rPr>
              <w:t>Whether</w:t>
            </w:r>
            <w:r>
              <w:rPr>
                <w:b/>
                <w:spacing w:val="-4"/>
                <w:sz w:val="24"/>
              </w:rPr>
              <w:t> </w:t>
            </w:r>
            <w:r>
              <w:rPr>
                <w:b/>
                <w:spacing w:val="-10"/>
                <w:sz w:val="24"/>
              </w:rPr>
              <w:t>a</w:t>
            </w:r>
          </w:p>
        </w:tc>
      </w:tr>
      <w:tr>
        <w:trPr>
          <w:trHeight w:val="568" w:hRule="atLeast"/>
        </w:trPr>
        <w:tc>
          <w:tcPr>
            <w:tcW w:w="451" w:type="dxa"/>
            <w:vMerge/>
            <w:tcBorders>
              <w:top w:val="nil"/>
            </w:tcBorders>
          </w:tcPr>
          <w:p>
            <w:pPr>
              <w:rPr>
                <w:sz w:val="2"/>
                <w:szCs w:val="2"/>
              </w:rPr>
            </w:pPr>
          </w:p>
        </w:tc>
        <w:tc>
          <w:tcPr>
            <w:tcW w:w="3239" w:type="dxa"/>
            <w:gridSpan w:val="2"/>
            <w:tcBorders>
              <w:top w:val="nil"/>
              <w:bottom w:val="nil"/>
            </w:tcBorders>
          </w:tcPr>
          <w:p>
            <w:pPr>
              <w:pStyle w:val="TableParagraph"/>
              <w:spacing w:line="281" w:lineRule="exact"/>
              <w:ind w:left="107"/>
              <w:rPr>
                <w:b/>
                <w:sz w:val="24"/>
              </w:rPr>
            </w:pPr>
            <w:r>
              <w:rPr>
                <w:b/>
                <w:spacing w:val="-2"/>
                <w:sz w:val="24"/>
              </w:rPr>
              <w:t>Owners</w:t>
            </w:r>
          </w:p>
        </w:tc>
        <w:tc>
          <w:tcPr>
            <w:tcW w:w="1259" w:type="dxa"/>
            <w:tcBorders>
              <w:top w:val="nil"/>
              <w:bottom w:val="nil"/>
            </w:tcBorders>
          </w:tcPr>
          <w:p>
            <w:pPr>
              <w:pStyle w:val="TableParagraph"/>
              <w:spacing w:line="280" w:lineRule="exact"/>
              <w:ind w:left="109"/>
              <w:rPr>
                <w:b/>
                <w:sz w:val="24"/>
              </w:rPr>
            </w:pPr>
            <w:r>
              <w:rPr>
                <w:b/>
                <w:sz w:val="24"/>
              </w:rPr>
              <w:t>shares</w:t>
            </w:r>
            <w:r>
              <w:rPr>
                <w:b/>
                <w:spacing w:val="-2"/>
                <w:sz w:val="24"/>
              </w:rPr>
              <w:t> </w:t>
            </w:r>
            <w:r>
              <w:rPr>
                <w:b/>
                <w:spacing w:val="-10"/>
                <w:sz w:val="24"/>
              </w:rPr>
              <w:t>a</w:t>
            </w:r>
          </w:p>
          <w:p>
            <w:pPr>
              <w:pStyle w:val="TableParagraph"/>
              <w:spacing w:line="269" w:lineRule="exact"/>
              <w:ind w:left="109"/>
              <w:rPr>
                <w:b/>
                <w:sz w:val="24"/>
              </w:rPr>
            </w:pPr>
            <w:r>
              <w:rPr>
                <w:b/>
                <w:spacing w:val="-2"/>
                <w:sz w:val="24"/>
              </w:rPr>
              <w:t>person</w:t>
            </w:r>
          </w:p>
        </w:tc>
        <w:tc>
          <w:tcPr>
            <w:tcW w:w="1619" w:type="dxa"/>
            <w:tcBorders>
              <w:top w:val="nil"/>
              <w:bottom w:val="nil"/>
            </w:tcBorders>
          </w:tcPr>
          <w:p>
            <w:pPr>
              <w:pStyle w:val="TableParagraph"/>
              <w:spacing w:line="280" w:lineRule="exact"/>
              <w:ind w:left="110"/>
              <w:rPr>
                <w:b/>
                <w:sz w:val="24"/>
              </w:rPr>
            </w:pPr>
            <w:r>
              <w:rPr>
                <w:b/>
                <w:spacing w:val="-6"/>
                <w:sz w:val="24"/>
              </w:rPr>
              <w:t>rights</w:t>
            </w:r>
            <w:r>
              <w:rPr>
                <w:b/>
                <w:spacing w:val="-8"/>
                <w:sz w:val="24"/>
              </w:rPr>
              <w:t> </w:t>
            </w:r>
            <w:r>
              <w:rPr>
                <w:b/>
                <w:spacing w:val="-10"/>
                <w:sz w:val="24"/>
              </w:rPr>
              <w:t>a</w:t>
            </w:r>
          </w:p>
          <w:p>
            <w:pPr>
              <w:pStyle w:val="TableParagraph"/>
              <w:spacing w:line="269" w:lineRule="exact"/>
              <w:ind w:left="110"/>
              <w:rPr>
                <w:b/>
                <w:sz w:val="24"/>
              </w:rPr>
            </w:pPr>
            <w:r>
              <w:rPr>
                <w:b/>
                <w:spacing w:val="-2"/>
                <w:sz w:val="24"/>
              </w:rPr>
              <w:t>person</w:t>
            </w:r>
          </w:p>
        </w:tc>
        <w:tc>
          <w:tcPr>
            <w:tcW w:w="1882" w:type="dxa"/>
            <w:tcBorders>
              <w:top w:val="nil"/>
              <w:bottom w:val="nil"/>
            </w:tcBorders>
          </w:tcPr>
          <w:p>
            <w:pPr>
              <w:pStyle w:val="TableParagraph"/>
              <w:spacing w:line="280" w:lineRule="exact"/>
              <w:ind w:left="112"/>
              <w:rPr>
                <w:b/>
                <w:sz w:val="24"/>
              </w:rPr>
            </w:pPr>
            <w:r>
              <w:rPr>
                <w:b/>
                <w:sz w:val="24"/>
              </w:rPr>
              <w:t>person</w:t>
            </w:r>
            <w:r>
              <w:rPr>
                <w:b/>
                <w:spacing w:val="20"/>
                <w:sz w:val="24"/>
              </w:rPr>
              <w:t> </w:t>
            </w:r>
            <w:r>
              <w:rPr>
                <w:b/>
                <w:spacing w:val="-2"/>
                <w:sz w:val="24"/>
              </w:rPr>
              <w:t>directly</w:t>
            </w:r>
          </w:p>
          <w:p>
            <w:pPr>
              <w:pStyle w:val="TableParagraph"/>
              <w:tabs>
                <w:tab w:pos="716" w:val="left" w:leader="none"/>
              </w:tabs>
              <w:spacing w:line="269" w:lineRule="exact"/>
              <w:ind w:left="112"/>
              <w:rPr>
                <w:b/>
                <w:sz w:val="24"/>
              </w:rPr>
            </w:pPr>
            <w:r>
              <w:rPr>
                <w:b/>
                <w:spacing w:val="-5"/>
                <w:sz w:val="24"/>
              </w:rPr>
              <w:t>or</w:t>
            </w:r>
            <w:r>
              <w:rPr>
                <w:b/>
                <w:sz w:val="24"/>
              </w:rPr>
              <w:tab/>
            </w:r>
            <w:r>
              <w:rPr>
                <w:b/>
                <w:spacing w:val="-2"/>
                <w:sz w:val="24"/>
              </w:rPr>
              <w:t>indirectly</w:t>
            </w:r>
          </w:p>
        </w:tc>
        <w:tc>
          <w:tcPr>
            <w:tcW w:w="1438" w:type="dxa"/>
            <w:tcBorders>
              <w:top w:val="nil"/>
              <w:bottom w:val="nil"/>
            </w:tcBorders>
          </w:tcPr>
          <w:p>
            <w:pPr>
              <w:pStyle w:val="TableParagraph"/>
              <w:spacing w:line="280" w:lineRule="exact"/>
              <w:ind w:left="114"/>
              <w:rPr>
                <w:b/>
                <w:sz w:val="24"/>
              </w:rPr>
            </w:pPr>
            <w:r>
              <w:rPr>
                <w:b/>
                <w:spacing w:val="-2"/>
                <w:sz w:val="24"/>
              </w:rPr>
              <w:t>person</w:t>
            </w:r>
          </w:p>
          <w:p>
            <w:pPr>
              <w:pStyle w:val="TableParagraph"/>
              <w:spacing w:line="269" w:lineRule="exact"/>
              <w:ind w:left="114"/>
              <w:rPr>
                <w:b/>
                <w:sz w:val="24"/>
              </w:rPr>
            </w:pPr>
            <w:r>
              <w:rPr>
                <w:b/>
                <w:sz w:val="24"/>
              </w:rPr>
              <w:t>directly</w:t>
            </w:r>
            <w:r>
              <w:rPr>
                <w:b/>
                <w:spacing w:val="-4"/>
                <w:sz w:val="24"/>
              </w:rPr>
              <w:t> </w:t>
            </w:r>
            <w:r>
              <w:rPr>
                <w:b/>
                <w:spacing w:val="-5"/>
                <w:sz w:val="24"/>
              </w:rPr>
              <w:t>or</w:t>
            </w:r>
          </w:p>
        </w:tc>
      </w:tr>
      <w:tr>
        <w:trPr>
          <w:trHeight w:val="280" w:hRule="atLeast"/>
        </w:trPr>
        <w:tc>
          <w:tcPr>
            <w:tcW w:w="451" w:type="dxa"/>
            <w:vMerge/>
            <w:tcBorders>
              <w:top w:val="nil"/>
            </w:tcBorders>
          </w:tcPr>
          <w:p>
            <w:pPr>
              <w:rPr>
                <w:sz w:val="2"/>
                <w:szCs w:val="2"/>
              </w:rPr>
            </w:pPr>
          </w:p>
        </w:tc>
        <w:tc>
          <w:tcPr>
            <w:tcW w:w="3239" w:type="dxa"/>
            <w:gridSpan w:val="2"/>
            <w:tcBorders>
              <w:top w:val="nil"/>
              <w:bottom w:val="nil"/>
            </w:tcBorders>
          </w:tcPr>
          <w:p>
            <w:pPr>
              <w:pStyle w:val="TableParagraph"/>
              <w:rPr>
                <w:rFonts w:ascii="Times New Roman"/>
                <w:sz w:val="20"/>
              </w:rPr>
            </w:pPr>
          </w:p>
        </w:tc>
        <w:tc>
          <w:tcPr>
            <w:tcW w:w="1259" w:type="dxa"/>
            <w:tcBorders>
              <w:top w:val="nil"/>
              <w:bottom w:val="nil"/>
            </w:tcBorders>
          </w:tcPr>
          <w:p>
            <w:pPr>
              <w:pStyle w:val="TableParagraph"/>
              <w:spacing w:line="260" w:lineRule="exact"/>
              <w:ind w:left="109"/>
              <w:rPr>
                <w:b/>
                <w:sz w:val="24"/>
              </w:rPr>
            </w:pPr>
            <w:r>
              <w:rPr>
                <w:b/>
                <w:spacing w:val="-8"/>
                <w:sz w:val="24"/>
              </w:rPr>
              <w:t>holds</w:t>
            </w:r>
            <w:r>
              <w:rPr>
                <w:b/>
                <w:sz w:val="24"/>
              </w:rPr>
              <w:t> </w:t>
            </w:r>
            <w:r>
              <w:rPr>
                <w:b/>
                <w:spacing w:val="-5"/>
                <w:sz w:val="24"/>
              </w:rPr>
              <w:t>in</w:t>
            </w:r>
          </w:p>
        </w:tc>
        <w:tc>
          <w:tcPr>
            <w:tcW w:w="1619" w:type="dxa"/>
            <w:tcBorders>
              <w:top w:val="nil"/>
              <w:bottom w:val="nil"/>
            </w:tcBorders>
          </w:tcPr>
          <w:p>
            <w:pPr>
              <w:pStyle w:val="TableParagraph"/>
              <w:spacing w:line="260" w:lineRule="exact"/>
              <w:ind w:left="110"/>
              <w:rPr>
                <w:b/>
                <w:sz w:val="24"/>
              </w:rPr>
            </w:pPr>
            <w:r>
              <w:rPr>
                <w:b/>
                <w:spacing w:val="-6"/>
                <w:sz w:val="24"/>
              </w:rPr>
              <w:t>holds</w:t>
            </w:r>
            <w:r>
              <w:rPr>
                <w:b/>
                <w:spacing w:val="-9"/>
                <w:sz w:val="24"/>
              </w:rPr>
              <w:t> </w:t>
            </w:r>
            <w:r>
              <w:rPr>
                <w:b/>
                <w:spacing w:val="-6"/>
                <w:sz w:val="24"/>
              </w:rPr>
              <w:t>in</w:t>
            </w:r>
            <w:r>
              <w:rPr>
                <w:b/>
                <w:spacing w:val="-8"/>
                <w:sz w:val="24"/>
              </w:rPr>
              <w:t> </w:t>
            </w:r>
            <w:r>
              <w:rPr>
                <w:b/>
                <w:spacing w:val="-6"/>
                <w:sz w:val="24"/>
              </w:rPr>
              <w:t>the</w:t>
            </w:r>
          </w:p>
        </w:tc>
        <w:tc>
          <w:tcPr>
            <w:tcW w:w="1882" w:type="dxa"/>
            <w:tcBorders>
              <w:top w:val="nil"/>
              <w:bottom w:val="nil"/>
            </w:tcBorders>
          </w:tcPr>
          <w:p>
            <w:pPr>
              <w:pStyle w:val="TableParagraph"/>
              <w:spacing w:line="260" w:lineRule="exact"/>
              <w:ind w:left="112"/>
              <w:rPr>
                <w:b/>
                <w:sz w:val="24"/>
              </w:rPr>
            </w:pPr>
            <w:r>
              <w:rPr>
                <w:b/>
                <w:sz w:val="24"/>
              </w:rPr>
              <w:t>holds a</w:t>
            </w:r>
            <w:r>
              <w:rPr>
                <w:b/>
                <w:spacing w:val="1"/>
                <w:sz w:val="24"/>
              </w:rPr>
              <w:t> </w:t>
            </w:r>
            <w:r>
              <w:rPr>
                <w:b/>
                <w:sz w:val="24"/>
              </w:rPr>
              <w:t>right</w:t>
            </w:r>
            <w:r>
              <w:rPr>
                <w:b/>
                <w:spacing w:val="3"/>
                <w:sz w:val="24"/>
              </w:rPr>
              <w:t> </w:t>
            </w:r>
            <w:r>
              <w:rPr>
                <w:b/>
                <w:spacing w:val="-5"/>
                <w:sz w:val="24"/>
              </w:rPr>
              <w:t>to</w:t>
            </w:r>
          </w:p>
        </w:tc>
        <w:tc>
          <w:tcPr>
            <w:tcW w:w="1438" w:type="dxa"/>
            <w:tcBorders>
              <w:top w:val="nil"/>
              <w:bottom w:val="nil"/>
            </w:tcBorders>
          </w:tcPr>
          <w:p>
            <w:pPr>
              <w:pStyle w:val="TableParagraph"/>
              <w:spacing w:line="260" w:lineRule="exact"/>
              <w:ind w:left="114"/>
              <w:rPr>
                <w:b/>
                <w:sz w:val="24"/>
              </w:rPr>
            </w:pPr>
            <w:r>
              <w:rPr>
                <w:b/>
                <w:spacing w:val="-2"/>
                <w:sz w:val="24"/>
              </w:rPr>
              <w:t>indirectly</w:t>
            </w:r>
          </w:p>
        </w:tc>
      </w:tr>
      <w:tr>
        <w:trPr>
          <w:trHeight w:val="568" w:hRule="atLeast"/>
        </w:trPr>
        <w:tc>
          <w:tcPr>
            <w:tcW w:w="451" w:type="dxa"/>
            <w:vMerge/>
            <w:tcBorders>
              <w:top w:val="nil"/>
            </w:tcBorders>
          </w:tcPr>
          <w:p>
            <w:pPr>
              <w:rPr>
                <w:sz w:val="2"/>
                <w:szCs w:val="2"/>
              </w:rPr>
            </w:pPr>
          </w:p>
        </w:tc>
        <w:tc>
          <w:tcPr>
            <w:tcW w:w="3239" w:type="dxa"/>
            <w:gridSpan w:val="2"/>
            <w:tcBorders>
              <w:top w:val="nil"/>
              <w:bottom w:val="nil"/>
            </w:tcBorders>
          </w:tcPr>
          <w:p>
            <w:pPr>
              <w:pStyle w:val="TableParagraph"/>
              <w:rPr>
                <w:rFonts w:ascii="Times New Roman"/>
                <w:sz w:val="22"/>
              </w:rPr>
            </w:pPr>
          </w:p>
        </w:tc>
        <w:tc>
          <w:tcPr>
            <w:tcW w:w="1259" w:type="dxa"/>
            <w:tcBorders>
              <w:top w:val="nil"/>
              <w:bottom w:val="nil"/>
            </w:tcBorders>
          </w:tcPr>
          <w:p>
            <w:pPr>
              <w:pStyle w:val="TableParagraph"/>
              <w:spacing w:line="280" w:lineRule="exact"/>
              <w:ind w:left="109"/>
              <w:rPr>
                <w:b/>
                <w:sz w:val="24"/>
              </w:rPr>
            </w:pPr>
            <w:r>
              <w:rPr>
                <w:b/>
                <w:spacing w:val="-5"/>
                <w:sz w:val="24"/>
              </w:rPr>
              <w:t>the</w:t>
            </w:r>
          </w:p>
          <w:p>
            <w:pPr>
              <w:pStyle w:val="TableParagraph"/>
              <w:spacing w:line="268" w:lineRule="exact"/>
              <w:ind w:left="109"/>
              <w:rPr>
                <w:b/>
                <w:sz w:val="24"/>
              </w:rPr>
            </w:pPr>
            <w:r>
              <w:rPr>
                <w:b/>
                <w:spacing w:val="-2"/>
                <w:sz w:val="24"/>
              </w:rPr>
              <w:t>company</w:t>
            </w:r>
          </w:p>
        </w:tc>
        <w:tc>
          <w:tcPr>
            <w:tcW w:w="1619" w:type="dxa"/>
            <w:tcBorders>
              <w:top w:val="nil"/>
              <w:bottom w:val="nil"/>
            </w:tcBorders>
          </w:tcPr>
          <w:p>
            <w:pPr>
              <w:pStyle w:val="TableParagraph"/>
              <w:spacing w:line="281" w:lineRule="exact"/>
              <w:ind w:left="110"/>
              <w:rPr>
                <w:b/>
                <w:sz w:val="24"/>
              </w:rPr>
            </w:pPr>
            <w:r>
              <w:rPr>
                <w:b/>
                <w:spacing w:val="-2"/>
                <w:sz w:val="24"/>
              </w:rPr>
              <w:t>company</w:t>
            </w:r>
          </w:p>
        </w:tc>
        <w:tc>
          <w:tcPr>
            <w:tcW w:w="1882" w:type="dxa"/>
            <w:tcBorders>
              <w:top w:val="nil"/>
              <w:bottom w:val="nil"/>
            </w:tcBorders>
          </w:tcPr>
          <w:p>
            <w:pPr>
              <w:pStyle w:val="TableParagraph"/>
              <w:tabs>
                <w:tab w:pos="1552" w:val="left" w:leader="none"/>
              </w:tabs>
              <w:spacing w:line="280" w:lineRule="exact"/>
              <w:ind w:left="112"/>
              <w:rPr>
                <w:b/>
                <w:sz w:val="24"/>
              </w:rPr>
            </w:pPr>
            <w:r>
              <w:rPr>
                <w:b/>
                <w:spacing w:val="-2"/>
                <w:sz w:val="24"/>
              </w:rPr>
              <w:t>appoint</w:t>
            </w:r>
            <w:r>
              <w:rPr>
                <w:b/>
                <w:sz w:val="24"/>
              </w:rPr>
              <w:tab/>
            </w:r>
            <w:r>
              <w:rPr>
                <w:b/>
                <w:spacing w:val="-5"/>
                <w:sz w:val="24"/>
              </w:rPr>
              <w:t>or</w:t>
            </w:r>
          </w:p>
          <w:p>
            <w:pPr>
              <w:pStyle w:val="TableParagraph"/>
              <w:tabs>
                <w:tab w:pos="1662" w:val="left" w:leader="none"/>
              </w:tabs>
              <w:spacing w:line="268" w:lineRule="exact"/>
              <w:ind w:left="112"/>
              <w:rPr>
                <w:b/>
                <w:sz w:val="24"/>
              </w:rPr>
            </w:pPr>
            <w:r>
              <w:rPr>
                <w:b/>
                <w:spacing w:val="-2"/>
                <w:sz w:val="24"/>
              </w:rPr>
              <w:t>remove</w:t>
            </w:r>
            <w:r>
              <w:rPr>
                <w:b/>
                <w:sz w:val="24"/>
              </w:rPr>
              <w:tab/>
            </w:r>
            <w:r>
              <w:rPr>
                <w:b/>
                <w:spacing w:val="-10"/>
                <w:sz w:val="24"/>
              </w:rPr>
              <w:t>a</w:t>
            </w:r>
          </w:p>
        </w:tc>
        <w:tc>
          <w:tcPr>
            <w:tcW w:w="1438" w:type="dxa"/>
            <w:tcBorders>
              <w:top w:val="nil"/>
              <w:bottom w:val="nil"/>
            </w:tcBorders>
          </w:tcPr>
          <w:p>
            <w:pPr>
              <w:pStyle w:val="TableParagraph"/>
              <w:spacing w:line="280" w:lineRule="exact"/>
              <w:ind w:left="114"/>
              <w:rPr>
                <w:b/>
                <w:sz w:val="24"/>
              </w:rPr>
            </w:pPr>
            <w:r>
              <w:rPr>
                <w:b/>
                <w:spacing w:val="-2"/>
                <w:sz w:val="24"/>
              </w:rPr>
              <w:t>exercises</w:t>
            </w:r>
          </w:p>
          <w:p>
            <w:pPr>
              <w:pStyle w:val="TableParagraph"/>
              <w:spacing w:line="268" w:lineRule="exact"/>
              <w:ind w:left="114"/>
              <w:rPr>
                <w:b/>
                <w:sz w:val="24"/>
              </w:rPr>
            </w:pPr>
            <w:r>
              <w:rPr>
                <w:b/>
                <w:spacing w:val="-2"/>
                <w:sz w:val="24"/>
              </w:rPr>
              <w:t>significant</w:t>
            </w:r>
          </w:p>
        </w:tc>
      </w:tr>
      <w:tr>
        <w:trPr>
          <w:trHeight w:val="279" w:hRule="atLeast"/>
        </w:trPr>
        <w:tc>
          <w:tcPr>
            <w:tcW w:w="451" w:type="dxa"/>
            <w:vMerge/>
            <w:tcBorders>
              <w:top w:val="nil"/>
            </w:tcBorders>
          </w:tcPr>
          <w:p>
            <w:pPr>
              <w:rPr>
                <w:sz w:val="2"/>
                <w:szCs w:val="2"/>
              </w:rPr>
            </w:pPr>
          </w:p>
        </w:tc>
        <w:tc>
          <w:tcPr>
            <w:tcW w:w="3239" w:type="dxa"/>
            <w:gridSpan w:val="2"/>
            <w:tcBorders>
              <w:top w:val="nil"/>
              <w:bottom w:val="nil"/>
            </w:tcBorders>
          </w:tcPr>
          <w:p>
            <w:pPr>
              <w:pStyle w:val="TableParagraph"/>
              <w:rPr>
                <w:rFonts w:ascii="Times New Roman"/>
                <w:sz w:val="20"/>
              </w:rPr>
            </w:pPr>
          </w:p>
        </w:tc>
        <w:tc>
          <w:tcPr>
            <w:tcW w:w="1259" w:type="dxa"/>
            <w:tcBorders>
              <w:top w:val="nil"/>
              <w:bottom w:val="nil"/>
            </w:tcBorders>
          </w:tcPr>
          <w:p>
            <w:pPr>
              <w:pStyle w:val="TableParagraph"/>
              <w:spacing w:line="259" w:lineRule="exact"/>
              <w:ind w:left="109"/>
              <w:rPr>
                <w:b/>
                <w:sz w:val="24"/>
              </w:rPr>
            </w:pPr>
            <w:r>
              <w:rPr>
                <w:b/>
                <w:spacing w:val="-2"/>
                <w:sz w:val="24"/>
              </w:rPr>
              <w:t>Directly</w:t>
            </w:r>
          </w:p>
        </w:tc>
        <w:tc>
          <w:tcPr>
            <w:tcW w:w="1619" w:type="dxa"/>
            <w:tcBorders>
              <w:top w:val="nil"/>
              <w:bottom w:val="nil"/>
            </w:tcBorders>
          </w:tcPr>
          <w:p>
            <w:pPr>
              <w:pStyle w:val="TableParagraph"/>
              <w:rPr>
                <w:rFonts w:ascii="Times New Roman"/>
                <w:sz w:val="20"/>
              </w:rPr>
            </w:pPr>
          </w:p>
        </w:tc>
        <w:tc>
          <w:tcPr>
            <w:tcW w:w="1882" w:type="dxa"/>
            <w:tcBorders>
              <w:top w:val="nil"/>
              <w:bottom w:val="nil"/>
            </w:tcBorders>
          </w:tcPr>
          <w:p>
            <w:pPr>
              <w:pStyle w:val="TableParagraph"/>
              <w:spacing w:line="259" w:lineRule="exact"/>
              <w:ind w:left="112"/>
              <w:rPr>
                <w:b/>
                <w:sz w:val="24"/>
              </w:rPr>
            </w:pPr>
            <w:r>
              <w:rPr>
                <w:b/>
                <w:sz w:val="24"/>
              </w:rPr>
              <w:t>member</w:t>
            </w:r>
            <w:r>
              <w:rPr>
                <w:b/>
                <w:spacing w:val="30"/>
                <w:sz w:val="24"/>
              </w:rPr>
              <w:t> </w:t>
            </w:r>
            <w:r>
              <w:rPr>
                <w:b/>
                <w:sz w:val="24"/>
              </w:rPr>
              <w:t>of</w:t>
            </w:r>
            <w:r>
              <w:rPr>
                <w:b/>
                <w:spacing w:val="31"/>
                <w:sz w:val="24"/>
              </w:rPr>
              <w:t> </w:t>
            </w:r>
            <w:r>
              <w:rPr>
                <w:b/>
                <w:spacing w:val="-5"/>
                <w:sz w:val="24"/>
              </w:rPr>
              <w:t>the</w:t>
            </w:r>
          </w:p>
        </w:tc>
        <w:tc>
          <w:tcPr>
            <w:tcW w:w="1438" w:type="dxa"/>
            <w:tcBorders>
              <w:top w:val="nil"/>
              <w:bottom w:val="nil"/>
            </w:tcBorders>
          </w:tcPr>
          <w:p>
            <w:pPr>
              <w:pStyle w:val="TableParagraph"/>
              <w:spacing w:line="259" w:lineRule="exact"/>
              <w:ind w:left="114"/>
              <w:rPr>
                <w:b/>
                <w:sz w:val="24"/>
              </w:rPr>
            </w:pPr>
            <w:r>
              <w:rPr>
                <w:b/>
                <w:spacing w:val="-2"/>
                <w:sz w:val="24"/>
              </w:rPr>
              <w:t>influence</w:t>
            </w:r>
          </w:p>
        </w:tc>
      </w:tr>
      <w:tr>
        <w:trPr>
          <w:trHeight w:val="279" w:hRule="atLeast"/>
        </w:trPr>
        <w:tc>
          <w:tcPr>
            <w:tcW w:w="451" w:type="dxa"/>
            <w:vMerge/>
            <w:tcBorders>
              <w:top w:val="nil"/>
            </w:tcBorders>
          </w:tcPr>
          <w:p>
            <w:pPr>
              <w:rPr>
                <w:sz w:val="2"/>
                <w:szCs w:val="2"/>
              </w:rPr>
            </w:pPr>
          </w:p>
        </w:tc>
        <w:tc>
          <w:tcPr>
            <w:tcW w:w="3239" w:type="dxa"/>
            <w:gridSpan w:val="2"/>
            <w:tcBorders>
              <w:top w:val="nil"/>
              <w:bottom w:val="nil"/>
            </w:tcBorders>
          </w:tcPr>
          <w:p>
            <w:pPr>
              <w:pStyle w:val="TableParagraph"/>
              <w:rPr>
                <w:rFonts w:ascii="Times New Roman"/>
                <w:sz w:val="20"/>
              </w:rPr>
            </w:pPr>
          </w:p>
        </w:tc>
        <w:tc>
          <w:tcPr>
            <w:tcW w:w="1259" w:type="dxa"/>
            <w:tcBorders>
              <w:top w:val="nil"/>
              <w:bottom w:val="nil"/>
            </w:tcBorders>
          </w:tcPr>
          <w:p>
            <w:pPr>
              <w:pStyle w:val="TableParagraph"/>
              <w:spacing w:line="259" w:lineRule="exact"/>
              <w:ind w:left="109"/>
              <w:rPr>
                <w:b/>
                <w:sz w:val="24"/>
              </w:rPr>
            </w:pPr>
            <w:r>
              <w:rPr>
                <w:b/>
                <w:spacing w:val="-5"/>
                <w:sz w:val="24"/>
              </w:rPr>
              <w:t>or</w:t>
            </w:r>
          </w:p>
        </w:tc>
        <w:tc>
          <w:tcPr>
            <w:tcW w:w="1619" w:type="dxa"/>
            <w:tcBorders>
              <w:top w:val="nil"/>
              <w:bottom w:val="nil"/>
            </w:tcBorders>
          </w:tcPr>
          <w:p>
            <w:pPr>
              <w:pStyle w:val="TableParagraph"/>
              <w:rPr>
                <w:rFonts w:ascii="Times New Roman"/>
                <w:sz w:val="20"/>
              </w:rPr>
            </w:pPr>
          </w:p>
        </w:tc>
        <w:tc>
          <w:tcPr>
            <w:tcW w:w="1882" w:type="dxa"/>
            <w:tcBorders>
              <w:top w:val="nil"/>
              <w:bottom w:val="nil"/>
            </w:tcBorders>
          </w:tcPr>
          <w:p>
            <w:pPr>
              <w:pStyle w:val="TableParagraph"/>
              <w:tabs>
                <w:tab w:pos="1554" w:val="left" w:leader="none"/>
              </w:tabs>
              <w:spacing w:line="259" w:lineRule="exact"/>
              <w:ind w:left="112"/>
              <w:rPr>
                <w:b/>
                <w:sz w:val="24"/>
              </w:rPr>
            </w:pPr>
            <w:r>
              <w:rPr>
                <w:b/>
                <w:spacing w:val="-2"/>
                <w:sz w:val="24"/>
              </w:rPr>
              <w:t>board</w:t>
            </w:r>
            <w:r>
              <w:rPr>
                <w:b/>
                <w:sz w:val="24"/>
              </w:rPr>
              <w:tab/>
            </w:r>
            <w:r>
              <w:rPr>
                <w:b/>
                <w:spacing w:val="-5"/>
                <w:sz w:val="24"/>
              </w:rPr>
              <w:t>of</w:t>
            </w:r>
          </w:p>
        </w:tc>
        <w:tc>
          <w:tcPr>
            <w:tcW w:w="1438" w:type="dxa"/>
            <w:tcBorders>
              <w:top w:val="nil"/>
              <w:bottom w:val="nil"/>
            </w:tcBorders>
          </w:tcPr>
          <w:p>
            <w:pPr>
              <w:pStyle w:val="TableParagraph"/>
              <w:spacing w:line="259" w:lineRule="exact"/>
              <w:ind w:left="114"/>
              <w:rPr>
                <w:b/>
                <w:sz w:val="24"/>
              </w:rPr>
            </w:pPr>
            <w:r>
              <w:rPr>
                <w:b/>
                <w:spacing w:val="-5"/>
                <w:sz w:val="24"/>
              </w:rPr>
              <w:t>or</w:t>
            </w:r>
            <w:r>
              <w:rPr>
                <w:b/>
                <w:spacing w:val="-13"/>
                <w:sz w:val="24"/>
              </w:rPr>
              <w:t> </w:t>
            </w:r>
            <w:r>
              <w:rPr>
                <w:b/>
                <w:spacing w:val="-2"/>
                <w:sz w:val="24"/>
              </w:rPr>
              <w:t>control</w:t>
            </w:r>
          </w:p>
        </w:tc>
      </w:tr>
      <w:tr>
        <w:trPr>
          <w:trHeight w:val="279" w:hRule="atLeast"/>
        </w:trPr>
        <w:tc>
          <w:tcPr>
            <w:tcW w:w="451" w:type="dxa"/>
            <w:vMerge/>
            <w:tcBorders>
              <w:top w:val="nil"/>
            </w:tcBorders>
          </w:tcPr>
          <w:p>
            <w:pPr>
              <w:rPr>
                <w:sz w:val="2"/>
                <w:szCs w:val="2"/>
              </w:rPr>
            </w:pPr>
          </w:p>
        </w:tc>
        <w:tc>
          <w:tcPr>
            <w:tcW w:w="3239" w:type="dxa"/>
            <w:gridSpan w:val="2"/>
            <w:tcBorders>
              <w:top w:val="nil"/>
              <w:bottom w:val="nil"/>
            </w:tcBorders>
          </w:tcPr>
          <w:p>
            <w:pPr>
              <w:pStyle w:val="TableParagraph"/>
              <w:rPr>
                <w:rFonts w:ascii="Times New Roman"/>
                <w:sz w:val="20"/>
              </w:rPr>
            </w:pPr>
          </w:p>
        </w:tc>
        <w:tc>
          <w:tcPr>
            <w:tcW w:w="1259" w:type="dxa"/>
            <w:tcBorders>
              <w:top w:val="nil"/>
              <w:bottom w:val="nil"/>
            </w:tcBorders>
          </w:tcPr>
          <w:p>
            <w:pPr>
              <w:pStyle w:val="TableParagraph"/>
              <w:spacing w:line="259" w:lineRule="exact"/>
              <w:ind w:left="109"/>
              <w:rPr>
                <w:b/>
                <w:sz w:val="24"/>
              </w:rPr>
            </w:pPr>
            <w:r>
              <w:rPr>
                <w:b/>
                <w:spacing w:val="-2"/>
                <w:sz w:val="24"/>
              </w:rPr>
              <w:t>indirectl</w:t>
            </w:r>
          </w:p>
        </w:tc>
        <w:tc>
          <w:tcPr>
            <w:tcW w:w="1619" w:type="dxa"/>
            <w:tcBorders>
              <w:top w:val="nil"/>
              <w:bottom w:val="nil"/>
            </w:tcBorders>
          </w:tcPr>
          <w:p>
            <w:pPr>
              <w:pStyle w:val="TableParagraph"/>
              <w:rPr>
                <w:rFonts w:ascii="Times New Roman"/>
                <w:sz w:val="20"/>
              </w:rPr>
            </w:pPr>
          </w:p>
        </w:tc>
        <w:tc>
          <w:tcPr>
            <w:tcW w:w="1882" w:type="dxa"/>
            <w:tcBorders>
              <w:top w:val="nil"/>
              <w:bottom w:val="nil"/>
            </w:tcBorders>
          </w:tcPr>
          <w:p>
            <w:pPr>
              <w:pStyle w:val="TableParagraph"/>
              <w:spacing w:line="259" w:lineRule="exact"/>
              <w:ind w:left="112"/>
              <w:rPr>
                <w:b/>
                <w:sz w:val="24"/>
              </w:rPr>
            </w:pPr>
            <w:r>
              <w:rPr>
                <w:b/>
                <w:sz w:val="24"/>
              </w:rPr>
              <w:t>directors</w:t>
            </w:r>
            <w:r>
              <w:rPr>
                <w:b/>
                <w:spacing w:val="5"/>
                <w:sz w:val="24"/>
              </w:rPr>
              <w:t> </w:t>
            </w:r>
            <w:r>
              <w:rPr>
                <w:b/>
                <w:sz w:val="24"/>
              </w:rPr>
              <w:t>of</w:t>
            </w:r>
            <w:r>
              <w:rPr>
                <w:b/>
                <w:spacing w:val="6"/>
                <w:sz w:val="24"/>
              </w:rPr>
              <w:t> </w:t>
            </w:r>
            <w:r>
              <w:rPr>
                <w:b/>
                <w:spacing w:val="-5"/>
                <w:sz w:val="24"/>
              </w:rPr>
              <w:t>the</w:t>
            </w:r>
          </w:p>
        </w:tc>
        <w:tc>
          <w:tcPr>
            <w:tcW w:w="1438" w:type="dxa"/>
            <w:tcBorders>
              <w:top w:val="nil"/>
              <w:bottom w:val="nil"/>
            </w:tcBorders>
          </w:tcPr>
          <w:p>
            <w:pPr>
              <w:pStyle w:val="TableParagraph"/>
              <w:spacing w:line="259" w:lineRule="exact"/>
              <w:ind w:left="114"/>
              <w:rPr>
                <w:b/>
                <w:sz w:val="24"/>
              </w:rPr>
            </w:pPr>
            <w:r>
              <w:rPr>
                <w:b/>
                <w:sz w:val="24"/>
              </w:rPr>
              <w:t>over</w:t>
            </w:r>
            <w:r>
              <w:rPr>
                <w:b/>
                <w:spacing w:val="-2"/>
                <w:sz w:val="24"/>
              </w:rPr>
              <w:t> </w:t>
            </w:r>
            <w:r>
              <w:rPr>
                <w:b/>
                <w:spacing w:val="-5"/>
                <w:sz w:val="24"/>
              </w:rPr>
              <w:t>the</w:t>
            </w:r>
          </w:p>
        </w:tc>
      </w:tr>
      <w:tr>
        <w:trPr>
          <w:trHeight w:val="279" w:hRule="atLeast"/>
        </w:trPr>
        <w:tc>
          <w:tcPr>
            <w:tcW w:w="451" w:type="dxa"/>
            <w:vMerge/>
            <w:tcBorders>
              <w:top w:val="nil"/>
            </w:tcBorders>
          </w:tcPr>
          <w:p>
            <w:pPr>
              <w:rPr>
                <w:sz w:val="2"/>
                <w:szCs w:val="2"/>
              </w:rPr>
            </w:pPr>
          </w:p>
        </w:tc>
        <w:tc>
          <w:tcPr>
            <w:tcW w:w="3239" w:type="dxa"/>
            <w:gridSpan w:val="2"/>
            <w:tcBorders>
              <w:top w:val="nil"/>
              <w:bottom w:val="nil"/>
            </w:tcBorders>
          </w:tcPr>
          <w:p>
            <w:pPr>
              <w:pStyle w:val="TableParagraph"/>
              <w:rPr>
                <w:rFonts w:ascii="Times New Roman"/>
                <w:sz w:val="20"/>
              </w:rPr>
            </w:pPr>
          </w:p>
        </w:tc>
        <w:tc>
          <w:tcPr>
            <w:tcW w:w="1259" w:type="dxa"/>
            <w:tcBorders>
              <w:top w:val="nil"/>
              <w:bottom w:val="nil"/>
            </w:tcBorders>
          </w:tcPr>
          <w:p>
            <w:pPr>
              <w:pStyle w:val="TableParagraph"/>
              <w:spacing w:line="259" w:lineRule="exact"/>
              <w:ind w:left="109"/>
              <w:rPr>
                <w:b/>
                <w:sz w:val="24"/>
              </w:rPr>
            </w:pPr>
            <w:r>
              <w:rPr>
                <w:b/>
                <w:spacing w:val="-10"/>
                <w:sz w:val="24"/>
              </w:rPr>
              <w:t>y</w:t>
            </w:r>
          </w:p>
        </w:tc>
        <w:tc>
          <w:tcPr>
            <w:tcW w:w="1619" w:type="dxa"/>
            <w:tcBorders>
              <w:top w:val="nil"/>
              <w:bottom w:val="nil"/>
            </w:tcBorders>
          </w:tcPr>
          <w:p>
            <w:pPr>
              <w:pStyle w:val="TableParagraph"/>
              <w:rPr>
                <w:rFonts w:ascii="Times New Roman"/>
                <w:sz w:val="20"/>
              </w:rPr>
            </w:pPr>
          </w:p>
        </w:tc>
        <w:tc>
          <w:tcPr>
            <w:tcW w:w="1882" w:type="dxa"/>
            <w:tcBorders>
              <w:top w:val="nil"/>
              <w:bottom w:val="nil"/>
            </w:tcBorders>
          </w:tcPr>
          <w:p>
            <w:pPr>
              <w:pStyle w:val="TableParagraph"/>
              <w:spacing w:line="259" w:lineRule="exact"/>
              <w:ind w:left="112"/>
              <w:rPr>
                <w:b/>
                <w:sz w:val="24"/>
              </w:rPr>
            </w:pPr>
            <w:r>
              <w:rPr>
                <w:b/>
                <w:sz w:val="24"/>
              </w:rPr>
              <w:t>company</w:t>
            </w:r>
            <w:r>
              <w:rPr>
                <w:b/>
                <w:spacing w:val="26"/>
                <w:sz w:val="24"/>
              </w:rPr>
              <w:t> </w:t>
            </w:r>
            <w:r>
              <w:rPr>
                <w:b/>
                <w:sz w:val="24"/>
              </w:rPr>
              <w:t>or</w:t>
            </w:r>
            <w:r>
              <w:rPr>
                <w:b/>
                <w:spacing w:val="24"/>
                <w:sz w:val="24"/>
              </w:rPr>
              <w:t> </w:t>
            </w:r>
            <w:r>
              <w:rPr>
                <w:b/>
                <w:spacing w:val="-5"/>
                <w:sz w:val="24"/>
              </w:rPr>
              <w:t>an</w:t>
            </w:r>
          </w:p>
        </w:tc>
        <w:tc>
          <w:tcPr>
            <w:tcW w:w="1438" w:type="dxa"/>
            <w:tcBorders>
              <w:top w:val="nil"/>
              <w:bottom w:val="nil"/>
            </w:tcBorders>
          </w:tcPr>
          <w:p>
            <w:pPr>
              <w:pStyle w:val="TableParagraph"/>
              <w:spacing w:line="259" w:lineRule="exact"/>
              <w:ind w:left="114"/>
              <w:rPr>
                <w:b/>
                <w:sz w:val="24"/>
              </w:rPr>
            </w:pPr>
            <w:r>
              <w:rPr>
                <w:b/>
                <w:spacing w:val="-2"/>
                <w:sz w:val="24"/>
              </w:rPr>
              <w:t>Company</w:t>
            </w:r>
          </w:p>
        </w:tc>
      </w:tr>
      <w:tr>
        <w:trPr>
          <w:trHeight w:val="279" w:hRule="atLeast"/>
        </w:trPr>
        <w:tc>
          <w:tcPr>
            <w:tcW w:w="451" w:type="dxa"/>
            <w:vMerge/>
            <w:tcBorders>
              <w:top w:val="nil"/>
            </w:tcBorders>
          </w:tcPr>
          <w:p>
            <w:pPr>
              <w:rPr>
                <w:sz w:val="2"/>
                <w:szCs w:val="2"/>
              </w:rPr>
            </w:pPr>
          </w:p>
        </w:tc>
        <w:tc>
          <w:tcPr>
            <w:tcW w:w="3239" w:type="dxa"/>
            <w:gridSpan w:val="2"/>
            <w:tcBorders>
              <w:top w:val="nil"/>
              <w:bottom w:val="nil"/>
            </w:tcBorders>
          </w:tcPr>
          <w:p>
            <w:pPr>
              <w:pStyle w:val="TableParagraph"/>
              <w:rPr>
                <w:rFonts w:ascii="Times New Roman"/>
                <w:sz w:val="20"/>
              </w:rPr>
            </w:pPr>
          </w:p>
        </w:tc>
        <w:tc>
          <w:tcPr>
            <w:tcW w:w="1259" w:type="dxa"/>
            <w:tcBorders>
              <w:top w:val="nil"/>
              <w:bottom w:val="nil"/>
            </w:tcBorders>
          </w:tcPr>
          <w:p>
            <w:pPr>
              <w:pStyle w:val="TableParagraph"/>
              <w:rPr>
                <w:rFonts w:ascii="Times New Roman"/>
                <w:sz w:val="20"/>
              </w:rPr>
            </w:pPr>
          </w:p>
        </w:tc>
        <w:tc>
          <w:tcPr>
            <w:tcW w:w="1619" w:type="dxa"/>
            <w:tcBorders>
              <w:top w:val="nil"/>
              <w:bottom w:val="nil"/>
            </w:tcBorders>
          </w:tcPr>
          <w:p>
            <w:pPr>
              <w:pStyle w:val="TableParagraph"/>
              <w:rPr>
                <w:rFonts w:ascii="Times New Roman"/>
                <w:sz w:val="20"/>
              </w:rPr>
            </w:pPr>
          </w:p>
        </w:tc>
        <w:tc>
          <w:tcPr>
            <w:tcW w:w="1882" w:type="dxa"/>
            <w:tcBorders>
              <w:top w:val="nil"/>
              <w:bottom w:val="nil"/>
            </w:tcBorders>
          </w:tcPr>
          <w:p>
            <w:pPr>
              <w:pStyle w:val="TableParagraph"/>
              <w:spacing w:line="259" w:lineRule="exact"/>
              <w:ind w:left="112"/>
              <w:rPr>
                <w:b/>
                <w:sz w:val="24"/>
              </w:rPr>
            </w:pPr>
            <w:r>
              <w:rPr>
                <w:b/>
                <w:spacing w:val="-2"/>
                <w:sz w:val="24"/>
              </w:rPr>
              <w:t>equivalent</w:t>
            </w:r>
          </w:p>
        </w:tc>
        <w:tc>
          <w:tcPr>
            <w:tcW w:w="1438" w:type="dxa"/>
            <w:tcBorders>
              <w:top w:val="nil"/>
              <w:bottom w:val="nil"/>
            </w:tcBorders>
          </w:tcPr>
          <w:p>
            <w:pPr>
              <w:pStyle w:val="TableParagraph"/>
              <w:spacing w:line="259" w:lineRule="exact"/>
              <w:ind w:left="114"/>
              <w:rPr>
                <w:b/>
                <w:sz w:val="24"/>
              </w:rPr>
            </w:pPr>
            <w:r>
              <w:rPr>
                <w:b/>
                <w:spacing w:val="-2"/>
                <w:sz w:val="24"/>
              </w:rPr>
              <w:t>(tenderer)</w:t>
            </w:r>
          </w:p>
        </w:tc>
      </w:tr>
      <w:tr>
        <w:trPr>
          <w:trHeight w:val="279" w:hRule="atLeast"/>
        </w:trPr>
        <w:tc>
          <w:tcPr>
            <w:tcW w:w="451" w:type="dxa"/>
            <w:vMerge/>
            <w:tcBorders>
              <w:top w:val="nil"/>
            </w:tcBorders>
          </w:tcPr>
          <w:p>
            <w:pPr>
              <w:rPr>
                <w:sz w:val="2"/>
                <w:szCs w:val="2"/>
              </w:rPr>
            </w:pPr>
          </w:p>
        </w:tc>
        <w:tc>
          <w:tcPr>
            <w:tcW w:w="3239" w:type="dxa"/>
            <w:gridSpan w:val="2"/>
            <w:tcBorders>
              <w:top w:val="nil"/>
              <w:bottom w:val="nil"/>
            </w:tcBorders>
          </w:tcPr>
          <w:p>
            <w:pPr>
              <w:pStyle w:val="TableParagraph"/>
              <w:rPr>
                <w:rFonts w:ascii="Times New Roman"/>
                <w:sz w:val="20"/>
              </w:rPr>
            </w:pPr>
          </w:p>
        </w:tc>
        <w:tc>
          <w:tcPr>
            <w:tcW w:w="1259" w:type="dxa"/>
            <w:tcBorders>
              <w:top w:val="nil"/>
              <w:bottom w:val="nil"/>
            </w:tcBorders>
          </w:tcPr>
          <w:p>
            <w:pPr>
              <w:pStyle w:val="TableParagraph"/>
              <w:rPr>
                <w:rFonts w:ascii="Times New Roman"/>
                <w:sz w:val="20"/>
              </w:rPr>
            </w:pPr>
          </w:p>
        </w:tc>
        <w:tc>
          <w:tcPr>
            <w:tcW w:w="1619" w:type="dxa"/>
            <w:tcBorders>
              <w:top w:val="nil"/>
              <w:bottom w:val="nil"/>
            </w:tcBorders>
          </w:tcPr>
          <w:p>
            <w:pPr>
              <w:pStyle w:val="TableParagraph"/>
              <w:rPr>
                <w:rFonts w:ascii="Times New Roman"/>
                <w:sz w:val="20"/>
              </w:rPr>
            </w:pPr>
          </w:p>
        </w:tc>
        <w:tc>
          <w:tcPr>
            <w:tcW w:w="1882" w:type="dxa"/>
            <w:tcBorders>
              <w:top w:val="nil"/>
              <w:bottom w:val="nil"/>
            </w:tcBorders>
          </w:tcPr>
          <w:p>
            <w:pPr>
              <w:pStyle w:val="TableParagraph"/>
              <w:spacing w:line="259" w:lineRule="exact"/>
              <w:ind w:left="112"/>
              <w:rPr>
                <w:b/>
                <w:sz w:val="24"/>
              </w:rPr>
            </w:pPr>
            <w:r>
              <w:rPr>
                <w:b/>
                <w:spacing w:val="-2"/>
                <w:sz w:val="24"/>
              </w:rPr>
              <w:t>governing</w:t>
            </w:r>
          </w:p>
        </w:tc>
        <w:tc>
          <w:tcPr>
            <w:tcW w:w="1438" w:type="dxa"/>
            <w:tcBorders>
              <w:top w:val="nil"/>
              <w:bottom w:val="nil"/>
            </w:tcBorders>
          </w:tcPr>
          <w:p>
            <w:pPr>
              <w:pStyle w:val="TableParagraph"/>
              <w:spacing w:line="259" w:lineRule="exact"/>
              <w:ind w:left="114"/>
              <w:rPr>
                <w:b/>
                <w:sz w:val="24"/>
              </w:rPr>
            </w:pPr>
            <w:r>
              <w:rPr>
                <w:b/>
                <w:sz w:val="24"/>
              </w:rPr>
              <w:t>(Yes</w:t>
            </w:r>
            <w:r>
              <w:rPr>
                <w:b/>
                <w:spacing w:val="-1"/>
                <w:sz w:val="24"/>
              </w:rPr>
              <w:t> </w:t>
            </w:r>
            <w:r>
              <w:rPr>
                <w:b/>
                <w:sz w:val="24"/>
              </w:rPr>
              <w:t>/ </w:t>
            </w:r>
            <w:r>
              <w:rPr>
                <w:b/>
                <w:spacing w:val="-5"/>
                <w:sz w:val="24"/>
              </w:rPr>
              <w:t>No)</w:t>
            </w:r>
          </w:p>
        </w:tc>
      </w:tr>
      <w:tr>
        <w:trPr>
          <w:trHeight w:val="282" w:hRule="atLeast"/>
        </w:trPr>
        <w:tc>
          <w:tcPr>
            <w:tcW w:w="451" w:type="dxa"/>
            <w:vMerge/>
            <w:tcBorders>
              <w:top w:val="nil"/>
            </w:tcBorders>
          </w:tcPr>
          <w:p>
            <w:pPr>
              <w:rPr>
                <w:sz w:val="2"/>
                <w:szCs w:val="2"/>
              </w:rPr>
            </w:pPr>
          </w:p>
        </w:tc>
        <w:tc>
          <w:tcPr>
            <w:tcW w:w="3239" w:type="dxa"/>
            <w:gridSpan w:val="2"/>
            <w:tcBorders>
              <w:top w:val="nil"/>
              <w:bottom w:val="nil"/>
            </w:tcBorders>
          </w:tcPr>
          <w:p>
            <w:pPr>
              <w:pStyle w:val="TableParagraph"/>
              <w:rPr>
                <w:rFonts w:ascii="Times New Roman"/>
                <w:sz w:val="20"/>
              </w:rPr>
            </w:pPr>
          </w:p>
        </w:tc>
        <w:tc>
          <w:tcPr>
            <w:tcW w:w="1259" w:type="dxa"/>
            <w:tcBorders>
              <w:top w:val="nil"/>
              <w:bottom w:val="nil"/>
            </w:tcBorders>
          </w:tcPr>
          <w:p>
            <w:pPr>
              <w:pStyle w:val="TableParagraph"/>
              <w:rPr>
                <w:rFonts w:ascii="Times New Roman"/>
                <w:sz w:val="20"/>
              </w:rPr>
            </w:pPr>
          </w:p>
        </w:tc>
        <w:tc>
          <w:tcPr>
            <w:tcW w:w="1619" w:type="dxa"/>
            <w:tcBorders>
              <w:top w:val="nil"/>
              <w:bottom w:val="nil"/>
            </w:tcBorders>
          </w:tcPr>
          <w:p>
            <w:pPr>
              <w:pStyle w:val="TableParagraph"/>
              <w:rPr>
                <w:rFonts w:ascii="Times New Roman"/>
                <w:sz w:val="20"/>
              </w:rPr>
            </w:pPr>
          </w:p>
        </w:tc>
        <w:tc>
          <w:tcPr>
            <w:tcW w:w="1882" w:type="dxa"/>
            <w:tcBorders>
              <w:top w:val="nil"/>
              <w:bottom w:val="nil"/>
            </w:tcBorders>
          </w:tcPr>
          <w:p>
            <w:pPr>
              <w:pStyle w:val="TableParagraph"/>
              <w:tabs>
                <w:tab w:pos="941" w:val="left" w:leader="none"/>
                <w:tab w:pos="1435" w:val="left" w:leader="none"/>
              </w:tabs>
              <w:spacing w:line="263" w:lineRule="exact"/>
              <w:ind w:left="112"/>
              <w:rPr>
                <w:b/>
                <w:sz w:val="24"/>
              </w:rPr>
            </w:pPr>
            <w:r>
              <w:rPr>
                <w:b/>
                <w:spacing w:val="-4"/>
                <w:sz w:val="24"/>
              </w:rPr>
              <w:t>body</w:t>
            </w:r>
            <w:r>
              <w:rPr>
                <w:b/>
                <w:sz w:val="24"/>
              </w:rPr>
              <w:tab/>
            </w:r>
            <w:r>
              <w:rPr>
                <w:b/>
                <w:spacing w:val="-5"/>
                <w:sz w:val="24"/>
              </w:rPr>
              <w:t>of</w:t>
            </w:r>
            <w:r>
              <w:rPr>
                <w:b/>
                <w:sz w:val="24"/>
              </w:rPr>
              <w:tab/>
            </w:r>
            <w:r>
              <w:rPr>
                <w:b/>
                <w:spacing w:val="-5"/>
                <w:sz w:val="24"/>
              </w:rPr>
              <w:t>the</w:t>
            </w:r>
          </w:p>
        </w:tc>
        <w:tc>
          <w:tcPr>
            <w:tcW w:w="1438" w:type="dxa"/>
            <w:tcBorders>
              <w:top w:val="nil"/>
              <w:bottom w:val="nil"/>
            </w:tcBorders>
          </w:tcPr>
          <w:p>
            <w:pPr>
              <w:pStyle w:val="TableParagraph"/>
              <w:rPr>
                <w:rFonts w:ascii="Times New Roman"/>
                <w:sz w:val="20"/>
              </w:rPr>
            </w:pPr>
          </w:p>
        </w:tc>
      </w:tr>
      <w:tr>
        <w:trPr>
          <w:trHeight w:val="286" w:hRule="atLeast"/>
        </w:trPr>
        <w:tc>
          <w:tcPr>
            <w:tcW w:w="451" w:type="dxa"/>
            <w:vMerge/>
            <w:tcBorders>
              <w:top w:val="nil"/>
            </w:tcBorders>
          </w:tcPr>
          <w:p>
            <w:pPr>
              <w:rPr>
                <w:sz w:val="2"/>
                <w:szCs w:val="2"/>
              </w:rPr>
            </w:pPr>
          </w:p>
        </w:tc>
        <w:tc>
          <w:tcPr>
            <w:tcW w:w="3239" w:type="dxa"/>
            <w:gridSpan w:val="2"/>
            <w:tcBorders>
              <w:top w:val="nil"/>
              <w:bottom w:val="nil"/>
            </w:tcBorders>
          </w:tcPr>
          <w:p>
            <w:pPr>
              <w:pStyle w:val="TableParagraph"/>
              <w:rPr>
                <w:rFonts w:ascii="Times New Roman"/>
                <w:sz w:val="20"/>
              </w:rPr>
            </w:pPr>
          </w:p>
        </w:tc>
        <w:tc>
          <w:tcPr>
            <w:tcW w:w="1259" w:type="dxa"/>
            <w:tcBorders>
              <w:top w:val="nil"/>
              <w:bottom w:val="nil"/>
            </w:tcBorders>
          </w:tcPr>
          <w:p>
            <w:pPr>
              <w:pStyle w:val="TableParagraph"/>
              <w:rPr>
                <w:rFonts w:ascii="Times New Roman"/>
                <w:sz w:val="20"/>
              </w:rPr>
            </w:pPr>
          </w:p>
        </w:tc>
        <w:tc>
          <w:tcPr>
            <w:tcW w:w="1619" w:type="dxa"/>
            <w:tcBorders>
              <w:top w:val="nil"/>
              <w:bottom w:val="nil"/>
            </w:tcBorders>
          </w:tcPr>
          <w:p>
            <w:pPr>
              <w:pStyle w:val="TableParagraph"/>
              <w:rPr>
                <w:rFonts w:ascii="Times New Roman"/>
                <w:sz w:val="20"/>
              </w:rPr>
            </w:pPr>
          </w:p>
        </w:tc>
        <w:tc>
          <w:tcPr>
            <w:tcW w:w="1882" w:type="dxa"/>
            <w:tcBorders>
              <w:top w:val="nil"/>
              <w:bottom w:val="nil"/>
            </w:tcBorders>
          </w:tcPr>
          <w:p>
            <w:pPr>
              <w:pStyle w:val="TableParagraph"/>
              <w:tabs>
                <w:tab w:pos="1324" w:val="left" w:leader="none"/>
              </w:tabs>
              <w:spacing w:line="267" w:lineRule="exact"/>
              <w:ind w:left="112"/>
              <w:rPr>
                <w:sz w:val="24"/>
              </w:rPr>
            </w:pPr>
            <w:r>
              <w:rPr>
                <w:b/>
                <w:spacing w:val="-2"/>
                <w:sz w:val="24"/>
              </w:rPr>
              <w:t>Tenderer</w:t>
            </w:r>
            <w:r>
              <w:rPr>
                <w:b/>
                <w:sz w:val="24"/>
              </w:rPr>
              <w:tab/>
            </w:r>
            <w:r>
              <w:rPr>
                <w:spacing w:val="-4"/>
                <w:sz w:val="24"/>
              </w:rPr>
              <w:t>(Yes</w:t>
            </w:r>
          </w:p>
        </w:tc>
        <w:tc>
          <w:tcPr>
            <w:tcW w:w="1438" w:type="dxa"/>
            <w:tcBorders>
              <w:top w:val="nil"/>
              <w:bottom w:val="nil"/>
            </w:tcBorders>
          </w:tcPr>
          <w:p>
            <w:pPr>
              <w:pStyle w:val="TableParagraph"/>
              <w:rPr>
                <w:rFonts w:ascii="Times New Roman"/>
                <w:sz w:val="20"/>
              </w:rPr>
            </w:pPr>
          </w:p>
        </w:tc>
      </w:tr>
      <w:tr>
        <w:trPr>
          <w:trHeight w:val="288" w:hRule="atLeast"/>
        </w:trPr>
        <w:tc>
          <w:tcPr>
            <w:tcW w:w="451" w:type="dxa"/>
            <w:vMerge/>
            <w:tcBorders>
              <w:top w:val="nil"/>
            </w:tcBorders>
          </w:tcPr>
          <w:p>
            <w:pPr>
              <w:rPr>
                <w:sz w:val="2"/>
                <w:szCs w:val="2"/>
              </w:rPr>
            </w:pPr>
          </w:p>
        </w:tc>
        <w:tc>
          <w:tcPr>
            <w:tcW w:w="3239" w:type="dxa"/>
            <w:gridSpan w:val="2"/>
            <w:tcBorders>
              <w:top w:val="nil"/>
            </w:tcBorders>
          </w:tcPr>
          <w:p>
            <w:pPr>
              <w:pStyle w:val="TableParagraph"/>
              <w:rPr>
                <w:rFonts w:ascii="Times New Roman"/>
                <w:sz w:val="20"/>
              </w:rPr>
            </w:pPr>
          </w:p>
        </w:tc>
        <w:tc>
          <w:tcPr>
            <w:tcW w:w="1259" w:type="dxa"/>
            <w:tcBorders>
              <w:top w:val="nil"/>
            </w:tcBorders>
          </w:tcPr>
          <w:p>
            <w:pPr>
              <w:pStyle w:val="TableParagraph"/>
              <w:rPr>
                <w:rFonts w:ascii="Times New Roman"/>
                <w:sz w:val="20"/>
              </w:rPr>
            </w:pPr>
          </w:p>
        </w:tc>
        <w:tc>
          <w:tcPr>
            <w:tcW w:w="1619" w:type="dxa"/>
            <w:tcBorders>
              <w:top w:val="nil"/>
            </w:tcBorders>
          </w:tcPr>
          <w:p>
            <w:pPr>
              <w:pStyle w:val="TableParagraph"/>
              <w:rPr>
                <w:rFonts w:ascii="Times New Roman"/>
                <w:sz w:val="20"/>
              </w:rPr>
            </w:pPr>
          </w:p>
        </w:tc>
        <w:tc>
          <w:tcPr>
            <w:tcW w:w="1882" w:type="dxa"/>
            <w:tcBorders>
              <w:top w:val="nil"/>
            </w:tcBorders>
          </w:tcPr>
          <w:p>
            <w:pPr>
              <w:pStyle w:val="TableParagraph"/>
              <w:spacing w:line="268" w:lineRule="exact"/>
              <w:ind w:left="112"/>
              <w:rPr>
                <w:sz w:val="24"/>
              </w:rPr>
            </w:pPr>
            <w:r>
              <w:rPr>
                <w:sz w:val="24"/>
              </w:rPr>
              <w:t>/ </w:t>
            </w:r>
            <w:r>
              <w:rPr>
                <w:spacing w:val="-5"/>
                <w:sz w:val="24"/>
              </w:rPr>
              <w:t>No)</w:t>
            </w:r>
          </w:p>
        </w:tc>
        <w:tc>
          <w:tcPr>
            <w:tcW w:w="1438" w:type="dxa"/>
            <w:tcBorders>
              <w:top w:val="nil"/>
            </w:tcBorders>
          </w:tcPr>
          <w:p>
            <w:pPr>
              <w:pStyle w:val="TableParagraph"/>
              <w:rPr>
                <w:rFonts w:ascii="Times New Roman"/>
                <w:sz w:val="20"/>
              </w:rPr>
            </w:pPr>
          </w:p>
        </w:tc>
      </w:tr>
      <w:tr>
        <w:trPr>
          <w:trHeight w:val="419" w:hRule="atLeast"/>
        </w:trPr>
        <w:tc>
          <w:tcPr>
            <w:tcW w:w="451" w:type="dxa"/>
            <w:vMerge w:val="restart"/>
          </w:tcPr>
          <w:p>
            <w:pPr>
              <w:pStyle w:val="TableParagraph"/>
              <w:rPr>
                <w:i/>
                <w:sz w:val="24"/>
              </w:rPr>
            </w:pPr>
          </w:p>
          <w:p>
            <w:pPr>
              <w:pStyle w:val="TableParagraph"/>
              <w:rPr>
                <w:i/>
                <w:sz w:val="24"/>
              </w:rPr>
            </w:pPr>
          </w:p>
          <w:p>
            <w:pPr>
              <w:pStyle w:val="TableParagraph"/>
              <w:spacing w:before="240"/>
              <w:rPr>
                <w:i/>
                <w:sz w:val="24"/>
              </w:rPr>
            </w:pPr>
          </w:p>
          <w:p>
            <w:pPr>
              <w:pStyle w:val="TableParagraph"/>
              <w:ind w:left="107"/>
              <w:rPr>
                <w:b/>
                <w:sz w:val="24"/>
              </w:rPr>
            </w:pPr>
            <w:r>
              <w:rPr>
                <w:b/>
                <w:spacing w:val="-5"/>
                <w:sz w:val="24"/>
              </w:rPr>
              <w:t>1.</w:t>
            </w:r>
          </w:p>
        </w:tc>
        <w:tc>
          <w:tcPr>
            <w:tcW w:w="1704" w:type="dxa"/>
          </w:tcPr>
          <w:p>
            <w:pPr>
              <w:pStyle w:val="TableParagraph"/>
              <w:spacing w:before="62"/>
              <w:ind w:left="107"/>
              <w:rPr>
                <w:sz w:val="24"/>
              </w:rPr>
            </w:pPr>
            <w:r>
              <w:rPr>
                <w:w w:val="90"/>
                <w:sz w:val="24"/>
              </w:rPr>
              <w:t>Full</w:t>
            </w:r>
            <w:r>
              <w:rPr>
                <w:spacing w:val="7"/>
                <w:sz w:val="24"/>
              </w:rPr>
              <w:t> </w:t>
            </w:r>
            <w:r>
              <w:rPr>
                <w:spacing w:val="-4"/>
                <w:sz w:val="24"/>
              </w:rPr>
              <w:t>Name</w:t>
            </w:r>
          </w:p>
        </w:tc>
        <w:tc>
          <w:tcPr>
            <w:tcW w:w="1535" w:type="dxa"/>
          </w:tcPr>
          <w:p>
            <w:pPr>
              <w:pStyle w:val="TableParagraph"/>
              <w:rPr>
                <w:rFonts w:ascii="Times New Roman"/>
                <w:sz w:val="22"/>
              </w:rPr>
            </w:pPr>
          </w:p>
        </w:tc>
        <w:tc>
          <w:tcPr>
            <w:tcW w:w="1259" w:type="dxa"/>
            <w:vMerge w:val="restart"/>
          </w:tcPr>
          <w:p>
            <w:pPr>
              <w:pStyle w:val="TableParagraph"/>
              <w:spacing w:line="298" w:lineRule="exact" w:before="62"/>
              <w:ind w:left="109"/>
              <w:rPr>
                <w:sz w:val="24"/>
              </w:rPr>
            </w:pPr>
            <w:r>
              <w:rPr>
                <w:spacing w:val="-4"/>
                <w:sz w:val="24"/>
              </w:rPr>
              <w:t>Directly-</w:t>
            </w:r>
            <w:r>
              <w:rPr>
                <w:spacing w:val="-10"/>
                <w:sz w:val="24"/>
              </w:rPr>
              <w:t>-</w:t>
            </w:r>
          </w:p>
          <w:p>
            <w:pPr>
              <w:pStyle w:val="TableParagraph"/>
              <w:tabs>
                <w:tab w:pos="829" w:val="left" w:leader="hyphen"/>
              </w:tabs>
              <w:spacing w:line="298" w:lineRule="exact"/>
              <w:ind w:left="109"/>
              <w:rPr>
                <w:sz w:val="24"/>
              </w:rPr>
            </w:pPr>
            <w:r>
              <w:rPr>
                <w:spacing w:val="-10"/>
                <w:sz w:val="24"/>
              </w:rPr>
              <w:t>-</w:t>
            </w:r>
            <w:r>
              <w:rPr>
                <w:sz w:val="24"/>
              </w:rPr>
              <w:tab/>
            </w:r>
            <w:r>
              <w:rPr>
                <w:spacing w:val="-10"/>
                <w:sz w:val="24"/>
              </w:rPr>
              <w:t>%</w:t>
            </w:r>
          </w:p>
          <w:p>
            <w:pPr>
              <w:pStyle w:val="TableParagraph"/>
              <w:spacing w:line="298" w:lineRule="exact"/>
              <w:ind w:left="109"/>
              <w:rPr>
                <w:sz w:val="24"/>
              </w:rPr>
            </w:pPr>
            <w:r>
              <w:rPr>
                <w:sz w:val="24"/>
              </w:rPr>
              <w:t>of</w:t>
            </w:r>
            <w:r>
              <w:rPr>
                <w:spacing w:val="-4"/>
                <w:sz w:val="24"/>
              </w:rPr>
              <w:t> </w:t>
            </w:r>
            <w:r>
              <w:rPr>
                <w:spacing w:val="-2"/>
                <w:sz w:val="24"/>
              </w:rPr>
              <w:t>shares</w:t>
            </w:r>
          </w:p>
          <w:p>
            <w:pPr>
              <w:pStyle w:val="TableParagraph"/>
              <w:rPr>
                <w:i/>
                <w:sz w:val="24"/>
              </w:rPr>
            </w:pPr>
          </w:p>
          <w:p>
            <w:pPr>
              <w:pStyle w:val="TableParagraph"/>
              <w:spacing w:before="198"/>
              <w:rPr>
                <w:i/>
                <w:sz w:val="24"/>
              </w:rPr>
            </w:pPr>
          </w:p>
          <w:p>
            <w:pPr>
              <w:pStyle w:val="TableParagraph"/>
              <w:spacing w:line="298" w:lineRule="exact"/>
              <w:ind w:left="109"/>
              <w:rPr>
                <w:sz w:val="24"/>
              </w:rPr>
            </w:pPr>
            <w:r>
              <w:rPr>
                <w:spacing w:val="-2"/>
                <w:sz w:val="24"/>
              </w:rPr>
              <w:t>Indirectly</w:t>
            </w:r>
          </w:p>
          <w:p>
            <w:pPr>
              <w:pStyle w:val="TableParagraph"/>
              <w:spacing w:line="298" w:lineRule="exact"/>
              <w:ind w:left="109"/>
              <w:rPr>
                <w:sz w:val="24"/>
              </w:rPr>
            </w:pPr>
            <w:r>
              <w:rPr>
                <w:spacing w:val="-4"/>
                <w:sz w:val="24"/>
              </w:rPr>
              <w:t>---------</w:t>
            </w:r>
            <w:r>
              <w:rPr>
                <w:spacing w:val="-10"/>
                <w:sz w:val="24"/>
              </w:rPr>
              <w:t>-</w:t>
            </w:r>
          </w:p>
          <w:p>
            <w:pPr>
              <w:pStyle w:val="TableParagraph"/>
              <w:spacing w:line="298" w:lineRule="exact" w:before="2"/>
              <w:ind w:right="215"/>
              <w:jc w:val="right"/>
              <w:rPr>
                <w:sz w:val="24"/>
              </w:rPr>
            </w:pPr>
            <w:r>
              <w:rPr>
                <w:spacing w:val="-10"/>
                <w:sz w:val="24"/>
              </w:rPr>
              <w:t>%</w:t>
            </w:r>
          </w:p>
          <w:p>
            <w:pPr>
              <w:pStyle w:val="TableParagraph"/>
              <w:spacing w:line="298" w:lineRule="exact"/>
              <w:ind w:right="207"/>
              <w:jc w:val="right"/>
              <w:rPr>
                <w:sz w:val="24"/>
              </w:rPr>
            </w:pPr>
            <w:r>
              <w:rPr>
                <w:sz w:val="24"/>
              </w:rPr>
              <w:t>of</w:t>
            </w:r>
            <w:r>
              <w:rPr>
                <w:spacing w:val="-4"/>
                <w:sz w:val="24"/>
              </w:rPr>
              <w:t> </w:t>
            </w:r>
            <w:r>
              <w:rPr>
                <w:spacing w:val="-2"/>
                <w:sz w:val="24"/>
              </w:rPr>
              <w:t>shares</w:t>
            </w:r>
          </w:p>
        </w:tc>
        <w:tc>
          <w:tcPr>
            <w:tcW w:w="1619" w:type="dxa"/>
            <w:vMerge w:val="restart"/>
          </w:tcPr>
          <w:p>
            <w:pPr>
              <w:pStyle w:val="TableParagraph"/>
              <w:spacing w:line="298" w:lineRule="exact" w:before="62"/>
              <w:ind w:left="110"/>
              <w:rPr>
                <w:sz w:val="24"/>
              </w:rPr>
            </w:pPr>
            <w:r>
              <w:rPr>
                <w:spacing w:val="-2"/>
                <w:sz w:val="24"/>
              </w:rPr>
              <w:t>Directly……</w:t>
            </w:r>
          </w:p>
          <w:p>
            <w:pPr>
              <w:pStyle w:val="TableParagraph"/>
              <w:ind w:left="110"/>
              <w:rPr>
                <w:sz w:val="24"/>
              </w:rPr>
            </w:pPr>
            <w:r>
              <w:rPr>
                <w:sz w:val="24"/>
              </w:rPr>
              <w:t>……….%</w:t>
            </w:r>
            <w:r>
              <w:rPr>
                <w:spacing w:val="-7"/>
                <w:sz w:val="24"/>
              </w:rPr>
              <w:t> </w:t>
            </w:r>
            <w:r>
              <w:rPr>
                <w:sz w:val="24"/>
              </w:rPr>
              <w:t>of voting</w:t>
            </w:r>
            <w:r>
              <w:rPr>
                <w:spacing w:val="-9"/>
                <w:sz w:val="24"/>
              </w:rPr>
              <w:t> </w:t>
            </w:r>
            <w:r>
              <w:rPr>
                <w:spacing w:val="-4"/>
                <w:sz w:val="24"/>
              </w:rPr>
              <w:t>rights</w:t>
            </w:r>
          </w:p>
          <w:p>
            <w:pPr>
              <w:pStyle w:val="TableParagraph"/>
              <w:spacing w:before="129"/>
              <w:rPr>
                <w:i/>
                <w:sz w:val="24"/>
              </w:rPr>
            </w:pPr>
          </w:p>
          <w:p>
            <w:pPr>
              <w:pStyle w:val="TableParagraph"/>
              <w:spacing w:line="298" w:lineRule="exact"/>
              <w:ind w:left="110"/>
              <w:rPr>
                <w:sz w:val="24"/>
              </w:rPr>
            </w:pPr>
            <w:r>
              <w:rPr>
                <w:spacing w:val="-4"/>
                <w:sz w:val="24"/>
              </w:rPr>
              <w:t>Indirectly---</w:t>
            </w:r>
            <w:r>
              <w:rPr>
                <w:spacing w:val="-10"/>
                <w:sz w:val="24"/>
              </w:rPr>
              <w:t>-</w:t>
            </w:r>
          </w:p>
          <w:p>
            <w:pPr>
              <w:pStyle w:val="TableParagraph"/>
              <w:tabs>
                <w:tab w:pos="576" w:val="left" w:leader="hyphen"/>
              </w:tabs>
              <w:spacing w:line="298" w:lineRule="exact"/>
              <w:ind w:left="110"/>
              <w:rPr>
                <w:sz w:val="24"/>
              </w:rPr>
            </w:pPr>
            <w:r>
              <w:rPr>
                <w:spacing w:val="-10"/>
                <w:sz w:val="24"/>
              </w:rPr>
              <w:t>-</w:t>
            </w:r>
            <w:r>
              <w:rPr>
                <w:sz w:val="24"/>
              </w:rPr>
              <w:tab/>
              <w:t>%</w:t>
            </w:r>
            <w:r>
              <w:rPr>
                <w:spacing w:val="-14"/>
                <w:sz w:val="24"/>
              </w:rPr>
              <w:t> </w:t>
            </w:r>
            <w:r>
              <w:rPr>
                <w:spacing w:val="-5"/>
                <w:sz w:val="24"/>
              </w:rPr>
              <w:t>of</w:t>
            </w:r>
          </w:p>
          <w:p>
            <w:pPr>
              <w:pStyle w:val="TableParagraph"/>
              <w:spacing w:line="298" w:lineRule="exact"/>
              <w:ind w:left="110"/>
              <w:rPr>
                <w:sz w:val="24"/>
              </w:rPr>
            </w:pPr>
            <w:r>
              <w:rPr>
                <w:sz w:val="24"/>
              </w:rPr>
              <w:t>voting</w:t>
            </w:r>
            <w:r>
              <w:rPr>
                <w:spacing w:val="-7"/>
                <w:sz w:val="24"/>
              </w:rPr>
              <w:t> </w:t>
            </w:r>
            <w:r>
              <w:rPr>
                <w:spacing w:val="-2"/>
                <w:sz w:val="24"/>
              </w:rPr>
              <w:t>rights</w:t>
            </w:r>
          </w:p>
        </w:tc>
        <w:tc>
          <w:tcPr>
            <w:tcW w:w="1882" w:type="dxa"/>
            <w:vMerge w:val="restart"/>
          </w:tcPr>
          <w:p>
            <w:pPr>
              <w:pStyle w:val="TableParagraph"/>
              <w:spacing w:line="298" w:lineRule="exact" w:before="2"/>
              <w:ind w:left="102"/>
              <w:jc w:val="both"/>
              <w:rPr>
                <w:sz w:val="24"/>
              </w:rPr>
            </w:pPr>
            <w:r>
              <w:rPr>
                <w:sz w:val="24"/>
              </w:rPr>
              <w:t>1.Having</w:t>
            </w:r>
            <w:r>
              <w:rPr>
                <w:spacing w:val="60"/>
                <w:sz w:val="24"/>
              </w:rPr>
              <w:t>   </w:t>
            </w:r>
            <w:r>
              <w:rPr>
                <w:spacing w:val="-5"/>
                <w:sz w:val="24"/>
              </w:rPr>
              <w:t>the</w:t>
            </w:r>
          </w:p>
          <w:p>
            <w:pPr>
              <w:pStyle w:val="TableParagraph"/>
              <w:tabs>
                <w:tab w:pos="1573" w:val="left" w:leader="none"/>
              </w:tabs>
              <w:spacing w:line="298" w:lineRule="exact"/>
              <w:ind w:left="282"/>
              <w:jc w:val="both"/>
              <w:rPr>
                <w:sz w:val="24"/>
              </w:rPr>
            </w:pPr>
            <w:r>
              <w:rPr>
                <w:spacing w:val="-2"/>
                <w:sz w:val="24"/>
              </w:rPr>
              <w:t>right</w:t>
            </w:r>
            <w:r>
              <w:rPr>
                <w:sz w:val="24"/>
              </w:rPr>
              <w:tab/>
            </w:r>
            <w:r>
              <w:rPr>
                <w:spacing w:val="-5"/>
                <w:sz w:val="24"/>
              </w:rPr>
              <w:t>to</w:t>
            </w:r>
          </w:p>
          <w:p>
            <w:pPr>
              <w:pStyle w:val="TableParagraph"/>
              <w:spacing w:line="298" w:lineRule="exact"/>
              <w:ind w:left="282"/>
              <w:jc w:val="both"/>
              <w:rPr>
                <w:sz w:val="24"/>
              </w:rPr>
            </w:pPr>
            <w:r>
              <w:rPr>
                <w:sz w:val="24"/>
              </w:rPr>
              <w:t>appoint</w:t>
            </w:r>
            <w:r>
              <w:rPr>
                <w:spacing w:val="76"/>
                <w:sz w:val="24"/>
              </w:rPr>
              <w:t>    </w:t>
            </w:r>
            <w:r>
              <w:rPr>
                <w:spacing w:val="-10"/>
                <w:sz w:val="24"/>
              </w:rPr>
              <w:t>a</w:t>
            </w:r>
          </w:p>
          <w:p>
            <w:pPr>
              <w:pStyle w:val="TableParagraph"/>
              <w:tabs>
                <w:tab w:pos="1522" w:val="left" w:leader="none"/>
              </w:tabs>
              <w:ind w:left="282" w:right="87"/>
              <w:jc w:val="both"/>
              <w:rPr>
                <w:sz w:val="24"/>
              </w:rPr>
            </w:pPr>
            <w:r>
              <w:rPr>
                <w:sz w:val="24"/>
              </w:rPr>
              <w:t>majority </w:t>
            </w:r>
            <w:r>
              <w:rPr>
                <w:sz w:val="24"/>
              </w:rPr>
              <w:t>of the board of the directors </w:t>
            </w:r>
            <w:r>
              <w:rPr>
                <w:spacing w:val="-5"/>
                <w:sz w:val="24"/>
              </w:rPr>
              <w:t>or</w:t>
            </w:r>
            <w:r>
              <w:rPr>
                <w:sz w:val="24"/>
              </w:rPr>
              <w:tab/>
            </w:r>
            <w:r>
              <w:rPr>
                <w:spacing w:val="-5"/>
                <w:sz w:val="24"/>
              </w:rPr>
              <w:t>an</w:t>
            </w:r>
          </w:p>
          <w:p>
            <w:pPr>
              <w:pStyle w:val="TableParagraph"/>
              <w:tabs>
                <w:tab w:pos="1033" w:val="left" w:leader="none"/>
                <w:tab w:pos="1450" w:val="left" w:leader="none"/>
              </w:tabs>
              <w:spacing w:before="2"/>
              <w:ind w:left="282" w:right="88"/>
              <w:rPr>
                <w:sz w:val="24"/>
              </w:rPr>
            </w:pPr>
            <w:r>
              <w:rPr>
                <w:spacing w:val="-2"/>
                <w:sz w:val="24"/>
              </w:rPr>
              <w:t>equivalent governing </w:t>
            </w:r>
            <w:r>
              <w:rPr>
                <w:spacing w:val="-4"/>
                <w:sz w:val="24"/>
              </w:rPr>
              <w:t>body</w:t>
            </w:r>
            <w:r>
              <w:rPr>
                <w:sz w:val="24"/>
              </w:rPr>
              <w:tab/>
            </w:r>
            <w:r>
              <w:rPr>
                <w:spacing w:val="-6"/>
                <w:sz w:val="24"/>
              </w:rPr>
              <w:t>of</w:t>
            </w:r>
            <w:r>
              <w:rPr>
                <w:sz w:val="24"/>
              </w:rPr>
              <w:tab/>
            </w:r>
            <w:r>
              <w:rPr>
                <w:spacing w:val="-4"/>
                <w:sz w:val="24"/>
              </w:rPr>
              <w:t>the</w:t>
            </w:r>
          </w:p>
        </w:tc>
        <w:tc>
          <w:tcPr>
            <w:tcW w:w="1438" w:type="dxa"/>
            <w:vMerge w:val="restart"/>
          </w:tcPr>
          <w:p>
            <w:pPr>
              <w:pStyle w:val="TableParagraph"/>
              <w:spacing w:before="2"/>
              <w:ind w:left="206" w:right="112" w:hanging="183"/>
              <w:rPr>
                <w:b/>
                <w:sz w:val="24"/>
              </w:rPr>
            </w:pPr>
            <w:r>
              <w:rPr>
                <w:spacing w:val="-2"/>
                <w:sz w:val="24"/>
              </w:rPr>
              <w:t>1.Exercises </w:t>
            </w:r>
            <w:r>
              <w:rPr>
                <w:spacing w:val="-4"/>
                <w:sz w:val="24"/>
              </w:rPr>
              <w:t>significant </w:t>
            </w:r>
            <w:r>
              <w:rPr>
                <w:spacing w:val="-2"/>
                <w:sz w:val="24"/>
              </w:rPr>
              <w:t>influence </w:t>
            </w:r>
            <w:r>
              <w:rPr>
                <w:sz w:val="24"/>
              </w:rPr>
              <w:t>or</w:t>
            </w:r>
            <w:r>
              <w:rPr>
                <w:spacing w:val="-9"/>
                <w:sz w:val="24"/>
              </w:rPr>
              <w:t> </w:t>
            </w:r>
            <w:r>
              <w:rPr>
                <w:sz w:val="24"/>
              </w:rPr>
              <w:t>control over the </w:t>
            </w:r>
            <w:r>
              <w:rPr>
                <w:spacing w:val="-2"/>
                <w:sz w:val="24"/>
              </w:rPr>
              <w:t>Company </w:t>
            </w:r>
            <w:r>
              <w:rPr>
                <w:sz w:val="24"/>
              </w:rPr>
              <w:t>body of </w:t>
            </w:r>
            <w:r>
              <w:rPr>
                <w:spacing w:val="-4"/>
                <w:sz w:val="24"/>
              </w:rPr>
              <w:t>the </w:t>
            </w:r>
            <w:r>
              <w:rPr>
                <w:spacing w:val="-2"/>
                <w:sz w:val="24"/>
              </w:rPr>
              <w:t>Company (tenderer</w:t>
            </w:r>
            <w:r>
              <w:rPr>
                <w:b/>
                <w:spacing w:val="-2"/>
                <w:sz w:val="24"/>
              </w:rPr>
              <w:t>)</w:t>
            </w:r>
          </w:p>
        </w:tc>
      </w:tr>
      <w:tr>
        <w:trPr>
          <w:trHeight w:val="1610" w:hRule="atLeast"/>
        </w:trPr>
        <w:tc>
          <w:tcPr>
            <w:tcW w:w="451" w:type="dxa"/>
            <w:vMerge/>
            <w:tcBorders>
              <w:top w:val="nil"/>
            </w:tcBorders>
          </w:tcPr>
          <w:p>
            <w:pPr>
              <w:rPr>
                <w:sz w:val="2"/>
                <w:szCs w:val="2"/>
              </w:rPr>
            </w:pPr>
          </w:p>
        </w:tc>
        <w:tc>
          <w:tcPr>
            <w:tcW w:w="1704" w:type="dxa"/>
          </w:tcPr>
          <w:p>
            <w:pPr>
              <w:pStyle w:val="TableParagraph"/>
              <w:spacing w:before="59"/>
              <w:ind w:left="107" w:right="289"/>
              <w:rPr>
                <w:sz w:val="24"/>
              </w:rPr>
            </w:pPr>
            <w:r>
              <w:rPr>
                <w:spacing w:val="-2"/>
                <w:sz w:val="24"/>
              </w:rPr>
              <w:t>National </w:t>
            </w:r>
            <w:r>
              <w:rPr>
                <w:spacing w:val="-6"/>
                <w:sz w:val="24"/>
              </w:rPr>
              <w:t>identity</w:t>
            </w:r>
            <w:r>
              <w:rPr>
                <w:spacing w:val="-9"/>
                <w:sz w:val="24"/>
              </w:rPr>
              <w:t> </w:t>
            </w:r>
            <w:r>
              <w:rPr>
                <w:spacing w:val="-6"/>
                <w:sz w:val="24"/>
              </w:rPr>
              <w:t>card </w:t>
            </w:r>
            <w:r>
              <w:rPr>
                <w:sz w:val="24"/>
              </w:rPr>
              <w:t>number or </w:t>
            </w:r>
            <w:r>
              <w:rPr>
                <w:spacing w:val="-2"/>
                <w:sz w:val="24"/>
              </w:rPr>
              <w:t>Passport number</w:t>
            </w:r>
          </w:p>
        </w:tc>
        <w:tc>
          <w:tcPr>
            <w:tcW w:w="1535" w:type="dxa"/>
          </w:tcPr>
          <w:p>
            <w:pPr>
              <w:pStyle w:val="TableParagraph"/>
              <w:rPr>
                <w:rFonts w:ascii="Times New Roman"/>
                <w:sz w:val="22"/>
              </w:rPr>
            </w:pPr>
          </w:p>
        </w:tc>
        <w:tc>
          <w:tcPr>
            <w:tcW w:w="1259" w:type="dxa"/>
            <w:vMerge/>
            <w:tcBorders>
              <w:top w:val="nil"/>
            </w:tcBorders>
          </w:tcPr>
          <w:p>
            <w:pPr>
              <w:rPr>
                <w:sz w:val="2"/>
                <w:szCs w:val="2"/>
              </w:rPr>
            </w:pPr>
          </w:p>
        </w:tc>
        <w:tc>
          <w:tcPr>
            <w:tcW w:w="1619" w:type="dxa"/>
            <w:vMerge/>
            <w:tcBorders>
              <w:top w:val="nil"/>
            </w:tcBorders>
          </w:tcPr>
          <w:p>
            <w:pPr>
              <w:rPr>
                <w:sz w:val="2"/>
                <w:szCs w:val="2"/>
              </w:rPr>
            </w:pPr>
          </w:p>
        </w:tc>
        <w:tc>
          <w:tcPr>
            <w:tcW w:w="1882" w:type="dxa"/>
            <w:vMerge/>
            <w:tcBorders>
              <w:top w:val="nil"/>
            </w:tcBorders>
          </w:tcPr>
          <w:p>
            <w:pPr>
              <w:rPr>
                <w:sz w:val="2"/>
                <w:szCs w:val="2"/>
              </w:rPr>
            </w:pPr>
          </w:p>
        </w:tc>
        <w:tc>
          <w:tcPr>
            <w:tcW w:w="1438" w:type="dxa"/>
            <w:vMerge/>
            <w:tcBorders>
              <w:top w:val="nil"/>
            </w:tcBorders>
          </w:tcPr>
          <w:p>
            <w:pPr>
              <w:rPr>
                <w:sz w:val="2"/>
                <w:szCs w:val="2"/>
              </w:rPr>
            </w:pPr>
          </w:p>
        </w:tc>
      </w:tr>
      <w:tr>
        <w:trPr>
          <w:trHeight w:val="1255" w:hRule="atLeast"/>
        </w:trPr>
        <w:tc>
          <w:tcPr>
            <w:tcW w:w="451" w:type="dxa"/>
            <w:vMerge/>
            <w:tcBorders>
              <w:top w:val="nil"/>
            </w:tcBorders>
          </w:tcPr>
          <w:p>
            <w:pPr>
              <w:rPr>
                <w:sz w:val="2"/>
                <w:szCs w:val="2"/>
              </w:rPr>
            </w:pPr>
          </w:p>
        </w:tc>
        <w:tc>
          <w:tcPr>
            <w:tcW w:w="1704" w:type="dxa"/>
          </w:tcPr>
          <w:p>
            <w:pPr>
              <w:pStyle w:val="TableParagraph"/>
              <w:spacing w:before="62"/>
              <w:ind w:left="107"/>
              <w:rPr>
                <w:sz w:val="24"/>
              </w:rPr>
            </w:pPr>
            <w:r>
              <w:rPr>
                <w:spacing w:val="-2"/>
                <w:sz w:val="24"/>
              </w:rPr>
              <w:t>Personal </w:t>
            </w:r>
            <w:r>
              <w:rPr>
                <w:spacing w:val="-2"/>
                <w:w w:val="90"/>
                <w:sz w:val="24"/>
              </w:rPr>
              <w:t>Identification </w:t>
            </w:r>
            <w:r>
              <w:rPr>
                <w:spacing w:val="-2"/>
                <w:sz w:val="24"/>
              </w:rPr>
              <w:t>Number</w:t>
            </w:r>
          </w:p>
          <w:p>
            <w:pPr>
              <w:pStyle w:val="TableParagraph"/>
              <w:spacing w:line="278" w:lineRule="exact"/>
              <w:ind w:left="107"/>
              <w:rPr>
                <w:sz w:val="24"/>
              </w:rPr>
            </w:pPr>
            <w:r>
              <w:rPr>
                <w:spacing w:val="-2"/>
                <w:sz w:val="24"/>
              </w:rPr>
              <w:t>(where</w:t>
            </w:r>
          </w:p>
        </w:tc>
        <w:tc>
          <w:tcPr>
            <w:tcW w:w="1535" w:type="dxa"/>
          </w:tcPr>
          <w:p>
            <w:pPr>
              <w:pStyle w:val="TableParagraph"/>
              <w:rPr>
                <w:rFonts w:ascii="Times New Roman"/>
                <w:sz w:val="22"/>
              </w:rPr>
            </w:pPr>
          </w:p>
        </w:tc>
        <w:tc>
          <w:tcPr>
            <w:tcW w:w="1259" w:type="dxa"/>
            <w:vMerge/>
            <w:tcBorders>
              <w:top w:val="nil"/>
            </w:tcBorders>
          </w:tcPr>
          <w:p>
            <w:pPr>
              <w:rPr>
                <w:sz w:val="2"/>
                <w:szCs w:val="2"/>
              </w:rPr>
            </w:pPr>
          </w:p>
        </w:tc>
        <w:tc>
          <w:tcPr>
            <w:tcW w:w="1619" w:type="dxa"/>
            <w:vMerge/>
            <w:tcBorders>
              <w:top w:val="nil"/>
            </w:tcBorders>
          </w:tcPr>
          <w:p>
            <w:pPr>
              <w:rPr>
                <w:sz w:val="2"/>
                <w:szCs w:val="2"/>
              </w:rPr>
            </w:pPr>
          </w:p>
        </w:tc>
        <w:tc>
          <w:tcPr>
            <w:tcW w:w="1882" w:type="dxa"/>
            <w:vMerge/>
            <w:tcBorders>
              <w:top w:val="nil"/>
            </w:tcBorders>
          </w:tcPr>
          <w:p>
            <w:pPr>
              <w:rPr>
                <w:sz w:val="2"/>
                <w:szCs w:val="2"/>
              </w:rPr>
            </w:pPr>
          </w:p>
        </w:tc>
        <w:tc>
          <w:tcPr>
            <w:tcW w:w="1438" w:type="dxa"/>
            <w:vMerge/>
            <w:tcBorders>
              <w:top w:val="nil"/>
            </w:tcBorders>
          </w:tcPr>
          <w:p>
            <w:pPr>
              <w:rPr>
                <w:sz w:val="2"/>
                <w:szCs w:val="2"/>
              </w:rPr>
            </w:pPr>
          </w:p>
        </w:tc>
      </w:tr>
    </w:tbl>
    <w:p>
      <w:pPr>
        <w:spacing w:after="0"/>
        <w:rPr>
          <w:sz w:val="2"/>
          <w:szCs w:val="2"/>
        </w:rPr>
        <w:sectPr>
          <w:pgSz w:w="11920" w:h="16850"/>
          <w:pgMar w:header="0" w:footer="513" w:top="1380" w:bottom="700" w:left="620" w:right="440"/>
        </w:sectPr>
      </w:pPr>
    </w:p>
    <w:tbl>
      <w:tblPr>
        <w:tblW w:w="0" w:type="auto"/>
        <w:jc w:val="left"/>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1"/>
        <w:gridCol w:w="1704"/>
        <w:gridCol w:w="1535"/>
        <w:gridCol w:w="1259"/>
        <w:gridCol w:w="1619"/>
        <w:gridCol w:w="1882"/>
        <w:gridCol w:w="1438"/>
      </w:tblGrid>
      <w:tr>
        <w:trPr>
          <w:trHeight w:val="4358" w:hRule="atLeast"/>
        </w:trPr>
        <w:tc>
          <w:tcPr>
            <w:tcW w:w="451" w:type="dxa"/>
          </w:tcPr>
          <w:p>
            <w:pPr>
              <w:pStyle w:val="TableParagraph"/>
              <w:rPr>
                <w:rFonts w:ascii="Times New Roman"/>
                <w:sz w:val="22"/>
              </w:rPr>
            </w:pPr>
          </w:p>
        </w:tc>
        <w:tc>
          <w:tcPr>
            <w:tcW w:w="3239" w:type="dxa"/>
            <w:gridSpan w:val="2"/>
          </w:tcPr>
          <w:p>
            <w:pPr>
              <w:pStyle w:val="TableParagraph"/>
              <w:ind w:left="107"/>
              <w:rPr>
                <w:b/>
                <w:sz w:val="24"/>
              </w:rPr>
            </w:pPr>
            <w:r>
              <w:rPr>
                <w:b/>
                <w:sz w:val="24"/>
              </w:rPr>
              <w:t>Details</w:t>
            </w:r>
            <w:r>
              <w:rPr>
                <w:b/>
                <w:spacing w:val="-13"/>
                <w:sz w:val="24"/>
              </w:rPr>
              <w:t> </w:t>
            </w:r>
            <w:r>
              <w:rPr>
                <w:b/>
                <w:sz w:val="24"/>
              </w:rPr>
              <w:t>of</w:t>
            </w:r>
            <w:r>
              <w:rPr>
                <w:b/>
                <w:spacing w:val="-13"/>
                <w:sz w:val="24"/>
              </w:rPr>
              <w:t> </w:t>
            </w:r>
            <w:r>
              <w:rPr>
                <w:b/>
                <w:sz w:val="24"/>
              </w:rPr>
              <w:t>all</w:t>
            </w:r>
            <w:r>
              <w:rPr>
                <w:b/>
                <w:spacing w:val="-14"/>
                <w:sz w:val="24"/>
              </w:rPr>
              <w:t> </w:t>
            </w:r>
            <w:r>
              <w:rPr>
                <w:b/>
                <w:sz w:val="24"/>
              </w:rPr>
              <w:t>Beneficial </w:t>
            </w:r>
            <w:r>
              <w:rPr>
                <w:b/>
                <w:spacing w:val="-2"/>
                <w:sz w:val="24"/>
              </w:rPr>
              <w:t>Owners</w:t>
            </w:r>
          </w:p>
        </w:tc>
        <w:tc>
          <w:tcPr>
            <w:tcW w:w="1259" w:type="dxa"/>
          </w:tcPr>
          <w:p>
            <w:pPr>
              <w:pStyle w:val="TableParagraph"/>
              <w:ind w:left="109" w:right="147"/>
              <w:rPr>
                <w:b/>
                <w:sz w:val="24"/>
              </w:rPr>
            </w:pPr>
            <w:r>
              <w:rPr>
                <w:b/>
                <w:sz w:val="24"/>
              </w:rPr>
              <w:t>%</w:t>
            </w:r>
            <w:r>
              <w:rPr>
                <w:b/>
                <w:spacing w:val="40"/>
                <w:sz w:val="24"/>
              </w:rPr>
              <w:t> </w:t>
            </w:r>
            <w:r>
              <w:rPr>
                <w:b/>
                <w:sz w:val="24"/>
              </w:rPr>
              <w:t>of shares a </w:t>
            </w:r>
            <w:r>
              <w:rPr>
                <w:b/>
                <w:spacing w:val="-2"/>
                <w:sz w:val="24"/>
              </w:rPr>
              <w:t>person </w:t>
            </w:r>
            <w:r>
              <w:rPr>
                <w:b/>
                <w:sz w:val="24"/>
              </w:rPr>
              <w:t>holds in </w:t>
            </w:r>
            <w:r>
              <w:rPr>
                <w:b/>
                <w:spacing w:val="-4"/>
                <w:sz w:val="24"/>
              </w:rPr>
              <w:t>the company </w:t>
            </w:r>
            <w:r>
              <w:rPr>
                <w:b/>
                <w:spacing w:val="-2"/>
                <w:sz w:val="24"/>
              </w:rPr>
              <w:t>Directly </w:t>
            </w:r>
            <w:r>
              <w:rPr>
                <w:b/>
                <w:spacing w:val="-6"/>
                <w:sz w:val="24"/>
              </w:rPr>
              <w:t>or </w:t>
            </w:r>
            <w:r>
              <w:rPr>
                <w:b/>
                <w:spacing w:val="-2"/>
                <w:sz w:val="24"/>
              </w:rPr>
              <w:t>indirectl </w:t>
            </w:r>
            <w:r>
              <w:rPr>
                <w:b/>
                <w:spacing w:val="-10"/>
                <w:sz w:val="24"/>
              </w:rPr>
              <w:t>y</w:t>
            </w:r>
          </w:p>
        </w:tc>
        <w:tc>
          <w:tcPr>
            <w:tcW w:w="1619" w:type="dxa"/>
          </w:tcPr>
          <w:p>
            <w:pPr>
              <w:pStyle w:val="TableParagraph"/>
              <w:ind w:left="110" w:right="236"/>
              <w:rPr>
                <w:b/>
                <w:sz w:val="24"/>
              </w:rPr>
            </w:pPr>
            <w:r>
              <w:rPr>
                <w:b/>
                <w:sz w:val="24"/>
              </w:rPr>
              <w:t>%</w:t>
            </w:r>
            <w:r>
              <w:rPr>
                <w:b/>
                <w:spacing w:val="-15"/>
                <w:sz w:val="24"/>
              </w:rPr>
              <w:t> </w:t>
            </w:r>
            <w:r>
              <w:rPr>
                <w:b/>
                <w:sz w:val="24"/>
              </w:rPr>
              <w:t>of</w:t>
            </w:r>
            <w:r>
              <w:rPr>
                <w:b/>
                <w:spacing w:val="-15"/>
                <w:sz w:val="24"/>
              </w:rPr>
              <w:t> </w:t>
            </w:r>
            <w:r>
              <w:rPr>
                <w:b/>
                <w:sz w:val="24"/>
              </w:rPr>
              <w:t>voting rights a </w:t>
            </w:r>
            <w:r>
              <w:rPr>
                <w:b/>
                <w:spacing w:val="-2"/>
                <w:sz w:val="24"/>
              </w:rPr>
              <w:t>person </w:t>
            </w:r>
            <w:r>
              <w:rPr>
                <w:b/>
                <w:spacing w:val="-4"/>
                <w:sz w:val="24"/>
              </w:rPr>
              <w:t>holds</w:t>
            </w:r>
            <w:r>
              <w:rPr>
                <w:b/>
                <w:spacing w:val="-13"/>
                <w:sz w:val="24"/>
              </w:rPr>
              <w:t> </w:t>
            </w:r>
            <w:r>
              <w:rPr>
                <w:b/>
                <w:spacing w:val="-4"/>
                <w:sz w:val="24"/>
              </w:rPr>
              <w:t>in</w:t>
            </w:r>
            <w:r>
              <w:rPr>
                <w:b/>
                <w:spacing w:val="-11"/>
                <w:sz w:val="24"/>
              </w:rPr>
              <w:t> </w:t>
            </w:r>
            <w:r>
              <w:rPr>
                <w:b/>
                <w:spacing w:val="-4"/>
                <w:sz w:val="24"/>
              </w:rPr>
              <w:t>the </w:t>
            </w:r>
            <w:r>
              <w:rPr>
                <w:b/>
                <w:spacing w:val="-2"/>
                <w:sz w:val="24"/>
              </w:rPr>
              <w:t>company</w:t>
            </w:r>
          </w:p>
        </w:tc>
        <w:tc>
          <w:tcPr>
            <w:tcW w:w="1882" w:type="dxa"/>
          </w:tcPr>
          <w:p>
            <w:pPr>
              <w:pStyle w:val="TableParagraph"/>
              <w:ind w:left="112" w:right="89"/>
              <w:jc w:val="both"/>
              <w:rPr>
                <w:b/>
                <w:sz w:val="24"/>
              </w:rPr>
            </w:pPr>
            <w:r>
              <w:rPr>
                <w:b/>
                <w:sz w:val="24"/>
              </w:rPr>
              <w:t>Whether </w:t>
            </w:r>
            <w:r>
              <w:rPr>
                <w:b/>
                <w:sz w:val="24"/>
              </w:rPr>
              <w:t>a person</w:t>
            </w:r>
            <w:r>
              <w:rPr>
                <w:b/>
                <w:spacing w:val="-15"/>
                <w:sz w:val="24"/>
              </w:rPr>
              <w:t> </w:t>
            </w:r>
            <w:r>
              <w:rPr>
                <w:b/>
                <w:sz w:val="24"/>
              </w:rPr>
              <w:t>directly or indirectly holds</w:t>
            </w:r>
            <w:r>
              <w:rPr>
                <w:b/>
                <w:spacing w:val="-11"/>
                <w:sz w:val="24"/>
              </w:rPr>
              <w:t> </w:t>
            </w:r>
            <w:r>
              <w:rPr>
                <w:b/>
                <w:sz w:val="24"/>
              </w:rPr>
              <w:t>a</w:t>
            </w:r>
            <w:r>
              <w:rPr>
                <w:b/>
                <w:spacing w:val="-10"/>
                <w:sz w:val="24"/>
              </w:rPr>
              <w:t> </w:t>
            </w:r>
            <w:r>
              <w:rPr>
                <w:b/>
                <w:sz w:val="24"/>
              </w:rPr>
              <w:t>right</w:t>
            </w:r>
            <w:r>
              <w:rPr>
                <w:b/>
                <w:spacing w:val="-9"/>
                <w:sz w:val="24"/>
              </w:rPr>
              <w:t> </w:t>
            </w:r>
            <w:r>
              <w:rPr>
                <w:b/>
                <w:sz w:val="24"/>
              </w:rPr>
              <w:t>to appoint</w:t>
            </w:r>
            <w:r>
              <w:rPr>
                <w:b/>
                <w:spacing w:val="56"/>
                <w:w w:val="150"/>
                <w:sz w:val="24"/>
              </w:rPr>
              <w:t>    </w:t>
            </w:r>
            <w:r>
              <w:rPr>
                <w:b/>
                <w:spacing w:val="-5"/>
                <w:sz w:val="24"/>
              </w:rPr>
              <w:t>or</w:t>
            </w:r>
          </w:p>
          <w:p>
            <w:pPr>
              <w:pStyle w:val="TableParagraph"/>
              <w:tabs>
                <w:tab w:pos="941" w:val="left" w:leader="none"/>
                <w:tab w:pos="1324" w:val="left" w:leader="none"/>
                <w:tab w:pos="1435" w:val="left" w:leader="none"/>
                <w:tab w:pos="1554" w:val="left" w:leader="none"/>
                <w:tab w:pos="1662" w:val="left" w:leader="none"/>
              </w:tabs>
              <w:ind w:left="112" w:right="87"/>
              <w:rPr>
                <w:sz w:val="24"/>
              </w:rPr>
            </w:pPr>
            <w:r>
              <w:rPr>
                <w:b/>
                <w:spacing w:val="-2"/>
                <w:sz w:val="24"/>
              </w:rPr>
              <w:t>remove</w:t>
            </w:r>
            <w:r>
              <w:rPr>
                <w:b/>
                <w:sz w:val="24"/>
              </w:rPr>
              <w:tab/>
              <w:tab/>
              <w:tab/>
              <w:tab/>
              <w:tab/>
            </w:r>
            <w:r>
              <w:rPr>
                <w:b/>
                <w:spacing w:val="-10"/>
                <w:sz w:val="24"/>
              </w:rPr>
              <w:t>a </w:t>
            </w:r>
            <w:r>
              <w:rPr>
                <w:b/>
                <w:sz w:val="24"/>
              </w:rPr>
              <w:t>member</w:t>
            </w:r>
            <w:r>
              <w:rPr>
                <w:b/>
                <w:spacing w:val="16"/>
                <w:sz w:val="24"/>
              </w:rPr>
              <w:t> </w:t>
            </w:r>
            <w:r>
              <w:rPr>
                <w:b/>
                <w:sz w:val="24"/>
              </w:rPr>
              <w:t>of</w:t>
            </w:r>
            <w:r>
              <w:rPr>
                <w:b/>
                <w:spacing w:val="16"/>
                <w:sz w:val="24"/>
              </w:rPr>
              <w:t> </w:t>
            </w:r>
            <w:r>
              <w:rPr>
                <w:b/>
                <w:sz w:val="24"/>
              </w:rPr>
              <w:t>the </w:t>
            </w:r>
            <w:r>
              <w:rPr>
                <w:b/>
                <w:spacing w:val="-2"/>
                <w:sz w:val="24"/>
              </w:rPr>
              <w:t>board</w:t>
            </w:r>
            <w:r>
              <w:rPr>
                <w:b/>
                <w:sz w:val="24"/>
              </w:rPr>
              <w:tab/>
              <w:tab/>
              <w:tab/>
              <w:tab/>
            </w:r>
            <w:r>
              <w:rPr>
                <w:b/>
                <w:spacing w:val="-6"/>
                <w:sz w:val="24"/>
              </w:rPr>
              <w:t>of </w:t>
            </w:r>
            <w:r>
              <w:rPr>
                <w:b/>
                <w:sz w:val="24"/>
              </w:rPr>
              <w:t>directors</w:t>
            </w:r>
            <w:r>
              <w:rPr>
                <w:b/>
                <w:spacing w:val="-11"/>
                <w:sz w:val="24"/>
              </w:rPr>
              <w:t> </w:t>
            </w:r>
            <w:r>
              <w:rPr>
                <w:b/>
                <w:sz w:val="24"/>
              </w:rPr>
              <w:t>of</w:t>
            </w:r>
            <w:r>
              <w:rPr>
                <w:b/>
                <w:spacing w:val="-10"/>
                <w:sz w:val="24"/>
              </w:rPr>
              <w:t> </w:t>
            </w:r>
            <w:r>
              <w:rPr>
                <w:b/>
                <w:sz w:val="24"/>
              </w:rPr>
              <w:t>the company or an </w:t>
            </w:r>
            <w:r>
              <w:rPr>
                <w:b/>
                <w:spacing w:val="-2"/>
                <w:sz w:val="24"/>
              </w:rPr>
              <w:t>equivalent governing</w:t>
            </w:r>
            <w:r>
              <w:rPr>
                <w:b/>
                <w:spacing w:val="40"/>
                <w:sz w:val="24"/>
              </w:rPr>
              <w:t> </w:t>
            </w:r>
            <w:r>
              <w:rPr>
                <w:b/>
                <w:spacing w:val="-4"/>
                <w:sz w:val="24"/>
              </w:rPr>
              <w:t>body</w:t>
            </w:r>
            <w:r>
              <w:rPr>
                <w:b/>
                <w:sz w:val="24"/>
              </w:rPr>
              <w:tab/>
            </w:r>
            <w:r>
              <w:rPr>
                <w:b/>
                <w:spacing w:val="-6"/>
                <w:sz w:val="24"/>
              </w:rPr>
              <w:t>of</w:t>
            </w:r>
            <w:r>
              <w:rPr>
                <w:b/>
                <w:sz w:val="24"/>
              </w:rPr>
              <w:tab/>
              <w:tab/>
            </w:r>
            <w:r>
              <w:rPr>
                <w:b/>
                <w:spacing w:val="-4"/>
                <w:sz w:val="24"/>
              </w:rPr>
              <w:t>the </w:t>
            </w:r>
            <w:r>
              <w:rPr>
                <w:b/>
                <w:spacing w:val="-2"/>
                <w:sz w:val="24"/>
              </w:rPr>
              <w:t>Tenderer</w:t>
            </w:r>
            <w:r>
              <w:rPr>
                <w:b/>
                <w:sz w:val="24"/>
              </w:rPr>
              <w:tab/>
            </w:r>
            <w:r>
              <w:rPr>
                <w:spacing w:val="-4"/>
                <w:sz w:val="24"/>
              </w:rPr>
              <w:t>(Yes</w:t>
            </w:r>
          </w:p>
          <w:p>
            <w:pPr>
              <w:pStyle w:val="TableParagraph"/>
              <w:spacing w:line="278" w:lineRule="exact" w:before="2"/>
              <w:ind w:left="112"/>
              <w:rPr>
                <w:sz w:val="24"/>
              </w:rPr>
            </w:pPr>
            <w:r>
              <w:rPr>
                <w:sz w:val="24"/>
              </w:rPr>
              <w:t>/ </w:t>
            </w:r>
            <w:r>
              <w:rPr>
                <w:spacing w:val="-5"/>
                <w:sz w:val="24"/>
              </w:rPr>
              <w:t>No)</w:t>
            </w:r>
          </w:p>
        </w:tc>
        <w:tc>
          <w:tcPr>
            <w:tcW w:w="1438" w:type="dxa"/>
          </w:tcPr>
          <w:p>
            <w:pPr>
              <w:pStyle w:val="TableParagraph"/>
              <w:ind w:left="114" w:right="85"/>
              <w:rPr>
                <w:b/>
                <w:sz w:val="24"/>
              </w:rPr>
            </w:pPr>
            <w:r>
              <w:rPr>
                <w:b/>
                <w:sz w:val="24"/>
              </w:rPr>
              <w:t>Whether</w:t>
            </w:r>
            <w:r>
              <w:rPr>
                <w:b/>
                <w:spacing w:val="-11"/>
                <w:sz w:val="24"/>
              </w:rPr>
              <w:t> </w:t>
            </w:r>
            <w:r>
              <w:rPr>
                <w:b/>
                <w:sz w:val="24"/>
              </w:rPr>
              <w:t>a </w:t>
            </w:r>
            <w:r>
              <w:rPr>
                <w:b/>
                <w:spacing w:val="-2"/>
                <w:sz w:val="24"/>
              </w:rPr>
              <w:t>person </w:t>
            </w:r>
            <w:r>
              <w:rPr>
                <w:b/>
                <w:sz w:val="24"/>
              </w:rPr>
              <w:t>directly</w:t>
            </w:r>
            <w:r>
              <w:rPr>
                <w:b/>
                <w:spacing w:val="-11"/>
                <w:sz w:val="24"/>
              </w:rPr>
              <w:t> </w:t>
            </w:r>
            <w:r>
              <w:rPr>
                <w:b/>
                <w:sz w:val="24"/>
              </w:rPr>
              <w:t>or </w:t>
            </w:r>
            <w:r>
              <w:rPr>
                <w:b/>
                <w:spacing w:val="-2"/>
                <w:sz w:val="24"/>
              </w:rPr>
              <w:t>indirectly exercises </w:t>
            </w:r>
            <w:r>
              <w:rPr>
                <w:b/>
                <w:spacing w:val="-4"/>
                <w:sz w:val="24"/>
              </w:rPr>
              <w:t>significant </w:t>
            </w:r>
            <w:r>
              <w:rPr>
                <w:b/>
                <w:spacing w:val="-2"/>
                <w:sz w:val="24"/>
              </w:rPr>
              <w:t>influence </w:t>
            </w:r>
            <w:r>
              <w:rPr>
                <w:b/>
                <w:sz w:val="24"/>
              </w:rPr>
              <w:t>or</w:t>
            </w:r>
            <w:r>
              <w:rPr>
                <w:b/>
                <w:spacing w:val="-9"/>
                <w:sz w:val="24"/>
              </w:rPr>
              <w:t> </w:t>
            </w:r>
            <w:r>
              <w:rPr>
                <w:b/>
                <w:sz w:val="24"/>
              </w:rPr>
              <w:t>control over the </w:t>
            </w:r>
            <w:r>
              <w:rPr>
                <w:b/>
                <w:spacing w:val="-2"/>
                <w:sz w:val="24"/>
              </w:rPr>
              <w:t>Company (tenderer) </w:t>
            </w:r>
            <w:r>
              <w:rPr>
                <w:b/>
                <w:sz w:val="24"/>
              </w:rPr>
              <w:t>(Yes / No)</w:t>
            </w:r>
          </w:p>
        </w:tc>
      </w:tr>
      <w:tr>
        <w:trPr>
          <w:trHeight w:val="357" w:hRule="atLeast"/>
        </w:trPr>
        <w:tc>
          <w:tcPr>
            <w:tcW w:w="451" w:type="dxa"/>
            <w:vMerge w:val="restart"/>
          </w:tcPr>
          <w:p>
            <w:pPr>
              <w:pStyle w:val="TableParagraph"/>
              <w:rPr>
                <w:rFonts w:ascii="Times New Roman"/>
                <w:sz w:val="22"/>
              </w:rPr>
            </w:pPr>
          </w:p>
        </w:tc>
        <w:tc>
          <w:tcPr>
            <w:tcW w:w="1704" w:type="dxa"/>
          </w:tcPr>
          <w:p>
            <w:pPr>
              <w:pStyle w:val="TableParagraph"/>
              <w:spacing w:line="298" w:lineRule="exact"/>
              <w:ind w:left="107"/>
              <w:rPr>
                <w:sz w:val="24"/>
              </w:rPr>
            </w:pPr>
            <w:r>
              <w:rPr>
                <w:spacing w:val="-2"/>
                <w:sz w:val="24"/>
              </w:rPr>
              <w:t>applicable)</w:t>
            </w:r>
          </w:p>
        </w:tc>
        <w:tc>
          <w:tcPr>
            <w:tcW w:w="1535" w:type="dxa"/>
          </w:tcPr>
          <w:p>
            <w:pPr>
              <w:pStyle w:val="TableParagraph"/>
              <w:rPr>
                <w:rFonts w:ascii="Times New Roman"/>
                <w:sz w:val="22"/>
              </w:rPr>
            </w:pPr>
          </w:p>
        </w:tc>
        <w:tc>
          <w:tcPr>
            <w:tcW w:w="1259" w:type="dxa"/>
            <w:vMerge w:val="restart"/>
          </w:tcPr>
          <w:p>
            <w:pPr>
              <w:pStyle w:val="TableParagraph"/>
              <w:rPr>
                <w:rFonts w:ascii="Times New Roman"/>
                <w:sz w:val="22"/>
              </w:rPr>
            </w:pPr>
          </w:p>
        </w:tc>
        <w:tc>
          <w:tcPr>
            <w:tcW w:w="1619" w:type="dxa"/>
            <w:vMerge w:val="restart"/>
          </w:tcPr>
          <w:p>
            <w:pPr>
              <w:pStyle w:val="TableParagraph"/>
              <w:rPr>
                <w:rFonts w:ascii="Times New Roman"/>
                <w:sz w:val="22"/>
              </w:rPr>
            </w:pPr>
          </w:p>
        </w:tc>
        <w:tc>
          <w:tcPr>
            <w:tcW w:w="1882" w:type="dxa"/>
            <w:vMerge w:val="restart"/>
          </w:tcPr>
          <w:p>
            <w:pPr>
              <w:pStyle w:val="TableParagraph"/>
              <w:spacing w:line="298" w:lineRule="exact"/>
              <w:ind w:left="282"/>
              <w:rPr>
                <w:sz w:val="24"/>
              </w:rPr>
            </w:pPr>
            <w:r>
              <w:rPr>
                <w:sz w:val="24"/>
              </w:rPr>
              <w:t>Tenderer:</w:t>
            </w:r>
            <w:r>
              <w:rPr>
                <w:spacing w:val="33"/>
                <w:sz w:val="24"/>
              </w:rPr>
              <w:t> </w:t>
            </w:r>
            <w:r>
              <w:rPr>
                <w:spacing w:val="-5"/>
                <w:sz w:val="24"/>
              </w:rPr>
              <w:t>Yes</w:t>
            </w:r>
          </w:p>
          <w:p>
            <w:pPr>
              <w:pStyle w:val="TableParagraph"/>
              <w:spacing w:line="298" w:lineRule="exact"/>
              <w:ind w:left="282"/>
              <w:rPr>
                <w:sz w:val="24"/>
              </w:rPr>
            </w:pPr>
            <w:r>
              <w:rPr>
                <w:spacing w:val="-2"/>
                <w:sz w:val="24"/>
              </w:rPr>
              <w:t>-----No---</w:t>
            </w:r>
            <w:r>
              <w:rPr>
                <w:spacing w:val="-10"/>
                <w:sz w:val="24"/>
              </w:rPr>
              <w:t>-</w:t>
            </w:r>
          </w:p>
          <w:p>
            <w:pPr>
              <w:pStyle w:val="TableParagraph"/>
              <w:spacing w:before="1"/>
              <w:ind w:left="282" w:right="88" w:hanging="180"/>
              <w:jc w:val="both"/>
              <w:rPr>
                <w:sz w:val="24"/>
              </w:rPr>
            </w:pPr>
            <w:r>
              <w:rPr>
                <w:sz w:val="24"/>
              </w:rPr>
              <w:t>2.Is this </w:t>
            </w:r>
            <w:r>
              <w:rPr>
                <w:sz w:val="24"/>
              </w:rPr>
              <w:t>righ</w:t>
            </w:r>
            <w:r>
              <w:rPr>
                <w:sz w:val="24"/>
              </w:rPr>
              <w:t>t held </w:t>
            </w:r>
            <w:r>
              <w:rPr>
                <w:sz w:val="24"/>
              </w:rPr>
              <w:t>directl</w:t>
            </w:r>
            <w:r>
              <w:rPr>
                <w:sz w:val="24"/>
              </w:rPr>
              <w:t>y</w:t>
            </w:r>
            <w:r>
              <w:rPr>
                <w:sz w:val="24"/>
              </w:rPr>
              <w:t> or </w:t>
            </w:r>
            <w:r>
              <w:rPr>
                <w:spacing w:val="-2"/>
                <w:sz w:val="24"/>
              </w:rPr>
              <w:t>indirectly?:</w:t>
            </w:r>
          </w:p>
          <w:p>
            <w:pPr>
              <w:pStyle w:val="TableParagraph"/>
              <w:rPr>
                <w:i/>
                <w:sz w:val="24"/>
              </w:rPr>
            </w:pPr>
          </w:p>
          <w:p>
            <w:pPr>
              <w:pStyle w:val="TableParagraph"/>
              <w:spacing w:before="17"/>
              <w:rPr>
                <w:i/>
                <w:sz w:val="24"/>
              </w:rPr>
            </w:pPr>
          </w:p>
          <w:p>
            <w:pPr>
              <w:pStyle w:val="TableParagraph"/>
              <w:spacing w:line="298" w:lineRule="exact"/>
              <w:ind w:left="282"/>
              <w:rPr>
                <w:sz w:val="24"/>
              </w:rPr>
            </w:pPr>
            <w:r>
              <w:rPr>
                <w:spacing w:val="-2"/>
                <w:sz w:val="24"/>
              </w:rPr>
              <w:t>Direct………</w:t>
            </w:r>
          </w:p>
          <w:p>
            <w:pPr>
              <w:pStyle w:val="TableParagraph"/>
              <w:ind w:left="282"/>
              <w:rPr>
                <w:sz w:val="24"/>
              </w:rPr>
            </w:pPr>
            <w:r>
              <w:rPr>
                <w:spacing w:val="-4"/>
                <w:sz w:val="24"/>
              </w:rPr>
              <w:t>…………</w:t>
            </w:r>
          </w:p>
          <w:p>
            <w:pPr>
              <w:pStyle w:val="TableParagraph"/>
              <w:rPr>
                <w:i/>
                <w:sz w:val="24"/>
              </w:rPr>
            </w:pPr>
          </w:p>
          <w:p>
            <w:pPr>
              <w:pStyle w:val="TableParagraph"/>
              <w:spacing w:before="18"/>
              <w:rPr>
                <w:i/>
                <w:sz w:val="24"/>
              </w:rPr>
            </w:pPr>
          </w:p>
          <w:p>
            <w:pPr>
              <w:pStyle w:val="TableParagraph"/>
              <w:spacing w:line="298" w:lineRule="exact" w:before="1"/>
              <w:ind w:left="282"/>
              <w:rPr>
                <w:sz w:val="24"/>
              </w:rPr>
            </w:pPr>
            <w:r>
              <w:rPr>
                <w:spacing w:val="-2"/>
                <w:sz w:val="24"/>
              </w:rPr>
              <w:t>Indirect……</w:t>
            </w:r>
          </w:p>
          <w:p>
            <w:pPr>
              <w:pStyle w:val="TableParagraph"/>
              <w:spacing w:line="298" w:lineRule="exact"/>
              <w:ind w:left="282"/>
              <w:rPr>
                <w:sz w:val="24"/>
              </w:rPr>
            </w:pPr>
            <w:r>
              <w:rPr>
                <w:spacing w:val="-2"/>
                <w:sz w:val="24"/>
              </w:rPr>
              <w:t>…………...</w:t>
            </w:r>
          </w:p>
        </w:tc>
        <w:tc>
          <w:tcPr>
            <w:tcW w:w="1438" w:type="dxa"/>
            <w:vMerge w:val="restart"/>
          </w:tcPr>
          <w:p>
            <w:pPr>
              <w:pStyle w:val="TableParagraph"/>
              <w:spacing w:line="298" w:lineRule="exact"/>
              <w:ind w:left="206"/>
              <w:rPr>
                <w:sz w:val="24"/>
              </w:rPr>
            </w:pPr>
            <w:r>
              <w:rPr>
                <w:sz w:val="24"/>
              </w:rPr>
              <w:t>Yes</w:t>
            </w:r>
            <w:r>
              <w:rPr>
                <w:spacing w:val="-5"/>
                <w:sz w:val="24"/>
              </w:rPr>
              <w:t> </w:t>
            </w:r>
            <w:r>
              <w:rPr>
                <w:sz w:val="24"/>
              </w:rPr>
              <w:t>----</w:t>
            </w:r>
            <w:r>
              <w:rPr>
                <w:spacing w:val="-10"/>
                <w:sz w:val="24"/>
              </w:rPr>
              <w:t>-</w:t>
            </w:r>
          </w:p>
          <w:p>
            <w:pPr>
              <w:pStyle w:val="TableParagraph"/>
              <w:spacing w:line="298" w:lineRule="exact"/>
              <w:ind w:left="206"/>
              <w:rPr>
                <w:sz w:val="24"/>
              </w:rPr>
            </w:pPr>
            <w:r>
              <w:rPr>
                <w:spacing w:val="-2"/>
                <w:sz w:val="24"/>
              </w:rPr>
              <w:t>No---</w:t>
            </w:r>
            <w:r>
              <w:rPr>
                <w:spacing w:val="-10"/>
                <w:sz w:val="24"/>
              </w:rPr>
              <w:t>-</w:t>
            </w:r>
          </w:p>
          <w:p>
            <w:pPr>
              <w:pStyle w:val="TableParagraph"/>
              <w:spacing w:before="10"/>
              <w:rPr>
                <w:i/>
                <w:sz w:val="24"/>
              </w:rPr>
            </w:pPr>
          </w:p>
          <w:p>
            <w:pPr>
              <w:pStyle w:val="TableParagraph"/>
              <w:ind w:left="285" w:right="102" w:hanging="181"/>
              <w:rPr>
                <w:sz w:val="24"/>
              </w:rPr>
            </w:pPr>
            <w:r>
              <w:rPr>
                <w:sz w:val="24"/>
              </w:rPr>
              <w:t>2.Is this </w:t>
            </w:r>
            <w:r>
              <w:rPr>
                <w:spacing w:val="-2"/>
                <w:sz w:val="24"/>
              </w:rPr>
              <w:t>influence </w:t>
            </w:r>
            <w:r>
              <w:rPr>
                <w:sz w:val="24"/>
              </w:rPr>
              <w:t>or</w:t>
            </w:r>
            <w:r>
              <w:rPr>
                <w:spacing w:val="-15"/>
                <w:sz w:val="24"/>
              </w:rPr>
              <w:t> </w:t>
            </w:r>
            <w:r>
              <w:rPr>
                <w:sz w:val="24"/>
              </w:rPr>
              <w:t>control </w:t>
            </w:r>
            <w:r>
              <w:rPr>
                <w:spacing w:val="-2"/>
                <w:sz w:val="24"/>
              </w:rPr>
              <w:t>exercised directly</w:t>
            </w:r>
            <w:r>
              <w:rPr>
                <w:spacing w:val="40"/>
                <w:sz w:val="24"/>
              </w:rPr>
              <w:t> </w:t>
            </w:r>
            <w:r>
              <w:rPr>
                <w:spacing w:val="-6"/>
                <w:sz w:val="24"/>
              </w:rPr>
              <w:t>or </w:t>
            </w:r>
            <w:r>
              <w:rPr>
                <w:spacing w:val="-2"/>
                <w:sz w:val="24"/>
              </w:rPr>
              <w:t>indirectly</w:t>
            </w:r>
          </w:p>
          <w:p>
            <w:pPr>
              <w:pStyle w:val="TableParagraph"/>
              <w:ind w:left="285"/>
              <w:rPr>
                <w:sz w:val="24"/>
              </w:rPr>
            </w:pPr>
            <w:r>
              <w:rPr>
                <w:spacing w:val="-10"/>
                <w:sz w:val="24"/>
              </w:rPr>
              <w:t>?</w:t>
            </w:r>
          </w:p>
          <w:p>
            <w:pPr>
              <w:pStyle w:val="TableParagraph"/>
              <w:spacing w:before="8"/>
              <w:rPr>
                <w:i/>
                <w:sz w:val="24"/>
              </w:rPr>
            </w:pPr>
          </w:p>
          <w:p>
            <w:pPr>
              <w:pStyle w:val="TableParagraph"/>
              <w:ind w:left="114"/>
              <w:rPr>
                <w:sz w:val="24"/>
              </w:rPr>
            </w:pPr>
            <w:r>
              <w:rPr>
                <w:spacing w:val="-2"/>
                <w:sz w:val="24"/>
              </w:rPr>
              <w:t>Direct……</w:t>
            </w:r>
          </w:p>
          <w:p>
            <w:pPr>
              <w:pStyle w:val="TableParagraph"/>
              <w:spacing w:before="2"/>
              <w:ind w:left="114"/>
              <w:rPr>
                <w:sz w:val="24"/>
              </w:rPr>
            </w:pPr>
            <w:r>
              <w:rPr>
                <w:spacing w:val="-4"/>
                <w:sz w:val="24"/>
              </w:rPr>
              <w:t>……..</w:t>
            </w:r>
          </w:p>
          <w:p>
            <w:pPr>
              <w:pStyle w:val="TableParagraph"/>
              <w:rPr>
                <w:i/>
                <w:sz w:val="24"/>
              </w:rPr>
            </w:pPr>
          </w:p>
          <w:p>
            <w:pPr>
              <w:pStyle w:val="TableParagraph"/>
              <w:spacing w:before="76"/>
              <w:rPr>
                <w:i/>
                <w:sz w:val="24"/>
              </w:rPr>
            </w:pPr>
          </w:p>
          <w:p>
            <w:pPr>
              <w:pStyle w:val="TableParagraph"/>
              <w:ind w:left="114"/>
              <w:rPr>
                <w:sz w:val="24"/>
              </w:rPr>
            </w:pPr>
            <w:r>
              <w:rPr>
                <w:spacing w:val="-2"/>
                <w:sz w:val="24"/>
              </w:rPr>
              <w:t>Indirect…</w:t>
            </w:r>
          </w:p>
          <w:p>
            <w:pPr>
              <w:pStyle w:val="TableParagraph"/>
              <w:spacing w:before="1"/>
              <w:ind w:left="114"/>
              <w:rPr>
                <w:sz w:val="24"/>
              </w:rPr>
            </w:pPr>
            <w:r>
              <w:rPr>
                <w:spacing w:val="-5"/>
                <w:sz w:val="24"/>
              </w:rPr>
              <w:t>………</w:t>
            </w:r>
          </w:p>
        </w:tc>
      </w:tr>
      <w:tr>
        <w:trPr>
          <w:trHeight w:val="419" w:hRule="atLeast"/>
        </w:trPr>
        <w:tc>
          <w:tcPr>
            <w:tcW w:w="451" w:type="dxa"/>
            <w:vMerge/>
            <w:tcBorders>
              <w:top w:val="nil"/>
            </w:tcBorders>
          </w:tcPr>
          <w:p>
            <w:pPr>
              <w:rPr>
                <w:sz w:val="2"/>
                <w:szCs w:val="2"/>
              </w:rPr>
            </w:pPr>
          </w:p>
        </w:tc>
        <w:tc>
          <w:tcPr>
            <w:tcW w:w="1704" w:type="dxa"/>
          </w:tcPr>
          <w:p>
            <w:pPr>
              <w:pStyle w:val="TableParagraph"/>
              <w:spacing w:before="62"/>
              <w:ind w:left="107"/>
              <w:rPr>
                <w:sz w:val="24"/>
              </w:rPr>
            </w:pPr>
            <w:r>
              <w:rPr>
                <w:spacing w:val="-2"/>
                <w:sz w:val="24"/>
              </w:rPr>
              <w:t>Nationality</w:t>
            </w:r>
          </w:p>
        </w:tc>
        <w:tc>
          <w:tcPr>
            <w:tcW w:w="1535" w:type="dxa"/>
          </w:tcPr>
          <w:p>
            <w:pPr>
              <w:pStyle w:val="TableParagraph"/>
              <w:rPr>
                <w:rFonts w:ascii="Times New Roman"/>
                <w:sz w:val="22"/>
              </w:rPr>
            </w:pPr>
          </w:p>
        </w:tc>
        <w:tc>
          <w:tcPr>
            <w:tcW w:w="1259" w:type="dxa"/>
            <w:vMerge/>
            <w:tcBorders>
              <w:top w:val="nil"/>
            </w:tcBorders>
          </w:tcPr>
          <w:p>
            <w:pPr>
              <w:rPr>
                <w:sz w:val="2"/>
                <w:szCs w:val="2"/>
              </w:rPr>
            </w:pPr>
          </w:p>
        </w:tc>
        <w:tc>
          <w:tcPr>
            <w:tcW w:w="1619" w:type="dxa"/>
            <w:vMerge/>
            <w:tcBorders>
              <w:top w:val="nil"/>
            </w:tcBorders>
          </w:tcPr>
          <w:p>
            <w:pPr>
              <w:rPr>
                <w:sz w:val="2"/>
                <w:szCs w:val="2"/>
              </w:rPr>
            </w:pPr>
          </w:p>
        </w:tc>
        <w:tc>
          <w:tcPr>
            <w:tcW w:w="1882" w:type="dxa"/>
            <w:vMerge/>
            <w:tcBorders>
              <w:top w:val="nil"/>
            </w:tcBorders>
          </w:tcPr>
          <w:p>
            <w:pPr>
              <w:rPr>
                <w:sz w:val="2"/>
                <w:szCs w:val="2"/>
              </w:rPr>
            </w:pPr>
          </w:p>
        </w:tc>
        <w:tc>
          <w:tcPr>
            <w:tcW w:w="1438" w:type="dxa"/>
            <w:vMerge/>
            <w:tcBorders>
              <w:top w:val="nil"/>
            </w:tcBorders>
          </w:tcPr>
          <w:p>
            <w:pPr>
              <w:rPr>
                <w:sz w:val="2"/>
                <w:szCs w:val="2"/>
              </w:rPr>
            </w:pPr>
          </w:p>
        </w:tc>
      </w:tr>
      <w:tr>
        <w:trPr>
          <w:trHeight w:val="707" w:hRule="atLeast"/>
        </w:trPr>
        <w:tc>
          <w:tcPr>
            <w:tcW w:w="451" w:type="dxa"/>
            <w:vMerge/>
            <w:tcBorders>
              <w:top w:val="nil"/>
            </w:tcBorders>
          </w:tcPr>
          <w:p>
            <w:pPr>
              <w:rPr>
                <w:sz w:val="2"/>
                <w:szCs w:val="2"/>
              </w:rPr>
            </w:pPr>
          </w:p>
        </w:tc>
        <w:tc>
          <w:tcPr>
            <w:tcW w:w="1704" w:type="dxa"/>
          </w:tcPr>
          <w:p>
            <w:pPr>
              <w:pStyle w:val="TableParagraph"/>
              <w:spacing w:before="59"/>
              <w:ind w:left="107"/>
              <w:rPr>
                <w:sz w:val="24"/>
              </w:rPr>
            </w:pPr>
            <w:r>
              <w:rPr>
                <w:spacing w:val="-6"/>
                <w:sz w:val="24"/>
              </w:rPr>
              <w:t>Date of</w:t>
            </w:r>
            <w:r>
              <w:rPr>
                <w:spacing w:val="-8"/>
                <w:sz w:val="24"/>
              </w:rPr>
              <w:t> </w:t>
            </w:r>
            <w:r>
              <w:rPr>
                <w:spacing w:val="-6"/>
                <w:sz w:val="24"/>
              </w:rPr>
              <w:t>birth</w:t>
            </w:r>
          </w:p>
          <w:p>
            <w:pPr>
              <w:pStyle w:val="TableParagraph"/>
              <w:spacing w:before="1"/>
              <w:ind w:left="107"/>
              <w:rPr>
                <w:i/>
                <w:sz w:val="24"/>
              </w:rPr>
            </w:pPr>
            <w:r>
              <w:rPr>
                <w:i/>
                <w:spacing w:val="-2"/>
                <w:sz w:val="24"/>
              </w:rPr>
              <w:t>[dd/mm/yyyy]</w:t>
            </w:r>
          </w:p>
        </w:tc>
        <w:tc>
          <w:tcPr>
            <w:tcW w:w="1535" w:type="dxa"/>
          </w:tcPr>
          <w:p>
            <w:pPr>
              <w:pStyle w:val="TableParagraph"/>
              <w:rPr>
                <w:rFonts w:ascii="Times New Roman"/>
                <w:sz w:val="22"/>
              </w:rPr>
            </w:pPr>
          </w:p>
        </w:tc>
        <w:tc>
          <w:tcPr>
            <w:tcW w:w="1259" w:type="dxa"/>
            <w:vMerge/>
            <w:tcBorders>
              <w:top w:val="nil"/>
            </w:tcBorders>
          </w:tcPr>
          <w:p>
            <w:pPr>
              <w:rPr>
                <w:sz w:val="2"/>
                <w:szCs w:val="2"/>
              </w:rPr>
            </w:pPr>
          </w:p>
        </w:tc>
        <w:tc>
          <w:tcPr>
            <w:tcW w:w="1619" w:type="dxa"/>
            <w:vMerge/>
            <w:tcBorders>
              <w:top w:val="nil"/>
            </w:tcBorders>
          </w:tcPr>
          <w:p>
            <w:pPr>
              <w:rPr>
                <w:sz w:val="2"/>
                <w:szCs w:val="2"/>
              </w:rPr>
            </w:pPr>
          </w:p>
        </w:tc>
        <w:tc>
          <w:tcPr>
            <w:tcW w:w="1882" w:type="dxa"/>
            <w:vMerge/>
            <w:tcBorders>
              <w:top w:val="nil"/>
            </w:tcBorders>
          </w:tcPr>
          <w:p>
            <w:pPr>
              <w:rPr>
                <w:sz w:val="2"/>
                <w:szCs w:val="2"/>
              </w:rPr>
            </w:pPr>
          </w:p>
        </w:tc>
        <w:tc>
          <w:tcPr>
            <w:tcW w:w="1438" w:type="dxa"/>
            <w:vMerge/>
            <w:tcBorders>
              <w:top w:val="nil"/>
            </w:tcBorders>
          </w:tcPr>
          <w:p>
            <w:pPr>
              <w:rPr>
                <w:sz w:val="2"/>
                <w:szCs w:val="2"/>
              </w:rPr>
            </w:pPr>
          </w:p>
        </w:tc>
      </w:tr>
      <w:tr>
        <w:trPr>
          <w:trHeight w:val="417" w:hRule="atLeast"/>
        </w:trPr>
        <w:tc>
          <w:tcPr>
            <w:tcW w:w="451" w:type="dxa"/>
            <w:vMerge/>
            <w:tcBorders>
              <w:top w:val="nil"/>
            </w:tcBorders>
          </w:tcPr>
          <w:p>
            <w:pPr>
              <w:rPr>
                <w:sz w:val="2"/>
                <w:szCs w:val="2"/>
              </w:rPr>
            </w:pPr>
          </w:p>
        </w:tc>
        <w:tc>
          <w:tcPr>
            <w:tcW w:w="1704" w:type="dxa"/>
          </w:tcPr>
          <w:p>
            <w:pPr>
              <w:pStyle w:val="TableParagraph"/>
              <w:spacing w:before="59"/>
              <w:ind w:left="107"/>
              <w:rPr>
                <w:sz w:val="24"/>
              </w:rPr>
            </w:pPr>
            <w:r>
              <w:rPr>
                <w:w w:val="90"/>
                <w:sz w:val="24"/>
              </w:rPr>
              <w:t>Postal</w:t>
            </w:r>
            <w:r>
              <w:rPr>
                <w:spacing w:val="18"/>
                <w:sz w:val="24"/>
              </w:rPr>
              <w:t> </w:t>
            </w:r>
            <w:r>
              <w:rPr>
                <w:spacing w:val="-2"/>
                <w:sz w:val="24"/>
              </w:rPr>
              <w:t>address</w:t>
            </w:r>
          </w:p>
        </w:tc>
        <w:tc>
          <w:tcPr>
            <w:tcW w:w="1535" w:type="dxa"/>
          </w:tcPr>
          <w:p>
            <w:pPr>
              <w:pStyle w:val="TableParagraph"/>
              <w:rPr>
                <w:rFonts w:ascii="Times New Roman"/>
                <w:sz w:val="22"/>
              </w:rPr>
            </w:pPr>
          </w:p>
        </w:tc>
        <w:tc>
          <w:tcPr>
            <w:tcW w:w="1259" w:type="dxa"/>
            <w:vMerge/>
            <w:tcBorders>
              <w:top w:val="nil"/>
            </w:tcBorders>
          </w:tcPr>
          <w:p>
            <w:pPr>
              <w:rPr>
                <w:sz w:val="2"/>
                <w:szCs w:val="2"/>
              </w:rPr>
            </w:pPr>
          </w:p>
        </w:tc>
        <w:tc>
          <w:tcPr>
            <w:tcW w:w="1619" w:type="dxa"/>
            <w:vMerge/>
            <w:tcBorders>
              <w:top w:val="nil"/>
            </w:tcBorders>
          </w:tcPr>
          <w:p>
            <w:pPr>
              <w:rPr>
                <w:sz w:val="2"/>
                <w:szCs w:val="2"/>
              </w:rPr>
            </w:pPr>
          </w:p>
        </w:tc>
        <w:tc>
          <w:tcPr>
            <w:tcW w:w="1882" w:type="dxa"/>
            <w:vMerge/>
            <w:tcBorders>
              <w:top w:val="nil"/>
            </w:tcBorders>
          </w:tcPr>
          <w:p>
            <w:pPr>
              <w:rPr>
                <w:sz w:val="2"/>
                <w:szCs w:val="2"/>
              </w:rPr>
            </w:pPr>
          </w:p>
        </w:tc>
        <w:tc>
          <w:tcPr>
            <w:tcW w:w="1438" w:type="dxa"/>
            <w:vMerge/>
            <w:tcBorders>
              <w:top w:val="nil"/>
            </w:tcBorders>
          </w:tcPr>
          <w:p>
            <w:pPr>
              <w:rPr>
                <w:sz w:val="2"/>
                <w:szCs w:val="2"/>
              </w:rPr>
            </w:pPr>
          </w:p>
        </w:tc>
      </w:tr>
      <w:tr>
        <w:trPr>
          <w:trHeight w:val="717" w:hRule="atLeast"/>
        </w:trPr>
        <w:tc>
          <w:tcPr>
            <w:tcW w:w="451" w:type="dxa"/>
            <w:vMerge/>
            <w:tcBorders>
              <w:top w:val="nil"/>
            </w:tcBorders>
          </w:tcPr>
          <w:p>
            <w:pPr>
              <w:rPr>
                <w:sz w:val="2"/>
                <w:szCs w:val="2"/>
              </w:rPr>
            </w:pPr>
          </w:p>
        </w:tc>
        <w:tc>
          <w:tcPr>
            <w:tcW w:w="1704" w:type="dxa"/>
          </w:tcPr>
          <w:p>
            <w:pPr>
              <w:pStyle w:val="TableParagraph"/>
              <w:spacing w:line="242" w:lineRule="auto" w:before="59"/>
              <w:ind w:left="107"/>
              <w:rPr>
                <w:sz w:val="24"/>
              </w:rPr>
            </w:pPr>
            <w:r>
              <w:rPr>
                <w:spacing w:val="-2"/>
                <w:w w:val="85"/>
                <w:sz w:val="24"/>
              </w:rPr>
              <w:t>Residential </w:t>
            </w:r>
            <w:r>
              <w:rPr>
                <w:spacing w:val="-2"/>
                <w:sz w:val="24"/>
              </w:rPr>
              <w:t>address</w:t>
            </w:r>
          </w:p>
        </w:tc>
        <w:tc>
          <w:tcPr>
            <w:tcW w:w="1535" w:type="dxa"/>
          </w:tcPr>
          <w:p>
            <w:pPr>
              <w:pStyle w:val="TableParagraph"/>
              <w:rPr>
                <w:rFonts w:ascii="Times New Roman"/>
                <w:sz w:val="22"/>
              </w:rPr>
            </w:pPr>
          </w:p>
        </w:tc>
        <w:tc>
          <w:tcPr>
            <w:tcW w:w="1259" w:type="dxa"/>
            <w:vMerge/>
            <w:tcBorders>
              <w:top w:val="nil"/>
            </w:tcBorders>
          </w:tcPr>
          <w:p>
            <w:pPr>
              <w:rPr>
                <w:sz w:val="2"/>
                <w:szCs w:val="2"/>
              </w:rPr>
            </w:pPr>
          </w:p>
        </w:tc>
        <w:tc>
          <w:tcPr>
            <w:tcW w:w="1619" w:type="dxa"/>
            <w:vMerge/>
            <w:tcBorders>
              <w:top w:val="nil"/>
            </w:tcBorders>
          </w:tcPr>
          <w:p>
            <w:pPr>
              <w:rPr>
                <w:sz w:val="2"/>
                <w:szCs w:val="2"/>
              </w:rPr>
            </w:pPr>
          </w:p>
        </w:tc>
        <w:tc>
          <w:tcPr>
            <w:tcW w:w="1882" w:type="dxa"/>
            <w:vMerge/>
            <w:tcBorders>
              <w:top w:val="nil"/>
            </w:tcBorders>
          </w:tcPr>
          <w:p>
            <w:pPr>
              <w:rPr>
                <w:sz w:val="2"/>
                <w:szCs w:val="2"/>
              </w:rPr>
            </w:pPr>
          </w:p>
        </w:tc>
        <w:tc>
          <w:tcPr>
            <w:tcW w:w="1438" w:type="dxa"/>
            <w:vMerge/>
            <w:tcBorders>
              <w:top w:val="nil"/>
            </w:tcBorders>
          </w:tcPr>
          <w:p>
            <w:pPr>
              <w:rPr>
                <w:sz w:val="2"/>
                <w:szCs w:val="2"/>
              </w:rPr>
            </w:pPr>
          </w:p>
        </w:tc>
      </w:tr>
      <w:tr>
        <w:trPr>
          <w:trHeight w:val="717" w:hRule="atLeast"/>
        </w:trPr>
        <w:tc>
          <w:tcPr>
            <w:tcW w:w="451" w:type="dxa"/>
            <w:vMerge/>
            <w:tcBorders>
              <w:top w:val="nil"/>
            </w:tcBorders>
          </w:tcPr>
          <w:p>
            <w:pPr>
              <w:rPr>
                <w:sz w:val="2"/>
                <w:szCs w:val="2"/>
              </w:rPr>
            </w:pPr>
          </w:p>
        </w:tc>
        <w:tc>
          <w:tcPr>
            <w:tcW w:w="1704" w:type="dxa"/>
          </w:tcPr>
          <w:p>
            <w:pPr>
              <w:pStyle w:val="TableParagraph"/>
              <w:spacing w:before="59"/>
              <w:ind w:left="107"/>
              <w:rPr>
                <w:sz w:val="24"/>
              </w:rPr>
            </w:pPr>
            <w:r>
              <w:rPr>
                <w:spacing w:val="-2"/>
                <w:w w:val="90"/>
                <w:sz w:val="24"/>
              </w:rPr>
              <w:t>Telephone </w:t>
            </w:r>
            <w:r>
              <w:rPr>
                <w:spacing w:val="-2"/>
                <w:sz w:val="24"/>
              </w:rPr>
              <w:t>number</w:t>
            </w:r>
          </w:p>
        </w:tc>
        <w:tc>
          <w:tcPr>
            <w:tcW w:w="1535" w:type="dxa"/>
          </w:tcPr>
          <w:p>
            <w:pPr>
              <w:pStyle w:val="TableParagraph"/>
              <w:rPr>
                <w:rFonts w:ascii="Times New Roman"/>
                <w:sz w:val="22"/>
              </w:rPr>
            </w:pPr>
          </w:p>
        </w:tc>
        <w:tc>
          <w:tcPr>
            <w:tcW w:w="1259" w:type="dxa"/>
            <w:vMerge/>
            <w:tcBorders>
              <w:top w:val="nil"/>
            </w:tcBorders>
          </w:tcPr>
          <w:p>
            <w:pPr>
              <w:rPr>
                <w:sz w:val="2"/>
                <w:szCs w:val="2"/>
              </w:rPr>
            </w:pPr>
          </w:p>
        </w:tc>
        <w:tc>
          <w:tcPr>
            <w:tcW w:w="1619" w:type="dxa"/>
            <w:vMerge/>
            <w:tcBorders>
              <w:top w:val="nil"/>
            </w:tcBorders>
          </w:tcPr>
          <w:p>
            <w:pPr>
              <w:rPr>
                <w:sz w:val="2"/>
                <w:szCs w:val="2"/>
              </w:rPr>
            </w:pPr>
          </w:p>
        </w:tc>
        <w:tc>
          <w:tcPr>
            <w:tcW w:w="1882" w:type="dxa"/>
            <w:vMerge/>
            <w:tcBorders>
              <w:top w:val="nil"/>
            </w:tcBorders>
          </w:tcPr>
          <w:p>
            <w:pPr>
              <w:rPr>
                <w:sz w:val="2"/>
                <w:szCs w:val="2"/>
              </w:rPr>
            </w:pPr>
          </w:p>
        </w:tc>
        <w:tc>
          <w:tcPr>
            <w:tcW w:w="1438" w:type="dxa"/>
            <w:vMerge/>
            <w:tcBorders>
              <w:top w:val="nil"/>
            </w:tcBorders>
          </w:tcPr>
          <w:p>
            <w:pPr>
              <w:rPr>
                <w:sz w:val="2"/>
                <w:szCs w:val="2"/>
              </w:rPr>
            </w:pPr>
          </w:p>
        </w:tc>
      </w:tr>
      <w:tr>
        <w:trPr>
          <w:trHeight w:val="417" w:hRule="atLeast"/>
        </w:trPr>
        <w:tc>
          <w:tcPr>
            <w:tcW w:w="451" w:type="dxa"/>
            <w:vMerge/>
            <w:tcBorders>
              <w:top w:val="nil"/>
            </w:tcBorders>
          </w:tcPr>
          <w:p>
            <w:pPr>
              <w:rPr>
                <w:sz w:val="2"/>
                <w:szCs w:val="2"/>
              </w:rPr>
            </w:pPr>
          </w:p>
        </w:tc>
        <w:tc>
          <w:tcPr>
            <w:tcW w:w="1704" w:type="dxa"/>
          </w:tcPr>
          <w:p>
            <w:pPr>
              <w:pStyle w:val="TableParagraph"/>
              <w:spacing w:before="59"/>
              <w:ind w:left="107"/>
              <w:rPr>
                <w:sz w:val="24"/>
              </w:rPr>
            </w:pPr>
            <w:r>
              <w:rPr>
                <w:w w:val="90"/>
                <w:sz w:val="24"/>
              </w:rPr>
              <w:t>Email</w:t>
            </w:r>
            <w:r>
              <w:rPr>
                <w:spacing w:val="15"/>
                <w:sz w:val="24"/>
              </w:rPr>
              <w:t> </w:t>
            </w:r>
            <w:r>
              <w:rPr>
                <w:spacing w:val="-2"/>
                <w:sz w:val="24"/>
              </w:rPr>
              <w:t>address</w:t>
            </w:r>
          </w:p>
        </w:tc>
        <w:tc>
          <w:tcPr>
            <w:tcW w:w="1535" w:type="dxa"/>
          </w:tcPr>
          <w:p>
            <w:pPr>
              <w:pStyle w:val="TableParagraph"/>
              <w:rPr>
                <w:rFonts w:ascii="Times New Roman"/>
                <w:sz w:val="22"/>
              </w:rPr>
            </w:pPr>
          </w:p>
        </w:tc>
        <w:tc>
          <w:tcPr>
            <w:tcW w:w="1259" w:type="dxa"/>
            <w:vMerge/>
            <w:tcBorders>
              <w:top w:val="nil"/>
            </w:tcBorders>
          </w:tcPr>
          <w:p>
            <w:pPr>
              <w:rPr>
                <w:sz w:val="2"/>
                <w:szCs w:val="2"/>
              </w:rPr>
            </w:pPr>
          </w:p>
        </w:tc>
        <w:tc>
          <w:tcPr>
            <w:tcW w:w="1619" w:type="dxa"/>
            <w:vMerge/>
            <w:tcBorders>
              <w:top w:val="nil"/>
            </w:tcBorders>
          </w:tcPr>
          <w:p>
            <w:pPr>
              <w:rPr>
                <w:sz w:val="2"/>
                <w:szCs w:val="2"/>
              </w:rPr>
            </w:pPr>
          </w:p>
        </w:tc>
        <w:tc>
          <w:tcPr>
            <w:tcW w:w="1882" w:type="dxa"/>
            <w:vMerge/>
            <w:tcBorders>
              <w:top w:val="nil"/>
            </w:tcBorders>
          </w:tcPr>
          <w:p>
            <w:pPr>
              <w:rPr>
                <w:sz w:val="2"/>
                <w:szCs w:val="2"/>
              </w:rPr>
            </w:pPr>
          </w:p>
        </w:tc>
        <w:tc>
          <w:tcPr>
            <w:tcW w:w="1438" w:type="dxa"/>
            <w:vMerge/>
            <w:tcBorders>
              <w:top w:val="nil"/>
            </w:tcBorders>
          </w:tcPr>
          <w:p>
            <w:pPr>
              <w:rPr>
                <w:sz w:val="2"/>
                <w:szCs w:val="2"/>
              </w:rPr>
            </w:pPr>
          </w:p>
        </w:tc>
      </w:tr>
      <w:tr>
        <w:trPr>
          <w:trHeight w:val="1665" w:hRule="atLeast"/>
        </w:trPr>
        <w:tc>
          <w:tcPr>
            <w:tcW w:w="451" w:type="dxa"/>
            <w:vMerge/>
            <w:tcBorders>
              <w:top w:val="nil"/>
            </w:tcBorders>
          </w:tcPr>
          <w:p>
            <w:pPr>
              <w:rPr>
                <w:sz w:val="2"/>
                <w:szCs w:val="2"/>
              </w:rPr>
            </w:pPr>
          </w:p>
        </w:tc>
        <w:tc>
          <w:tcPr>
            <w:tcW w:w="1704" w:type="dxa"/>
          </w:tcPr>
          <w:p>
            <w:pPr>
              <w:pStyle w:val="TableParagraph"/>
              <w:spacing w:before="59"/>
              <w:ind w:left="107"/>
              <w:rPr>
                <w:sz w:val="24"/>
              </w:rPr>
            </w:pPr>
            <w:r>
              <w:rPr>
                <w:spacing w:val="-8"/>
                <w:sz w:val="24"/>
              </w:rPr>
              <w:t>Occupation</w:t>
            </w:r>
            <w:r>
              <w:rPr>
                <w:spacing w:val="-9"/>
                <w:sz w:val="24"/>
              </w:rPr>
              <w:t> </w:t>
            </w:r>
            <w:r>
              <w:rPr>
                <w:spacing w:val="-8"/>
                <w:sz w:val="24"/>
              </w:rPr>
              <w:t>or </w:t>
            </w:r>
            <w:r>
              <w:rPr>
                <w:spacing w:val="-2"/>
                <w:sz w:val="24"/>
              </w:rPr>
              <w:t>profession</w:t>
            </w:r>
          </w:p>
        </w:tc>
        <w:tc>
          <w:tcPr>
            <w:tcW w:w="1535" w:type="dxa"/>
          </w:tcPr>
          <w:p>
            <w:pPr>
              <w:pStyle w:val="TableParagraph"/>
              <w:rPr>
                <w:rFonts w:ascii="Times New Roman"/>
                <w:sz w:val="22"/>
              </w:rPr>
            </w:pPr>
          </w:p>
        </w:tc>
        <w:tc>
          <w:tcPr>
            <w:tcW w:w="1259" w:type="dxa"/>
            <w:vMerge/>
            <w:tcBorders>
              <w:top w:val="nil"/>
            </w:tcBorders>
          </w:tcPr>
          <w:p>
            <w:pPr>
              <w:rPr>
                <w:sz w:val="2"/>
                <w:szCs w:val="2"/>
              </w:rPr>
            </w:pPr>
          </w:p>
        </w:tc>
        <w:tc>
          <w:tcPr>
            <w:tcW w:w="1619" w:type="dxa"/>
            <w:vMerge/>
            <w:tcBorders>
              <w:top w:val="nil"/>
            </w:tcBorders>
          </w:tcPr>
          <w:p>
            <w:pPr>
              <w:rPr>
                <w:sz w:val="2"/>
                <w:szCs w:val="2"/>
              </w:rPr>
            </w:pPr>
          </w:p>
        </w:tc>
        <w:tc>
          <w:tcPr>
            <w:tcW w:w="1882" w:type="dxa"/>
            <w:vMerge/>
            <w:tcBorders>
              <w:top w:val="nil"/>
            </w:tcBorders>
          </w:tcPr>
          <w:p>
            <w:pPr>
              <w:rPr>
                <w:sz w:val="2"/>
                <w:szCs w:val="2"/>
              </w:rPr>
            </w:pPr>
          </w:p>
        </w:tc>
        <w:tc>
          <w:tcPr>
            <w:tcW w:w="1438" w:type="dxa"/>
            <w:vMerge/>
            <w:tcBorders>
              <w:top w:val="nil"/>
            </w:tcBorders>
          </w:tcPr>
          <w:p>
            <w:pPr>
              <w:rPr>
                <w:sz w:val="2"/>
                <w:szCs w:val="2"/>
              </w:rPr>
            </w:pPr>
          </w:p>
        </w:tc>
      </w:tr>
      <w:tr>
        <w:trPr>
          <w:trHeight w:val="417" w:hRule="atLeast"/>
        </w:trPr>
        <w:tc>
          <w:tcPr>
            <w:tcW w:w="9888" w:type="dxa"/>
            <w:gridSpan w:val="7"/>
            <w:shd w:val="clear" w:color="auto" w:fill="D9D9D9"/>
          </w:tcPr>
          <w:p>
            <w:pPr>
              <w:pStyle w:val="TableParagraph"/>
              <w:rPr>
                <w:rFonts w:ascii="Times New Roman"/>
                <w:sz w:val="22"/>
              </w:rPr>
            </w:pPr>
          </w:p>
        </w:tc>
      </w:tr>
      <w:tr>
        <w:trPr>
          <w:trHeight w:val="419" w:hRule="atLeast"/>
        </w:trPr>
        <w:tc>
          <w:tcPr>
            <w:tcW w:w="451" w:type="dxa"/>
            <w:vMerge w:val="restart"/>
          </w:tcPr>
          <w:p>
            <w:pPr>
              <w:pStyle w:val="TableParagraph"/>
              <w:spacing w:before="62"/>
              <w:ind w:left="107"/>
              <w:rPr>
                <w:b/>
                <w:sz w:val="24"/>
              </w:rPr>
            </w:pPr>
            <w:r>
              <w:rPr>
                <w:b/>
                <w:spacing w:val="-5"/>
                <w:sz w:val="24"/>
              </w:rPr>
              <w:t>2.</w:t>
            </w:r>
          </w:p>
        </w:tc>
        <w:tc>
          <w:tcPr>
            <w:tcW w:w="1704" w:type="dxa"/>
          </w:tcPr>
          <w:p>
            <w:pPr>
              <w:pStyle w:val="TableParagraph"/>
              <w:spacing w:before="62"/>
              <w:ind w:left="107"/>
              <w:rPr>
                <w:sz w:val="24"/>
              </w:rPr>
            </w:pPr>
            <w:r>
              <w:rPr>
                <w:w w:val="90"/>
                <w:sz w:val="24"/>
              </w:rPr>
              <w:t>Full</w:t>
            </w:r>
            <w:r>
              <w:rPr>
                <w:spacing w:val="7"/>
                <w:sz w:val="24"/>
              </w:rPr>
              <w:t> </w:t>
            </w:r>
            <w:r>
              <w:rPr>
                <w:spacing w:val="-4"/>
                <w:sz w:val="24"/>
              </w:rPr>
              <w:t>Name</w:t>
            </w:r>
          </w:p>
        </w:tc>
        <w:tc>
          <w:tcPr>
            <w:tcW w:w="1535" w:type="dxa"/>
          </w:tcPr>
          <w:p>
            <w:pPr>
              <w:pStyle w:val="TableParagraph"/>
              <w:rPr>
                <w:rFonts w:ascii="Times New Roman"/>
                <w:sz w:val="22"/>
              </w:rPr>
            </w:pPr>
          </w:p>
        </w:tc>
        <w:tc>
          <w:tcPr>
            <w:tcW w:w="1259" w:type="dxa"/>
            <w:vMerge w:val="restart"/>
          </w:tcPr>
          <w:p>
            <w:pPr>
              <w:pStyle w:val="TableParagraph"/>
              <w:spacing w:line="298" w:lineRule="exact" w:before="62"/>
              <w:ind w:left="109"/>
              <w:rPr>
                <w:sz w:val="24"/>
              </w:rPr>
            </w:pPr>
            <w:r>
              <w:rPr>
                <w:spacing w:val="-4"/>
                <w:sz w:val="24"/>
              </w:rPr>
              <w:t>Directly-</w:t>
            </w:r>
            <w:r>
              <w:rPr>
                <w:spacing w:val="-10"/>
                <w:sz w:val="24"/>
              </w:rPr>
              <w:t>-</w:t>
            </w:r>
          </w:p>
          <w:p>
            <w:pPr>
              <w:pStyle w:val="TableParagraph"/>
              <w:tabs>
                <w:tab w:pos="829" w:val="left" w:leader="hyphen"/>
              </w:tabs>
              <w:spacing w:line="298" w:lineRule="exact"/>
              <w:ind w:left="109"/>
              <w:rPr>
                <w:sz w:val="24"/>
              </w:rPr>
            </w:pPr>
            <w:r>
              <w:rPr>
                <w:spacing w:val="-10"/>
                <w:sz w:val="24"/>
              </w:rPr>
              <w:t>-</w:t>
            </w:r>
            <w:r>
              <w:rPr>
                <w:sz w:val="24"/>
              </w:rPr>
              <w:tab/>
            </w:r>
            <w:r>
              <w:rPr>
                <w:spacing w:val="-10"/>
                <w:sz w:val="24"/>
              </w:rPr>
              <w:t>%</w:t>
            </w:r>
          </w:p>
          <w:p>
            <w:pPr>
              <w:pStyle w:val="TableParagraph"/>
              <w:spacing w:line="298" w:lineRule="exact"/>
              <w:ind w:left="109"/>
              <w:rPr>
                <w:sz w:val="24"/>
              </w:rPr>
            </w:pPr>
            <w:r>
              <w:rPr>
                <w:sz w:val="24"/>
              </w:rPr>
              <w:t>of</w:t>
            </w:r>
            <w:r>
              <w:rPr>
                <w:spacing w:val="-4"/>
                <w:sz w:val="24"/>
              </w:rPr>
              <w:t> </w:t>
            </w:r>
            <w:r>
              <w:rPr>
                <w:spacing w:val="-2"/>
                <w:sz w:val="24"/>
              </w:rPr>
              <w:t>shares</w:t>
            </w:r>
          </w:p>
          <w:p>
            <w:pPr>
              <w:pStyle w:val="TableParagraph"/>
              <w:rPr>
                <w:i/>
                <w:sz w:val="24"/>
              </w:rPr>
            </w:pPr>
          </w:p>
          <w:p>
            <w:pPr>
              <w:pStyle w:val="TableParagraph"/>
              <w:spacing w:before="198"/>
              <w:rPr>
                <w:i/>
                <w:sz w:val="24"/>
              </w:rPr>
            </w:pPr>
          </w:p>
          <w:p>
            <w:pPr>
              <w:pStyle w:val="TableParagraph"/>
              <w:spacing w:line="298" w:lineRule="exact"/>
              <w:ind w:left="109"/>
              <w:rPr>
                <w:sz w:val="24"/>
              </w:rPr>
            </w:pPr>
            <w:r>
              <w:rPr>
                <w:spacing w:val="-2"/>
                <w:sz w:val="24"/>
              </w:rPr>
              <w:t>Indirectly</w:t>
            </w:r>
          </w:p>
          <w:p>
            <w:pPr>
              <w:pStyle w:val="TableParagraph"/>
              <w:spacing w:line="298" w:lineRule="exact"/>
              <w:ind w:left="109"/>
              <w:rPr>
                <w:sz w:val="24"/>
              </w:rPr>
            </w:pPr>
            <w:r>
              <w:rPr>
                <w:spacing w:val="-4"/>
                <w:sz w:val="24"/>
              </w:rPr>
              <w:t>---------</w:t>
            </w:r>
            <w:r>
              <w:rPr>
                <w:spacing w:val="-10"/>
                <w:sz w:val="24"/>
              </w:rPr>
              <w:t>-</w:t>
            </w:r>
          </w:p>
          <w:p>
            <w:pPr>
              <w:pStyle w:val="TableParagraph"/>
              <w:spacing w:line="298" w:lineRule="exact"/>
              <w:ind w:right="215"/>
              <w:jc w:val="right"/>
              <w:rPr>
                <w:sz w:val="24"/>
              </w:rPr>
            </w:pPr>
            <w:r>
              <w:rPr>
                <w:spacing w:val="-10"/>
                <w:sz w:val="24"/>
              </w:rPr>
              <w:t>%</w:t>
            </w:r>
          </w:p>
          <w:p>
            <w:pPr>
              <w:pStyle w:val="TableParagraph"/>
              <w:spacing w:before="2"/>
              <w:ind w:right="207"/>
              <w:jc w:val="right"/>
              <w:rPr>
                <w:sz w:val="24"/>
              </w:rPr>
            </w:pPr>
            <w:r>
              <w:rPr>
                <w:sz w:val="24"/>
              </w:rPr>
              <w:t>of</w:t>
            </w:r>
            <w:r>
              <w:rPr>
                <w:spacing w:val="-4"/>
                <w:sz w:val="24"/>
              </w:rPr>
              <w:t> </w:t>
            </w:r>
            <w:r>
              <w:rPr>
                <w:spacing w:val="-2"/>
                <w:sz w:val="24"/>
              </w:rPr>
              <w:t>shares</w:t>
            </w:r>
          </w:p>
        </w:tc>
        <w:tc>
          <w:tcPr>
            <w:tcW w:w="1619" w:type="dxa"/>
            <w:vMerge w:val="restart"/>
          </w:tcPr>
          <w:p>
            <w:pPr>
              <w:pStyle w:val="TableParagraph"/>
              <w:spacing w:line="298" w:lineRule="exact" w:before="62"/>
              <w:ind w:left="110"/>
              <w:rPr>
                <w:sz w:val="24"/>
              </w:rPr>
            </w:pPr>
            <w:r>
              <w:rPr>
                <w:spacing w:val="-2"/>
                <w:sz w:val="24"/>
              </w:rPr>
              <w:t>Directly……</w:t>
            </w:r>
          </w:p>
          <w:p>
            <w:pPr>
              <w:pStyle w:val="TableParagraph"/>
              <w:ind w:left="110"/>
              <w:rPr>
                <w:sz w:val="24"/>
              </w:rPr>
            </w:pPr>
            <w:r>
              <w:rPr>
                <w:sz w:val="24"/>
              </w:rPr>
              <w:t>……….%</w:t>
            </w:r>
            <w:r>
              <w:rPr>
                <w:spacing w:val="-7"/>
                <w:sz w:val="24"/>
              </w:rPr>
              <w:t> </w:t>
            </w:r>
            <w:r>
              <w:rPr>
                <w:sz w:val="24"/>
              </w:rPr>
              <w:t>of voting</w:t>
            </w:r>
            <w:r>
              <w:rPr>
                <w:spacing w:val="-9"/>
                <w:sz w:val="24"/>
              </w:rPr>
              <w:t> </w:t>
            </w:r>
            <w:r>
              <w:rPr>
                <w:spacing w:val="-4"/>
                <w:sz w:val="24"/>
              </w:rPr>
              <w:t>rights</w:t>
            </w:r>
          </w:p>
          <w:p>
            <w:pPr>
              <w:pStyle w:val="TableParagraph"/>
              <w:spacing w:before="129"/>
              <w:rPr>
                <w:i/>
                <w:sz w:val="24"/>
              </w:rPr>
            </w:pPr>
          </w:p>
          <w:p>
            <w:pPr>
              <w:pStyle w:val="TableParagraph"/>
              <w:spacing w:line="298" w:lineRule="exact"/>
              <w:ind w:left="110"/>
              <w:rPr>
                <w:sz w:val="24"/>
              </w:rPr>
            </w:pPr>
            <w:r>
              <w:rPr>
                <w:spacing w:val="-4"/>
                <w:sz w:val="24"/>
              </w:rPr>
              <w:t>Indirectly---</w:t>
            </w:r>
            <w:r>
              <w:rPr>
                <w:spacing w:val="-10"/>
                <w:sz w:val="24"/>
              </w:rPr>
              <w:t>-</w:t>
            </w:r>
          </w:p>
          <w:p>
            <w:pPr>
              <w:pStyle w:val="TableParagraph"/>
              <w:tabs>
                <w:tab w:pos="576" w:val="left" w:leader="hyphen"/>
              </w:tabs>
              <w:spacing w:line="298" w:lineRule="exact"/>
              <w:ind w:left="110"/>
              <w:rPr>
                <w:sz w:val="24"/>
              </w:rPr>
            </w:pPr>
            <w:r>
              <w:rPr>
                <w:spacing w:val="-10"/>
                <w:sz w:val="24"/>
              </w:rPr>
              <w:t>-</w:t>
            </w:r>
            <w:r>
              <w:rPr>
                <w:sz w:val="24"/>
              </w:rPr>
              <w:tab/>
              <w:t>%</w:t>
            </w:r>
            <w:r>
              <w:rPr>
                <w:spacing w:val="-14"/>
                <w:sz w:val="24"/>
              </w:rPr>
              <w:t> </w:t>
            </w:r>
            <w:r>
              <w:rPr>
                <w:spacing w:val="-5"/>
                <w:sz w:val="24"/>
              </w:rPr>
              <w:t>of</w:t>
            </w:r>
          </w:p>
          <w:p>
            <w:pPr>
              <w:pStyle w:val="TableParagraph"/>
              <w:spacing w:line="298" w:lineRule="exact"/>
              <w:ind w:left="110"/>
              <w:rPr>
                <w:sz w:val="24"/>
              </w:rPr>
            </w:pPr>
            <w:r>
              <w:rPr>
                <w:sz w:val="24"/>
              </w:rPr>
              <w:t>voting</w:t>
            </w:r>
            <w:r>
              <w:rPr>
                <w:spacing w:val="-7"/>
                <w:sz w:val="24"/>
              </w:rPr>
              <w:t> </w:t>
            </w:r>
            <w:r>
              <w:rPr>
                <w:spacing w:val="-2"/>
                <w:sz w:val="24"/>
              </w:rPr>
              <w:t>rights</w:t>
            </w:r>
          </w:p>
        </w:tc>
        <w:tc>
          <w:tcPr>
            <w:tcW w:w="1882" w:type="dxa"/>
            <w:vMerge w:val="restart"/>
          </w:tcPr>
          <w:p>
            <w:pPr>
              <w:pStyle w:val="TableParagraph"/>
              <w:spacing w:line="298" w:lineRule="exact" w:before="2"/>
              <w:ind w:left="102"/>
              <w:jc w:val="both"/>
              <w:rPr>
                <w:sz w:val="24"/>
              </w:rPr>
            </w:pPr>
            <w:r>
              <w:rPr>
                <w:sz w:val="24"/>
              </w:rPr>
              <w:t>1.Having</w:t>
            </w:r>
            <w:r>
              <w:rPr>
                <w:spacing w:val="60"/>
                <w:sz w:val="24"/>
              </w:rPr>
              <w:t>   </w:t>
            </w:r>
            <w:r>
              <w:rPr>
                <w:spacing w:val="-5"/>
                <w:sz w:val="24"/>
              </w:rPr>
              <w:t>the</w:t>
            </w:r>
          </w:p>
          <w:p>
            <w:pPr>
              <w:pStyle w:val="TableParagraph"/>
              <w:tabs>
                <w:tab w:pos="1573" w:val="left" w:leader="none"/>
              </w:tabs>
              <w:spacing w:line="298" w:lineRule="exact"/>
              <w:ind w:left="282"/>
              <w:jc w:val="both"/>
              <w:rPr>
                <w:sz w:val="24"/>
              </w:rPr>
            </w:pPr>
            <w:r>
              <w:rPr>
                <w:spacing w:val="-2"/>
                <w:sz w:val="24"/>
              </w:rPr>
              <w:t>right</w:t>
            </w:r>
            <w:r>
              <w:rPr>
                <w:sz w:val="24"/>
              </w:rPr>
              <w:tab/>
            </w:r>
            <w:r>
              <w:rPr>
                <w:spacing w:val="-5"/>
                <w:sz w:val="24"/>
              </w:rPr>
              <w:t>to</w:t>
            </w:r>
          </w:p>
          <w:p>
            <w:pPr>
              <w:pStyle w:val="TableParagraph"/>
              <w:spacing w:line="298" w:lineRule="exact"/>
              <w:ind w:left="282"/>
              <w:jc w:val="both"/>
              <w:rPr>
                <w:sz w:val="24"/>
              </w:rPr>
            </w:pPr>
            <w:r>
              <w:rPr>
                <w:sz w:val="24"/>
              </w:rPr>
              <w:t>appoint</w:t>
            </w:r>
            <w:r>
              <w:rPr>
                <w:spacing w:val="76"/>
                <w:sz w:val="24"/>
              </w:rPr>
              <w:t>    </w:t>
            </w:r>
            <w:r>
              <w:rPr>
                <w:spacing w:val="-10"/>
                <w:sz w:val="24"/>
              </w:rPr>
              <w:t>a</w:t>
            </w:r>
          </w:p>
          <w:p>
            <w:pPr>
              <w:pStyle w:val="TableParagraph"/>
              <w:tabs>
                <w:tab w:pos="1522" w:val="left" w:leader="none"/>
              </w:tabs>
              <w:ind w:left="282" w:right="87"/>
              <w:jc w:val="both"/>
              <w:rPr>
                <w:sz w:val="24"/>
              </w:rPr>
            </w:pPr>
            <w:r>
              <w:rPr>
                <w:sz w:val="24"/>
              </w:rPr>
              <w:t>majority </w:t>
            </w:r>
            <w:r>
              <w:rPr>
                <w:sz w:val="24"/>
              </w:rPr>
              <w:t>of the board of the directors </w:t>
            </w:r>
            <w:r>
              <w:rPr>
                <w:spacing w:val="-5"/>
                <w:sz w:val="24"/>
              </w:rPr>
              <w:t>or</w:t>
            </w:r>
            <w:r>
              <w:rPr>
                <w:sz w:val="24"/>
              </w:rPr>
              <w:tab/>
            </w:r>
            <w:r>
              <w:rPr>
                <w:spacing w:val="-5"/>
                <w:sz w:val="24"/>
              </w:rPr>
              <w:t>an</w:t>
            </w:r>
          </w:p>
          <w:p>
            <w:pPr>
              <w:pStyle w:val="TableParagraph"/>
              <w:tabs>
                <w:tab w:pos="1033" w:val="left" w:leader="none"/>
                <w:tab w:pos="1450" w:val="left" w:leader="none"/>
              </w:tabs>
              <w:ind w:left="282" w:right="88"/>
              <w:rPr>
                <w:sz w:val="24"/>
              </w:rPr>
            </w:pPr>
            <w:r>
              <w:rPr>
                <w:spacing w:val="-2"/>
                <w:sz w:val="24"/>
              </w:rPr>
              <w:t>equivalent governing </w:t>
            </w:r>
            <w:r>
              <w:rPr>
                <w:spacing w:val="-4"/>
                <w:sz w:val="24"/>
              </w:rPr>
              <w:t>body</w:t>
            </w:r>
            <w:r>
              <w:rPr>
                <w:sz w:val="24"/>
              </w:rPr>
              <w:tab/>
            </w:r>
            <w:r>
              <w:rPr>
                <w:spacing w:val="-6"/>
                <w:sz w:val="24"/>
              </w:rPr>
              <w:t>of</w:t>
            </w:r>
            <w:r>
              <w:rPr>
                <w:sz w:val="24"/>
              </w:rPr>
              <w:tab/>
            </w:r>
            <w:r>
              <w:rPr>
                <w:spacing w:val="-4"/>
                <w:sz w:val="24"/>
              </w:rPr>
              <w:t>the</w:t>
            </w:r>
          </w:p>
        </w:tc>
        <w:tc>
          <w:tcPr>
            <w:tcW w:w="1438" w:type="dxa"/>
            <w:vMerge w:val="restart"/>
          </w:tcPr>
          <w:p>
            <w:pPr>
              <w:pStyle w:val="TableParagraph"/>
              <w:spacing w:before="2"/>
              <w:ind w:left="285" w:right="112" w:hanging="181"/>
              <w:rPr>
                <w:b/>
                <w:sz w:val="24"/>
              </w:rPr>
            </w:pPr>
            <w:r>
              <w:rPr>
                <w:spacing w:val="-2"/>
                <w:sz w:val="24"/>
              </w:rPr>
              <w:t>1.Exercises significan </w:t>
            </w:r>
            <w:r>
              <w:rPr>
                <w:spacing w:val="-10"/>
                <w:sz w:val="24"/>
              </w:rPr>
              <w:t>t </w:t>
            </w:r>
            <w:r>
              <w:rPr>
                <w:spacing w:val="-2"/>
                <w:sz w:val="24"/>
              </w:rPr>
              <w:t>influence or</w:t>
            </w:r>
            <w:r>
              <w:rPr>
                <w:spacing w:val="-14"/>
                <w:sz w:val="24"/>
              </w:rPr>
              <w:t> </w:t>
            </w:r>
            <w:r>
              <w:rPr>
                <w:spacing w:val="-2"/>
                <w:sz w:val="24"/>
              </w:rPr>
              <w:t>control </w:t>
            </w:r>
            <w:r>
              <w:rPr>
                <w:sz w:val="24"/>
              </w:rPr>
              <w:t>over the </w:t>
            </w:r>
            <w:r>
              <w:rPr>
                <w:spacing w:val="-6"/>
                <w:sz w:val="24"/>
              </w:rPr>
              <w:t>Company </w:t>
            </w:r>
            <w:r>
              <w:rPr>
                <w:sz w:val="24"/>
              </w:rPr>
              <w:t>body of </w:t>
            </w:r>
            <w:r>
              <w:rPr>
                <w:spacing w:val="-4"/>
                <w:sz w:val="24"/>
              </w:rPr>
              <w:t>the </w:t>
            </w:r>
            <w:r>
              <w:rPr>
                <w:spacing w:val="-6"/>
                <w:sz w:val="24"/>
              </w:rPr>
              <w:t>Company (tenderer</w:t>
            </w:r>
            <w:r>
              <w:rPr>
                <w:b/>
                <w:spacing w:val="-6"/>
                <w:sz w:val="24"/>
              </w:rPr>
              <w:t>)</w:t>
            </w:r>
          </w:p>
        </w:tc>
      </w:tr>
      <w:tr>
        <w:trPr>
          <w:trHeight w:val="1610" w:hRule="atLeast"/>
        </w:trPr>
        <w:tc>
          <w:tcPr>
            <w:tcW w:w="451" w:type="dxa"/>
            <w:vMerge/>
            <w:tcBorders>
              <w:top w:val="nil"/>
            </w:tcBorders>
          </w:tcPr>
          <w:p>
            <w:pPr>
              <w:rPr>
                <w:sz w:val="2"/>
                <w:szCs w:val="2"/>
              </w:rPr>
            </w:pPr>
          </w:p>
        </w:tc>
        <w:tc>
          <w:tcPr>
            <w:tcW w:w="1704" w:type="dxa"/>
          </w:tcPr>
          <w:p>
            <w:pPr>
              <w:pStyle w:val="TableParagraph"/>
              <w:spacing w:before="59"/>
              <w:ind w:left="107" w:right="289"/>
              <w:rPr>
                <w:sz w:val="24"/>
              </w:rPr>
            </w:pPr>
            <w:r>
              <w:rPr>
                <w:spacing w:val="-2"/>
                <w:sz w:val="24"/>
              </w:rPr>
              <w:t>National </w:t>
            </w:r>
            <w:r>
              <w:rPr>
                <w:spacing w:val="-6"/>
                <w:sz w:val="24"/>
              </w:rPr>
              <w:t>identity</w:t>
            </w:r>
            <w:r>
              <w:rPr>
                <w:spacing w:val="-9"/>
                <w:sz w:val="24"/>
              </w:rPr>
              <w:t> </w:t>
            </w:r>
            <w:r>
              <w:rPr>
                <w:spacing w:val="-6"/>
                <w:sz w:val="24"/>
              </w:rPr>
              <w:t>card </w:t>
            </w:r>
            <w:r>
              <w:rPr>
                <w:sz w:val="24"/>
              </w:rPr>
              <w:t>number or </w:t>
            </w:r>
            <w:r>
              <w:rPr>
                <w:spacing w:val="-2"/>
                <w:sz w:val="24"/>
              </w:rPr>
              <w:t>Passport number</w:t>
            </w:r>
          </w:p>
        </w:tc>
        <w:tc>
          <w:tcPr>
            <w:tcW w:w="1535" w:type="dxa"/>
          </w:tcPr>
          <w:p>
            <w:pPr>
              <w:pStyle w:val="TableParagraph"/>
              <w:rPr>
                <w:rFonts w:ascii="Times New Roman"/>
                <w:sz w:val="22"/>
              </w:rPr>
            </w:pPr>
          </w:p>
        </w:tc>
        <w:tc>
          <w:tcPr>
            <w:tcW w:w="1259" w:type="dxa"/>
            <w:vMerge/>
            <w:tcBorders>
              <w:top w:val="nil"/>
            </w:tcBorders>
          </w:tcPr>
          <w:p>
            <w:pPr>
              <w:rPr>
                <w:sz w:val="2"/>
                <w:szCs w:val="2"/>
              </w:rPr>
            </w:pPr>
          </w:p>
        </w:tc>
        <w:tc>
          <w:tcPr>
            <w:tcW w:w="1619" w:type="dxa"/>
            <w:vMerge/>
            <w:tcBorders>
              <w:top w:val="nil"/>
            </w:tcBorders>
          </w:tcPr>
          <w:p>
            <w:pPr>
              <w:rPr>
                <w:sz w:val="2"/>
                <w:szCs w:val="2"/>
              </w:rPr>
            </w:pPr>
          </w:p>
        </w:tc>
        <w:tc>
          <w:tcPr>
            <w:tcW w:w="1882" w:type="dxa"/>
            <w:vMerge/>
            <w:tcBorders>
              <w:top w:val="nil"/>
            </w:tcBorders>
          </w:tcPr>
          <w:p>
            <w:pPr>
              <w:rPr>
                <w:sz w:val="2"/>
                <w:szCs w:val="2"/>
              </w:rPr>
            </w:pPr>
          </w:p>
        </w:tc>
        <w:tc>
          <w:tcPr>
            <w:tcW w:w="1438" w:type="dxa"/>
            <w:vMerge/>
            <w:tcBorders>
              <w:top w:val="nil"/>
            </w:tcBorders>
          </w:tcPr>
          <w:p>
            <w:pPr>
              <w:rPr>
                <w:sz w:val="2"/>
                <w:szCs w:val="2"/>
              </w:rPr>
            </w:pPr>
          </w:p>
        </w:tc>
      </w:tr>
      <w:tr>
        <w:trPr>
          <w:trHeight w:val="1255" w:hRule="atLeast"/>
        </w:trPr>
        <w:tc>
          <w:tcPr>
            <w:tcW w:w="451" w:type="dxa"/>
            <w:vMerge/>
            <w:tcBorders>
              <w:top w:val="nil"/>
            </w:tcBorders>
          </w:tcPr>
          <w:p>
            <w:pPr>
              <w:rPr>
                <w:sz w:val="2"/>
                <w:szCs w:val="2"/>
              </w:rPr>
            </w:pPr>
          </w:p>
        </w:tc>
        <w:tc>
          <w:tcPr>
            <w:tcW w:w="1704" w:type="dxa"/>
          </w:tcPr>
          <w:p>
            <w:pPr>
              <w:pStyle w:val="TableParagraph"/>
              <w:spacing w:before="59"/>
              <w:ind w:left="107"/>
              <w:rPr>
                <w:sz w:val="24"/>
              </w:rPr>
            </w:pPr>
            <w:r>
              <w:rPr>
                <w:spacing w:val="-2"/>
                <w:sz w:val="24"/>
              </w:rPr>
              <w:t>Personal </w:t>
            </w:r>
            <w:r>
              <w:rPr>
                <w:spacing w:val="-2"/>
                <w:w w:val="90"/>
                <w:sz w:val="24"/>
              </w:rPr>
              <w:t>Identification </w:t>
            </w:r>
            <w:r>
              <w:rPr>
                <w:spacing w:val="-2"/>
                <w:sz w:val="24"/>
              </w:rPr>
              <w:t>Number</w:t>
            </w:r>
          </w:p>
          <w:p>
            <w:pPr>
              <w:pStyle w:val="TableParagraph"/>
              <w:spacing w:line="280" w:lineRule="exact" w:before="1"/>
              <w:ind w:left="107"/>
              <w:rPr>
                <w:sz w:val="24"/>
              </w:rPr>
            </w:pPr>
            <w:r>
              <w:rPr>
                <w:spacing w:val="-2"/>
                <w:sz w:val="24"/>
              </w:rPr>
              <w:t>(where</w:t>
            </w:r>
          </w:p>
        </w:tc>
        <w:tc>
          <w:tcPr>
            <w:tcW w:w="1535" w:type="dxa"/>
          </w:tcPr>
          <w:p>
            <w:pPr>
              <w:pStyle w:val="TableParagraph"/>
              <w:rPr>
                <w:rFonts w:ascii="Times New Roman"/>
                <w:sz w:val="22"/>
              </w:rPr>
            </w:pPr>
          </w:p>
        </w:tc>
        <w:tc>
          <w:tcPr>
            <w:tcW w:w="1259" w:type="dxa"/>
            <w:vMerge/>
            <w:tcBorders>
              <w:top w:val="nil"/>
            </w:tcBorders>
          </w:tcPr>
          <w:p>
            <w:pPr>
              <w:rPr>
                <w:sz w:val="2"/>
                <w:szCs w:val="2"/>
              </w:rPr>
            </w:pPr>
          </w:p>
        </w:tc>
        <w:tc>
          <w:tcPr>
            <w:tcW w:w="1619" w:type="dxa"/>
            <w:vMerge/>
            <w:tcBorders>
              <w:top w:val="nil"/>
            </w:tcBorders>
          </w:tcPr>
          <w:p>
            <w:pPr>
              <w:rPr>
                <w:sz w:val="2"/>
                <w:szCs w:val="2"/>
              </w:rPr>
            </w:pPr>
          </w:p>
        </w:tc>
        <w:tc>
          <w:tcPr>
            <w:tcW w:w="1882" w:type="dxa"/>
            <w:vMerge/>
            <w:tcBorders>
              <w:top w:val="nil"/>
            </w:tcBorders>
          </w:tcPr>
          <w:p>
            <w:pPr>
              <w:rPr>
                <w:sz w:val="2"/>
                <w:szCs w:val="2"/>
              </w:rPr>
            </w:pPr>
          </w:p>
        </w:tc>
        <w:tc>
          <w:tcPr>
            <w:tcW w:w="1438" w:type="dxa"/>
            <w:vMerge/>
            <w:tcBorders>
              <w:top w:val="nil"/>
            </w:tcBorders>
          </w:tcPr>
          <w:p>
            <w:pPr>
              <w:rPr>
                <w:sz w:val="2"/>
                <w:szCs w:val="2"/>
              </w:rPr>
            </w:pPr>
          </w:p>
        </w:tc>
      </w:tr>
    </w:tbl>
    <w:p>
      <w:pPr>
        <w:spacing w:after="0"/>
        <w:rPr>
          <w:sz w:val="2"/>
          <w:szCs w:val="2"/>
        </w:rPr>
        <w:sectPr>
          <w:type w:val="continuous"/>
          <w:pgSz w:w="11920" w:h="16850"/>
          <w:pgMar w:header="0" w:footer="513" w:top="1420" w:bottom="700" w:left="620" w:right="440"/>
        </w:sectPr>
      </w:pPr>
    </w:p>
    <w:tbl>
      <w:tblPr>
        <w:tblW w:w="0" w:type="auto"/>
        <w:jc w:val="left"/>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1"/>
        <w:gridCol w:w="1704"/>
        <w:gridCol w:w="1535"/>
        <w:gridCol w:w="1259"/>
        <w:gridCol w:w="1619"/>
        <w:gridCol w:w="1882"/>
        <w:gridCol w:w="1438"/>
      </w:tblGrid>
      <w:tr>
        <w:trPr>
          <w:trHeight w:val="4358" w:hRule="atLeast"/>
        </w:trPr>
        <w:tc>
          <w:tcPr>
            <w:tcW w:w="451" w:type="dxa"/>
          </w:tcPr>
          <w:p>
            <w:pPr>
              <w:pStyle w:val="TableParagraph"/>
              <w:rPr>
                <w:rFonts w:ascii="Times New Roman"/>
                <w:sz w:val="22"/>
              </w:rPr>
            </w:pPr>
          </w:p>
        </w:tc>
        <w:tc>
          <w:tcPr>
            <w:tcW w:w="3239" w:type="dxa"/>
            <w:gridSpan w:val="2"/>
          </w:tcPr>
          <w:p>
            <w:pPr>
              <w:pStyle w:val="TableParagraph"/>
              <w:ind w:left="107"/>
              <w:rPr>
                <w:b/>
                <w:sz w:val="24"/>
              </w:rPr>
            </w:pPr>
            <w:r>
              <w:rPr>
                <w:b/>
                <w:sz w:val="24"/>
              </w:rPr>
              <w:t>Details</w:t>
            </w:r>
            <w:r>
              <w:rPr>
                <w:b/>
                <w:spacing w:val="-13"/>
                <w:sz w:val="24"/>
              </w:rPr>
              <w:t> </w:t>
            </w:r>
            <w:r>
              <w:rPr>
                <w:b/>
                <w:sz w:val="24"/>
              </w:rPr>
              <w:t>of</w:t>
            </w:r>
            <w:r>
              <w:rPr>
                <w:b/>
                <w:spacing w:val="-13"/>
                <w:sz w:val="24"/>
              </w:rPr>
              <w:t> </w:t>
            </w:r>
            <w:r>
              <w:rPr>
                <w:b/>
                <w:sz w:val="24"/>
              </w:rPr>
              <w:t>all</w:t>
            </w:r>
            <w:r>
              <w:rPr>
                <w:b/>
                <w:spacing w:val="-14"/>
                <w:sz w:val="24"/>
              </w:rPr>
              <w:t> </w:t>
            </w:r>
            <w:r>
              <w:rPr>
                <w:b/>
                <w:sz w:val="24"/>
              </w:rPr>
              <w:t>Beneficial </w:t>
            </w:r>
            <w:r>
              <w:rPr>
                <w:b/>
                <w:spacing w:val="-2"/>
                <w:sz w:val="24"/>
              </w:rPr>
              <w:t>Owners</w:t>
            </w:r>
          </w:p>
        </w:tc>
        <w:tc>
          <w:tcPr>
            <w:tcW w:w="1259" w:type="dxa"/>
          </w:tcPr>
          <w:p>
            <w:pPr>
              <w:pStyle w:val="TableParagraph"/>
              <w:ind w:left="109" w:right="147"/>
              <w:rPr>
                <w:b/>
                <w:sz w:val="24"/>
              </w:rPr>
            </w:pPr>
            <w:r>
              <w:rPr>
                <w:b/>
                <w:sz w:val="24"/>
              </w:rPr>
              <w:t>%</w:t>
            </w:r>
            <w:r>
              <w:rPr>
                <w:b/>
                <w:spacing w:val="40"/>
                <w:sz w:val="24"/>
              </w:rPr>
              <w:t> </w:t>
            </w:r>
            <w:r>
              <w:rPr>
                <w:b/>
                <w:sz w:val="24"/>
              </w:rPr>
              <w:t>of shares a </w:t>
            </w:r>
            <w:r>
              <w:rPr>
                <w:b/>
                <w:spacing w:val="-2"/>
                <w:sz w:val="24"/>
              </w:rPr>
              <w:t>person </w:t>
            </w:r>
            <w:r>
              <w:rPr>
                <w:b/>
                <w:sz w:val="24"/>
              </w:rPr>
              <w:t>holds in </w:t>
            </w:r>
            <w:r>
              <w:rPr>
                <w:b/>
                <w:spacing w:val="-4"/>
                <w:sz w:val="24"/>
              </w:rPr>
              <w:t>the company </w:t>
            </w:r>
            <w:r>
              <w:rPr>
                <w:b/>
                <w:spacing w:val="-2"/>
                <w:sz w:val="24"/>
              </w:rPr>
              <w:t>Directly </w:t>
            </w:r>
            <w:r>
              <w:rPr>
                <w:b/>
                <w:spacing w:val="-6"/>
                <w:sz w:val="24"/>
              </w:rPr>
              <w:t>or </w:t>
            </w:r>
            <w:r>
              <w:rPr>
                <w:b/>
                <w:spacing w:val="-2"/>
                <w:sz w:val="24"/>
              </w:rPr>
              <w:t>indirectl </w:t>
            </w:r>
            <w:r>
              <w:rPr>
                <w:b/>
                <w:spacing w:val="-10"/>
                <w:sz w:val="24"/>
              </w:rPr>
              <w:t>y</w:t>
            </w:r>
          </w:p>
        </w:tc>
        <w:tc>
          <w:tcPr>
            <w:tcW w:w="1619" w:type="dxa"/>
          </w:tcPr>
          <w:p>
            <w:pPr>
              <w:pStyle w:val="TableParagraph"/>
              <w:ind w:left="110" w:right="236"/>
              <w:rPr>
                <w:b/>
                <w:sz w:val="24"/>
              </w:rPr>
            </w:pPr>
            <w:r>
              <w:rPr>
                <w:b/>
                <w:sz w:val="24"/>
              </w:rPr>
              <w:t>%</w:t>
            </w:r>
            <w:r>
              <w:rPr>
                <w:b/>
                <w:spacing w:val="-15"/>
                <w:sz w:val="24"/>
              </w:rPr>
              <w:t> </w:t>
            </w:r>
            <w:r>
              <w:rPr>
                <w:b/>
                <w:sz w:val="24"/>
              </w:rPr>
              <w:t>of</w:t>
            </w:r>
            <w:r>
              <w:rPr>
                <w:b/>
                <w:spacing w:val="-15"/>
                <w:sz w:val="24"/>
              </w:rPr>
              <w:t> </w:t>
            </w:r>
            <w:r>
              <w:rPr>
                <w:b/>
                <w:sz w:val="24"/>
              </w:rPr>
              <w:t>voting rights a </w:t>
            </w:r>
            <w:r>
              <w:rPr>
                <w:b/>
                <w:spacing w:val="-2"/>
                <w:sz w:val="24"/>
              </w:rPr>
              <w:t>person </w:t>
            </w:r>
            <w:r>
              <w:rPr>
                <w:b/>
                <w:spacing w:val="-4"/>
                <w:sz w:val="24"/>
              </w:rPr>
              <w:t>holds</w:t>
            </w:r>
            <w:r>
              <w:rPr>
                <w:b/>
                <w:spacing w:val="-13"/>
                <w:sz w:val="24"/>
              </w:rPr>
              <w:t> </w:t>
            </w:r>
            <w:r>
              <w:rPr>
                <w:b/>
                <w:spacing w:val="-4"/>
                <w:sz w:val="24"/>
              </w:rPr>
              <w:t>in</w:t>
            </w:r>
            <w:r>
              <w:rPr>
                <w:b/>
                <w:spacing w:val="-11"/>
                <w:sz w:val="24"/>
              </w:rPr>
              <w:t> </w:t>
            </w:r>
            <w:r>
              <w:rPr>
                <w:b/>
                <w:spacing w:val="-4"/>
                <w:sz w:val="24"/>
              </w:rPr>
              <w:t>the </w:t>
            </w:r>
            <w:r>
              <w:rPr>
                <w:b/>
                <w:spacing w:val="-2"/>
                <w:sz w:val="24"/>
              </w:rPr>
              <w:t>company</w:t>
            </w:r>
          </w:p>
        </w:tc>
        <w:tc>
          <w:tcPr>
            <w:tcW w:w="1882" w:type="dxa"/>
          </w:tcPr>
          <w:p>
            <w:pPr>
              <w:pStyle w:val="TableParagraph"/>
              <w:ind w:left="112" w:right="89"/>
              <w:jc w:val="both"/>
              <w:rPr>
                <w:b/>
                <w:sz w:val="24"/>
              </w:rPr>
            </w:pPr>
            <w:r>
              <w:rPr>
                <w:b/>
                <w:sz w:val="24"/>
              </w:rPr>
              <w:t>Whether </w:t>
            </w:r>
            <w:r>
              <w:rPr>
                <w:b/>
                <w:sz w:val="24"/>
              </w:rPr>
              <w:t>a person</w:t>
            </w:r>
            <w:r>
              <w:rPr>
                <w:b/>
                <w:spacing w:val="-15"/>
                <w:sz w:val="24"/>
              </w:rPr>
              <w:t> </w:t>
            </w:r>
            <w:r>
              <w:rPr>
                <w:b/>
                <w:sz w:val="24"/>
              </w:rPr>
              <w:t>directly or indirectly holds</w:t>
            </w:r>
            <w:r>
              <w:rPr>
                <w:b/>
                <w:spacing w:val="-11"/>
                <w:sz w:val="24"/>
              </w:rPr>
              <w:t> </w:t>
            </w:r>
            <w:r>
              <w:rPr>
                <w:b/>
                <w:sz w:val="24"/>
              </w:rPr>
              <w:t>a</w:t>
            </w:r>
            <w:r>
              <w:rPr>
                <w:b/>
                <w:spacing w:val="-10"/>
                <w:sz w:val="24"/>
              </w:rPr>
              <w:t> </w:t>
            </w:r>
            <w:r>
              <w:rPr>
                <w:b/>
                <w:sz w:val="24"/>
              </w:rPr>
              <w:t>right</w:t>
            </w:r>
            <w:r>
              <w:rPr>
                <w:b/>
                <w:spacing w:val="-9"/>
                <w:sz w:val="24"/>
              </w:rPr>
              <w:t> </w:t>
            </w:r>
            <w:r>
              <w:rPr>
                <w:b/>
                <w:sz w:val="24"/>
              </w:rPr>
              <w:t>to appoint</w:t>
            </w:r>
            <w:r>
              <w:rPr>
                <w:b/>
                <w:spacing w:val="56"/>
                <w:w w:val="150"/>
                <w:sz w:val="24"/>
              </w:rPr>
              <w:t>    </w:t>
            </w:r>
            <w:r>
              <w:rPr>
                <w:b/>
                <w:spacing w:val="-5"/>
                <w:sz w:val="24"/>
              </w:rPr>
              <w:t>or</w:t>
            </w:r>
          </w:p>
          <w:p>
            <w:pPr>
              <w:pStyle w:val="TableParagraph"/>
              <w:tabs>
                <w:tab w:pos="941" w:val="left" w:leader="none"/>
                <w:tab w:pos="1324" w:val="left" w:leader="none"/>
                <w:tab w:pos="1435" w:val="left" w:leader="none"/>
                <w:tab w:pos="1554" w:val="left" w:leader="none"/>
                <w:tab w:pos="1662" w:val="left" w:leader="none"/>
              </w:tabs>
              <w:ind w:left="112" w:right="87"/>
              <w:rPr>
                <w:sz w:val="24"/>
              </w:rPr>
            </w:pPr>
            <w:r>
              <w:rPr>
                <w:b/>
                <w:spacing w:val="-2"/>
                <w:sz w:val="24"/>
              </w:rPr>
              <w:t>remove</w:t>
            </w:r>
            <w:r>
              <w:rPr>
                <w:b/>
                <w:sz w:val="24"/>
              </w:rPr>
              <w:tab/>
              <w:tab/>
              <w:tab/>
              <w:tab/>
              <w:tab/>
            </w:r>
            <w:r>
              <w:rPr>
                <w:b/>
                <w:spacing w:val="-10"/>
                <w:sz w:val="24"/>
              </w:rPr>
              <w:t>a </w:t>
            </w:r>
            <w:r>
              <w:rPr>
                <w:b/>
                <w:sz w:val="24"/>
              </w:rPr>
              <w:t>member</w:t>
            </w:r>
            <w:r>
              <w:rPr>
                <w:b/>
                <w:spacing w:val="16"/>
                <w:sz w:val="24"/>
              </w:rPr>
              <w:t> </w:t>
            </w:r>
            <w:r>
              <w:rPr>
                <w:b/>
                <w:sz w:val="24"/>
              </w:rPr>
              <w:t>of</w:t>
            </w:r>
            <w:r>
              <w:rPr>
                <w:b/>
                <w:spacing w:val="16"/>
                <w:sz w:val="24"/>
              </w:rPr>
              <w:t> </w:t>
            </w:r>
            <w:r>
              <w:rPr>
                <w:b/>
                <w:sz w:val="24"/>
              </w:rPr>
              <w:t>the </w:t>
            </w:r>
            <w:r>
              <w:rPr>
                <w:b/>
                <w:spacing w:val="-2"/>
                <w:sz w:val="24"/>
              </w:rPr>
              <w:t>board</w:t>
            </w:r>
            <w:r>
              <w:rPr>
                <w:b/>
                <w:sz w:val="24"/>
              </w:rPr>
              <w:tab/>
              <w:tab/>
              <w:tab/>
              <w:tab/>
            </w:r>
            <w:r>
              <w:rPr>
                <w:b/>
                <w:spacing w:val="-6"/>
                <w:sz w:val="24"/>
              </w:rPr>
              <w:t>of </w:t>
            </w:r>
            <w:r>
              <w:rPr>
                <w:b/>
                <w:sz w:val="24"/>
              </w:rPr>
              <w:t>directors</w:t>
            </w:r>
            <w:r>
              <w:rPr>
                <w:b/>
                <w:spacing w:val="-11"/>
                <w:sz w:val="24"/>
              </w:rPr>
              <w:t> </w:t>
            </w:r>
            <w:r>
              <w:rPr>
                <w:b/>
                <w:sz w:val="24"/>
              </w:rPr>
              <w:t>of</w:t>
            </w:r>
            <w:r>
              <w:rPr>
                <w:b/>
                <w:spacing w:val="-10"/>
                <w:sz w:val="24"/>
              </w:rPr>
              <w:t> </w:t>
            </w:r>
            <w:r>
              <w:rPr>
                <w:b/>
                <w:sz w:val="24"/>
              </w:rPr>
              <w:t>the company or an </w:t>
            </w:r>
            <w:r>
              <w:rPr>
                <w:b/>
                <w:spacing w:val="-2"/>
                <w:sz w:val="24"/>
              </w:rPr>
              <w:t>equivalent governing</w:t>
            </w:r>
            <w:r>
              <w:rPr>
                <w:b/>
                <w:spacing w:val="40"/>
                <w:sz w:val="24"/>
              </w:rPr>
              <w:t> </w:t>
            </w:r>
            <w:r>
              <w:rPr>
                <w:b/>
                <w:spacing w:val="-4"/>
                <w:sz w:val="24"/>
              </w:rPr>
              <w:t>body</w:t>
            </w:r>
            <w:r>
              <w:rPr>
                <w:b/>
                <w:sz w:val="24"/>
              </w:rPr>
              <w:tab/>
            </w:r>
            <w:r>
              <w:rPr>
                <w:b/>
                <w:spacing w:val="-6"/>
                <w:sz w:val="24"/>
              </w:rPr>
              <w:t>of</w:t>
            </w:r>
            <w:r>
              <w:rPr>
                <w:b/>
                <w:sz w:val="24"/>
              </w:rPr>
              <w:tab/>
              <w:tab/>
            </w:r>
            <w:r>
              <w:rPr>
                <w:b/>
                <w:spacing w:val="-4"/>
                <w:sz w:val="24"/>
              </w:rPr>
              <w:t>the </w:t>
            </w:r>
            <w:r>
              <w:rPr>
                <w:b/>
                <w:spacing w:val="-2"/>
                <w:sz w:val="24"/>
              </w:rPr>
              <w:t>Tenderer</w:t>
            </w:r>
            <w:r>
              <w:rPr>
                <w:b/>
                <w:sz w:val="24"/>
              </w:rPr>
              <w:tab/>
            </w:r>
            <w:r>
              <w:rPr>
                <w:spacing w:val="-4"/>
                <w:sz w:val="24"/>
              </w:rPr>
              <w:t>(Yes</w:t>
            </w:r>
          </w:p>
          <w:p>
            <w:pPr>
              <w:pStyle w:val="TableParagraph"/>
              <w:spacing w:line="278" w:lineRule="exact" w:before="2"/>
              <w:ind w:left="112"/>
              <w:rPr>
                <w:sz w:val="24"/>
              </w:rPr>
            </w:pPr>
            <w:r>
              <w:rPr>
                <w:sz w:val="24"/>
              </w:rPr>
              <w:t>/ </w:t>
            </w:r>
            <w:r>
              <w:rPr>
                <w:spacing w:val="-5"/>
                <w:sz w:val="24"/>
              </w:rPr>
              <w:t>No)</w:t>
            </w:r>
          </w:p>
        </w:tc>
        <w:tc>
          <w:tcPr>
            <w:tcW w:w="1438" w:type="dxa"/>
          </w:tcPr>
          <w:p>
            <w:pPr>
              <w:pStyle w:val="TableParagraph"/>
              <w:ind w:left="114" w:right="85"/>
              <w:rPr>
                <w:b/>
                <w:sz w:val="24"/>
              </w:rPr>
            </w:pPr>
            <w:r>
              <w:rPr>
                <w:b/>
                <w:sz w:val="24"/>
              </w:rPr>
              <w:t>Whether</w:t>
            </w:r>
            <w:r>
              <w:rPr>
                <w:b/>
                <w:spacing w:val="-11"/>
                <w:sz w:val="24"/>
              </w:rPr>
              <w:t> </w:t>
            </w:r>
            <w:r>
              <w:rPr>
                <w:b/>
                <w:sz w:val="24"/>
              </w:rPr>
              <w:t>a </w:t>
            </w:r>
            <w:r>
              <w:rPr>
                <w:b/>
                <w:spacing w:val="-2"/>
                <w:sz w:val="24"/>
              </w:rPr>
              <w:t>person </w:t>
            </w:r>
            <w:r>
              <w:rPr>
                <w:b/>
                <w:sz w:val="24"/>
              </w:rPr>
              <w:t>directly</w:t>
            </w:r>
            <w:r>
              <w:rPr>
                <w:b/>
                <w:spacing w:val="-11"/>
                <w:sz w:val="24"/>
              </w:rPr>
              <w:t> </w:t>
            </w:r>
            <w:r>
              <w:rPr>
                <w:b/>
                <w:sz w:val="24"/>
              </w:rPr>
              <w:t>or </w:t>
            </w:r>
            <w:r>
              <w:rPr>
                <w:b/>
                <w:spacing w:val="-2"/>
                <w:sz w:val="24"/>
              </w:rPr>
              <w:t>indirectly exercises </w:t>
            </w:r>
            <w:r>
              <w:rPr>
                <w:b/>
                <w:spacing w:val="-4"/>
                <w:sz w:val="24"/>
              </w:rPr>
              <w:t>significant </w:t>
            </w:r>
            <w:r>
              <w:rPr>
                <w:b/>
                <w:spacing w:val="-2"/>
                <w:sz w:val="24"/>
              </w:rPr>
              <w:t>influence </w:t>
            </w:r>
            <w:r>
              <w:rPr>
                <w:b/>
                <w:sz w:val="24"/>
              </w:rPr>
              <w:t>or</w:t>
            </w:r>
            <w:r>
              <w:rPr>
                <w:b/>
                <w:spacing w:val="-9"/>
                <w:sz w:val="24"/>
              </w:rPr>
              <w:t> </w:t>
            </w:r>
            <w:r>
              <w:rPr>
                <w:b/>
                <w:sz w:val="24"/>
              </w:rPr>
              <w:t>control over the </w:t>
            </w:r>
            <w:r>
              <w:rPr>
                <w:b/>
                <w:spacing w:val="-2"/>
                <w:sz w:val="24"/>
              </w:rPr>
              <w:t>Company (tenderer) </w:t>
            </w:r>
            <w:r>
              <w:rPr>
                <w:b/>
                <w:sz w:val="24"/>
              </w:rPr>
              <w:t>(Yes / No)</w:t>
            </w:r>
          </w:p>
        </w:tc>
      </w:tr>
      <w:tr>
        <w:trPr>
          <w:trHeight w:val="357" w:hRule="atLeast"/>
        </w:trPr>
        <w:tc>
          <w:tcPr>
            <w:tcW w:w="451" w:type="dxa"/>
            <w:vMerge w:val="restart"/>
          </w:tcPr>
          <w:p>
            <w:pPr>
              <w:pStyle w:val="TableParagraph"/>
              <w:rPr>
                <w:rFonts w:ascii="Times New Roman"/>
                <w:sz w:val="22"/>
              </w:rPr>
            </w:pPr>
          </w:p>
        </w:tc>
        <w:tc>
          <w:tcPr>
            <w:tcW w:w="1704" w:type="dxa"/>
          </w:tcPr>
          <w:p>
            <w:pPr>
              <w:pStyle w:val="TableParagraph"/>
              <w:spacing w:line="298" w:lineRule="exact"/>
              <w:ind w:left="107"/>
              <w:rPr>
                <w:sz w:val="24"/>
              </w:rPr>
            </w:pPr>
            <w:r>
              <w:rPr>
                <w:spacing w:val="-2"/>
                <w:sz w:val="24"/>
              </w:rPr>
              <w:t>applicable)</w:t>
            </w:r>
          </w:p>
        </w:tc>
        <w:tc>
          <w:tcPr>
            <w:tcW w:w="1535" w:type="dxa"/>
          </w:tcPr>
          <w:p>
            <w:pPr>
              <w:pStyle w:val="TableParagraph"/>
              <w:rPr>
                <w:rFonts w:ascii="Times New Roman"/>
                <w:sz w:val="22"/>
              </w:rPr>
            </w:pPr>
          </w:p>
        </w:tc>
        <w:tc>
          <w:tcPr>
            <w:tcW w:w="1259" w:type="dxa"/>
            <w:vMerge w:val="restart"/>
          </w:tcPr>
          <w:p>
            <w:pPr>
              <w:pStyle w:val="TableParagraph"/>
              <w:rPr>
                <w:rFonts w:ascii="Times New Roman"/>
                <w:sz w:val="22"/>
              </w:rPr>
            </w:pPr>
          </w:p>
        </w:tc>
        <w:tc>
          <w:tcPr>
            <w:tcW w:w="1619" w:type="dxa"/>
            <w:vMerge w:val="restart"/>
          </w:tcPr>
          <w:p>
            <w:pPr>
              <w:pStyle w:val="TableParagraph"/>
              <w:rPr>
                <w:rFonts w:ascii="Times New Roman"/>
                <w:sz w:val="22"/>
              </w:rPr>
            </w:pPr>
          </w:p>
        </w:tc>
        <w:tc>
          <w:tcPr>
            <w:tcW w:w="1882" w:type="dxa"/>
            <w:vMerge w:val="restart"/>
          </w:tcPr>
          <w:p>
            <w:pPr>
              <w:pStyle w:val="TableParagraph"/>
              <w:spacing w:line="298" w:lineRule="exact"/>
              <w:ind w:left="282"/>
              <w:rPr>
                <w:sz w:val="24"/>
              </w:rPr>
            </w:pPr>
            <w:r>
              <w:rPr>
                <w:sz w:val="24"/>
              </w:rPr>
              <w:t>Tenderer:</w:t>
            </w:r>
            <w:r>
              <w:rPr>
                <w:spacing w:val="33"/>
                <w:sz w:val="24"/>
              </w:rPr>
              <w:t> </w:t>
            </w:r>
            <w:r>
              <w:rPr>
                <w:spacing w:val="-5"/>
                <w:sz w:val="24"/>
              </w:rPr>
              <w:t>Yes</w:t>
            </w:r>
          </w:p>
          <w:p>
            <w:pPr>
              <w:pStyle w:val="TableParagraph"/>
              <w:spacing w:line="298" w:lineRule="exact"/>
              <w:ind w:left="282"/>
              <w:rPr>
                <w:sz w:val="24"/>
              </w:rPr>
            </w:pPr>
            <w:r>
              <w:rPr>
                <w:spacing w:val="-2"/>
                <w:sz w:val="24"/>
              </w:rPr>
              <w:t>-----No---</w:t>
            </w:r>
            <w:r>
              <w:rPr>
                <w:spacing w:val="-10"/>
                <w:sz w:val="24"/>
              </w:rPr>
              <w:t>-</w:t>
            </w:r>
          </w:p>
          <w:p>
            <w:pPr>
              <w:pStyle w:val="TableParagraph"/>
              <w:spacing w:before="1"/>
              <w:ind w:left="282" w:right="88" w:hanging="180"/>
              <w:jc w:val="both"/>
              <w:rPr>
                <w:sz w:val="24"/>
              </w:rPr>
            </w:pPr>
            <w:r>
              <w:rPr>
                <w:sz w:val="24"/>
              </w:rPr>
              <w:t>2.Is this </w:t>
            </w:r>
            <w:r>
              <w:rPr>
                <w:sz w:val="24"/>
              </w:rPr>
              <w:t>righ</w:t>
            </w:r>
            <w:r>
              <w:rPr>
                <w:sz w:val="24"/>
              </w:rPr>
              <w:t>t held </w:t>
            </w:r>
            <w:r>
              <w:rPr>
                <w:sz w:val="24"/>
              </w:rPr>
              <w:t>directl</w:t>
            </w:r>
            <w:r>
              <w:rPr>
                <w:sz w:val="24"/>
              </w:rPr>
              <w:t>y</w:t>
            </w:r>
            <w:r>
              <w:rPr>
                <w:sz w:val="24"/>
              </w:rPr>
              <w:t> or </w:t>
            </w:r>
            <w:r>
              <w:rPr>
                <w:spacing w:val="-2"/>
                <w:sz w:val="24"/>
              </w:rPr>
              <w:t>indirectly?:</w:t>
            </w:r>
          </w:p>
          <w:p>
            <w:pPr>
              <w:pStyle w:val="TableParagraph"/>
              <w:rPr>
                <w:i/>
                <w:sz w:val="24"/>
              </w:rPr>
            </w:pPr>
          </w:p>
          <w:p>
            <w:pPr>
              <w:pStyle w:val="TableParagraph"/>
              <w:spacing w:before="17"/>
              <w:rPr>
                <w:i/>
                <w:sz w:val="24"/>
              </w:rPr>
            </w:pPr>
          </w:p>
          <w:p>
            <w:pPr>
              <w:pStyle w:val="TableParagraph"/>
              <w:spacing w:line="298" w:lineRule="exact"/>
              <w:ind w:left="282"/>
              <w:rPr>
                <w:sz w:val="24"/>
              </w:rPr>
            </w:pPr>
            <w:r>
              <w:rPr>
                <w:spacing w:val="-2"/>
                <w:sz w:val="24"/>
              </w:rPr>
              <w:t>Direct………</w:t>
            </w:r>
          </w:p>
          <w:p>
            <w:pPr>
              <w:pStyle w:val="TableParagraph"/>
              <w:ind w:left="282"/>
              <w:rPr>
                <w:sz w:val="24"/>
              </w:rPr>
            </w:pPr>
            <w:r>
              <w:rPr>
                <w:spacing w:val="-4"/>
                <w:sz w:val="24"/>
              </w:rPr>
              <w:t>…………</w:t>
            </w:r>
          </w:p>
          <w:p>
            <w:pPr>
              <w:pStyle w:val="TableParagraph"/>
              <w:rPr>
                <w:i/>
                <w:sz w:val="24"/>
              </w:rPr>
            </w:pPr>
          </w:p>
          <w:p>
            <w:pPr>
              <w:pStyle w:val="TableParagraph"/>
              <w:spacing w:before="18"/>
              <w:rPr>
                <w:i/>
                <w:sz w:val="24"/>
              </w:rPr>
            </w:pPr>
          </w:p>
          <w:p>
            <w:pPr>
              <w:pStyle w:val="TableParagraph"/>
              <w:spacing w:line="298" w:lineRule="exact" w:before="1"/>
              <w:ind w:left="282"/>
              <w:rPr>
                <w:sz w:val="24"/>
              </w:rPr>
            </w:pPr>
            <w:r>
              <w:rPr>
                <w:spacing w:val="-2"/>
                <w:sz w:val="24"/>
              </w:rPr>
              <w:t>Indirect……</w:t>
            </w:r>
          </w:p>
          <w:p>
            <w:pPr>
              <w:pStyle w:val="TableParagraph"/>
              <w:spacing w:line="298" w:lineRule="exact"/>
              <w:ind w:left="282"/>
              <w:rPr>
                <w:sz w:val="24"/>
              </w:rPr>
            </w:pPr>
            <w:r>
              <w:rPr>
                <w:spacing w:val="-2"/>
                <w:sz w:val="24"/>
              </w:rPr>
              <w:t>…………...</w:t>
            </w:r>
          </w:p>
        </w:tc>
        <w:tc>
          <w:tcPr>
            <w:tcW w:w="1438" w:type="dxa"/>
            <w:vMerge w:val="restart"/>
          </w:tcPr>
          <w:p>
            <w:pPr>
              <w:pStyle w:val="TableParagraph"/>
              <w:spacing w:line="298" w:lineRule="exact"/>
              <w:ind w:left="266"/>
              <w:rPr>
                <w:sz w:val="24"/>
              </w:rPr>
            </w:pPr>
            <w:r>
              <w:rPr>
                <w:sz w:val="24"/>
              </w:rPr>
              <w:t>Yes</w:t>
            </w:r>
            <w:r>
              <w:rPr>
                <w:spacing w:val="-5"/>
                <w:sz w:val="24"/>
              </w:rPr>
              <w:t> </w:t>
            </w:r>
            <w:r>
              <w:rPr>
                <w:sz w:val="24"/>
              </w:rPr>
              <w:t>----</w:t>
            </w:r>
            <w:r>
              <w:rPr>
                <w:spacing w:val="-10"/>
                <w:sz w:val="24"/>
              </w:rPr>
              <w:t>-</w:t>
            </w:r>
          </w:p>
          <w:p>
            <w:pPr>
              <w:pStyle w:val="TableParagraph"/>
              <w:spacing w:line="298" w:lineRule="exact"/>
              <w:ind w:left="206"/>
              <w:rPr>
                <w:sz w:val="24"/>
              </w:rPr>
            </w:pPr>
            <w:r>
              <w:rPr>
                <w:spacing w:val="-2"/>
                <w:sz w:val="24"/>
              </w:rPr>
              <w:t>No---</w:t>
            </w:r>
            <w:r>
              <w:rPr>
                <w:spacing w:val="-10"/>
                <w:sz w:val="24"/>
              </w:rPr>
              <w:t>-</w:t>
            </w:r>
          </w:p>
          <w:p>
            <w:pPr>
              <w:pStyle w:val="TableParagraph"/>
              <w:spacing w:before="10"/>
              <w:rPr>
                <w:i/>
                <w:sz w:val="24"/>
              </w:rPr>
            </w:pPr>
          </w:p>
          <w:p>
            <w:pPr>
              <w:pStyle w:val="TableParagraph"/>
              <w:ind w:left="285" w:right="102" w:hanging="181"/>
              <w:rPr>
                <w:sz w:val="24"/>
              </w:rPr>
            </w:pPr>
            <w:r>
              <w:rPr>
                <w:sz w:val="24"/>
              </w:rPr>
              <w:t>2.Is this </w:t>
            </w:r>
            <w:r>
              <w:rPr>
                <w:spacing w:val="-2"/>
                <w:sz w:val="24"/>
              </w:rPr>
              <w:t>influence </w:t>
            </w:r>
            <w:r>
              <w:rPr>
                <w:sz w:val="24"/>
              </w:rPr>
              <w:t>or</w:t>
            </w:r>
            <w:r>
              <w:rPr>
                <w:spacing w:val="-15"/>
                <w:sz w:val="24"/>
              </w:rPr>
              <w:t> </w:t>
            </w:r>
            <w:r>
              <w:rPr>
                <w:sz w:val="24"/>
              </w:rPr>
              <w:t>control </w:t>
            </w:r>
            <w:r>
              <w:rPr>
                <w:spacing w:val="-2"/>
                <w:sz w:val="24"/>
              </w:rPr>
              <w:t>exercised directly</w:t>
            </w:r>
            <w:r>
              <w:rPr>
                <w:spacing w:val="40"/>
                <w:sz w:val="24"/>
              </w:rPr>
              <w:t> </w:t>
            </w:r>
            <w:r>
              <w:rPr>
                <w:spacing w:val="-6"/>
                <w:sz w:val="24"/>
              </w:rPr>
              <w:t>or </w:t>
            </w:r>
            <w:r>
              <w:rPr>
                <w:spacing w:val="-2"/>
                <w:sz w:val="24"/>
              </w:rPr>
              <w:t>indirectly</w:t>
            </w:r>
          </w:p>
          <w:p>
            <w:pPr>
              <w:pStyle w:val="TableParagraph"/>
              <w:ind w:left="285"/>
              <w:rPr>
                <w:sz w:val="24"/>
              </w:rPr>
            </w:pPr>
            <w:r>
              <w:rPr>
                <w:spacing w:val="-10"/>
                <w:sz w:val="24"/>
              </w:rPr>
              <w:t>?</w:t>
            </w:r>
          </w:p>
          <w:p>
            <w:pPr>
              <w:pStyle w:val="TableParagraph"/>
              <w:spacing w:before="8"/>
              <w:rPr>
                <w:i/>
                <w:sz w:val="24"/>
              </w:rPr>
            </w:pPr>
          </w:p>
          <w:p>
            <w:pPr>
              <w:pStyle w:val="TableParagraph"/>
              <w:ind w:left="114"/>
              <w:rPr>
                <w:sz w:val="24"/>
              </w:rPr>
            </w:pPr>
            <w:r>
              <w:rPr>
                <w:spacing w:val="-2"/>
                <w:sz w:val="24"/>
              </w:rPr>
              <w:t>Direct……</w:t>
            </w:r>
          </w:p>
          <w:p>
            <w:pPr>
              <w:pStyle w:val="TableParagraph"/>
              <w:spacing w:before="2"/>
              <w:ind w:left="114"/>
              <w:rPr>
                <w:sz w:val="24"/>
              </w:rPr>
            </w:pPr>
            <w:r>
              <w:rPr>
                <w:spacing w:val="-4"/>
                <w:sz w:val="24"/>
              </w:rPr>
              <w:t>……..</w:t>
            </w:r>
          </w:p>
          <w:p>
            <w:pPr>
              <w:pStyle w:val="TableParagraph"/>
              <w:rPr>
                <w:i/>
                <w:sz w:val="24"/>
              </w:rPr>
            </w:pPr>
          </w:p>
          <w:p>
            <w:pPr>
              <w:pStyle w:val="TableParagraph"/>
              <w:spacing w:before="76"/>
              <w:rPr>
                <w:i/>
                <w:sz w:val="24"/>
              </w:rPr>
            </w:pPr>
          </w:p>
          <w:p>
            <w:pPr>
              <w:pStyle w:val="TableParagraph"/>
              <w:ind w:left="114"/>
              <w:rPr>
                <w:sz w:val="24"/>
              </w:rPr>
            </w:pPr>
            <w:r>
              <w:rPr>
                <w:spacing w:val="-2"/>
                <w:sz w:val="24"/>
              </w:rPr>
              <w:t>Indirect…</w:t>
            </w:r>
          </w:p>
          <w:p>
            <w:pPr>
              <w:pStyle w:val="TableParagraph"/>
              <w:spacing w:before="1"/>
              <w:ind w:left="114"/>
              <w:rPr>
                <w:sz w:val="24"/>
              </w:rPr>
            </w:pPr>
            <w:r>
              <w:rPr>
                <w:spacing w:val="-5"/>
                <w:sz w:val="24"/>
              </w:rPr>
              <w:t>………</w:t>
            </w:r>
          </w:p>
        </w:tc>
      </w:tr>
      <w:tr>
        <w:trPr>
          <w:trHeight w:val="717" w:hRule="atLeast"/>
        </w:trPr>
        <w:tc>
          <w:tcPr>
            <w:tcW w:w="451" w:type="dxa"/>
            <w:vMerge/>
            <w:tcBorders>
              <w:top w:val="nil"/>
            </w:tcBorders>
          </w:tcPr>
          <w:p>
            <w:pPr>
              <w:rPr>
                <w:sz w:val="2"/>
                <w:szCs w:val="2"/>
              </w:rPr>
            </w:pPr>
          </w:p>
        </w:tc>
        <w:tc>
          <w:tcPr>
            <w:tcW w:w="1704" w:type="dxa"/>
          </w:tcPr>
          <w:p>
            <w:pPr>
              <w:pStyle w:val="TableParagraph"/>
              <w:spacing w:before="62"/>
              <w:ind w:left="107" w:right="18"/>
              <w:rPr>
                <w:sz w:val="24"/>
              </w:rPr>
            </w:pPr>
            <w:r>
              <w:rPr>
                <w:spacing w:val="-4"/>
                <w:sz w:val="24"/>
              </w:rPr>
              <w:t>Nationality(ie </w:t>
            </w:r>
            <w:r>
              <w:rPr>
                <w:spacing w:val="-6"/>
                <w:sz w:val="24"/>
              </w:rPr>
              <w:t>s)</w:t>
            </w:r>
          </w:p>
        </w:tc>
        <w:tc>
          <w:tcPr>
            <w:tcW w:w="1535" w:type="dxa"/>
          </w:tcPr>
          <w:p>
            <w:pPr>
              <w:pStyle w:val="TableParagraph"/>
              <w:rPr>
                <w:rFonts w:ascii="Times New Roman"/>
                <w:sz w:val="22"/>
              </w:rPr>
            </w:pPr>
          </w:p>
        </w:tc>
        <w:tc>
          <w:tcPr>
            <w:tcW w:w="1259" w:type="dxa"/>
            <w:vMerge/>
            <w:tcBorders>
              <w:top w:val="nil"/>
            </w:tcBorders>
          </w:tcPr>
          <w:p>
            <w:pPr>
              <w:rPr>
                <w:sz w:val="2"/>
                <w:szCs w:val="2"/>
              </w:rPr>
            </w:pPr>
          </w:p>
        </w:tc>
        <w:tc>
          <w:tcPr>
            <w:tcW w:w="1619" w:type="dxa"/>
            <w:vMerge/>
            <w:tcBorders>
              <w:top w:val="nil"/>
            </w:tcBorders>
          </w:tcPr>
          <w:p>
            <w:pPr>
              <w:rPr>
                <w:sz w:val="2"/>
                <w:szCs w:val="2"/>
              </w:rPr>
            </w:pPr>
          </w:p>
        </w:tc>
        <w:tc>
          <w:tcPr>
            <w:tcW w:w="1882" w:type="dxa"/>
            <w:vMerge/>
            <w:tcBorders>
              <w:top w:val="nil"/>
            </w:tcBorders>
          </w:tcPr>
          <w:p>
            <w:pPr>
              <w:rPr>
                <w:sz w:val="2"/>
                <w:szCs w:val="2"/>
              </w:rPr>
            </w:pPr>
          </w:p>
        </w:tc>
        <w:tc>
          <w:tcPr>
            <w:tcW w:w="1438" w:type="dxa"/>
            <w:vMerge/>
            <w:tcBorders>
              <w:top w:val="nil"/>
            </w:tcBorders>
          </w:tcPr>
          <w:p>
            <w:pPr>
              <w:rPr>
                <w:sz w:val="2"/>
                <w:szCs w:val="2"/>
              </w:rPr>
            </w:pPr>
          </w:p>
        </w:tc>
      </w:tr>
      <w:tr>
        <w:trPr>
          <w:trHeight w:val="707" w:hRule="atLeast"/>
        </w:trPr>
        <w:tc>
          <w:tcPr>
            <w:tcW w:w="451" w:type="dxa"/>
            <w:vMerge/>
            <w:tcBorders>
              <w:top w:val="nil"/>
            </w:tcBorders>
          </w:tcPr>
          <w:p>
            <w:pPr>
              <w:rPr>
                <w:sz w:val="2"/>
                <w:szCs w:val="2"/>
              </w:rPr>
            </w:pPr>
          </w:p>
        </w:tc>
        <w:tc>
          <w:tcPr>
            <w:tcW w:w="1704" w:type="dxa"/>
          </w:tcPr>
          <w:p>
            <w:pPr>
              <w:pStyle w:val="TableParagraph"/>
              <w:spacing w:before="59"/>
              <w:ind w:left="107"/>
              <w:rPr>
                <w:sz w:val="24"/>
              </w:rPr>
            </w:pPr>
            <w:r>
              <w:rPr>
                <w:spacing w:val="-6"/>
                <w:sz w:val="24"/>
              </w:rPr>
              <w:t>Date of</w:t>
            </w:r>
            <w:r>
              <w:rPr>
                <w:spacing w:val="-8"/>
                <w:sz w:val="24"/>
              </w:rPr>
              <w:t> </w:t>
            </w:r>
            <w:r>
              <w:rPr>
                <w:spacing w:val="-6"/>
                <w:sz w:val="24"/>
              </w:rPr>
              <w:t>birth</w:t>
            </w:r>
          </w:p>
          <w:p>
            <w:pPr>
              <w:pStyle w:val="TableParagraph"/>
              <w:spacing w:before="3"/>
              <w:ind w:left="107"/>
              <w:rPr>
                <w:i/>
                <w:sz w:val="24"/>
              </w:rPr>
            </w:pPr>
            <w:r>
              <w:rPr>
                <w:i/>
                <w:spacing w:val="-2"/>
                <w:sz w:val="24"/>
              </w:rPr>
              <w:t>[dd/mm/yyyy]</w:t>
            </w:r>
          </w:p>
        </w:tc>
        <w:tc>
          <w:tcPr>
            <w:tcW w:w="1535" w:type="dxa"/>
          </w:tcPr>
          <w:p>
            <w:pPr>
              <w:pStyle w:val="TableParagraph"/>
              <w:rPr>
                <w:rFonts w:ascii="Times New Roman"/>
                <w:sz w:val="22"/>
              </w:rPr>
            </w:pPr>
          </w:p>
        </w:tc>
        <w:tc>
          <w:tcPr>
            <w:tcW w:w="1259" w:type="dxa"/>
            <w:vMerge/>
            <w:tcBorders>
              <w:top w:val="nil"/>
            </w:tcBorders>
          </w:tcPr>
          <w:p>
            <w:pPr>
              <w:rPr>
                <w:sz w:val="2"/>
                <w:szCs w:val="2"/>
              </w:rPr>
            </w:pPr>
          </w:p>
        </w:tc>
        <w:tc>
          <w:tcPr>
            <w:tcW w:w="1619" w:type="dxa"/>
            <w:vMerge/>
            <w:tcBorders>
              <w:top w:val="nil"/>
            </w:tcBorders>
          </w:tcPr>
          <w:p>
            <w:pPr>
              <w:rPr>
                <w:sz w:val="2"/>
                <w:szCs w:val="2"/>
              </w:rPr>
            </w:pPr>
          </w:p>
        </w:tc>
        <w:tc>
          <w:tcPr>
            <w:tcW w:w="1882" w:type="dxa"/>
            <w:vMerge/>
            <w:tcBorders>
              <w:top w:val="nil"/>
            </w:tcBorders>
          </w:tcPr>
          <w:p>
            <w:pPr>
              <w:rPr>
                <w:sz w:val="2"/>
                <w:szCs w:val="2"/>
              </w:rPr>
            </w:pPr>
          </w:p>
        </w:tc>
        <w:tc>
          <w:tcPr>
            <w:tcW w:w="1438" w:type="dxa"/>
            <w:vMerge/>
            <w:tcBorders>
              <w:top w:val="nil"/>
            </w:tcBorders>
          </w:tcPr>
          <w:p>
            <w:pPr>
              <w:rPr>
                <w:sz w:val="2"/>
                <w:szCs w:val="2"/>
              </w:rPr>
            </w:pPr>
          </w:p>
        </w:tc>
      </w:tr>
      <w:tr>
        <w:trPr>
          <w:trHeight w:val="417" w:hRule="atLeast"/>
        </w:trPr>
        <w:tc>
          <w:tcPr>
            <w:tcW w:w="451" w:type="dxa"/>
            <w:vMerge/>
            <w:tcBorders>
              <w:top w:val="nil"/>
            </w:tcBorders>
          </w:tcPr>
          <w:p>
            <w:pPr>
              <w:rPr>
                <w:sz w:val="2"/>
                <w:szCs w:val="2"/>
              </w:rPr>
            </w:pPr>
          </w:p>
        </w:tc>
        <w:tc>
          <w:tcPr>
            <w:tcW w:w="1704" w:type="dxa"/>
          </w:tcPr>
          <w:p>
            <w:pPr>
              <w:pStyle w:val="TableParagraph"/>
              <w:spacing w:before="59"/>
              <w:ind w:left="107"/>
              <w:rPr>
                <w:sz w:val="24"/>
              </w:rPr>
            </w:pPr>
            <w:r>
              <w:rPr>
                <w:w w:val="90"/>
                <w:sz w:val="24"/>
              </w:rPr>
              <w:t>Postal</w:t>
            </w:r>
            <w:r>
              <w:rPr>
                <w:spacing w:val="18"/>
                <w:sz w:val="24"/>
              </w:rPr>
              <w:t> </w:t>
            </w:r>
            <w:r>
              <w:rPr>
                <w:spacing w:val="-2"/>
                <w:sz w:val="24"/>
              </w:rPr>
              <w:t>address</w:t>
            </w:r>
          </w:p>
        </w:tc>
        <w:tc>
          <w:tcPr>
            <w:tcW w:w="1535" w:type="dxa"/>
          </w:tcPr>
          <w:p>
            <w:pPr>
              <w:pStyle w:val="TableParagraph"/>
              <w:rPr>
                <w:rFonts w:ascii="Times New Roman"/>
                <w:sz w:val="22"/>
              </w:rPr>
            </w:pPr>
          </w:p>
        </w:tc>
        <w:tc>
          <w:tcPr>
            <w:tcW w:w="1259" w:type="dxa"/>
            <w:vMerge/>
            <w:tcBorders>
              <w:top w:val="nil"/>
            </w:tcBorders>
          </w:tcPr>
          <w:p>
            <w:pPr>
              <w:rPr>
                <w:sz w:val="2"/>
                <w:szCs w:val="2"/>
              </w:rPr>
            </w:pPr>
          </w:p>
        </w:tc>
        <w:tc>
          <w:tcPr>
            <w:tcW w:w="1619" w:type="dxa"/>
            <w:vMerge/>
            <w:tcBorders>
              <w:top w:val="nil"/>
            </w:tcBorders>
          </w:tcPr>
          <w:p>
            <w:pPr>
              <w:rPr>
                <w:sz w:val="2"/>
                <w:szCs w:val="2"/>
              </w:rPr>
            </w:pPr>
          </w:p>
        </w:tc>
        <w:tc>
          <w:tcPr>
            <w:tcW w:w="1882" w:type="dxa"/>
            <w:vMerge/>
            <w:tcBorders>
              <w:top w:val="nil"/>
            </w:tcBorders>
          </w:tcPr>
          <w:p>
            <w:pPr>
              <w:rPr>
                <w:sz w:val="2"/>
                <w:szCs w:val="2"/>
              </w:rPr>
            </w:pPr>
          </w:p>
        </w:tc>
        <w:tc>
          <w:tcPr>
            <w:tcW w:w="1438" w:type="dxa"/>
            <w:vMerge/>
            <w:tcBorders>
              <w:top w:val="nil"/>
            </w:tcBorders>
          </w:tcPr>
          <w:p>
            <w:pPr>
              <w:rPr>
                <w:sz w:val="2"/>
                <w:szCs w:val="2"/>
              </w:rPr>
            </w:pPr>
          </w:p>
        </w:tc>
      </w:tr>
      <w:tr>
        <w:trPr>
          <w:trHeight w:val="717" w:hRule="atLeast"/>
        </w:trPr>
        <w:tc>
          <w:tcPr>
            <w:tcW w:w="451" w:type="dxa"/>
            <w:vMerge/>
            <w:tcBorders>
              <w:top w:val="nil"/>
            </w:tcBorders>
          </w:tcPr>
          <w:p>
            <w:pPr>
              <w:rPr>
                <w:sz w:val="2"/>
                <w:szCs w:val="2"/>
              </w:rPr>
            </w:pPr>
          </w:p>
        </w:tc>
        <w:tc>
          <w:tcPr>
            <w:tcW w:w="1704" w:type="dxa"/>
          </w:tcPr>
          <w:p>
            <w:pPr>
              <w:pStyle w:val="TableParagraph"/>
              <w:spacing w:before="62"/>
              <w:ind w:left="107"/>
              <w:rPr>
                <w:sz w:val="24"/>
              </w:rPr>
            </w:pPr>
            <w:r>
              <w:rPr>
                <w:spacing w:val="-2"/>
                <w:w w:val="85"/>
                <w:sz w:val="24"/>
              </w:rPr>
              <w:t>Residential </w:t>
            </w:r>
            <w:r>
              <w:rPr>
                <w:spacing w:val="-2"/>
                <w:sz w:val="24"/>
              </w:rPr>
              <w:t>address</w:t>
            </w:r>
          </w:p>
        </w:tc>
        <w:tc>
          <w:tcPr>
            <w:tcW w:w="1535" w:type="dxa"/>
          </w:tcPr>
          <w:p>
            <w:pPr>
              <w:pStyle w:val="TableParagraph"/>
              <w:rPr>
                <w:rFonts w:ascii="Times New Roman"/>
                <w:sz w:val="22"/>
              </w:rPr>
            </w:pPr>
          </w:p>
        </w:tc>
        <w:tc>
          <w:tcPr>
            <w:tcW w:w="1259" w:type="dxa"/>
            <w:vMerge/>
            <w:tcBorders>
              <w:top w:val="nil"/>
            </w:tcBorders>
          </w:tcPr>
          <w:p>
            <w:pPr>
              <w:rPr>
                <w:sz w:val="2"/>
                <w:szCs w:val="2"/>
              </w:rPr>
            </w:pPr>
          </w:p>
        </w:tc>
        <w:tc>
          <w:tcPr>
            <w:tcW w:w="1619" w:type="dxa"/>
            <w:vMerge/>
            <w:tcBorders>
              <w:top w:val="nil"/>
            </w:tcBorders>
          </w:tcPr>
          <w:p>
            <w:pPr>
              <w:rPr>
                <w:sz w:val="2"/>
                <w:szCs w:val="2"/>
              </w:rPr>
            </w:pPr>
          </w:p>
        </w:tc>
        <w:tc>
          <w:tcPr>
            <w:tcW w:w="1882" w:type="dxa"/>
            <w:vMerge/>
            <w:tcBorders>
              <w:top w:val="nil"/>
            </w:tcBorders>
          </w:tcPr>
          <w:p>
            <w:pPr>
              <w:rPr>
                <w:sz w:val="2"/>
                <w:szCs w:val="2"/>
              </w:rPr>
            </w:pPr>
          </w:p>
        </w:tc>
        <w:tc>
          <w:tcPr>
            <w:tcW w:w="1438" w:type="dxa"/>
            <w:vMerge/>
            <w:tcBorders>
              <w:top w:val="nil"/>
            </w:tcBorders>
          </w:tcPr>
          <w:p>
            <w:pPr>
              <w:rPr>
                <w:sz w:val="2"/>
                <w:szCs w:val="2"/>
              </w:rPr>
            </w:pPr>
          </w:p>
        </w:tc>
      </w:tr>
      <w:tr>
        <w:trPr>
          <w:trHeight w:val="717" w:hRule="atLeast"/>
        </w:trPr>
        <w:tc>
          <w:tcPr>
            <w:tcW w:w="451" w:type="dxa"/>
            <w:vMerge/>
            <w:tcBorders>
              <w:top w:val="nil"/>
            </w:tcBorders>
          </w:tcPr>
          <w:p>
            <w:pPr>
              <w:rPr>
                <w:sz w:val="2"/>
                <w:szCs w:val="2"/>
              </w:rPr>
            </w:pPr>
          </w:p>
        </w:tc>
        <w:tc>
          <w:tcPr>
            <w:tcW w:w="1704" w:type="dxa"/>
          </w:tcPr>
          <w:p>
            <w:pPr>
              <w:pStyle w:val="TableParagraph"/>
              <w:spacing w:before="59"/>
              <w:ind w:left="107"/>
              <w:rPr>
                <w:sz w:val="24"/>
              </w:rPr>
            </w:pPr>
            <w:r>
              <w:rPr>
                <w:spacing w:val="-2"/>
                <w:w w:val="90"/>
                <w:sz w:val="24"/>
              </w:rPr>
              <w:t>Telephone </w:t>
            </w:r>
            <w:r>
              <w:rPr>
                <w:spacing w:val="-2"/>
                <w:sz w:val="24"/>
              </w:rPr>
              <w:t>number</w:t>
            </w:r>
          </w:p>
        </w:tc>
        <w:tc>
          <w:tcPr>
            <w:tcW w:w="1535" w:type="dxa"/>
          </w:tcPr>
          <w:p>
            <w:pPr>
              <w:pStyle w:val="TableParagraph"/>
              <w:rPr>
                <w:rFonts w:ascii="Times New Roman"/>
                <w:sz w:val="22"/>
              </w:rPr>
            </w:pPr>
          </w:p>
        </w:tc>
        <w:tc>
          <w:tcPr>
            <w:tcW w:w="1259" w:type="dxa"/>
            <w:vMerge/>
            <w:tcBorders>
              <w:top w:val="nil"/>
            </w:tcBorders>
          </w:tcPr>
          <w:p>
            <w:pPr>
              <w:rPr>
                <w:sz w:val="2"/>
                <w:szCs w:val="2"/>
              </w:rPr>
            </w:pPr>
          </w:p>
        </w:tc>
        <w:tc>
          <w:tcPr>
            <w:tcW w:w="1619" w:type="dxa"/>
            <w:vMerge/>
            <w:tcBorders>
              <w:top w:val="nil"/>
            </w:tcBorders>
          </w:tcPr>
          <w:p>
            <w:pPr>
              <w:rPr>
                <w:sz w:val="2"/>
                <w:szCs w:val="2"/>
              </w:rPr>
            </w:pPr>
          </w:p>
        </w:tc>
        <w:tc>
          <w:tcPr>
            <w:tcW w:w="1882" w:type="dxa"/>
            <w:vMerge/>
            <w:tcBorders>
              <w:top w:val="nil"/>
            </w:tcBorders>
          </w:tcPr>
          <w:p>
            <w:pPr>
              <w:rPr>
                <w:sz w:val="2"/>
                <w:szCs w:val="2"/>
              </w:rPr>
            </w:pPr>
          </w:p>
        </w:tc>
        <w:tc>
          <w:tcPr>
            <w:tcW w:w="1438" w:type="dxa"/>
            <w:vMerge/>
            <w:tcBorders>
              <w:top w:val="nil"/>
            </w:tcBorders>
          </w:tcPr>
          <w:p>
            <w:pPr>
              <w:rPr>
                <w:sz w:val="2"/>
                <w:szCs w:val="2"/>
              </w:rPr>
            </w:pPr>
          </w:p>
        </w:tc>
      </w:tr>
      <w:tr>
        <w:trPr>
          <w:trHeight w:val="417" w:hRule="atLeast"/>
        </w:trPr>
        <w:tc>
          <w:tcPr>
            <w:tcW w:w="451" w:type="dxa"/>
            <w:vMerge/>
            <w:tcBorders>
              <w:top w:val="nil"/>
            </w:tcBorders>
          </w:tcPr>
          <w:p>
            <w:pPr>
              <w:rPr>
                <w:sz w:val="2"/>
                <w:szCs w:val="2"/>
              </w:rPr>
            </w:pPr>
          </w:p>
        </w:tc>
        <w:tc>
          <w:tcPr>
            <w:tcW w:w="1704" w:type="dxa"/>
          </w:tcPr>
          <w:p>
            <w:pPr>
              <w:pStyle w:val="TableParagraph"/>
              <w:spacing w:before="59"/>
              <w:ind w:left="107"/>
              <w:rPr>
                <w:sz w:val="24"/>
              </w:rPr>
            </w:pPr>
            <w:r>
              <w:rPr>
                <w:w w:val="90"/>
                <w:sz w:val="24"/>
              </w:rPr>
              <w:t>Email</w:t>
            </w:r>
            <w:r>
              <w:rPr>
                <w:spacing w:val="15"/>
                <w:sz w:val="24"/>
              </w:rPr>
              <w:t> </w:t>
            </w:r>
            <w:r>
              <w:rPr>
                <w:spacing w:val="-2"/>
                <w:sz w:val="24"/>
              </w:rPr>
              <w:t>address</w:t>
            </w:r>
          </w:p>
        </w:tc>
        <w:tc>
          <w:tcPr>
            <w:tcW w:w="1535" w:type="dxa"/>
          </w:tcPr>
          <w:p>
            <w:pPr>
              <w:pStyle w:val="TableParagraph"/>
              <w:rPr>
                <w:rFonts w:ascii="Times New Roman"/>
                <w:sz w:val="22"/>
              </w:rPr>
            </w:pPr>
          </w:p>
        </w:tc>
        <w:tc>
          <w:tcPr>
            <w:tcW w:w="1259" w:type="dxa"/>
            <w:vMerge/>
            <w:tcBorders>
              <w:top w:val="nil"/>
            </w:tcBorders>
          </w:tcPr>
          <w:p>
            <w:pPr>
              <w:rPr>
                <w:sz w:val="2"/>
                <w:szCs w:val="2"/>
              </w:rPr>
            </w:pPr>
          </w:p>
        </w:tc>
        <w:tc>
          <w:tcPr>
            <w:tcW w:w="1619" w:type="dxa"/>
            <w:vMerge/>
            <w:tcBorders>
              <w:top w:val="nil"/>
            </w:tcBorders>
          </w:tcPr>
          <w:p>
            <w:pPr>
              <w:rPr>
                <w:sz w:val="2"/>
                <w:szCs w:val="2"/>
              </w:rPr>
            </w:pPr>
          </w:p>
        </w:tc>
        <w:tc>
          <w:tcPr>
            <w:tcW w:w="1882" w:type="dxa"/>
            <w:vMerge/>
            <w:tcBorders>
              <w:top w:val="nil"/>
            </w:tcBorders>
          </w:tcPr>
          <w:p>
            <w:pPr>
              <w:rPr>
                <w:sz w:val="2"/>
                <w:szCs w:val="2"/>
              </w:rPr>
            </w:pPr>
          </w:p>
        </w:tc>
        <w:tc>
          <w:tcPr>
            <w:tcW w:w="1438" w:type="dxa"/>
            <w:vMerge/>
            <w:tcBorders>
              <w:top w:val="nil"/>
            </w:tcBorders>
          </w:tcPr>
          <w:p>
            <w:pPr>
              <w:rPr>
                <w:sz w:val="2"/>
                <w:szCs w:val="2"/>
              </w:rPr>
            </w:pPr>
          </w:p>
        </w:tc>
      </w:tr>
      <w:tr>
        <w:trPr>
          <w:trHeight w:val="1367" w:hRule="atLeast"/>
        </w:trPr>
        <w:tc>
          <w:tcPr>
            <w:tcW w:w="451" w:type="dxa"/>
            <w:vMerge/>
            <w:tcBorders>
              <w:top w:val="nil"/>
            </w:tcBorders>
          </w:tcPr>
          <w:p>
            <w:pPr>
              <w:rPr>
                <w:sz w:val="2"/>
                <w:szCs w:val="2"/>
              </w:rPr>
            </w:pPr>
          </w:p>
        </w:tc>
        <w:tc>
          <w:tcPr>
            <w:tcW w:w="1704" w:type="dxa"/>
          </w:tcPr>
          <w:p>
            <w:pPr>
              <w:pStyle w:val="TableParagraph"/>
              <w:spacing w:before="62"/>
              <w:ind w:left="107"/>
              <w:rPr>
                <w:sz w:val="24"/>
              </w:rPr>
            </w:pPr>
            <w:r>
              <w:rPr>
                <w:spacing w:val="-8"/>
                <w:sz w:val="24"/>
              </w:rPr>
              <w:t>Occupation</w:t>
            </w:r>
            <w:r>
              <w:rPr>
                <w:spacing w:val="-9"/>
                <w:sz w:val="24"/>
              </w:rPr>
              <w:t> </w:t>
            </w:r>
            <w:r>
              <w:rPr>
                <w:spacing w:val="-8"/>
                <w:sz w:val="24"/>
              </w:rPr>
              <w:t>or </w:t>
            </w:r>
            <w:r>
              <w:rPr>
                <w:spacing w:val="-2"/>
                <w:sz w:val="24"/>
              </w:rPr>
              <w:t>profession</w:t>
            </w:r>
          </w:p>
        </w:tc>
        <w:tc>
          <w:tcPr>
            <w:tcW w:w="1535" w:type="dxa"/>
          </w:tcPr>
          <w:p>
            <w:pPr>
              <w:pStyle w:val="TableParagraph"/>
              <w:rPr>
                <w:rFonts w:ascii="Times New Roman"/>
                <w:sz w:val="22"/>
              </w:rPr>
            </w:pPr>
          </w:p>
        </w:tc>
        <w:tc>
          <w:tcPr>
            <w:tcW w:w="1259" w:type="dxa"/>
            <w:vMerge/>
            <w:tcBorders>
              <w:top w:val="nil"/>
            </w:tcBorders>
          </w:tcPr>
          <w:p>
            <w:pPr>
              <w:rPr>
                <w:sz w:val="2"/>
                <w:szCs w:val="2"/>
              </w:rPr>
            </w:pPr>
          </w:p>
        </w:tc>
        <w:tc>
          <w:tcPr>
            <w:tcW w:w="1619" w:type="dxa"/>
            <w:vMerge/>
            <w:tcBorders>
              <w:top w:val="nil"/>
            </w:tcBorders>
          </w:tcPr>
          <w:p>
            <w:pPr>
              <w:rPr>
                <w:sz w:val="2"/>
                <w:szCs w:val="2"/>
              </w:rPr>
            </w:pPr>
          </w:p>
        </w:tc>
        <w:tc>
          <w:tcPr>
            <w:tcW w:w="1882" w:type="dxa"/>
            <w:vMerge/>
            <w:tcBorders>
              <w:top w:val="nil"/>
            </w:tcBorders>
          </w:tcPr>
          <w:p>
            <w:pPr>
              <w:rPr>
                <w:sz w:val="2"/>
                <w:szCs w:val="2"/>
              </w:rPr>
            </w:pPr>
          </w:p>
        </w:tc>
        <w:tc>
          <w:tcPr>
            <w:tcW w:w="1438" w:type="dxa"/>
            <w:vMerge/>
            <w:tcBorders>
              <w:top w:val="nil"/>
            </w:tcBorders>
          </w:tcPr>
          <w:p>
            <w:pPr>
              <w:rPr>
                <w:sz w:val="2"/>
                <w:szCs w:val="2"/>
              </w:rPr>
            </w:pPr>
          </w:p>
        </w:tc>
      </w:tr>
      <w:tr>
        <w:trPr>
          <w:trHeight w:val="417" w:hRule="atLeast"/>
        </w:trPr>
        <w:tc>
          <w:tcPr>
            <w:tcW w:w="9888" w:type="dxa"/>
            <w:gridSpan w:val="7"/>
            <w:shd w:val="clear" w:color="auto" w:fill="D9D9D9"/>
          </w:tcPr>
          <w:p>
            <w:pPr>
              <w:pStyle w:val="TableParagraph"/>
              <w:rPr>
                <w:rFonts w:ascii="Times New Roman"/>
                <w:sz w:val="22"/>
              </w:rPr>
            </w:pPr>
          </w:p>
        </w:tc>
      </w:tr>
      <w:tr>
        <w:trPr>
          <w:trHeight w:val="419" w:hRule="atLeast"/>
        </w:trPr>
        <w:tc>
          <w:tcPr>
            <w:tcW w:w="451" w:type="dxa"/>
            <w:vMerge w:val="restart"/>
          </w:tcPr>
          <w:p>
            <w:pPr>
              <w:pStyle w:val="TableParagraph"/>
              <w:spacing w:before="62"/>
              <w:ind w:left="107"/>
              <w:rPr>
                <w:b/>
                <w:sz w:val="24"/>
              </w:rPr>
            </w:pPr>
            <w:r>
              <w:rPr>
                <w:b/>
                <w:spacing w:val="-5"/>
                <w:sz w:val="24"/>
              </w:rPr>
              <w:t>3.</w:t>
            </w:r>
          </w:p>
          <w:p>
            <w:pPr>
              <w:pStyle w:val="TableParagraph"/>
              <w:spacing w:before="117"/>
              <w:rPr>
                <w:i/>
                <w:sz w:val="24"/>
              </w:rPr>
            </w:pPr>
          </w:p>
          <w:p>
            <w:pPr>
              <w:pStyle w:val="TableParagraph"/>
              <w:ind w:left="107"/>
              <w:rPr>
                <w:b/>
                <w:sz w:val="24"/>
              </w:rPr>
            </w:pPr>
            <w:r>
              <w:rPr>
                <w:b/>
                <w:spacing w:val="-5"/>
                <w:sz w:val="24"/>
              </w:rPr>
              <w:t>e.</w:t>
            </w:r>
          </w:p>
          <w:p>
            <w:pPr>
              <w:pStyle w:val="TableParagraph"/>
              <w:spacing w:before="1"/>
              <w:ind w:left="107" w:right="186"/>
              <w:rPr>
                <w:b/>
                <w:sz w:val="24"/>
              </w:rPr>
            </w:pPr>
            <w:r>
              <w:rPr>
                <w:b/>
                <w:spacing w:val="-6"/>
                <w:sz w:val="24"/>
              </w:rPr>
              <w:t>t. </w:t>
            </w:r>
            <w:r>
              <w:rPr>
                <w:b/>
                <w:spacing w:val="-10"/>
                <w:sz w:val="24"/>
              </w:rPr>
              <w:t>c</w:t>
            </w:r>
          </w:p>
        </w:tc>
        <w:tc>
          <w:tcPr>
            <w:tcW w:w="1704" w:type="dxa"/>
          </w:tcPr>
          <w:p>
            <w:pPr>
              <w:pStyle w:val="TableParagraph"/>
              <w:rPr>
                <w:rFonts w:ascii="Times New Roman"/>
                <w:sz w:val="22"/>
              </w:rPr>
            </w:pPr>
          </w:p>
        </w:tc>
        <w:tc>
          <w:tcPr>
            <w:tcW w:w="1535" w:type="dxa"/>
          </w:tcPr>
          <w:p>
            <w:pPr>
              <w:pStyle w:val="TableParagraph"/>
              <w:rPr>
                <w:rFonts w:ascii="Times New Roman"/>
                <w:sz w:val="22"/>
              </w:rPr>
            </w:pPr>
          </w:p>
        </w:tc>
        <w:tc>
          <w:tcPr>
            <w:tcW w:w="1259" w:type="dxa"/>
            <w:vMerge w:val="restart"/>
          </w:tcPr>
          <w:p>
            <w:pPr>
              <w:pStyle w:val="TableParagraph"/>
              <w:rPr>
                <w:rFonts w:ascii="Times New Roman"/>
                <w:sz w:val="22"/>
              </w:rPr>
            </w:pPr>
          </w:p>
        </w:tc>
        <w:tc>
          <w:tcPr>
            <w:tcW w:w="1619" w:type="dxa"/>
            <w:vMerge w:val="restart"/>
          </w:tcPr>
          <w:p>
            <w:pPr>
              <w:pStyle w:val="TableParagraph"/>
              <w:rPr>
                <w:rFonts w:ascii="Times New Roman"/>
                <w:sz w:val="22"/>
              </w:rPr>
            </w:pPr>
          </w:p>
        </w:tc>
        <w:tc>
          <w:tcPr>
            <w:tcW w:w="1882" w:type="dxa"/>
            <w:vMerge w:val="restart"/>
          </w:tcPr>
          <w:p>
            <w:pPr>
              <w:pStyle w:val="TableParagraph"/>
              <w:rPr>
                <w:rFonts w:ascii="Times New Roman"/>
                <w:sz w:val="22"/>
              </w:rPr>
            </w:pPr>
          </w:p>
        </w:tc>
        <w:tc>
          <w:tcPr>
            <w:tcW w:w="1438" w:type="dxa"/>
          </w:tcPr>
          <w:p>
            <w:pPr>
              <w:pStyle w:val="TableParagraph"/>
              <w:rPr>
                <w:rFonts w:ascii="Times New Roman"/>
                <w:sz w:val="22"/>
              </w:rPr>
            </w:pPr>
          </w:p>
        </w:tc>
      </w:tr>
      <w:tr>
        <w:trPr>
          <w:trHeight w:val="417" w:hRule="atLeast"/>
        </w:trPr>
        <w:tc>
          <w:tcPr>
            <w:tcW w:w="451" w:type="dxa"/>
            <w:vMerge/>
            <w:tcBorders>
              <w:top w:val="nil"/>
            </w:tcBorders>
          </w:tcPr>
          <w:p>
            <w:pPr>
              <w:rPr>
                <w:sz w:val="2"/>
                <w:szCs w:val="2"/>
              </w:rPr>
            </w:pPr>
          </w:p>
        </w:tc>
        <w:tc>
          <w:tcPr>
            <w:tcW w:w="1704" w:type="dxa"/>
          </w:tcPr>
          <w:p>
            <w:pPr>
              <w:pStyle w:val="TableParagraph"/>
              <w:rPr>
                <w:rFonts w:ascii="Times New Roman"/>
                <w:sz w:val="22"/>
              </w:rPr>
            </w:pPr>
          </w:p>
        </w:tc>
        <w:tc>
          <w:tcPr>
            <w:tcW w:w="1535" w:type="dxa"/>
          </w:tcPr>
          <w:p>
            <w:pPr>
              <w:pStyle w:val="TableParagraph"/>
              <w:rPr>
                <w:rFonts w:ascii="Times New Roman"/>
                <w:sz w:val="22"/>
              </w:rPr>
            </w:pPr>
          </w:p>
        </w:tc>
        <w:tc>
          <w:tcPr>
            <w:tcW w:w="1259" w:type="dxa"/>
            <w:vMerge/>
            <w:tcBorders>
              <w:top w:val="nil"/>
            </w:tcBorders>
          </w:tcPr>
          <w:p>
            <w:pPr>
              <w:rPr>
                <w:sz w:val="2"/>
                <w:szCs w:val="2"/>
              </w:rPr>
            </w:pPr>
          </w:p>
        </w:tc>
        <w:tc>
          <w:tcPr>
            <w:tcW w:w="1619" w:type="dxa"/>
            <w:vMerge/>
            <w:tcBorders>
              <w:top w:val="nil"/>
            </w:tcBorders>
          </w:tcPr>
          <w:p>
            <w:pPr>
              <w:rPr>
                <w:sz w:val="2"/>
                <w:szCs w:val="2"/>
              </w:rPr>
            </w:pPr>
          </w:p>
        </w:tc>
        <w:tc>
          <w:tcPr>
            <w:tcW w:w="1882" w:type="dxa"/>
            <w:vMerge/>
            <w:tcBorders>
              <w:top w:val="nil"/>
            </w:tcBorders>
          </w:tcPr>
          <w:p>
            <w:pPr>
              <w:rPr>
                <w:sz w:val="2"/>
                <w:szCs w:val="2"/>
              </w:rPr>
            </w:pPr>
          </w:p>
        </w:tc>
        <w:tc>
          <w:tcPr>
            <w:tcW w:w="1438" w:type="dxa"/>
          </w:tcPr>
          <w:p>
            <w:pPr>
              <w:pStyle w:val="TableParagraph"/>
              <w:rPr>
                <w:rFonts w:ascii="Times New Roman"/>
                <w:sz w:val="22"/>
              </w:rPr>
            </w:pPr>
          </w:p>
        </w:tc>
      </w:tr>
      <w:tr>
        <w:trPr>
          <w:trHeight w:val="419" w:hRule="atLeast"/>
        </w:trPr>
        <w:tc>
          <w:tcPr>
            <w:tcW w:w="451" w:type="dxa"/>
            <w:vMerge/>
            <w:tcBorders>
              <w:top w:val="nil"/>
            </w:tcBorders>
          </w:tcPr>
          <w:p>
            <w:pPr>
              <w:rPr>
                <w:sz w:val="2"/>
                <w:szCs w:val="2"/>
              </w:rPr>
            </w:pPr>
          </w:p>
        </w:tc>
        <w:tc>
          <w:tcPr>
            <w:tcW w:w="1704" w:type="dxa"/>
          </w:tcPr>
          <w:p>
            <w:pPr>
              <w:pStyle w:val="TableParagraph"/>
              <w:rPr>
                <w:rFonts w:ascii="Times New Roman"/>
                <w:sz w:val="22"/>
              </w:rPr>
            </w:pPr>
          </w:p>
        </w:tc>
        <w:tc>
          <w:tcPr>
            <w:tcW w:w="1535" w:type="dxa"/>
          </w:tcPr>
          <w:p>
            <w:pPr>
              <w:pStyle w:val="TableParagraph"/>
              <w:rPr>
                <w:rFonts w:ascii="Times New Roman"/>
                <w:sz w:val="22"/>
              </w:rPr>
            </w:pPr>
          </w:p>
        </w:tc>
        <w:tc>
          <w:tcPr>
            <w:tcW w:w="1259" w:type="dxa"/>
            <w:vMerge/>
            <w:tcBorders>
              <w:top w:val="nil"/>
            </w:tcBorders>
          </w:tcPr>
          <w:p>
            <w:pPr>
              <w:rPr>
                <w:sz w:val="2"/>
                <w:szCs w:val="2"/>
              </w:rPr>
            </w:pPr>
          </w:p>
        </w:tc>
        <w:tc>
          <w:tcPr>
            <w:tcW w:w="1619" w:type="dxa"/>
            <w:vMerge/>
            <w:tcBorders>
              <w:top w:val="nil"/>
            </w:tcBorders>
          </w:tcPr>
          <w:p>
            <w:pPr>
              <w:rPr>
                <w:sz w:val="2"/>
                <w:szCs w:val="2"/>
              </w:rPr>
            </w:pPr>
          </w:p>
        </w:tc>
        <w:tc>
          <w:tcPr>
            <w:tcW w:w="1882" w:type="dxa"/>
            <w:vMerge/>
            <w:tcBorders>
              <w:top w:val="nil"/>
            </w:tcBorders>
          </w:tcPr>
          <w:p>
            <w:pPr>
              <w:rPr>
                <w:sz w:val="2"/>
                <w:szCs w:val="2"/>
              </w:rPr>
            </w:pPr>
          </w:p>
        </w:tc>
        <w:tc>
          <w:tcPr>
            <w:tcW w:w="1438" w:type="dxa"/>
          </w:tcPr>
          <w:p>
            <w:pPr>
              <w:pStyle w:val="TableParagraph"/>
              <w:rPr>
                <w:rFonts w:ascii="Times New Roman"/>
                <w:sz w:val="22"/>
              </w:rPr>
            </w:pPr>
          </w:p>
        </w:tc>
      </w:tr>
      <w:tr>
        <w:trPr>
          <w:trHeight w:val="417" w:hRule="atLeast"/>
        </w:trPr>
        <w:tc>
          <w:tcPr>
            <w:tcW w:w="451" w:type="dxa"/>
            <w:vMerge/>
            <w:tcBorders>
              <w:top w:val="nil"/>
            </w:tcBorders>
          </w:tcPr>
          <w:p>
            <w:pPr>
              <w:rPr>
                <w:sz w:val="2"/>
                <w:szCs w:val="2"/>
              </w:rPr>
            </w:pPr>
          </w:p>
        </w:tc>
        <w:tc>
          <w:tcPr>
            <w:tcW w:w="1704" w:type="dxa"/>
          </w:tcPr>
          <w:p>
            <w:pPr>
              <w:pStyle w:val="TableParagraph"/>
              <w:rPr>
                <w:rFonts w:ascii="Times New Roman"/>
                <w:sz w:val="22"/>
              </w:rPr>
            </w:pPr>
          </w:p>
        </w:tc>
        <w:tc>
          <w:tcPr>
            <w:tcW w:w="1535" w:type="dxa"/>
          </w:tcPr>
          <w:p>
            <w:pPr>
              <w:pStyle w:val="TableParagraph"/>
              <w:rPr>
                <w:rFonts w:ascii="Times New Roman"/>
                <w:sz w:val="22"/>
              </w:rPr>
            </w:pPr>
          </w:p>
        </w:tc>
        <w:tc>
          <w:tcPr>
            <w:tcW w:w="1259" w:type="dxa"/>
            <w:vMerge/>
            <w:tcBorders>
              <w:top w:val="nil"/>
            </w:tcBorders>
          </w:tcPr>
          <w:p>
            <w:pPr>
              <w:rPr>
                <w:sz w:val="2"/>
                <w:szCs w:val="2"/>
              </w:rPr>
            </w:pPr>
          </w:p>
        </w:tc>
        <w:tc>
          <w:tcPr>
            <w:tcW w:w="1619" w:type="dxa"/>
            <w:vMerge/>
            <w:tcBorders>
              <w:top w:val="nil"/>
            </w:tcBorders>
          </w:tcPr>
          <w:p>
            <w:pPr>
              <w:rPr>
                <w:sz w:val="2"/>
                <w:szCs w:val="2"/>
              </w:rPr>
            </w:pPr>
          </w:p>
        </w:tc>
        <w:tc>
          <w:tcPr>
            <w:tcW w:w="1882" w:type="dxa"/>
            <w:vMerge/>
            <w:tcBorders>
              <w:top w:val="nil"/>
            </w:tcBorders>
          </w:tcPr>
          <w:p>
            <w:pPr>
              <w:rPr>
                <w:sz w:val="2"/>
                <w:szCs w:val="2"/>
              </w:rPr>
            </w:pPr>
          </w:p>
        </w:tc>
        <w:tc>
          <w:tcPr>
            <w:tcW w:w="1438" w:type="dxa"/>
          </w:tcPr>
          <w:p>
            <w:pPr>
              <w:pStyle w:val="TableParagraph"/>
              <w:rPr>
                <w:rFonts w:ascii="Times New Roman"/>
                <w:sz w:val="22"/>
              </w:rPr>
            </w:pPr>
          </w:p>
        </w:tc>
      </w:tr>
    </w:tbl>
    <w:p>
      <w:pPr>
        <w:pStyle w:val="BodyText"/>
        <w:rPr>
          <w:i/>
        </w:rPr>
      </w:pPr>
    </w:p>
    <w:p>
      <w:pPr>
        <w:pStyle w:val="BodyText"/>
        <w:rPr>
          <w:i/>
        </w:rPr>
      </w:pPr>
    </w:p>
    <w:p>
      <w:pPr>
        <w:pStyle w:val="BodyText"/>
        <w:spacing w:before="40"/>
        <w:rPr>
          <w:i/>
        </w:rPr>
      </w:pPr>
    </w:p>
    <w:p>
      <w:pPr>
        <w:pStyle w:val="ListParagraph"/>
        <w:numPr>
          <w:ilvl w:val="0"/>
          <w:numId w:val="163"/>
        </w:numPr>
        <w:tabs>
          <w:tab w:pos="1271" w:val="left" w:leader="none"/>
          <w:tab w:pos="1328" w:val="left" w:leader="none"/>
        </w:tabs>
        <w:spacing w:line="240" w:lineRule="auto" w:before="0" w:after="0"/>
        <w:ind w:left="1271" w:right="999" w:hanging="272"/>
        <w:jc w:val="both"/>
        <w:rPr>
          <w:i/>
          <w:color w:val="221F1F"/>
          <w:sz w:val="24"/>
        </w:rPr>
      </w:pPr>
      <w:r>
        <w:rPr>
          <w:rFonts w:ascii="Times New Roman"/>
          <w:i/>
          <w:color w:val="221F1F"/>
          <w:sz w:val="24"/>
        </w:rPr>
        <w:tab/>
      </w:r>
      <w:r>
        <w:rPr>
          <w:sz w:val="24"/>
        </w:rPr>
        <w:t>Am</w:t>
      </w:r>
      <w:r>
        <w:rPr>
          <w:spacing w:val="-6"/>
          <w:sz w:val="24"/>
        </w:rPr>
        <w:t> </w:t>
      </w:r>
      <w:r>
        <w:rPr>
          <w:sz w:val="24"/>
        </w:rPr>
        <w:t>fully</w:t>
      </w:r>
      <w:r>
        <w:rPr>
          <w:spacing w:val="-5"/>
          <w:sz w:val="24"/>
        </w:rPr>
        <w:t> </w:t>
      </w:r>
      <w:r>
        <w:rPr>
          <w:sz w:val="24"/>
        </w:rPr>
        <w:t>aware</w:t>
      </w:r>
      <w:r>
        <w:rPr>
          <w:spacing w:val="-6"/>
          <w:sz w:val="24"/>
        </w:rPr>
        <w:t> </w:t>
      </w:r>
      <w:r>
        <w:rPr>
          <w:sz w:val="24"/>
        </w:rPr>
        <w:t>that</w:t>
      </w:r>
      <w:r>
        <w:rPr>
          <w:spacing w:val="-8"/>
          <w:sz w:val="24"/>
        </w:rPr>
        <w:t> </w:t>
      </w:r>
      <w:r>
        <w:rPr>
          <w:sz w:val="24"/>
        </w:rPr>
        <w:t>beneficial</w:t>
      </w:r>
      <w:r>
        <w:rPr>
          <w:spacing w:val="-6"/>
          <w:sz w:val="24"/>
        </w:rPr>
        <w:t> </w:t>
      </w:r>
      <w:r>
        <w:rPr>
          <w:sz w:val="24"/>
        </w:rPr>
        <w:t>ownership</w:t>
      </w:r>
      <w:r>
        <w:rPr>
          <w:spacing w:val="-6"/>
          <w:sz w:val="24"/>
        </w:rPr>
        <w:t> </w:t>
      </w:r>
      <w:r>
        <w:rPr>
          <w:sz w:val="24"/>
        </w:rPr>
        <w:t>information</w:t>
      </w:r>
      <w:r>
        <w:rPr>
          <w:spacing w:val="-6"/>
          <w:sz w:val="24"/>
        </w:rPr>
        <w:t> </w:t>
      </w:r>
      <w:r>
        <w:rPr>
          <w:sz w:val="24"/>
        </w:rPr>
        <w:t>above</w:t>
      </w:r>
      <w:r>
        <w:rPr>
          <w:spacing w:val="-6"/>
          <w:sz w:val="24"/>
        </w:rPr>
        <w:t> </w:t>
      </w:r>
      <w:r>
        <w:rPr>
          <w:sz w:val="24"/>
        </w:rPr>
        <w:t>shall</w:t>
      </w:r>
      <w:r>
        <w:rPr>
          <w:spacing w:val="-6"/>
          <w:sz w:val="24"/>
        </w:rPr>
        <w:t> </w:t>
      </w:r>
      <w:r>
        <w:rPr>
          <w:sz w:val="24"/>
        </w:rPr>
        <w:t>be</w:t>
      </w:r>
      <w:r>
        <w:rPr>
          <w:spacing w:val="-6"/>
          <w:sz w:val="24"/>
        </w:rPr>
        <w:t> </w:t>
      </w:r>
      <w:r>
        <w:rPr>
          <w:sz w:val="24"/>
        </w:rPr>
        <w:t>reported</w:t>
      </w:r>
      <w:r>
        <w:rPr>
          <w:spacing w:val="-8"/>
          <w:sz w:val="24"/>
        </w:rPr>
        <w:t> </w:t>
      </w:r>
      <w:r>
        <w:rPr>
          <w:sz w:val="24"/>
        </w:rPr>
        <w:t>to the Public Procurement Regulatory Authority together with other details in relation</w:t>
      </w:r>
      <w:r>
        <w:rPr>
          <w:spacing w:val="23"/>
          <w:sz w:val="24"/>
        </w:rPr>
        <w:t> </w:t>
      </w:r>
      <w:r>
        <w:rPr>
          <w:sz w:val="24"/>
        </w:rPr>
        <w:t>to</w:t>
      </w:r>
      <w:r>
        <w:rPr>
          <w:spacing w:val="24"/>
          <w:sz w:val="24"/>
        </w:rPr>
        <w:t> </w:t>
      </w:r>
      <w:r>
        <w:rPr>
          <w:sz w:val="24"/>
        </w:rPr>
        <w:t>contract</w:t>
      </w:r>
      <w:r>
        <w:rPr>
          <w:spacing w:val="24"/>
          <w:sz w:val="24"/>
        </w:rPr>
        <w:t> </w:t>
      </w:r>
      <w:r>
        <w:rPr>
          <w:sz w:val="24"/>
        </w:rPr>
        <w:t>awards</w:t>
      </w:r>
      <w:r>
        <w:rPr>
          <w:spacing w:val="23"/>
          <w:sz w:val="24"/>
        </w:rPr>
        <w:t> </w:t>
      </w:r>
      <w:r>
        <w:rPr>
          <w:sz w:val="24"/>
        </w:rPr>
        <w:t>and</w:t>
      </w:r>
      <w:r>
        <w:rPr>
          <w:spacing w:val="25"/>
          <w:sz w:val="24"/>
        </w:rPr>
        <w:t> </w:t>
      </w:r>
      <w:r>
        <w:rPr>
          <w:sz w:val="24"/>
        </w:rPr>
        <w:t>shall</w:t>
      </w:r>
      <w:r>
        <w:rPr>
          <w:spacing w:val="26"/>
          <w:sz w:val="24"/>
        </w:rPr>
        <w:t> </w:t>
      </w:r>
      <w:r>
        <w:rPr>
          <w:sz w:val="24"/>
        </w:rPr>
        <w:t>be</w:t>
      </w:r>
      <w:r>
        <w:rPr>
          <w:spacing w:val="25"/>
          <w:sz w:val="24"/>
        </w:rPr>
        <w:t> </w:t>
      </w:r>
      <w:r>
        <w:rPr>
          <w:sz w:val="24"/>
        </w:rPr>
        <w:t>maintained</w:t>
      </w:r>
      <w:r>
        <w:rPr>
          <w:spacing w:val="24"/>
          <w:sz w:val="24"/>
        </w:rPr>
        <w:t> </w:t>
      </w:r>
      <w:r>
        <w:rPr>
          <w:sz w:val="24"/>
        </w:rPr>
        <w:t>in</w:t>
      </w:r>
      <w:r>
        <w:rPr>
          <w:spacing w:val="23"/>
          <w:sz w:val="24"/>
        </w:rPr>
        <w:t> </w:t>
      </w:r>
      <w:r>
        <w:rPr>
          <w:sz w:val="24"/>
        </w:rPr>
        <w:t>the</w:t>
      </w:r>
      <w:r>
        <w:rPr>
          <w:spacing w:val="26"/>
          <w:sz w:val="24"/>
        </w:rPr>
        <w:t> </w:t>
      </w:r>
      <w:r>
        <w:rPr>
          <w:sz w:val="24"/>
        </w:rPr>
        <w:t>Government</w:t>
      </w:r>
      <w:r>
        <w:rPr>
          <w:spacing w:val="24"/>
          <w:sz w:val="24"/>
        </w:rPr>
        <w:t> </w:t>
      </w:r>
      <w:r>
        <w:rPr>
          <w:sz w:val="24"/>
        </w:rPr>
        <w:t>Portal,</w:t>
      </w:r>
    </w:p>
    <w:p>
      <w:pPr>
        <w:spacing w:after="0" w:line="240" w:lineRule="auto"/>
        <w:jc w:val="both"/>
        <w:rPr>
          <w:sz w:val="24"/>
        </w:rPr>
        <w:sectPr>
          <w:type w:val="continuous"/>
          <w:pgSz w:w="11920" w:h="16850"/>
          <w:pgMar w:header="0" w:footer="513" w:top="1420" w:bottom="700" w:left="620" w:right="440"/>
        </w:sectPr>
      </w:pPr>
    </w:p>
    <w:p>
      <w:pPr>
        <w:spacing w:before="79"/>
        <w:ind w:left="1271" w:right="991" w:firstLine="0"/>
        <w:jc w:val="both"/>
        <w:rPr>
          <w:i/>
          <w:sz w:val="24"/>
        </w:rPr>
      </w:pPr>
      <w:r>
        <w:rPr>
          <w:sz w:val="24"/>
        </w:rPr>
        <w:t>published and made publicly available pursuant to Regulation 13(5) of the Companies (Beneficial Ownership Information) Regulations, 2020.(Notwithstanding</w:t>
      </w:r>
      <w:r>
        <w:rPr>
          <w:spacing w:val="-11"/>
          <w:sz w:val="24"/>
        </w:rPr>
        <w:t> </w:t>
      </w:r>
      <w:r>
        <w:rPr>
          <w:sz w:val="24"/>
        </w:rPr>
        <w:t>this</w:t>
      </w:r>
      <w:r>
        <w:rPr>
          <w:spacing w:val="-13"/>
          <w:sz w:val="24"/>
        </w:rPr>
        <w:t> </w:t>
      </w:r>
      <w:r>
        <w:rPr>
          <w:sz w:val="24"/>
        </w:rPr>
        <w:t>paragraph</w:t>
      </w:r>
      <w:r>
        <w:rPr>
          <w:spacing w:val="-12"/>
          <w:sz w:val="24"/>
        </w:rPr>
        <w:t> </w:t>
      </w:r>
      <w:r>
        <w:rPr>
          <w:sz w:val="24"/>
        </w:rPr>
        <w:t>Personally</w:t>
      </w:r>
      <w:r>
        <w:rPr>
          <w:spacing w:val="-11"/>
          <w:sz w:val="24"/>
        </w:rPr>
        <w:t> </w:t>
      </w:r>
      <w:r>
        <w:rPr>
          <w:sz w:val="24"/>
        </w:rPr>
        <w:t>Identifiable</w:t>
      </w:r>
      <w:r>
        <w:rPr>
          <w:spacing w:val="-12"/>
          <w:sz w:val="24"/>
        </w:rPr>
        <w:t> </w:t>
      </w:r>
      <w:r>
        <w:rPr>
          <w:sz w:val="24"/>
        </w:rPr>
        <w:t>Information</w:t>
      </w:r>
      <w:r>
        <w:rPr>
          <w:spacing w:val="38"/>
          <w:sz w:val="24"/>
        </w:rPr>
        <w:t> </w:t>
      </w:r>
      <w:r>
        <w:rPr>
          <w:sz w:val="24"/>
        </w:rPr>
        <w:t>in</w:t>
      </w:r>
      <w:r>
        <w:rPr>
          <w:spacing w:val="-12"/>
          <w:sz w:val="24"/>
        </w:rPr>
        <w:t> </w:t>
      </w:r>
      <w:r>
        <w:rPr>
          <w:sz w:val="24"/>
        </w:rPr>
        <w:t>line with the Data Protection Act shall not be published or made public). </w:t>
      </w:r>
      <w:r>
        <w:rPr>
          <w:i/>
          <w:sz w:val="24"/>
        </w:rPr>
        <w:t>Note that</w:t>
      </w:r>
      <w:r>
        <w:rPr>
          <w:i/>
          <w:sz w:val="24"/>
        </w:rPr>
        <w:t> Personally</w:t>
      </w:r>
      <w:r>
        <w:rPr>
          <w:i/>
          <w:spacing w:val="-7"/>
          <w:sz w:val="24"/>
        </w:rPr>
        <w:t> </w:t>
      </w:r>
      <w:r>
        <w:rPr>
          <w:i/>
          <w:sz w:val="24"/>
        </w:rPr>
        <w:t>Identifiable</w:t>
      </w:r>
      <w:r>
        <w:rPr>
          <w:i/>
          <w:spacing w:val="-7"/>
          <w:sz w:val="24"/>
        </w:rPr>
        <w:t> </w:t>
      </w:r>
      <w:r>
        <w:rPr>
          <w:i/>
          <w:sz w:val="24"/>
        </w:rPr>
        <w:t>Information</w:t>
      </w:r>
      <w:r>
        <w:rPr>
          <w:i/>
          <w:spacing w:val="-7"/>
          <w:sz w:val="24"/>
        </w:rPr>
        <w:t> </w:t>
      </w:r>
      <w:r>
        <w:rPr>
          <w:i/>
          <w:sz w:val="24"/>
        </w:rPr>
        <w:t>(PII)</w:t>
      </w:r>
      <w:r>
        <w:rPr>
          <w:i/>
          <w:spacing w:val="-9"/>
          <w:sz w:val="24"/>
        </w:rPr>
        <w:t> </w:t>
      </w:r>
      <w:r>
        <w:rPr>
          <w:i/>
          <w:sz w:val="24"/>
        </w:rPr>
        <w:t>is</w:t>
      </w:r>
      <w:r>
        <w:rPr>
          <w:i/>
          <w:spacing w:val="-7"/>
          <w:sz w:val="24"/>
        </w:rPr>
        <w:t> </w:t>
      </w:r>
      <w:r>
        <w:rPr>
          <w:i/>
          <w:sz w:val="24"/>
        </w:rPr>
        <w:t>defined</w:t>
      </w:r>
      <w:r>
        <w:rPr>
          <w:i/>
          <w:spacing w:val="-7"/>
          <w:sz w:val="24"/>
        </w:rPr>
        <w:t> </w:t>
      </w:r>
      <w:r>
        <w:rPr>
          <w:i/>
          <w:sz w:val="24"/>
        </w:rPr>
        <w:t>as</w:t>
      </w:r>
      <w:r>
        <w:rPr>
          <w:i/>
          <w:spacing w:val="-7"/>
          <w:sz w:val="24"/>
        </w:rPr>
        <w:t> </w:t>
      </w:r>
      <w:r>
        <w:rPr>
          <w:i/>
          <w:sz w:val="24"/>
        </w:rPr>
        <w:t>any</w:t>
      </w:r>
      <w:r>
        <w:rPr>
          <w:i/>
          <w:spacing w:val="-7"/>
          <w:sz w:val="24"/>
        </w:rPr>
        <w:t> </w:t>
      </w:r>
      <w:r>
        <w:rPr>
          <w:i/>
          <w:sz w:val="24"/>
        </w:rPr>
        <w:t>information</w:t>
      </w:r>
      <w:r>
        <w:rPr>
          <w:i/>
          <w:spacing w:val="-4"/>
          <w:sz w:val="24"/>
        </w:rPr>
        <w:t> </w:t>
      </w:r>
      <w:r>
        <w:rPr>
          <w:i/>
          <w:sz w:val="24"/>
        </w:rPr>
        <w:t>that</w:t>
      </w:r>
      <w:r>
        <w:rPr>
          <w:i/>
          <w:spacing w:val="-3"/>
          <w:sz w:val="24"/>
        </w:rPr>
        <w:t> </w:t>
      </w:r>
      <w:r>
        <w:rPr>
          <w:i/>
          <w:sz w:val="24"/>
        </w:rPr>
        <w:t>can</w:t>
      </w:r>
      <w:r>
        <w:rPr>
          <w:i/>
          <w:spacing w:val="-7"/>
          <w:sz w:val="24"/>
        </w:rPr>
        <w:t> </w:t>
      </w:r>
      <w:r>
        <w:rPr>
          <w:i/>
          <w:sz w:val="24"/>
        </w:rPr>
        <w:t>be</w:t>
      </w:r>
      <w:r>
        <w:rPr>
          <w:i/>
          <w:spacing w:val="-8"/>
          <w:sz w:val="24"/>
        </w:rPr>
        <w:t> </w:t>
      </w:r>
      <w:r>
        <w:rPr>
          <w:i/>
          <w:sz w:val="24"/>
        </w:rPr>
        <w:t>used</w:t>
      </w:r>
      <w:r>
        <w:rPr>
          <w:i/>
          <w:spacing w:val="-7"/>
          <w:sz w:val="24"/>
        </w:rPr>
        <w:t> </w:t>
      </w:r>
      <w:r>
        <w:rPr>
          <w:i/>
          <w:sz w:val="24"/>
        </w:rPr>
        <w:t>to distinguish one person from another and can be used to deanonymize previously anonymous data. This information includes National identity card number or Passport </w:t>
      </w:r>
      <w:r>
        <w:rPr>
          <w:i/>
          <w:spacing w:val="-6"/>
          <w:sz w:val="24"/>
        </w:rPr>
        <w:t>number,</w:t>
      </w:r>
      <w:r>
        <w:rPr>
          <w:i/>
          <w:spacing w:val="-9"/>
          <w:sz w:val="24"/>
        </w:rPr>
        <w:t> </w:t>
      </w:r>
      <w:r>
        <w:rPr>
          <w:i/>
          <w:spacing w:val="-6"/>
          <w:sz w:val="24"/>
        </w:rPr>
        <w:t>Personal</w:t>
      </w:r>
      <w:r>
        <w:rPr>
          <w:i/>
          <w:spacing w:val="-9"/>
          <w:sz w:val="24"/>
        </w:rPr>
        <w:t> </w:t>
      </w:r>
      <w:r>
        <w:rPr>
          <w:i/>
          <w:spacing w:val="-6"/>
          <w:sz w:val="24"/>
        </w:rPr>
        <w:t>Identification</w:t>
      </w:r>
      <w:r>
        <w:rPr>
          <w:i/>
          <w:spacing w:val="-9"/>
          <w:sz w:val="24"/>
        </w:rPr>
        <w:t> </w:t>
      </w:r>
      <w:r>
        <w:rPr>
          <w:i/>
          <w:spacing w:val="-6"/>
          <w:sz w:val="24"/>
        </w:rPr>
        <w:t>Number, Date of birth, Residential address, email address and </w:t>
      </w:r>
      <w:r>
        <w:rPr>
          <w:i/>
          <w:sz w:val="24"/>
        </w:rPr>
        <w:t>Telephone number.</w:t>
      </w:r>
    </w:p>
    <w:p>
      <w:pPr>
        <w:pStyle w:val="BodyText"/>
        <w:spacing w:before="9"/>
        <w:rPr>
          <w:i/>
        </w:rPr>
      </w:pPr>
    </w:p>
    <w:p>
      <w:pPr>
        <w:pStyle w:val="ListParagraph"/>
        <w:numPr>
          <w:ilvl w:val="0"/>
          <w:numId w:val="163"/>
        </w:numPr>
        <w:tabs>
          <w:tab w:pos="1271" w:val="left" w:leader="none"/>
          <w:tab w:pos="1349" w:val="left" w:leader="none"/>
        </w:tabs>
        <w:spacing w:line="240" w:lineRule="auto" w:before="0" w:after="0"/>
        <w:ind w:left="1271" w:right="1006" w:hanging="272"/>
        <w:jc w:val="left"/>
        <w:rPr>
          <w:color w:val="221F1F"/>
          <w:sz w:val="24"/>
        </w:rPr>
      </w:pPr>
      <w:r>
        <w:rPr>
          <w:color w:val="221F1F"/>
          <w:sz w:val="24"/>
        </w:rPr>
        <w:t>In</w:t>
      </w:r>
      <w:r>
        <w:rPr>
          <w:color w:val="221F1F"/>
          <w:spacing w:val="40"/>
          <w:sz w:val="24"/>
        </w:rPr>
        <w:t> </w:t>
      </w:r>
      <w:r>
        <w:rPr>
          <w:color w:val="221F1F"/>
          <w:sz w:val="24"/>
        </w:rPr>
        <w:t>determining</w:t>
      </w:r>
      <w:r>
        <w:rPr>
          <w:color w:val="221F1F"/>
          <w:spacing w:val="40"/>
          <w:sz w:val="24"/>
        </w:rPr>
        <w:t> </w:t>
      </w:r>
      <w:r>
        <w:rPr>
          <w:color w:val="221F1F"/>
          <w:sz w:val="24"/>
        </w:rPr>
        <w:t>who</w:t>
      </w:r>
      <w:r>
        <w:rPr>
          <w:color w:val="221F1F"/>
          <w:spacing w:val="40"/>
          <w:sz w:val="24"/>
        </w:rPr>
        <w:t> </w:t>
      </w:r>
      <w:r>
        <w:rPr>
          <w:color w:val="221F1F"/>
          <w:sz w:val="24"/>
        </w:rPr>
        <w:t>meets</w:t>
      </w:r>
      <w:r>
        <w:rPr>
          <w:color w:val="221F1F"/>
          <w:spacing w:val="40"/>
          <w:sz w:val="24"/>
        </w:rPr>
        <w:t> </w:t>
      </w:r>
      <w:r>
        <w:rPr>
          <w:color w:val="221F1F"/>
          <w:sz w:val="24"/>
        </w:rPr>
        <w:t>the</w:t>
      </w:r>
      <w:r>
        <w:rPr>
          <w:color w:val="221F1F"/>
          <w:spacing w:val="40"/>
          <w:sz w:val="24"/>
        </w:rPr>
        <w:t> </w:t>
      </w:r>
      <w:r>
        <w:rPr>
          <w:color w:val="221F1F"/>
          <w:sz w:val="24"/>
        </w:rPr>
        <w:t>threshold</w:t>
      </w:r>
      <w:r>
        <w:rPr>
          <w:color w:val="221F1F"/>
          <w:spacing w:val="40"/>
          <w:sz w:val="24"/>
        </w:rPr>
        <w:t> </w:t>
      </w:r>
      <w:r>
        <w:rPr>
          <w:color w:val="221F1F"/>
          <w:sz w:val="24"/>
        </w:rPr>
        <w:t>of</w:t>
      </w:r>
      <w:r>
        <w:rPr>
          <w:color w:val="221F1F"/>
          <w:spacing w:val="40"/>
          <w:sz w:val="24"/>
        </w:rPr>
        <w:t> </w:t>
      </w:r>
      <w:r>
        <w:rPr>
          <w:color w:val="221F1F"/>
          <w:sz w:val="24"/>
        </w:rPr>
        <w:t>who</w:t>
      </w:r>
      <w:r>
        <w:rPr>
          <w:color w:val="221F1F"/>
          <w:spacing w:val="40"/>
          <w:sz w:val="24"/>
        </w:rPr>
        <w:t> </w:t>
      </w:r>
      <w:r>
        <w:rPr>
          <w:color w:val="221F1F"/>
          <w:sz w:val="24"/>
        </w:rPr>
        <w:t>a</w:t>
      </w:r>
      <w:r>
        <w:rPr>
          <w:color w:val="221F1F"/>
          <w:spacing w:val="40"/>
          <w:sz w:val="24"/>
        </w:rPr>
        <w:t> </w:t>
      </w:r>
      <w:r>
        <w:rPr>
          <w:color w:val="221F1F"/>
          <w:sz w:val="24"/>
        </w:rPr>
        <w:t>beneficial</w:t>
      </w:r>
      <w:r>
        <w:rPr>
          <w:color w:val="221F1F"/>
          <w:spacing w:val="40"/>
          <w:sz w:val="24"/>
        </w:rPr>
        <w:t> </w:t>
      </w:r>
      <w:r>
        <w:rPr>
          <w:color w:val="221F1F"/>
          <w:sz w:val="24"/>
        </w:rPr>
        <w:t>owner</w:t>
      </w:r>
      <w:r>
        <w:rPr>
          <w:color w:val="221F1F"/>
          <w:spacing w:val="40"/>
          <w:sz w:val="24"/>
        </w:rPr>
        <w:t> </w:t>
      </w:r>
      <w:r>
        <w:rPr>
          <w:color w:val="221F1F"/>
          <w:sz w:val="24"/>
        </w:rPr>
        <w:t>is,</w:t>
      </w:r>
      <w:r>
        <w:rPr>
          <w:color w:val="221F1F"/>
          <w:spacing w:val="40"/>
          <w:sz w:val="24"/>
        </w:rPr>
        <w:t> </w:t>
      </w:r>
      <w:r>
        <w:rPr>
          <w:color w:val="221F1F"/>
          <w:sz w:val="24"/>
        </w:rPr>
        <w:t>the</w:t>
      </w:r>
      <w:r>
        <w:rPr>
          <w:color w:val="221F1F"/>
          <w:spacing w:val="40"/>
          <w:sz w:val="24"/>
        </w:rPr>
        <w:t> </w:t>
      </w:r>
      <w:r>
        <w:rPr>
          <w:color w:val="221F1F"/>
          <w:sz w:val="24"/>
        </w:rPr>
        <w:t>Tenderer must consider </w:t>
      </w:r>
      <w:r>
        <w:rPr>
          <w:sz w:val="24"/>
        </w:rPr>
        <w:t>a natural person who in relation to the company:</w:t>
      </w:r>
    </w:p>
    <w:p>
      <w:pPr>
        <w:pStyle w:val="BodyText"/>
        <w:spacing w:before="1"/>
      </w:pPr>
    </w:p>
    <w:p>
      <w:pPr>
        <w:pStyle w:val="ListParagraph"/>
        <w:numPr>
          <w:ilvl w:val="1"/>
          <w:numId w:val="163"/>
        </w:numPr>
        <w:tabs>
          <w:tab w:pos="2531" w:val="left" w:leader="none"/>
        </w:tabs>
        <w:spacing w:line="240" w:lineRule="auto" w:before="0" w:after="0"/>
        <w:ind w:left="2531" w:right="1004" w:hanging="360"/>
        <w:jc w:val="left"/>
        <w:rPr>
          <w:sz w:val="24"/>
        </w:rPr>
      </w:pPr>
      <w:r>
        <w:rPr>
          <w:sz w:val="24"/>
        </w:rPr>
        <w:t>holds at least ten percent of the issued shares in the company either directly or indirectly;</w:t>
      </w:r>
    </w:p>
    <w:p>
      <w:pPr>
        <w:pStyle w:val="BodyText"/>
      </w:pPr>
    </w:p>
    <w:p>
      <w:pPr>
        <w:pStyle w:val="ListParagraph"/>
        <w:numPr>
          <w:ilvl w:val="1"/>
          <w:numId w:val="163"/>
        </w:numPr>
        <w:tabs>
          <w:tab w:pos="2529" w:val="left" w:leader="none"/>
          <w:tab w:pos="2531" w:val="left" w:leader="none"/>
        </w:tabs>
        <w:spacing w:line="240" w:lineRule="auto" w:before="0" w:after="0"/>
        <w:ind w:left="2531" w:right="1003" w:hanging="360"/>
        <w:jc w:val="left"/>
        <w:rPr>
          <w:sz w:val="24"/>
        </w:rPr>
      </w:pPr>
      <w:r>
        <w:rPr>
          <w:sz w:val="24"/>
        </w:rPr>
        <w:t>exercises</w:t>
      </w:r>
      <w:r>
        <w:rPr>
          <w:spacing w:val="-15"/>
          <w:sz w:val="24"/>
        </w:rPr>
        <w:t> </w:t>
      </w:r>
      <w:r>
        <w:rPr>
          <w:sz w:val="24"/>
        </w:rPr>
        <w:t>at</w:t>
      </w:r>
      <w:r>
        <w:rPr>
          <w:spacing w:val="-15"/>
          <w:sz w:val="24"/>
        </w:rPr>
        <w:t> </w:t>
      </w:r>
      <w:r>
        <w:rPr>
          <w:sz w:val="24"/>
        </w:rPr>
        <w:t>least</w:t>
      </w:r>
      <w:r>
        <w:rPr>
          <w:spacing w:val="-14"/>
          <w:sz w:val="24"/>
        </w:rPr>
        <w:t> </w:t>
      </w:r>
      <w:r>
        <w:rPr>
          <w:sz w:val="24"/>
        </w:rPr>
        <w:t>ten</w:t>
      </w:r>
      <w:r>
        <w:rPr>
          <w:spacing w:val="-15"/>
          <w:sz w:val="24"/>
        </w:rPr>
        <w:t> </w:t>
      </w:r>
      <w:r>
        <w:rPr>
          <w:sz w:val="24"/>
        </w:rPr>
        <w:t>percent</w:t>
      </w:r>
      <w:r>
        <w:rPr>
          <w:spacing w:val="-14"/>
          <w:sz w:val="24"/>
        </w:rPr>
        <w:t> </w:t>
      </w:r>
      <w:r>
        <w:rPr>
          <w:sz w:val="24"/>
        </w:rPr>
        <w:t>of</w:t>
      </w:r>
      <w:r>
        <w:rPr>
          <w:spacing w:val="-15"/>
          <w:sz w:val="24"/>
        </w:rPr>
        <w:t> </w:t>
      </w:r>
      <w:r>
        <w:rPr>
          <w:sz w:val="24"/>
        </w:rPr>
        <w:t>the</w:t>
      </w:r>
      <w:r>
        <w:rPr>
          <w:spacing w:val="-15"/>
          <w:sz w:val="24"/>
        </w:rPr>
        <w:t> </w:t>
      </w:r>
      <w:r>
        <w:rPr>
          <w:sz w:val="24"/>
        </w:rPr>
        <w:t>voting</w:t>
      </w:r>
      <w:r>
        <w:rPr>
          <w:spacing w:val="-15"/>
          <w:sz w:val="24"/>
        </w:rPr>
        <w:t> </w:t>
      </w:r>
      <w:r>
        <w:rPr>
          <w:sz w:val="24"/>
        </w:rPr>
        <w:t>rights</w:t>
      </w:r>
      <w:r>
        <w:rPr>
          <w:spacing w:val="-15"/>
          <w:sz w:val="24"/>
        </w:rPr>
        <w:t> </w:t>
      </w:r>
      <w:r>
        <w:rPr>
          <w:sz w:val="24"/>
        </w:rPr>
        <w:t>in</w:t>
      </w:r>
      <w:r>
        <w:rPr>
          <w:spacing w:val="-15"/>
          <w:sz w:val="24"/>
        </w:rPr>
        <w:t> </w:t>
      </w:r>
      <w:r>
        <w:rPr>
          <w:sz w:val="24"/>
        </w:rPr>
        <w:t>the</w:t>
      </w:r>
      <w:r>
        <w:rPr>
          <w:spacing w:val="-15"/>
          <w:sz w:val="24"/>
        </w:rPr>
        <w:t> </w:t>
      </w:r>
      <w:r>
        <w:rPr>
          <w:sz w:val="24"/>
        </w:rPr>
        <w:t>company</w:t>
      </w:r>
      <w:r>
        <w:rPr>
          <w:spacing w:val="-14"/>
          <w:sz w:val="24"/>
        </w:rPr>
        <w:t> </w:t>
      </w:r>
      <w:r>
        <w:rPr>
          <w:sz w:val="24"/>
        </w:rPr>
        <w:t>either directly or indirectly;</w:t>
      </w:r>
    </w:p>
    <w:p>
      <w:pPr>
        <w:pStyle w:val="BodyText"/>
        <w:spacing w:before="1"/>
      </w:pPr>
    </w:p>
    <w:p>
      <w:pPr>
        <w:pStyle w:val="ListParagraph"/>
        <w:numPr>
          <w:ilvl w:val="1"/>
          <w:numId w:val="163"/>
        </w:numPr>
        <w:tabs>
          <w:tab w:pos="2531" w:val="left" w:leader="none"/>
        </w:tabs>
        <w:spacing w:line="240" w:lineRule="auto" w:before="0" w:after="0"/>
        <w:ind w:left="2531" w:right="1001" w:hanging="360"/>
        <w:jc w:val="left"/>
        <w:rPr>
          <w:sz w:val="24"/>
        </w:rPr>
      </w:pPr>
      <w:r>
        <w:rPr>
          <w:sz w:val="24"/>
        </w:rPr>
        <w:t>holds</w:t>
      </w:r>
      <w:r>
        <w:rPr>
          <w:spacing w:val="-7"/>
          <w:sz w:val="24"/>
        </w:rPr>
        <w:t> </w:t>
      </w:r>
      <w:r>
        <w:rPr>
          <w:sz w:val="24"/>
        </w:rPr>
        <w:t>a</w:t>
      </w:r>
      <w:r>
        <w:rPr>
          <w:spacing w:val="-6"/>
          <w:sz w:val="24"/>
        </w:rPr>
        <w:t> </w:t>
      </w:r>
      <w:r>
        <w:rPr>
          <w:sz w:val="24"/>
        </w:rPr>
        <w:t>right,</w:t>
      </w:r>
      <w:r>
        <w:rPr>
          <w:spacing w:val="-6"/>
          <w:sz w:val="24"/>
        </w:rPr>
        <w:t> </w:t>
      </w:r>
      <w:r>
        <w:rPr>
          <w:sz w:val="24"/>
        </w:rPr>
        <w:t>directly</w:t>
      </w:r>
      <w:r>
        <w:rPr>
          <w:spacing w:val="-8"/>
          <w:sz w:val="24"/>
        </w:rPr>
        <w:t> </w:t>
      </w:r>
      <w:r>
        <w:rPr>
          <w:sz w:val="24"/>
        </w:rPr>
        <w:t>or</w:t>
      </w:r>
      <w:r>
        <w:rPr>
          <w:spacing w:val="-5"/>
          <w:sz w:val="24"/>
        </w:rPr>
        <w:t> </w:t>
      </w:r>
      <w:r>
        <w:rPr>
          <w:sz w:val="24"/>
        </w:rPr>
        <w:t>indirectly,</w:t>
      </w:r>
      <w:r>
        <w:rPr>
          <w:spacing w:val="-8"/>
          <w:sz w:val="24"/>
        </w:rPr>
        <w:t> </w:t>
      </w:r>
      <w:r>
        <w:rPr>
          <w:sz w:val="24"/>
        </w:rPr>
        <w:t>to</w:t>
      </w:r>
      <w:r>
        <w:rPr>
          <w:spacing w:val="-5"/>
          <w:sz w:val="24"/>
        </w:rPr>
        <w:t> </w:t>
      </w:r>
      <w:r>
        <w:rPr>
          <w:sz w:val="24"/>
        </w:rPr>
        <w:t>appoint</w:t>
      </w:r>
      <w:r>
        <w:rPr>
          <w:spacing w:val="-10"/>
          <w:sz w:val="24"/>
        </w:rPr>
        <w:t> </w:t>
      </w:r>
      <w:r>
        <w:rPr>
          <w:sz w:val="24"/>
        </w:rPr>
        <w:t>or</w:t>
      </w:r>
      <w:r>
        <w:rPr>
          <w:spacing w:val="-7"/>
          <w:sz w:val="24"/>
        </w:rPr>
        <w:t> </w:t>
      </w:r>
      <w:r>
        <w:rPr>
          <w:sz w:val="24"/>
        </w:rPr>
        <w:t>remove</w:t>
      </w:r>
      <w:r>
        <w:rPr>
          <w:spacing w:val="-6"/>
          <w:sz w:val="24"/>
        </w:rPr>
        <w:t> </w:t>
      </w:r>
      <w:r>
        <w:rPr>
          <w:sz w:val="24"/>
        </w:rPr>
        <w:t>a</w:t>
      </w:r>
      <w:r>
        <w:rPr>
          <w:spacing w:val="-8"/>
          <w:sz w:val="24"/>
        </w:rPr>
        <w:t> </w:t>
      </w:r>
      <w:r>
        <w:rPr>
          <w:sz w:val="24"/>
        </w:rPr>
        <w:t>director</w:t>
      </w:r>
      <w:r>
        <w:rPr>
          <w:spacing w:val="-7"/>
          <w:sz w:val="24"/>
        </w:rPr>
        <w:t> </w:t>
      </w:r>
      <w:r>
        <w:rPr>
          <w:sz w:val="24"/>
        </w:rPr>
        <w:t>of the company; or</w:t>
      </w:r>
    </w:p>
    <w:p>
      <w:pPr>
        <w:pStyle w:val="ListParagraph"/>
        <w:numPr>
          <w:ilvl w:val="1"/>
          <w:numId w:val="163"/>
        </w:numPr>
        <w:tabs>
          <w:tab w:pos="2531" w:val="left" w:leader="none"/>
        </w:tabs>
        <w:spacing w:line="242" w:lineRule="auto" w:before="296" w:after="0"/>
        <w:ind w:left="2531" w:right="1002" w:hanging="360"/>
        <w:jc w:val="left"/>
        <w:rPr>
          <w:sz w:val="24"/>
        </w:rPr>
      </w:pPr>
      <w:r>
        <w:rPr>
          <w:sz w:val="24"/>
        </w:rPr>
        <w:t>exercises significant influence or control, directly or indirectly, over the company.</w:t>
      </w:r>
    </w:p>
    <w:p>
      <w:pPr>
        <w:pStyle w:val="ListParagraph"/>
        <w:numPr>
          <w:ilvl w:val="0"/>
          <w:numId w:val="163"/>
        </w:numPr>
        <w:tabs>
          <w:tab w:pos="1271" w:val="left" w:leader="none"/>
          <w:tab w:pos="1351" w:val="left" w:leader="none"/>
        </w:tabs>
        <w:spacing w:line="240" w:lineRule="auto" w:before="293" w:after="0"/>
        <w:ind w:left="1271" w:right="1005" w:hanging="272"/>
        <w:jc w:val="left"/>
        <w:rPr>
          <w:color w:val="221F1F"/>
          <w:sz w:val="24"/>
        </w:rPr>
      </w:pPr>
      <w:r>
        <w:rPr>
          <w:color w:val="221F1F"/>
          <w:sz w:val="24"/>
        </w:rPr>
        <w:t>What is stated to herein above is true to the best of my knowledge, information and belief.</w:t>
      </w:r>
    </w:p>
    <w:p>
      <w:pPr>
        <w:pStyle w:val="BodyText"/>
        <w:spacing w:before="112"/>
      </w:pPr>
    </w:p>
    <w:p>
      <w:pPr>
        <w:tabs>
          <w:tab w:pos="4853" w:val="left" w:leader="dot"/>
          <w:tab w:pos="9685" w:val="left" w:leader="none"/>
        </w:tabs>
        <w:spacing w:before="0"/>
        <w:ind w:left="1266" w:right="0" w:firstLine="0"/>
        <w:jc w:val="left"/>
        <w:rPr>
          <w:i/>
          <w:sz w:val="24"/>
        </w:rPr>
      </w:pPr>
      <w:r>
        <w:rPr>
          <w:i/>
          <w:color w:val="221F1F"/>
          <w:sz w:val="24"/>
        </w:rPr>
        <w:t>Name</w:t>
      </w:r>
      <w:r>
        <w:rPr>
          <w:i/>
          <w:color w:val="221F1F"/>
          <w:spacing w:val="-3"/>
          <w:sz w:val="24"/>
        </w:rPr>
        <w:t> </w:t>
      </w:r>
      <w:r>
        <w:rPr>
          <w:i/>
          <w:color w:val="221F1F"/>
          <w:sz w:val="24"/>
        </w:rPr>
        <w:t>of</w:t>
      </w:r>
      <w:r>
        <w:rPr>
          <w:i/>
          <w:color w:val="221F1F"/>
          <w:spacing w:val="-3"/>
          <w:sz w:val="24"/>
        </w:rPr>
        <w:t> </w:t>
      </w:r>
      <w:r>
        <w:rPr>
          <w:i/>
          <w:color w:val="221F1F"/>
          <w:sz w:val="24"/>
        </w:rPr>
        <w:t>the</w:t>
      </w:r>
      <w:r>
        <w:rPr>
          <w:i/>
          <w:color w:val="221F1F"/>
          <w:spacing w:val="-2"/>
          <w:sz w:val="24"/>
        </w:rPr>
        <w:t> Tenderer</w:t>
      </w:r>
      <w:r>
        <w:rPr>
          <w:i/>
          <w:color w:val="221F1F"/>
          <w:sz w:val="24"/>
        </w:rPr>
        <w:tab/>
        <w:t>*[insert</w:t>
      </w:r>
      <w:r>
        <w:rPr>
          <w:i/>
          <w:color w:val="221F1F"/>
          <w:spacing w:val="-5"/>
          <w:sz w:val="24"/>
        </w:rPr>
        <w:t> </w:t>
      </w:r>
      <w:r>
        <w:rPr>
          <w:i/>
          <w:color w:val="221F1F"/>
          <w:sz w:val="24"/>
        </w:rPr>
        <w:t>complete</w:t>
      </w:r>
      <w:r>
        <w:rPr>
          <w:i/>
          <w:color w:val="221F1F"/>
          <w:spacing w:val="-2"/>
          <w:sz w:val="24"/>
        </w:rPr>
        <w:t> </w:t>
      </w:r>
      <w:r>
        <w:rPr>
          <w:i/>
          <w:color w:val="221F1F"/>
          <w:sz w:val="24"/>
        </w:rPr>
        <w:t>name</w:t>
      </w:r>
      <w:r>
        <w:rPr>
          <w:i/>
          <w:color w:val="221F1F"/>
          <w:spacing w:val="-3"/>
          <w:sz w:val="24"/>
        </w:rPr>
        <w:t> </w:t>
      </w:r>
      <w:r>
        <w:rPr>
          <w:i/>
          <w:color w:val="221F1F"/>
          <w:sz w:val="24"/>
        </w:rPr>
        <w:t>of</w:t>
      </w:r>
      <w:r>
        <w:rPr>
          <w:i/>
          <w:color w:val="221F1F"/>
          <w:spacing w:val="-3"/>
          <w:sz w:val="24"/>
        </w:rPr>
        <w:t> </w:t>
      </w:r>
      <w:r>
        <w:rPr>
          <w:i/>
          <w:color w:val="221F1F"/>
          <w:sz w:val="24"/>
        </w:rPr>
        <w:t>the</w:t>
      </w:r>
      <w:r>
        <w:rPr>
          <w:i/>
          <w:color w:val="221F1F"/>
          <w:spacing w:val="-2"/>
          <w:sz w:val="24"/>
        </w:rPr>
        <w:t> Tenderer]</w:t>
      </w:r>
      <w:r>
        <w:rPr>
          <w:i/>
          <w:color w:val="221F1F"/>
          <w:sz w:val="24"/>
          <w:u w:val="single" w:color="211E1F"/>
        </w:rPr>
        <w:tab/>
      </w:r>
    </w:p>
    <w:p>
      <w:pPr>
        <w:spacing w:before="119"/>
        <w:ind w:left="1266" w:right="525" w:firstLine="0"/>
        <w:jc w:val="left"/>
        <w:rPr>
          <w:i/>
          <w:sz w:val="24"/>
        </w:rPr>
      </w:pPr>
      <w:r>
        <w:rPr>
          <w:i/>
          <w:color w:val="221F1F"/>
          <w:sz w:val="24"/>
        </w:rPr>
        <w:t>Name</w:t>
      </w:r>
      <w:r>
        <w:rPr>
          <w:i/>
          <w:color w:val="221F1F"/>
          <w:spacing w:val="-9"/>
          <w:sz w:val="24"/>
        </w:rPr>
        <w:t> </w:t>
      </w:r>
      <w:r>
        <w:rPr>
          <w:i/>
          <w:color w:val="221F1F"/>
          <w:sz w:val="24"/>
        </w:rPr>
        <w:t>of</w:t>
      </w:r>
      <w:r>
        <w:rPr>
          <w:i/>
          <w:color w:val="221F1F"/>
          <w:spacing w:val="-9"/>
          <w:sz w:val="24"/>
        </w:rPr>
        <w:t> </w:t>
      </w:r>
      <w:r>
        <w:rPr>
          <w:i/>
          <w:color w:val="221F1F"/>
          <w:sz w:val="24"/>
        </w:rPr>
        <w:t>the</w:t>
      </w:r>
      <w:r>
        <w:rPr>
          <w:i/>
          <w:color w:val="221F1F"/>
          <w:spacing w:val="-10"/>
          <w:sz w:val="24"/>
        </w:rPr>
        <w:t> </w:t>
      </w:r>
      <w:r>
        <w:rPr>
          <w:i/>
          <w:color w:val="221F1F"/>
          <w:sz w:val="24"/>
        </w:rPr>
        <w:t>person</w:t>
      </w:r>
      <w:r>
        <w:rPr>
          <w:i/>
          <w:color w:val="221F1F"/>
          <w:spacing w:val="-9"/>
          <w:sz w:val="24"/>
        </w:rPr>
        <w:t> </w:t>
      </w:r>
      <w:r>
        <w:rPr>
          <w:i/>
          <w:color w:val="221F1F"/>
          <w:sz w:val="24"/>
        </w:rPr>
        <w:t>duly</w:t>
      </w:r>
      <w:r>
        <w:rPr>
          <w:i/>
          <w:color w:val="221F1F"/>
          <w:spacing w:val="-12"/>
          <w:sz w:val="24"/>
        </w:rPr>
        <w:t> </w:t>
      </w:r>
      <w:r>
        <w:rPr>
          <w:i/>
          <w:color w:val="221F1F"/>
          <w:sz w:val="24"/>
        </w:rPr>
        <w:t>authorized</w:t>
      </w:r>
      <w:r>
        <w:rPr>
          <w:i/>
          <w:color w:val="221F1F"/>
          <w:spacing w:val="-10"/>
          <w:sz w:val="24"/>
        </w:rPr>
        <w:t> </w:t>
      </w:r>
      <w:r>
        <w:rPr>
          <w:i/>
          <w:color w:val="221F1F"/>
          <w:sz w:val="24"/>
        </w:rPr>
        <w:t>to</w:t>
      </w:r>
      <w:r>
        <w:rPr>
          <w:i/>
          <w:color w:val="221F1F"/>
          <w:spacing w:val="-11"/>
          <w:sz w:val="24"/>
        </w:rPr>
        <w:t> </w:t>
      </w:r>
      <w:r>
        <w:rPr>
          <w:i/>
          <w:color w:val="221F1F"/>
          <w:sz w:val="24"/>
        </w:rPr>
        <w:t>sign</w:t>
      </w:r>
      <w:r>
        <w:rPr>
          <w:i/>
          <w:color w:val="221F1F"/>
          <w:spacing w:val="-8"/>
          <w:sz w:val="24"/>
        </w:rPr>
        <w:t> </w:t>
      </w:r>
      <w:r>
        <w:rPr>
          <w:i/>
          <w:color w:val="221F1F"/>
          <w:sz w:val="24"/>
        </w:rPr>
        <w:t>the</w:t>
      </w:r>
      <w:r>
        <w:rPr>
          <w:i/>
          <w:color w:val="221F1F"/>
          <w:spacing w:val="-10"/>
          <w:sz w:val="24"/>
        </w:rPr>
        <w:t> </w:t>
      </w:r>
      <w:r>
        <w:rPr>
          <w:i/>
          <w:color w:val="221F1F"/>
          <w:sz w:val="24"/>
        </w:rPr>
        <w:t>Tender</w:t>
      </w:r>
      <w:r>
        <w:rPr>
          <w:i/>
          <w:color w:val="221F1F"/>
          <w:spacing w:val="-9"/>
          <w:sz w:val="24"/>
        </w:rPr>
        <w:t> </w:t>
      </w:r>
      <w:r>
        <w:rPr>
          <w:i/>
          <w:color w:val="221F1F"/>
          <w:sz w:val="24"/>
        </w:rPr>
        <w:t>on</w:t>
      </w:r>
      <w:r>
        <w:rPr>
          <w:i/>
          <w:color w:val="221F1F"/>
          <w:spacing w:val="-9"/>
          <w:sz w:val="24"/>
        </w:rPr>
        <w:t> </w:t>
      </w:r>
      <w:r>
        <w:rPr>
          <w:i/>
          <w:color w:val="221F1F"/>
          <w:sz w:val="24"/>
        </w:rPr>
        <w:t>behalf</w:t>
      </w:r>
      <w:r>
        <w:rPr>
          <w:i/>
          <w:color w:val="221F1F"/>
          <w:spacing w:val="-9"/>
          <w:sz w:val="24"/>
        </w:rPr>
        <w:t> </w:t>
      </w:r>
      <w:r>
        <w:rPr>
          <w:i/>
          <w:color w:val="221F1F"/>
          <w:sz w:val="24"/>
        </w:rPr>
        <w:t>of</w:t>
      </w:r>
      <w:r>
        <w:rPr>
          <w:i/>
          <w:color w:val="221F1F"/>
          <w:spacing w:val="-9"/>
          <w:sz w:val="24"/>
        </w:rPr>
        <w:t> </w:t>
      </w:r>
      <w:r>
        <w:rPr>
          <w:i/>
          <w:color w:val="221F1F"/>
          <w:sz w:val="24"/>
        </w:rPr>
        <w:t>the</w:t>
      </w:r>
      <w:r>
        <w:rPr>
          <w:i/>
          <w:color w:val="221F1F"/>
          <w:spacing w:val="-10"/>
          <w:sz w:val="24"/>
        </w:rPr>
        <w:t> </w:t>
      </w:r>
      <w:r>
        <w:rPr>
          <w:i/>
          <w:color w:val="221F1F"/>
          <w:sz w:val="24"/>
        </w:rPr>
        <w:t>Tenderer:</w:t>
      </w:r>
      <w:r>
        <w:rPr>
          <w:i/>
          <w:color w:val="221F1F"/>
          <w:spacing w:val="-10"/>
          <w:sz w:val="24"/>
        </w:rPr>
        <w:t> </w:t>
      </w:r>
      <w:r>
        <w:rPr>
          <w:i/>
          <w:color w:val="221F1F"/>
          <w:sz w:val="24"/>
        </w:rPr>
        <w:t>**</w:t>
      </w:r>
      <w:r>
        <w:rPr>
          <w:i/>
          <w:color w:val="221F1F"/>
          <w:spacing w:val="-9"/>
          <w:sz w:val="24"/>
        </w:rPr>
        <w:t> </w:t>
      </w:r>
      <w:r>
        <w:rPr>
          <w:i/>
          <w:color w:val="221F1F"/>
          <w:sz w:val="24"/>
        </w:rPr>
        <w:t>[insert</w:t>
      </w:r>
      <w:r>
        <w:rPr>
          <w:i/>
          <w:color w:val="221F1F"/>
          <w:sz w:val="24"/>
        </w:rPr>
        <w:t> complete name of person duly authorized to sign the Tender]</w:t>
      </w:r>
    </w:p>
    <w:p>
      <w:pPr>
        <w:tabs>
          <w:tab w:pos="7241" w:val="left" w:leader="dot"/>
        </w:tabs>
        <w:spacing w:before="120"/>
        <w:ind w:left="1266" w:right="0" w:firstLine="0"/>
        <w:jc w:val="left"/>
        <w:rPr>
          <w:i/>
          <w:sz w:val="24"/>
        </w:rPr>
      </w:pPr>
      <w:r>
        <w:rPr>
          <w:i/>
          <w:color w:val="221F1F"/>
          <w:sz w:val="24"/>
        </w:rPr>
        <w:t>Designation</w:t>
      </w:r>
      <w:r>
        <w:rPr>
          <w:i/>
          <w:color w:val="221F1F"/>
          <w:spacing w:val="3"/>
          <w:sz w:val="24"/>
        </w:rPr>
        <w:t> </w:t>
      </w:r>
      <w:r>
        <w:rPr>
          <w:i/>
          <w:color w:val="221F1F"/>
          <w:sz w:val="24"/>
        </w:rPr>
        <w:t>of</w:t>
      </w:r>
      <w:r>
        <w:rPr>
          <w:i/>
          <w:color w:val="221F1F"/>
          <w:spacing w:val="4"/>
          <w:sz w:val="24"/>
        </w:rPr>
        <w:t> </w:t>
      </w:r>
      <w:r>
        <w:rPr>
          <w:i/>
          <w:color w:val="221F1F"/>
          <w:sz w:val="24"/>
        </w:rPr>
        <w:t>the</w:t>
      </w:r>
      <w:r>
        <w:rPr>
          <w:i/>
          <w:color w:val="221F1F"/>
          <w:spacing w:val="2"/>
          <w:sz w:val="24"/>
        </w:rPr>
        <w:t> </w:t>
      </w:r>
      <w:r>
        <w:rPr>
          <w:i/>
          <w:color w:val="221F1F"/>
          <w:sz w:val="24"/>
        </w:rPr>
        <w:t>person</w:t>
      </w:r>
      <w:r>
        <w:rPr>
          <w:i/>
          <w:color w:val="221F1F"/>
          <w:spacing w:val="4"/>
          <w:sz w:val="24"/>
        </w:rPr>
        <w:t> </w:t>
      </w:r>
      <w:r>
        <w:rPr>
          <w:i/>
          <w:color w:val="221F1F"/>
          <w:sz w:val="24"/>
        </w:rPr>
        <w:t>signing</w:t>
      </w:r>
      <w:r>
        <w:rPr>
          <w:i/>
          <w:color w:val="221F1F"/>
          <w:spacing w:val="3"/>
          <w:sz w:val="24"/>
        </w:rPr>
        <w:t> </w:t>
      </w:r>
      <w:r>
        <w:rPr>
          <w:i/>
          <w:color w:val="221F1F"/>
          <w:sz w:val="24"/>
        </w:rPr>
        <w:t>the</w:t>
      </w:r>
      <w:r>
        <w:rPr>
          <w:i/>
          <w:color w:val="221F1F"/>
          <w:spacing w:val="3"/>
          <w:sz w:val="24"/>
        </w:rPr>
        <w:t> </w:t>
      </w:r>
      <w:r>
        <w:rPr>
          <w:i/>
          <w:color w:val="221F1F"/>
          <w:spacing w:val="-2"/>
          <w:sz w:val="24"/>
        </w:rPr>
        <w:t>Tender:</w:t>
      </w:r>
      <w:r>
        <w:rPr>
          <w:i/>
          <w:color w:val="221F1F"/>
          <w:sz w:val="24"/>
        </w:rPr>
        <w:tab/>
        <w:t>[insert</w:t>
      </w:r>
      <w:r>
        <w:rPr>
          <w:i/>
          <w:color w:val="221F1F"/>
          <w:spacing w:val="3"/>
          <w:sz w:val="24"/>
        </w:rPr>
        <w:t> </w:t>
      </w:r>
      <w:r>
        <w:rPr>
          <w:i/>
          <w:color w:val="221F1F"/>
          <w:sz w:val="24"/>
        </w:rPr>
        <w:t>complete</w:t>
      </w:r>
      <w:r>
        <w:rPr>
          <w:i/>
          <w:color w:val="221F1F"/>
          <w:spacing w:val="3"/>
          <w:sz w:val="24"/>
        </w:rPr>
        <w:t> </w:t>
      </w:r>
      <w:r>
        <w:rPr>
          <w:i/>
          <w:color w:val="221F1F"/>
          <w:sz w:val="24"/>
        </w:rPr>
        <w:t>title</w:t>
      </w:r>
      <w:r>
        <w:rPr>
          <w:i/>
          <w:color w:val="221F1F"/>
          <w:spacing w:val="4"/>
          <w:sz w:val="24"/>
        </w:rPr>
        <w:t> </w:t>
      </w:r>
      <w:r>
        <w:rPr>
          <w:i/>
          <w:color w:val="221F1F"/>
          <w:sz w:val="24"/>
        </w:rPr>
        <w:t>of</w:t>
      </w:r>
      <w:r>
        <w:rPr>
          <w:i/>
          <w:color w:val="221F1F"/>
          <w:spacing w:val="5"/>
          <w:sz w:val="24"/>
        </w:rPr>
        <w:t> </w:t>
      </w:r>
      <w:r>
        <w:rPr>
          <w:i/>
          <w:color w:val="221F1F"/>
          <w:spacing w:val="-5"/>
          <w:sz w:val="24"/>
        </w:rPr>
        <w:t>the</w:t>
      </w:r>
    </w:p>
    <w:p>
      <w:pPr>
        <w:spacing w:before="1"/>
        <w:ind w:left="1266" w:right="0" w:firstLine="0"/>
        <w:jc w:val="left"/>
        <w:rPr>
          <w:i/>
          <w:sz w:val="24"/>
        </w:rPr>
      </w:pPr>
      <w:r>
        <w:rPr>
          <w:i/>
          <w:color w:val="221F1F"/>
          <w:sz w:val="24"/>
        </w:rPr>
        <w:t>person</w:t>
      </w:r>
      <w:r>
        <w:rPr>
          <w:i/>
          <w:color w:val="221F1F"/>
          <w:spacing w:val="-4"/>
          <w:sz w:val="24"/>
        </w:rPr>
        <w:t> </w:t>
      </w:r>
      <w:r>
        <w:rPr>
          <w:i/>
          <w:color w:val="221F1F"/>
          <w:sz w:val="24"/>
        </w:rPr>
        <w:t>signing</w:t>
      </w:r>
      <w:r>
        <w:rPr>
          <w:i/>
          <w:color w:val="221F1F"/>
          <w:spacing w:val="-3"/>
          <w:sz w:val="24"/>
        </w:rPr>
        <w:t> </w:t>
      </w:r>
      <w:r>
        <w:rPr>
          <w:i/>
          <w:color w:val="221F1F"/>
          <w:sz w:val="24"/>
        </w:rPr>
        <w:t>the</w:t>
      </w:r>
      <w:r>
        <w:rPr>
          <w:i/>
          <w:color w:val="221F1F"/>
          <w:spacing w:val="-3"/>
          <w:sz w:val="24"/>
        </w:rPr>
        <w:t> </w:t>
      </w:r>
      <w:r>
        <w:rPr>
          <w:i/>
          <w:color w:val="221F1F"/>
          <w:spacing w:val="-2"/>
          <w:sz w:val="24"/>
        </w:rPr>
        <w:t>Tender]</w:t>
      </w:r>
    </w:p>
    <w:p>
      <w:pPr>
        <w:spacing w:before="121"/>
        <w:ind w:left="1266" w:right="854" w:firstLine="0"/>
        <w:jc w:val="left"/>
        <w:rPr>
          <w:i/>
          <w:sz w:val="24"/>
        </w:rPr>
      </w:pPr>
      <w:r>
        <w:rPr>
          <w:i/>
          <w:color w:val="221F1F"/>
          <w:sz w:val="24"/>
        </w:rPr>
        <w:t>Signature of the person named above: ....................... [insert signature of person whose</w:t>
      </w:r>
      <w:r>
        <w:rPr>
          <w:i/>
          <w:color w:val="221F1F"/>
          <w:spacing w:val="40"/>
          <w:sz w:val="24"/>
        </w:rPr>
        <w:t> </w:t>
      </w:r>
      <w:r>
        <w:rPr>
          <w:i/>
          <w:color w:val="221F1F"/>
          <w:sz w:val="24"/>
        </w:rPr>
        <w:t>name and capacity are shown above]</w:t>
      </w:r>
    </w:p>
    <w:p>
      <w:pPr>
        <w:spacing w:before="120"/>
        <w:ind w:left="1266" w:right="525" w:firstLine="0"/>
        <w:jc w:val="left"/>
        <w:rPr>
          <w:i/>
          <w:sz w:val="24"/>
        </w:rPr>
      </w:pPr>
      <w:r>
        <w:rPr>
          <w:i/>
          <w:color w:val="221F1F"/>
          <w:sz w:val="24"/>
        </w:rPr>
        <w:t>Date</w:t>
      </w:r>
      <w:r>
        <w:rPr>
          <w:i/>
          <w:color w:val="221F1F"/>
          <w:spacing w:val="40"/>
          <w:sz w:val="24"/>
        </w:rPr>
        <w:t> </w:t>
      </w:r>
      <w:r>
        <w:rPr>
          <w:i/>
          <w:color w:val="221F1F"/>
          <w:sz w:val="24"/>
        </w:rPr>
        <w:t>this</w:t>
      </w:r>
      <w:r>
        <w:rPr>
          <w:i/>
          <w:color w:val="221F1F"/>
          <w:spacing w:val="39"/>
          <w:sz w:val="24"/>
        </w:rPr>
        <w:t> </w:t>
      </w:r>
      <w:r>
        <w:rPr>
          <w:i/>
          <w:color w:val="221F1F"/>
          <w:sz w:val="24"/>
        </w:rPr>
        <w:t>.......................</w:t>
      </w:r>
      <w:r>
        <w:rPr>
          <w:i/>
          <w:color w:val="221F1F"/>
          <w:spacing w:val="39"/>
          <w:sz w:val="24"/>
        </w:rPr>
        <w:t> </w:t>
      </w:r>
      <w:r>
        <w:rPr>
          <w:i/>
          <w:color w:val="221F1F"/>
          <w:sz w:val="24"/>
        </w:rPr>
        <w:t>[insert</w:t>
      </w:r>
      <w:r>
        <w:rPr>
          <w:i/>
          <w:color w:val="221F1F"/>
          <w:spacing w:val="39"/>
          <w:sz w:val="24"/>
        </w:rPr>
        <w:t> </w:t>
      </w:r>
      <w:r>
        <w:rPr>
          <w:i/>
          <w:color w:val="221F1F"/>
          <w:sz w:val="24"/>
        </w:rPr>
        <w:t>date</w:t>
      </w:r>
      <w:r>
        <w:rPr>
          <w:i/>
          <w:color w:val="221F1F"/>
          <w:spacing w:val="39"/>
          <w:sz w:val="24"/>
        </w:rPr>
        <w:t> </w:t>
      </w:r>
      <w:r>
        <w:rPr>
          <w:i/>
          <w:color w:val="221F1F"/>
          <w:sz w:val="24"/>
        </w:rPr>
        <w:t>of</w:t>
      </w:r>
      <w:r>
        <w:rPr>
          <w:i/>
          <w:color w:val="221F1F"/>
          <w:spacing w:val="40"/>
          <w:sz w:val="24"/>
        </w:rPr>
        <w:t> </w:t>
      </w:r>
      <w:r>
        <w:rPr>
          <w:i/>
          <w:color w:val="221F1F"/>
          <w:sz w:val="24"/>
        </w:rPr>
        <w:t>signing]</w:t>
      </w:r>
      <w:r>
        <w:rPr>
          <w:i/>
          <w:color w:val="221F1F"/>
          <w:spacing w:val="36"/>
          <w:sz w:val="24"/>
        </w:rPr>
        <w:t> </w:t>
      </w:r>
      <w:r>
        <w:rPr>
          <w:i/>
          <w:color w:val="221F1F"/>
          <w:sz w:val="24"/>
        </w:rPr>
        <w:t>day</w:t>
      </w:r>
      <w:r>
        <w:rPr>
          <w:i/>
          <w:color w:val="221F1F"/>
          <w:spacing w:val="39"/>
          <w:sz w:val="24"/>
        </w:rPr>
        <w:t> </w:t>
      </w:r>
      <w:r>
        <w:rPr>
          <w:i/>
          <w:color w:val="221F1F"/>
          <w:sz w:val="24"/>
        </w:rPr>
        <w:t>of.......................</w:t>
      </w:r>
      <w:r>
        <w:rPr>
          <w:i/>
          <w:color w:val="221F1F"/>
          <w:spacing w:val="40"/>
          <w:sz w:val="24"/>
        </w:rPr>
        <w:t> </w:t>
      </w:r>
      <w:r>
        <w:rPr>
          <w:i/>
          <w:color w:val="221F1F"/>
          <w:sz w:val="24"/>
        </w:rPr>
        <w:t>[Insert</w:t>
      </w:r>
      <w:r>
        <w:rPr>
          <w:i/>
          <w:color w:val="221F1F"/>
          <w:spacing w:val="39"/>
          <w:sz w:val="24"/>
        </w:rPr>
        <w:t> </w:t>
      </w:r>
      <w:r>
        <w:rPr>
          <w:i/>
          <w:color w:val="221F1F"/>
          <w:sz w:val="24"/>
        </w:rPr>
        <w:t>month],</w:t>
      </w:r>
      <w:r>
        <w:rPr>
          <w:i/>
          <w:color w:val="221F1F"/>
          <w:sz w:val="24"/>
        </w:rPr>
        <w:t> [insert year]</w:t>
      </w:r>
    </w:p>
    <w:p>
      <w:pPr>
        <w:pStyle w:val="BodyText"/>
        <w:rPr>
          <w:i/>
        </w:rPr>
      </w:pPr>
    </w:p>
    <w:p>
      <w:pPr>
        <w:pStyle w:val="BodyText"/>
        <w:rPr>
          <w:i/>
        </w:rPr>
      </w:pPr>
    </w:p>
    <w:p>
      <w:pPr>
        <w:pStyle w:val="BodyText"/>
        <w:spacing w:before="151"/>
        <w:rPr>
          <w:i/>
        </w:rPr>
      </w:pPr>
    </w:p>
    <w:p>
      <w:pPr>
        <w:pStyle w:val="BodyText"/>
        <w:ind w:left="1300"/>
      </w:pPr>
      <w:r>
        <w:rPr>
          <w:color w:val="221F1F"/>
        </w:rPr>
        <w:t>Bidder</w:t>
      </w:r>
      <w:r>
        <w:rPr>
          <w:color w:val="221F1F"/>
          <w:spacing w:val="-6"/>
        </w:rPr>
        <w:t> </w:t>
      </w:r>
      <w:r>
        <w:rPr>
          <w:color w:val="221F1F"/>
        </w:rPr>
        <w:t>Official</w:t>
      </w:r>
      <w:r>
        <w:rPr>
          <w:color w:val="221F1F"/>
          <w:spacing w:val="-5"/>
        </w:rPr>
        <w:t> </w:t>
      </w:r>
      <w:r>
        <w:rPr>
          <w:color w:val="221F1F"/>
          <w:spacing w:val="-4"/>
        </w:rPr>
        <w:t>Stamp</w:t>
      </w:r>
    </w:p>
    <w:sectPr>
      <w:pgSz w:w="11920" w:h="16850"/>
      <w:pgMar w:header="0" w:footer="513" w:top="1360" w:bottom="700" w:left="620" w:right="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Book Antiqua">
    <w:altName w:val="Book Antiqua"/>
    <w:charset w:val="0"/>
    <w:family w:val="roman"/>
    <w:pitch w:val="variable"/>
  </w:font>
  <w:font w:name="Calibri">
    <w:altName w:val="Calibri"/>
    <w:charset w:val="0"/>
    <w:family w:val="swiss"/>
    <w:pitch w:val="variable"/>
  </w:font>
  <w:font w:name="Wingdings">
    <w:altName w:val="Wingdings"/>
    <w:charset w:val="2"/>
    <w:family w:val="auto"/>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604480">
              <wp:simplePos x="0" y="0"/>
              <wp:positionH relativeFrom="page">
                <wp:posOffset>6384035</wp:posOffset>
              </wp:positionH>
              <wp:positionV relativeFrom="page">
                <wp:posOffset>10223837</wp:posOffset>
              </wp:positionV>
              <wp:extent cx="31750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175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100</w:t>
                          </w:r>
                          <w:r>
                            <w:rPr>
                              <w:rFonts w:ascii="Times New Roman"/>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2.679993pt;margin-top:805.026611pt;width:25pt;height:15.3pt;mso-position-horizontal-relative:page;mso-position-vertical-relative:page;z-index:-19712000" type="#_x0000_t202" id="docshape2"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100</w:t>
                    </w:r>
                    <w:r>
                      <w:rPr>
                        <w:rFonts w:ascii="Times New Roman"/>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604992">
              <wp:simplePos x="0" y="0"/>
              <wp:positionH relativeFrom="page">
                <wp:posOffset>7298435</wp:posOffset>
              </wp:positionH>
              <wp:positionV relativeFrom="page">
                <wp:posOffset>10223837</wp:posOffset>
              </wp:positionV>
              <wp:extent cx="317500" cy="1943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175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109</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74.679993pt;margin-top:805.026611pt;width:25pt;height:15.3pt;mso-position-horizontal-relative:page;mso-position-vertical-relative:page;z-index:-19711488" type="#_x0000_t202" id="docshape27"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109</w:t>
                    </w:r>
                    <w:r>
                      <w:rPr>
                        <w:rFonts w:ascii="Times New Roman"/>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605504">
              <wp:simplePos x="0" y="0"/>
              <wp:positionH relativeFrom="page">
                <wp:posOffset>6954011</wp:posOffset>
              </wp:positionH>
              <wp:positionV relativeFrom="page">
                <wp:posOffset>10223837</wp:posOffset>
              </wp:positionV>
              <wp:extent cx="317500" cy="1943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175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124</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47.559998pt;margin-top:805.026611pt;width:25pt;height:15.3pt;mso-position-horizontal-relative:page;mso-position-vertical-relative:page;z-index:-19710976" type="#_x0000_t202" id="docshape31"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124</w:t>
                    </w:r>
                    <w:r>
                      <w:rPr>
                        <w:rFonts w:ascii="Times New Roman"/>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606016">
              <wp:simplePos x="0" y="0"/>
              <wp:positionH relativeFrom="page">
                <wp:posOffset>6384035</wp:posOffset>
              </wp:positionH>
              <wp:positionV relativeFrom="page">
                <wp:posOffset>10223837</wp:posOffset>
              </wp:positionV>
              <wp:extent cx="317500" cy="19431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3175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127</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502.679993pt;margin-top:805.026611pt;width:25pt;height:15.3pt;mso-position-horizontal-relative:page;mso-position-vertical-relative:page;z-index:-19710464" type="#_x0000_t202" id="docshape35"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127</w:t>
                    </w:r>
                    <w:r>
                      <w:rPr>
                        <w:rFonts w:ascii="Times New Roman"/>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606528">
              <wp:simplePos x="0" y="0"/>
              <wp:positionH relativeFrom="page">
                <wp:posOffset>6008370</wp:posOffset>
              </wp:positionH>
              <wp:positionV relativeFrom="page">
                <wp:posOffset>10228409</wp:posOffset>
              </wp:positionV>
              <wp:extent cx="693420" cy="19431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693420" cy="194310"/>
                      </a:xfrm>
                      <a:prstGeom prst="rect">
                        <a:avLst/>
                      </a:prstGeom>
                    </wps:spPr>
                    <wps:txbx>
                      <w:txbxContent>
                        <w:p>
                          <w:pPr>
                            <w:pStyle w:val="BodyText"/>
                            <w:spacing w:before="10"/>
                            <w:ind w:left="20"/>
                            <w:rPr>
                              <w:rFonts w:ascii="Times New Roman"/>
                            </w:rPr>
                          </w:pPr>
                          <w:r>
                            <w:rPr>
                              <w:rFonts w:ascii="Times New Roman"/>
                            </w:rPr>
                            <w:t>Page</w:t>
                          </w:r>
                          <w:r>
                            <w:rPr>
                              <w:rFonts w:ascii="Times New Roman"/>
                              <w:spacing w:val="-2"/>
                            </w:rPr>
                            <w:t> </w:t>
                          </w:r>
                          <w:r>
                            <w:rPr>
                              <w:rFonts w:ascii="Times New Roman"/>
                            </w:rPr>
                            <w:t>|</w:t>
                          </w:r>
                          <w:r>
                            <w:rPr>
                              <w:rFonts w:ascii="Times New Roman"/>
                              <w:spacing w:val="-2"/>
                            </w:rPr>
                            <w:t> </w:t>
                          </w: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133</w:t>
                          </w:r>
                          <w:r>
                            <w:rPr>
                              <w:rFonts w:ascii="Times New Roman"/>
                              <w:spacing w:val="-5"/>
                            </w:rPr>
                            <w:fldChar w:fldCharType="end"/>
                          </w:r>
                        </w:p>
                      </w:txbxContent>
                    </wps:txbx>
                    <wps:bodyPr wrap="square" lIns="0" tIns="0" rIns="0" bIns="0" rtlCol="0">
                      <a:noAutofit/>
                    </wps:bodyPr>
                  </wps:wsp>
                </a:graphicData>
              </a:graphic>
            </wp:anchor>
          </w:drawing>
        </mc:Choice>
        <mc:Fallback>
          <w:pict>
            <v:shape style="position:absolute;margin-left:473.100006pt;margin-top:805.386597pt;width:54.6pt;height:15.3pt;mso-position-horizontal-relative:page;mso-position-vertical-relative:page;z-index:-19709952" type="#_x0000_t202" id="docshape43" filled="false" stroked="false">
              <v:textbox inset="0,0,0,0">
                <w:txbxContent>
                  <w:p>
                    <w:pPr>
                      <w:pStyle w:val="BodyText"/>
                      <w:spacing w:before="10"/>
                      <w:ind w:left="20"/>
                      <w:rPr>
                        <w:rFonts w:ascii="Times New Roman"/>
                      </w:rPr>
                    </w:pPr>
                    <w:r>
                      <w:rPr>
                        <w:rFonts w:ascii="Times New Roman"/>
                      </w:rPr>
                      <w:t>Page</w:t>
                    </w:r>
                    <w:r>
                      <w:rPr>
                        <w:rFonts w:ascii="Times New Roman"/>
                        <w:spacing w:val="-2"/>
                      </w:rPr>
                      <w:t> </w:t>
                    </w:r>
                    <w:r>
                      <w:rPr>
                        <w:rFonts w:ascii="Times New Roman"/>
                      </w:rPr>
                      <w:t>|</w:t>
                    </w:r>
                    <w:r>
                      <w:rPr>
                        <w:rFonts w:ascii="Times New Roman"/>
                        <w:spacing w:val="-2"/>
                      </w:rPr>
                      <w:t> </w:t>
                    </w: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133</w:t>
                    </w:r>
                    <w:r>
                      <w:rPr>
                        <w:rFonts w:ascii="Times New Roman"/>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1">
    <w:multiLevelType w:val="hybridMultilevel"/>
    <w:lvl w:ilvl="0">
      <w:start w:val="1"/>
      <w:numFmt w:val="decimal"/>
      <w:lvlText w:val="%1."/>
      <w:lvlJc w:val="left"/>
      <w:pPr>
        <w:ind w:left="1540" w:hanging="360"/>
        <w:jc w:val="left"/>
      </w:pPr>
      <w:rPr>
        <w:rFonts w:hint="default" w:ascii="Book Antiqua" w:hAnsi="Book Antiqua" w:eastAsia="Book Antiqua" w:cs="Book Antiqua"/>
        <w:b w:val="0"/>
        <w:bCs w:val="0"/>
        <w:i w:val="0"/>
        <w:iCs w:val="0"/>
        <w:spacing w:val="0"/>
        <w:w w:val="100"/>
        <w:sz w:val="24"/>
        <w:szCs w:val="24"/>
        <w:lang w:val="en-US" w:eastAsia="en-US" w:bidi="ar-SA"/>
      </w:rPr>
    </w:lvl>
    <w:lvl w:ilvl="1">
      <w:start w:val="0"/>
      <w:numFmt w:val="bullet"/>
      <w:lvlText w:val="•"/>
      <w:lvlJc w:val="left"/>
      <w:pPr>
        <w:ind w:left="2471" w:hanging="360"/>
      </w:pPr>
      <w:rPr>
        <w:rFonts w:hint="default"/>
        <w:lang w:val="en-US" w:eastAsia="en-US" w:bidi="ar-SA"/>
      </w:rPr>
    </w:lvl>
    <w:lvl w:ilvl="2">
      <w:start w:val="0"/>
      <w:numFmt w:val="bullet"/>
      <w:lvlText w:val="•"/>
      <w:lvlJc w:val="left"/>
      <w:pPr>
        <w:ind w:left="3402" w:hanging="360"/>
      </w:pPr>
      <w:rPr>
        <w:rFonts w:hint="default"/>
        <w:lang w:val="en-US" w:eastAsia="en-US" w:bidi="ar-SA"/>
      </w:rPr>
    </w:lvl>
    <w:lvl w:ilvl="3">
      <w:start w:val="0"/>
      <w:numFmt w:val="bullet"/>
      <w:lvlText w:val="•"/>
      <w:lvlJc w:val="left"/>
      <w:pPr>
        <w:ind w:left="4333" w:hanging="360"/>
      </w:pPr>
      <w:rPr>
        <w:rFonts w:hint="default"/>
        <w:lang w:val="en-US" w:eastAsia="en-US" w:bidi="ar-SA"/>
      </w:rPr>
    </w:lvl>
    <w:lvl w:ilvl="4">
      <w:start w:val="0"/>
      <w:numFmt w:val="bullet"/>
      <w:lvlText w:val="•"/>
      <w:lvlJc w:val="left"/>
      <w:pPr>
        <w:ind w:left="5264" w:hanging="360"/>
      </w:pPr>
      <w:rPr>
        <w:rFonts w:hint="default"/>
        <w:lang w:val="en-US" w:eastAsia="en-US" w:bidi="ar-SA"/>
      </w:rPr>
    </w:lvl>
    <w:lvl w:ilvl="5">
      <w:start w:val="0"/>
      <w:numFmt w:val="bullet"/>
      <w:lvlText w:val="•"/>
      <w:lvlJc w:val="left"/>
      <w:pPr>
        <w:ind w:left="6195" w:hanging="360"/>
      </w:pPr>
      <w:rPr>
        <w:rFonts w:hint="default"/>
        <w:lang w:val="en-US" w:eastAsia="en-US" w:bidi="ar-SA"/>
      </w:rPr>
    </w:lvl>
    <w:lvl w:ilvl="6">
      <w:start w:val="0"/>
      <w:numFmt w:val="bullet"/>
      <w:lvlText w:val="•"/>
      <w:lvlJc w:val="left"/>
      <w:pPr>
        <w:ind w:left="7126" w:hanging="360"/>
      </w:pPr>
      <w:rPr>
        <w:rFonts w:hint="default"/>
        <w:lang w:val="en-US" w:eastAsia="en-US" w:bidi="ar-SA"/>
      </w:rPr>
    </w:lvl>
    <w:lvl w:ilvl="7">
      <w:start w:val="0"/>
      <w:numFmt w:val="bullet"/>
      <w:lvlText w:val="•"/>
      <w:lvlJc w:val="left"/>
      <w:pPr>
        <w:ind w:left="8057" w:hanging="360"/>
      </w:pPr>
      <w:rPr>
        <w:rFonts w:hint="default"/>
        <w:lang w:val="en-US" w:eastAsia="en-US" w:bidi="ar-SA"/>
      </w:rPr>
    </w:lvl>
    <w:lvl w:ilvl="8">
      <w:start w:val="0"/>
      <w:numFmt w:val="bullet"/>
      <w:lvlText w:val="•"/>
      <w:lvlJc w:val="left"/>
      <w:pPr>
        <w:ind w:left="8988" w:hanging="360"/>
      </w:pPr>
      <w:rPr>
        <w:rFonts w:hint="default"/>
        <w:lang w:val="en-US" w:eastAsia="en-US" w:bidi="ar-SA"/>
      </w:rPr>
    </w:lvl>
  </w:abstractNum>
  <w:abstractNum w:abstractNumId="139">
    <w:multiLevelType w:val="hybridMultilevel"/>
    <w:lvl w:ilvl="0">
      <w:start w:val="1"/>
      <w:numFmt w:val="decimal"/>
      <w:lvlText w:val="%1."/>
      <w:lvlJc w:val="left"/>
      <w:pPr>
        <w:ind w:left="1540" w:hanging="360"/>
        <w:jc w:val="left"/>
      </w:pPr>
      <w:rPr>
        <w:rFonts w:hint="default" w:ascii="Book Antiqua" w:hAnsi="Book Antiqua" w:eastAsia="Book Antiqua" w:cs="Book Antiqua"/>
        <w:b/>
        <w:bCs/>
        <w:i w:val="0"/>
        <w:iCs w:val="0"/>
        <w:spacing w:val="0"/>
        <w:w w:val="100"/>
        <w:sz w:val="24"/>
        <w:szCs w:val="24"/>
        <w:lang w:val="en-US" w:eastAsia="en-US" w:bidi="ar-SA"/>
      </w:rPr>
    </w:lvl>
    <w:lvl w:ilvl="1">
      <w:start w:val="0"/>
      <w:numFmt w:val="bullet"/>
      <w:lvlText w:val="•"/>
      <w:lvlJc w:val="left"/>
      <w:pPr>
        <w:ind w:left="2471" w:hanging="360"/>
      </w:pPr>
      <w:rPr>
        <w:rFonts w:hint="default"/>
        <w:lang w:val="en-US" w:eastAsia="en-US" w:bidi="ar-SA"/>
      </w:rPr>
    </w:lvl>
    <w:lvl w:ilvl="2">
      <w:start w:val="0"/>
      <w:numFmt w:val="bullet"/>
      <w:lvlText w:val="•"/>
      <w:lvlJc w:val="left"/>
      <w:pPr>
        <w:ind w:left="3402" w:hanging="360"/>
      </w:pPr>
      <w:rPr>
        <w:rFonts w:hint="default"/>
        <w:lang w:val="en-US" w:eastAsia="en-US" w:bidi="ar-SA"/>
      </w:rPr>
    </w:lvl>
    <w:lvl w:ilvl="3">
      <w:start w:val="0"/>
      <w:numFmt w:val="bullet"/>
      <w:lvlText w:val="•"/>
      <w:lvlJc w:val="left"/>
      <w:pPr>
        <w:ind w:left="4333" w:hanging="360"/>
      </w:pPr>
      <w:rPr>
        <w:rFonts w:hint="default"/>
        <w:lang w:val="en-US" w:eastAsia="en-US" w:bidi="ar-SA"/>
      </w:rPr>
    </w:lvl>
    <w:lvl w:ilvl="4">
      <w:start w:val="0"/>
      <w:numFmt w:val="bullet"/>
      <w:lvlText w:val="•"/>
      <w:lvlJc w:val="left"/>
      <w:pPr>
        <w:ind w:left="5264" w:hanging="360"/>
      </w:pPr>
      <w:rPr>
        <w:rFonts w:hint="default"/>
        <w:lang w:val="en-US" w:eastAsia="en-US" w:bidi="ar-SA"/>
      </w:rPr>
    </w:lvl>
    <w:lvl w:ilvl="5">
      <w:start w:val="0"/>
      <w:numFmt w:val="bullet"/>
      <w:lvlText w:val="•"/>
      <w:lvlJc w:val="left"/>
      <w:pPr>
        <w:ind w:left="6195" w:hanging="360"/>
      </w:pPr>
      <w:rPr>
        <w:rFonts w:hint="default"/>
        <w:lang w:val="en-US" w:eastAsia="en-US" w:bidi="ar-SA"/>
      </w:rPr>
    </w:lvl>
    <w:lvl w:ilvl="6">
      <w:start w:val="0"/>
      <w:numFmt w:val="bullet"/>
      <w:lvlText w:val="•"/>
      <w:lvlJc w:val="left"/>
      <w:pPr>
        <w:ind w:left="7126" w:hanging="360"/>
      </w:pPr>
      <w:rPr>
        <w:rFonts w:hint="default"/>
        <w:lang w:val="en-US" w:eastAsia="en-US" w:bidi="ar-SA"/>
      </w:rPr>
    </w:lvl>
    <w:lvl w:ilvl="7">
      <w:start w:val="0"/>
      <w:numFmt w:val="bullet"/>
      <w:lvlText w:val="•"/>
      <w:lvlJc w:val="left"/>
      <w:pPr>
        <w:ind w:left="8057" w:hanging="360"/>
      </w:pPr>
      <w:rPr>
        <w:rFonts w:hint="default"/>
        <w:lang w:val="en-US" w:eastAsia="en-US" w:bidi="ar-SA"/>
      </w:rPr>
    </w:lvl>
    <w:lvl w:ilvl="8">
      <w:start w:val="0"/>
      <w:numFmt w:val="bullet"/>
      <w:lvlText w:val="•"/>
      <w:lvlJc w:val="left"/>
      <w:pPr>
        <w:ind w:left="8988" w:hanging="360"/>
      </w:pPr>
      <w:rPr>
        <w:rFonts w:hint="default"/>
        <w:lang w:val="en-US" w:eastAsia="en-US" w:bidi="ar-SA"/>
      </w:rPr>
    </w:lvl>
  </w:abstractNum>
  <w:abstractNum w:abstractNumId="60">
    <w:multiLevelType w:val="hybridMultilevel"/>
    <w:lvl w:ilvl="0">
      <w:start w:val="12"/>
      <w:numFmt w:val="lowerLetter"/>
      <w:lvlText w:val="%1."/>
      <w:lvlJc w:val="left"/>
      <w:pPr>
        <w:ind w:left="2520" w:hanging="360"/>
        <w:jc w:val="left"/>
      </w:pPr>
      <w:rPr>
        <w:rFonts w:hint="default" w:ascii="Book Antiqua" w:hAnsi="Book Antiqua" w:eastAsia="Book Antiqua" w:cs="Book Antiqua"/>
        <w:b w:val="0"/>
        <w:bCs w:val="0"/>
        <w:i w:val="0"/>
        <w:iCs w:val="0"/>
        <w:spacing w:val="-1"/>
        <w:w w:val="100"/>
        <w:sz w:val="24"/>
        <w:szCs w:val="24"/>
        <w:lang w:val="en-US" w:eastAsia="en-US" w:bidi="ar-SA"/>
      </w:rPr>
    </w:lvl>
    <w:lvl w:ilvl="1">
      <w:start w:val="5"/>
      <w:numFmt w:val="lowerRoman"/>
      <w:lvlText w:val="%2."/>
      <w:lvlJc w:val="left"/>
      <w:pPr>
        <w:ind w:left="2880" w:hanging="360"/>
        <w:jc w:val="left"/>
      </w:pPr>
      <w:rPr>
        <w:rFonts w:hint="default" w:ascii="Book Antiqua" w:hAnsi="Book Antiqua" w:eastAsia="Book Antiqua" w:cs="Book Antiqua"/>
        <w:b w:val="0"/>
        <w:bCs w:val="0"/>
        <w:i w:val="0"/>
        <w:iCs w:val="0"/>
        <w:spacing w:val="0"/>
        <w:w w:val="100"/>
        <w:sz w:val="24"/>
        <w:szCs w:val="24"/>
        <w:lang w:val="en-US" w:eastAsia="en-US" w:bidi="ar-SA"/>
      </w:rPr>
    </w:lvl>
    <w:lvl w:ilvl="2">
      <w:start w:val="0"/>
      <w:numFmt w:val="bullet"/>
      <w:lvlText w:val="•"/>
      <w:lvlJc w:val="left"/>
      <w:pPr>
        <w:ind w:left="3803" w:hanging="360"/>
      </w:pPr>
      <w:rPr>
        <w:rFonts w:hint="default"/>
        <w:lang w:val="en-US" w:eastAsia="en-US" w:bidi="ar-SA"/>
      </w:rPr>
    </w:lvl>
    <w:lvl w:ilvl="3">
      <w:start w:val="0"/>
      <w:numFmt w:val="bullet"/>
      <w:lvlText w:val="•"/>
      <w:lvlJc w:val="left"/>
      <w:pPr>
        <w:ind w:left="4726" w:hanging="360"/>
      </w:pPr>
      <w:rPr>
        <w:rFonts w:hint="default"/>
        <w:lang w:val="en-US" w:eastAsia="en-US" w:bidi="ar-SA"/>
      </w:rPr>
    </w:lvl>
    <w:lvl w:ilvl="4">
      <w:start w:val="0"/>
      <w:numFmt w:val="bullet"/>
      <w:lvlText w:val="•"/>
      <w:lvlJc w:val="left"/>
      <w:pPr>
        <w:ind w:left="5650" w:hanging="360"/>
      </w:pPr>
      <w:rPr>
        <w:rFonts w:hint="default"/>
        <w:lang w:val="en-US" w:eastAsia="en-US" w:bidi="ar-SA"/>
      </w:rPr>
    </w:lvl>
    <w:lvl w:ilvl="5">
      <w:start w:val="0"/>
      <w:numFmt w:val="bullet"/>
      <w:lvlText w:val="•"/>
      <w:lvlJc w:val="left"/>
      <w:pPr>
        <w:ind w:left="6573" w:hanging="360"/>
      </w:pPr>
      <w:rPr>
        <w:rFonts w:hint="default"/>
        <w:lang w:val="en-US" w:eastAsia="en-US" w:bidi="ar-SA"/>
      </w:rPr>
    </w:lvl>
    <w:lvl w:ilvl="6">
      <w:start w:val="0"/>
      <w:numFmt w:val="bullet"/>
      <w:lvlText w:val="•"/>
      <w:lvlJc w:val="left"/>
      <w:pPr>
        <w:ind w:left="7497" w:hanging="360"/>
      </w:pPr>
      <w:rPr>
        <w:rFonts w:hint="default"/>
        <w:lang w:val="en-US" w:eastAsia="en-US" w:bidi="ar-SA"/>
      </w:rPr>
    </w:lvl>
    <w:lvl w:ilvl="7">
      <w:start w:val="0"/>
      <w:numFmt w:val="bullet"/>
      <w:lvlText w:val="•"/>
      <w:lvlJc w:val="left"/>
      <w:pPr>
        <w:ind w:left="8420" w:hanging="360"/>
      </w:pPr>
      <w:rPr>
        <w:rFonts w:hint="default"/>
        <w:lang w:val="en-US" w:eastAsia="en-US" w:bidi="ar-SA"/>
      </w:rPr>
    </w:lvl>
    <w:lvl w:ilvl="8">
      <w:start w:val="0"/>
      <w:numFmt w:val="bullet"/>
      <w:lvlText w:val="•"/>
      <w:lvlJc w:val="left"/>
      <w:pPr>
        <w:ind w:left="9344" w:hanging="360"/>
      </w:pPr>
      <w:rPr>
        <w:rFonts w:hint="default"/>
        <w:lang w:val="en-US" w:eastAsia="en-US" w:bidi="ar-SA"/>
      </w:rPr>
    </w:lvl>
  </w:abstractNum>
  <w:abstractNum w:abstractNumId="59">
    <w:multiLevelType w:val="hybridMultilevel"/>
    <w:lvl w:ilvl="0">
      <w:start w:val="1"/>
      <w:numFmt w:val="decimal"/>
      <w:lvlText w:val="%1."/>
      <w:lvlJc w:val="left"/>
      <w:pPr>
        <w:ind w:left="2160" w:hanging="360"/>
        <w:jc w:val="left"/>
      </w:pPr>
      <w:rPr>
        <w:rFonts w:hint="default" w:ascii="Book Antiqua" w:hAnsi="Book Antiqua" w:eastAsia="Book Antiqua" w:cs="Book Antiqua"/>
        <w:b w:val="0"/>
        <w:bCs w:val="0"/>
        <w:i w:val="0"/>
        <w:iCs w:val="0"/>
        <w:spacing w:val="0"/>
        <w:w w:val="100"/>
        <w:sz w:val="24"/>
        <w:szCs w:val="24"/>
        <w:lang w:val="en-US" w:eastAsia="en-US" w:bidi="ar-SA"/>
      </w:rPr>
    </w:lvl>
    <w:lvl w:ilvl="1">
      <w:start w:val="0"/>
      <w:numFmt w:val="bullet"/>
      <w:lvlText w:val="•"/>
      <w:lvlJc w:val="left"/>
      <w:pPr>
        <w:ind w:left="3063" w:hanging="360"/>
      </w:pPr>
      <w:rPr>
        <w:rFonts w:hint="default"/>
        <w:lang w:val="en-US" w:eastAsia="en-US" w:bidi="ar-SA"/>
      </w:rPr>
    </w:lvl>
    <w:lvl w:ilvl="2">
      <w:start w:val="0"/>
      <w:numFmt w:val="bullet"/>
      <w:lvlText w:val="•"/>
      <w:lvlJc w:val="left"/>
      <w:pPr>
        <w:ind w:left="3966" w:hanging="360"/>
      </w:pPr>
      <w:rPr>
        <w:rFonts w:hint="default"/>
        <w:lang w:val="en-US" w:eastAsia="en-US" w:bidi="ar-SA"/>
      </w:rPr>
    </w:lvl>
    <w:lvl w:ilvl="3">
      <w:start w:val="0"/>
      <w:numFmt w:val="bullet"/>
      <w:lvlText w:val="•"/>
      <w:lvlJc w:val="left"/>
      <w:pPr>
        <w:ind w:left="4869" w:hanging="360"/>
      </w:pPr>
      <w:rPr>
        <w:rFonts w:hint="default"/>
        <w:lang w:val="en-US" w:eastAsia="en-US" w:bidi="ar-SA"/>
      </w:rPr>
    </w:lvl>
    <w:lvl w:ilvl="4">
      <w:start w:val="0"/>
      <w:numFmt w:val="bullet"/>
      <w:lvlText w:val="•"/>
      <w:lvlJc w:val="left"/>
      <w:pPr>
        <w:ind w:left="5772" w:hanging="360"/>
      </w:pPr>
      <w:rPr>
        <w:rFonts w:hint="default"/>
        <w:lang w:val="en-US" w:eastAsia="en-US" w:bidi="ar-SA"/>
      </w:rPr>
    </w:lvl>
    <w:lvl w:ilvl="5">
      <w:start w:val="0"/>
      <w:numFmt w:val="bullet"/>
      <w:lvlText w:val="•"/>
      <w:lvlJc w:val="left"/>
      <w:pPr>
        <w:ind w:left="6675" w:hanging="360"/>
      </w:pPr>
      <w:rPr>
        <w:rFonts w:hint="default"/>
        <w:lang w:val="en-US" w:eastAsia="en-US" w:bidi="ar-SA"/>
      </w:rPr>
    </w:lvl>
    <w:lvl w:ilvl="6">
      <w:start w:val="0"/>
      <w:numFmt w:val="bullet"/>
      <w:lvlText w:val="•"/>
      <w:lvlJc w:val="left"/>
      <w:pPr>
        <w:ind w:left="7578" w:hanging="360"/>
      </w:pPr>
      <w:rPr>
        <w:rFonts w:hint="default"/>
        <w:lang w:val="en-US" w:eastAsia="en-US" w:bidi="ar-SA"/>
      </w:rPr>
    </w:lvl>
    <w:lvl w:ilvl="7">
      <w:start w:val="0"/>
      <w:numFmt w:val="bullet"/>
      <w:lvlText w:val="•"/>
      <w:lvlJc w:val="left"/>
      <w:pPr>
        <w:ind w:left="8481" w:hanging="360"/>
      </w:pPr>
      <w:rPr>
        <w:rFonts w:hint="default"/>
        <w:lang w:val="en-US" w:eastAsia="en-US" w:bidi="ar-SA"/>
      </w:rPr>
    </w:lvl>
    <w:lvl w:ilvl="8">
      <w:start w:val="0"/>
      <w:numFmt w:val="bullet"/>
      <w:lvlText w:val="•"/>
      <w:lvlJc w:val="left"/>
      <w:pPr>
        <w:ind w:left="9384" w:hanging="360"/>
      </w:pPr>
      <w:rPr>
        <w:rFonts w:hint="default"/>
        <w:lang w:val="en-US" w:eastAsia="en-US" w:bidi="ar-SA"/>
      </w:rPr>
    </w:lvl>
  </w:abstractNum>
  <w:abstractNum w:abstractNumId="162">
    <w:multiLevelType w:val="hybridMultilevel"/>
    <w:lvl w:ilvl="0">
      <w:start w:val="1"/>
      <w:numFmt w:val="upperRoman"/>
      <w:lvlText w:val="%1)"/>
      <w:lvlJc w:val="left"/>
      <w:pPr>
        <w:ind w:left="1353" w:hanging="399"/>
        <w:jc w:val="left"/>
      </w:pPr>
      <w:rPr>
        <w:rFonts w:hint="default"/>
        <w:spacing w:val="0"/>
        <w:w w:val="99"/>
        <w:lang w:val="en-US" w:eastAsia="en-US" w:bidi="ar-SA"/>
      </w:rPr>
    </w:lvl>
    <w:lvl w:ilvl="1">
      <w:start w:val="1"/>
      <w:numFmt w:val="lowerLetter"/>
      <w:lvlText w:val="(%2)"/>
      <w:lvlJc w:val="left"/>
      <w:pPr>
        <w:ind w:left="2531" w:hanging="360"/>
        <w:jc w:val="left"/>
      </w:pPr>
      <w:rPr>
        <w:rFonts w:hint="default" w:ascii="Book Antiqua" w:hAnsi="Book Antiqua" w:eastAsia="Book Antiqua" w:cs="Book Antiqua"/>
        <w:b w:val="0"/>
        <w:bCs w:val="0"/>
        <w:i w:val="0"/>
        <w:iCs w:val="0"/>
        <w:spacing w:val="0"/>
        <w:w w:val="100"/>
        <w:sz w:val="24"/>
        <w:szCs w:val="24"/>
        <w:lang w:val="en-US" w:eastAsia="en-US" w:bidi="ar-SA"/>
      </w:rPr>
    </w:lvl>
    <w:lvl w:ilvl="2">
      <w:start w:val="0"/>
      <w:numFmt w:val="bullet"/>
      <w:lvlText w:val="•"/>
      <w:lvlJc w:val="left"/>
      <w:pPr>
        <w:ind w:left="3463" w:hanging="360"/>
      </w:pPr>
      <w:rPr>
        <w:rFonts w:hint="default"/>
        <w:lang w:val="en-US" w:eastAsia="en-US" w:bidi="ar-SA"/>
      </w:rPr>
    </w:lvl>
    <w:lvl w:ilvl="3">
      <w:start w:val="0"/>
      <w:numFmt w:val="bullet"/>
      <w:lvlText w:val="•"/>
      <w:lvlJc w:val="left"/>
      <w:pPr>
        <w:ind w:left="4386" w:hanging="360"/>
      </w:pPr>
      <w:rPr>
        <w:rFonts w:hint="default"/>
        <w:lang w:val="en-US" w:eastAsia="en-US" w:bidi="ar-SA"/>
      </w:rPr>
    </w:lvl>
    <w:lvl w:ilvl="4">
      <w:start w:val="0"/>
      <w:numFmt w:val="bullet"/>
      <w:lvlText w:val="•"/>
      <w:lvlJc w:val="left"/>
      <w:pPr>
        <w:ind w:left="5310" w:hanging="360"/>
      </w:pPr>
      <w:rPr>
        <w:rFonts w:hint="default"/>
        <w:lang w:val="en-US" w:eastAsia="en-US" w:bidi="ar-SA"/>
      </w:rPr>
    </w:lvl>
    <w:lvl w:ilvl="5">
      <w:start w:val="0"/>
      <w:numFmt w:val="bullet"/>
      <w:lvlText w:val="•"/>
      <w:lvlJc w:val="left"/>
      <w:pPr>
        <w:ind w:left="6233" w:hanging="360"/>
      </w:pPr>
      <w:rPr>
        <w:rFonts w:hint="default"/>
        <w:lang w:val="en-US" w:eastAsia="en-US" w:bidi="ar-SA"/>
      </w:rPr>
    </w:lvl>
    <w:lvl w:ilvl="6">
      <w:start w:val="0"/>
      <w:numFmt w:val="bullet"/>
      <w:lvlText w:val="•"/>
      <w:lvlJc w:val="left"/>
      <w:pPr>
        <w:ind w:left="7157" w:hanging="360"/>
      </w:pPr>
      <w:rPr>
        <w:rFonts w:hint="default"/>
        <w:lang w:val="en-US" w:eastAsia="en-US" w:bidi="ar-SA"/>
      </w:rPr>
    </w:lvl>
    <w:lvl w:ilvl="7">
      <w:start w:val="0"/>
      <w:numFmt w:val="bullet"/>
      <w:lvlText w:val="•"/>
      <w:lvlJc w:val="left"/>
      <w:pPr>
        <w:ind w:left="8080" w:hanging="360"/>
      </w:pPr>
      <w:rPr>
        <w:rFonts w:hint="default"/>
        <w:lang w:val="en-US" w:eastAsia="en-US" w:bidi="ar-SA"/>
      </w:rPr>
    </w:lvl>
    <w:lvl w:ilvl="8">
      <w:start w:val="0"/>
      <w:numFmt w:val="bullet"/>
      <w:lvlText w:val="•"/>
      <w:lvlJc w:val="left"/>
      <w:pPr>
        <w:ind w:left="9004" w:hanging="360"/>
      </w:pPr>
      <w:rPr>
        <w:rFonts w:hint="default"/>
        <w:lang w:val="en-US" w:eastAsia="en-US" w:bidi="ar-SA"/>
      </w:rPr>
    </w:lvl>
  </w:abstractNum>
  <w:abstractNum w:abstractNumId="161">
    <w:multiLevelType w:val="hybridMultilevel"/>
    <w:lvl w:ilvl="0">
      <w:start w:val="1"/>
      <w:numFmt w:val="decimal"/>
      <w:lvlText w:val="%1."/>
      <w:lvlJc w:val="left"/>
      <w:pPr>
        <w:ind w:left="1494" w:hanging="564"/>
        <w:jc w:val="left"/>
      </w:pPr>
      <w:rPr>
        <w:rFonts w:hint="default" w:ascii="Times New Roman" w:hAnsi="Times New Roman" w:eastAsia="Times New Roman" w:cs="Times New Roman"/>
        <w:b w:val="0"/>
        <w:bCs w:val="0"/>
        <w:i w:val="0"/>
        <w:iCs w:val="0"/>
        <w:color w:val="221F1F"/>
        <w:spacing w:val="-20"/>
        <w:w w:val="100"/>
        <w:sz w:val="22"/>
        <w:szCs w:val="22"/>
        <w:lang w:val="en-US" w:eastAsia="en-US" w:bidi="ar-SA"/>
      </w:rPr>
    </w:lvl>
    <w:lvl w:ilvl="1">
      <w:start w:val="1"/>
      <w:numFmt w:val="lowerLetter"/>
      <w:lvlText w:val="%2)"/>
      <w:lvlJc w:val="left"/>
      <w:pPr>
        <w:ind w:left="1910" w:hanging="408"/>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2">
      <w:start w:val="0"/>
      <w:numFmt w:val="bullet"/>
      <w:lvlText w:val="•"/>
      <w:lvlJc w:val="left"/>
      <w:pPr>
        <w:ind w:left="2912" w:hanging="408"/>
      </w:pPr>
      <w:rPr>
        <w:rFonts w:hint="default"/>
        <w:lang w:val="en-US" w:eastAsia="en-US" w:bidi="ar-SA"/>
      </w:rPr>
    </w:lvl>
    <w:lvl w:ilvl="3">
      <w:start w:val="0"/>
      <w:numFmt w:val="bullet"/>
      <w:lvlText w:val="•"/>
      <w:lvlJc w:val="left"/>
      <w:pPr>
        <w:ind w:left="3904" w:hanging="408"/>
      </w:pPr>
      <w:rPr>
        <w:rFonts w:hint="default"/>
        <w:lang w:val="en-US" w:eastAsia="en-US" w:bidi="ar-SA"/>
      </w:rPr>
    </w:lvl>
    <w:lvl w:ilvl="4">
      <w:start w:val="0"/>
      <w:numFmt w:val="bullet"/>
      <w:lvlText w:val="•"/>
      <w:lvlJc w:val="left"/>
      <w:pPr>
        <w:ind w:left="4897" w:hanging="408"/>
      </w:pPr>
      <w:rPr>
        <w:rFonts w:hint="default"/>
        <w:lang w:val="en-US" w:eastAsia="en-US" w:bidi="ar-SA"/>
      </w:rPr>
    </w:lvl>
    <w:lvl w:ilvl="5">
      <w:start w:val="0"/>
      <w:numFmt w:val="bullet"/>
      <w:lvlText w:val="•"/>
      <w:lvlJc w:val="left"/>
      <w:pPr>
        <w:ind w:left="5889" w:hanging="408"/>
      </w:pPr>
      <w:rPr>
        <w:rFonts w:hint="default"/>
        <w:lang w:val="en-US" w:eastAsia="en-US" w:bidi="ar-SA"/>
      </w:rPr>
    </w:lvl>
    <w:lvl w:ilvl="6">
      <w:start w:val="0"/>
      <w:numFmt w:val="bullet"/>
      <w:lvlText w:val="•"/>
      <w:lvlJc w:val="left"/>
      <w:pPr>
        <w:ind w:left="6881" w:hanging="408"/>
      </w:pPr>
      <w:rPr>
        <w:rFonts w:hint="default"/>
        <w:lang w:val="en-US" w:eastAsia="en-US" w:bidi="ar-SA"/>
      </w:rPr>
    </w:lvl>
    <w:lvl w:ilvl="7">
      <w:start w:val="0"/>
      <w:numFmt w:val="bullet"/>
      <w:lvlText w:val="•"/>
      <w:lvlJc w:val="left"/>
      <w:pPr>
        <w:ind w:left="7874" w:hanging="408"/>
      </w:pPr>
      <w:rPr>
        <w:rFonts w:hint="default"/>
        <w:lang w:val="en-US" w:eastAsia="en-US" w:bidi="ar-SA"/>
      </w:rPr>
    </w:lvl>
    <w:lvl w:ilvl="8">
      <w:start w:val="0"/>
      <w:numFmt w:val="bullet"/>
      <w:lvlText w:val="•"/>
      <w:lvlJc w:val="left"/>
      <w:pPr>
        <w:ind w:left="8866" w:hanging="408"/>
      </w:pPr>
      <w:rPr>
        <w:rFonts w:hint="default"/>
        <w:lang w:val="en-US" w:eastAsia="en-US" w:bidi="ar-SA"/>
      </w:rPr>
    </w:lvl>
  </w:abstractNum>
  <w:abstractNum w:abstractNumId="160">
    <w:multiLevelType w:val="hybridMultilevel"/>
    <w:lvl w:ilvl="0">
      <w:start w:val="1"/>
      <w:numFmt w:val="decimal"/>
      <w:lvlText w:val="%1."/>
      <w:lvlJc w:val="left"/>
      <w:pPr>
        <w:ind w:left="1468" w:hanging="353"/>
        <w:jc w:val="left"/>
      </w:pPr>
      <w:rPr>
        <w:rFonts w:hint="default"/>
        <w:spacing w:val="0"/>
        <w:w w:val="100"/>
        <w:lang w:val="en-US" w:eastAsia="en-US" w:bidi="ar-SA"/>
      </w:rPr>
    </w:lvl>
    <w:lvl w:ilvl="1">
      <w:start w:val="1"/>
      <w:numFmt w:val="decimal"/>
      <w:lvlText w:val="%2)"/>
      <w:lvlJc w:val="left"/>
      <w:pPr>
        <w:ind w:left="1905" w:hanging="440"/>
        <w:jc w:val="left"/>
      </w:pPr>
      <w:rPr>
        <w:rFonts w:hint="default" w:ascii="Times New Roman" w:hAnsi="Times New Roman" w:eastAsia="Times New Roman" w:cs="Times New Roman"/>
        <w:b w:val="0"/>
        <w:bCs w:val="0"/>
        <w:i w:val="0"/>
        <w:iCs w:val="0"/>
        <w:color w:val="221F1F"/>
        <w:spacing w:val="-24"/>
        <w:w w:val="97"/>
        <w:sz w:val="22"/>
        <w:szCs w:val="22"/>
        <w:lang w:val="en-US" w:eastAsia="en-US" w:bidi="ar-SA"/>
      </w:rPr>
    </w:lvl>
    <w:lvl w:ilvl="2">
      <w:start w:val="0"/>
      <w:numFmt w:val="bullet"/>
      <w:lvlText w:val="•"/>
      <w:lvlJc w:val="left"/>
      <w:pPr>
        <w:ind w:left="2894" w:hanging="440"/>
      </w:pPr>
      <w:rPr>
        <w:rFonts w:hint="default"/>
        <w:lang w:val="en-US" w:eastAsia="en-US" w:bidi="ar-SA"/>
      </w:rPr>
    </w:lvl>
    <w:lvl w:ilvl="3">
      <w:start w:val="0"/>
      <w:numFmt w:val="bullet"/>
      <w:lvlText w:val="•"/>
      <w:lvlJc w:val="left"/>
      <w:pPr>
        <w:ind w:left="3889" w:hanging="440"/>
      </w:pPr>
      <w:rPr>
        <w:rFonts w:hint="default"/>
        <w:lang w:val="en-US" w:eastAsia="en-US" w:bidi="ar-SA"/>
      </w:rPr>
    </w:lvl>
    <w:lvl w:ilvl="4">
      <w:start w:val="0"/>
      <w:numFmt w:val="bullet"/>
      <w:lvlText w:val="•"/>
      <w:lvlJc w:val="left"/>
      <w:pPr>
        <w:ind w:left="4883" w:hanging="440"/>
      </w:pPr>
      <w:rPr>
        <w:rFonts w:hint="default"/>
        <w:lang w:val="en-US" w:eastAsia="en-US" w:bidi="ar-SA"/>
      </w:rPr>
    </w:lvl>
    <w:lvl w:ilvl="5">
      <w:start w:val="0"/>
      <w:numFmt w:val="bullet"/>
      <w:lvlText w:val="•"/>
      <w:lvlJc w:val="left"/>
      <w:pPr>
        <w:ind w:left="5878" w:hanging="440"/>
      </w:pPr>
      <w:rPr>
        <w:rFonts w:hint="default"/>
        <w:lang w:val="en-US" w:eastAsia="en-US" w:bidi="ar-SA"/>
      </w:rPr>
    </w:lvl>
    <w:lvl w:ilvl="6">
      <w:start w:val="0"/>
      <w:numFmt w:val="bullet"/>
      <w:lvlText w:val="•"/>
      <w:lvlJc w:val="left"/>
      <w:pPr>
        <w:ind w:left="6872" w:hanging="440"/>
      </w:pPr>
      <w:rPr>
        <w:rFonts w:hint="default"/>
        <w:lang w:val="en-US" w:eastAsia="en-US" w:bidi="ar-SA"/>
      </w:rPr>
    </w:lvl>
    <w:lvl w:ilvl="7">
      <w:start w:val="0"/>
      <w:numFmt w:val="bullet"/>
      <w:lvlText w:val="•"/>
      <w:lvlJc w:val="left"/>
      <w:pPr>
        <w:ind w:left="7867" w:hanging="440"/>
      </w:pPr>
      <w:rPr>
        <w:rFonts w:hint="default"/>
        <w:lang w:val="en-US" w:eastAsia="en-US" w:bidi="ar-SA"/>
      </w:rPr>
    </w:lvl>
    <w:lvl w:ilvl="8">
      <w:start w:val="0"/>
      <w:numFmt w:val="bullet"/>
      <w:lvlText w:val="•"/>
      <w:lvlJc w:val="left"/>
      <w:pPr>
        <w:ind w:left="8862" w:hanging="440"/>
      </w:pPr>
      <w:rPr>
        <w:rFonts w:hint="default"/>
        <w:lang w:val="en-US" w:eastAsia="en-US" w:bidi="ar-SA"/>
      </w:rPr>
    </w:lvl>
  </w:abstractNum>
  <w:abstractNum w:abstractNumId="159">
    <w:multiLevelType w:val="hybridMultilevel"/>
    <w:lvl w:ilvl="0">
      <w:start w:val="1"/>
      <w:numFmt w:val="decimal"/>
      <w:lvlText w:val="%1."/>
      <w:lvlJc w:val="left"/>
      <w:pPr>
        <w:ind w:left="1473" w:hanging="531"/>
        <w:jc w:val="left"/>
      </w:pPr>
      <w:rPr>
        <w:rFonts w:hint="default" w:ascii="Book Antiqua" w:hAnsi="Book Antiqua" w:eastAsia="Book Antiqua" w:cs="Book Antiqua"/>
        <w:b w:val="0"/>
        <w:bCs w:val="0"/>
        <w:i w:val="0"/>
        <w:iCs w:val="0"/>
        <w:color w:val="221F1F"/>
        <w:spacing w:val="-20"/>
        <w:w w:val="100"/>
        <w:sz w:val="24"/>
        <w:szCs w:val="24"/>
        <w:lang w:val="en-US" w:eastAsia="en-US" w:bidi="ar-SA"/>
      </w:rPr>
    </w:lvl>
    <w:lvl w:ilvl="1">
      <w:start w:val="0"/>
      <w:numFmt w:val="bullet"/>
      <w:lvlText w:val="•"/>
      <w:lvlJc w:val="left"/>
      <w:pPr>
        <w:ind w:left="2417" w:hanging="531"/>
      </w:pPr>
      <w:rPr>
        <w:rFonts w:hint="default"/>
        <w:lang w:val="en-US" w:eastAsia="en-US" w:bidi="ar-SA"/>
      </w:rPr>
    </w:lvl>
    <w:lvl w:ilvl="2">
      <w:start w:val="0"/>
      <w:numFmt w:val="bullet"/>
      <w:lvlText w:val="•"/>
      <w:lvlJc w:val="left"/>
      <w:pPr>
        <w:ind w:left="3354" w:hanging="531"/>
      </w:pPr>
      <w:rPr>
        <w:rFonts w:hint="default"/>
        <w:lang w:val="en-US" w:eastAsia="en-US" w:bidi="ar-SA"/>
      </w:rPr>
    </w:lvl>
    <w:lvl w:ilvl="3">
      <w:start w:val="0"/>
      <w:numFmt w:val="bullet"/>
      <w:lvlText w:val="•"/>
      <w:lvlJc w:val="left"/>
      <w:pPr>
        <w:ind w:left="4291" w:hanging="531"/>
      </w:pPr>
      <w:rPr>
        <w:rFonts w:hint="default"/>
        <w:lang w:val="en-US" w:eastAsia="en-US" w:bidi="ar-SA"/>
      </w:rPr>
    </w:lvl>
    <w:lvl w:ilvl="4">
      <w:start w:val="0"/>
      <w:numFmt w:val="bullet"/>
      <w:lvlText w:val="•"/>
      <w:lvlJc w:val="left"/>
      <w:pPr>
        <w:ind w:left="5228" w:hanging="531"/>
      </w:pPr>
      <w:rPr>
        <w:rFonts w:hint="default"/>
        <w:lang w:val="en-US" w:eastAsia="en-US" w:bidi="ar-SA"/>
      </w:rPr>
    </w:lvl>
    <w:lvl w:ilvl="5">
      <w:start w:val="0"/>
      <w:numFmt w:val="bullet"/>
      <w:lvlText w:val="•"/>
      <w:lvlJc w:val="left"/>
      <w:pPr>
        <w:ind w:left="6165" w:hanging="531"/>
      </w:pPr>
      <w:rPr>
        <w:rFonts w:hint="default"/>
        <w:lang w:val="en-US" w:eastAsia="en-US" w:bidi="ar-SA"/>
      </w:rPr>
    </w:lvl>
    <w:lvl w:ilvl="6">
      <w:start w:val="0"/>
      <w:numFmt w:val="bullet"/>
      <w:lvlText w:val="•"/>
      <w:lvlJc w:val="left"/>
      <w:pPr>
        <w:ind w:left="7102" w:hanging="531"/>
      </w:pPr>
      <w:rPr>
        <w:rFonts w:hint="default"/>
        <w:lang w:val="en-US" w:eastAsia="en-US" w:bidi="ar-SA"/>
      </w:rPr>
    </w:lvl>
    <w:lvl w:ilvl="7">
      <w:start w:val="0"/>
      <w:numFmt w:val="bullet"/>
      <w:lvlText w:val="•"/>
      <w:lvlJc w:val="left"/>
      <w:pPr>
        <w:ind w:left="8039" w:hanging="531"/>
      </w:pPr>
      <w:rPr>
        <w:rFonts w:hint="default"/>
        <w:lang w:val="en-US" w:eastAsia="en-US" w:bidi="ar-SA"/>
      </w:rPr>
    </w:lvl>
    <w:lvl w:ilvl="8">
      <w:start w:val="0"/>
      <w:numFmt w:val="bullet"/>
      <w:lvlText w:val="•"/>
      <w:lvlJc w:val="left"/>
      <w:pPr>
        <w:ind w:left="8976" w:hanging="531"/>
      </w:pPr>
      <w:rPr>
        <w:rFonts w:hint="default"/>
        <w:lang w:val="en-US" w:eastAsia="en-US" w:bidi="ar-SA"/>
      </w:rPr>
    </w:lvl>
  </w:abstractNum>
  <w:abstractNum w:abstractNumId="158">
    <w:multiLevelType w:val="hybridMultilevel"/>
    <w:lvl w:ilvl="0">
      <w:start w:val="1"/>
      <w:numFmt w:val="decimal"/>
      <w:lvlText w:val="%1."/>
      <w:lvlJc w:val="left"/>
      <w:pPr>
        <w:ind w:left="1907" w:hanging="459"/>
        <w:jc w:val="left"/>
      </w:pPr>
      <w:rPr>
        <w:rFonts w:hint="default" w:ascii="Book Antiqua" w:hAnsi="Book Antiqua" w:eastAsia="Book Antiqua" w:cs="Book Antiqua"/>
        <w:b w:val="0"/>
        <w:bCs w:val="0"/>
        <w:i/>
        <w:iCs/>
        <w:color w:val="221F1F"/>
        <w:spacing w:val="-20"/>
        <w:w w:val="100"/>
        <w:sz w:val="24"/>
        <w:szCs w:val="24"/>
        <w:lang w:val="en-US" w:eastAsia="en-US" w:bidi="ar-SA"/>
      </w:rPr>
    </w:lvl>
    <w:lvl w:ilvl="1">
      <w:start w:val="0"/>
      <w:numFmt w:val="bullet"/>
      <w:lvlText w:val="•"/>
      <w:lvlJc w:val="left"/>
      <w:pPr>
        <w:ind w:left="2795" w:hanging="459"/>
      </w:pPr>
      <w:rPr>
        <w:rFonts w:hint="default"/>
        <w:lang w:val="en-US" w:eastAsia="en-US" w:bidi="ar-SA"/>
      </w:rPr>
    </w:lvl>
    <w:lvl w:ilvl="2">
      <w:start w:val="0"/>
      <w:numFmt w:val="bullet"/>
      <w:lvlText w:val="•"/>
      <w:lvlJc w:val="left"/>
      <w:pPr>
        <w:ind w:left="3690" w:hanging="459"/>
      </w:pPr>
      <w:rPr>
        <w:rFonts w:hint="default"/>
        <w:lang w:val="en-US" w:eastAsia="en-US" w:bidi="ar-SA"/>
      </w:rPr>
    </w:lvl>
    <w:lvl w:ilvl="3">
      <w:start w:val="0"/>
      <w:numFmt w:val="bullet"/>
      <w:lvlText w:val="•"/>
      <w:lvlJc w:val="left"/>
      <w:pPr>
        <w:ind w:left="4585" w:hanging="459"/>
      </w:pPr>
      <w:rPr>
        <w:rFonts w:hint="default"/>
        <w:lang w:val="en-US" w:eastAsia="en-US" w:bidi="ar-SA"/>
      </w:rPr>
    </w:lvl>
    <w:lvl w:ilvl="4">
      <w:start w:val="0"/>
      <w:numFmt w:val="bullet"/>
      <w:lvlText w:val="•"/>
      <w:lvlJc w:val="left"/>
      <w:pPr>
        <w:ind w:left="5480" w:hanging="459"/>
      </w:pPr>
      <w:rPr>
        <w:rFonts w:hint="default"/>
        <w:lang w:val="en-US" w:eastAsia="en-US" w:bidi="ar-SA"/>
      </w:rPr>
    </w:lvl>
    <w:lvl w:ilvl="5">
      <w:start w:val="0"/>
      <w:numFmt w:val="bullet"/>
      <w:lvlText w:val="•"/>
      <w:lvlJc w:val="left"/>
      <w:pPr>
        <w:ind w:left="6375" w:hanging="459"/>
      </w:pPr>
      <w:rPr>
        <w:rFonts w:hint="default"/>
        <w:lang w:val="en-US" w:eastAsia="en-US" w:bidi="ar-SA"/>
      </w:rPr>
    </w:lvl>
    <w:lvl w:ilvl="6">
      <w:start w:val="0"/>
      <w:numFmt w:val="bullet"/>
      <w:lvlText w:val="•"/>
      <w:lvlJc w:val="left"/>
      <w:pPr>
        <w:ind w:left="7270" w:hanging="459"/>
      </w:pPr>
      <w:rPr>
        <w:rFonts w:hint="default"/>
        <w:lang w:val="en-US" w:eastAsia="en-US" w:bidi="ar-SA"/>
      </w:rPr>
    </w:lvl>
    <w:lvl w:ilvl="7">
      <w:start w:val="0"/>
      <w:numFmt w:val="bullet"/>
      <w:lvlText w:val="•"/>
      <w:lvlJc w:val="left"/>
      <w:pPr>
        <w:ind w:left="8165" w:hanging="459"/>
      </w:pPr>
      <w:rPr>
        <w:rFonts w:hint="default"/>
        <w:lang w:val="en-US" w:eastAsia="en-US" w:bidi="ar-SA"/>
      </w:rPr>
    </w:lvl>
    <w:lvl w:ilvl="8">
      <w:start w:val="0"/>
      <w:numFmt w:val="bullet"/>
      <w:lvlText w:val="•"/>
      <w:lvlJc w:val="left"/>
      <w:pPr>
        <w:ind w:left="9060" w:hanging="459"/>
      </w:pPr>
      <w:rPr>
        <w:rFonts w:hint="default"/>
        <w:lang w:val="en-US" w:eastAsia="en-US" w:bidi="ar-SA"/>
      </w:rPr>
    </w:lvl>
  </w:abstractNum>
  <w:abstractNum w:abstractNumId="157">
    <w:multiLevelType w:val="hybridMultilevel"/>
    <w:lvl w:ilvl="0">
      <w:start w:val="9"/>
      <w:numFmt w:val="decimal"/>
      <w:lvlText w:val="%1"/>
      <w:lvlJc w:val="left"/>
      <w:pPr>
        <w:ind w:left="1437" w:hanging="509"/>
        <w:jc w:val="left"/>
      </w:pPr>
      <w:rPr>
        <w:rFonts w:hint="default"/>
        <w:lang w:val="en-US" w:eastAsia="en-US" w:bidi="ar-SA"/>
      </w:rPr>
    </w:lvl>
    <w:lvl w:ilvl="1">
      <w:start w:val="1"/>
      <w:numFmt w:val="decimal"/>
      <w:lvlText w:val="%1.%2"/>
      <w:lvlJc w:val="left"/>
      <w:pPr>
        <w:ind w:left="1437" w:hanging="509"/>
        <w:jc w:val="left"/>
      </w:pPr>
      <w:rPr>
        <w:rFonts w:hint="default"/>
        <w:spacing w:val="0"/>
        <w:w w:val="100"/>
        <w:lang w:val="en-US" w:eastAsia="en-US" w:bidi="ar-SA"/>
      </w:rPr>
    </w:lvl>
    <w:lvl w:ilvl="2">
      <w:start w:val="1"/>
      <w:numFmt w:val="decimal"/>
      <w:lvlText w:val="%1.%2.%3"/>
      <w:lvlJc w:val="left"/>
      <w:pPr>
        <w:ind w:left="1437" w:hanging="509"/>
        <w:jc w:val="left"/>
      </w:pPr>
      <w:rPr>
        <w:rFonts w:hint="default" w:ascii="Book Antiqua" w:hAnsi="Book Antiqua" w:eastAsia="Book Antiqua" w:cs="Book Antiqua"/>
        <w:b w:val="0"/>
        <w:bCs w:val="0"/>
        <w:i w:val="0"/>
        <w:iCs w:val="0"/>
        <w:color w:val="221F1F"/>
        <w:spacing w:val="0"/>
        <w:w w:val="100"/>
        <w:sz w:val="24"/>
        <w:szCs w:val="24"/>
        <w:lang w:val="en-US" w:eastAsia="en-US" w:bidi="ar-SA"/>
      </w:rPr>
    </w:lvl>
    <w:lvl w:ilvl="3">
      <w:start w:val="0"/>
      <w:numFmt w:val="bullet"/>
      <w:lvlText w:val="•"/>
      <w:lvlJc w:val="left"/>
      <w:pPr>
        <w:ind w:left="4263" w:hanging="509"/>
      </w:pPr>
      <w:rPr>
        <w:rFonts w:hint="default"/>
        <w:lang w:val="en-US" w:eastAsia="en-US" w:bidi="ar-SA"/>
      </w:rPr>
    </w:lvl>
    <w:lvl w:ilvl="4">
      <w:start w:val="0"/>
      <w:numFmt w:val="bullet"/>
      <w:lvlText w:val="•"/>
      <w:lvlJc w:val="left"/>
      <w:pPr>
        <w:ind w:left="5204" w:hanging="509"/>
      </w:pPr>
      <w:rPr>
        <w:rFonts w:hint="default"/>
        <w:lang w:val="en-US" w:eastAsia="en-US" w:bidi="ar-SA"/>
      </w:rPr>
    </w:lvl>
    <w:lvl w:ilvl="5">
      <w:start w:val="0"/>
      <w:numFmt w:val="bullet"/>
      <w:lvlText w:val="•"/>
      <w:lvlJc w:val="left"/>
      <w:pPr>
        <w:ind w:left="6145" w:hanging="509"/>
      </w:pPr>
      <w:rPr>
        <w:rFonts w:hint="default"/>
        <w:lang w:val="en-US" w:eastAsia="en-US" w:bidi="ar-SA"/>
      </w:rPr>
    </w:lvl>
    <w:lvl w:ilvl="6">
      <w:start w:val="0"/>
      <w:numFmt w:val="bullet"/>
      <w:lvlText w:val="•"/>
      <w:lvlJc w:val="left"/>
      <w:pPr>
        <w:ind w:left="7086" w:hanging="509"/>
      </w:pPr>
      <w:rPr>
        <w:rFonts w:hint="default"/>
        <w:lang w:val="en-US" w:eastAsia="en-US" w:bidi="ar-SA"/>
      </w:rPr>
    </w:lvl>
    <w:lvl w:ilvl="7">
      <w:start w:val="0"/>
      <w:numFmt w:val="bullet"/>
      <w:lvlText w:val="•"/>
      <w:lvlJc w:val="left"/>
      <w:pPr>
        <w:ind w:left="8027" w:hanging="509"/>
      </w:pPr>
      <w:rPr>
        <w:rFonts w:hint="default"/>
        <w:lang w:val="en-US" w:eastAsia="en-US" w:bidi="ar-SA"/>
      </w:rPr>
    </w:lvl>
    <w:lvl w:ilvl="8">
      <w:start w:val="0"/>
      <w:numFmt w:val="bullet"/>
      <w:lvlText w:val="•"/>
      <w:lvlJc w:val="left"/>
      <w:pPr>
        <w:ind w:left="8968" w:hanging="509"/>
      </w:pPr>
      <w:rPr>
        <w:rFonts w:hint="default"/>
        <w:lang w:val="en-US" w:eastAsia="en-US" w:bidi="ar-SA"/>
      </w:rPr>
    </w:lvl>
  </w:abstractNum>
  <w:abstractNum w:abstractNumId="156">
    <w:multiLevelType w:val="hybridMultilevel"/>
    <w:lvl w:ilvl="0">
      <w:start w:val="1"/>
      <w:numFmt w:val="lowerLetter"/>
      <w:lvlText w:val="%1)"/>
      <w:lvlJc w:val="left"/>
      <w:pPr>
        <w:ind w:left="1898" w:hanging="358"/>
        <w:jc w:val="left"/>
      </w:pPr>
      <w:rPr>
        <w:rFonts w:hint="default" w:ascii="Book Antiqua" w:hAnsi="Book Antiqua" w:eastAsia="Book Antiqua" w:cs="Book Antiqua"/>
        <w:b w:val="0"/>
        <w:bCs w:val="0"/>
        <w:i w:val="0"/>
        <w:iCs w:val="0"/>
        <w:spacing w:val="0"/>
        <w:w w:val="100"/>
        <w:sz w:val="24"/>
        <w:szCs w:val="24"/>
        <w:lang w:val="en-US" w:eastAsia="en-US" w:bidi="ar-SA"/>
      </w:rPr>
    </w:lvl>
    <w:lvl w:ilvl="1">
      <w:start w:val="0"/>
      <w:numFmt w:val="bullet"/>
      <w:lvlText w:val="•"/>
      <w:lvlJc w:val="left"/>
      <w:pPr>
        <w:ind w:left="2795" w:hanging="358"/>
      </w:pPr>
      <w:rPr>
        <w:rFonts w:hint="default"/>
        <w:lang w:val="en-US" w:eastAsia="en-US" w:bidi="ar-SA"/>
      </w:rPr>
    </w:lvl>
    <w:lvl w:ilvl="2">
      <w:start w:val="0"/>
      <w:numFmt w:val="bullet"/>
      <w:lvlText w:val="•"/>
      <w:lvlJc w:val="left"/>
      <w:pPr>
        <w:ind w:left="3690" w:hanging="358"/>
      </w:pPr>
      <w:rPr>
        <w:rFonts w:hint="default"/>
        <w:lang w:val="en-US" w:eastAsia="en-US" w:bidi="ar-SA"/>
      </w:rPr>
    </w:lvl>
    <w:lvl w:ilvl="3">
      <w:start w:val="0"/>
      <w:numFmt w:val="bullet"/>
      <w:lvlText w:val="•"/>
      <w:lvlJc w:val="left"/>
      <w:pPr>
        <w:ind w:left="4585" w:hanging="358"/>
      </w:pPr>
      <w:rPr>
        <w:rFonts w:hint="default"/>
        <w:lang w:val="en-US" w:eastAsia="en-US" w:bidi="ar-SA"/>
      </w:rPr>
    </w:lvl>
    <w:lvl w:ilvl="4">
      <w:start w:val="0"/>
      <w:numFmt w:val="bullet"/>
      <w:lvlText w:val="•"/>
      <w:lvlJc w:val="left"/>
      <w:pPr>
        <w:ind w:left="5480" w:hanging="358"/>
      </w:pPr>
      <w:rPr>
        <w:rFonts w:hint="default"/>
        <w:lang w:val="en-US" w:eastAsia="en-US" w:bidi="ar-SA"/>
      </w:rPr>
    </w:lvl>
    <w:lvl w:ilvl="5">
      <w:start w:val="0"/>
      <w:numFmt w:val="bullet"/>
      <w:lvlText w:val="•"/>
      <w:lvlJc w:val="left"/>
      <w:pPr>
        <w:ind w:left="6375" w:hanging="358"/>
      </w:pPr>
      <w:rPr>
        <w:rFonts w:hint="default"/>
        <w:lang w:val="en-US" w:eastAsia="en-US" w:bidi="ar-SA"/>
      </w:rPr>
    </w:lvl>
    <w:lvl w:ilvl="6">
      <w:start w:val="0"/>
      <w:numFmt w:val="bullet"/>
      <w:lvlText w:val="•"/>
      <w:lvlJc w:val="left"/>
      <w:pPr>
        <w:ind w:left="7270" w:hanging="358"/>
      </w:pPr>
      <w:rPr>
        <w:rFonts w:hint="default"/>
        <w:lang w:val="en-US" w:eastAsia="en-US" w:bidi="ar-SA"/>
      </w:rPr>
    </w:lvl>
    <w:lvl w:ilvl="7">
      <w:start w:val="0"/>
      <w:numFmt w:val="bullet"/>
      <w:lvlText w:val="•"/>
      <w:lvlJc w:val="left"/>
      <w:pPr>
        <w:ind w:left="8165" w:hanging="358"/>
      </w:pPr>
      <w:rPr>
        <w:rFonts w:hint="default"/>
        <w:lang w:val="en-US" w:eastAsia="en-US" w:bidi="ar-SA"/>
      </w:rPr>
    </w:lvl>
    <w:lvl w:ilvl="8">
      <w:start w:val="0"/>
      <w:numFmt w:val="bullet"/>
      <w:lvlText w:val="•"/>
      <w:lvlJc w:val="left"/>
      <w:pPr>
        <w:ind w:left="9060" w:hanging="358"/>
      </w:pPr>
      <w:rPr>
        <w:rFonts w:hint="default"/>
        <w:lang w:val="en-US" w:eastAsia="en-US" w:bidi="ar-SA"/>
      </w:rPr>
    </w:lvl>
  </w:abstractNum>
  <w:abstractNum w:abstractNumId="155">
    <w:multiLevelType w:val="hybridMultilevel"/>
    <w:lvl w:ilvl="0">
      <w:start w:val="5"/>
      <w:numFmt w:val="lowerLetter"/>
      <w:lvlText w:val="%1)"/>
      <w:lvlJc w:val="left"/>
      <w:pPr>
        <w:ind w:left="1907" w:hanging="416"/>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1">
      <w:start w:val="0"/>
      <w:numFmt w:val="bullet"/>
      <w:lvlText w:val="•"/>
      <w:lvlJc w:val="left"/>
      <w:pPr>
        <w:ind w:left="2795" w:hanging="416"/>
      </w:pPr>
      <w:rPr>
        <w:rFonts w:hint="default"/>
        <w:lang w:val="en-US" w:eastAsia="en-US" w:bidi="ar-SA"/>
      </w:rPr>
    </w:lvl>
    <w:lvl w:ilvl="2">
      <w:start w:val="0"/>
      <w:numFmt w:val="bullet"/>
      <w:lvlText w:val="•"/>
      <w:lvlJc w:val="left"/>
      <w:pPr>
        <w:ind w:left="3690" w:hanging="416"/>
      </w:pPr>
      <w:rPr>
        <w:rFonts w:hint="default"/>
        <w:lang w:val="en-US" w:eastAsia="en-US" w:bidi="ar-SA"/>
      </w:rPr>
    </w:lvl>
    <w:lvl w:ilvl="3">
      <w:start w:val="0"/>
      <w:numFmt w:val="bullet"/>
      <w:lvlText w:val="•"/>
      <w:lvlJc w:val="left"/>
      <w:pPr>
        <w:ind w:left="4585" w:hanging="416"/>
      </w:pPr>
      <w:rPr>
        <w:rFonts w:hint="default"/>
        <w:lang w:val="en-US" w:eastAsia="en-US" w:bidi="ar-SA"/>
      </w:rPr>
    </w:lvl>
    <w:lvl w:ilvl="4">
      <w:start w:val="0"/>
      <w:numFmt w:val="bullet"/>
      <w:lvlText w:val="•"/>
      <w:lvlJc w:val="left"/>
      <w:pPr>
        <w:ind w:left="5480" w:hanging="416"/>
      </w:pPr>
      <w:rPr>
        <w:rFonts w:hint="default"/>
        <w:lang w:val="en-US" w:eastAsia="en-US" w:bidi="ar-SA"/>
      </w:rPr>
    </w:lvl>
    <w:lvl w:ilvl="5">
      <w:start w:val="0"/>
      <w:numFmt w:val="bullet"/>
      <w:lvlText w:val="•"/>
      <w:lvlJc w:val="left"/>
      <w:pPr>
        <w:ind w:left="6375" w:hanging="416"/>
      </w:pPr>
      <w:rPr>
        <w:rFonts w:hint="default"/>
        <w:lang w:val="en-US" w:eastAsia="en-US" w:bidi="ar-SA"/>
      </w:rPr>
    </w:lvl>
    <w:lvl w:ilvl="6">
      <w:start w:val="0"/>
      <w:numFmt w:val="bullet"/>
      <w:lvlText w:val="•"/>
      <w:lvlJc w:val="left"/>
      <w:pPr>
        <w:ind w:left="7270" w:hanging="416"/>
      </w:pPr>
      <w:rPr>
        <w:rFonts w:hint="default"/>
        <w:lang w:val="en-US" w:eastAsia="en-US" w:bidi="ar-SA"/>
      </w:rPr>
    </w:lvl>
    <w:lvl w:ilvl="7">
      <w:start w:val="0"/>
      <w:numFmt w:val="bullet"/>
      <w:lvlText w:val="•"/>
      <w:lvlJc w:val="left"/>
      <w:pPr>
        <w:ind w:left="8165" w:hanging="416"/>
      </w:pPr>
      <w:rPr>
        <w:rFonts w:hint="default"/>
        <w:lang w:val="en-US" w:eastAsia="en-US" w:bidi="ar-SA"/>
      </w:rPr>
    </w:lvl>
    <w:lvl w:ilvl="8">
      <w:start w:val="0"/>
      <w:numFmt w:val="bullet"/>
      <w:lvlText w:val="•"/>
      <w:lvlJc w:val="left"/>
      <w:pPr>
        <w:ind w:left="9060" w:hanging="416"/>
      </w:pPr>
      <w:rPr>
        <w:rFonts w:hint="default"/>
        <w:lang w:val="en-US" w:eastAsia="en-US" w:bidi="ar-SA"/>
      </w:rPr>
    </w:lvl>
  </w:abstractNum>
  <w:abstractNum w:abstractNumId="154">
    <w:multiLevelType w:val="hybridMultilevel"/>
    <w:lvl w:ilvl="0">
      <w:start w:val="1"/>
      <w:numFmt w:val="lowerLetter"/>
      <w:lvlText w:val="%1)"/>
      <w:lvlJc w:val="left"/>
      <w:pPr>
        <w:ind w:left="1802" w:hanging="411"/>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1">
      <w:start w:val="0"/>
      <w:numFmt w:val="bullet"/>
      <w:lvlText w:val="•"/>
      <w:lvlJc w:val="left"/>
      <w:pPr>
        <w:ind w:left="2705" w:hanging="411"/>
      </w:pPr>
      <w:rPr>
        <w:rFonts w:hint="default"/>
        <w:lang w:val="en-US" w:eastAsia="en-US" w:bidi="ar-SA"/>
      </w:rPr>
    </w:lvl>
    <w:lvl w:ilvl="2">
      <w:start w:val="0"/>
      <w:numFmt w:val="bullet"/>
      <w:lvlText w:val="•"/>
      <w:lvlJc w:val="left"/>
      <w:pPr>
        <w:ind w:left="3610" w:hanging="411"/>
      </w:pPr>
      <w:rPr>
        <w:rFonts w:hint="default"/>
        <w:lang w:val="en-US" w:eastAsia="en-US" w:bidi="ar-SA"/>
      </w:rPr>
    </w:lvl>
    <w:lvl w:ilvl="3">
      <w:start w:val="0"/>
      <w:numFmt w:val="bullet"/>
      <w:lvlText w:val="•"/>
      <w:lvlJc w:val="left"/>
      <w:pPr>
        <w:ind w:left="4515" w:hanging="411"/>
      </w:pPr>
      <w:rPr>
        <w:rFonts w:hint="default"/>
        <w:lang w:val="en-US" w:eastAsia="en-US" w:bidi="ar-SA"/>
      </w:rPr>
    </w:lvl>
    <w:lvl w:ilvl="4">
      <w:start w:val="0"/>
      <w:numFmt w:val="bullet"/>
      <w:lvlText w:val="•"/>
      <w:lvlJc w:val="left"/>
      <w:pPr>
        <w:ind w:left="5420" w:hanging="411"/>
      </w:pPr>
      <w:rPr>
        <w:rFonts w:hint="default"/>
        <w:lang w:val="en-US" w:eastAsia="en-US" w:bidi="ar-SA"/>
      </w:rPr>
    </w:lvl>
    <w:lvl w:ilvl="5">
      <w:start w:val="0"/>
      <w:numFmt w:val="bullet"/>
      <w:lvlText w:val="•"/>
      <w:lvlJc w:val="left"/>
      <w:pPr>
        <w:ind w:left="6325" w:hanging="411"/>
      </w:pPr>
      <w:rPr>
        <w:rFonts w:hint="default"/>
        <w:lang w:val="en-US" w:eastAsia="en-US" w:bidi="ar-SA"/>
      </w:rPr>
    </w:lvl>
    <w:lvl w:ilvl="6">
      <w:start w:val="0"/>
      <w:numFmt w:val="bullet"/>
      <w:lvlText w:val="•"/>
      <w:lvlJc w:val="left"/>
      <w:pPr>
        <w:ind w:left="7230" w:hanging="411"/>
      </w:pPr>
      <w:rPr>
        <w:rFonts w:hint="default"/>
        <w:lang w:val="en-US" w:eastAsia="en-US" w:bidi="ar-SA"/>
      </w:rPr>
    </w:lvl>
    <w:lvl w:ilvl="7">
      <w:start w:val="0"/>
      <w:numFmt w:val="bullet"/>
      <w:lvlText w:val="•"/>
      <w:lvlJc w:val="left"/>
      <w:pPr>
        <w:ind w:left="8135" w:hanging="411"/>
      </w:pPr>
      <w:rPr>
        <w:rFonts w:hint="default"/>
        <w:lang w:val="en-US" w:eastAsia="en-US" w:bidi="ar-SA"/>
      </w:rPr>
    </w:lvl>
    <w:lvl w:ilvl="8">
      <w:start w:val="0"/>
      <w:numFmt w:val="bullet"/>
      <w:lvlText w:val="•"/>
      <w:lvlJc w:val="left"/>
      <w:pPr>
        <w:ind w:left="9040" w:hanging="411"/>
      </w:pPr>
      <w:rPr>
        <w:rFonts w:hint="default"/>
        <w:lang w:val="en-US" w:eastAsia="en-US" w:bidi="ar-SA"/>
      </w:rPr>
    </w:lvl>
  </w:abstractNum>
  <w:abstractNum w:abstractNumId="149">
    <w:multiLevelType w:val="hybridMultilevel"/>
    <w:lvl w:ilvl="0">
      <w:start w:val="1"/>
      <w:numFmt w:val="lowerLetter"/>
      <w:lvlText w:val="%1)"/>
      <w:lvlJc w:val="left"/>
      <w:pPr>
        <w:ind w:left="1835" w:hanging="360"/>
        <w:jc w:val="left"/>
      </w:pPr>
      <w:rPr>
        <w:rFonts w:hint="default"/>
        <w:spacing w:val="0"/>
        <w:w w:val="100"/>
        <w:lang w:val="en-US" w:eastAsia="en-US" w:bidi="ar-SA"/>
      </w:rPr>
    </w:lvl>
    <w:lvl w:ilvl="1">
      <w:start w:val="0"/>
      <w:numFmt w:val="bullet"/>
      <w:lvlText w:val="•"/>
      <w:lvlJc w:val="left"/>
      <w:pPr>
        <w:ind w:left="2741" w:hanging="360"/>
      </w:pPr>
      <w:rPr>
        <w:rFonts w:hint="default"/>
        <w:lang w:val="en-US" w:eastAsia="en-US" w:bidi="ar-SA"/>
      </w:rPr>
    </w:lvl>
    <w:lvl w:ilvl="2">
      <w:start w:val="0"/>
      <w:numFmt w:val="bullet"/>
      <w:lvlText w:val="•"/>
      <w:lvlJc w:val="left"/>
      <w:pPr>
        <w:ind w:left="3642" w:hanging="360"/>
      </w:pPr>
      <w:rPr>
        <w:rFonts w:hint="default"/>
        <w:lang w:val="en-US" w:eastAsia="en-US" w:bidi="ar-SA"/>
      </w:rPr>
    </w:lvl>
    <w:lvl w:ilvl="3">
      <w:start w:val="0"/>
      <w:numFmt w:val="bullet"/>
      <w:lvlText w:val="•"/>
      <w:lvlJc w:val="left"/>
      <w:pPr>
        <w:ind w:left="4543" w:hanging="360"/>
      </w:pPr>
      <w:rPr>
        <w:rFonts w:hint="default"/>
        <w:lang w:val="en-US" w:eastAsia="en-US" w:bidi="ar-SA"/>
      </w:rPr>
    </w:lvl>
    <w:lvl w:ilvl="4">
      <w:start w:val="0"/>
      <w:numFmt w:val="bullet"/>
      <w:lvlText w:val="•"/>
      <w:lvlJc w:val="left"/>
      <w:pPr>
        <w:ind w:left="5444" w:hanging="360"/>
      </w:pPr>
      <w:rPr>
        <w:rFonts w:hint="default"/>
        <w:lang w:val="en-US" w:eastAsia="en-US" w:bidi="ar-SA"/>
      </w:rPr>
    </w:lvl>
    <w:lvl w:ilvl="5">
      <w:start w:val="0"/>
      <w:numFmt w:val="bullet"/>
      <w:lvlText w:val="•"/>
      <w:lvlJc w:val="left"/>
      <w:pPr>
        <w:ind w:left="6345" w:hanging="360"/>
      </w:pPr>
      <w:rPr>
        <w:rFonts w:hint="default"/>
        <w:lang w:val="en-US" w:eastAsia="en-US" w:bidi="ar-SA"/>
      </w:rPr>
    </w:lvl>
    <w:lvl w:ilvl="6">
      <w:start w:val="0"/>
      <w:numFmt w:val="bullet"/>
      <w:lvlText w:val="•"/>
      <w:lvlJc w:val="left"/>
      <w:pPr>
        <w:ind w:left="7246" w:hanging="360"/>
      </w:pPr>
      <w:rPr>
        <w:rFonts w:hint="default"/>
        <w:lang w:val="en-US" w:eastAsia="en-US" w:bidi="ar-SA"/>
      </w:rPr>
    </w:lvl>
    <w:lvl w:ilvl="7">
      <w:start w:val="0"/>
      <w:numFmt w:val="bullet"/>
      <w:lvlText w:val="•"/>
      <w:lvlJc w:val="left"/>
      <w:pPr>
        <w:ind w:left="8147" w:hanging="360"/>
      </w:pPr>
      <w:rPr>
        <w:rFonts w:hint="default"/>
        <w:lang w:val="en-US" w:eastAsia="en-US" w:bidi="ar-SA"/>
      </w:rPr>
    </w:lvl>
    <w:lvl w:ilvl="8">
      <w:start w:val="0"/>
      <w:numFmt w:val="bullet"/>
      <w:lvlText w:val="•"/>
      <w:lvlJc w:val="left"/>
      <w:pPr>
        <w:ind w:left="9048" w:hanging="360"/>
      </w:pPr>
      <w:rPr>
        <w:rFonts w:hint="default"/>
        <w:lang w:val="en-US" w:eastAsia="en-US" w:bidi="ar-SA"/>
      </w:rPr>
    </w:lvl>
  </w:abstractNum>
  <w:abstractNum w:abstractNumId="153">
    <w:multiLevelType w:val="hybridMultilevel"/>
    <w:lvl w:ilvl="0">
      <w:start w:val="1"/>
      <w:numFmt w:val="lowerLetter"/>
      <w:lvlText w:val="%1)"/>
      <w:lvlJc w:val="left"/>
      <w:pPr>
        <w:ind w:left="1934" w:hanging="420"/>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1">
      <w:start w:val="0"/>
      <w:numFmt w:val="bullet"/>
      <w:lvlText w:val="•"/>
      <w:lvlJc w:val="left"/>
      <w:pPr>
        <w:ind w:left="2831" w:hanging="420"/>
      </w:pPr>
      <w:rPr>
        <w:rFonts w:hint="default"/>
        <w:lang w:val="en-US" w:eastAsia="en-US" w:bidi="ar-SA"/>
      </w:rPr>
    </w:lvl>
    <w:lvl w:ilvl="2">
      <w:start w:val="0"/>
      <w:numFmt w:val="bullet"/>
      <w:lvlText w:val="•"/>
      <w:lvlJc w:val="left"/>
      <w:pPr>
        <w:ind w:left="3722" w:hanging="420"/>
      </w:pPr>
      <w:rPr>
        <w:rFonts w:hint="default"/>
        <w:lang w:val="en-US" w:eastAsia="en-US" w:bidi="ar-SA"/>
      </w:rPr>
    </w:lvl>
    <w:lvl w:ilvl="3">
      <w:start w:val="0"/>
      <w:numFmt w:val="bullet"/>
      <w:lvlText w:val="•"/>
      <w:lvlJc w:val="left"/>
      <w:pPr>
        <w:ind w:left="4613" w:hanging="420"/>
      </w:pPr>
      <w:rPr>
        <w:rFonts w:hint="default"/>
        <w:lang w:val="en-US" w:eastAsia="en-US" w:bidi="ar-SA"/>
      </w:rPr>
    </w:lvl>
    <w:lvl w:ilvl="4">
      <w:start w:val="0"/>
      <w:numFmt w:val="bullet"/>
      <w:lvlText w:val="•"/>
      <w:lvlJc w:val="left"/>
      <w:pPr>
        <w:ind w:left="5504" w:hanging="420"/>
      </w:pPr>
      <w:rPr>
        <w:rFonts w:hint="default"/>
        <w:lang w:val="en-US" w:eastAsia="en-US" w:bidi="ar-SA"/>
      </w:rPr>
    </w:lvl>
    <w:lvl w:ilvl="5">
      <w:start w:val="0"/>
      <w:numFmt w:val="bullet"/>
      <w:lvlText w:val="•"/>
      <w:lvlJc w:val="left"/>
      <w:pPr>
        <w:ind w:left="6395" w:hanging="420"/>
      </w:pPr>
      <w:rPr>
        <w:rFonts w:hint="default"/>
        <w:lang w:val="en-US" w:eastAsia="en-US" w:bidi="ar-SA"/>
      </w:rPr>
    </w:lvl>
    <w:lvl w:ilvl="6">
      <w:start w:val="0"/>
      <w:numFmt w:val="bullet"/>
      <w:lvlText w:val="•"/>
      <w:lvlJc w:val="left"/>
      <w:pPr>
        <w:ind w:left="7286" w:hanging="420"/>
      </w:pPr>
      <w:rPr>
        <w:rFonts w:hint="default"/>
        <w:lang w:val="en-US" w:eastAsia="en-US" w:bidi="ar-SA"/>
      </w:rPr>
    </w:lvl>
    <w:lvl w:ilvl="7">
      <w:start w:val="0"/>
      <w:numFmt w:val="bullet"/>
      <w:lvlText w:val="•"/>
      <w:lvlJc w:val="left"/>
      <w:pPr>
        <w:ind w:left="8177" w:hanging="420"/>
      </w:pPr>
      <w:rPr>
        <w:rFonts w:hint="default"/>
        <w:lang w:val="en-US" w:eastAsia="en-US" w:bidi="ar-SA"/>
      </w:rPr>
    </w:lvl>
    <w:lvl w:ilvl="8">
      <w:start w:val="0"/>
      <w:numFmt w:val="bullet"/>
      <w:lvlText w:val="•"/>
      <w:lvlJc w:val="left"/>
      <w:pPr>
        <w:ind w:left="9068" w:hanging="420"/>
      </w:pPr>
      <w:rPr>
        <w:rFonts w:hint="default"/>
        <w:lang w:val="en-US" w:eastAsia="en-US" w:bidi="ar-SA"/>
      </w:rPr>
    </w:lvl>
  </w:abstractNum>
  <w:abstractNum w:abstractNumId="152">
    <w:multiLevelType w:val="hybridMultilevel"/>
    <w:lvl w:ilvl="0">
      <w:start w:val="1"/>
      <w:numFmt w:val="lowerLetter"/>
      <w:lvlText w:val="%1)"/>
      <w:lvlJc w:val="left"/>
      <w:pPr>
        <w:ind w:left="1910" w:hanging="466"/>
        <w:jc w:val="left"/>
      </w:pPr>
      <w:rPr>
        <w:rFonts w:hint="default"/>
        <w:spacing w:val="0"/>
        <w:w w:val="100"/>
        <w:lang w:val="en-US" w:eastAsia="en-US" w:bidi="ar-SA"/>
      </w:rPr>
    </w:lvl>
    <w:lvl w:ilvl="1">
      <w:start w:val="0"/>
      <w:numFmt w:val="bullet"/>
      <w:lvlText w:val="•"/>
      <w:lvlJc w:val="left"/>
      <w:pPr>
        <w:ind w:left="2813" w:hanging="466"/>
      </w:pPr>
      <w:rPr>
        <w:rFonts w:hint="default"/>
        <w:lang w:val="en-US" w:eastAsia="en-US" w:bidi="ar-SA"/>
      </w:rPr>
    </w:lvl>
    <w:lvl w:ilvl="2">
      <w:start w:val="0"/>
      <w:numFmt w:val="bullet"/>
      <w:lvlText w:val="•"/>
      <w:lvlJc w:val="left"/>
      <w:pPr>
        <w:ind w:left="3706" w:hanging="466"/>
      </w:pPr>
      <w:rPr>
        <w:rFonts w:hint="default"/>
        <w:lang w:val="en-US" w:eastAsia="en-US" w:bidi="ar-SA"/>
      </w:rPr>
    </w:lvl>
    <w:lvl w:ilvl="3">
      <w:start w:val="0"/>
      <w:numFmt w:val="bullet"/>
      <w:lvlText w:val="•"/>
      <w:lvlJc w:val="left"/>
      <w:pPr>
        <w:ind w:left="4599" w:hanging="466"/>
      </w:pPr>
      <w:rPr>
        <w:rFonts w:hint="default"/>
        <w:lang w:val="en-US" w:eastAsia="en-US" w:bidi="ar-SA"/>
      </w:rPr>
    </w:lvl>
    <w:lvl w:ilvl="4">
      <w:start w:val="0"/>
      <w:numFmt w:val="bullet"/>
      <w:lvlText w:val="•"/>
      <w:lvlJc w:val="left"/>
      <w:pPr>
        <w:ind w:left="5492" w:hanging="466"/>
      </w:pPr>
      <w:rPr>
        <w:rFonts w:hint="default"/>
        <w:lang w:val="en-US" w:eastAsia="en-US" w:bidi="ar-SA"/>
      </w:rPr>
    </w:lvl>
    <w:lvl w:ilvl="5">
      <w:start w:val="0"/>
      <w:numFmt w:val="bullet"/>
      <w:lvlText w:val="•"/>
      <w:lvlJc w:val="left"/>
      <w:pPr>
        <w:ind w:left="6385" w:hanging="466"/>
      </w:pPr>
      <w:rPr>
        <w:rFonts w:hint="default"/>
        <w:lang w:val="en-US" w:eastAsia="en-US" w:bidi="ar-SA"/>
      </w:rPr>
    </w:lvl>
    <w:lvl w:ilvl="6">
      <w:start w:val="0"/>
      <w:numFmt w:val="bullet"/>
      <w:lvlText w:val="•"/>
      <w:lvlJc w:val="left"/>
      <w:pPr>
        <w:ind w:left="7278" w:hanging="466"/>
      </w:pPr>
      <w:rPr>
        <w:rFonts w:hint="default"/>
        <w:lang w:val="en-US" w:eastAsia="en-US" w:bidi="ar-SA"/>
      </w:rPr>
    </w:lvl>
    <w:lvl w:ilvl="7">
      <w:start w:val="0"/>
      <w:numFmt w:val="bullet"/>
      <w:lvlText w:val="•"/>
      <w:lvlJc w:val="left"/>
      <w:pPr>
        <w:ind w:left="8171" w:hanging="466"/>
      </w:pPr>
      <w:rPr>
        <w:rFonts w:hint="default"/>
        <w:lang w:val="en-US" w:eastAsia="en-US" w:bidi="ar-SA"/>
      </w:rPr>
    </w:lvl>
    <w:lvl w:ilvl="8">
      <w:start w:val="0"/>
      <w:numFmt w:val="bullet"/>
      <w:lvlText w:val="•"/>
      <w:lvlJc w:val="left"/>
      <w:pPr>
        <w:ind w:left="9064" w:hanging="466"/>
      </w:pPr>
      <w:rPr>
        <w:rFonts w:hint="default"/>
        <w:lang w:val="en-US" w:eastAsia="en-US" w:bidi="ar-SA"/>
      </w:rPr>
    </w:lvl>
  </w:abstractNum>
  <w:abstractNum w:abstractNumId="151">
    <w:multiLevelType w:val="hybridMultilevel"/>
    <w:lvl w:ilvl="0">
      <w:start w:val="1"/>
      <w:numFmt w:val="lowerLetter"/>
      <w:lvlText w:val="%1)"/>
      <w:lvlJc w:val="left"/>
      <w:pPr>
        <w:ind w:left="1898" w:hanging="425"/>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1">
      <w:start w:val="0"/>
      <w:numFmt w:val="bullet"/>
      <w:lvlText w:val="•"/>
      <w:lvlJc w:val="left"/>
      <w:pPr>
        <w:ind w:left="2795" w:hanging="425"/>
      </w:pPr>
      <w:rPr>
        <w:rFonts w:hint="default"/>
        <w:lang w:val="en-US" w:eastAsia="en-US" w:bidi="ar-SA"/>
      </w:rPr>
    </w:lvl>
    <w:lvl w:ilvl="2">
      <w:start w:val="0"/>
      <w:numFmt w:val="bullet"/>
      <w:lvlText w:val="•"/>
      <w:lvlJc w:val="left"/>
      <w:pPr>
        <w:ind w:left="3690" w:hanging="425"/>
      </w:pPr>
      <w:rPr>
        <w:rFonts w:hint="default"/>
        <w:lang w:val="en-US" w:eastAsia="en-US" w:bidi="ar-SA"/>
      </w:rPr>
    </w:lvl>
    <w:lvl w:ilvl="3">
      <w:start w:val="0"/>
      <w:numFmt w:val="bullet"/>
      <w:lvlText w:val="•"/>
      <w:lvlJc w:val="left"/>
      <w:pPr>
        <w:ind w:left="4585" w:hanging="425"/>
      </w:pPr>
      <w:rPr>
        <w:rFonts w:hint="default"/>
        <w:lang w:val="en-US" w:eastAsia="en-US" w:bidi="ar-SA"/>
      </w:rPr>
    </w:lvl>
    <w:lvl w:ilvl="4">
      <w:start w:val="0"/>
      <w:numFmt w:val="bullet"/>
      <w:lvlText w:val="•"/>
      <w:lvlJc w:val="left"/>
      <w:pPr>
        <w:ind w:left="5480" w:hanging="425"/>
      </w:pPr>
      <w:rPr>
        <w:rFonts w:hint="default"/>
        <w:lang w:val="en-US" w:eastAsia="en-US" w:bidi="ar-SA"/>
      </w:rPr>
    </w:lvl>
    <w:lvl w:ilvl="5">
      <w:start w:val="0"/>
      <w:numFmt w:val="bullet"/>
      <w:lvlText w:val="•"/>
      <w:lvlJc w:val="left"/>
      <w:pPr>
        <w:ind w:left="6375" w:hanging="425"/>
      </w:pPr>
      <w:rPr>
        <w:rFonts w:hint="default"/>
        <w:lang w:val="en-US" w:eastAsia="en-US" w:bidi="ar-SA"/>
      </w:rPr>
    </w:lvl>
    <w:lvl w:ilvl="6">
      <w:start w:val="0"/>
      <w:numFmt w:val="bullet"/>
      <w:lvlText w:val="•"/>
      <w:lvlJc w:val="left"/>
      <w:pPr>
        <w:ind w:left="7270" w:hanging="425"/>
      </w:pPr>
      <w:rPr>
        <w:rFonts w:hint="default"/>
        <w:lang w:val="en-US" w:eastAsia="en-US" w:bidi="ar-SA"/>
      </w:rPr>
    </w:lvl>
    <w:lvl w:ilvl="7">
      <w:start w:val="0"/>
      <w:numFmt w:val="bullet"/>
      <w:lvlText w:val="•"/>
      <w:lvlJc w:val="left"/>
      <w:pPr>
        <w:ind w:left="8165" w:hanging="425"/>
      </w:pPr>
      <w:rPr>
        <w:rFonts w:hint="default"/>
        <w:lang w:val="en-US" w:eastAsia="en-US" w:bidi="ar-SA"/>
      </w:rPr>
    </w:lvl>
    <w:lvl w:ilvl="8">
      <w:start w:val="0"/>
      <w:numFmt w:val="bullet"/>
      <w:lvlText w:val="•"/>
      <w:lvlJc w:val="left"/>
      <w:pPr>
        <w:ind w:left="9060" w:hanging="425"/>
      </w:pPr>
      <w:rPr>
        <w:rFonts w:hint="default"/>
        <w:lang w:val="en-US" w:eastAsia="en-US" w:bidi="ar-SA"/>
      </w:rPr>
    </w:lvl>
  </w:abstractNum>
  <w:abstractNum w:abstractNumId="150">
    <w:multiLevelType w:val="hybridMultilevel"/>
    <w:lvl w:ilvl="0">
      <w:start w:val="1"/>
      <w:numFmt w:val="lowerLetter"/>
      <w:lvlText w:val="%1)"/>
      <w:lvlJc w:val="left"/>
      <w:pPr>
        <w:ind w:left="1902" w:hanging="428"/>
        <w:jc w:val="left"/>
      </w:pPr>
      <w:rPr>
        <w:rFonts w:hint="default"/>
        <w:spacing w:val="0"/>
        <w:w w:val="100"/>
        <w:lang w:val="en-US" w:eastAsia="en-US" w:bidi="ar-SA"/>
      </w:rPr>
    </w:lvl>
    <w:lvl w:ilvl="1">
      <w:start w:val="0"/>
      <w:numFmt w:val="bullet"/>
      <w:lvlText w:val="•"/>
      <w:lvlJc w:val="left"/>
      <w:pPr>
        <w:ind w:left="2795" w:hanging="428"/>
      </w:pPr>
      <w:rPr>
        <w:rFonts w:hint="default"/>
        <w:lang w:val="en-US" w:eastAsia="en-US" w:bidi="ar-SA"/>
      </w:rPr>
    </w:lvl>
    <w:lvl w:ilvl="2">
      <w:start w:val="0"/>
      <w:numFmt w:val="bullet"/>
      <w:lvlText w:val="•"/>
      <w:lvlJc w:val="left"/>
      <w:pPr>
        <w:ind w:left="3690" w:hanging="428"/>
      </w:pPr>
      <w:rPr>
        <w:rFonts w:hint="default"/>
        <w:lang w:val="en-US" w:eastAsia="en-US" w:bidi="ar-SA"/>
      </w:rPr>
    </w:lvl>
    <w:lvl w:ilvl="3">
      <w:start w:val="0"/>
      <w:numFmt w:val="bullet"/>
      <w:lvlText w:val="•"/>
      <w:lvlJc w:val="left"/>
      <w:pPr>
        <w:ind w:left="4585" w:hanging="428"/>
      </w:pPr>
      <w:rPr>
        <w:rFonts w:hint="default"/>
        <w:lang w:val="en-US" w:eastAsia="en-US" w:bidi="ar-SA"/>
      </w:rPr>
    </w:lvl>
    <w:lvl w:ilvl="4">
      <w:start w:val="0"/>
      <w:numFmt w:val="bullet"/>
      <w:lvlText w:val="•"/>
      <w:lvlJc w:val="left"/>
      <w:pPr>
        <w:ind w:left="5480" w:hanging="428"/>
      </w:pPr>
      <w:rPr>
        <w:rFonts w:hint="default"/>
        <w:lang w:val="en-US" w:eastAsia="en-US" w:bidi="ar-SA"/>
      </w:rPr>
    </w:lvl>
    <w:lvl w:ilvl="5">
      <w:start w:val="0"/>
      <w:numFmt w:val="bullet"/>
      <w:lvlText w:val="•"/>
      <w:lvlJc w:val="left"/>
      <w:pPr>
        <w:ind w:left="6375" w:hanging="428"/>
      </w:pPr>
      <w:rPr>
        <w:rFonts w:hint="default"/>
        <w:lang w:val="en-US" w:eastAsia="en-US" w:bidi="ar-SA"/>
      </w:rPr>
    </w:lvl>
    <w:lvl w:ilvl="6">
      <w:start w:val="0"/>
      <w:numFmt w:val="bullet"/>
      <w:lvlText w:val="•"/>
      <w:lvlJc w:val="left"/>
      <w:pPr>
        <w:ind w:left="7270" w:hanging="428"/>
      </w:pPr>
      <w:rPr>
        <w:rFonts w:hint="default"/>
        <w:lang w:val="en-US" w:eastAsia="en-US" w:bidi="ar-SA"/>
      </w:rPr>
    </w:lvl>
    <w:lvl w:ilvl="7">
      <w:start w:val="0"/>
      <w:numFmt w:val="bullet"/>
      <w:lvlText w:val="•"/>
      <w:lvlJc w:val="left"/>
      <w:pPr>
        <w:ind w:left="8165" w:hanging="428"/>
      </w:pPr>
      <w:rPr>
        <w:rFonts w:hint="default"/>
        <w:lang w:val="en-US" w:eastAsia="en-US" w:bidi="ar-SA"/>
      </w:rPr>
    </w:lvl>
    <w:lvl w:ilvl="8">
      <w:start w:val="0"/>
      <w:numFmt w:val="bullet"/>
      <w:lvlText w:val="•"/>
      <w:lvlJc w:val="left"/>
      <w:pPr>
        <w:ind w:left="9060" w:hanging="428"/>
      </w:pPr>
      <w:rPr>
        <w:rFonts w:hint="default"/>
        <w:lang w:val="en-US" w:eastAsia="en-US" w:bidi="ar-SA"/>
      </w:rPr>
    </w:lvl>
  </w:abstractNum>
  <w:abstractNum w:abstractNumId="148">
    <w:multiLevelType w:val="hybridMultilevel"/>
    <w:lvl w:ilvl="0">
      <w:start w:val="3"/>
      <w:numFmt w:val="decimal"/>
      <w:lvlText w:val="%1"/>
      <w:lvlJc w:val="left"/>
      <w:pPr>
        <w:ind w:left="1480" w:hanging="550"/>
        <w:jc w:val="left"/>
      </w:pPr>
      <w:rPr>
        <w:rFonts w:hint="default" w:ascii="Book Antiqua" w:hAnsi="Book Antiqua" w:eastAsia="Book Antiqua" w:cs="Book Antiqua"/>
        <w:b w:val="0"/>
        <w:bCs w:val="0"/>
        <w:i/>
        <w:iCs/>
        <w:color w:val="221F1F"/>
        <w:spacing w:val="0"/>
        <w:w w:val="100"/>
        <w:sz w:val="24"/>
        <w:szCs w:val="24"/>
        <w:lang w:val="en-US" w:eastAsia="en-US" w:bidi="ar-SA"/>
      </w:rPr>
    </w:lvl>
    <w:lvl w:ilvl="1">
      <w:start w:val="1"/>
      <w:numFmt w:val="decimal"/>
      <w:lvlText w:val="%1.%2"/>
      <w:lvlJc w:val="left"/>
      <w:pPr>
        <w:ind w:left="1437" w:hanging="509"/>
        <w:jc w:val="left"/>
      </w:pPr>
      <w:rPr>
        <w:rFonts w:hint="default"/>
        <w:spacing w:val="0"/>
        <w:w w:val="100"/>
        <w:lang w:val="en-US" w:eastAsia="en-US" w:bidi="ar-SA"/>
      </w:rPr>
    </w:lvl>
    <w:lvl w:ilvl="2">
      <w:start w:val="1"/>
      <w:numFmt w:val="decimal"/>
      <w:lvlText w:val="%1.%2.%3"/>
      <w:lvlJc w:val="left"/>
      <w:pPr>
        <w:ind w:left="1437" w:hanging="509"/>
        <w:jc w:val="left"/>
      </w:pPr>
      <w:rPr>
        <w:rFonts w:hint="default"/>
        <w:spacing w:val="0"/>
        <w:w w:val="100"/>
        <w:lang w:val="en-US" w:eastAsia="en-US" w:bidi="ar-SA"/>
      </w:rPr>
    </w:lvl>
    <w:lvl w:ilvl="3">
      <w:start w:val="1"/>
      <w:numFmt w:val="decimal"/>
      <w:lvlText w:val="%1.%2.%3.%4"/>
      <w:lvlJc w:val="left"/>
      <w:pPr>
        <w:ind w:left="1540" w:hanging="509"/>
        <w:jc w:val="left"/>
      </w:pPr>
      <w:rPr>
        <w:rFonts w:hint="default"/>
        <w:spacing w:val="0"/>
        <w:w w:val="100"/>
        <w:lang w:val="en-US" w:eastAsia="en-US" w:bidi="ar-SA"/>
      </w:rPr>
    </w:lvl>
    <w:lvl w:ilvl="4">
      <w:start w:val="0"/>
      <w:numFmt w:val="bullet"/>
      <w:lvlText w:val="•"/>
      <w:lvlJc w:val="left"/>
      <w:pPr>
        <w:ind w:left="3867" w:hanging="509"/>
      </w:pPr>
      <w:rPr>
        <w:rFonts w:hint="default"/>
        <w:lang w:val="en-US" w:eastAsia="en-US" w:bidi="ar-SA"/>
      </w:rPr>
    </w:lvl>
    <w:lvl w:ilvl="5">
      <w:start w:val="0"/>
      <w:numFmt w:val="bullet"/>
      <w:lvlText w:val="•"/>
      <w:lvlJc w:val="left"/>
      <w:pPr>
        <w:ind w:left="5031" w:hanging="509"/>
      </w:pPr>
      <w:rPr>
        <w:rFonts w:hint="default"/>
        <w:lang w:val="en-US" w:eastAsia="en-US" w:bidi="ar-SA"/>
      </w:rPr>
    </w:lvl>
    <w:lvl w:ilvl="6">
      <w:start w:val="0"/>
      <w:numFmt w:val="bullet"/>
      <w:lvlText w:val="•"/>
      <w:lvlJc w:val="left"/>
      <w:pPr>
        <w:ind w:left="6195" w:hanging="509"/>
      </w:pPr>
      <w:rPr>
        <w:rFonts w:hint="default"/>
        <w:lang w:val="en-US" w:eastAsia="en-US" w:bidi="ar-SA"/>
      </w:rPr>
    </w:lvl>
    <w:lvl w:ilvl="7">
      <w:start w:val="0"/>
      <w:numFmt w:val="bullet"/>
      <w:lvlText w:val="•"/>
      <w:lvlJc w:val="left"/>
      <w:pPr>
        <w:ind w:left="7359" w:hanging="509"/>
      </w:pPr>
      <w:rPr>
        <w:rFonts w:hint="default"/>
        <w:lang w:val="en-US" w:eastAsia="en-US" w:bidi="ar-SA"/>
      </w:rPr>
    </w:lvl>
    <w:lvl w:ilvl="8">
      <w:start w:val="0"/>
      <w:numFmt w:val="bullet"/>
      <w:lvlText w:val="•"/>
      <w:lvlJc w:val="left"/>
      <w:pPr>
        <w:ind w:left="8523" w:hanging="509"/>
      </w:pPr>
      <w:rPr>
        <w:rFonts w:hint="default"/>
        <w:lang w:val="en-US" w:eastAsia="en-US" w:bidi="ar-SA"/>
      </w:rPr>
    </w:lvl>
  </w:abstractNum>
  <w:abstractNum w:abstractNumId="147">
    <w:multiLevelType w:val="hybridMultilevel"/>
    <w:lvl w:ilvl="0">
      <w:start w:val="1"/>
      <w:numFmt w:val="lowerLetter"/>
      <w:lvlText w:val="%1)"/>
      <w:lvlJc w:val="left"/>
      <w:pPr>
        <w:ind w:left="1914" w:hanging="428"/>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1">
      <w:start w:val="0"/>
      <w:numFmt w:val="bullet"/>
      <w:lvlText w:val="•"/>
      <w:lvlJc w:val="left"/>
      <w:pPr>
        <w:ind w:left="2813" w:hanging="428"/>
      </w:pPr>
      <w:rPr>
        <w:rFonts w:hint="default"/>
        <w:lang w:val="en-US" w:eastAsia="en-US" w:bidi="ar-SA"/>
      </w:rPr>
    </w:lvl>
    <w:lvl w:ilvl="2">
      <w:start w:val="0"/>
      <w:numFmt w:val="bullet"/>
      <w:lvlText w:val="•"/>
      <w:lvlJc w:val="left"/>
      <w:pPr>
        <w:ind w:left="3706" w:hanging="428"/>
      </w:pPr>
      <w:rPr>
        <w:rFonts w:hint="default"/>
        <w:lang w:val="en-US" w:eastAsia="en-US" w:bidi="ar-SA"/>
      </w:rPr>
    </w:lvl>
    <w:lvl w:ilvl="3">
      <w:start w:val="0"/>
      <w:numFmt w:val="bullet"/>
      <w:lvlText w:val="•"/>
      <w:lvlJc w:val="left"/>
      <w:pPr>
        <w:ind w:left="4599" w:hanging="428"/>
      </w:pPr>
      <w:rPr>
        <w:rFonts w:hint="default"/>
        <w:lang w:val="en-US" w:eastAsia="en-US" w:bidi="ar-SA"/>
      </w:rPr>
    </w:lvl>
    <w:lvl w:ilvl="4">
      <w:start w:val="0"/>
      <w:numFmt w:val="bullet"/>
      <w:lvlText w:val="•"/>
      <w:lvlJc w:val="left"/>
      <w:pPr>
        <w:ind w:left="5492" w:hanging="428"/>
      </w:pPr>
      <w:rPr>
        <w:rFonts w:hint="default"/>
        <w:lang w:val="en-US" w:eastAsia="en-US" w:bidi="ar-SA"/>
      </w:rPr>
    </w:lvl>
    <w:lvl w:ilvl="5">
      <w:start w:val="0"/>
      <w:numFmt w:val="bullet"/>
      <w:lvlText w:val="•"/>
      <w:lvlJc w:val="left"/>
      <w:pPr>
        <w:ind w:left="6385" w:hanging="428"/>
      </w:pPr>
      <w:rPr>
        <w:rFonts w:hint="default"/>
        <w:lang w:val="en-US" w:eastAsia="en-US" w:bidi="ar-SA"/>
      </w:rPr>
    </w:lvl>
    <w:lvl w:ilvl="6">
      <w:start w:val="0"/>
      <w:numFmt w:val="bullet"/>
      <w:lvlText w:val="•"/>
      <w:lvlJc w:val="left"/>
      <w:pPr>
        <w:ind w:left="7278" w:hanging="428"/>
      </w:pPr>
      <w:rPr>
        <w:rFonts w:hint="default"/>
        <w:lang w:val="en-US" w:eastAsia="en-US" w:bidi="ar-SA"/>
      </w:rPr>
    </w:lvl>
    <w:lvl w:ilvl="7">
      <w:start w:val="0"/>
      <w:numFmt w:val="bullet"/>
      <w:lvlText w:val="•"/>
      <w:lvlJc w:val="left"/>
      <w:pPr>
        <w:ind w:left="8171" w:hanging="428"/>
      </w:pPr>
      <w:rPr>
        <w:rFonts w:hint="default"/>
        <w:lang w:val="en-US" w:eastAsia="en-US" w:bidi="ar-SA"/>
      </w:rPr>
    </w:lvl>
    <w:lvl w:ilvl="8">
      <w:start w:val="0"/>
      <w:numFmt w:val="bullet"/>
      <w:lvlText w:val="•"/>
      <w:lvlJc w:val="left"/>
      <w:pPr>
        <w:ind w:left="9064" w:hanging="428"/>
      </w:pPr>
      <w:rPr>
        <w:rFonts w:hint="default"/>
        <w:lang w:val="en-US" w:eastAsia="en-US" w:bidi="ar-SA"/>
      </w:rPr>
    </w:lvl>
  </w:abstractNum>
  <w:abstractNum w:abstractNumId="146">
    <w:multiLevelType w:val="hybridMultilevel"/>
    <w:lvl w:ilvl="0">
      <w:start w:val="1"/>
      <w:numFmt w:val="lowerLetter"/>
      <w:lvlText w:val="%1)"/>
      <w:lvlJc w:val="left"/>
      <w:pPr>
        <w:ind w:left="1902" w:hanging="420"/>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1">
      <w:start w:val="0"/>
      <w:numFmt w:val="bullet"/>
      <w:lvlText w:val="•"/>
      <w:lvlJc w:val="left"/>
      <w:pPr>
        <w:ind w:left="2795" w:hanging="420"/>
      </w:pPr>
      <w:rPr>
        <w:rFonts w:hint="default"/>
        <w:lang w:val="en-US" w:eastAsia="en-US" w:bidi="ar-SA"/>
      </w:rPr>
    </w:lvl>
    <w:lvl w:ilvl="2">
      <w:start w:val="0"/>
      <w:numFmt w:val="bullet"/>
      <w:lvlText w:val="•"/>
      <w:lvlJc w:val="left"/>
      <w:pPr>
        <w:ind w:left="3690" w:hanging="420"/>
      </w:pPr>
      <w:rPr>
        <w:rFonts w:hint="default"/>
        <w:lang w:val="en-US" w:eastAsia="en-US" w:bidi="ar-SA"/>
      </w:rPr>
    </w:lvl>
    <w:lvl w:ilvl="3">
      <w:start w:val="0"/>
      <w:numFmt w:val="bullet"/>
      <w:lvlText w:val="•"/>
      <w:lvlJc w:val="left"/>
      <w:pPr>
        <w:ind w:left="4585" w:hanging="420"/>
      </w:pPr>
      <w:rPr>
        <w:rFonts w:hint="default"/>
        <w:lang w:val="en-US" w:eastAsia="en-US" w:bidi="ar-SA"/>
      </w:rPr>
    </w:lvl>
    <w:lvl w:ilvl="4">
      <w:start w:val="0"/>
      <w:numFmt w:val="bullet"/>
      <w:lvlText w:val="•"/>
      <w:lvlJc w:val="left"/>
      <w:pPr>
        <w:ind w:left="5480" w:hanging="420"/>
      </w:pPr>
      <w:rPr>
        <w:rFonts w:hint="default"/>
        <w:lang w:val="en-US" w:eastAsia="en-US" w:bidi="ar-SA"/>
      </w:rPr>
    </w:lvl>
    <w:lvl w:ilvl="5">
      <w:start w:val="0"/>
      <w:numFmt w:val="bullet"/>
      <w:lvlText w:val="•"/>
      <w:lvlJc w:val="left"/>
      <w:pPr>
        <w:ind w:left="6375" w:hanging="420"/>
      </w:pPr>
      <w:rPr>
        <w:rFonts w:hint="default"/>
        <w:lang w:val="en-US" w:eastAsia="en-US" w:bidi="ar-SA"/>
      </w:rPr>
    </w:lvl>
    <w:lvl w:ilvl="6">
      <w:start w:val="0"/>
      <w:numFmt w:val="bullet"/>
      <w:lvlText w:val="•"/>
      <w:lvlJc w:val="left"/>
      <w:pPr>
        <w:ind w:left="7270" w:hanging="420"/>
      </w:pPr>
      <w:rPr>
        <w:rFonts w:hint="default"/>
        <w:lang w:val="en-US" w:eastAsia="en-US" w:bidi="ar-SA"/>
      </w:rPr>
    </w:lvl>
    <w:lvl w:ilvl="7">
      <w:start w:val="0"/>
      <w:numFmt w:val="bullet"/>
      <w:lvlText w:val="•"/>
      <w:lvlJc w:val="left"/>
      <w:pPr>
        <w:ind w:left="8165" w:hanging="420"/>
      </w:pPr>
      <w:rPr>
        <w:rFonts w:hint="default"/>
        <w:lang w:val="en-US" w:eastAsia="en-US" w:bidi="ar-SA"/>
      </w:rPr>
    </w:lvl>
    <w:lvl w:ilvl="8">
      <w:start w:val="0"/>
      <w:numFmt w:val="bullet"/>
      <w:lvlText w:val="•"/>
      <w:lvlJc w:val="left"/>
      <w:pPr>
        <w:ind w:left="9060" w:hanging="420"/>
      </w:pPr>
      <w:rPr>
        <w:rFonts w:hint="default"/>
        <w:lang w:val="en-US" w:eastAsia="en-US" w:bidi="ar-SA"/>
      </w:rPr>
    </w:lvl>
  </w:abstractNum>
  <w:abstractNum w:abstractNumId="145">
    <w:multiLevelType w:val="hybridMultilevel"/>
    <w:lvl w:ilvl="0">
      <w:start w:val="1"/>
      <w:numFmt w:val="lowerLetter"/>
      <w:lvlText w:val="%1)"/>
      <w:lvlJc w:val="left"/>
      <w:pPr>
        <w:ind w:left="1914" w:hanging="411"/>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1">
      <w:start w:val="1"/>
      <w:numFmt w:val="lowerLetter"/>
      <w:lvlText w:val="(%2)"/>
      <w:lvlJc w:val="left"/>
      <w:pPr>
        <w:ind w:left="2190" w:hanging="276"/>
        <w:jc w:val="right"/>
      </w:pPr>
      <w:rPr>
        <w:rFonts w:hint="default"/>
        <w:spacing w:val="0"/>
        <w:w w:val="100"/>
        <w:lang w:val="en-US" w:eastAsia="en-US" w:bidi="ar-SA"/>
      </w:rPr>
    </w:lvl>
    <w:lvl w:ilvl="2">
      <w:start w:val="0"/>
      <w:numFmt w:val="bullet"/>
      <w:lvlText w:val="•"/>
      <w:lvlJc w:val="left"/>
      <w:pPr>
        <w:ind w:left="3161" w:hanging="276"/>
      </w:pPr>
      <w:rPr>
        <w:rFonts w:hint="default"/>
        <w:lang w:val="en-US" w:eastAsia="en-US" w:bidi="ar-SA"/>
      </w:rPr>
    </w:lvl>
    <w:lvl w:ilvl="3">
      <w:start w:val="0"/>
      <w:numFmt w:val="bullet"/>
      <w:lvlText w:val="•"/>
      <w:lvlJc w:val="left"/>
      <w:pPr>
        <w:ind w:left="4122" w:hanging="276"/>
      </w:pPr>
      <w:rPr>
        <w:rFonts w:hint="default"/>
        <w:lang w:val="en-US" w:eastAsia="en-US" w:bidi="ar-SA"/>
      </w:rPr>
    </w:lvl>
    <w:lvl w:ilvl="4">
      <w:start w:val="0"/>
      <w:numFmt w:val="bullet"/>
      <w:lvlText w:val="•"/>
      <w:lvlJc w:val="left"/>
      <w:pPr>
        <w:ind w:left="5083" w:hanging="276"/>
      </w:pPr>
      <w:rPr>
        <w:rFonts w:hint="default"/>
        <w:lang w:val="en-US" w:eastAsia="en-US" w:bidi="ar-SA"/>
      </w:rPr>
    </w:lvl>
    <w:lvl w:ilvl="5">
      <w:start w:val="0"/>
      <w:numFmt w:val="bullet"/>
      <w:lvlText w:val="•"/>
      <w:lvlJc w:val="left"/>
      <w:pPr>
        <w:ind w:left="6044" w:hanging="276"/>
      </w:pPr>
      <w:rPr>
        <w:rFonts w:hint="default"/>
        <w:lang w:val="en-US" w:eastAsia="en-US" w:bidi="ar-SA"/>
      </w:rPr>
    </w:lvl>
    <w:lvl w:ilvl="6">
      <w:start w:val="0"/>
      <w:numFmt w:val="bullet"/>
      <w:lvlText w:val="•"/>
      <w:lvlJc w:val="left"/>
      <w:pPr>
        <w:ind w:left="7006" w:hanging="276"/>
      </w:pPr>
      <w:rPr>
        <w:rFonts w:hint="default"/>
        <w:lang w:val="en-US" w:eastAsia="en-US" w:bidi="ar-SA"/>
      </w:rPr>
    </w:lvl>
    <w:lvl w:ilvl="7">
      <w:start w:val="0"/>
      <w:numFmt w:val="bullet"/>
      <w:lvlText w:val="•"/>
      <w:lvlJc w:val="left"/>
      <w:pPr>
        <w:ind w:left="7967" w:hanging="276"/>
      </w:pPr>
      <w:rPr>
        <w:rFonts w:hint="default"/>
        <w:lang w:val="en-US" w:eastAsia="en-US" w:bidi="ar-SA"/>
      </w:rPr>
    </w:lvl>
    <w:lvl w:ilvl="8">
      <w:start w:val="0"/>
      <w:numFmt w:val="bullet"/>
      <w:lvlText w:val="•"/>
      <w:lvlJc w:val="left"/>
      <w:pPr>
        <w:ind w:left="8928" w:hanging="276"/>
      </w:pPr>
      <w:rPr>
        <w:rFonts w:hint="default"/>
        <w:lang w:val="en-US" w:eastAsia="en-US" w:bidi="ar-SA"/>
      </w:rPr>
    </w:lvl>
  </w:abstractNum>
  <w:abstractNum w:abstractNumId="144">
    <w:multiLevelType w:val="hybridMultilevel"/>
    <w:lvl w:ilvl="0">
      <w:start w:val="1"/>
      <w:numFmt w:val="lowerLetter"/>
      <w:lvlText w:val="%1)"/>
      <w:lvlJc w:val="left"/>
      <w:pPr>
        <w:ind w:left="1907" w:hanging="411"/>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1">
      <w:start w:val="0"/>
      <w:numFmt w:val="bullet"/>
      <w:lvlText w:val="•"/>
      <w:lvlJc w:val="left"/>
      <w:pPr>
        <w:ind w:left="2795" w:hanging="411"/>
      </w:pPr>
      <w:rPr>
        <w:rFonts w:hint="default"/>
        <w:lang w:val="en-US" w:eastAsia="en-US" w:bidi="ar-SA"/>
      </w:rPr>
    </w:lvl>
    <w:lvl w:ilvl="2">
      <w:start w:val="0"/>
      <w:numFmt w:val="bullet"/>
      <w:lvlText w:val="•"/>
      <w:lvlJc w:val="left"/>
      <w:pPr>
        <w:ind w:left="3690" w:hanging="411"/>
      </w:pPr>
      <w:rPr>
        <w:rFonts w:hint="default"/>
        <w:lang w:val="en-US" w:eastAsia="en-US" w:bidi="ar-SA"/>
      </w:rPr>
    </w:lvl>
    <w:lvl w:ilvl="3">
      <w:start w:val="0"/>
      <w:numFmt w:val="bullet"/>
      <w:lvlText w:val="•"/>
      <w:lvlJc w:val="left"/>
      <w:pPr>
        <w:ind w:left="4585" w:hanging="411"/>
      </w:pPr>
      <w:rPr>
        <w:rFonts w:hint="default"/>
        <w:lang w:val="en-US" w:eastAsia="en-US" w:bidi="ar-SA"/>
      </w:rPr>
    </w:lvl>
    <w:lvl w:ilvl="4">
      <w:start w:val="0"/>
      <w:numFmt w:val="bullet"/>
      <w:lvlText w:val="•"/>
      <w:lvlJc w:val="left"/>
      <w:pPr>
        <w:ind w:left="5480" w:hanging="411"/>
      </w:pPr>
      <w:rPr>
        <w:rFonts w:hint="default"/>
        <w:lang w:val="en-US" w:eastAsia="en-US" w:bidi="ar-SA"/>
      </w:rPr>
    </w:lvl>
    <w:lvl w:ilvl="5">
      <w:start w:val="0"/>
      <w:numFmt w:val="bullet"/>
      <w:lvlText w:val="•"/>
      <w:lvlJc w:val="left"/>
      <w:pPr>
        <w:ind w:left="6375" w:hanging="411"/>
      </w:pPr>
      <w:rPr>
        <w:rFonts w:hint="default"/>
        <w:lang w:val="en-US" w:eastAsia="en-US" w:bidi="ar-SA"/>
      </w:rPr>
    </w:lvl>
    <w:lvl w:ilvl="6">
      <w:start w:val="0"/>
      <w:numFmt w:val="bullet"/>
      <w:lvlText w:val="•"/>
      <w:lvlJc w:val="left"/>
      <w:pPr>
        <w:ind w:left="7270" w:hanging="411"/>
      </w:pPr>
      <w:rPr>
        <w:rFonts w:hint="default"/>
        <w:lang w:val="en-US" w:eastAsia="en-US" w:bidi="ar-SA"/>
      </w:rPr>
    </w:lvl>
    <w:lvl w:ilvl="7">
      <w:start w:val="0"/>
      <w:numFmt w:val="bullet"/>
      <w:lvlText w:val="•"/>
      <w:lvlJc w:val="left"/>
      <w:pPr>
        <w:ind w:left="8165" w:hanging="411"/>
      </w:pPr>
      <w:rPr>
        <w:rFonts w:hint="default"/>
        <w:lang w:val="en-US" w:eastAsia="en-US" w:bidi="ar-SA"/>
      </w:rPr>
    </w:lvl>
    <w:lvl w:ilvl="8">
      <w:start w:val="0"/>
      <w:numFmt w:val="bullet"/>
      <w:lvlText w:val="•"/>
      <w:lvlJc w:val="left"/>
      <w:pPr>
        <w:ind w:left="9060" w:hanging="411"/>
      </w:pPr>
      <w:rPr>
        <w:rFonts w:hint="default"/>
        <w:lang w:val="en-US" w:eastAsia="en-US" w:bidi="ar-SA"/>
      </w:rPr>
    </w:lvl>
  </w:abstractNum>
  <w:abstractNum w:abstractNumId="143">
    <w:multiLevelType w:val="hybridMultilevel"/>
    <w:lvl w:ilvl="0">
      <w:start w:val="1"/>
      <w:numFmt w:val="decimal"/>
      <w:lvlText w:val="%1"/>
      <w:lvlJc w:val="left"/>
      <w:pPr>
        <w:ind w:left="1490" w:hanging="562"/>
        <w:jc w:val="left"/>
      </w:pPr>
      <w:rPr>
        <w:rFonts w:hint="default"/>
        <w:lang w:val="en-US" w:eastAsia="en-US" w:bidi="ar-SA"/>
      </w:rPr>
    </w:lvl>
    <w:lvl w:ilvl="1">
      <w:start w:val="2"/>
      <w:numFmt w:val="decimal"/>
      <w:lvlText w:val="%1.%2"/>
      <w:lvlJc w:val="left"/>
      <w:pPr>
        <w:ind w:left="1490" w:hanging="562"/>
        <w:jc w:val="left"/>
      </w:pPr>
      <w:rPr>
        <w:rFonts w:hint="default" w:ascii="Book Antiqua" w:hAnsi="Book Antiqua" w:eastAsia="Book Antiqua" w:cs="Book Antiqua"/>
        <w:b w:val="0"/>
        <w:bCs w:val="0"/>
        <w:i/>
        <w:iCs/>
        <w:color w:val="221F1F"/>
        <w:spacing w:val="0"/>
        <w:w w:val="100"/>
        <w:sz w:val="24"/>
        <w:szCs w:val="24"/>
        <w:lang w:val="en-US" w:eastAsia="en-US" w:bidi="ar-SA"/>
      </w:rPr>
    </w:lvl>
    <w:lvl w:ilvl="2">
      <w:start w:val="0"/>
      <w:numFmt w:val="bullet"/>
      <w:lvlText w:val="•"/>
      <w:lvlJc w:val="left"/>
      <w:pPr>
        <w:ind w:left="3370" w:hanging="562"/>
      </w:pPr>
      <w:rPr>
        <w:rFonts w:hint="default"/>
        <w:lang w:val="en-US" w:eastAsia="en-US" w:bidi="ar-SA"/>
      </w:rPr>
    </w:lvl>
    <w:lvl w:ilvl="3">
      <w:start w:val="0"/>
      <w:numFmt w:val="bullet"/>
      <w:lvlText w:val="•"/>
      <w:lvlJc w:val="left"/>
      <w:pPr>
        <w:ind w:left="4305" w:hanging="562"/>
      </w:pPr>
      <w:rPr>
        <w:rFonts w:hint="default"/>
        <w:lang w:val="en-US" w:eastAsia="en-US" w:bidi="ar-SA"/>
      </w:rPr>
    </w:lvl>
    <w:lvl w:ilvl="4">
      <w:start w:val="0"/>
      <w:numFmt w:val="bullet"/>
      <w:lvlText w:val="•"/>
      <w:lvlJc w:val="left"/>
      <w:pPr>
        <w:ind w:left="5240" w:hanging="562"/>
      </w:pPr>
      <w:rPr>
        <w:rFonts w:hint="default"/>
        <w:lang w:val="en-US" w:eastAsia="en-US" w:bidi="ar-SA"/>
      </w:rPr>
    </w:lvl>
    <w:lvl w:ilvl="5">
      <w:start w:val="0"/>
      <w:numFmt w:val="bullet"/>
      <w:lvlText w:val="•"/>
      <w:lvlJc w:val="left"/>
      <w:pPr>
        <w:ind w:left="6175" w:hanging="562"/>
      </w:pPr>
      <w:rPr>
        <w:rFonts w:hint="default"/>
        <w:lang w:val="en-US" w:eastAsia="en-US" w:bidi="ar-SA"/>
      </w:rPr>
    </w:lvl>
    <w:lvl w:ilvl="6">
      <w:start w:val="0"/>
      <w:numFmt w:val="bullet"/>
      <w:lvlText w:val="•"/>
      <w:lvlJc w:val="left"/>
      <w:pPr>
        <w:ind w:left="7110" w:hanging="562"/>
      </w:pPr>
      <w:rPr>
        <w:rFonts w:hint="default"/>
        <w:lang w:val="en-US" w:eastAsia="en-US" w:bidi="ar-SA"/>
      </w:rPr>
    </w:lvl>
    <w:lvl w:ilvl="7">
      <w:start w:val="0"/>
      <w:numFmt w:val="bullet"/>
      <w:lvlText w:val="•"/>
      <w:lvlJc w:val="left"/>
      <w:pPr>
        <w:ind w:left="8045" w:hanging="562"/>
      </w:pPr>
      <w:rPr>
        <w:rFonts w:hint="default"/>
        <w:lang w:val="en-US" w:eastAsia="en-US" w:bidi="ar-SA"/>
      </w:rPr>
    </w:lvl>
    <w:lvl w:ilvl="8">
      <w:start w:val="0"/>
      <w:numFmt w:val="bullet"/>
      <w:lvlText w:val="•"/>
      <w:lvlJc w:val="left"/>
      <w:pPr>
        <w:ind w:left="8980" w:hanging="562"/>
      </w:pPr>
      <w:rPr>
        <w:rFonts w:hint="default"/>
        <w:lang w:val="en-US" w:eastAsia="en-US" w:bidi="ar-SA"/>
      </w:rPr>
    </w:lvl>
  </w:abstractNum>
  <w:abstractNum w:abstractNumId="142">
    <w:multiLevelType w:val="hybridMultilevel"/>
    <w:lvl w:ilvl="0">
      <w:start w:val="1"/>
      <w:numFmt w:val="lowerRoman"/>
      <w:lvlText w:val="%1."/>
      <w:lvlJc w:val="left"/>
      <w:pPr>
        <w:ind w:left="1540" w:hanging="500"/>
        <w:jc w:val="left"/>
      </w:pPr>
      <w:rPr>
        <w:rFonts w:hint="default" w:ascii="Book Antiqua" w:hAnsi="Book Antiqua" w:eastAsia="Book Antiqua" w:cs="Book Antiqua"/>
        <w:b/>
        <w:bCs/>
        <w:i w:val="0"/>
        <w:iCs w:val="0"/>
        <w:spacing w:val="-1"/>
        <w:w w:val="100"/>
        <w:sz w:val="24"/>
        <w:szCs w:val="24"/>
        <w:lang w:val="en-US" w:eastAsia="en-US" w:bidi="ar-SA"/>
      </w:rPr>
    </w:lvl>
    <w:lvl w:ilvl="1">
      <w:start w:val="1"/>
      <w:numFmt w:val="upperLetter"/>
      <w:lvlText w:val="%2."/>
      <w:lvlJc w:val="left"/>
      <w:pPr>
        <w:ind w:left="1490" w:hanging="562"/>
        <w:jc w:val="left"/>
      </w:pPr>
      <w:rPr>
        <w:rFonts w:hint="default"/>
        <w:spacing w:val="0"/>
        <w:w w:val="97"/>
        <w:lang w:val="en-US" w:eastAsia="en-US" w:bidi="ar-SA"/>
      </w:rPr>
    </w:lvl>
    <w:lvl w:ilvl="2">
      <w:start w:val="1"/>
      <w:numFmt w:val="lowerLetter"/>
      <w:lvlText w:val="%3)"/>
      <w:lvlJc w:val="left"/>
      <w:pPr>
        <w:ind w:left="1922" w:hanging="432"/>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3">
      <w:start w:val="0"/>
      <w:numFmt w:val="bullet"/>
      <w:lvlText w:val="•"/>
      <w:lvlJc w:val="left"/>
      <w:pPr>
        <w:ind w:left="3036" w:hanging="432"/>
      </w:pPr>
      <w:rPr>
        <w:rFonts w:hint="default"/>
        <w:lang w:val="en-US" w:eastAsia="en-US" w:bidi="ar-SA"/>
      </w:rPr>
    </w:lvl>
    <w:lvl w:ilvl="4">
      <w:start w:val="0"/>
      <w:numFmt w:val="bullet"/>
      <w:lvlText w:val="•"/>
      <w:lvlJc w:val="left"/>
      <w:pPr>
        <w:ind w:left="4152" w:hanging="432"/>
      </w:pPr>
      <w:rPr>
        <w:rFonts w:hint="default"/>
        <w:lang w:val="en-US" w:eastAsia="en-US" w:bidi="ar-SA"/>
      </w:rPr>
    </w:lvl>
    <w:lvl w:ilvl="5">
      <w:start w:val="0"/>
      <w:numFmt w:val="bullet"/>
      <w:lvlText w:val="•"/>
      <w:lvlJc w:val="left"/>
      <w:pPr>
        <w:ind w:left="5269" w:hanging="432"/>
      </w:pPr>
      <w:rPr>
        <w:rFonts w:hint="default"/>
        <w:lang w:val="en-US" w:eastAsia="en-US" w:bidi="ar-SA"/>
      </w:rPr>
    </w:lvl>
    <w:lvl w:ilvl="6">
      <w:start w:val="0"/>
      <w:numFmt w:val="bullet"/>
      <w:lvlText w:val="•"/>
      <w:lvlJc w:val="left"/>
      <w:pPr>
        <w:ind w:left="6385" w:hanging="432"/>
      </w:pPr>
      <w:rPr>
        <w:rFonts w:hint="default"/>
        <w:lang w:val="en-US" w:eastAsia="en-US" w:bidi="ar-SA"/>
      </w:rPr>
    </w:lvl>
    <w:lvl w:ilvl="7">
      <w:start w:val="0"/>
      <w:numFmt w:val="bullet"/>
      <w:lvlText w:val="•"/>
      <w:lvlJc w:val="left"/>
      <w:pPr>
        <w:ind w:left="7502" w:hanging="432"/>
      </w:pPr>
      <w:rPr>
        <w:rFonts w:hint="default"/>
        <w:lang w:val="en-US" w:eastAsia="en-US" w:bidi="ar-SA"/>
      </w:rPr>
    </w:lvl>
    <w:lvl w:ilvl="8">
      <w:start w:val="0"/>
      <w:numFmt w:val="bullet"/>
      <w:lvlText w:val="•"/>
      <w:lvlJc w:val="left"/>
      <w:pPr>
        <w:ind w:left="8618" w:hanging="432"/>
      </w:pPr>
      <w:rPr>
        <w:rFonts w:hint="default"/>
        <w:lang w:val="en-US" w:eastAsia="en-US" w:bidi="ar-SA"/>
      </w:rPr>
    </w:lvl>
  </w:abstractNum>
  <w:abstractNum w:abstractNumId="140">
    <w:multiLevelType w:val="hybridMultilevel"/>
    <w:lvl w:ilvl="0">
      <w:start w:val="1"/>
      <w:numFmt w:val="decimal"/>
      <w:lvlText w:val="%1."/>
      <w:lvlJc w:val="left"/>
      <w:pPr>
        <w:ind w:left="1180" w:hanging="360"/>
        <w:jc w:val="left"/>
      </w:pPr>
      <w:rPr>
        <w:rFonts w:hint="default" w:ascii="Book Antiqua" w:hAnsi="Book Antiqua" w:eastAsia="Book Antiqua" w:cs="Book Antiqua"/>
        <w:b/>
        <w:bCs/>
        <w:i w:val="0"/>
        <w:iCs w:val="0"/>
        <w:spacing w:val="0"/>
        <w:w w:val="100"/>
        <w:sz w:val="24"/>
        <w:szCs w:val="24"/>
        <w:lang w:val="en-US" w:eastAsia="en-US" w:bidi="ar-SA"/>
      </w:rPr>
    </w:lvl>
    <w:lvl w:ilvl="1">
      <w:start w:val="0"/>
      <w:numFmt w:val="bullet"/>
      <w:lvlText w:val=""/>
      <w:lvlJc w:val="left"/>
      <w:pPr>
        <w:ind w:left="154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574" w:hanging="360"/>
      </w:pPr>
      <w:rPr>
        <w:rFonts w:hint="default"/>
        <w:lang w:val="en-US" w:eastAsia="en-US" w:bidi="ar-SA"/>
      </w:rPr>
    </w:lvl>
    <w:lvl w:ilvl="3">
      <w:start w:val="0"/>
      <w:numFmt w:val="bullet"/>
      <w:lvlText w:val="•"/>
      <w:lvlJc w:val="left"/>
      <w:pPr>
        <w:ind w:left="3609" w:hanging="360"/>
      </w:pPr>
      <w:rPr>
        <w:rFonts w:hint="default"/>
        <w:lang w:val="en-US" w:eastAsia="en-US" w:bidi="ar-SA"/>
      </w:rPr>
    </w:lvl>
    <w:lvl w:ilvl="4">
      <w:start w:val="0"/>
      <w:numFmt w:val="bullet"/>
      <w:lvlText w:val="•"/>
      <w:lvlJc w:val="left"/>
      <w:pPr>
        <w:ind w:left="4643" w:hanging="360"/>
      </w:pPr>
      <w:rPr>
        <w:rFonts w:hint="default"/>
        <w:lang w:val="en-US" w:eastAsia="en-US" w:bidi="ar-SA"/>
      </w:rPr>
    </w:lvl>
    <w:lvl w:ilvl="5">
      <w:start w:val="0"/>
      <w:numFmt w:val="bullet"/>
      <w:lvlText w:val="•"/>
      <w:lvlJc w:val="left"/>
      <w:pPr>
        <w:ind w:left="5678" w:hanging="360"/>
      </w:pPr>
      <w:rPr>
        <w:rFonts w:hint="default"/>
        <w:lang w:val="en-US" w:eastAsia="en-US" w:bidi="ar-SA"/>
      </w:rPr>
    </w:lvl>
    <w:lvl w:ilvl="6">
      <w:start w:val="0"/>
      <w:numFmt w:val="bullet"/>
      <w:lvlText w:val="•"/>
      <w:lvlJc w:val="left"/>
      <w:pPr>
        <w:ind w:left="6712" w:hanging="360"/>
      </w:pPr>
      <w:rPr>
        <w:rFonts w:hint="default"/>
        <w:lang w:val="en-US" w:eastAsia="en-US" w:bidi="ar-SA"/>
      </w:rPr>
    </w:lvl>
    <w:lvl w:ilvl="7">
      <w:start w:val="0"/>
      <w:numFmt w:val="bullet"/>
      <w:lvlText w:val="•"/>
      <w:lvlJc w:val="left"/>
      <w:pPr>
        <w:ind w:left="7747" w:hanging="360"/>
      </w:pPr>
      <w:rPr>
        <w:rFonts w:hint="default"/>
        <w:lang w:val="en-US" w:eastAsia="en-US" w:bidi="ar-SA"/>
      </w:rPr>
    </w:lvl>
    <w:lvl w:ilvl="8">
      <w:start w:val="0"/>
      <w:numFmt w:val="bullet"/>
      <w:lvlText w:val="•"/>
      <w:lvlJc w:val="left"/>
      <w:pPr>
        <w:ind w:left="8782" w:hanging="360"/>
      </w:pPr>
      <w:rPr>
        <w:rFonts w:hint="default"/>
        <w:lang w:val="en-US" w:eastAsia="en-US" w:bidi="ar-SA"/>
      </w:rPr>
    </w:lvl>
  </w:abstractNum>
  <w:abstractNum w:abstractNumId="138">
    <w:multiLevelType w:val="hybridMultilevel"/>
    <w:lvl w:ilvl="0">
      <w:start w:val="1"/>
      <w:numFmt w:val="lowerRoman"/>
      <w:lvlText w:val="%1."/>
      <w:lvlJc w:val="left"/>
      <w:pPr>
        <w:ind w:left="2260" w:hanging="360"/>
        <w:jc w:val="left"/>
      </w:pPr>
      <w:rPr>
        <w:rFonts w:hint="default" w:ascii="Book Antiqua" w:hAnsi="Book Antiqua" w:eastAsia="Book Antiqua" w:cs="Book Antiqua"/>
        <w:b w:val="0"/>
        <w:bCs w:val="0"/>
        <w:i w:val="0"/>
        <w:iCs w:val="0"/>
        <w:spacing w:val="-1"/>
        <w:w w:val="100"/>
        <w:sz w:val="24"/>
        <w:szCs w:val="24"/>
        <w:lang w:val="en-US" w:eastAsia="en-US" w:bidi="ar-SA"/>
      </w:rPr>
    </w:lvl>
    <w:lvl w:ilvl="1">
      <w:start w:val="0"/>
      <w:numFmt w:val="bullet"/>
      <w:lvlText w:val="•"/>
      <w:lvlJc w:val="left"/>
      <w:pPr>
        <w:ind w:left="3119" w:hanging="360"/>
      </w:pPr>
      <w:rPr>
        <w:rFonts w:hint="default"/>
        <w:lang w:val="en-US" w:eastAsia="en-US" w:bidi="ar-SA"/>
      </w:rPr>
    </w:lvl>
    <w:lvl w:ilvl="2">
      <w:start w:val="0"/>
      <w:numFmt w:val="bullet"/>
      <w:lvlText w:val="•"/>
      <w:lvlJc w:val="left"/>
      <w:pPr>
        <w:ind w:left="3978" w:hanging="360"/>
      </w:pPr>
      <w:rPr>
        <w:rFonts w:hint="default"/>
        <w:lang w:val="en-US" w:eastAsia="en-US" w:bidi="ar-SA"/>
      </w:rPr>
    </w:lvl>
    <w:lvl w:ilvl="3">
      <w:start w:val="0"/>
      <w:numFmt w:val="bullet"/>
      <w:lvlText w:val="•"/>
      <w:lvlJc w:val="left"/>
      <w:pPr>
        <w:ind w:left="4837" w:hanging="360"/>
      </w:pPr>
      <w:rPr>
        <w:rFonts w:hint="default"/>
        <w:lang w:val="en-US" w:eastAsia="en-US" w:bidi="ar-SA"/>
      </w:rPr>
    </w:lvl>
    <w:lvl w:ilvl="4">
      <w:start w:val="0"/>
      <w:numFmt w:val="bullet"/>
      <w:lvlText w:val="•"/>
      <w:lvlJc w:val="left"/>
      <w:pPr>
        <w:ind w:left="5696" w:hanging="360"/>
      </w:pPr>
      <w:rPr>
        <w:rFonts w:hint="default"/>
        <w:lang w:val="en-US" w:eastAsia="en-US" w:bidi="ar-SA"/>
      </w:rPr>
    </w:lvl>
    <w:lvl w:ilvl="5">
      <w:start w:val="0"/>
      <w:numFmt w:val="bullet"/>
      <w:lvlText w:val="•"/>
      <w:lvlJc w:val="left"/>
      <w:pPr>
        <w:ind w:left="6555" w:hanging="360"/>
      </w:pPr>
      <w:rPr>
        <w:rFonts w:hint="default"/>
        <w:lang w:val="en-US" w:eastAsia="en-US" w:bidi="ar-SA"/>
      </w:rPr>
    </w:lvl>
    <w:lvl w:ilvl="6">
      <w:start w:val="0"/>
      <w:numFmt w:val="bullet"/>
      <w:lvlText w:val="•"/>
      <w:lvlJc w:val="left"/>
      <w:pPr>
        <w:ind w:left="7414" w:hanging="360"/>
      </w:pPr>
      <w:rPr>
        <w:rFonts w:hint="default"/>
        <w:lang w:val="en-US" w:eastAsia="en-US" w:bidi="ar-SA"/>
      </w:rPr>
    </w:lvl>
    <w:lvl w:ilvl="7">
      <w:start w:val="0"/>
      <w:numFmt w:val="bullet"/>
      <w:lvlText w:val="•"/>
      <w:lvlJc w:val="left"/>
      <w:pPr>
        <w:ind w:left="8273" w:hanging="360"/>
      </w:pPr>
      <w:rPr>
        <w:rFonts w:hint="default"/>
        <w:lang w:val="en-US" w:eastAsia="en-US" w:bidi="ar-SA"/>
      </w:rPr>
    </w:lvl>
    <w:lvl w:ilvl="8">
      <w:start w:val="0"/>
      <w:numFmt w:val="bullet"/>
      <w:lvlText w:val="•"/>
      <w:lvlJc w:val="left"/>
      <w:pPr>
        <w:ind w:left="9132" w:hanging="360"/>
      </w:pPr>
      <w:rPr>
        <w:rFonts w:hint="default"/>
        <w:lang w:val="en-US" w:eastAsia="en-US" w:bidi="ar-SA"/>
      </w:rPr>
    </w:lvl>
  </w:abstractNum>
  <w:abstractNum w:abstractNumId="133">
    <w:multiLevelType w:val="hybridMultilevel"/>
    <w:lvl w:ilvl="0">
      <w:start w:val="1"/>
      <w:numFmt w:val="lowerLetter"/>
      <w:lvlText w:val="%1)"/>
      <w:lvlJc w:val="left"/>
      <w:pPr>
        <w:ind w:left="1130" w:hanging="444"/>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1">
      <w:start w:val="0"/>
      <w:numFmt w:val="bullet"/>
      <w:lvlText w:val="•"/>
      <w:lvlJc w:val="left"/>
      <w:pPr>
        <w:ind w:left="2111" w:hanging="444"/>
      </w:pPr>
      <w:rPr>
        <w:rFonts w:hint="default"/>
        <w:lang w:val="en-US" w:eastAsia="en-US" w:bidi="ar-SA"/>
      </w:rPr>
    </w:lvl>
    <w:lvl w:ilvl="2">
      <w:start w:val="0"/>
      <w:numFmt w:val="bullet"/>
      <w:lvlText w:val="•"/>
      <w:lvlJc w:val="left"/>
      <w:pPr>
        <w:ind w:left="3082" w:hanging="444"/>
      </w:pPr>
      <w:rPr>
        <w:rFonts w:hint="default"/>
        <w:lang w:val="en-US" w:eastAsia="en-US" w:bidi="ar-SA"/>
      </w:rPr>
    </w:lvl>
    <w:lvl w:ilvl="3">
      <w:start w:val="0"/>
      <w:numFmt w:val="bullet"/>
      <w:lvlText w:val="•"/>
      <w:lvlJc w:val="left"/>
      <w:pPr>
        <w:ind w:left="4053" w:hanging="444"/>
      </w:pPr>
      <w:rPr>
        <w:rFonts w:hint="default"/>
        <w:lang w:val="en-US" w:eastAsia="en-US" w:bidi="ar-SA"/>
      </w:rPr>
    </w:lvl>
    <w:lvl w:ilvl="4">
      <w:start w:val="0"/>
      <w:numFmt w:val="bullet"/>
      <w:lvlText w:val="•"/>
      <w:lvlJc w:val="left"/>
      <w:pPr>
        <w:ind w:left="5024" w:hanging="444"/>
      </w:pPr>
      <w:rPr>
        <w:rFonts w:hint="default"/>
        <w:lang w:val="en-US" w:eastAsia="en-US" w:bidi="ar-SA"/>
      </w:rPr>
    </w:lvl>
    <w:lvl w:ilvl="5">
      <w:start w:val="0"/>
      <w:numFmt w:val="bullet"/>
      <w:lvlText w:val="•"/>
      <w:lvlJc w:val="left"/>
      <w:pPr>
        <w:ind w:left="5995" w:hanging="444"/>
      </w:pPr>
      <w:rPr>
        <w:rFonts w:hint="default"/>
        <w:lang w:val="en-US" w:eastAsia="en-US" w:bidi="ar-SA"/>
      </w:rPr>
    </w:lvl>
    <w:lvl w:ilvl="6">
      <w:start w:val="0"/>
      <w:numFmt w:val="bullet"/>
      <w:lvlText w:val="•"/>
      <w:lvlJc w:val="left"/>
      <w:pPr>
        <w:ind w:left="6966" w:hanging="444"/>
      </w:pPr>
      <w:rPr>
        <w:rFonts w:hint="default"/>
        <w:lang w:val="en-US" w:eastAsia="en-US" w:bidi="ar-SA"/>
      </w:rPr>
    </w:lvl>
    <w:lvl w:ilvl="7">
      <w:start w:val="0"/>
      <w:numFmt w:val="bullet"/>
      <w:lvlText w:val="•"/>
      <w:lvlJc w:val="left"/>
      <w:pPr>
        <w:ind w:left="7937" w:hanging="444"/>
      </w:pPr>
      <w:rPr>
        <w:rFonts w:hint="default"/>
        <w:lang w:val="en-US" w:eastAsia="en-US" w:bidi="ar-SA"/>
      </w:rPr>
    </w:lvl>
    <w:lvl w:ilvl="8">
      <w:start w:val="0"/>
      <w:numFmt w:val="bullet"/>
      <w:lvlText w:val="•"/>
      <w:lvlJc w:val="left"/>
      <w:pPr>
        <w:ind w:left="8908" w:hanging="444"/>
      </w:pPr>
      <w:rPr>
        <w:rFonts w:hint="default"/>
        <w:lang w:val="en-US" w:eastAsia="en-US" w:bidi="ar-SA"/>
      </w:rPr>
    </w:lvl>
  </w:abstractNum>
  <w:abstractNum w:abstractNumId="134">
    <w:multiLevelType w:val="hybridMultilevel"/>
    <w:lvl w:ilvl="0">
      <w:start w:val="1"/>
      <w:numFmt w:val="lowerLetter"/>
      <w:lvlText w:val="%1)"/>
      <w:lvlJc w:val="left"/>
      <w:pPr>
        <w:ind w:left="1142" w:hanging="449"/>
        <w:jc w:val="righ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1">
      <w:start w:val="0"/>
      <w:numFmt w:val="bullet"/>
      <w:lvlText w:val="•"/>
      <w:lvlJc w:val="left"/>
      <w:pPr>
        <w:ind w:left="2111" w:hanging="449"/>
      </w:pPr>
      <w:rPr>
        <w:rFonts w:hint="default"/>
        <w:lang w:val="en-US" w:eastAsia="en-US" w:bidi="ar-SA"/>
      </w:rPr>
    </w:lvl>
    <w:lvl w:ilvl="2">
      <w:start w:val="0"/>
      <w:numFmt w:val="bullet"/>
      <w:lvlText w:val="•"/>
      <w:lvlJc w:val="left"/>
      <w:pPr>
        <w:ind w:left="3082" w:hanging="449"/>
      </w:pPr>
      <w:rPr>
        <w:rFonts w:hint="default"/>
        <w:lang w:val="en-US" w:eastAsia="en-US" w:bidi="ar-SA"/>
      </w:rPr>
    </w:lvl>
    <w:lvl w:ilvl="3">
      <w:start w:val="0"/>
      <w:numFmt w:val="bullet"/>
      <w:lvlText w:val="•"/>
      <w:lvlJc w:val="left"/>
      <w:pPr>
        <w:ind w:left="4053" w:hanging="449"/>
      </w:pPr>
      <w:rPr>
        <w:rFonts w:hint="default"/>
        <w:lang w:val="en-US" w:eastAsia="en-US" w:bidi="ar-SA"/>
      </w:rPr>
    </w:lvl>
    <w:lvl w:ilvl="4">
      <w:start w:val="0"/>
      <w:numFmt w:val="bullet"/>
      <w:lvlText w:val="•"/>
      <w:lvlJc w:val="left"/>
      <w:pPr>
        <w:ind w:left="5024" w:hanging="449"/>
      </w:pPr>
      <w:rPr>
        <w:rFonts w:hint="default"/>
        <w:lang w:val="en-US" w:eastAsia="en-US" w:bidi="ar-SA"/>
      </w:rPr>
    </w:lvl>
    <w:lvl w:ilvl="5">
      <w:start w:val="0"/>
      <w:numFmt w:val="bullet"/>
      <w:lvlText w:val="•"/>
      <w:lvlJc w:val="left"/>
      <w:pPr>
        <w:ind w:left="5995" w:hanging="449"/>
      </w:pPr>
      <w:rPr>
        <w:rFonts w:hint="default"/>
        <w:lang w:val="en-US" w:eastAsia="en-US" w:bidi="ar-SA"/>
      </w:rPr>
    </w:lvl>
    <w:lvl w:ilvl="6">
      <w:start w:val="0"/>
      <w:numFmt w:val="bullet"/>
      <w:lvlText w:val="•"/>
      <w:lvlJc w:val="left"/>
      <w:pPr>
        <w:ind w:left="6966" w:hanging="449"/>
      </w:pPr>
      <w:rPr>
        <w:rFonts w:hint="default"/>
        <w:lang w:val="en-US" w:eastAsia="en-US" w:bidi="ar-SA"/>
      </w:rPr>
    </w:lvl>
    <w:lvl w:ilvl="7">
      <w:start w:val="0"/>
      <w:numFmt w:val="bullet"/>
      <w:lvlText w:val="•"/>
      <w:lvlJc w:val="left"/>
      <w:pPr>
        <w:ind w:left="7937" w:hanging="449"/>
      </w:pPr>
      <w:rPr>
        <w:rFonts w:hint="default"/>
        <w:lang w:val="en-US" w:eastAsia="en-US" w:bidi="ar-SA"/>
      </w:rPr>
    </w:lvl>
    <w:lvl w:ilvl="8">
      <w:start w:val="0"/>
      <w:numFmt w:val="bullet"/>
      <w:lvlText w:val="•"/>
      <w:lvlJc w:val="left"/>
      <w:pPr>
        <w:ind w:left="8908" w:hanging="449"/>
      </w:pPr>
      <w:rPr>
        <w:rFonts w:hint="default"/>
        <w:lang w:val="en-US" w:eastAsia="en-US" w:bidi="ar-SA"/>
      </w:rPr>
    </w:lvl>
  </w:abstractNum>
  <w:abstractNum w:abstractNumId="137">
    <w:multiLevelType w:val="hybridMultilevel"/>
    <w:lvl w:ilvl="0">
      <w:start w:val="1"/>
      <w:numFmt w:val="lowerLetter"/>
      <w:lvlText w:val="%1)"/>
      <w:lvlJc w:val="left"/>
      <w:pPr>
        <w:ind w:left="1648" w:hanging="368"/>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1">
      <w:start w:val="0"/>
      <w:numFmt w:val="bullet"/>
      <w:lvlText w:val="•"/>
      <w:lvlJc w:val="left"/>
      <w:pPr>
        <w:ind w:left="2561" w:hanging="368"/>
      </w:pPr>
      <w:rPr>
        <w:rFonts w:hint="default"/>
        <w:lang w:val="en-US" w:eastAsia="en-US" w:bidi="ar-SA"/>
      </w:rPr>
    </w:lvl>
    <w:lvl w:ilvl="2">
      <w:start w:val="0"/>
      <w:numFmt w:val="bullet"/>
      <w:lvlText w:val="•"/>
      <w:lvlJc w:val="left"/>
      <w:pPr>
        <w:ind w:left="3482" w:hanging="368"/>
      </w:pPr>
      <w:rPr>
        <w:rFonts w:hint="default"/>
        <w:lang w:val="en-US" w:eastAsia="en-US" w:bidi="ar-SA"/>
      </w:rPr>
    </w:lvl>
    <w:lvl w:ilvl="3">
      <w:start w:val="0"/>
      <w:numFmt w:val="bullet"/>
      <w:lvlText w:val="•"/>
      <w:lvlJc w:val="left"/>
      <w:pPr>
        <w:ind w:left="4403" w:hanging="368"/>
      </w:pPr>
      <w:rPr>
        <w:rFonts w:hint="default"/>
        <w:lang w:val="en-US" w:eastAsia="en-US" w:bidi="ar-SA"/>
      </w:rPr>
    </w:lvl>
    <w:lvl w:ilvl="4">
      <w:start w:val="0"/>
      <w:numFmt w:val="bullet"/>
      <w:lvlText w:val="•"/>
      <w:lvlJc w:val="left"/>
      <w:pPr>
        <w:ind w:left="5324" w:hanging="368"/>
      </w:pPr>
      <w:rPr>
        <w:rFonts w:hint="default"/>
        <w:lang w:val="en-US" w:eastAsia="en-US" w:bidi="ar-SA"/>
      </w:rPr>
    </w:lvl>
    <w:lvl w:ilvl="5">
      <w:start w:val="0"/>
      <w:numFmt w:val="bullet"/>
      <w:lvlText w:val="•"/>
      <w:lvlJc w:val="left"/>
      <w:pPr>
        <w:ind w:left="6245" w:hanging="368"/>
      </w:pPr>
      <w:rPr>
        <w:rFonts w:hint="default"/>
        <w:lang w:val="en-US" w:eastAsia="en-US" w:bidi="ar-SA"/>
      </w:rPr>
    </w:lvl>
    <w:lvl w:ilvl="6">
      <w:start w:val="0"/>
      <w:numFmt w:val="bullet"/>
      <w:lvlText w:val="•"/>
      <w:lvlJc w:val="left"/>
      <w:pPr>
        <w:ind w:left="7166" w:hanging="368"/>
      </w:pPr>
      <w:rPr>
        <w:rFonts w:hint="default"/>
        <w:lang w:val="en-US" w:eastAsia="en-US" w:bidi="ar-SA"/>
      </w:rPr>
    </w:lvl>
    <w:lvl w:ilvl="7">
      <w:start w:val="0"/>
      <w:numFmt w:val="bullet"/>
      <w:lvlText w:val="•"/>
      <w:lvlJc w:val="left"/>
      <w:pPr>
        <w:ind w:left="8087" w:hanging="368"/>
      </w:pPr>
      <w:rPr>
        <w:rFonts w:hint="default"/>
        <w:lang w:val="en-US" w:eastAsia="en-US" w:bidi="ar-SA"/>
      </w:rPr>
    </w:lvl>
    <w:lvl w:ilvl="8">
      <w:start w:val="0"/>
      <w:numFmt w:val="bullet"/>
      <w:lvlText w:val="•"/>
      <w:lvlJc w:val="left"/>
      <w:pPr>
        <w:ind w:left="9008" w:hanging="368"/>
      </w:pPr>
      <w:rPr>
        <w:rFonts w:hint="default"/>
        <w:lang w:val="en-US" w:eastAsia="en-US" w:bidi="ar-SA"/>
      </w:rPr>
    </w:lvl>
  </w:abstractNum>
  <w:abstractNum w:abstractNumId="136">
    <w:multiLevelType w:val="hybridMultilevel"/>
    <w:lvl w:ilvl="0">
      <w:start w:val="1"/>
      <w:numFmt w:val="lowerLetter"/>
      <w:lvlText w:val="(%1)"/>
      <w:lvlJc w:val="left"/>
      <w:pPr>
        <w:ind w:left="777" w:hanging="541"/>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1">
      <w:start w:val="0"/>
      <w:numFmt w:val="bullet"/>
      <w:lvlText w:val="•"/>
      <w:lvlJc w:val="left"/>
      <w:pPr>
        <w:ind w:left="1787" w:hanging="541"/>
      </w:pPr>
      <w:rPr>
        <w:rFonts w:hint="default"/>
        <w:lang w:val="en-US" w:eastAsia="en-US" w:bidi="ar-SA"/>
      </w:rPr>
    </w:lvl>
    <w:lvl w:ilvl="2">
      <w:start w:val="0"/>
      <w:numFmt w:val="bullet"/>
      <w:lvlText w:val="•"/>
      <w:lvlJc w:val="left"/>
      <w:pPr>
        <w:ind w:left="2794" w:hanging="541"/>
      </w:pPr>
      <w:rPr>
        <w:rFonts w:hint="default"/>
        <w:lang w:val="en-US" w:eastAsia="en-US" w:bidi="ar-SA"/>
      </w:rPr>
    </w:lvl>
    <w:lvl w:ilvl="3">
      <w:start w:val="0"/>
      <w:numFmt w:val="bullet"/>
      <w:lvlText w:val="•"/>
      <w:lvlJc w:val="left"/>
      <w:pPr>
        <w:ind w:left="3801" w:hanging="541"/>
      </w:pPr>
      <w:rPr>
        <w:rFonts w:hint="default"/>
        <w:lang w:val="en-US" w:eastAsia="en-US" w:bidi="ar-SA"/>
      </w:rPr>
    </w:lvl>
    <w:lvl w:ilvl="4">
      <w:start w:val="0"/>
      <w:numFmt w:val="bullet"/>
      <w:lvlText w:val="•"/>
      <w:lvlJc w:val="left"/>
      <w:pPr>
        <w:ind w:left="4808" w:hanging="541"/>
      </w:pPr>
      <w:rPr>
        <w:rFonts w:hint="default"/>
        <w:lang w:val="en-US" w:eastAsia="en-US" w:bidi="ar-SA"/>
      </w:rPr>
    </w:lvl>
    <w:lvl w:ilvl="5">
      <w:start w:val="0"/>
      <w:numFmt w:val="bullet"/>
      <w:lvlText w:val="•"/>
      <w:lvlJc w:val="left"/>
      <w:pPr>
        <w:ind w:left="5815" w:hanging="541"/>
      </w:pPr>
      <w:rPr>
        <w:rFonts w:hint="default"/>
        <w:lang w:val="en-US" w:eastAsia="en-US" w:bidi="ar-SA"/>
      </w:rPr>
    </w:lvl>
    <w:lvl w:ilvl="6">
      <w:start w:val="0"/>
      <w:numFmt w:val="bullet"/>
      <w:lvlText w:val="•"/>
      <w:lvlJc w:val="left"/>
      <w:pPr>
        <w:ind w:left="6822" w:hanging="541"/>
      </w:pPr>
      <w:rPr>
        <w:rFonts w:hint="default"/>
        <w:lang w:val="en-US" w:eastAsia="en-US" w:bidi="ar-SA"/>
      </w:rPr>
    </w:lvl>
    <w:lvl w:ilvl="7">
      <w:start w:val="0"/>
      <w:numFmt w:val="bullet"/>
      <w:lvlText w:val="•"/>
      <w:lvlJc w:val="left"/>
      <w:pPr>
        <w:ind w:left="7829" w:hanging="541"/>
      </w:pPr>
      <w:rPr>
        <w:rFonts w:hint="default"/>
        <w:lang w:val="en-US" w:eastAsia="en-US" w:bidi="ar-SA"/>
      </w:rPr>
    </w:lvl>
    <w:lvl w:ilvl="8">
      <w:start w:val="0"/>
      <w:numFmt w:val="bullet"/>
      <w:lvlText w:val="•"/>
      <w:lvlJc w:val="left"/>
      <w:pPr>
        <w:ind w:left="8836" w:hanging="541"/>
      </w:pPr>
      <w:rPr>
        <w:rFonts w:hint="default"/>
        <w:lang w:val="en-US" w:eastAsia="en-US" w:bidi="ar-SA"/>
      </w:rPr>
    </w:lvl>
  </w:abstractNum>
  <w:abstractNum w:abstractNumId="135">
    <w:multiLevelType w:val="hybridMultilevel"/>
    <w:lvl w:ilvl="0">
      <w:start w:val="4"/>
      <w:numFmt w:val="decimal"/>
      <w:lvlText w:val="%1."/>
      <w:lvlJc w:val="left"/>
      <w:pPr>
        <w:ind w:left="789" w:hanging="553"/>
        <w:jc w:val="right"/>
      </w:pPr>
      <w:rPr>
        <w:rFonts w:hint="default"/>
        <w:spacing w:val="-36"/>
        <w:w w:val="97"/>
        <w:lang w:val="en-US" w:eastAsia="en-US" w:bidi="ar-SA"/>
      </w:rPr>
    </w:lvl>
    <w:lvl w:ilvl="1">
      <w:start w:val="0"/>
      <w:numFmt w:val="bullet"/>
      <w:lvlText w:val="•"/>
      <w:lvlJc w:val="left"/>
      <w:pPr>
        <w:ind w:left="1787" w:hanging="553"/>
      </w:pPr>
      <w:rPr>
        <w:rFonts w:hint="default"/>
        <w:lang w:val="en-US" w:eastAsia="en-US" w:bidi="ar-SA"/>
      </w:rPr>
    </w:lvl>
    <w:lvl w:ilvl="2">
      <w:start w:val="0"/>
      <w:numFmt w:val="bullet"/>
      <w:lvlText w:val="•"/>
      <w:lvlJc w:val="left"/>
      <w:pPr>
        <w:ind w:left="2794" w:hanging="553"/>
      </w:pPr>
      <w:rPr>
        <w:rFonts w:hint="default"/>
        <w:lang w:val="en-US" w:eastAsia="en-US" w:bidi="ar-SA"/>
      </w:rPr>
    </w:lvl>
    <w:lvl w:ilvl="3">
      <w:start w:val="0"/>
      <w:numFmt w:val="bullet"/>
      <w:lvlText w:val="•"/>
      <w:lvlJc w:val="left"/>
      <w:pPr>
        <w:ind w:left="3801" w:hanging="553"/>
      </w:pPr>
      <w:rPr>
        <w:rFonts w:hint="default"/>
        <w:lang w:val="en-US" w:eastAsia="en-US" w:bidi="ar-SA"/>
      </w:rPr>
    </w:lvl>
    <w:lvl w:ilvl="4">
      <w:start w:val="0"/>
      <w:numFmt w:val="bullet"/>
      <w:lvlText w:val="•"/>
      <w:lvlJc w:val="left"/>
      <w:pPr>
        <w:ind w:left="4808" w:hanging="553"/>
      </w:pPr>
      <w:rPr>
        <w:rFonts w:hint="default"/>
        <w:lang w:val="en-US" w:eastAsia="en-US" w:bidi="ar-SA"/>
      </w:rPr>
    </w:lvl>
    <w:lvl w:ilvl="5">
      <w:start w:val="0"/>
      <w:numFmt w:val="bullet"/>
      <w:lvlText w:val="•"/>
      <w:lvlJc w:val="left"/>
      <w:pPr>
        <w:ind w:left="5815" w:hanging="553"/>
      </w:pPr>
      <w:rPr>
        <w:rFonts w:hint="default"/>
        <w:lang w:val="en-US" w:eastAsia="en-US" w:bidi="ar-SA"/>
      </w:rPr>
    </w:lvl>
    <w:lvl w:ilvl="6">
      <w:start w:val="0"/>
      <w:numFmt w:val="bullet"/>
      <w:lvlText w:val="•"/>
      <w:lvlJc w:val="left"/>
      <w:pPr>
        <w:ind w:left="6822" w:hanging="553"/>
      </w:pPr>
      <w:rPr>
        <w:rFonts w:hint="default"/>
        <w:lang w:val="en-US" w:eastAsia="en-US" w:bidi="ar-SA"/>
      </w:rPr>
    </w:lvl>
    <w:lvl w:ilvl="7">
      <w:start w:val="0"/>
      <w:numFmt w:val="bullet"/>
      <w:lvlText w:val="•"/>
      <w:lvlJc w:val="left"/>
      <w:pPr>
        <w:ind w:left="7829" w:hanging="553"/>
      </w:pPr>
      <w:rPr>
        <w:rFonts w:hint="default"/>
        <w:lang w:val="en-US" w:eastAsia="en-US" w:bidi="ar-SA"/>
      </w:rPr>
    </w:lvl>
    <w:lvl w:ilvl="8">
      <w:start w:val="0"/>
      <w:numFmt w:val="bullet"/>
      <w:lvlText w:val="•"/>
      <w:lvlJc w:val="left"/>
      <w:pPr>
        <w:ind w:left="8836" w:hanging="553"/>
      </w:pPr>
      <w:rPr>
        <w:rFonts w:hint="default"/>
        <w:lang w:val="en-US" w:eastAsia="en-US" w:bidi="ar-SA"/>
      </w:rPr>
    </w:lvl>
  </w:abstractNum>
  <w:abstractNum w:abstractNumId="132">
    <w:multiLevelType w:val="hybridMultilevel"/>
    <w:lvl w:ilvl="0">
      <w:start w:val="1"/>
      <w:numFmt w:val="decimal"/>
      <w:lvlText w:val="%1."/>
      <w:lvlJc w:val="left"/>
      <w:pPr>
        <w:ind w:left="686" w:hanging="457"/>
        <w:jc w:val="left"/>
      </w:pPr>
      <w:rPr>
        <w:rFonts w:hint="default" w:ascii="Times New Roman" w:hAnsi="Times New Roman" w:eastAsia="Times New Roman" w:cs="Times New Roman"/>
        <w:b w:val="0"/>
        <w:bCs w:val="0"/>
        <w:i w:val="0"/>
        <w:iCs w:val="0"/>
        <w:color w:val="221F1F"/>
        <w:spacing w:val="-22"/>
        <w:w w:val="97"/>
        <w:sz w:val="22"/>
        <w:szCs w:val="22"/>
        <w:lang w:val="en-US" w:eastAsia="en-US" w:bidi="ar-SA"/>
      </w:rPr>
    </w:lvl>
    <w:lvl w:ilvl="1">
      <w:start w:val="1"/>
      <w:numFmt w:val="decimal"/>
      <w:lvlText w:val="%1.%2"/>
      <w:lvlJc w:val="left"/>
      <w:pPr>
        <w:ind w:left="1528" w:hanging="425"/>
        <w:jc w:val="left"/>
      </w:pPr>
      <w:rPr>
        <w:rFonts w:hint="default" w:ascii="Book Antiqua" w:hAnsi="Book Antiqua" w:eastAsia="Book Antiqua" w:cs="Book Antiqua"/>
        <w:b/>
        <w:bCs/>
        <w:i w:val="0"/>
        <w:iCs w:val="0"/>
        <w:spacing w:val="0"/>
        <w:w w:val="100"/>
        <w:sz w:val="24"/>
        <w:szCs w:val="24"/>
        <w:lang w:val="en-US" w:eastAsia="en-US" w:bidi="ar-SA"/>
      </w:rPr>
    </w:lvl>
    <w:lvl w:ilvl="2">
      <w:start w:val="1"/>
      <w:numFmt w:val="lowerLetter"/>
      <w:lvlText w:val="%3."/>
      <w:lvlJc w:val="left"/>
      <w:pPr>
        <w:ind w:left="1528" w:hanging="281"/>
        <w:jc w:val="left"/>
      </w:pPr>
      <w:rPr>
        <w:rFonts w:hint="default" w:ascii="Book Antiqua" w:hAnsi="Book Antiqua" w:eastAsia="Book Antiqua" w:cs="Book Antiqua"/>
        <w:b w:val="0"/>
        <w:bCs w:val="0"/>
        <w:i w:val="0"/>
        <w:iCs w:val="0"/>
        <w:spacing w:val="0"/>
        <w:w w:val="100"/>
        <w:sz w:val="24"/>
        <w:szCs w:val="24"/>
        <w:lang w:val="en-US" w:eastAsia="en-US" w:bidi="ar-SA"/>
      </w:rPr>
    </w:lvl>
    <w:lvl w:ilvl="3">
      <w:start w:val="0"/>
      <w:numFmt w:val="bullet"/>
      <w:lvlText w:val="•"/>
      <w:lvlJc w:val="left"/>
      <w:pPr>
        <w:ind w:left="3593" w:hanging="281"/>
      </w:pPr>
      <w:rPr>
        <w:rFonts w:hint="default"/>
        <w:lang w:val="en-US" w:eastAsia="en-US" w:bidi="ar-SA"/>
      </w:rPr>
    </w:lvl>
    <w:lvl w:ilvl="4">
      <w:start w:val="0"/>
      <w:numFmt w:val="bullet"/>
      <w:lvlText w:val="•"/>
      <w:lvlJc w:val="left"/>
      <w:pPr>
        <w:ind w:left="4630" w:hanging="281"/>
      </w:pPr>
      <w:rPr>
        <w:rFonts w:hint="default"/>
        <w:lang w:val="en-US" w:eastAsia="en-US" w:bidi="ar-SA"/>
      </w:rPr>
    </w:lvl>
    <w:lvl w:ilvl="5">
      <w:start w:val="0"/>
      <w:numFmt w:val="bullet"/>
      <w:lvlText w:val="•"/>
      <w:lvlJc w:val="left"/>
      <w:pPr>
        <w:ind w:left="5667" w:hanging="281"/>
      </w:pPr>
      <w:rPr>
        <w:rFonts w:hint="default"/>
        <w:lang w:val="en-US" w:eastAsia="en-US" w:bidi="ar-SA"/>
      </w:rPr>
    </w:lvl>
    <w:lvl w:ilvl="6">
      <w:start w:val="0"/>
      <w:numFmt w:val="bullet"/>
      <w:lvlText w:val="•"/>
      <w:lvlJc w:val="left"/>
      <w:pPr>
        <w:ind w:left="6704" w:hanging="281"/>
      </w:pPr>
      <w:rPr>
        <w:rFonts w:hint="default"/>
        <w:lang w:val="en-US" w:eastAsia="en-US" w:bidi="ar-SA"/>
      </w:rPr>
    </w:lvl>
    <w:lvl w:ilvl="7">
      <w:start w:val="0"/>
      <w:numFmt w:val="bullet"/>
      <w:lvlText w:val="•"/>
      <w:lvlJc w:val="left"/>
      <w:pPr>
        <w:ind w:left="7740" w:hanging="281"/>
      </w:pPr>
      <w:rPr>
        <w:rFonts w:hint="default"/>
        <w:lang w:val="en-US" w:eastAsia="en-US" w:bidi="ar-SA"/>
      </w:rPr>
    </w:lvl>
    <w:lvl w:ilvl="8">
      <w:start w:val="0"/>
      <w:numFmt w:val="bullet"/>
      <w:lvlText w:val="•"/>
      <w:lvlJc w:val="left"/>
      <w:pPr>
        <w:ind w:left="8777" w:hanging="281"/>
      </w:pPr>
      <w:rPr>
        <w:rFonts w:hint="default"/>
        <w:lang w:val="en-US" w:eastAsia="en-US" w:bidi="ar-SA"/>
      </w:rPr>
    </w:lvl>
  </w:abstractNum>
  <w:abstractNum w:abstractNumId="131">
    <w:multiLevelType w:val="hybridMultilevel"/>
    <w:lvl w:ilvl="0">
      <w:start w:val="1"/>
      <w:numFmt w:val="decimal"/>
      <w:lvlText w:val="%1."/>
      <w:lvlJc w:val="left"/>
      <w:pPr>
        <w:ind w:left="590" w:hanging="368"/>
        <w:jc w:val="left"/>
      </w:pPr>
      <w:rPr>
        <w:rFonts w:hint="default" w:ascii="Times New Roman" w:hAnsi="Times New Roman" w:eastAsia="Times New Roman" w:cs="Times New Roman"/>
        <w:b w:val="0"/>
        <w:bCs w:val="0"/>
        <w:i w:val="0"/>
        <w:iCs w:val="0"/>
        <w:color w:val="221F1F"/>
        <w:spacing w:val="-34"/>
        <w:w w:val="97"/>
        <w:sz w:val="22"/>
        <w:szCs w:val="22"/>
        <w:lang w:val="en-US" w:eastAsia="en-US" w:bidi="ar-SA"/>
      </w:rPr>
    </w:lvl>
    <w:lvl w:ilvl="1">
      <w:start w:val="0"/>
      <w:numFmt w:val="bullet"/>
      <w:lvlText w:val="•"/>
      <w:lvlJc w:val="left"/>
      <w:pPr>
        <w:ind w:left="1625" w:hanging="368"/>
      </w:pPr>
      <w:rPr>
        <w:rFonts w:hint="default"/>
        <w:lang w:val="en-US" w:eastAsia="en-US" w:bidi="ar-SA"/>
      </w:rPr>
    </w:lvl>
    <w:lvl w:ilvl="2">
      <w:start w:val="0"/>
      <w:numFmt w:val="bullet"/>
      <w:lvlText w:val="•"/>
      <w:lvlJc w:val="left"/>
      <w:pPr>
        <w:ind w:left="2650" w:hanging="368"/>
      </w:pPr>
      <w:rPr>
        <w:rFonts w:hint="default"/>
        <w:lang w:val="en-US" w:eastAsia="en-US" w:bidi="ar-SA"/>
      </w:rPr>
    </w:lvl>
    <w:lvl w:ilvl="3">
      <w:start w:val="0"/>
      <w:numFmt w:val="bullet"/>
      <w:lvlText w:val="•"/>
      <w:lvlJc w:val="left"/>
      <w:pPr>
        <w:ind w:left="3675" w:hanging="368"/>
      </w:pPr>
      <w:rPr>
        <w:rFonts w:hint="default"/>
        <w:lang w:val="en-US" w:eastAsia="en-US" w:bidi="ar-SA"/>
      </w:rPr>
    </w:lvl>
    <w:lvl w:ilvl="4">
      <w:start w:val="0"/>
      <w:numFmt w:val="bullet"/>
      <w:lvlText w:val="•"/>
      <w:lvlJc w:val="left"/>
      <w:pPr>
        <w:ind w:left="4700" w:hanging="368"/>
      </w:pPr>
      <w:rPr>
        <w:rFonts w:hint="default"/>
        <w:lang w:val="en-US" w:eastAsia="en-US" w:bidi="ar-SA"/>
      </w:rPr>
    </w:lvl>
    <w:lvl w:ilvl="5">
      <w:start w:val="0"/>
      <w:numFmt w:val="bullet"/>
      <w:lvlText w:val="•"/>
      <w:lvlJc w:val="left"/>
      <w:pPr>
        <w:ind w:left="5725" w:hanging="368"/>
      </w:pPr>
      <w:rPr>
        <w:rFonts w:hint="default"/>
        <w:lang w:val="en-US" w:eastAsia="en-US" w:bidi="ar-SA"/>
      </w:rPr>
    </w:lvl>
    <w:lvl w:ilvl="6">
      <w:start w:val="0"/>
      <w:numFmt w:val="bullet"/>
      <w:lvlText w:val="•"/>
      <w:lvlJc w:val="left"/>
      <w:pPr>
        <w:ind w:left="6750" w:hanging="368"/>
      </w:pPr>
      <w:rPr>
        <w:rFonts w:hint="default"/>
        <w:lang w:val="en-US" w:eastAsia="en-US" w:bidi="ar-SA"/>
      </w:rPr>
    </w:lvl>
    <w:lvl w:ilvl="7">
      <w:start w:val="0"/>
      <w:numFmt w:val="bullet"/>
      <w:lvlText w:val="•"/>
      <w:lvlJc w:val="left"/>
      <w:pPr>
        <w:ind w:left="7775" w:hanging="368"/>
      </w:pPr>
      <w:rPr>
        <w:rFonts w:hint="default"/>
        <w:lang w:val="en-US" w:eastAsia="en-US" w:bidi="ar-SA"/>
      </w:rPr>
    </w:lvl>
    <w:lvl w:ilvl="8">
      <w:start w:val="0"/>
      <w:numFmt w:val="bullet"/>
      <w:lvlText w:val="•"/>
      <w:lvlJc w:val="left"/>
      <w:pPr>
        <w:ind w:left="8800" w:hanging="368"/>
      </w:pPr>
      <w:rPr>
        <w:rFonts w:hint="default"/>
        <w:lang w:val="en-US" w:eastAsia="en-US" w:bidi="ar-SA"/>
      </w:rPr>
    </w:lvl>
  </w:abstractNum>
  <w:abstractNum w:abstractNumId="130">
    <w:multiLevelType w:val="hybridMultilevel"/>
    <w:lvl w:ilvl="0">
      <w:start w:val="2"/>
      <w:numFmt w:val="lowerRoman"/>
      <w:lvlText w:val="%1)."/>
      <w:lvlJc w:val="left"/>
      <w:pPr>
        <w:ind w:left="659" w:hanging="428"/>
        <w:jc w:val="left"/>
      </w:pPr>
      <w:rPr>
        <w:rFonts w:hint="default" w:ascii="Book Antiqua" w:hAnsi="Book Antiqua" w:eastAsia="Book Antiqua" w:cs="Book Antiqua"/>
        <w:b/>
        <w:bCs/>
        <w:i w:val="0"/>
        <w:iCs w:val="0"/>
        <w:color w:val="221F1F"/>
        <w:spacing w:val="-1"/>
        <w:w w:val="100"/>
        <w:sz w:val="24"/>
        <w:szCs w:val="24"/>
        <w:lang w:val="en-US" w:eastAsia="en-US" w:bidi="ar-SA"/>
      </w:rPr>
    </w:lvl>
    <w:lvl w:ilvl="1">
      <w:start w:val="0"/>
      <w:numFmt w:val="bullet"/>
      <w:lvlText w:val="•"/>
      <w:lvlJc w:val="left"/>
      <w:pPr>
        <w:ind w:left="1679" w:hanging="428"/>
      </w:pPr>
      <w:rPr>
        <w:rFonts w:hint="default"/>
        <w:lang w:val="en-US" w:eastAsia="en-US" w:bidi="ar-SA"/>
      </w:rPr>
    </w:lvl>
    <w:lvl w:ilvl="2">
      <w:start w:val="0"/>
      <w:numFmt w:val="bullet"/>
      <w:lvlText w:val="•"/>
      <w:lvlJc w:val="left"/>
      <w:pPr>
        <w:ind w:left="2698" w:hanging="428"/>
      </w:pPr>
      <w:rPr>
        <w:rFonts w:hint="default"/>
        <w:lang w:val="en-US" w:eastAsia="en-US" w:bidi="ar-SA"/>
      </w:rPr>
    </w:lvl>
    <w:lvl w:ilvl="3">
      <w:start w:val="0"/>
      <w:numFmt w:val="bullet"/>
      <w:lvlText w:val="•"/>
      <w:lvlJc w:val="left"/>
      <w:pPr>
        <w:ind w:left="3717" w:hanging="428"/>
      </w:pPr>
      <w:rPr>
        <w:rFonts w:hint="default"/>
        <w:lang w:val="en-US" w:eastAsia="en-US" w:bidi="ar-SA"/>
      </w:rPr>
    </w:lvl>
    <w:lvl w:ilvl="4">
      <w:start w:val="0"/>
      <w:numFmt w:val="bullet"/>
      <w:lvlText w:val="•"/>
      <w:lvlJc w:val="left"/>
      <w:pPr>
        <w:ind w:left="4736" w:hanging="428"/>
      </w:pPr>
      <w:rPr>
        <w:rFonts w:hint="default"/>
        <w:lang w:val="en-US" w:eastAsia="en-US" w:bidi="ar-SA"/>
      </w:rPr>
    </w:lvl>
    <w:lvl w:ilvl="5">
      <w:start w:val="0"/>
      <w:numFmt w:val="bullet"/>
      <w:lvlText w:val="•"/>
      <w:lvlJc w:val="left"/>
      <w:pPr>
        <w:ind w:left="5755" w:hanging="428"/>
      </w:pPr>
      <w:rPr>
        <w:rFonts w:hint="default"/>
        <w:lang w:val="en-US" w:eastAsia="en-US" w:bidi="ar-SA"/>
      </w:rPr>
    </w:lvl>
    <w:lvl w:ilvl="6">
      <w:start w:val="0"/>
      <w:numFmt w:val="bullet"/>
      <w:lvlText w:val="•"/>
      <w:lvlJc w:val="left"/>
      <w:pPr>
        <w:ind w:left="6774" w:hanging="428"/>
      </w:pPr>
      <w:rPr>
        <w:rFonts w:hint="default"/>
        <w:lang w:val="en-US" w:eastAsia="en-US" w:bidi="ar-SA"/>
      </w:rPr>
    </w:lvl>
    <w:lvl w:ilvl="7">
      <w:start w:val="0"/>
      <w:numFmt w:val="bullet"/>
      <w:lvlText w:val="•"/>
      <w:lvlJc w:val="left"/>
      <w:pPr>
        <w:ind w:left="7793" w:hanging="428"/>
      </w:pPr>
      <w:rPr>
        <w:rFonts w:hint="default"/>
        <w:lang w:val="en-US" w:eastAsia="en-US" w:bidi="ar-SA"/>
      </w:rPr>
    </w:lvl>
    <w:lvl w:ilvl="8">
      <w:start w:val="0"/>
      <w:numFmt w:val="bullet"/>
      <w:lvlText w:val="•"/>
      <w:lvlJc w:val="left"/>
      <w:pPr>
        <w:ind w:left="8812" w:hanging="428"/>
      </w:pPr>
      <w:rPr>
        <w:rFonts w:hint="default"/>
        <w:lang w:val="en-US" w:eastAsia="en-US" w:bidi="ar-SA"/>
      </w:rPr>
    </w:lvl>
  </w:abstractNum>
  <w:abstractNum w:abstractNumId="129">
    <w:multiLevelType w:val="hybridMultilevel"/>
    <w:lvl w:ilvl="0">
      <w:start w:val="1"/>
      <w:numFmt w:val="decimal"/>
      <w:lvlText w:val="%1."/>
      <w:lvlJc w:val="left"/>
      <w:pPr>
        <w:ind w:left="796" w:hanging="572"/>
        <w:jc w:val="left"/>
      </w:pPr>
      <w:rPr>
        <w:rFonts w:hint="default" w:ascii="Times New Roman" w:hAnsi="Times New Roman" w:eastAsia="Times New Roman" w:cs="Times New Roman"/>
        <w:b/>
        <w:bCs/>
        <w:i w:val="0"/>
        <w:iCs w:val="0"/>
        <w:color w:val="221F1F"/>
        <w:spacing w:val="-36"/>
        <w:w w:val="97"/>
        <w:sz w:val="24"/>
        <w:szCs w:val="24"/>
        <w:lang w:val="en-US" w:eastAsia="en-US" w:bidi="ar-SA"/>
      </w:rPr>
    </w:lvl>
    <w:lvl w:ilvl="1">
      <w:start w:val="1"/>
      <w:numFmt w:val="lowerLetter"/>
      <w:lvlText w:val="%2)"/>
      <w:lvlJc w:val="left"/>
      <w:pPr>
        <w:ind w:left="1034" w:hanging="324"/>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2">
      <w:start w:val="0"/>
      <w:numFmt w:val="bullet"/>
      <w:lvlText w:val="•"/>
      <w:lvlJc w:val="left"/>
      <w:pPr>
        <w:ind w:left="1040" w:hanging="324"/>
      </w:pPr>
      <w:rPr>
        <w:rFonts w:hint="default"/>
        <w:lang w:val="en-US" w:eastAsia="en-US" w:bidi="ar-SA"/>
      </w:rPr>
    </w:lvl>
    <w:lvl w:ilvl="3">
      <w:start w:val="0"/>
      <w:numFmt w:val="bullet"/>
      <w:lvlText w:val="•"/>
      <w:lvlJc w:val="left"/>
      <w:pPr>
        <w:ind w:left="2266" w:hanging="324"/>
      </w:pPr>
      <w:rPr>
        <w:rFonts w:hint="default"/>
        <w:lang w:val="en-US" w:eastAsia="en-US" w:bidi="ar-SA"/>
      </w:rPr>
    </w:lvl>
    <w:lvl w:ilvl="4">
      <w:start w:val="0"/>
      <w:numFmt w:val="bullet"/>
      <w:lvlText w:val="•"/>
      <w:lvlJc w:val="left"/>
      <w:pPr>
        <w:ind w:left="3492" w:hanging="324"/>
      </w:pPr>
      <w:rPr>
        <w:rFonts w:hint="default"/>
        <w:lang w:val="en-US" w:eastAsia="en-US" w:bidi="ar-SA"/>
      </w:rPr>
    </w:lvl>
    <w:lvl w:ilvl="5">
      <w:start w:val="0"/>
      <w:numFmt w:val="bullet"/>
      <w:lvlText w:val="•"/>
      <w:lvlJc w:val="left"/>
      <w:pPr>
        <w:ind w:left="4719" w:hanging="324"/>
      </w:pPr>
      <w:rPr>
        <w:rFonts w:hint="default"/>
        <w:lang w:val="en-US" w:eastAsia="en-US" w:bidi="ar-SA"/>
      </w:rPr>
    </w:lvl>
    <w:lvl w:ilvl="6">
      <w:start w:val="0"/>
      <w:numFmt w:val="bullet"/>
      <w:lvlText w:val="•"/>
      <w:lvlJc w:val="left"/>
      <w:pPr>
        <w:ind w:left="5945" w:hanging="324"/>
      </w:pPr>
      <w:rPr>
        <w:rFonts w:hint="default"/>
        <w:lang w:val="en-US" w:eastAsia="en-US" w:bidi="ar-SA"/>
      </w:rPr>
    </w:lvl>
    <w:lvl w:ilvl="7">
      <w:start w:val="0"/>
      <w:numFmt w:val="bullet"/>
      <w:lvlText w:val="•"/>
      <w:lvlJc w:val="left"/>
      <w:pPr>
        <w:ind w:left="7172" w:hanging="324"/>
      </w:pPr>
      <w:rPr>
        <w:rFonts w:hint="default"/>
        <w:lang w:val="en-US" w:eastAsia="en-US" w:bidi="ar-SA"/>
      </w:rPr>
    </w:lvl>
    <w:lvl w:ilvl="8">
      <w:start w:val="0"/>
      <w:numFmt w:val="bullet"/>
      <w:lvlText w:val="•"/>
      <w:lvlJc w:val="left"/>
      <w:pPr>
        <w:ind w:left="8398" w:hanging="324"/>
      </w:pPr>
      <w:rPr>
        <w:rFonts w:hint="default"/>
        <w:lang w:val="en-US" w:eastAsia="en-US" w:bidi="ar-SA"/>
      </w:rPr>
    </w:lvl>
  </w:abstractNum>
  <w:abstractNum w:abstractNumId="128">
    <w:multiLevelType w:val="hybridMultilevel"/>
    <w:lvl w:ilvl="0">
      <w:start w:val="1"/>
      <w:numFmt w:val="decimal"/>
      <w:lvlText w:val="%1."/>
      <w:lvlJc w:val="left"/>
      <w:pPr>
        <w:ind w:left="518" w:hanging="416"/>
        <w:jc w:val="right"/>
      </w:pPr>
      <w:rPr>
        <w:rFonts w:hint="default" w:ascii="Times New Roman" w:hAnsi="Times New Roman" w:eastAsia="Times New Roman" w:cs="Times New Roman"/>
        <w:b/>
        <w:bCs/>
        <w:i w:val="0"/>
        <w:iCs w:val="0"/>
        <w:color w:val="221F1F"/>
        <w:spacing w:val="-12"/>
        <w:w w:val="97"/>
        <w:sz w:val="24"/>
        <w:szCs w:val="24"/>
        <w:lang w:val="en-US" w:eastAsia="en-US" w:bidi="ar-SA"/>
      </w:rPr>
    </w:lvl>
    <w:lvl w:ilvl="1">
      <w:start w:val="0"/>
      <w:numFmt w:val="bullet"/>
      <w:lvlText w:val="•"/>
      <w:lvlJc w:val="left"/>
      <w:pPr>
        <w:ind w:left="2006" w:hanging="416"/>
      </w:pPr>
      <w:rPr>
        <w:rFonts w:hint="default"/>
        <w:lang w:val="en-US" w:eastAsia="en-US" w:bidi="ar-SA"/>
      </w:rPr>
    </w:lvl>
    <w:lvl w:ilvl="2">
      <w:start w:val="0"/>
      <w:numFmt w:val="bullet"/>
      <w:lvlText w:val="•"/>
      <w:lvlJc w:val="left"/>
      <w:pPr>
        <w:ind w:left="3492" w:hanging="416"/>
      </w:pPr>
      <w:rPr>
        <w:rFonts w:hint="default"/>
        <w:lang w:val="en-US" w:eastAsia="en-US" w:bidi="ar-SA"/>
      </w:rPr>
    </w:lvl>
    <w:lvl w:ilvl="3">
      <w:start w:val="0"/>
      <w:numFmt w:val="bullet"/>
      <w:lvlText w:val="•"/>
      <w:lvlJc w:val="left"/>
      <w:pPr>
        <w:ind w:left="4978" w:hanging="416"/>
      </w:pPr>
      <w:rPr>
        <w:rFonts w:hint="default"/>
        <w:lang w:val="en-US" w:eastAsia="en-US" w:bidi="ar-SA"/>
      </w:rPr>
    </w:lvl>
    <w:lvl w:ilvl="4">
      <w:start w:val="0"/>
      <w:numFmt w:val="bullet"/>
      <w:lvlText w:val="•"/>
      <w:lvlJc w:val="left"/>
      <w:pPr>
        <w:ind w:left="6464" w:hanging="416"/>
      </w:pPr>
      <w:rPr>
        <w:rFonts w:hint="default"/>
        <w:lang w:val="en-US" w:eastAsia="en-US" w:bidi="ar-SA"/>
      </w:rPr>
    </w:lvl>
    <w:lvl w:ilvl="5">
      <w:start w:val="0"/>
      <w:numFmt w:val="bullet"/>
      <w:lvlText w:val="•"/>
      <w:lvlJc w:val="left"/>
      <w:pPr>
        <w:ind w:left="7950" w:hanging="416"/>
      </w:pPr>
      <w:rPr>
        <w:rFonts w:hint="default"/>
        <w:lang w:val="en-US" w:eastAsia="en-US" w:bidi="ar-SA"/>
      </w:rPr>
    </w:lvl>
    <w:lvl w:ilvl="6">
      <w:start w:val="0"/>
      <w:numFmt w:val="bullet"/>
      <w:lvlText w:val="•"/>
      <w:lvlJc w:val="left"/>
      <w:pPr>
        <w:ind w:left="9436" w:hanging="416"/>
      </w:pPr>
      <w:rPr>
        <w:rFonts w:hint="default"/>
        <w:lang w:val="en-US" w:eastAsia="en-US" w:bidi="ar-SA"/>
      </w:rPr>
    </w:lvl>
    <w:lvl w:ilvl="7">
      <w:start w:val="0"/>
      <w:numFmt w:val="bullet"/>
      <w:lvlText w:val="•"/>
      <w:lvlJc w:val="left"/>
      <w:pPr>
        <w:ind w:left="10922" w:hanging="416"/>
      </w:pPr>
      <w:rPr>
        <w:rFonts w:hint="default"/>
        <w:lang w:val="en-US" w:eastAsia="en-US" w:bidi="ar-SA"/>
      </w:rPr>
    </w:lvl>
    <w:lvl w:ilvl="8">
      <w:start w:val="0"/>
      <w:numFmt w:val="bullet"/>
      <w:lvlText w:val="•"/>
      <w:lvlJc w:val="left"/>
      <w:pPr>
        <w:ind w:left="12408" w:hanging="416"/>
      </w:pPr>
      <w:rPr>
        <w:rFonts w:hint="default"/>
        <w:lang w:val="en-US" w:eastAsia="en-US" w:bidi="ar-SA"/>
      </w:rPr>
    </w:lvl>
  </w:abstractNum>
  <w:abstractNum w:abstractNumId="127">
    <w:multiLevelType w:val="hybridMultilevel"/>
    <w:lvl w:ilvl="0">
      <w:start w:val="1"/>
      <w:numFmt w:val="decimal"/>
      <w:lvlText w:val="%1."/>
      <w:lvlJc w:val="left"/>
      <w:pPr>
        <w:ind w:left="1406" w:hanging="848"/>
        <w:jc w:val="right"/>
      </w:pPr>
      <w:rPr>
        <w:rFonts w:hint="default" w:ascii="Times New Roman" w:hAnsi="Times New Roman" w:eastAsia="Times New Roman" w:cs="Times New Roman"/>
        <w:b w:val="0"/>
        <w:bCs w:val="0"/>
        <w:i w:val="0"/>
        <w:iCs w:val="0"/>
        <w:color w:val="221F1F"/>
        <w:spacing w:val="-34"/>
        <w:w w:val="97"/>
        <w:sz w:val="22"/>
        <w:szCs w:val="22"/>
        <w:lang w:val="en-US" w:eastAsia="en-US" w:bidi="ar-SA"/>
      </w:rPr>
    </w:lvl>
    <w:lvl w:ilvl="1">
      <w:start w:val="0"/>
      <w:numFmt w:val="bullet"/>
      <w:lvlText w:val="•"/>
      <w:lvlJc w:val="left"/>
      <w:pPr>
        <w:ind w:left="2379" w:hanging="848"/>
      </w:pPr>
      <w:rPr>
        <w:rFonts w:hint="default"/>
        <w:lang w:val="en-US" w:eastAsia="en-US" w:bidi="ar-SA"/>
      </w:rPr>
    </w:lvl>
    <w:lvl w:ilvl="2">
      <w:start w:val="0"/>
      <w:numFmt w:val="bullet"/>
      <w:lvlText w:val="•"/>
      <w:lvlJc w:val="left"/>
      <w:pPr>
        <w:ind w:left="3358" w:hanging="848"/>
      </w:pPr>
      <w:rPr>
        <w:rFonts w:hint="default"/>
        <w:lang w:val="en-US" w:eastAsia="en-US" w:bidi="ar-SA"/>
      </w:rPr>
    </w:lvl>
    <w:lvl w:ilvl="3">
      <w:start w:val="0"/>
      <w:numFmt w:val="bullet"/>
      <w:lvlText w:val="•"/>
      <w:lvlJc w:val="left"/>
      <w:pPr>
        <w:ind w:left="4337" w:hanging="848"/>
      </w:pPr>
      <w:rPr>
        <w:rFonts w:hint="default"/>
        <w:lang w:val="en-US" w:eastAsia="en-US" w:bidi="ar-SA"/>
      </w:rPr>
    </w:lvl>
    <w:lvl w:ilvl="4">
      <w:start w:val="0"/>
      <w:numFmt w:val="bullet"/>
      <w:lvlText w:val="•"/>
      <w:lvlJc w:val="left"/>
      <w:pPr>
        <w:ind w:left="5316" w:hanging="848"/>
      </w:pPr>
      <w:rPr>
        <w:rFonts w:hint="default"/>
        <w:lang w:val="en-US" w:eastAsia="en-US" w:bidi="ar-SA"/>
      </w:rPr>
    </w:lvl>
    <w:lvl w:ilvl="5">
      <w:start w:val="0"/>
      <w:numFmt w:val="bullet"/>
      <w:lvlText w:val="•"/>
      <w:lvlJc w:val="left"/>
      <w:pPr>
        <w:ind w:left="6295" w:hanging="848"/>
      </w:pPr>
      <w:rPr>
        <w:rFonts w:hint="default"/>
        <w:lang w:val="en-US" w:eastAsia="en-US" w:bidi="ar-SA"/>
      </w:rPr>
    </w:lvl>
    <w:lvl w:ilvl="6">
      <w:start w:val="0"/>
      <w:numFmt w:val="bullet"/>
      <w:lvlText w:val="•"/>
      <w:lvlJc w:val="left"/>
      <w:pPr>
        <w:ind w:left="7274" w:hanging="848"/>
      </w:pPr>
      <w:rPr>
        <w:rFonts w:hint="default"/>
        <w:lang w:val="en-US" w:eastAsia="en-US" w:bidi="ar-SA"/>
      </w:rPr>
    </w:lvl>
    <w:lvl w:ilvl="7">
      <w:start w:val="0"/>
      <w:numFmt w:val="bullet"/>
      <w:lvlText w:val="•"/>
      <w:lvlJc w:val="left"/>
      <w:pPr>
        <w:ind w:left="8253" w:hanging="848"/>
      </w:pPr>
      <w:rPr>
        <w:rFonts w:hint="default"/>
        <w:lang w:val="en-US" w:eastAsia="en-US" w:bidi="ar-SA"/>
      </w:rPr>
    </w:lvl>
    <w:lvl w:ilvl="8">
      <w:start w:val="0"/>
      <w:numFmt w:val="bullet"/>
      <w:lvlText w:val="•"/>
      <w:lvlJc w:val="left"/>
      <w:pPr>
        <w:ind w:left="9232" w:hanging="848"/>
      </w:pPr>
      <w:rPr>
        <w:rFonts w:hint="default"/>
        <w:lang w:val="en-US" w:eastAsia="en-US" w:bidi="ar-SA"/>
      </w:rPr>
    </w:lvl>
  </w:abstractNum>
  <w:abstractNum w:abstractNumId="126">
    <w:multiLevelType w:val="hybridMultilevel"/>
    <w:lvl w:ilvl="0">
      <w:start w:val="0"/>
      <w:numFmt w:val="bullet"/>
      <w:lvlText w:val=""/>
      <w:lvlJc w:val="left"/>
      <w:pPr>
        <w:ind w:left="216" w:hanging="215"/>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304" w:hanging="215"/>
      </w:pPr>
      <w:rPr>
        <w:rFonts w:hint="default"/>
        <w:lang w:val="en-US" w:eastAsia="en-US" w:bidi="ar-SA"/>
      </w:rPr>
    </w:lvl>
    <w:lvl w:ilvl="2">
      <w:start w:val="0"/>
      <w:numFmt w:val="bullet"/>
      <w:lvlText w:val="•"/>
      <w:lvlJc w:val="left"/>
      <w:pPr>
        <w:ind w:left="388" w:hanging="215"/>
      </w:pPr>
      <w:rPr>
        <w:rFonts w:hint="default"/>
        <w:lang w:val="en-US" w:eastAsia="en-US" w:bidi="ar-SA"/>
      </w:rPr>
    </w:lvl>
    <w:lvl w:ilvl="3">
      <w:start w:val="0"/>
      <w:numFmt w:val="bullet"/>
      <w:lvlText w:val="•"/>
      <w:lvlJc w:val="left"/>
      <w:pPr>
        <w:ind w:left="473" w:hanging="215"/>
      </w:pPr>
      <w:rPr>
        <w:rFonts w:hint="default"/>
        <w:lang w:val="en-US" w:eastAsia="en-US" w:bidi="ar-SA"/>
      </w:rPr>
    </w:lvl>
    <w:lvl w:ilvl="4">
      <w:start w:val="0"/>
      <w:numFmt w:val="bullet"/>
      <w:lvlText w:val="•"/>
      <w:lvlJc w:val="left"/>
      <w:pPr>
        <w:ind w:left="557" w:hanging="215"/>
      </w:pPr>
      <w:rPr>
        <w:rFonts w:hint="default"/>
        <w:lang w:val="en-US" w:eastAsia="en-US" w:bidi="ar-SA"/>
      </w:rPr>
    </w:lvl>
    <w:lvl w:ilvl="5">
      <w:start w:val="0"/>
      <w:numFmt w:val="bullet"/>
      <w:lvlText w:val="•"/>
      <w:lvlJc w:val="left"/>
      <w:pPr>
        <w:ind w:left="642" w:hanging="215"/>
      </w:pPr>
      <w:rPr>
        <w:rFonts w:hint="default"/>
        <w:lang w:val="en-US" w:eastAsia="en-US" w:bidi="ar-SA"/>
      </w:rPr>
    </w:lvl>
    <w:lvl w:ilvl="6">
      <w:start w:val="0"/>
      <w:numFmt w:val="bullet"/>
      <w:lvlText w:val="•"/>
      <w:lvlJc w:val="left"/>
      <w:pPr>
        <w:ind w:left="726" w:hanging="215"/>
      </w:pPr>
      <w:rPr>
        <w:rFonts w:hint="default"/>
        <w:lang w:val="en-US" w:eastAsia="en-US" w:bidi="ar-SA"/>
      </w:rPr>
    </w:lvl>
    <w:lvl w:ilvl="7">
      <w:start w:val="0"/>
      <w:numFmt w:val="bullet"/>
      <w:lvlText w:val="•"/>
      <w:lvlJc w:val="left"/>
      <w:pPr>
        <w:ind w:left="810" w:hanging="215"/>
      </w:pPr>
      <w:rPr>
        <w:rFonts w:hint="default"/>
        <w:lang w:val="en-US" w:eastAsia="en-US" w:bidi="ar-SA"/>
      </w:rPr>
    </w:lvl>
    <w:lvl w:ilvl="8">
      <w:start w:val="0"/>
      <w:numFmt w:val="bullet"/>
      <w:lvlText w:val="•"/>
      <w:lvlJc w:val="left"/>
      <w:pPr>
        <w:ind w:left="895" w:hanging="215"/>
      </w:pPr>
      <w:rPr>
        <w:rFonts w:hint="default"/>
        <w:lang w:val="en-US" w:eastAsia="en-US" w:bidi="ar-SA"/>
      </w:rPr>
    </w:lvl>
  </w:abstractNum>
  <w:abstractNum w:abstractNumId="125">
    <w:multiLevelType w:val="hybridMultilevel"/>
    <w:lvl w:ilvl="0">
      <w:start w:val="0"/>
      <w:numFmt w:val="bullet"/>
      <w:lvlText w:val=""/>
      <w:lvlJc w:val="left"/>
      <w:pPr>
        <w:ind w:left="217" w:hanging="215"/>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392" w:hanging="215"/>
      </w:pPr>
      <w:rPr>
        <w:rFonts w:hint="default"/>
        <w:lang w:val="en-US" w:eastAsia="en-US" w:bidi="ar-SA"/>
      </w:rPr>
    </w:lvl>
    <w:lvl w:ilvl="2">
      <w:start w:val="0"/>
      <w:numFmt w:val="bullet"/>
      <w:lvlText w:val="•"/>
      <w:lvlJc w:val="left"/>
      <w:pPr>
        <w:ind w:left="564" w:hanging="215"/>
      </w:pPr>
      <w:rPr>
        <w:rFonts w:hint="default"/>
        <w:lang w:val="en-US" w:eastAsia="en-US" w:bidi="ar-SA"/>
      </w:rPr>
    </w:lvl>
    <w:lvl w:ilvl="3">
      <w:start w:val="0"/>
      <w:numFmt w:val="bullet"/>
      <w:lvlText w:val="•"/>
      <w:lvlJc w:val="left"/>
      <w:pPr>
        <w:ind w:left="736" w:hanging="215"/>
      </w:pPr>
      <w:rPr>
        <w:rFonts w:hint="default"/>
        <w:lang w:val="en-US" w:eastAsia="en-US" w:bidi="ar-SA"/>
      </w:rPr>
    </w:lvl>
    <w:lvl w:ilvl="4">
      <w:start w:val="0"/>
      <w:numFmt w:val="bullet"/>
      <w:lvlText w:val="•"/>
      <w:lvlJc w:val="left"/>
      <w:pPr>
        <w:ind w:left="908" w:hanging="215"/>
      </w:pPr>
      <w:rPr>
        <w:rFonts w:hint="default"/>
        <w:lang w:val="en-US" w:eastAsia="en-US" w:bidi="ar-SA"/>
      </w:rPr>
    </w:lvl>
    <w:lvl w:ilvl="5">
      <w:start w:val="0"/>
      <w:numFmt w:val="bullet"/>
      <w:lvlText w:val="•"/>
      <w:lvlJc w:val="left"/>
      <w:pPr>
        <w:ind w:left="1080" w:hanging="215"/>
      </w:pPr>
      <w:rPr>
        <w:rFonts w:hint="default"/>
        <w:lang w:val="en-US" w:eastAsia="en-US" w:bidi="ar-SA"/>
      </w:rPr>
    </w:lvl>
    <w:lvl w:ilvl="6">
      <w:start w:val="0"/>
      <w:numFmt w:val="bullet"/>
      <w:lvlText w:val="•"/>
      <w:lvlJc w:val="left"/>
      <w:pPr>
        <w:ind w:left="1252" w:hanging="215"/>
      </w:pPr>
      <w:rPr>
        <w:rFonts w:hint="default"/>
        <w:lang w:val="en-US" w:eastAsia="en-US" w:bidi="ar-SA"/>
      </w:rPr>
    </w:lvl>
    <w:lvl w:ilvl="7">
      <w:start w:val="0"/>
      <w:numFmt w:val="bullet"/>
      <w:lvlText w:val="•"/>
      <w:lvlJc w:val="left"/>
      <w:pPr>
        <w:ind w:left="1424" w:hanging="215"/>
      </w:pPr>
      <w:rPr>
        <w:rFonts w:hint="default"/>
        <w:lang w:val="en-US" w:eastAsia="en-US" w:bidi="ar-SA"/>
      </w:rPr>
    </w:lvl>
    <w:lvl w:ilvl="8">
      <w:start w:val="0"/>
      <w:numFmt w:val="bullet"/>
      <w:lvlText w:val="•"/>
      <w:lvlJc w:val="left"/>
      <w:pPr>
        <w:ind w:left="1596" w:hanging="215"/>
      </w:pPr>
      <w:rPr>
        <w:rFonts w:hint="default"/>
        <w:lang w:val="en-US" w:eastAsia="en-US" w:bidi="ar-SA"/>
      </w:rPr>
    </w:lvl>
  </w:abstractNum>
  <w:abstractNum w:abstractNumId="124">
    <w:multiLevelType w:val="hybridMultilevel"/>
    <w:lvl w:ilvl="0">
      <w:start w:val="0"/>
      <w:numFmt w:val="bullet"/>
      <w:lvlText w:val=""/>
      <w:lvlJc w:val="left"/>
      <w:pPr>
        <w:ind w:left="214" w:hanging="215"/>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350" w:hanging="215"/>
      </w:pPr>
      <w:rPr>
        <w:rFonts w:hint="default"/>
        <w:lang w:val="en-US" w:eastAsia="en-US" w:bidi="ar-SA"/>
      </w:rPr>
    </w:lvl>
    <w:lvl w:ilvl="2">
      <w:start w:val="0"/>
      <w:numFmt w:val="bullet"/>
      <w:lvlText w:val="•"/>
      <w:lvlJc w:val="left"/>
      <w:pPr>
        <w:ind w:left="480" w:hanging="215"/>
      </w:pPr>
      <w:rPr>
        <w:rFonts w:hint="default"/>
        <w:lang w:val="en-US" w:eastAsia="en-US" w:bidi="ar-SA"/>
      </w:rPr>
    </w:lvl>
    <w:lvl w:ilvl="3">
      <w:start w:val="0"/>
      <w:numFmt w:val="bullet"/>
      <w:lvlText w:val="•"/>
      <w:lvlJc w:val="left"/>
      <w:pPr>
        <w:ind w:left="611" w:hanging="215"/>
      </w:pPr>
      <w:rPr>
        <w:rFonts w:hint="default"/>
        <w:lang w:val="en-US" w:eastAsia="en-US" w:bidi="ar-SA"/>
      </w:rPr>
    </w:lvl>
    <w:lvl w:ilvl="4">
      <w:start w:val="0"/>
      <w:numFmt w:val="bullet"/>
      <w:lvlText w:val="•"/>
      <w:lvlJc w:val="left"/>
      <w:pPr>
        <w:ind w:left="741" w:hanging="215"/>
      </w:pPr>
      <w:rPr>
        <w:rFonts w:hint="default"/>
        <w:lang w:val="en-US" w:eastAsia="en-US" w:bidi="ar-SA"/>
      </w:rPr>
    </w:lvl>
    <w:lvl w:ilvl="5">
      <w:start w:val="0"/>
      <w:numFmt w:val="bullet"/>
      <w:lvlText w:val="•"/>
      <w:lvlJc w:val="left"/>
      <w:pPr>
        <w:ind w:left="872" w:hanging="215"/>
      </w:pPr>
      <w:rPr>
        <w:rFonts w:hint="default"/>
        <w:lang w:val="en-US" w:eastAsia="en-US" w:bidi="ar-SA"/>
      </w:rPr>
    </w:lvl>
    <w:lvl w:ilvl="6">
      <w:start w:val="0"/>
      <w:numFmt w:val="bullet"/>
      <w:lvlText w:val="•"/>
      <w:lvlJc w:val="left"/>
      <w:pPr>
        <w:ind w:left="1002" w:hanging="215"/>
      </w:pPr>
      <w:rPr>
        <w:rFonts w:hint="default"/>
        <w:lang w:val="en-US" w:eastAsia="en-US" w:bidi="ar-SA"/>
      </w:rPr>
    </w:lvl>
    <w:lvl w:ilvl="7">
      <w:start w:val="0"/>
      <w:numFmt w:val="bullet"/>
      <w:lvlText w:val="•"/>
      <w:lvlJc w:val="left"/>
      <w:pPr>
        <w:ind w:left="1132" w:hanging="215"/>
      </w:pPr>
      <w:rPr>
        <w:rFonts w:hint="default"/>
        <w:lang w:val="en-US" w:eastAsia="en-US" w:bidi="ar-SA"/>
      </w:rPr>
    </w:lvl>
    <w:lvl w:ilvl="8">
      <w:start w:val="0"/>
      <w:numFmt w:val="bullet"/>
      <w:lvlText w:val="•"/>
      <w:lvlJc w:val="left"/>
      <w:pPr>
        <w:ind w:left="1263" w:hanging="215"/>
      </w:pPr>
      <w:rPr>
        <w:rFonts w:hint="default"/>
        <w:lang w:val="en-US" w:eastAsia="en-US" w:bidi="ar-SA"/>
      </w:rPr>
    </w:lvl>
  </w:abstractNum>
  <w:abstractNum w:abstractNumId="123">
    <w:multiLevelType w:val="hybridMultilevel"/>
    <w:lvl w:ilvl="0">
      <w:start w:val="15"/>
      <w:numFmt w:val="decimal"/>
      <w:lvlText w:val="%1."/>
      <w:lvlJc w:val="left"/>
      <w:pPr>
        <w:ind w:left="1404" w:hanging="555"/>
        <w:jc w:val="left"/>
      </w:pPr>
      <w:rPr>
        <w:rFonts w:hint="default" w:ascii="Times New Roman" w:hAnsi="Times New Roman" w:eastAsia="Times New Roman" w:cs="Times New Roman"/>
        <w:b/>
        <w:bCs/>
        <w:i w:val="0"/>
        <w:iCs w:val="0"/>
        <w:color w:val="221F1F"/>
        <w:spacing w:val="-24"/>
        <w:w w:val="97"/>
        <w:sz w:val="24"/>
        <w:szCs w:val="24"/>
        <w:lang w:val="en-US" w:eastAsia="en-US" w:bidi="ar-SA"/>
      </w:rPr>
    </w:lvl>
    <w:lvl w:ilvl="1">
      <w:start w:val="0"/>
      <w:numFmt w:val="bullet"/>
      <w:lvlText w:val="•"/>
      <w:lvlJc w:val="left"/>
      <w:pPr>
        <w:ind w:left="2379" w:hanging="555"/>
      </w:pPr>
      <w:rPr>
        <w:rFonts w:hint="default"/>
        <w:lang w:val="en-US" w:eastAsia="en-US" w:bidi="ar-SA"/>
      </w:rPr>
    </w:lvl>
    <w:lvl w:ilvl="2">
      <w:start w:val="0"/>
      <w:numFmt w:val="bullet"/>
      <w:lvlText w:val="•"/>
      <w:lvlJc w:val="left"/>
      <w:pPr>
        <w:ind w:left="3358" w:hanging="555"/>
      </w:pPr>
      <w:rPr>
        <w:rFonts w:hint="default"/>
        <w:lang w:val="en-US" w:eastAsia="en-US" w:bidi="ar-SA"/>
      </w:rPr>
    </w:lvl>
    <w:lvl w:ilvl="3">
      <w:start w:val="0"/>
      <w:numFmt w:val="bullet"/>
      <w:lvlText w:val="•"/>
      <w:lvlJc w:val="left"/>
      <w:pPr>
        <w:ind w:left="4337" w:hanging="555"/>
      </w:pPr>
      <w:rPr>
        <w:rFonts w:hint="default"/>
        <w:lang w:val="en-US" w:eastAsia="en-US" w:bidi="ar-SA"/>
      </w:rPr>
    </w:lvl>
    <w:lvl w:ilvl="4">
      <w:start w:val="0"/>
      <w:numFmt w:val="bullet"/>
      <w:lvlText w:val="•"/>
      <w:lvlJc w:val="left"/>
      <w:pPr>
        <w:ind w:left="5316" w:hanging="555"/>
      </w:pPr>
      <w:rPr>
        <w:rFonts w:hint="default"/>
        <w:lang w:val="en-US" w:eastAsia="en-US" w:bidi="ar-SA"/>
      </w:rPr>
    </w:lvl>
    <w:lvl w:ilvl="5">
      <w:start w:val="0"/>
      <w:numFmt w:val="bullet"/>
      <w:lvlText w:val="•"/>
      <w:lvlJc w:val="left"/>
      <w:pPr>
        <w:ind w:left="6295" w:hanging="555"/>
      </w:pPr>
      <w:rPr>
        <w:rFonts w:hint="default"/>
        <w:lang w:val="en-US" w:eastAsia="en-US" w:bidi="ar-SA"/>
      </w:rPr>
    </w:lvl>
    <w:lvl w:ilvl="6">
      <w:start w:val="0"/>
      <w:numFmt w:val="bullet"/>
      <w:lvlText w:val="•"/>
      <w:lvlJc w:val="left"/>
      <w:pPr>
        <w:ind w:left="7274" w:hanging="555"/>
      </w:pPr>
      <w:rPr>
        <w:rFonts w:hint="default"/>
        <w:lang w:val="en-US" w:eastAsia="en-US" w:bidi="ar-SA"/>
      </w:rPr>
    </w:lvl>
    <w:lvl w:ilvl="7">
      <w:start w:val="0"/>
      <w:numFmt w:val="bullet"/>
      <w:lvlText w:val="•"/>
      <w:lvlJc w:val="left"/>
      <w:pPr>
        <w:ind w:left="8253" w:hanging="555"/>
      </w:pPr>
      <w:rPr>
        <w:rFonts w:hint="default"/>
        <w:lang w:val="en-US" w:eastAsia="en-US" w:bidi="ar-SA"/>
      </w:rPr>
    </w:lvl>
    <w:lvl w:ilvl="8">
      <w:start w:val="0"/>
      <w:numFmt w:val="bullet"/>
      <w:lvlText w:val="•"/>
      <w:lvlJc w:val="left"/>
      <w:pPr>
        <w:ind w:left="9232" w:hanging="555"/>
      </w:pPr>
      <w:rPr>
        <w:rFonts w:hint="default"/>
        <w:lang w:val="en-US" w:eastAsia="en-US" w:bidi="ar-SA"/>
      </w:rPr>
    </w:lvl>
  </w:abstractNum>
  <w:abstractNum w:abstractNumId="122">
    <w:multiLevelType w:val="hybridMultilevel"/>
    <w:lvl w:ilvl="0">
      <w:start w:val="1"/>
      <w:numFmt w:val="lowerLetter"/>
      <w:lvlText w:val="%1)"/>
      <w:lvlJc w:val="left"/>
      <w:pPr>
        <w:ind w:left="1397" w:hanging="553"/>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1">
      <w:start w:val="0"/>
      <w:numFmt w:val="bullet"/>
      <w:lvlText w:val="•"/>
      <w:lvlJc w:val="left"/>
      <w:pPr>
        <w:ind w:left="2379" w:hanging="553"/>
      </w:pPr>
      <w:rPr>
        <w:rFonts w:hint="default"/>
        <w:lang w:val="en-US" w:eastAsia="en-US" w:bidi="ar-SA"/>
      </w:rPr>
    </w:lvl>
    <w:lvl w:ilvl="2">
      <w:start w:val="0"/>
      <w:numFmt w:val="bullet"/>
      <w:lvlText w:val="•"/>
      <w:lvlJc w:val="left"/>
      <w:pPr>
        <w:ind w:left="3358" w:hanging="553"/>
      </w:pPr>
      <w:rPr>
        <w:rFonts w:hint="default"/>
        <w:lang w:val="en-US" w:eastAsia="en-US" w:bidi="ar-SA"/>
      </w:rPr>
    </w:lvl>
    <w:lvl w:ilvl="3">
      <w:start w:val="0"/>
      <w:numFmt w:val="bullet"/>
      <w:lvlText w:val="•"/>
      <w:lvlJc w:val="left"/>
      <w:pPr>
        <w:ind w:left="4337" w:hanging="553"/>
      </w:pPr>
      <w:rPr>
        <w:rFonts w:hint="default"/>
        <w:lang w:val="en-US" w:eastAsia="en-US" w:bidi="ar-SA"/>
      </w:rPr>
    </w:lvl>
    <w:lvl w:ilvl="4">
      <w:start w:val="0"/>
      <w:numFmt w:val="bullet"/>
      <w:lvlText w:val="•"/>
      <w:lvlJc w:val="left"/>
      <w:pPr>
        <w:ind w:left="5316" w:hanging="553"/>
      </w:pPr>
      <w:rPr>
        <w:rFonts w:hint="default"/>
        <w:lang w:val="en-US" w:eastAsia="en-US" w:bidi="ar-SA"/>
      </w:rPr>
    </w:lvl>
    <w:lvl w:ilvl="5">
      <w:start w:val="0"/>
      <w:numFmt w:val="bullet"/>
      <w:lvlText w:val="•"/>
      <w:lvlJc w:val="left"/>
      <w:pPr>
        <w:ind w:left="6295" w:hanging="553"/>
      </w:pPr>
      <w:rPr>
        <w:rFonts w:hint="default"/>
        <w:lang w:val="en-US" w:eastAsia="en-US" w:bidi="ar-SA"/>
      </w:rPr>
    </w:lvl>
    <w:lvl w:ilvl="6">
      <w:start w:val="0"/>
      <w:numFmt w:val="bullet"/>
      <w:lvlText w:val="•"/>
      <w:lvlJc w:val="left"/>
      <w:pPr>
        <w:ind w:left="7274" w:hanging="553"/>
      </w:pPr>
      <w:rPr>
        <w:rFonts w:hint="default"/>
        <w:lang w:val="en-US" w:eastAsia="en-US" w:bidi="ar-SA"/>
      </w:rPr>
    </w:lvl>
    <w:lvl w:ilvl="7">
      <w:start w:val="0"/>
      <w:numFmt w:val="bullet"/>
      <w:lvlText w:val="•"/>
      <w:lvlJc w:val="left"/>
      <w:pPr>
        <w:ind w:left="8253" w:hanging="553"/>
      </w:pPr>
      <w:rPr>
        <w:rFonts w:hint="default"/>
        <w:lang w:val="en-US" w:eastAsia="en-US" w:bidi="ar-SA"/>
      </w:rPr>
    </w:lvl>
    <w:lvl w:ilvl="8">
      <w:start w:val="0"/>
      <w:numFmt w:val="bullet"/>
      <w:lvlText w:val="•"/>
      <w:lvlJc w:val="left"/>
      <w:pPr>
        <w:ind w:left="9232" w:hanging="553"/>
      </w:pPr>
      <w:rPr>
        <w:rFonts w:hint="default"/>
        <w:lang w:val="en-US" w:eastAsia="en-US" w:bidi="ar-SA"/>
      </w:rPr>
    </w:lvl>
  </w:abstractNum>
  <w:abstractNum w:abstractNumId="121">
    <w:multiLevelType w:val="hybridMultilevel"/>
    <w:lvl w:ilvl="0">
      <w:start w:val="0"/>
      <w:numFmt w:val="bullet"/>
      <w:lvlText w:val=""/>
      <w:lvlJc w:val="left"/>
      <w:pPr>
        <w:ind w:left="107" w:hanging="7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988" w:hanging="720"/>
      </w:pPr>
      <w:rPr>
        <w:rFonts w:hint="default"/>
        <w:lang w:val="en-US" w:eastAsia="en-US" w:bidi="ar-SA"/>
      </w:rPr>
    </w:lvl>
    <w:lvl w:ilvl="2">
      <w:start w:val="0"/>
      <w:numFmt w:val="bullet"/>
      <w:lvlText w:val="•"/>
      <w:lvlJc w:val="left"/>
      <w:pPr>
        <w:ind w:left="1876" w:hanging="720"/>
      </w:pPr>
      <w:rPr>
        <w:rFonts w:hint="default"/>
        <w:lang w:val="en-US" w:eastAsia="en-US" w:bidi="ar-SA"/>
      </w:rPr>
    </w:lvl>
    <w:lvl w:ilvl="3">
      <w:start w:val="0"/>
      <w:numFmt w:val="bullet"/>
      <w:lvlText w:val="•"/>
      <w:lvlJc w:val="left"/>
      <w:pPr>
        <w:ind w:left="2764" w:hanging="720"/>
      </w:pPr>
      <w:rPr>
        <w:rFonts w:hint="default"/>
        <w:lang w:val="en-US" w:eastAsia="en-US" w:bidi="ar-SA"/>
      </w:rPr>
    </w:lvl>
    <w:lvl w:ilvl="4">
      <w:start w:val="0"/>
      <w:numFmt w:val="bullet"/>
      <w:lvlText w:val="•"/>
      <w:lvlJc w:val="left"/>
      <w:pPr>
        <w:ind w:left="3653" w:hanging="720"/>
      </w:pPr>
      <w:rPr>
        <w:rFonts w:hint="default"/>
        <w:lang w:val="en-US" w:eastAsia="en-US" w:bidi="ar-SA"/>
      </w:rPr>
    </w:lvl>
    <w:lvl w:ilvl="5">
      <w:start w:val="0"/>
      <w:numFmt w:val="bullet"/>
      <w:lvlText w:val="•"/>
      <w:lvlJc w:val="left"/>
      <w:pPr>
        <w:ind w:left="4541" w:hanging="720"/>
      </w:pPr>
      <w:rPr>
        <w:rFonts w:hint="default"/>
        <w:lang w:val="en-US" w:eastAsia="en-US" w:bidi="ar-SA"/>
      </w:rPr>
    </w:lvl>
    <w:lvl w:ilvl="6">
      <w:start w:val="0"/>
      <w:numFmt w:val="bullet"/>
      <w:lvlText w:val="•"/>
      <w:lvlJc w:val="left"/>
      <w:pPr>
        <w:ind w:left="5429" w:hanging="720"/>
      </w:pPr>
      <w:rPr>
        <w:rFonts w:hint="default"/>
        <w:lang w:val="en-US" w:eastAsia="en-US" w:bidi="ar-SA"/>
      </w:rPr>
    </w:lvl>
    <w:lvl w:ilvl="7">
      <w:start w:val="0"/>
      <w:numFmt w:val="bullet"/>
      <w:lvlText w:val="•"/>
      <w:lvlJc w:val="left"/>
      <w:pPr>
        <w:ind w:left="6318" w:hanging="720"/>
      </w:pPr>
      <w:rPr>
        <w:rFonts w:hint="default"/>
        <w:lang w:val="en-US" w:eastAsia="en-US" w:bidi="ar-SA"/>
      </w:rPr>
    </w:lvl>
    <w:lvl w:ilvl="8">
      <w:start w:val="0"/>
      <w:numFmt w:val="bullet"/>
      <w:lvlText w:val="•"/>
      <w:lvlJc w:val="left"/>
      <w:pPr>
        <w:ind w:left="7206" w:hanging="720"/>
      </w:pPr>
      <w:rPr>
        <w:rFonts w:hint="default"/>
        <w:lang w:val="en-US" w:eastAsia="en-US" w:bidi="ar-SA"/>
      </w:rPr>
    </w:lvl>
  </w:abstractNum>
  <w:abstractNum w:abstractNumId="120">
    <w:multiLevelType w:val="hybridMultilevel"/>
    <w:lvl w:ilvl="0">
      <w:start w:val="0"/>
      <w:numFmt w:val="bullet"/>
      <w:lvlText w:val=""/>
      <w:lvlJc w:val="left"/>
      <w:pPr>
        <w:ind w:left="2" w:hanging="7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938" w:hanging="720"/>
      </w:pPr>
      <w:rPr>
        <w:rFonts w:hint="default"/>
        <w:lang w:val="en-US" w:eastAsia="en-US" w:bidi="ar-SA"/>
      </w:rPr>
    </w:lvl>
    <w:lvl w:ilvl="2">
      <w:start w:val="0"/>
      <w:numFmt w:val="bullet"/>
      <w:lvlText w:val="•"/>
      <w:lvlJc w:val="left"/>
      <w:pPr>
        <w:ind w:left="1877" w:hanging="720"/>
      </w:pPr>
      <w:rPr>
        <w:rFonts w:hint="default"/>
        <w:lang w:val="en-US" w:eastAsia="en-US" w:bidi="ar-SA"/>
      </w:rPr>
    </w:lvl>
    <w:lvl w:ilvl="3">
      <w:start w:val="0"/>
      <w:numFmt w:val="bullet"/>
      <w:lvlText w:val="•"/>
      <w:lvlJc w:val="left"/>
      <w:pPr>
        <w:ind w:left="2816" w:hanging="720"/>
      </w:pPr>
      <w:rPr>
        <w:rFonts w:hint="default"/>
        <w:lang w:val="en-US" w:eastAsia="en-US" w:bidi="ar-SA"/>
      </w:rPr>
    </w:lvl>
    <w:lvl w:ilvl="4">
      <w:start w:val="0"/>
      <w:numFmt w:val="bullet"/>
      <w:lvlText w:val="•"/>
      <w:lvlJc w:val="left"/>
      <w:pPr>
        <w:ind w:left="3754" w:hanging="720"/>
      </w:pPr>
      <w:rPr>
        <w:rFonts w:hint="default"/>
        <w:lang w:val="en-US" w:eastAsia="en-US" w:bidi="ar-SA"/>
      </w:rPr>
    </w:lvl>
    <w:lvl w:ilvl="5">
      <w:start w:val="0"/>
      <w:numFmt w:val="bullet"/>
      <w:lvlText w:val="•"/>
      <w:lvlJc w:val="left"/>
      <w:pPr>
        <w:ind w:left="4693" w:hanging="720"/>
      </w:pPr>
      <w:rPr>
        <w:rFonts w:hint="default"/>
        <w:lang w:val="en-US" w:eastAsia="en-US" w:bidi="ar-SA"/>
      </w:rPr>
    </w:lvl>
    <w:lvl w:ilvl="6">
      <w:start w:val="0"/>
      <w:numFmt w:val="bullet"/>
      <w:lvlText w:val="•"/>
      <w:lvlJc w:val="left"/>
      <w:pPr>
        <w:ind w:left="5632" w:hanging="720"/>
      </w:pPr>
      <w:rPr>
        <w:rFonts w:hint="default"/>
        <w:lang w:val="en-US" w:eastAsia="en-US" w:bidi="ar-SA"/>
      </w:rPr>
    </w:lvl>
    <w:lvl w:ilvl="7">
      <w:start w:val="0"/>
      <w:numFmt w:val="bullet"/>
      <w:lvlText w:val="•"/>
      <w:lvlJc w:val="left"/>
      <w:pPr>
        <w:ind w:left="6570" w:hanging="720"/>
      </w:pPr>
      <w:rPr>
        <w:rFonts w:hint="default"/>
        <w:lang w:val="en-US" w:eastAsia="en-US" w:bidi="ar-SA"/>
      </w:rPr>
    </w:lvl>
    <w:lvl w:ilvl="8">
      <w:start w:val="0"/>
      <w:numFmt w:val="bullet"/>
      <w:lvlText w:val="•"/>
      <w:lvlJc w:val="left"/>
      <w:pPr>
        <w:ind w:left="7509" w:hanging="720"/>
      </w:pPr>
      <w:rPr>
        <w:rFonts w:hint="default"/>
        <w:lang w:val="en-US" w:eastAsia="en-US" w:bidi="ar-SA"/>
      </w:rPr>
    </w:lvl>
  </w:abstractNum>
  <w:abstractNum w:abstractNumId="119">
    <w:multiLevelType w:val="hybridMultilevel"/>
    <w:lvl w:ilvl="0">
      <w:start w:val="0"/>
      <w:numFmt w:val="bullet"/>
      <w:lvlText w:val=""/>
      <w:lvlJc w:val="left"/>
      <w:pPr>
        <w:ind w:left="2" w:hanging="7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938" w:hanging="720"/>
      </w:pPr>
      <w:rPr>
        <w:rFonts w:hint="default"/>
        <w:lang w:val="en-US" w:eastAsia="en-US" w:bidi="ar-SA"/>
      </w:rPr>
    </w:lvl>
    <w:lvl w:ilvl="2">
      <w:start w:val="0"/>
      <w:numFmt w:val="bullet"/>
      <w:lvlText w:val="•"/>
      <w:lvlJc w:val="left"/>
      <w:pPr>
        <w:ind w:left="1877" w:hanging="720"/>
      </w:pPr>
      <w:rPr>
        <w:rFonts w:hint="default"/>
        <w:lang w:val="en-US" w:eastAsia="en-US" w:bidi="ar-SA"/>
      </w:rPr>
    </w:lvl>
    <w:lvl w:ilvl="3">
      <w:start w:val="0"/>
      <w:numFmt w:val="bullet"/>
      <w:lvlText w:val="•"/>
      <w:lvlJc w:val="left"/>
      <w:pPr>
        <w:ind w:left="2816" w:hanging="720"/>
      </w:pPr>
      <w:rPr>
        <w:rFonts w:hint="default"/>
        <w:lang w:val="en-US" w:eastAsia="en-US" w:bidi="ar-SA"/>
      </w:rPr>
    </w:lvl>
    <w:lvl w:ilvl="4">
      <w:start w:val="0"/>
      <w:numFmt w:val="bullet"/>
      <w:lvlText w:val="•"/>
      <w:lvlJc w:val="left"/>
      <w:pPr>
        <w:ind w:left="3754" w:hanging="720"/>
      </w:pPr>
      <w:rPr>
        <w:rFonts w:hint="default"/>
        <w:lang w:val="en-US" w:eastAsia="en-US" w:bidi="ar-SA"/>
      </w:rPr>
    </w:lvl>
    <w:lvl w:ilvl="5">
      <w:start w:val="0"/>
      <w:numFmt w:val="bullet"/>
      <w:lvlText w:val="•"/>
      <w:lvlJc w:val="left"/>
      <w:pPr>
        <w:ind w:left="4693" w:hanging="720"/>
      </w:pPr>
      <w:rPr>
        <w:rFonts w:hint="default"/>
        <w:lang w:val="en-US" w:eastAsia="en-US" w:bidi="ar-SA"/>
      </w:rPr>
    </w:lvl>
    <w:lvl w:ilvl="6">
      <w:start w:val="0"/>
      <w:numFmt w:val="bullet"/>
      <w:lvlText w:val="•"/>
      <w:lvlJc w:val="left"/>
      <w:pPr>
        <w:ind w:left="5632" w:hanging="720"/>
      </w:pPr>
      <w:rPr>
        <w:rFonts w:hint="default"/>
        <w:lang w:val="en-US" w:eastAsia="en-US" w:bidi="ar-SA"/>
      </w:rPr>
    </w:lvl>
    <w:lvl w:ilvl="7">
      <w:start w:val="0"/>
      <w:numFmt w:val="bullet"/>
      <w:lvlText w:val="•"/>
      <w:lvlJc w:val="left"/>
      <w:pPr>
        <w:ind w:left="6570" w:hanging="720"/>
      </w:pPr>
      <w:rPr>
        <w:rFonts w:hint="default"/>
        <w:lang w:val="en-US" w:eastAsia="en-US" w:bidi="ar-SA"/>
      </w:rPr>
    </w:lvl>
    <w:lvl w:ilvl="8">
      <w:start w:val="0"/>
      <w:numFmt w:val="bullet"/>
      <w:lvlText w:val="•"/>
      <w:lvlJc w:val="left"/>
      <w:pPr>
        <w:ind w:left="7509" w:hanging="720"/>
      </w:pPr>
      <w:rPr>
        <w:rFonts w:hint="default"/>
        <w:lang w:val="en-US" w:eastAsia="en-US" w:bidi="ar-SA"/>
      </w:rPr>
    </w:lvl>
  </w:abstractNum>
  <w:abstractNum w:abstractNumId="118">
    <w:multiLevelType w:val="hybridMultilevel"/>
    <w:lvl w:ilvl="0">
      <w:start w:val="1"/>
      <w:numFmt w:val="decimal"/>
      <w:lvlText w:val="%1."/>
      <w:lvlJc w:val="left"/>
      <w:pPr>
        <w:ind w:left="379" w:hanging="233"/>
        <w:jc w:val="left"/>
      </w:pPr>
      <w:rPr>
        <w:rFonts w:hint="default" w:ascii="Book Antiqua" w:hAnsi="Book Antiqua" w:eastAsia="Book Antiqua" w:cs="Book Antiqua"/>
        <w:b w:val="0"/>
        <w:bCs w:val="0"/>
        <w:i w:val="0"/>
        <w:iCs w:val="0"/>
        <w:spacing w:val="-3"/>
        <w:w w:val="100"/>
        <w:sz w:val="24"/>
        <w:szCs w:val="24"/>
        <w:lang w:val="en-US" w:eastAsia="en-US" w:bidi="ar-SA"/>
      </w:rPr>
    </w:lvl>
    <w:lvl w:ilvl="1">
      <w:start w:val="0"/>
      <w:numFmt w:val="bullet"/>
      <w:lvlText w:val=""/>
      <w:lvlJc w:val="left"/>
      <w:pPr>
        <w:ind w:left="146" w:hanging="269"/>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1378" w:hanging="269"/>
      </w:pPr>
      <w:rPr>
        <w:rFonts w:hint="default"/>
        <w:lang w:val="en-US" w:eastAsia="en-US" w:bidi="ar-SA"/>
      </w:rPr>
    </w:lvl>
    <w:lvl w:ilvl="3">
      <w:start w:val="0"/>
      <w:numFmt w:val="bullet"/>
      <w:lvlText w:val="•"/>
      <w:lvlJc w:val="left"/>
      <w:pPr>
        <w:ind w:left="2377" w:hanging="269"/>
      </w:pPr>
      <w:rPr>
        <w:rFonts w:hint="default"/>
        <w:lang w:val="en-US" w:eastAsia="en-US" w:bidi="ar-SA"/>
      </w:rPr>
    </w:lvl>
    <w:lvl w:ilvl="4">
      <w:start w:val="0"/>
      <w:numFmt w:val="bullet"/>
      <w:lvlText w:val="•"/>
      <w:lvlJc w:val="left"/>
      <w:pPr>
        <w:ind w:left="3376" w:hanging="269"/>
      </w:pPr>
      <w:rPr>
        <w:rFonts w:hint="default"/>
        <w:lang w:val="en-US" w:eastAsia="en-US" w:bidi="ar-SA"/>
      </w:rPr>
    </w:lvl>
    <w:lvl w:ilvl="5">
      <w:start w:val="0"/>
      <w:numFmt w:val="bullet"/>
      <w:lvlText w:val="•"/>
      <w:lvlJc w:val="left"/>
      <w:pPr>
        <w:ind w:left="4375" w:hanging="269"/>
      </w:pPr>
      <w:rPr>
        <w:rFonts w:hint="default"/>
        <w:lang w:val="en-US" w:eastAsia="en-US" w:bidi="ar-SA"/>
      </w:rPr>
    </w:lvl>
    <w:lvl w:ilvl="6">
      <w:start w:val="0"/>
      <w:numFmt w:val="bullet"/>
      <w:lvlText w:val="•"/>
      <w:lvlJc w:val="left"/>
      <w:pPr>
        <w:ind w:left="5373" w:hanging="269"/>
      </w:pPr>
      <w:rPr>
        <w:rFonts w:hint="default"/>
        <w:lang w:val="en-US" w:eastAsia="en-US" w:bidi="ar-SA"/>
      </w:rPr>
    </w:lvl>
    <w:lvl w:ilvl="7">
      <w:start w:val="0"/>
      <w:numFmt w:val="bullet"/>
      <w:lvlText w:val="•"/>
      <w:lvlJc w:val="left"/>
      <w:pPr>
        <w:ind w:left="6372" w:hanging="269"/>
      </w:pPr>
      <w:rPr>
        <w:rFonts w:hint="default"/>
        <w:lang w:val="en-US" w:eastAsia="en-US" w:bidi="ar-SA"/>
      </w:rPr>
    </w:lvl>
    <w:lvl w:ilvl="8">
      <w:start w:val="0"/>
      <w:numFmt w:val="bullet"/>
      <w:lvlText w:val="•"/>
      <w:lvlJc w:val="left"/>
      <w:pPr>
        <w:ind w:left="7371" w:hanging="269"/>
      </w:pPr>
      <w:rPr>
        <w:rFonts w:hint="default"/>
        <w:lang w:val="en-US" w:eastAsia="en-US" w:bidi="ar-SA"/>
      </w:rPr>
    </w:lvl>
  </w:abstractNum>
  <w:abstractNum w:abstractNumId="117">
    <w:multiLevelType w:val="hybridMultilevel"/>
    <w:lvl w:ilvl="0">
      <w:start w:val="11"/>
      <w:numFmt w:val="decimal"/>
      <w:lvlText w:val="%1."/>
      <w:lvlJc w:val="left"/>
      <w:pPr>
        <w:ind w:left="1397" w:hanging="548"/>
        <w:jc w:val="left"/>
      </w:pPr>
      <w:rPr>
        <w:rFonts w:hint="default" w:ascii="Times New Roman" w:hAnsi="Times New Roman" w:eastAsia="Times New Roman" w:cs="Times New Roman"/>
        <w:b/>
        <w:bCs/>
        <w:i w:val="0"/>
        <w:iCs w:val="0"/>
        <w:color w:val="221F1F"/>
        <w:spacing w:val="-15"/>
        <w:w w:val="97"/>
        <w:sz w:val="24"/>
        <w:szCs w:val="24"/>
        <w:lang w:val="en-US" w:eastAsia="en-US" w:bidi="ar-SA"/>
      </w:rPr>
    </w:lvl>
    <w:lvl w:ilvl="1">
      <w:start w:val="0"/>
      <w:numFmt w:val="bullet"/>
      <w:lvlText w:val="•"/>
      <w:lvlJc w:val="left"/>
      <w:pPr>
        <w:ind w:left="2379" w:hanging="548"/>
      </w:pPr>
      <w:rPr>
        <w:rFonts w:hint="default"/>
        <w:lang w:val="en-US" w:eastAsia="en-US" w:bidi="ar-SA"/>
      </w:rPr>
    </w:lvl>
    <w:lvl w:ilvl="2">
      <w:start w:val="0"/>
      <w:numFmt w:val="bullet"/>
      <w:lvlText w:val="•"/>
      <w:lvlJc w:val="left"/>
      <w:pPr>
        <w:ind w:left="3358" w:hanging="548"/>
      </w:pPr>
      <w:rPr>
        <w:rFonts w:hint="default"/>
        <w:lang w:val="en-US" w:eastAsia="en-US" w:bidi="ar-SA"/>
      </w:rPr>
    </w:lvl>
    <w:lvl w:ilvl="3">
      <w:start w:val="0"/>
      <w:numFmt w:val="bullet"/>
      <w:lvlText w:val="•"/>
      <w:lvlJc w:val="left"/>
      <w:pPr>
        <w:ind w:left="4337" w:hanging="548"/>
      </w:pPr>
      <w:rPr>
        <w:rFonts w:hint="default"/>
        <w:lang w:val="en-US" w:eastAsia="en-US" w:bidi="ar-SA"/>
      </w:rPr>
    </w:lvl>
    <w:lvl w:ilvl="4">
      <w:start w:val="0"/>
      <w:numFmt w:val="bullet"/>
      <w:lvlText w:val="•"/>
      <w:lvlJc w:val="left"/>
      <w:pPr>
        <w:ind w:left="5316" w:hanging="548"/>
      </w:pPr>
      <w:rPr>
        <w:rFonts w:hint="default"/>
        <w:lang w:val="en-US" w:eastAsia="en-US" w:bidi="ar-SA"/>
      </w:rPr>
    </w:lvl>
    <w:lvl w:ilvl="5">
      <w:start w:val="0"/>
      <w:numFmt w:val="bullet"/>
      <w:lvlText w:val="•"/>
      <w:lvlJc w:val="left"/>
      <w:pPr>
        <w:ind w:left="6295" w:hanging="548"/>
      </w:pPr>
      <w:rPr>
        <w:rFonts w:hint="default"/>
        <w:lang w:val="en-US" w:eastAsia="en-US" w:bidi="ar-SA"/>
      </w:rPr>
    </w:lvl>
    <w:lvl w:ilvl="6">
      <w:start w:val="0"/>
      <w:numFmt w:val="bullet"/>
      <w:lvlText w:val="•"/>
      <w:lvlJc w:val="left"/>
      <w:pPr>
        <w:ind w:left="7274" w:hanging="548"/>
      </w:pPr>
      <w:rPr>
        <w:rFonts w:hint="default"/>
        <w:lang w:val="en-US" w:eastAsia="en-US" w:bidi="ar-SA"/>
      </w:rPr>
    </w:lvl>
    <w:lvl w:ilvl="7">
      <w:start w:val="0"/>
      <w:numFmt w:val="bullet"/>
      <w:lvlText w:val="•"/>
      <w:lvlJc w:val="left"/>
      <w:pPr>
        <w:ind w:left="8253" w:hanging="548"/>
      </w:pPr>
      <w:rPr>
        <w:rFonts w:hint="default"/>
        <w:lang w:val="en-US" w:eastAsia="en-US" w:bidi="ar-SA"/>
      </w:rPr>
    </w:lvl>
    <w:lvl w:ilvl="8">
      <w:start w:val="0"/>
      <w:numFmt w:val="bullet"/>
      <w:lvlText w:val="•"/>
      <w:lvlJc w:val="left"/>
      <w:pPr>
        <w:ind w:left="9232" w:hanging="548"/>
      </w:pPr>
      <w:rPr>
        <w:rFonts w:hint="default"/>
        <w:lang w:val="en-US" w:eastAsia="en-US" w:bidi="ar-SA"/>
      </w:rPr>
    </w:lvl>
  </w:abstractNum>
  <w:abstractNum w:abstractNumId="116">
    <w:multiLevelType w:val="hybridMultilevel"/>
    <w:lvl w:ilvl="0">
      <w:start w:val="1"/>
      <w:numFmt w:val="decimal"/>
      <w:lvlText w:val="%1."/>
      <w:lvlJc w:val="left"/>
      <w:pPr>
        <w:ind w:left="235" w:hanging="233"/>
        <w:jc w:val="left"/>
      </w:pPr>
      <w:rPr>
        <w:rFonts w:hint="default" w:ascii="Book Antiqua" w:hAnsi="Book Antiqua" w:eastAsia="Book Antiqua" w:cs="Book Antiqua"/>
        <w:b w:val="0"/>
        <w:bCs w:val="0"/>
        <w:i w:val="0"/>
        <w:iCs w:val="0"/>
        <w:spacing w:val="-3"/>
        <w:w w:val="100"/>
        <w:sz w:val="24"/>
        <w:szCs w:val="24"/>
        <w:lang w:val="en-US" w:eastAsia="en-US" w:bidi="ar-SA"/>
      </w:rPr>
    </w:lvl>
    <w:lvl w:ilvl="1">
      <w:start w:val="0"/>
      <w:numFmt w:val="bullet"/>
      <w:lvlText w:val=""/>
      <w:lvlJc w:val="left"/>
      <w:pPr>
        <w:ind w:left="2" w:hanging="72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722"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1789" w:hanging="360"/>
      </w:pPr>
      <w:rPr>
        <w:rFonts w:hint="default"/>
        <w:lang w:val="en-US" w:eastAsia="en-US" w:bidi="ar-SA"/>
      </w:rPr>
    </w:lvl>
    <w:lvl w:ilvl="4">
      <w:start w:val="0"/>
      <w:numFmt w:val="bullet"/>
      <w:lvlText w:val="•"/>
      <w:lvlJc w:val="left"/>
      <w:pPr>
        <w:ind w:left="2859" w:hanging="360"/>
      </w:pPr>
      <w:rPr>
        <w:rFonts w:hint="default"/>
        <w:lang w:val="en-US" w:eastAsia="en-US" w:bidi="ar-SA"/>
      </w:rPr>
    </w:lvl>
    <w:lvl w:ilvl="5">
      <w:start w:val="0"/>
      <w:numFmt w:val="bullet"/>
      <w:lvlText w:val="•"/>
      <w:lvlJc w:val="left"/>
      <w:pPr>
        <w:ind w:left="3929" w:hanging="360"/>
      </w:pPr>
      <w:rPr>
        <w:rFonts w:hint="default"/>
        <w:lang w:val="en-US" w:eastAsia="en-US" w:bidi="ar-SA"/>
      </w:rPr>
    </w:lvl>
    <w:lvl w:ilvl="6">
      <w:start w:val="0"/>
      <w:numFmt w:val="bullet"/>
      <w:lvlText w:val="•"/>
      <w:lvlJc w:val="left"/>
      <w:pPr>
        <w:ind w:left="4999" w:hanging="360"/>
      </w:pPr>
      <w:rPr>
        <w:rFonts w:hint="default"/>
        <w:lang w:val="en-US" w:eastAsia="en-US" w:bidi="ar-SA"/>
      </w:rPr>
    </w:lvl>
    <w:lvl w:ilvl="7">
      <w:start w:val="0"/>
      <w:numFmt w:val="bullet"/>
      <w:lvlText w:val="•"/>
      <w:lvlJc w:val="left"/>
      <w:pPr>
        <w:ind w:left="6068" w:hanging="360"/>
      </w:pPr>
      <w:rPr>
        <w:rFonts w:hint="default"/>
        <w:lang w:val="en-US" w:eastAsia="en-US" w:bidi="ar-SA"/>
      </w:rPr>
    </w:lvl>
    <w:lvl w:ilvl="8">
      <w:start w:val="0"/>
      <w:numFmt w:val="bullet"/>
      <w:lvlText w:val="•"/>
      <w:lvlJc w:val="left"/>
      <w:pPr>
        <w:ind w:left="7138" w:hanging="360"/>
      </w:pPr>
      <w:rPr>
        <w:rFonts w:hint="default"/>
        <w:lang w:val="en-US" w:eastAsia="en-US" w:bidi="ar-SA"/>
      </w:rPr>
    </w:lvl>
  </w:abstractNum>
  <w:abstractNum w:abstractNumId="115">
    <w:multiLevelType w:val="hybridMultilevel"/>
    <w:lvl w:ilvl="0">
      <w:start w:val="6"/>
      <w:numFmt w:val="decimal"/>
      <w:lvlText w:val="%1."/>
      <w:lvlJc w:val="left"/>
      <w:pPr>
        <w:ind w:left="2851" w:hanging="562"/>
        <w:jc w:val="left"/>
      </w:pPr>
      <w:rPr>
        <w:rFonts w:hint="default"/>
        <w:spacing w:val="-24"/>
        <w:w w:val="97"/>
        <w:lang w:val="en-US" w:eastAsia="en-US" w:bidi="ar-SA"/>
      </w:rPr>
    </w:lvl>
    <w:lvl w:ilvl="1">
      <w:start w:val="1"/>
      <w:numFmt w:val="lowerLetter"/>
      <w:lvlText w:val="%2)"/>
      <w:lvlJc w:val="left"/>
      <w:pPr>
        <w:ind w:left="3392" w:hanging="534"/>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2">
      <w:start w:val="0"/>
      <w:numFmt w:val="bullet"/>
      <w:lvlText w:val="•"/>
      <w:lvlJc w:val="left"/>
      <w:pPr>
        <w:ind w:left="4265" w:hanging="534"/>
      </w:pPr>
      <w:rPr>
        <w:rFonts w:hint="default"/>
        <w:lang w:val="en-US" w:eastAsia="en-US" w:bidi="ar-SA"/>
      </w:rPr>
    </w:lvl>
    <w:lvl w:ilvl="3">
      <w:start w:val="0"/>
      <w:numFmt w:val="bullet"/>
      <w:lvlText w:val="•"/>
      <w:lvlJc w:val="left"/>
      <w:pPr>
        <w:ind w:left="5131" w:hanging="534"/>
      </w:pPr>
      <w:rPr>
        <w:rFonts w:hint="default"/>
        <w:lang w:val="en-US" w:eastAsia="en-US" w:bidi="ar-SA"/>
      </w:rPr>
    </w:lvl>
    <w:lvl w:ilvl="4">
      <w:start w:val="0"/>
      <w:numFmt w:val="bullet"/>
      <w:lvlText w:val="•"/>
      <w:lvlJc w:val="left"/>
      <w:pPr>
        <w:ind w:left="5997" w:hanging="534"/>
      </w:pPr>
      <w:rPr>
        <w:rFonts w:hint="default"/>
        <w:lang w:val="en-US" w:eastAsia="en-US" w:bidi="ar-SA"/>
      </w:rPr>
    </w:lvl>
    <w:lvl w:ilvl="5">
      <w:start w:val="0"/>
      <w:numFmt w:val="bullet"/>
      <w:lvlText w:val="•"/>
      <w:lvlJc w:val="left"/>
      <w:pPr>
        <w:ind w:left="6862" w:hanging="534"/>
      </w:pPr>
      <w:rPr>
        <w:rFonts w:hint="default"/>
        <w:lang w:val="en-US" w:eastAsia="en-US" w:bidi="ar-SA"/>
      </w:rPr>
    </w:lvl>
    <w:lvl w:ilvl="6">
      <w:start w:val="0"/>
      <w:numFmt w:val="bullet"/>
      <w:lvlText w:val="•"/>
      <w:lvlJc w:val="left"/>
      <w:pPr>
        <w:ind w:left="7728" w:hanging="534"/>
      </w:pPr>
      <w:rPr>
        <w:rFonts w:hint="default"/>
        <w:lang w:val="en-US" w:eastAsia="en-US" w:bidi="ar-SA"/>
      </w:rPr>
    </w:lvl>
    <w:lvl w:ilvl="7">
      <w:start w:val="0"/>
      <w:numFmt w:val="bullet"/>
      <w:lvlText w:val="•"/>
      <w:lvlJc w:val="left"/>
      <w:pPr>
        <w:ind w:left="8594" w:hanging="534"/>
      </w:pPr>
      <w:rPr>
        <w:rFonts w:hint="default"/>
        <w:lang w:val="en-US" w:eastAsia="en-US" w:bidi="ar-SA"/>
      </w:rPr>
    </w:lvl>
    <w:lvl w:ilvl="8">
      <w:start w:val="0"/>
      <w:numFmt w:val="bullet"/>
      <w:lvlText w:val="•"/>
      <w:lvlJc w:val="left"/>
      <w:pPr>
        <w:ind w:left="9459" w:hanging="534"/>
      </w:pPr>
      <w:rPr>
        <w:rFonts w:hint="default"/>
        <w:lang w:val="en-US" w:eastAsia="en-US" w:bidi="ar-SA"/>
      </w:rPr>
    </w:lvl>
  </w:abstractNum>
  <w:abstractNum w:abstractNumId="114">
    <w:multiLevelType w:val="hybridMultilevel"/>
    <w:lvl w:ilvl="0">
      <w:start w:val="1"/>
      <w:numFmt w:val="decimal"/>
      <w:lvlText w:val="%1."/>
      <w:lvlJc w:val="left"/>
      <w:pPr>
        <w:ind w:left="2856" w:hanging="562"/>
        <w:jc w:val="left"/>
      </w:pPr>
      <w:rPr>
        <w:rFonts w:hint="default" w:ascii="Times New Roman" w:hAnsi="Times New Roman" w:eastAsia="Times New Roman" w:cs="Times New Roman"/>
        <w:b w:val="0"/>
        <w:bCs w:val="0"/>
        <w:i w:val="0"/>
        <w:iCs w:val="0"/>
        <w:color w:val="221F1F"/>
        <w:spacing w:val="-27"/>
        <w:w w:val="100"/>
        <w:sz w:val="22"/>
        <w:szCs w:val="22"/>
        <w:lang w:val="en-US" w:eastAsia="en-US" w:bidi="ar-SA"/>
      </w:rPr>
    </w:lvl>
    <w:lvl w:ilvl="1">
      <w:start w:val="1"/>
      <w:numFmt w:val="lowerLetter"/>
      <w:lvlText w:val="%2)"/>
      <w:lvlJc w:val="left"/>
      <w:pPr>
        <w:ind w:left="3382" w:hanging="524"/>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2">
      <w:start w:val="0"/>
      <w:numFmt w:val="bullet"/>
      <w:lvlText w:val="•"/>
      <w:lvlJc w:val="left"/>
      <w:pPr>
        <w:ind w:left="4247" w:hanging="524"/>
      </w:pPr>
      <w:rPr>
        <w:rFonts w:hint="default"/>
        <w:lang w:val="en-US" w:eastAsia="en-US" w:bidi="ar-SA"/>
      </w:rPr>
    </w:lvl>
    <w:lvl w:ilvl="3">
      <w:start w:val="0"/>
      <w:numFmt w:val="bullet"/>
      <w:lvlText w:val="•"/>
      <w:lvlJc w:val="left"/>
      <w:pPr>
        <w:ind w:left="5115" w:hanging="524"/>
      </w:pPr>
      <w:rPr>
        <w:rFonts w:hint="default"/>
        <w:lang w:val="en-US" w:eastAsia="en-US" w:bidi="ar-SA"/>
      </w:rPr>
    </w:lvl>
    <w:lvl w:ilvl="4">
      <w:start w:val="0"/>
      <w:numFmt w:val="bullet"/>
      <w:lvlText w:val="•"/>
      <w:lvlJc w:val="left"/>
      <w:pPr>
        <w:ind w:left="5983" w:hanging="524"/>
      </w:pPr>
      <w:rPr>
        <w:rFonts w:hint="default"/>
        <w:lang w:val="en-US" w:eastAsia="en-US" w:bidi="ar-SA"/>
      </w:rPr>
    </w:lvl>
    <w:lvl w:ilvl="5">
      <w:start w:val="0"/>
      <w:numFmt w:val="bullet"/>
      <w:lvlText w:val="•"/>
      <w:lvlJc w:val="left"/>
      <w:pPr>
        <w:ind w:left="6851" w:hanging="524"/>
      </w:pPr>
      <w:rPr>
        <w:rFonts w:hint="default"/>
        <w:lang w:val="en-US" w:eastAsia="en-US" w:bidi="ar-SA"/>
      </w:rPr>
    </w:lvl>
    <w:lvl w:ilvl="6">
      <w:start w:val="0"/>
      <w:numFmt w:val="bullet"/>
      <w:lvlText w:val="•"/>
      <w:lvlJc w:val="left"/>
      <w:pPr>
        <w:ind w:left="7719" w:hanging="524"/>
      </w:pPr>
      <w:rPr>
        <w:rFonts w:hint="default"/>
        <w:lang w:val="en-US" w:eastAsia="en-US" w:bidi="ar-SA"/>
      </w:rPr>
    </w:lvl>
    <w:lvl w:ilvl="7">
      <w:start w:val="0"/>
      <w:numFmt w:val="bullet"/>
      <w:lvlText w:val="•"/>
      <w:lvlJc w:val="left"/>
      <w:pPr>
        <w:ind w:left="8587" w:hanging="524"/>
      </w:pPr>
      <w:rPr>
        <w:rFonts w:hint="default"/>
        <w:lang w:val="en-US" w:eastAsia="en-US" w:bidi="ar-SA"/>
      </w:rPr>
    </w:lvl>
    <w:lvl w:ilvl="8">
      <w:start w:val="0"/>
      <w:numFmt w:val="bullet"/>
      <w:lvlText w:val="•"/>
      <w:lvlJc w:val="left"/>
      <w:pPr>
        <w:ind w:left="9455" w:hanging="524"/>
      </w:pPr>
      <w:rPr>
        <w:rFonts w:hint="default"/>
        <w:lang w:val="en-US" w:eastAsia="en-US" w:bidi="ar-SA"/>
      </w:rPr>
    </w:lvl>
  </w:abstractNum>
  <w:abstractNum w:abstractNumId="113">
    <w:multiLevelType w:val="hybridMultilevel"/>
    <w:lvl w:ilvl="0">
      <w:start w:val="1"/>
      <w:numFmt w:val="decimal"/>
      <w:lvlText w:val="%1."/>
      <w:lvlJc w:val="left"/>
      <w:pPr>
        <w:ind w:left="2122" w:hanging="569"/>
        <w:jc w:val="left"/>
      </w:pPr>
      <w:rPr>
        <w:rFonts w:hint="default" w:ascii="Times New Roman" w:hAnsi="Times New Roman" w:eastAsia="Times New Roman" w:cs="Times New Roman"/>
        <w:b w:val="0"/>
        <w:bCs w:val="0"/>
        <w:i w:val="0"/>
        <w:iCs w:val="0"/>
        <w:color w:val="221F1F"/>
        <w:spacing w:val="-22"/>
        <w:w w:val="97"/>
        <w:sz w:val="22"/>
        <w:szCs w:val="22"/>
        <w:lang w:val="en-US" w:eastAsia="en-US" w:bidi="ar-SA"/>
      </w:rPr>
    </w:lvl>
    <w:lvl w:ilvl="1">
      <w:start w:val="1"/>
      <w:numFmt w:val="lowerLetter"/>
      <w:lvlText w:val="%2)"/>
      <w:lvlJc w:val="left"/>
      <w:pPr>
        <w:ind w:left="2693" w:hanging="344"/>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2">
      <w:start w:val="0"/>
      <w:numFmt w:val="bullet"/>
      <w:lvlText w:val="•"/>
      <w:lvlJc w:val="left"/>
      <w:pPr>
        <w:ind w:left="3643" w:hanging="344"/>
      </w:pPr>
      <w:rPr>
        <w:rFonts w:hint="default"/>
        <w:lang w:val="en-US" w:eastAsia="en-US" w:bidi="ar-SA"/>
      </w:rPr>
    </w:lvl>
    <w:lvl w:ilvl="3">
      <w:start w:val="0"/>
      <w:numFmt w:val="bullet"/>
      <w:lvlText w:val="•"/>
      <w:lvlJc w:val="left"/>
      <w:pPr>
        <w:ind w:left="4586" w:hanging="344"/>
      </w:pPr>
      <w:rPr>
        <w:rFonts w:hint="default"/>
        <w:lang w:val="en-US" w:eastAsia="en-US" w:bidi="ar-SA"/>
      </w:rPr>
    </w:lvl>
    <w:lvl w:ilvl="4">
      <w:start w:val="0"/>
      <w:numFmt w:val="bullet"/>
      <w:lvlText w:val="•"/>
      <w:lvlJc w:val="left"/>
      <w:pPr>
        <w:ind w:left="5530" w:hanging="344"/>
      </w:pPr>
      <w:rPr>
        <w:rFonts w:hint="default"/>
        <w:lang w:val="en-US" w:eastAsia="en-US" w:bidi="ar-SA"/>
      </w:rPr>
    </w:lvl>
    <w:lvl w:ilvl="5">
      <w:start w:val="0"/>
      <w:numFmt w:val="bullet"/>
      <w:lvlText w:val="•"/>
      <w:lvlJc w:val="left"/>
      <w:pPr>
        <w:ind w:left="6473" w:hanging="344"/>
      </w:pPr>
      <w:rPr>
        <w:rFonts w:hint="default"/>
        <w:lang w:val="en-US" w:eastAsia="en-US" w:bidi="ar-SA"/>
      </w:rPr>
    </w:lvl>
    <w:lvl w:ilvl="6">
      <w:start w:val="0"/>
      <w:numFmt w:val="bullet"/>
      <w:lvlText w:val="•"/>
      <w:lvlJc w:val="left"/>
      <w:pPr>
        <w:ind w:left="7417" w:hanging="344"/>
      </w:pPr>
      <w:rPr>
        <w:rFonts w:hint="default"/>
        <w:lang w:val="en-US" w:eastAsia="en-US" w:bidi="ar-SA"/>
      </w:rPr>
    </w:lvl>
    <w:lvl w:ilvl="7">
      <w:start w:val="0"/>
      <w:numFmt w:val="bullet"/>
      <w:lvlText w:val="•"/>
      <w:lvlJc w:val="left"/>
      <w:pPr>
        <w:ind w:left="8360" w:hanging="344"/>
      </w:pPr>
      <w:rPr>
        <w:rFonts w:hint="default"/>
        <w:lang w:val="en-US" w:eastAsia="en-US" w:bidi="ar-SA"/>
      </w:rPr>
    </w:lvl>
    <w:lvl w:ilvl="8">
      <w:start w:val="0"/>
      <w:numFmt w:val="bullet"/>
      <w:lvlText w:val="•"/>
      <w:lvlJc w:val="left"/>
      <w:pPr>
        <w:ind w:left="9304" w:hanging="344"/>
      </w:pPr>
      <w:rPr>
        <w:rFonts w:hint="default"/>
        <w:lang w:val="en-US" w:eastAsia="en-US" w:bidi="ar-SA"/>
      </w:rPr>
    </w:lvl>
  </w:abstractNum>
  <w:abstractNum w:abstractNumId="112">
    <w:multiLevelType w:val="hybridMultilevel"/>
    <w:lvl w:ilvl="0">
      <w:start w:val="1"/>
      <w:numFmt w:val="decimal"/>
      <w:lvlText w:val="%1."/>
      <w:lvlJc w:val="left"/>
      <w:pPr>
        <w:ind w:left="1987" w:hanging="392"/>
        <w:jc w:val="left"/>
      </w:pPr>
      <w:rPr>
        <w:rFonts w:hint="default" w:ascii="Times New Roman" w:hAnsi="Times New Roman" w:eastAsia="Times New Roman" w:cs="Times New Roman"/>
        <w:b w:val="0"/>
        <w:bCs w:val="0"/>
        <w:i w:val="0"/>
        <w:iCs w:val="0"/>
        <w:color w:val="221F1F"/>
        <w:spacing w:val="-20"/>
        <w:w w:val="100"/>
        <w:sz w:val="22"/>
        <w:szCs w:val="22"/>
        <w:lang w:val="en-US" w:eastAsia="en-US" w:bidi="ar-SA"/>
      </w:rPr>
    </w:lvl>
    <w:lvl w:ilvl="1">
      <w:start w:val="0"/>
      <w:numFmt w:val="bullet"/>
      <w:lvlText w:val="•"/>
      <w:lvlJc w:val="left"/>
      <w:pPr>
        <w:ind w:left="2901" w:hanging="392"/>
      </w:pPr>
      <w:rPr>
        <w:rFonts w:hint="default"/>
        <w:lang w:val="en-US" w:eastAsia="en-US" w:bidi="ar-SA"/>
      </w:rPr>
    </w:lvl>
    <w:lvl w:ilvl="2">
      <w:start w:val="0"/>
      <w:numFmt w:val="bullet"/>
      <w:lvlText w:val="•"/>
      <w:lvlJc w:val="left"/>
      <w:pPr>
        <w:ind w:left="3822" w:hanging="392"/>
      </w:pPr>
      <w:rPr>
        <w:rFonts w:hint="default"/>
        <w:lang w:val="en-US" w:eastAsia="en-US" w:bidi="ar-SA"/>
      </w:rPr>
    </w:lvl>
    <w:lvl w:ilvl="3">
      <w:start w:val="0"/>
      <w:numFmt w:val="bullet"/>
      <w:lvlText w:val="•"/>
      <w:lvlJc w:val="left"/>
      <w:pPr>
        <w:ind w:left="4743" w:hanging="392"/>
      </w:pPr>
      <w:rPr>
        <w:rFonts w:hint="default"/>
        <w:lang w:val="en-US" w:eastAsia="en-US" w:bidi="ar-SA"/>
      </w:rPr>
    </w:lvl>
    <w:lvl w:ilvl="4">
      <w:start w:val="0"/>
      <w:numFmt w:val="bullet"/>
      <w:lvlText w:val="•"/>
      <w:lvlJc w:val="left"/>
      <w:pPr>
        <w:ind w:left="5664" w:hanging="392"/>
      </w:pPr>
      <w:rPr>
        <w:rFonts w:hint="default"/>
        <w:lang w:val="en-US" w:eastAsia="en-US" w:bidi="ar-SA"/>
      </w:rPr>
    </w:lvl>
    <w:lvl w:ilvl="5">
      <w:start w:val="0"/>
      <w:numFmt w:val="bullet"/>
      <w:lvlText w:val="•"/>
      <w:lvlJc w:val="left"/>
      <w:pPr>
        <w:ind w:left="6585" w:hanging="392"/>
      </w:pPr>
      <w:rPr>
        <w:rFonts w:hint="default"/>
        <w:lang w:val="en-US" w:eastAsia="en-US" w:bidi="ar-SA"/>
      </w:rPr>
    </w:lvl>
    <w:lvl w:ilvl="6">
      <w:start w:val="0"/>
      <w:numFmt w:val="bullet"/>
      <w:lvlText w:val="•"/>
      <w:lvlJc w:val="left"/>
      <w:pPr>
        <w:ind w:left="7506" w:hanging="392"/>
      </w:pPr>
      <w:rPr>
        <w:rFonts w:hint="default"/>
        <w:lang w:val="en-US" w:eastAsia="en-US" w:bidi="ar-SA"/>
      </w:rPr>
    </w:lvl>
    <w:lvl w:ilvl="7">
      <w:start w:val="0"/>
      <w:numFmt w:val="bullet"/>
      <w:lvlText w:val="•"/>
      <w:lvlJc w:val="left"/>
      <w:pPr>
        <w:ind w:left="8427" w:hanging="392"/>
      </w:pPr>
      <w:rPr>
        <w:rFonts w:hint="default"/>
        <w:lang w:val="en-US" w:eastAsia="en-US" w:bidi="ar-SA"/>
      </w:rPr>
    </w:lvl>
    <w:lvl w:ilvl="8">
      <w:start w:val="0"/>
      <w:numFmt w:val="bullet"/>
      <w:lvlText w:val="•"/>
      <w:lvlJc w:val="left"/>
      <w:pPr>
        <w:ind w:left="9348" w:hanging="392"/>
      </w:pPr>
      <w:rPr>
        <w:rFonts w:hint="default"/>
        <w:lang w:val="en-US" w:eastAsia="en-US" w:bidi="ar-SA"/>
      </w:rPr>
    </w:lvl>
  </w:abstractNum>
  <w:abstractNum w:abstractNumId="111">
    <w:multiLevelType w:val="hybridMultilevel"/>
    <w:lvl w:ilvl="0">
      <w:start w:val="7"/>
      <w:numFmt w:val="decimal"/>
      <w:lvlText w:val="%1."/>
      <w:lvlJc w:val="left"/>
      <w:pPr>
        <w:ind w:left="647" w:hanging="507"/>
        <w:jc w:val="left"/>
      </w:pPr>
      <w:rPr>
        <w:rFonts w:hint="default" w:ascii="Book Antiqua" w:hAnsi="Book Antiqua" w:eastAsia="Book Antiqua" w:cs="Book Antiqua"/>
        <w:b w:val="0"/>
        <w:bCs w:val="0"/>
        <w:i w:val="0"/>
        <w:iCs w:val="0"/>
        <w:spacing w:val="-3"/>
        <w:w w:val="100"/>
        <w:sz w:val="24"/>
        <w:szCs w:val="24"/>
        <w:lang w:val="en-US" w:eastAsia="en-US" w:bidi="ar-SA"/>
      </w:rPr>
    </w:lvl>
    <w:lvl w:ilvl="1">
      <w:start w:val="0"/>
      <w:numFmt w:val="bullet"/>
      <w:lvlText w:val=""/>
      <w:lvlJc w:val="left"/>
      <w:pPr>
        <w:ind w:left="647" w:hanging="449"/>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2310" w:hanging="449"/>
      </w:pPr>
      <w:rPr>
        <w:rFonts w:hint="default"/>
        <w:lang w:val="en-US" w:eastAsia="en-US" w:bidi="ar-SA"/>
      </w:rPr>
    </w:lvl>
    <w:lvl w:ilvl="3">
      <w:start w:val="0"/>
      <w:numFmt w:val="bullet"/>
      <w:lvlText w:val="•"/>
      <w:lvlJc w:val="left"/>
      <w:pPr>
        <w:ind w:left="3145" w:hanging="449"/>
      </w:pPr>
      <w:rPr>
        <w:rFonts w:hint="default"/>
        <w:lang w:val="en-US" w:eastAsia="en-US" w:bidi="ar-SA"/>
      </w:rPr>
    </w:lvl>
    <w:lvl w:ilvl="4">
      <w:start w:val="0"/>
      <w:numFmt w:val="bullet"/>
      <w:lvlText w:val="•"/>
      <w:lvlJc w:val="left"/>
      <w:pPr>
        <w:ind w:left="3980" w:hanging="449"/>
      </w:pPr>
      <w:rPr>
        <w:rFonts w:hint="default"/>
        <w:lang w:val="en-US" w:eastAsia="en-US" w:bidi="ar-SA"/>
      </w:rPr>
    </w:lvl>
    <w:lvl w:ilvl="5">
      <w:start w:val="0"/>
      <w:numFmt w:val="bullet"/>
      <w:lvlText w:val="•"/>
      <w:lvlJc w:val="left"/>
      <w:pPr>
        <w:ind w:left="4816" w:hanging="449"/>
      </w:pPr>
      <w:rPr>
        <w:rFonts w:hint="default"/>
        <w:lang w:val="en-US" w:eastAsia="en-US" w:bidi="ar-SA"/>
      </w:rPr>
    </w:lvl>
    <w:lvl w:ilvl="6">
      <w:start w:val="0"/>
      <w:numFmt w:val="bullet"/>
      <w:lvlText w:val="•"/>
      <w:lvlJc w:val="left"/>
      <w:pPr>
        <w:ind w:left="5651" w:hanging="449"/>
      </w:pPr>
      <w:rPr>
        <w:rFonts w:hint="default"/>
        <w:lang w:val="en-US" w:eastAsia="en-US" w:bidi="ar-SA"/>
      </w:rPr>
    </w:lvl>
    <w:lvl w:ilvl="7">
      <w:start w:val="0"/>
      <w:numFmt w:val="bullet"/>
      <w:lvlText w:val="•"/>
      <w:lvlJc w:val="left"/>
      <w:pPr>
        <w:ind w:left="6486" w:hanging="449"/>
      </w:pPr>
      <w:rPr>
        <w:rFonts w:hint="default"/>
        <w:lang w:val="en-US" w:eastAsia="en-US" w:bidi="ar-SA"/>
      </w:rPr>
    </w:lvl>
    <w:lvl w:ilvl="8">
      <w:start w:val="0"/>
      <w:numFmt w:val="bullet"/>
      <w:lvlText w:val="•"/>
      <w:lvlJc w:val="left"/>
      <w:pPr>
        <w:ind w:left="7321" w:hanging="449"/>
      </w:pPr>
      <w:rPr>
        <w:rFonts w:hint="default"/>
        <w:lang w:val="en-US" w:eastAsia="en-US" w:bidi="ar-SA"/>
      </w:rPr>
    </w:lvl>
  </w:abstractNum>
  <w:abstractNum w:abstractNumId="110">
    <w:multiLevelType w:val="hybridMultilevel"/>
    <w:lvl w:ilvl="0">
      <w:start w:val="1"/>
      <w:numFmt w:val="decimal"/>
      <w:lvlText w:val="%1."/>
      <w:lvlJc w:val="left"/>
      <w:pPr>
        <w:ind w:left="2856" w:hanging="569"/>
        <w:jc w:val="left"/>
      </w:pPr>
      <w:rPr>
        <w:rFonts w:hint="default"/>
        <w:spacing w:val="0"/>
        <w:w w:val="100"/>
        <w:lang w:val="en-US" w:eastAsia="en-US" w:bidi="ar-SA"/>
      </w:rPr>
    </w:lvl>
    <w:lvl w:ilvl="1">
      <w:start w:val="1"/>
      <w:numFmt w:val="lowerRoman"/>
      <w:lvlText w:val="%2)"/>
      <w:lvlJc w:val="left"/>
      <w:pPr>
        <w:ind w:left="3661" w:hanging="481"/>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2">
      <w:start w:val="0"/>
      <w:numFmt w:val="bullet"/>
      <w:lvlText w:val="•"/>
      <w:lvlJc w:val="left"/>
      <w:pPr>
        <w:ind w:left="4496" w:hanging="481"/>
      </w:pPr>
      <w:rPr>
        <w:rFonts w:hint="default"/>
        <w:lang w:val="en-US" w:eastAsia="en-US" w:bidi="ar-SA"/>
      </w:rPr>
    </w:lvl>
    <w:lvl w:ilvl="3">
      <w:start w:val="0"/>
      <w:numFmt w:val="bullet"/>
      <w:lvlText w:val="•"/>
      <w:lvlJc w:val="left"/>
      <w:pPr>
        <w:ind w:left="5333" w:hanging="481"/>
      </w:pPr>
      <w:rPr>
        <w:rFonts w:hint="default"/>
        <w:lang w:val="en-US" w:eastAsia="en-US" w:bidi="ar-SA"/>
      </w:rPr>
    </w:lvl>
    <w:lvl w:ilvl="4">
      <w:start w:val="0"/>
      <w:numFmt w:val="bullet"/>
      <w:lvlText w:val="•"/>
      <w:lvlJc w:val="left"/>
      <w:pPr>
        <w:ind w:left="6170" w:hanging="481"/>
      </w:pPr>
      <w:rPr>
        <w:rFonts w:hint="default"/>
        <w:lang w:val="en-US" w:eastAsia="en-US" w:bidi="ar-SA"/>
      </w:rPr>
    </w:lvl>
    <w:lvl w:ilvl="5">
      <w:start w:val="0"/>
      <w:numFmt w:val="bullet"/>
      <w:lvlText w:val="•"/>
      <w:lvlJc w:val="left"/>
      <w:pPr>
        <w:ind w:left="7007" w:hanging="481"/>
      </w:pPr>
      <w:rPr>
        <w:rFonts w:hint="default"/>
        <w:lang w:val="en-US" w:eastAsia="en-US" w:bidi="ar-SA"/>
      </w:rPr>
    </w:lvl>
    <w:lvl w:ilvl="6">
      <w:start w:val="0"/>
      <w:numFmt w:val="bullet"/>
      <w:lvlText w:val="•"/>
      <w:lvlJc w:val="left"/>
      <w:pPr>
        <w:ind w:left="7844" w:hanging="481"/>
      </w:pPr>
      <w:rPr>
        <w:rFonts w:hint="default"/>
        <w:lang w:val="en-US" w:eastAsia="en-US" w:bidi="ar-SA"/>
      </w:rPr>
    </w:lvl>
    <w:lvl w:ilvl="7">
      <w:start w:val="0"/>
      <w:numFmt w:val="bullet"/>
      <w:lvlText w:val="•"/>
      <w:lvlJc w:val="left"/>
      <w:pPr>
        <w:ind w:left="8680" w:hanging="481"/>
      </w:pPr>
      <w:rPr>
        <w:rFonts w:hint="default"/>
        <w:lang w:val="en-US" w:eastAsia="en-US" w:bidi="ar-SA"/>
      </w:rPr>
    </w:lvl>
    <w:lvl w:ilvl="8">
      <w:start w:val="0"/>
      <w:numFmt w:val="bullet"/>
      <w:lvlText w:val="•"/>
      <w:lvlJc w:val="left"/>
      <w:pPr>
        <w:ind w:left="9517" w:hanging="481"/>
      </w:pPr>
      <w:rPr>
        <w:rFonts w:hint="default"/>
        <w:lang w:val="en-US" w:eastAsia="en-US" w:bidi="ar-SA"/>
      </w:rPr>
    </w:lvl>
  </w:abstractNum>
  <w:abstractNum w:abstractNumId="109">
    <w:multiLevelType w:val="hybridMultilevel"/>
    <w:lvl w:ilvl="0">
      <w:start w:val="3"/>
      <w:numFmt w:val="lowerLetter"/>
      <w:lvlText w:val="%1)"/>
      <w:lvlJc w:val="left"/>
      <w:pPr>
        <w:ind w:left="4647" w:hanging="428"/>
        <w:jc w:val="righ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1">
      <w:start w:val="0"/>
      <w:numFmt w:val="bullet"/>
      <w:lvlText w:val="•"/>
      <w:lvlJc w:val="left"/>
      <w:pPr>
        <w:ind w:left="5295" w:hanging="428"/>
      </w:pPr>
      <w:rPr>
        <w:rFonts w:hint="default"/>
        <w:lang w:val="en-US" w:eastAsia="en-US" w:bidi="ar-SA"/>
      </w:rPr>
    </w:lvl>
    <w:lvl w:ilvl="2">
      <w:start w:val="0"/>
      <w:numFmt w:val="bullet"/>
      <w:lvlText w:val="•"/>
      <w:lvlJc w:val="left"/>
      <w:pPr>
        <w:ind w:left="5950" w:hanging="428"/>
      </w:pPr>
      <w:rPr>
        <w:rFonts w:hint="default"/>
        <w:lang w:val="en-US" w:eastAsia="en-US" w:bidi="ar-SA"/>
      </w:rPr>
    </w:lvl>
    <w:lvl w:ilvl="3">
      <w:start w:val="0"/>
      <w:numFmt w:val="bullet"/>
      <w:lvlText w:val="•"/>
      <w:lvlJc w:val="left"/>
      <w:pPr>
        <w:ind w:left="6605" w:hanging="428"/>
      </w:pPr>
      <w:rPr>
        <w:rFonts w:hint="default"/>
        <w:lang w:val="en-US" w:eastAsia="en-US" w:bidi="ar-SA"/>
      </w:rPr>
    </w:lvl>
    <w:lvl w:ilvl="4">
      <w:start w:val="0"/>
      <w:numFmt w:val="bullet"/>
      <w:lvlText w:val="•"/>
      <w:lvlJc w:val="left"/>
      <w:pPr>
        <w:ind w:left="7260" w:hanging="428"/>
      </w:pPr>
      <w:rPr>
        <w:rFonts w:hint="default"/>
        <w:lang w:val="en-US" w:eastAsia="en-US" w:bidi="ar-SA"/>
      </w:rPr>
    </w:lvl>
    <w:lvl w:ilvl="5">
      <w:start w:val="0"/>
      <w:numFmt w:val="bullet"/>
      <w:lvlText w:val="•"/>
      <w:lvlJc w:val="left"/>
      <w:pPr>
        <w:ind w:left="7915" w:hanging="428"/>
      </w:pPr>
      <w:rPr>
        <w:rFonts w:hint="default"/>
        <w:lang w:val="en-US" w:eastAsia="en-US" w:bidi="ar-SA"/>
      </w:rPr>
    </w:lvl>
    <w:lvl w:ilvl="6">
      <w:start w:val="0"/>
      <w:numFmt w:val="bullet"/>
      <w:lvlText w:val="•"/>
      <w:lvlJc w:val="left"/>
      <w:pPr>
        <w:ind w:left="8570" w:hanging="428"/>
      </w:pPr>
      <w:rPr>
        <w:rFonts w:hint="default"/>
        <w:lang w:val="en-US" w:eastAsia="en-US" w:bidi="ar-SA"/>
      </w:rPr>
    </w:lvl>
    <w:lvl w:ilvl="7">
      <w:start w:val="0"/>
      <w:numFmt w:val="bullet"/>
      <w:lvlText w:val="•"/>
      <w:lvlJc w:val="left"/>
      <w:pPr>
        <w:ind w:left="9225" w:hanging="428"/>
      </w:pPr>
      <w:rPr>
        <w:rFonts w:hint="default"/>
        <w:lang w:val="en-US" w:eastAsia="en-US" w:bidi="ar-SA"/>
      </w:rPr>
    </w:lvl>
    <w:lvl w:ilvl="8">
      <w:start w:val="0"/>
      <w:numFmt w:val="bullet"/>
      <w:lvlText w:val="•"/>
      <w:lvlJc w:val="left"/>
      <w:pPr>
        <w:ind w:left="9880" w:hanging="428"/>
      </w:pPr>
      <w:rPr>
        <w:rFonts w:hint="default"/>
        <w:lang w:val="en-US" w:eastAsia="en-US" w:bidi="ar-SA"/>
      </w:rPr>
    </w:lvl>
  </w:abstractNum>
  <w:abstractNum w:abstractNumId="108">
    <w:multiLevelType w:val="hybridMultilevel"/>
    <w:lvl w:ilvl="0">
      <w:start w:val="1"/>
      <w:numFmt w:val="lowerLetter"/>
      <w:lvlText w:val="%1)"/>
      <w:lvlJc w:val="left"/>
      <w:pPr>
        <w:ind w:left="3389" w:hanging="541"/>
        <w:jc w:val="right"/>
      </w:pPr>
      <w:rPr>
        <w:rFonts w:hint="default"/>
        <w:spacing w:val="0"/>
        <w:w w:val="100"/>
        <w:lang w:val="en-US" w:eastAsia="en-US" w:bidi="ar-SA"/>
      </w:rPr>
    </w:lvl>
    <w:lvl w:ilvl="1">
      <w:start w:val="1"/>
      <w:numFmt w:val="lowerRoman"/>
      <w:lvlText w:val="%2)"/>
      <w:lvlJc w:val="left"/>
      <w:pPr>
        <w:ind w:left="3819" w:hanging="425"/>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2">
      <w:start w:val="1"/>
      <w:numFmt w:val="lowerLetter"/>
      <w:lvlText w:val="%3)"/>
      <w:lvlJc w:val="left"/>
      <w:pPr>
        <w:ind w:left="4220" w:hanging="430"/>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3">
      <w:start w:val="0"/>
      <w:numFmt w:val="bullet"/>
      <w:lvlText w:val="•"/>
      <w:lvlJc w:val="left"/>
      <w:pPr>
        <w:ind w:left="5091" w:hanging="430"/>
      </w:pPr>
      <w:rPr>
        <w:rFonts w:hint="default"/>
        <w:lang w:val="en-US" w:eastAsia="en-US" w:bidi="ar-SA"/>
      </w:rPr>
    </w:lvl>
    <w:lvl w:ilvl="4">
      <w:start w:val="0"/>
      <w:numFmt w:val="bullet"/>
      <w:lvlText w:val="•"/>
      <w:lvlJc w:val="left"/>
      <w:pPr>
        <w:ind w:left="5962" w:hanging="430"/>
      </w:pPr>
      <w:rPr>
        <w:rFonts w:hint="default"/>
        <w:lang w:val="en-US" w:eastAsia="en-US" w:bidi="ar-SA"/>
      </w:rPr>
    </w:lvl>
    <w:lvl w:ilvl="5">
      <w:start w:val="0"/>
      <w:numFmt w:val="bullet"/>
      <w:lvlText w:val="•"/>
      <w:lvlJc w:val="left"/>
      <w:pPr>
        <w:ind w:left="6834" w:hanging="430"/>
      </w:pPr>
      <w:rPr>
        <w:rFonts w:hint="default"/>
        <w:lang w:val="en-US" w:eastAsia="en-US" w:bidi="ar-SA"/>
      </w:rPr>
    </w:lvl>
    <w:lvl w:ilvl="6">
      <w:start w:val="0"/>
      <w:numFmt w:val="bullet"/>
      <w:lvlText w:val="•"/>
      <w:lvlJc w:val="left"/>
      <w:pPr>
        <w:ind w:left="7705" w:hanging="430"/>
      </w:pPr>
      <w:rPr>
        <w:rFonts w:hint="default"/>
        <w:lang w:val="en-US" w:eastAsia="en-US" w:bidi="ar-SA"/>
      </w:rPr>
    </w:lvl>
    <w:lvl w:ilvl="7">
      <w:start w:val="0"/>
      <w:numFmt w:val="bullet"/>
      <w:lvlText w:val="•"/>
      <w:lvlJc w:val="left"/>
      <w:pPr>
        <w:ind w:left="8577" w:hanging="430"/>
      </w:pPr>
      <w:rPr>
        <w:rFonts w:hint="default"/>
        <w:lang w:val="en-US" w:eastAsia="en-US" w:bidi="ar-SA"/>
      </w:rPr>
    </w:lvl>
    <w:lvl w:ilvl="8">
      <w:start w:val="0"/>
      <w:numFmt w:val="bullet"/>
      <w:lvlText w:val="•"/>
      <w:lvlJc w:val="left"/>
      <w:pPr>
        <w:ind w:left="9448" w:hanging="430"/>
      </w:pPr>
      <w:rPr>
        <w:rFonts w:hint="default"/>
        <w:lang w:val="en-US" w:eastAsia="en-US" w:bidi="ar-SA"/>
      </w:rPr>
    </w:lvl>
  </w:abstractNum>
  <w:abstractNum w:abstractNumId="107">
    <w:multiLevelType w:val="hybridMultilevel"/>
    <w:lvl w:ilvl="0">
      <w:start w:val="1"/>
      <w:numFmt w:val="lowerLetter"/>
      <w:lvlText w:val="%1)"/>
      <w:lvlJc w:val="left"/>
      <w:pPr>
        <w:ind w:left="3389" w:hanging="541"/>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1">
      <w:start w:val="0"/>
      <w:numFmt w:val="bullet"/>
      <w:lvlText w:val="•"/>
      <w:lvlJc w:val="left"/>
      <w:pPr>
        <w:ind w:left="4161" w:hanging="541"/>
      </w:pPr>
      <w:rPr>
        <w:rFonts w:hint="default"/>
        <w:lang w:val="en-US" w:eastAsia="en-US" w:bidi="ar-SA"/>
      </w:rPr>
    </w:lvl>
    <w:lvl w:ilvl="2">
      <w:start w:val="0"/>
      <w:numFmt w:val="bullet"/>
      <w:lvlText w:val="•"/>
      <w:lvlJc w:val="left"/>
      <w:pPr>
        <w:ind w:left="4942" w:hanging="541"/>
      </w:pPr>
      <w:rPr>
        <w:rFonts w:hint="default"/>
        <w:lang w:val="en-US" w:eastAsia="en-US" w:bidi="ar-SA"/>
      </w:rPr>
    </w:lvl>
    <w:lvl w:ilvl="3">
      <w:start w:val="0"/>
      <w:numFmt w:val="bullet"/>
      <w:lvlText w:val="•"/>
      <w:lvlJc w:val="left"/>
      <w:pPr>
        <w:ind w:left="5723" w:hanging="541"/>
      </w:pPr>
      <w:rPr>
        <w:rFonts w:hint="default"/>
        <w:lang w:val="en-US" w:eastAsia="en-US" w:bidi="ar-SA"/>
      </w:rPr>
    </w:lvl>
    <w:lvl w:ilvl="4">
      <w:start w:val="0"/>
      <w:numFmt w:val="bullet"/>
      <w:lvlText w:val="•"/>
      <w:lvlJc w:val="left"/>
      <w:pPr>
        <w:ind w:left="6504" w:hanging="541"/>
      </w:pPr>
      <w:rPr>
        <w:rFonts w:hint="default"/>
        <w:lang w:val="en-US" w:eastAsia="en-US" w:bidi="ar-SA"/>
      </w:rPr>
    </w:lvl>
    <w:lvl w:ilvl="5">
      <w:start w:val="0"/>
      <w:numFmt w:val="bullet"/>
      <w:lvlText w:val="•"/>
      <w:lvlJc w:val="left"/>
      <w:pPr>
        <w:ind w:left="7285" w:hanging="541"/>
      </w:pPr>
      <w:rPr>
        <w:rFonts w:hint="default"/>
        <w:lang w:val="en-US" w:eastAsia="en-US" w:bidi="ar-SA"/>
      </w:rPr>
    </w:lvl>
    <w:lvl w:ilvl="6">
      <w:start w:val="0"/>
      <w:numFmt w:val="bullet"/>
      <w:lvlText w:val="•"/>
      <w:lvlJc w:val="left"/>
      <w:pPr>
        <w:ind w:left="8066" w:hanging="541"/>
      </w:pPr>
      <w:rPr>
        <w:rFonts w:hint="default"/>
        <w:lang w:val="en-US" w:eastAsia="en-US" w:bidi="ar-SA"/>
      </w:rPr>
    </w:lvl>
    <w:lvl w:ilvl="7">
      <w:start w:val="0"/>
      <w:numFmt w:val="bullet"/>
      <w:lvlText w:val="•"/>
      <w:lvlJc w:val="left"/>
      <w:pPr>
        <w:ind w:left="8847" w:hanging="541"/>
      </w:pPr>
      <w:rPr>
        <w:rFonts w:hint="default"/>
        <w:lang w:val="en-US" w:eastAsia="en-US" w:bidi="ar-SA"/>
      </w:rPr>
    </w:lvl>
    <w:lvl w:ilvl="8">
      <w:start w:val="0"/>
      <w:numFmt w:val="bullet"/>
      <w:lvlText w:val="•"/>
      <w:lvlJc w:val="left"/>
      <w:pPr>
        <w:ind w:left="9628" w:hanging="541"/>
      </w:pPr>
      <w:rPr>
        <w:rFonts w:hint="default"/>
        <w:lang w:val="en-US" w:eastAsia="en-US" w:bidi="ar-SA"/>
      </w:rPr>
    </w:lvl>
  </w:abstractNum>
  <w:abstractNum w:abstractNumId="106">
    <w:multiLevelType w:val="hybridMultilevel"/>
    <w:lvl w:ilvl="0">
      <w:start w:val="1"/>
      <w:numFmt w:val="decimal"/>
      <w:lvlText w:val="%1."/>
      <w:lvlJc w:val="left"/>
      <w:pPr>
        <w:ind w:left="2743" w:hanging="509"/>
        <w:jc w:val="left"/>
      </w:pPr>
      <w:rPr>
        <w:rFonts w:hint="default"/>
        <w:spacing w:val="0"/>
        <w:w w:val="100"/>
        <w:lang w:val="en-US" w:eastAsia="en-US" w:bidi="ar-SA"/>
      </w:rPr>
    </w:lvl>
    <w:lvl w:ilvl="1">
      <w:start w:val="1"/>
      <w:numFmt w:val="decimal"/>
      <w:lvlText w:val="%1.%2"/>
      <w:lvlJc w:val="left"/>
      <w:pPr>
        <w:ind w:left="2743" w:hanging="509"/>
        <w:jc w:val="left"/>
      </w:pPr>
      <w:rPr>
        <w:rFonts w:hint="default" w:ascii="Book Antiqua" w:hAnsi="Book Antiqua" w:eastAsia="Book Antiqua" w:cs="Book Antiqua"/>
        <w:b w:val="0"/>
        <w:bCs w:val="0"/>
        <w:i w:val="0"/>
        <w:iCs w:val="0"/>
        <w:color w:val="221F1F"/>
        <w:spacing w:val="0"/>
        <w:w w:val="100"/>
        <w:sz w:val="24"/>
        <w:szCs w:val="24"/>
        <w:lang w:val="en-US" w:eastAsia="en-US" w:bidi="ar-SA"/>
      </w:rPr>
    </w:lvl>
    <w:lvl w:ilvl="2">
      <w:start w:val="1"/>
      <w:numFmt w:val="decimal"/>
      <w:lvlText w:val="%3)"/>
      <w:lvlJc w:val="left"/>
      <w:pPr>
        <w:ind w:left="3394" w:hanging="541"/>
        <w:jc w:val="left"/>
      </w:pPr>
      <w:rPr>
        <w:rFonts w:hint="default" w:ascii="Times New Roman" w:hAnsi="Times New Roman" w:eastAsia="Times New Roman" w:cs="Times New Roman"/>
        <w:b w:val="0"/>
        <w:bCs w:val="0"/>
        <w:i w:val="0"/>
        <w:iCs w:val="0"/>
        <w:color w:val="221F1F"/>
        <w:spacing w:val="-24"/>
        <w:w w:val="97"/>
        <w:sz w:val="22"/>
        <w:szCs w:val="22"/>
        <w:lang w:val="en-US" w:eastAsia="en-US" w:bidi="ar-SA"/>
      </w:rPr>
    </w:lvl>
    <w:lvl w:ilvl="3">
      <w:start w:val="1"/>
      <w:numFmt w:val="lowerLetter"/>
      <w:lvlText w:val="%4)"/>
      <w:lvlJc w:val="left"/>
      <w:pPr>
        <w:ind w:left="3795" w:hanging="406"/>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4">
      <w:start w:val="0"/>
      <w:numFmt w:val="bullet"/>
      <w:lvlText w:val="•"/>
      <w:lvlJc w:val="left"/>
      <w:pPr>
        <w:ind w:left="4855" w:hanging="406"/>
      </w:pPr>
      <w:rPr>
        <w:rFonts w:hint="default"/>
        <w:lang w:val="en-US" w:eastAsia="en-US" w:bidi="ar-SA"/>
      </w:rPr>
    </w:lvl>
    <w:lvl w:ilvl="5">
      <w:start w:val="0"/>
      <w:numFmt w:val="bullet"/>
      <w:lvlText w:val="•"/>
      <w:lvlJc w:val="left"/>
      <w:pPr>
        <w:ind w:left="5911" w:hanging="406"/>
      </w:pPr>
      <w:rPr>
        <w:rFonts w:hint="default"/>
        <w:lang w:val="en-US" w:eastAsia="en-US" w:bidi="ar-SA"/>
      </w:rPr>
    </w:lvl>
    <w:lvl w:ilvl="6">
      <w:start w:val="0"/>
      <w:numFmt w:val="bullet"/>
      <w:lvlText w:val="•"/>
      <w:lvlJc w:val="left"/>
      <w:pPr>
        <w:ind w:left="6967" w:hanging="406"/>
      </w:pPr>
      <w:rPr>
        <w:rFonts w:hint="default"/>
        <w:lang w:val="en-US" w:eastAsia="en-US" w:bidi="ar-SA"/>
      </w:rPr>
    </w:lvl>
    <w:lvl w:ilvl="7">
      <w:start w:val="0"/>
      <w:numFmt w:val="bullet"/>
      <w:lvlText w:val="•"/>
      <w:lvlJc w:val="left"/>
      <w:pPr>
        <w:ind w:left="8023" w:hanging="406"/>
      </w:pPr>
      <w:rPr>
        <w:rFonts w:hint="default"/>
        <w:lang w:val="en-US" w:eastAsia="en-US" w:bidi="ar-SA"/>
      </w:rPr>
    </w:lvl>
    <w:lvl w:ilvl="8">
      <w:start w:val="0"/>
      <w:numFmt w:val="bullet"/>
      <w:lvlText w:val="•"/>
      <w:lvlJc w:val="left"/>
      <w:pPr>
        <w:ind w:left="9079" w:hanging="406"/>
      </w:pPr>
      <w:rPr>
        <w:rFonts w:hint="default"/>
        <w:lang w:val="en-US" w:eastAsia="en-US" w:bidi="ar-SA"/>
      </w:rPr>
    </w:lvl>
  </w:abstractNum>
  <w:abstractNum w:abstractNumId="105">
    <w:multiLevelType w:val="hybridMultilevel"/>
    <w:lvl w:ilvl="0">
      <w:start w:val="1"/>
      <w:numFmt w:val="decimal"/>
      <w:lvlText w:val="%1."/>
      <w:lvlJc w:val="left"/>
      <w:pPr>
        <w:ind w:left="2863" w:hanging="572"/>
        <w:jc w:val="left"/>
      </w:pPr>
      <w:rPr>
        <w:rFonts w:hint="default"/>
        <w:spacing w:val="-14"/>
        <w:w w:val="97"/>
        <w:lang w:val="en-US" w:eastAsia="en-US" w:bidi="ar-SA"/>
      </w:rPr>
    </w:lvl>
    <w:lvl w:ilvl="1">
      <w:start w:val="0"/>
      <w:numFmt w:val="bullet"/>
      <w:lvlText w:val="•"/>
      <w:lvlJc w:val="left"/>
      <w:pPr>
        <w:ind w:left="3693" w:hanging="572"/>
      </w:pPr>
      <w:rPr>
        <w:rFonts w:hint="default"/>
        <w:lang w:val="en-US" w:eastAsia="en-US" w:bidi="ar-SA"/>
      </w:rPr>
    </w:lvl>
    <w:lvl w:ilvl="2">
      <w:start w:val="0"/>
      <w:numFmt w:val="bullet"/>
      <w:lvlText w:val="•"/>
      <w:lvlJc w:val="left"/>
      <w:pPr>
        <w:ind w:left="4526" w:hanging="572"/>
      </w:pPr>
      <w:rPr>
        <w:rFonts w:hint="default"/>
        <w:lang w:val="en-US" w:eastAsia="en-US" w:bidi="ar-SA"/>
      </w:rPr>
    </w:lvl>
    <w:lvl w:ilvl="3">
      <w:start w:val="0"/>
      <w:numFmt w:val="bullet"/>
      <w:lvlText w:val="•"/>
      <w:lvlJc w:val="left"/>
      <w:pPr>
        <w:ind w:left="5359" w:hanging="572"/>
      </w:pPr>
      <w:rPr>
        <w:rFonts w:hint="default"/>
        <w:lang w:val="en-US" w:eastAsia="en-US" w:bidi="ar-SA"/>
      </w:rPr>
    </w:lvl>
    <w:lvl w:ilvl="4">
      <w:start w:val="0"/>
      <w:numFmt w:val="bullet"/>
      <w:lvlText w:val="•"/>
      <w:lvlJc w:val="left"/>
      <w:pPr>
        <w:ind w:left="6192" w:hanging="572"/>
      </w:pPr>
      <w:rPr>
        <w:rFonts w:hint="default"/>
        <w:lang w:val="en-US" w:eastAsia="en-US" w:bidi="ar-SA"/>
      </w:rPr>
    </w:lvl>
    <w:lvl w:ilvl="5">
      <w:start w:val="0"/>
      <w:numFmt w:val="bullet"/>
      <w:lvlText w:val="•"/>
      <w:lvlJc w:val="left"/>
      <w:pPr>
        <w:ind w:left="7025" w:hanging="572"/>
      </w:pPr>
      <w:rPr>
        <w:rFonts w:hint="default"/>
        <w:lang w:val="en-US" w:eastAsia="en-US" w:bidi="ar-SA"/>
      </w:rPr>
    </w:lvl>
    <w:lvl w:ilvl="6">
      <w:start w:val="0"/>
      <w:numFmt w:val="bullet"/>
      <w:lvlText w:val="•"/>
      <w:lvlJc w:val="left"/>
      <w:pPr>
        <w:ind w:left="7858" w:hanging="572"/>
      </w:pPr>
      <w:rPr>
        <w:rFonts w:hint="default"/>
        <w:lang w:val="en-US" w:eastAsia="en-US" w:bidi="ar-SA"/>
      </w:rPr>
    </w:lvl>
    <w:lvl w:ilvl="7">
      <w:start w:val="0"/>
      <w:numFmt w:val="bullet"/>
      <w:lvlText w:val="•"/>
      <w:lvlJc w:val="left"/>
      <w:pPr>
        <w:ind w:left="8691" w:hanging="572"/>
      </w:pPr>
      <w:rPr>
        <w:rFonts w:hint="default"/>
        <w:lang w:val="en-US" w:eastAsia="en-US" w:bidi="ar-SA"/>
      </w:rPr>
    </w:lvl>
    <w:lvl w:ilvl="8">
      <w:start w:val="0"/>
      <w:numFmt w:val="bullet"/>
      <w:lvlText w:val="•"/>
      <w:lvlJc w:val="left"/>
      <w:pPr>
        <w:ind w:left="9524" w:hanging="572"/>
      </w:pPr>
      <w:rPr>
        <w:rFonts w:hint="default"/>
        <w:lang w:val="en-US" w:eastAsia="en-US" w:bidi="ar-SA"/>
      </w:rPr>
    </w:lvl>
  </w:abstractNum>
  <w:abstractNum w:abstractNumId="104">
    <w:multiLevelType w:val="hybridMultilevel"/>
    <w:lvl w:ilvl="0">
      <w:start w:val="1"/>
      <w:numFmt w:val="decimal"/>
      <w:lvlText w:val="%1."/>
      <w:lvlJc w:val="left"/>
      <w:pPr>
        <w:ind w:left="2856" w:hanging="564"/>
        <w:jc w:val="left"/>
      </w:pPr>
      <w:rPr>
        <w:rFonts w:hint="default" w:ascii="Times New Roman" w:hAnsi="Times New Roman" w:eastAsia="Times New Roman" w:cs="Times New Roman"/>
        <w:b w:val="0"/>
        <w:bCs w:val="0"/>
        <w:i w:val="0"/>
        <w:iCs w:val="0"/>
        <w:color w:val="221F1F"/>
        <w:spacing w:val="-22"/>
        <w:w w:val="97"/>
        <w:sz w:val="22"/>
        <w:szCs w:val="22"/>
        <w:lang w:val="en-US" w:eastAsia="en-US" w:bidi="ar-SA"/>
      </w:rPr>
    </w:lvl>
    <w:lvl w:ilvl="1">
      <w:start w:val="0"/>
      <w:numFmt w:val="bullet"/>
      <w:lvlText w:val="•"/>
      <w:lvlJc w:val="left"/>
      <w:pPr>
        <w:ind w:left="3693" w:hanging="564"/>
      </w:pPr>
      <w:rPr>
        <w:rFonts w:hint="default"/>
        <w:lang w:val="en-US" w:eastAsia="en-US" w:bidi="ar-SA"/>
      </w:rPr>
    </w:lvl>
    <w:lvl w:ilvl="2">
      <w:start w:val="0"/>
      <w:numFmt w:val="bullet"/>
      <w:lvlText w:val="•"/>
      <w:lvlJc w:val="left"/>
      <w:pPr>
        <w:ind w:left="4526" w:hanging="564"/>
      </w:pPr>
      <w:rPr>
        <w:rFonts w:hint="default"/>
        <w:lang w:val="en-US" w:eastAsia="en-US" w:bidi="ar-SA"/>
      </w:rPr>
    </w:lvl>
    <w:lvl w:ilvl="3">
      <w:start w:val="0"/>
      <w:numFmt w:val="bullet"/>
      <w:lvlText w:val="•"/>
      <w:lvlJc w:val="left"/>
      <w:pPr>
        <w:ind w:left="5359" w:hanging="564"/>
      </w:pPr>
      <w:rPr>
        <w:rFonts w:hint="default"/>
        <w:lang w:val="en-US" w:eastAsia="en-US" w:bidi="ar-SA"/>
      </w:rPr>
    </w:lvl>
    <w:lvl w:ilvl="4">
      <w:start w:val="0"/>
      <w:numFmt w:val="bullet"/>
      <w:lvlText w:val="•"/>
      <w:lvlJc w:val="left"/>
      <w:pPr>
        <w:ind w:left="6192" w:hanging="564"/>
      </w:pPr>
      <w:rPr>
        <w:rFonts w:hint="default"/>
        <w:lang w:val="en-US" w:eastAsia="en-US" w:bidi="ar-SA"/>
      </w:rPr>
    </w:lvl>
    <w:lvl w:ilvl="5">
      <w:start w:val="0"/>
      <w:numFmt w:val="bullet"/>
      <w:lvlText w:val="•"/>
      <w:lvlJc w:val="left"/>
      <w:pPr>
        <w:ind w:left="7025" w:hanging="564"/>
      </w:pPr>
      <w:rPr>
        <w:rFonts w:hint="default"/>
        <w:lang w:val="en-US" w:eastAsia="en-US" w:bidi="ar-SA"/>
      </w:rPr>
    </w:lvl>
    <w:lvl w:ilvl="6">
      <w:start w:val="0"/>
      <w:numFmt w:val="bullet"/>
      <w:lvlText w:val="•"/>
      <w:lvlJc w:val="left"/>
      <w:pPr>
        <w:ind w:left="7858" w:hanging="564"/>
      </w:pPr>
      <w:rPr>
        <w:rFonts w:hint="default"/>
        <w:lang w:val="en-US" w:eastAsia="en-US" w:bidi="ar-SA"/>
      </w:rPr>
    </w:lvl>
    <w:lvl w:ilvl="7">
      <w:start w:val="0"/>
      <w:numFmt w:val="bullet"/>
      <w:lvlText w:val="•"/>
      <w:lvlJc w:val="left"/>
      <w:pPr>
        <w:ind w:left="8691" w:hanging="564"/>
      </w:pPr>
      <w:rPr>
        <w:rFonts w:hint="default"/>
        <w:lang w:val="en-US" w:eastAsia="en-US" w:bidi="ar-SA"/>
      </w:rPr>
    </w:lvl>
    <w:lvl w:ilvl="8">
      <w:start w:val="0"/>
      <w:numFmt w:val="bullet"/>
      <w:lvlText w:val="•"/>
      <w:lvlJc w:val="left"/>
      <w:pPr>
        <w:ind w:left="9524" w:hanging="564"/>
      </w:pPr>
      <w:rPr>
        <w:rFonts w:hint="default"/>
        <w:lang w:val="en-US" w:eastAsia="en-US" w:bidi="ar-SA"/>
      </w:rPr>
    </w:lvl>
  </w:abstractNum>
  <w:abstractNum w:abstractNumId="103">
    <w:multiLevelType w:val="hybridMultilevel"/>
    <w:lvl w:ilvl="0">
      <w:start w:val="1"/>
      <w:numFmt w:val="decimal"/>
      <w:lvlText w:val="%1."/>
      <w:lvlJc w:val="left"/>
      <w:pPr>
        <w:ind w:left="2866" w:hanging="576"/>
        <w:jc w:val="left"/>
      </w:pPr>
      <w:rPr>
        <w:rFonts w:hint="default" w:ascii="Times New Roman" w:hAnsi="Times New Roman" w:eastAsia="Times New Roman" w:cs="Times New Roman"/>
        <w:b w:val="0"/>
        <w:bCs w:val="0"/>
        <w:i w:val="0"/>
        <w:iCs w:val="0"/>
        <w:color w:val="221F1F"/>
        <w:spacing w:val="-22"/>
        <w:w w:val="97"/>
        <w:sz w:val="22"/>
        <w:szCs w:val="22"/>
        <w:lang w:val="en-US" w:eastAsia="en-US" w:bidi="ar-SA"/>
      </w:rPr>
    </w:lvl>
    <w:lvl w:ilvl="1">
      <w:start w:val="1"/>
      <w:numFmt w:val="lowerLetter"/>
      <w:lvlText w:val="%2)"/>
      <w:lvlJc w:val="left"/>
      <w:pPr>
        <w:ind w:left="3399" w:hanging="534"/>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2">
      <w:start w:val="0"/>
      <w:numFmt w:val="bullet"/>
      <w:lvlText w:val="•"/>
      <w:lvlJc w:val="left"/>
      <w:pPr>
        <w:ind w:left="4265" w:hanging="534"/>
      </w:pPr>
      <w:rPr>
        <w:rFonts w:hint="default"/>
        <w:lang w:val="en-US" w:eastAsia="en-US" w:bidi="ar-SA"/>
      </w:rPr>
    </w:lvl>
    <w:lvl w:ilvl="3">
      <w:start w:val="0"/>
      <w:numFmt w:val="bullet"/>
      <w:lvlText w:val="•"/>
      <w:lvlJc w:val="left"/>
      <w:pPr>
        <w:ind w:left="5131" w:hanging="534"/>
      </w:pPr>
      <w:rPr>
        <w:rFonts w:hint="default"/>
        <w:lang w:val="en-US" w:eastAsia="en-US" w:bidi="ar-SA"/>
      </w:rPr>
    </w:lvl>
    <w:lvl w:ilvl="4">
      <w:start w:val="0"/>
      <w:numFmt w:val="bullet"/>
      <w:lvlText w:val="•"/>
      <w:lvlJc w:val="left"/>
      <w:pPr>
        <w:ind w:left="5997" w:hanging="534"/>
      </w:pPr>
      <w:rPr>
        <w:rFonts w:hint="default"/>
        <w:lang w:val="en-US" w:eastAsia="en-US" w:bidi="ar-SA"/>
      </w:rPr>
    </w:lvl>
    <w:lvl w:ilvl="5">
      <w:start w:val="0"/>
      <w:numFmt w:val="bullet"/>
      <w:lvlText w:val="•"/>
      <w:lvlJc w:val="left"/>
      <w:pPr>
        <w:ind w:left="6862" w:hanging="534"/>
      </w:pPr>
      <w:rPr>
        <w:rFonts w:hint="default"/>
        <w:lang w:val="en-US" w:eastAsia="en-US" w:bidi="ar-SA"/>
      </w:rPr>
    </w:lvl>
    <w:lvl w:ilvl="6">
      <w:start w:val="0"/>
      <w:numFmt w:val="bullet"/>
      <w:lvlText w:val="•"/>
      <w:lvlJc w:val="left"/>
      <w:pPr>
        <w:ind w:left="7728" w:hanging="534"/>
      </w:pPr>
      <w:rPr>
        <w:rFonts w:hint="default"/>
        <w:lang w:val="en-US" w:eastAsia="en-US" w:bidi="ar-SA"/>
      </w:rPr>
    </w:lvl>
    <w:lvl w:ilvl="7">
      <w:start w:val="0"/>
      <w:numFmt w:val="bullet"/>
      <w:lvlText w:val="•"/>
      <w:lvlJc w:val="left"/>
      <w:pPr>
        <w:ind w:left="8594" w:hanging="534"/>
      </w:pPr>
      <w:rPr>
        <w:rFonts w:hint="default"/>
        <w:lang w:val="en-US" w:eastAsia="en-US" w:bidi="ar-SA"/>
      </w:rPr>
    </w:lvl>
    <w:lvl w:ilvl="8">
      <w:start w:val="0"/>
      <w:numFmt w:val="bullet"/>
      <w:lvlText w:val="•"/>
      <w:lvlJc w:val="left"/>
      <w:pPr>
        <w:ind w:left="9459" w:hanging="534"/>
      </w:pPr>
      <w:rPr>
        <w:rFonts w:hint="default"/>
        <w:lang w:val="en-US" w:eastAsia="en-US" w:bidi="ar-SA"/>
      </w:rPr>
    </w:lvl>
  </w:abstractNum>
  <w:abstractNum w:abstractNumId="102">
    <w:multiLevelType w:val="hybridMultilevel"/>
    <w:lvl w:ilvl="0">
      <w:start w:val="1"/>
      <w:numFmt w:val="decimal"/>
      <w:lvlText w:val="%1."/>
      <w:lvlJc w:val="left"/>
      <w:pPr>
        <w:ind w:left="455" w:hanging="360"/>
        <w:jc w:val="left"/>
      </w:pPr>
      <w:rPr>
        <w:rFonts w:hint="default" w:ascii="Book Antiqua" w:hAnsi="Book Antiqua" w:eastAsia="Book Antiqua" w:cs="Book Antiqua"/>
        <w:b w:val="0"/>
        <w:bCs w:val="0"/>
        <w:i w:val="0"/>
        <w:iCs w:val="0"/>
        <w:spacing w:val="0"/>
        <w:w w:val="100"/>
        <w:sz w:val="24"/>
        <w:szCs w:val="24"/>
        <w:lang w:val="en-US" w:eastAsia="en-US" w:bidi="ar-SA"/>
      </w:rPr>
    </w:lvl>
    <w:lvl w:ilvl="1">
      <w:start w:val="0"/>
      <w:numFmt w:val="bullet"/>
      <w:lvlText w:val="•"/>
      <w:lvlJc w:val="left"/>
      <w:pPr>
        <w:ind w:left="880" w:hanging="360"/>
      </w:pPr>
      <w:rPr>
        <w:rFonts w:hint="default"/>
        <w:lang w:val="en-US" w:eastAsia="en-US" w:bidi="ar-SA"/>
      </w:rPr>
    </w:lvl>
    <w:lvl w:ilvl="2">
      <w:start w:val="0"/>
      <w:numFmt w:val="bullet"/>
      <w:lvlText w:val="•"/>
      <w:lvlJc w:val="left"/>
      <w:pPr>
        <w:ind w:left="1301" w:hanging="360"/>
      </w:pPr>
      <w:rPr>
        <w:rFonts w:hint="default"/>
        <w:lang w:val="en-US" w:eastAsia="en-US" w:bidi="ar-SA"/>
      </w:rPr>
    </w:lvl>
    <w:lvl w:ilvl="3">
      <w:start w:val="0"/>
      <w:numFmt w:val="bullet"/>
      <w:lvlText w:val="•"/>
      <w:lvlJc w:val="left"/>
      <w:pPr>
        <w:ind w:left="1721" w:hanging="360"/>
      </w:pPr>
      <w:rPr>
        <w:rFonts w:hint="default"/>
        <w:lang w:val="en-US" w:eastAsia="en-US" w:bidi="ar-SA"/>
      </w:rPr>
    </w:lvl>
    <w:lvl w:ilvl="4">
      <w:start w:val="0"/>
      <w:numFmt w:val="bullet"/>
      <w:lvlText w:val="•"/>
      <w:lvlJc w:val="left"/>
      <w:pPr>
        <w:ind w:left="2142" w:hanging="360"/>
      </w:pPr>
      <w:rPr>
        <w:rFonts w:hint="default"/>
        <w:lang w:val="en-US" w:eastAsia="en-US" w:bidi="ar-SA"/>
      </w:rPr>
    </w:lvl>
    <w:lvl w:ilvl="5">
      <w:start w:val="0"/>
      <w:numFmt w:val="bullet"/>
      <w:lvlText w:val="•"/>
      <w:lvlJc w:val="left"/>
      <w:pPr>
        <w:ind w:left="2563" w:hanging="360"/>
      </w:pPr>
      <w:rPr>
        <w:rFonts w:hint="default"/>
        <w:lang w:val="en-US" w:eastAsia="en-US" w:bidi="ar-SA"/>
      </w:rPr>
    </w:lvl>
    <w:lvl w:ilvl="6">
      <w:start w:val="0"/>
      <w:numFmt w:val="bullet"/>
      <w:lvlText w:val="•"/>
      <w:lvlJc w:val="left"/>
      <w:pPr>
        <w:ind w:left="2983" w:hanging="360"/>
      </w:pPr>
      <w:rPr>
        <w:rFonts w:hint="default"/>
        <w:lang w:val="en-US" w:eastAsia="en-US" w:bidi="ar-SA"/>
      </w:rPr>
    </w:lvl>
    <w:lvl w:ilvl="7">
      <w:start w:val="0"/>
      <w:numFmt w:val="bullet"/>
      <w:lvlText w:val="•"/>
      <w:lvlJc w:val="left"/>
      <w:pPr>
        <w:ind w:left="3404" w:hanging="360"/>
      </w:pPr>
      <w:rPr>
        <w:rFonts w:hint="default"/>
        <w:lang w:val="en-US" w:eastAsia="en-US" w:bidi="ar-SA"/>
      </w:rPr>
    </w:lvl>
    <w:lvl w:ilvl="8">
      <w:start w:val="0"/>
      <w:numFmt w:val="bullet"/>
      <w:lvlText w:val="•"/>
      <w:lvlJc w:val="left"/>
      <w:pPr>
        <w:ind w:left="3824" w:hanging="360"/>
      </w:pPr>
      <w:rPr>
        <w:rFonts w:hint="default"/>
        <w:lang w:val="en-US" w:eastAsia="en-US" w:bidi="ar-SA"/>
      </w:rPr>
    </w:lvl>
  </w:abstractNum>
  <w:abstractNum w:abstractNumId="101">
    <w:multiLevelType w:val="hybridMultilevel"/>
    <w:lvl w:ilvl="0">
      <w:start w:val="1"/>
      <w:numFmt w:val="lowerRoman"/>
      <w:lvlText w:val="%1)"/>
      <w:lvlJc w:val="left"/>
      <w:pPr>
        <w:ind w:left="2839" w:hanging="550"/>
        <w:jc w:val="left"/>
      </w:pPr>
      <w:rPr>
        <w:rFonts w:hint="default"/>
        <w:spacing w:val="-1"/>
        <w:w w:val="100"/>
        <w:lang w:val="en-US" w:eastAsia="en-US" w:bidi="ar-SA"/>
      </w:rPr>
    </w:lvl>
    <w:lvl w:ilvl="1">
      <w:start w:val="1"/>
      <w:numFmt w:val="lowerLetter"/>
      <w:lvlText w:val="%2)"/>
      <w:lvlJc w:val="left"/>
      <w:pPr>
        <w:ind w:left="3394" w:hanging="555"/>
        <w:jc w:val="left"/>
      </w:pPr>
      <w:rPr>
        <w:rFonts w:hint="default"/>
        <w:spacing w:val="-1"/>
        <w:w w:val="100"/>
        <w:lang w:val="en-US" w:eastAsia="en-US" w:bidi="ar-SA"/>
      </w:rPr>
    </w:lvl>
    <w:lvl w:ilvl="2">
      <w:start w:val="1"/>
      <w:numFmt w:val="lowerRoman"/>
      <w:lvlText w:val="%3)"/>
      <w:lvlJc w:val="left"/>
      <w:pPr>
        <w:ind w:left="3824" w:hanging="420"/>
        <w:jc w:val="right"/>
      </w:pPr>
      <w:rPr>
        <w:rFonts w:hint="default"/>
        <w:spacing w:val="-1"/>
        <w:w w:val="100"/>
        <w:lang w:val="en-US" w:eastAsia="en-US" w:bidi="ar-SA"/>
      </w:rPr>
    </w:lvl>
    <w:lvl w:ilvl="3">
      <w:start w:val="0"/>
      <w:numFmt w:val="bullet"/>
      <w:lvlText w:val="•"/>
      <w:lvlJc w:val="left"/>
      <w:pPr>
        <w:ind w:left="3840" w:hanging="420"/>
      </w:pPr>
      <w:rPr>
        <w:rFonts w:hint="default"/>
        <w:lang w:val="en-US" w:eastAsia="en-US" w:bidi="ar-SA"/>
      </w:rPr>
    </w:lvl>
    <w:lvl w:ilvl="4">
      <w:start w:val="0"/>
      <w:numFmt w:val="bullet"/>
      <w:lvlText w:val="•"/>
      <w:lvlJc w:val="left"/>
      <w:pPr>
        <w:ind w:left="4890" w:hanging="420"/>
      </w:pPr>
      <w:rPr>
        <w:rFonts w:hint="default"/>
        <w:lang w:val="en-US" w:eastAsia="en-US" w:bidi="ar-SA"/>
      </w:rPr>
    </w:lvl>
    <w:lvl w:ilvl="5">
      <w:start w:val="0"/>
      <w:numFmt w:val="bullet"/>
      <w:lvlText w:val="•"/>
      <w:lvlJc w:val="left"/>
      <w:pPr>
        <w:ind w:left="5940" w:hanging="420"/>
      </w:pPr>
      <w:rPr>
        <w:rFonts w:hint="default"/>
        <w:lang w:val="en-US" w:eastAsia="en-US" w:bidi="ar-SA"/>
      </w:rPr>
    </w:lvl>
    <w:lvl w:ilvl="6">
      <w:start w:val="0"/>
      <w:numFmt w:val="bullet"/>
      <w:lvlText w:val="•"/>
      <w:lvlJc w:val="left"/>
      <w:pPr>
        <w:ind w:left="6990" w:hanging="420"/>
      </w:pPr>
      <w:rPr>
        <w:rFonts w:hint="default"/>
        <w:lang w:val="en-US" w:eastAsia="en-US" w:bidi="ar-SA"/>
      </w:rPr>
    </w:lvl>
    <w:lvl w:ilvl="7">
      <w:start w:val="0"/>
      <w:numFmt w:val="bullet"/>
      <w:lvlText w:val="•"/>
      <w:lvlJc w:val="left"/>
      <w:pPr>
        <w:ind w:left="8040" w:hanging="420"/>
      </w:pPr>
      <w:rPr>
        <w:rFonts w:hint="default"/>
        <w:lang w:val="en-US" w:eastAsia="en-US" w:bidi="ar-SA"/>
      </w:rPr>
    </w:lvl>
    <w:lvl w:ilvl="8">
      <w:start w:val="0"/>
      <w:numFmt w:val="bullet"/>
      <w:lvlText w:val="•"/>
      <w:lvlJc w:val="left"/>
      <w:pPr>
        <w:ind w:left="9090" w:hanging="420"/>
      </w:pPr>
      <w:rPr>
        <w:rFonts w:hint="default"/>
        <w:lang w:val="en-US" w:eastAsia="en-US" w:bidi="ar-SA"/>
      </w:rPr>
    </w:lvl>
  </w:abstractNum>
  <w:abstractNum w:abstractNumId="100">
    <w:multiLevelType w:val="hybridMultilevel"/>
    <w:lvl w:ilvl="0">
      <w:start w:val="1"/>
      <w:numFmt w:val="lowerRoman"/>
      <w:lvlText w:val="%1)"/>
      <w:lvlJc w:val="left"/>
      <w:pPr>
        <w:ind w:left="2921" w:hanging="1030"/>
        <w:jc w:val="right"/>
      </w:pPr>
      <w:rPr>
        <w:rFonts w:hint="default" w:ascii="Times New Roman" w:hAnsi="Times New Roman" w:eastAsia="Times New Roman" w:cs="Times New Roman"/>
        <w:b w:val="0"/>
        <w:bCs w:val="0"/>
        <w:i/>
        <w:iCs/>
        <w:color w:val="221F1F"/>
        <w:spacing w:val="0"/>
        <w:w w:val="100"/>
        <w:sz w:val="22"/>
        <w:szCs w:val="22"/>
        <w:lang w:val="en-US" w:eastAsia="en-US" w:bidi="ar-SA"/>
      </w:rPr>
    </w:lvl>
    <w:lvl w:ilvl="1">
      <w:start w:val="1"/>
      <w:numFmt w:val="lowerLetter"/>
      <w:lvlText w:val="%2)"/>
      <w:lvlJc w:val="left"/>
      <w:pPr>
        <w:ind w:left="3397" w:hanging="541"/>
        <w:jc w:val="left"/>
      </w:pPr>
      <w:rPr>
        <w:rFonts w:hint="default"/>
        <w:spacing w:val="0"/>
        <w:w w:val="100"/>
        <w:lang w:val="en-US" w:eastAsia="en-US" w:bidi="ar-SA"/>
      </w:rPr>
    </w:lvl>
    <w:lvl w:ilvl="2">
      <w:start w:val="1"/>
      <w:numFmt w:val="lowerRoman"/>
      <w:lvlText w:val="%3)"/>
      <w:lvlJc w:val="left"/>
      <w:pPr>
        <w:ind w:left="3913" w:hanging="504"/>
        <w:jc w:val="left"/>
      </w:pPr>
      <w:rPr>
        <w:rFonts w:hint="default"/>
        <w:spacing w:val="-1"/>
        <w:w w:val="100"/>
        <w:lang w:val="en-US" w:eastAsia="en-US" w:bidi="ar-SA"/>
      </w:rPr>
    </w:lvl>
    <w:lvl w:ilvl="3">
      <w:start w:val="0"/>
      <w:numFmt w:val="bullet"/>
      <w:lvlText w:val="•"/>
      <w:lvlJc w:val="left"/>
      <w:pPr>
        <w:ind w:left="3920" w:hanging="504"/>
      </w:pPr>
      <w:rPr>
        <w:rFonts w:hint="default"/>
        <w:lang w:val="en-US" w:eastAsia="en-US" w:bidi="ar-SA"/>
      </w:rPr>
    </w:lvl>
    <w:lvl w:ilvl="4">
      <w:start w:val="0"/>
      <w:numFmt w:val="bullet"/>
      <w:lvlText w:val="•"/>
      <w:lvlJc w:val="left"/>
      <w:pPr>
        <w:ind w:left="4958" w:hanging="504"/>
      </w:pPr>
      <w:rPr>
        <w:rFonts w:hint="default"/>
        <w:lang w:val="en-US" w:eastAsia="en-US" w:bidi="ar-SA"/>
      </w:rPr>
    </w:lvl>
    <w:lvl w:ilvl="5">
      <w:start w:val="0"/>
      <w:numFmt w:val="bullet"/>
      <w:lvlText w:val="•"/>
      <w:lvlJc w:val="left"/>
      <w:pPr>
        <w:ind w:left="5997" w:hanging="504"/>
      </w:pPr>
      <w:rPr>
        <w:rFonts w:hint="default"/>
        <w:lang w:val="en-US" w:eastAsia="en-US" w:bidi="ar-SA"/>
      </w:rPr>
    </w:lvl>
    <w:lvl w:ilvl="6">
      <w:start w:val="0"/>
      <w:numFmt w:val="bullet"/>
      <w:lvlText w:val="•"/>
      <w:lvlJc w:val="left"/>
      <w:pPr>
        <w:ind w:left="7036" w:hanging="504"/>
      </w:pPr>
      <w:rPr>
        <w:rFonts w:hint="default"/>
        <w:lang w:val="en-US" w:eastAsia="en-US" w:bidi="ar-SA"/>
      </w:rPr>
    </w:lvl>
    <w:lvl w:ilvl="7">
      <w:start w:val="0"/>
      <w:numFmt w:val="bullet"/>
      <w:lvlText w:val="•"/>
      <w:lvlJc w:val="left"/>
      <w:pPr>
        <w:ind w:left="8074" w:hanging="504"/>
      </w:pPr>
      <w:rPr>
        <w:rFonts w:hint="default"/>
        <w:lang w:val="en-US" w:eastAsia="en-US" w:bidi="ar-SA"/>
      </w:rPr>
    </w:lvl>
    <w:lvl w:ilvl="8">
      <w:start w:val="0"/>
      <w:numFmt w:val="bullet"/>
      <w:lvlText w:val="•"/>
      <w:lvlJc w:val="left"/>
      <w:pPr>
        <w:ind w:left="9113" w:hanging="504"/>
      </w:pPr>
      <w:rPr>
        <w:rFonts w:hint="default"/>
        <w:lang w:val="en-US" w:eastAsia="en-US" w:bidi="ar-SA"/>
      </w:rPr>
    </w:lvl>
  </w:abstractNum>
  <w:abstractNum w:abstractNumId="99">
    <w:multiLevelType w:val="hybridMultilevel"/>
    <w:lvl w:ilvl="0">
      <w:start w:val="1"/>
      <w:numFmt w:val="decimal"/>
      <w:lvlText w:val="%1."/>
      <w:lvlJc w:val="left"/>
      <w:pPr>
        <w:ind w:left="2851" w:hanging="564"/>
        <w:jc w:val="right"/>
      </w:pPr>
      <w:rPr>
        <w:rFonts w:hint="default" w:ascii="Times New Roman" w:hAnsi="Times New Roman" w:eastAsia="Times New Roman" w:cs="Times New Roman"/>
        <w:b/>
        <w:bCs/>
        <w:i/>
        <w:iCs/>
        <w:color w:val="221F1F"/>
        <w:spacing w:val="-34"/>
        <w:w w:val="97"/>
        <w:sz w:val="22"/>
        <w:szCs w:val="22"/>
        <w:lang w:val="en-US" w:eastAsia="en-US" w:bidi="ar-SA"/>
      </w:rPr>
    </w:lvl>
    <w:lvl w:ilvl="1">
      <w:start w:val="1"/>
      <w:numFmt w:val="decimal"/>
      <w:lvlText w:val="%1.%2"/>
      <w:lvlJc w:val="left"/>
      <w:pPr>
        <w:ind w:left="1490" w:hanging="562"/>
        <w:jc w:val="left"/>
      </w:pPr>
      <w:rPr>
        <w:rFonts w:hint="default"/>
        <w:spacing w:val="0"/>
        <w:w w:val="100"/>
        <w:lang w:val="en-US" w:eastAsia="en-US" w:bidi="ar-SA"/>
      </w:rPr>
    </w:lvl>
    <w:lvl w:ilvl="2">
      <w:start w:val="1"/>
      <w:numFmt w:val="decimal"/>
      <w:lvlText w:val="%1.%2.%3"/>
      <w:lvlJc w:val="left"/>
      <w:pPr>
        <w:ind w:left="1480" w:hanging="660"/>
        <w:jc w:val="left"/>
      </w:pPr>
      <w:rPr>
        <w:rFonts w:hint="default"/>
        <w:spacing w:val="0"/>
        <w:w w:val="100"/>
        <w:lang w:val="en-US" w:eastAsia="en-US" w:bidi="ar-SA"/>
      </w:rPr>
    </w:lvl>
    <w:lvl w:ilvl="3">
      <w:start w:val="1"/>
      <w:numFmt w:val="lowerLetter"/>
      <w:lvlText w:val="%4)"/>
      <w:lvlJc w:val="left"/>
      <w:pPr>
        <w:ind w:left="1850" w:hanging="660"/>
        <w:jc w:val="left"/>
      </w:pPr>
      <w:rPr>
        <w:rFonts w:hint="default" w:ascii="Book Antiqua" w:hAnsi="Book Antiqua" w:eastAsia="Book Antiqua" w:cs="Book Antiqua"/>
        <w:b w:val="0"/>
        <w:bCs w:val="0"/>
        <w:i w:val="0"/>
        <w:iCs w:val="0"/>
        <w:spacing w:val="0"/>
        <w:w w:val="100"/>
        <w:sz w:val="24"/>
        <w:szCs w:val="24"/>
        <w:lang w:val="en-US" w:eastAsia="en-US" w:bidi="ar-SA"/>
      </w:rPr>
    </w:lvl>
    <w:lvl w:ilvl="4">
      <w:start w:val="0"/>
      <w:numFmt w:val="bullet"/>
      <w:lvlText w:val="•"/>
      <w:lvlJc w:val="left"/>
      <w:pPr>
        <w:ind w:left="2860" w:hanging="660"/>
      </w:pPr>
      <w:rPr>
        <w:rFonts w:hint="default"/>
        <w:lang w:val="en-US" w:eastAsia="en-US" w:bidi="ar-SA"/>
      </w:rPr>
    </w:lvl>
    <w:lvl w:ilvl="5">
      <w:start w:val="0"/>
      <w:numFmt w:val="bullet"/>
      <w:lvlText w:val="•"/>
      <w:lvlJc w:val="left"/>
      <w:pPr>
        <w:ind w:left="4145" w:hanging="660"/>
      </w:pPr>
      <w:rPr>
        <w:rFonts w:hint="default"/>
        <w:lang w:val="en-US" w:eastAsia="en-US" w:bidi="ar-SA"/>
      </w:rPr>
    </w:lvl>
    <w:lvl w:ilvl="6">
      <w:start w:val="0"/>
      <w:numFmt w:val="bullet"/>
      <w:lvlText w:val="•"/>
      <w:lvlJc w:val="left"/>
      <w:pPr>
        <w:ind w:left="5430" w:hanging="660"/>
      </w:pPr>
      <w:rPr>
        <w:rFonts w:hint="default"/>
        <w:lang w:val="en-US" w:eastAsia="en-US" w:bidi="ar-SA"/>
      </w:rPr>
    </w:lvl>
    <w:lvl w:ilvl="7">
      <w:start w:val="0"/>
      <w:numFmt w:val="bullet"/>
      <w:lvlText w:val="•"/>
      <w:lvlJc w:val="left"/>
      <w:pPr>
        <w:ind w:left="6715" w:hanging="660"/>
      </w:pPr>
      <w:rPr>
        <w:rFonts w:hint="default"/>
        <w:lang w:val="en-US" w:eastAsia="en-US" w:bidi="ar-SA"/>
      </w:rPr>
    </w:lvl>
    <w:lvl w:ilvl="8">
      <w:start w:val="0"/>
      <w:numFmt w:val="bullet"/>
      <w:lvlText w:val="•"/>
      <w:lvlJc w:val="left"/>
      <w:pPr>
        <w:ind w:left="8000" w:hanging="660"/>
      </w:pPr>
      <w:rPr>
        <w:rFonts w:hint="default"/>
        <w:lang w:val="en-US" w:eastAsia="en-US" w:bidi="ar-SA"/>
      </w:rPr>
    </w:lvl>
  </w:abstractNum>
  <w:abstractNum w:abstractNumId="98">
    <w:multiLevelType w:val="hybridMultilevel"/>
    <w:lvl w:ilvl="0">
      <w:start w:val="3"/>
      <w:numFmt w:val="lowerRoman"/>
      <w:lvlText w:val="%1."/>
      <w:lvlJc w:val="left"/>
      <w:pPr>
        <w:ind w:left="467" w:hanging="360"/>
        <w:jc w:val="left"/>
      </w:pPr>
      <w:rPr>
        <w:rFonts w:hint="default" w:ascii="Book Antiqua" w:hAnsi="Book Antiqua" w:eastAsia="Book Antiqua" w:cs="Book Antiqua"/>
        <w:b w:val="0"/>
        <w:bCs w:val="0"/>
        <w:i w:val="0"/>
        <w:iCs w:val="0"/>
        <w:spacing w:val="-1"/>
        <w:w w:val="100"/>
        <w:sz w:val="24"/>
        <w:szCs w:val="24"/>
        <w:lang w:val="en-US" w:eastAsia="en-US" w:bidi="ar-SA"/>
      </w:rPr>
    </w:lvl>
    <w:lvl w:ilvl="1">
      <w:start w:val="0"/>
      <w:numFmt w:val="bullet"/>
      <w:lvlText w:val="•"/>
      <w:lvlJc w:val="left"/>
      <w:pPr>
        <w:ind w:left="1072" w:hanging="360"/>
      </w:pPr>
      <w:rPr>
        <w:rFonts w:hint="default"/>
        <w:lang w:val="en-US" w:eastAsia="en-US" w:bidi="ar-SA"/>
      </w:rPr>
    </w:lvl>
    <w:lvl w:ilvl="2">
      <w:start w:val="0"/>
      <w:numFmt w:val="bullet"/>
      <w:lvlText w:val="•"/>
      <w:lvlJc w:val="left"/>
      <w:pPr>
        <w:ind w:left="1684" w:hanging="360"/>
      </w:pPr>
      <w:rPr>
        <w:rFonts w:hint="default"/>
        <w:lang w:val="en-US" w:eastAsia="en-US" w:bidi="ar-SA"/>
      </w:rPr>
    </w:lvl>
    <w:lvl w:ilvl="3">
      <w:start w:val="0"/>
      <w:numFmt w:val="bullet"/>
      <w:lvlText w:val="•"/>
      <w:lvlJc w:val="left"/>
      <w:pPr>
        <w:ind w:left="2297" w:hanging="360"/>
      </w:pPr>
      <w:rPr>
        <w:rFonts w:hint="default"/>
        <w:lang w:val="en-US" w:eastAsia="en-US" w:bidi="ar-SA"/>
      </w:rPr>
    </w:lvl>
    <w:lvl w:ilvl="4">
      <w:start w:val="0"/>
      <w:numFmt w:val="bullet"/>
      <w:lvlText w:val="•"/>
      <w:lvlJc w:val="left"/>
      <w:pPr>
        <w:ind w:left="2909" w:hanging="360"/>
      </w:pPr>
      <w:rPr>
        <w:rFonts w:hint="default"/>
        <w:lang w:val="en-US" w:eastAsia="en-US" w:bidi="ar-SA"/>
      </w:rPr>
    </w:lvl>
    <w:lvl w:ilvl="5">
      <w:start w:val="0"/>
      <w:numFmt w:val="bullet"/>
      <w:lvlText w:val="•"/>
      <w:lvlJc w:val="left"/>
      <w:pPr>
        <w:ind w:left="3522" w:hanging="360"/>
      </w:pPr>
      <w:rPr>
        <w:rFonts w:hint="default"/>
        <w:lang w:val="en-US" w:eastAsia="en-US" w:bidi="ar-SA"/>
      </w:rPr>
    </w:lvl>
    <w:lvl w:ilvl="6">
      <w:start w:val="0"/>
      <w:numFmt w:val="bullet"/>
      <w:lvlText w:val="•"/>
      <w:lvlJc w:val="left"/>
      <w:pPr>
        <w:ind w:left="4134" w:hanging="360"/>
      </w:pPr>
      <w:rPr>
        <w:rFonts w:hint="default"/>
        <w:lang w:val="en-US" w:eastAsia="en-US" w:bidi="ar-SA"/>
      </w:rPr>
    </w:lvl>
    <w:lvl w:ilvl="7">
      <w:start w:val="0"/>
      <w:numFmt w:val="bullet"/>
      <w:lvlText w:val="•"/>
      <w:lvlJc w:val="left"/>
      <w:pPr>
        <w:ind w:left="4746" w:hanging="360"/>
      </w:pPr>
      <w:rPr>
        <w:rFonts w:hint="default"/>
        <w:lang w:val="en-US" w:eastAsia="en-US" w:bidi="ar-SA"/>
      </w:rPr>
    </w:lvl>
    <w:lvl w:ilvl="8">
      <w:start w:val="0"/>
      <w:numFmt w:val="bullet"/>
      <w:lvlText w:val="•"/>
      <w:lvlJc w:val="left"/>
      <w:pPr>
        <w:ind w:left="5359" w:hanging="360"/>
      </w:pPr>
      <w:rPr>
        <w:rFonts w:hint="default"/>
        <w:lang w:val="en-US" w:eastAsia="en-US" w:bidi="ar-SA"/>
      </w:rPr>
    </w:lvl>
  </w:abstractNum>
  <w:abstractNum w:abstractNumId="97">
    <w:multiLevelType w:val="hybridMultilevel"/>
    <w:lvl w:ilvl="0">
      <w:start w:val="4"/>
      <w:numFmt w:val="lowerRoman"/>
      <w:lvlText w:val="%1."/>
      <w:lvlJc w:val="left"/>
      <w:pPr>
        <w:ind w:left="467" w:hanging="360"/>
        <w:jc w:val="left"/>
      </w:pPr>
      <w:rPr>
        <w:rFonts w:hint="default" w:ascii="Book Antiqua" w:hAnsi="Book Antiqua" w:eastAsia="Book Antiqua" w:cs="Book Antiqua"/>
        <w:b w:val="0"/>
        <w:bCs w:val="0"/>
        <w:i w:val="0"/>
        <w:iCs w:val="0"/>
        <w:spacing w:val="0"/>
        <w:w w:val="100"/>
        <w:sz w:val="24"/>
        <w:szCs w:val="24"/>
        <w:lang w:val="en-US" w:eastAsia="en-US" w:bidi="ar-SA"/>
      </w:rPr>
    </w:lvl>
    <w:lvl w:ilvl="1">
      <w:start w:val="0"/>
      <w:numFmt w:val="bullet"/>
      <w:lvlText w:val="•"/>
      <w:lvlJc w:val="left"/>
      <w:pPr>
        <w:ind w:left="1072" w:hanging="360"/>
      </w:pPr>
      <w:rPr>
        <w:rFonts w:hint="default"/>
        <w:lang w:val="en-US" w:eastAsia="en-US" w:bidi="ar-SA"/>
      </w:rPr>
    </w:lvl>
    <w:lvl w:ilvl="2">
      <w:start w:val="0"/>
      <w:numFmt w:val="bullet"/>
      <w:lvlText w:val="•"/>
      <w:lvlJc w:val="left"/>
      <w:pPr>
        <w:ind w:left="1684" w:hanging="360"/>
      </w:pPr>
      <w:rPr>
        <w:rFonts w:hint="default"/>
        <w:lang w:val="en-US" w:eastAsia="en-US" w:bidi="ar-SA"/>
      </w:rPr>
    </w:lvl>
    <w:lvl w:ilvl="3">
      <w:start w:val="0"/>
      <w:numFmt w:val="bullet"/>
      <w:lvlText w:val="•"/>
      <w:lvlJc w:val="left"/>
      <w:pPr>
        <w:ind w:left="2297" w:hanging="360"/>
      </w:pPr>
      <w:rPr>
        <w:rFonts w:hint="default"/>
        <w:lang w:val="en-US" w:eastAsia="en-US" w:bidi="ar-SA"/>
      </w:rPr>
    </w:lvl>
    <w:lvl w:ilvl="4">
      <w:start w:val="0"/>
      <w:numFmt w:val="bullet"/>
      <w:lvlText w:val="•"/>
      <w:lvlJc w:val="left"/>
      <w:pPr>
        <w:ind w:left="2909" w:hanging="360"/>
      </w:pPr>
      <w:rPr>
        <w:rFonts w:hint="default"/>
        <w:lang w:val="en-US" w:eastAsia="en-US" w:bidi="ar-SA"/>
      </w:rPr>
    </w:lvl>
    <w:lvl w:ilvl="5">
      <w:start w:val="0"/>
      <w:numFmt w:val="bullet"/>
      <w:lvlText w:val="•"/>
      <w:lvlJc w:val="left"/>
      <w:pPr>
        <w:ind w:left="3522" w:hanging="360"/>
      </w:pPr>
      <w:rPr>
        <w:rFonts w:hint="default"/>
        <w:lang w:val="en-US" w:eastAsia="en-US" w:bidi="ar-SA"/>
      </w:rPr>
    </w:lvl>
    <w:lvl w:ilvl="6">
      <w:start w:val="0"/>
      <w:numFmt w:val="bullet"/>
      <w:lvlText w:val="•"/>
      <w:lvlJc w:val="left"/>
      <w:pPr>
        <w:ind w:left="4134" w:hanging="360"/>
      </w:pPr>
      <w:rPr>
        <w:rFonts w:hint="default"/>
        <w:lang w:val="en-US" w:eastAsia="en-US" w:bidi="ar-SA"/>
      </w:rPr>
    </w:lvl>
    <w:lvl w:ilvl="7">
      <w:start w:val="0"/>
      <w:numFmt w:val="bullet"/>
      <w:lvlText w:val="•"/>
      <w:lvlJc w:val="left"/>
      <w:pPr>
        <w:ind w:left="4746" w:hanging="360"/>
      </w:pPr>
      <w:rPr>
        <w:rFonts w:hint="default"/>
        <w:lang w:val="en-US" w:eastAsia="en-US" w:bidi="ar-SA"/>
      </w:rPr>
    </w:lvl>
    <w:lvl w:ilvl="8">
      <w:start w:val="0"/>
      <w:numFmt w:val="bullet"/>
      <w:lvlText w:val="•"/>
      <w:lvlJc w:val="left"/>
      <w:pPr>
        <w:ind w:left="5359" w:hanging="360"/>
      </w:pPr>
      <w:rPr>
        <w:rFonts w:hint="default"/>
        <w:lang w:val="en-US" w:eastAsia="en-US" w:bidi="ar-SA"/>
      </w:rPr>
    </w:lvl>
  </w:abstractNum>
  <w:abstractNum w:abstractNumId="96">
    <w:multiLevelType w:val="hybridMultilevel"/>
    <w:lvl w:ilvl="0">
      <w:start w:val="5"/>
      <w:numFmt w:val="lowerRoman"/>
      <w:lvlText w:val="%1."/>
      <w:lvlJc w:val="left"/>
      <w:pPr>
        <w:ind w:left="467" w:hanging="360"/>
        <w:jc w:val="left"/>
      </w:pPr>
      <w:rPr>
        <w:rFonts w:hint="default" w:ascii="Book Antiqua" w:hAnsi="Book Antiqua" w:eastAsia="Book Antiqua" w:cs="Book Antiqua"/>
        <w:b w:val="0"/>
        <w:bCs w:val="0"/>
        <w:i w:val="0"/>
        <w:iCs w:val="0"/>
        <w:spacing w:val="0"/>
        <w:w w:val="100"/>
        <w:sz w:val="24"/>
        <w:szCs w:val="24"/>
        <w:lang w:val="en-US" w:eastAsia="en-US" w:bidi="ar-SA"/>
      </w:rPr>
    </w:lvl>
    <w:lvl w:ilvl="1">
      <w:start w:val="0"/>
      <w:numFmt w:val="bullet"/>
      <w:lvlText w:val="•"/>
      <w:lvlJc w:val="left"/>
      <w:pPr>
        <w:ind w:left="1072" w:hanging="360"/>
      </w:pPr>
      <w:rPr>
        <w:rFonts w:hint="default"/>
        <w:lang w:val="en-US" w:eastAsia="en-US" w:bidi="ar-SA"/>
      </w:rPr>
    </w:lvl>
    <w:lvl w:ilvl="2">
      <w:start w:val="0"/>
      <w:numFmt w:val="bullet"/>
      <w:lvlText w:val="•"/>
      <w:lvlJc w:val="left"/>
      <w:pPr>
        <w:ind w:left="1684" w:hanging="360"/>
      </w:pPr>
      <w:rPr>
        <w:rFonts w:hint="default"/>
        <w:lang w:val="en-US" w:eastAsia="en-US" w:bidi="ar-SA"/>
      </w:rPr>
    </w:lvl>
    <w:lvl w:ilvl="3">
      <w:start w:val="0"/>
      <w:numFmt w:val="bullet"/>
      <w:lvlText w:val="•"/>
      <w:lvlJc w:val="left"/>
      <w:pPr>
        <w:ind w:left="2297" w:hanging="360"/>
      </w:pPr>
      <w:rPr>
        <w:rFonts w:hint="default"/>
        <w:lang w:val="en-US" w:eastAsia="en-US" w:bidi="ar-SA"/>
      </w:rPr>
    </w:lvl>
    <w:lvl w:ilvl="4">
      <w:start w:val="0"/>
      <w:numFmt w:val="bullet"/>
      <w:lvlText w:val="•"/>
      <w:lvlJc w:val="left"/>
      <w:pPr>
        <w:ind w:left="2909" w:hanging="360"/>
      </w:pPr>
      <w:rPr>
        <w:rFonts w:hint="default"/>
        <w:lang w:val="en-US" w:eastAsia="en-US" w:bidi="ar-SA"/>
      </w:rPr>
    </w:lvl>
    <w:lvl w:ilvl="5">
      <w:start w:val="0"/>
      <w:numFmt w:val="bullet"/>
      <w:lvlText w:val="•"/>
      <w:lvlJc w:val="left"/>
      <w:pPr>
        <w:ind w:left="3522" w:hanging="360"/>
      </w:pPr>
      <w:rPr>
        <w:rFonts w:hint="default"/>
        <w:lang w:val="en-US" w:eastAsia="en-US" w:bidi="ar-SA"/>
      </w:rPr>
    </w:lvl>
    <w:lvl w:ilvl="6">
      <w:start w:val="0"/>
      <w:numFmt w:val="bullet"/>
      <w:lvlText w:val="•"/>
      <w:lvlJc w:val="left"/>
      <w:pPr>
        <w:ind w:left="4134" w:hanging="360"/>
      </w:pPr>
      <w:rPr>
        <w:rFonts w:hint="default"/>
        <w:lang w:val="en-US" w:eastAsia="en-US" w:bidi="ar-SA"/>
      </w:rPr>
    </w:lvl>
    <w:lvl w:ilvl="7">
      <w:start w:val="0"/>
      <w:numFmt w:val="bullet"/>
      <w:lvlText w:val="•"/>
      <w:lvlJc w:val="left"/>
      <w:pPr>
        <w:ind w:left="4746" w:hanging="360"/>
      </w:pPr>
      <w:rPr>
        <w:rFonts w:hint="default"/>
        <w:lang w:val="en-US" w:eastAsia="en-US" w:bidi="ar-SA"/>
      </w:rPr>
    </w:lvl>
    <w:lvl w:ilvl="8">
      <w:start w:val="0"/>
      <w:numFmt w:val="bullet"/>
      <w:lvlText w:val="•"/>
      <w:lvlJc w:val="left"/>
      <w:pPr>
        <w:ind w:left="5359" w:hanging="360"/>
      </w:pPr>
      <w:rPr>
        <w:rFonts w:hint="default"/>
        <w:lang w:val="en-US" w:eastAsia="en-US" w:bidi="ar-SA"/>
      </w:rPr>
    </w:lvl>
  </w:abstractNum>
  <w:abstractNum w:abstractNumId="95">
    <w:multiLevelType w:val="hybridMultilevel"/>
    <w:lvl w:ilvl="0">
      <w:start w:val="0"/>
      <w:numFmt w:val="bullet"/>
      <w:lvlText w:val=""/>
      <w:lvlJc w:val="left"/>
      <w:pPr>
        <w:ind w:left="499" w:hanging="358"/>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108" w:hanging="358"/>
      </w:pPr>
      <w:rPr>
        <w:rFonts w:hint="default"/>
        <w:lang w:val="en-US" w:eastAsia="en-US" w:bidi="ar-SA"/>
      </w:rPr>
    </w:lvl>
    <w:lvl w:ilvl="2">
      <w:start w:val="0"/>
      <w:numFmt w:val="bullet"/>
      <w:lvlText w:val="•"/>
      <w:lvlJc w:val="left"/>
      <w:pPr>
        <w:ind w:left="1716" w:hanging="358"/>
      </w:pPr>
      <w:rPr>
        <w:rFonts w:hint="default"/>
        <w:lang w:val="en-US" w:eastAsia="en-US" w:bidi="ar-SA"/>
      </w:rPr>
    </w:lvl>
    <w:lvl w:ilvl="3">
      <w:start w:val="0"/>
      <w:numFmt w:val="bullet"/>
      <w:lvlText w:val="•"/>
      <w:lvlJc w:val="left"/>
      <w:pPr>
        <w:ind w:left="2325" w:hanging="358"/>
      </w:pPr>
      <w:rPr>
        <w:rFonts w:hint="default"/>
        <w:lang w:val="en-US" w:eastAsia="en-US" w:bidi="ar-SA"/>
      </w:rPr>
    </w:lvl>
    <w:lvl w:ilvl="4">
      <w:start w:val="0"/>
      <w:numFmt w:val="bullet"/>
      <w:lvlText w:val="•"/>
      <w:lvlJc w:val="left"/>
      <w:pPr>
        <w:ind w:left="2933" w:hanging="358"/>
      </w:pPr>
      <w:rPr>
        <w:rFonts w:hint="default"/>
        <w:lang w:val="en-US" w:eastAsia="en-US" w:bidi="ar-SA"/>
      </w:rPr>
    </w:lvl>
    <w:lvl w:ilvl="5">
      <w:start w:val="0"/>
      <w:numFmt w:val="bullet"/>
      <w:lvlText w:val="•"/>
      <w:lvlJc w:val="left"/>
      <w:pPr>
        <w:ind w:left="3542" w:hanging="358"/>
      </w:pPr>
      <w:rPr>
        <w:rFonts w:hint="default"/>
        <w:lang w:val="en-US" w:eastAsia="en-US" w:bidi="ar-SA"/>
      </w:rPr>
    </w:lvl>
    <w:lvl w:ilvl="6">
      <w:start w:val="0"/>
      <w:numFmt w:val="bullet"/>
      <w:lvlText w:val="•"/>
      <w:lvlJc w:val="left"/>
      <w:pPr>
        <w:ind w:left="4150" w:hanging="358"/>
      </w:pPr>
      <w:rPr>
        <w:rFonts w:hint="default"/>
        <w:lang w:val="en-US" w:eastAsia="en-US" w:bidi="ar-SA"/>
      </w:rPr>
    </w:lvl>
    <w:lvl w:ilvl="7">
      <w:start w:val="0"/>
      <w:numFmt w:val="bullet"/>
      <w:lvlText w:val="•"/>
      <w:lvlJc w:val="left"/>
      <w:pPr>
        <w:ind w:left="4758" w:hanging="358"/>
      </w:pPr>
      <w:rPr>
        <w:rFonts w:hint="default"/>
        <w:lang w:val="en-US" w:eastAsia="en-US" w:bidi="ar-SA"/>
      </w:rPr>
    </w:lvl>
    <w:lvl w:ilvl="8">
      <w:start w:val="0"/>
      <w:numFmt w:val="bullet"/>
      <w:lvlText w:val="•"/>
      <w:lvlJc w:val="left"/>
      <w:pPr>
        <w:ind w:left="5367" w:hanging="358"/>
      </w:pPr>
      <w:rPr>
        <w:rFonts w:hint="default"/>
        <w:lang w:val="en-US" w:eastAsia="en-US" w:bidi="ar-SA"/>
      </w:rPr>
    </w:lvl>
  </w:abstractNum>
  <w:abstractNum w:abstractNumId="94">
    <w:multiLevelType w:val="hybridMultilevel"/>
    <w:lvl w:ilvl="0">
      <w:start w:val="3"/>
      <w:numFmt w:val="lowerRoman"/>
      <w:lvlText w:val="%1."/>
      <w:lvlJc w:val="left"/>
      <w:pPr>
        <w:ind w:left="827" w:hanging="629"/>
        <w:jc w:val="left"/>
      </w:pPr>
      <w:rPr>
        <w:rFonts w:hint="default" w:ascii="Book Antiqua" w:hAnsi="Book Antiqua" w:eastAsia="Book Antiqua" w:cs="Book Antiqua"/>
        <w:b w:val="0"/>
        <w:bCs w:val="0"/>
        <w:i w:val="0"/>
        <w:iCs w:val="0"/>
        <w:spacing w:val="-1"/>
        <w:w w:val="100"/>
        <w:sz w:val="24"/>
        <w:szCs w:val="24"/>
        <w:lang w:val="en-US" w:eastAsia="en-US" w:bidi="ar-SA"/>
      </w:rPr>
    </w:lvl>
    <w:lvl w:ilvl="1">
      <w:start w:val="1"/>
      <w:numFmt w:val="lowerLetter"/>
      <w:lvlText w:val="%2."/>
      <w:lvlJc w:val="left"/>
      <w:pPr>
        <w:ind w:left="1211" w:hanging="360"/>
        <w:jc w:val="left"/>
      </w:pPr>
      <w:rPr>
        <w:rFonts w:hint="default" w:ascii="Book Antiqua" w:hAnsi="Book Antiqua" w:eastAsia="Book Antiqua" w:cs="Book Antiqua"/>
        <w:b w:val="0"/>
        <w:bCs w:val="0"/>
        <w:i w:val="0"/>
        <w:iCs w:val="0"/>
        <w:spacing w:val="0"/>
        <w:w w:val="100"/>
        <w:sz w:val="24"/>
        <w:szCs w:val="24"/>
        <w:lang w:val="en-US" w:eastAsia="en-US" w:bidi="ar-SA"/>
      </w:rPr>
    </w:lvl>
    <w:lvl w:ilvl="2">
      <w:start w:val="0"/>
      <w:numFmt w:val="bullet"/>
      <w:lvlText w:val="•"/>
      <w:lvlJc w:val="left"/>
      <w:pPr>
        <w:ind w:left="1816" w:hanging="360"/>
      </w:pPr>
      <w:rPr>
        <w:rFonts w:hint="default"/>
        <w:lang w:val="en-US" w:eastAsia="en-US" w:bidi="ar-SA"/>
      </w:rPr>
    </w:lvl>
    <w:lvl w:ilvl="3">
      <w:start w:val="0"/>
      <w:numFmt w:val="bullet"/>
      <w:lvlText w:val="•"/>
      <w:lvlJc w:val="left"/>
      <w:pPr>
        <w:ind w:left="2412" w:hanging="360"/>
      </w:pPr>
      <w:rPr>
        <w:rFonts w:hint="default"/>
        <w:lang w:val="en-US" w:eastAsia="en-US" w:bidi="ar-SA"/>
      </w:rPr>
    </w:lvl>
    <w:lvl w:ilvl="4">
      <w:start w:val="0"/>
      <w:numFmt w:val="bullet"/>
      <w:lvlText w:val="•"/>
      <w:lvlJc w:val="left"/>
      <w:pPr>
        <w:ind w:left="3008" w:hanging="360"/>
      </w:pPr>
      <w:rPr>
        <w:rFonts w:hint="default"/>
        <w:lang w:val="en-US" w:eastAsia="en-US" w:bidi="ar-SA"/>
      </w:rPr>
    </w:lvl>
    <w:lvl w:ilvl="5">
      <w:start w:val="0"/>
      <w:numFmt w:val="bullet"/>
      <w:lvlText w:val="•"/>
      <w:lvlJc w:val="left"/>
      <w:pPr>
        <w:ind w:left="3604" w:hanging="360"/>
      </w:pPr>
      <w:rPr>
        <w:rFonts w:hint="default"/>
        <w:lang w:val="en-US" w:eastAsia="en-US" w:bidi="ar-SA"/>
      </w:rPr>
    </w:lvl>
    <w:lvl w:ilvl="6">
      <w:start w:val="0"/>
      <w:numFmt w:val="bullet"/>
      <w:lvlText w:val="•"/>
      <w:lvlJc w:val="left"/>
      <w:pPr>
        <w:ind w:left="4200" w:hanging="360"/>
      </w:pPr>
      <w:rPr>
        <w:rFonts w:hint="default"/>
        <w:lang w:val="en-US" w:eastAsia="en-US" w:bidi="ar-SA"/>
      </w:rPr>
    </w:lvl>
    <w:lvl w:ilvl="7">
      <w:start w:val="0"/>
      <w:numFmt w:val="bullet"/>
      <w:lvlText w:val="•"/>
      <w:lvlJc w:val="left"/>
      <w:pPr>
        <w:ind w:left="4796" w:hanging="360"/>
      </w:pPr>
      <w:rPr>
        <w:rFonts w:hint="default"/>
        <w:lang w:val="en-US" w:eastAsia="en-US" w:bidi="ar-SA"/>
      </w:rPr>
    </w:lvl>
    <w:lvl w:ilvl="8">
      <w:start w:val="0"/>
      <w:numFmt w:val="bullet"/>
      <w:lvlText w:val="•"/>
      <w:lvlJc w:val="left"/>
      <w:pPr>
        <w:ind w:left="5392" w:hanging="360"/>
      </w:pPr>
      <w:rPr>
        <w:rFonts w:hint="default"/>
        <w:lang w:val="en-US" w:eastAsia="en-US" w:bidi="ar-SA"/>
      </w:rPr>
    </w:lvl>
  </w:abstractNum>
  <w:abstractNum w:abstractNumId="93">
    <w:multiLevelType w:val="hybridMultilevel"/>
    <w:lvl w:ilvl="0">
      <w:start w:val="4"/>
      <w:numFmt w:val="decimal"/>
      <w:lvlText w:val="%1.0"/>
      <w:lvlJc w:val="left"/>
      <w:pPr>
        <w:ind w:left="1800" w:hanging="360"/>
        <w:jc w:val="left"/>
      </w:pPr>
      <w:rPr>
        <w:rFonts w:hint="default" w:ascii="Book Antiqua" w:hAnsi="Book Antiqua" w:eastAsia="Book Antiqua" w:cs="Book Antiqua"/>
        <w:b/>
        <w:bCs/>
        <w:i w:val="0"/>
        <w:iCs w:val="0"/>
        <w:spacing w:val="0"/>
        <w:w w:val="100"/>
        <w:sz w:val="24"/>
        <w:szCs w:val="24"/>
        <w:lang w:val="en-US" w:eastAsia="en-US" w:bidi="ar-SA"/>
      </w:rPr>
    </w:lvl>
    <w:lvl w:ilvl="1">
      <w:start w:val="1"/>
      <w:numFmt w:val="lowerLetter"/>
      <w:lvlText w:val="%2)"/>
      <w:lvlJc w:val="left"/>
      <w:pPr>
        <w:ind w:left="3831" w:hanging="437"/>
        <w:jc w:val="left"/>
      </w:pPr>
      <w:rPr>
        <w:rFonts w:hint="default"/>
        <w:spacing w:val="0"/>
        <w:w w:val="100"/>
        <w:lang w:val="en-US" w:eastAsia="en-US" w:bidi="ar-SA"/>
      </w:rPr>
    </w:lvl>
    <w:lvl w:ilvl="2">
      <w:start w:val="0"/>
      <w:numFmt w:val="bullet"/>
      <w:lvlText w:val="•"/>
      <w:lvlJc w:val="left"/>
      <w:pPr>
        <w:ind w:left="4656" w:hanging="437"/>
      </w:pPr>
      <w:rPr>
        <w:rFonts w:hint="default"/>
        <w:lang w:val="en-US" w:eastAsia="en-US" w:bidi="ar-SA"/>
      </w:rPr>
    </w:lvl>
    <w:lvl w:ilvl="3">
      <w:start w:val="0"/>
      <w:numFmt w:val="bullet"/>
      <w:lvlText w:val="•"/>
      <w:lvlJc w:val="left"/>
      <w:pPr>
        <w:ind w:left="5473" w:hanging="437"/>
      </w:pPr>
      <w:rPr>
        <w:rFonts w:hint="default"/>
        <w:lang w:val="en-US" w:eastAsia="en-US" w:bidi="ar-SA"/>
      </w:rPr>
    </w:lvl>
    <w:lvl w:ilvl="4">
      <w:start w:val="0"/>
      <w:numFmt w:val="bullet"/>
      <w:lvlText w:val="•"/>
      <w:lvlJc w:val="left"/>
      <w:pPr>
        <w:ind w:left="6290" w:hanging="437"/>
      </w:pPr>
      <w:rPr>
        <w:rFonts w:hint="default"/>
        <w:lang w:val="en-US" w:eastAsia="en-US" w:bidi="ar-SA"/>
      </w:rPr>
    </w:lvl>
    <w:lvl w:ilvl="5">
      <w:start w:val="0"/>
      <w:numFmt w:val="bullet"/>
      <w:lvlText w:val="•"/>
      <w:lvlJc w:val="left"/>
      <w:pPr>
        <w:ind w:left="7107" w:hanging="437"/>
      </w:pPr>
      <w:rPr>
        <w:rFonts w:hint="default"/>
        <w:lang w:val="en-US" w:eastAsia="en-US" w:bidi="ar-SA"/>
      </w:rPr>
    </w:lvl>
    <w:lvl w:ilvl="6">
      <w:start w:val="0"/>
      <w:numFmt w:val="bullet"/>
      <w:lvlText w:val="•"/>
      <w:lvlJc w:val="left"/>
      <w:pPr>
        <w:ind w:left="7924" w:hanging="437"/>
      </w:pPr>
      <w:rPr>
        <w:rFonts w:hint="default"/>
        <w:lang w:val="en-US" w:eastAsia="en-US" w:bidi="ar-SA"/>
      </w:rPr>
    </w:lvl>
    <w:lvl w:ilvl="7">
      <w:start w:val="0"/>
      <w:numFmt w:val="bullet"/>
      <w:lvlText w:val="•"/>
      <w:lvlJc w:val="left"/>
      <w:pPr>
        <w:ind w:left="8740" w:hanging="437"/>
      </w:pPr>
      <w:rPr>
        <w:rFonts w:hint="default"/>
        <w:lang w:val="en-US" w:eastAsia="en-US" w:bidi="ar-SA"/>
      </w:rPr>
    </w:lvl>
    <w:lvl w:ilvl="8">
      <w:start w:val="0"/>
      <w:numFmt w:val="bullet"/>
      <w:lvlText w:val="•"/>
      <w:lvlJc w:val="left"/>
      <w:pPr>
        <w:ind w:left="9557" w:hanging="437"/>
      </w:pPr>
      <w:rPr>
        <w:rFonts w:hint="default"/>
        <w:lang w:val="en-US" w:eastAsia="en-US" w:bidi="ar-SA"/>
      </w:rPr>
    </w:lvl>
  </w:abstractNum>
  <w:abstractNum w:abstractNumId="92">
    <w:multiLevelType w:val="hybridMultilevel"/>
    <w:lvl w:ilvl="0">
      <w:start w:val="5"/>
      <w:numFmt w:val="lowerRoman"/>
      <w:lvlText w:val="%1."/>
      <w:lvlJc w:val="left"/>
      <w:pPr>
        <w:ind w:left="467" w:hanging="363"/>
        <w:jc w:val="right"/>
      </w:pPr>
      <w:rPr>
        <w:rFonts w:hint="default" w:ascii="Book Antiqua" w:hAnsi="Book Antiqua" w:eastAsia="Book Antiqua" w:cs="Book Antiqua"/>
        <w:b w:val="0"/>
        <w:bCs w:val="0"/>
        <w:i w:val="0"/>
        <w:iCs w:val="0"/>
        <w:spacing w:val="0"/>
        <w:w w:val="99"/>
        <w:sz w:val="20"/>
        <w:szCs w:val="20"/>
        <w:lang w:val="en-US" w:eastAsia="en-US" w:bidi="ar-SA"/>
      </w:rPr>
    </w:lvl>
    <w:lvl w:ilvl="1">
      <w:start w:val="0"/>
      <w:numFmt w:val="bullet"/>
      <w:lvlText w:val="•"/>
      <w:lvlJc w:val="left"/>
      <w:pPr>
        <w:ind w:left="1016" w:hanging="363"/>
      </w:pPr>
      <w:rPr>
        <w:rFonts w:hint="default"/>
        <w:lang w:val="en-US" w:eastAsia="en-US" w:bidi="ar-SA"/>
      </w:rPr>
    </w:lvl>
    <w:lvl w:ilvl="2">
      <w:start w:val="0"/>
      <w:numFmt w:val="bullet"/>
      <w:lvlText w:val="•"/>
      <w:lvlJc w:val="left"/>
      <w:pPr>
        <w:ind w:left="1573" w:hanging="363"/>
      </w:pPr>
      <w:rPr>
        <w:rFonts w:hint="default"/>
        <w:lang w:val="en-US" w:eastAsia="en-US" w:bidi="ar-SA"/>
      </w:rPr>
    </w:lvl>
    <w:lvl w:ilvl="3">
      <w:start w:val="0"/>
      <w:numFmt w:val="bullet"/>
      <w:lvlText w:val="•"/>
      <w:lvlJc w:val="left"/>
      <w:pPr>
        <w:ind w:left="2129" w:hanging="363"/>
      </w:pPr>
      <w:rPr>
        <w:rFonts w:hint="default"/>
        <w:lang w:val="en-US" w:eastAsia="en-US" w:bidi="ar-SA"/>
      </w:rPr>
    </w:lvl>
    <w:lvl w:ilvl="4">
      <w:start w:val="0"/>
      <w:numFmt w:val="bullet"/>
      <w:lvlText w:val="•"/>
      <w:lvlJc w:val="left"/>
      <w:pPr>
        <w:ind w:left="2686" w:hanging="363"/>
      </w:pPr>
      <w:rPr>
        <w:rFonts w:hint="default"/>
        <w:lang w:val="en-US" w:eastAsia="en-US" w:bidi="ar-SA"/>
      </w:rPr>
    </w:lvl>
    <w:lvl w:ilvl="5">
      <w:start w:val="0"/>
      <w:numFmt w:val="bullet"/>
      <w:lvlText w:val="•"/>
      <w:lvlJc w:val="left"/>
      <w:pPr>
        <w:ind w:left="3242" w:hanging="363"/>
      </w:pPr>
      <w:rPr>
        <w:rFonts w:hint="default"/>
        <w:lang w:val="en-US" w:eastAsia="en-US" w:bidi="ar-SA"/>
      </w:rPr>
    </w:lvl>
    <w:lvl w:ilvl="6">
      <w:start w:val="0"/>
      <w:numFmt w:val="bullet"/>
      <w:lvlText w:val="•"/>
      <w:lvlJc w:val="left"/>
      <w:pPr>
        <w:ind w:left="3799" w:hanging="363"/>
      </w:pPr>
      <w:rPr>
        <w:rFonts w:hint="default"/>
        <w:lang w:val="en-US" w:eastAsia="en-US" w:bidi="ar-SA"/>
      </w:rPr>
    </w:lvl>
    <w:lvl w:ilvl="7">
      <w:start w:val="0"/>
      <w:numFmt w:val="bullet"/>
      <w:lvlText w:val="•"/>
      <w:lvlJc w:val="left"/>
      <w:pPr>
        <w:ind w:left="4355" w:hanging="363"/>
      </w:pPr>
      <w:rPr>
        <w:rFonts w:hint="default"/>
        <w:lang w:val="en-US" w:eastAsia="en-US" w:bidi="ar-SA"/>
      </w:rPr>
    </w:lvl>
    <w:lvl w:ilvl="8">
      <w:start w:val="0"/>
      <w:numFmt w:val="bullet"/>
      <w:lvlText w:val="•"/>
      <w:lvlJc w:val="left"/>
      <w:pPr>
        <w:ind w:left="4912" w:hanging="363"/>
      </w:pPr>
      <w:rPr>
        <w:rFonts w:hint="default"/>
        <w:lang w:val="en-US" w:eastAsia="en-US" w:bidi="ar-SA"/>
      </w:rPr>
    </w:lvl>
  </w:abstractNum>
  <w:abstractNum w:abstractNumId="91">
    <w:multiLevelType w:val="hybridMultilevel"/>
    <w:lvl w:ilvl="0">
      <w:start w:val="4"/>
      <w:numFmt w:val="lowerRoman"/>
      <w:lvlText w:val="%1."/>
      <w:lvlJc w:val="left"/>
      <w:pPr>
        <w:ind w:left="827" w:hanging="627"/>
        <w:jc w:val="right"/>
      </w:pPr>
      <w:rPr>
        <w:rFonts w:hint="default"/>
        <w:spacing w:val="0"/>
        <w:w w:val="100"/>
        <w:lang w:val="en-US" w:eastAsia="en-US" w:bidi="ar-SA"/>
      </w:rPr>
    </w:lvl>
    <w:lvl w:ilvl="1">
      <w:start w:val="0"/>
      <w:numFmt w:val="bullet"/>
      <w:lvlText w:val="•"/>
      <w:lvlJc w:val="left"/>
      <w:pPr>
        <w:ind w:left="1340" w:hanging="627"/>
      </w:pPr>
      <w:rPr>
        <w:rFonts w:hint="default"/>
        <w:lang w:val="en-US" w:eastAsia="en-US" w:bidi="ar-SA"/>
      </w:rPr>
    </w:lvl>
    <w:lvl w:ilvl="2">
      <w:start w:val="0"/>
      <w:numFmt w:val="bullet"/>
      <w:lvlText w:val="•"/>
      <w:lvlJc w:val="left"/>
      <w:pPr>
        <w:ind w:left="1861" w:hanging="627"/>
      </w:pPr>
      <w:rPr>
        <w:rFonts w:hint="default"/>
        <w:lang w:val="en-US" w:eastAsia="en-US" w:bidi="ar-SA"/>
      </w:rPr>
    </w:lvl>
    <w:lvl w:ilvl="3">
      <w:start w:val="0"/>
      <w:numFmt w:val="bullet"/>
      <w:lvlText w:val="•"/>
      <w:lvlJc w:val="left"/>
      <w:pPr>
        <w:ind w:left="2381" w:hanging="627"/>
      </w:pPr>
      <w:rPr>
        <w:rFonts w:hint="default"/>
        <w:lang w:val="en-US" w:eastAsia="en-US" w:bidi="ar-SA"/>
      </w:rPr>
    </w:lvl>
    <w:lvl w:ilvl="4">
      <w:start w:val="0"/>
      <w:numFmt w:val="bullet"/>
      <w:lvlText w:val="•"/>
      <w:lvlJc w:val="left"/>
      <w:pPr>
        <w:ind w:left="2902" w:hanging="627"/>
      </w:pPr>
      <w:rPr>
        <w:rFonts w:hint="default"/>
        <w:lang w:val="en-US" w:eastAsia="en-US" w:bidi="ar-SA"/>
      </w:rPr>
    </w:lvl>
    <w:lvl w:ilvl="5">
      <w:start w:val="0"/>
      <w:numFmt w:val="bullet"/>
      <w:lvlText w:val="•"/>
      <w:lvlJc w:val="left"/>
      <w:pPr>
        <w:ind w:left="3422" w:hanging="627"/>
      </w:pPr>
      <w:rPr>
        <w:rFonts w:hint="default"/>
        <w:lang w:val="en-US" w:eastAsia="en-US" w:bidi="ar-SA"/>
      </w:rPr>
    </w:lvl>
    <w:lvl w:ilvl="6">
      <w:start w:val="0"/>
      <w:numFmt w:val="bullet"/>
      <w:lvlText w:val="•"/>
      <w:lvlJc w:val="left"/>
      <w:pPr>
        <w:ind w:left="3943" w:hanging="627"/>
      </w:pPr>
      <w:rPr>
        <w:rFonts w:hint="default"/>
        <w:lang w:val="en-US" w:eastAsia="en-US" w:bidi="ar-SA"/>
      </w:rPr>
    </w:lvl>
    <w:lvl w:ilvl="7">
      <w:start w:val="0"/>
      <w:numFmt w:val="bullet"/>
      <w:lvlText w:val="•"/>
      <w:lvlJc w:val="left"/>
      <w:pPr>
        <w:ind w:left="4463" w:hanging="627"/>
      </w:pPr>
      <w:rPr>
        <w:rFonts w:hint="default"/>
        <w:lang w:val="en-US" w:eastAsia="en-US" w:bidi="ar-SA"/>
      </w:rPr>
    </w:lvl>
    <w:lvl w:ilvl="8">
      <w:start w:val="0"/>
      <w:numFmt w:val="bullet"/>
      <w:lvlText w:val="•"/>
      <w:lvlJc w:val="left"/>
      <w:pPr>
        <w:ind w:left="4984" w:hanging="627"/>
      </w:pPr>
      <w:rPr>
        <w:rFonts w:hint="default"/>
        <w:lang w:val="en-US" w:eastAsia="en-US" w:bidi="ar-SA"/>
      </w:rPr>
    </w:lvl>
  </w:abstractNum>
  <w:abstractNum w:abstractNumId="90">
    <w:multiLevelType w:val="hybridMultilevel"/>
    <w:lvl w:ilvl="0">
      <w:start w:val="3"/>
      <w:numFmt w:val="lowerRoman"/>
      <w:lvlText w:val="%1."/>
      <w:lvlJc w:val="left"/>
      <w:pPr>
        <w:ind w:left="719" w:hanging="632"/>
        <w:jc w:val="left"/>
      </w:pPr>
      <w:rPr>
        <w:rFonts w:hint="default"/>
        <w:spacing w:val="-1"/>
        <w:w w:val="100"/>
        <w:lang w:val="en-US" w:eastAsia="en-US" w:bidi="ar-SA"/>
      </w:rPr>
    </w:lvl>
    <w:lvl w:ilvl="1">
      <w:start w:val="0"/>
      <w:numFmt w:val="bullet"/>
      <w:lvlText w:val="•"/>
      <w:lvlJc w:val="left"/>
      <w:pPr>
        <w:ind w:left="1250" w:hanging="632"/>
      </w:pPr>
      <w:rPr>
        <w:rFonts w:hint="default"/>
        <w:lang w:val="en-US" w:eastAsia="en-US" w:bidi="ar-SA"/>
      </w:rPr>
    </w:lvl>
    <w:lvl w:ilvl="2">
      <w:start w:val="0"/>
      <w:numFmt w:val="bullet"/>
      <w:lvlText w:val="•"/>
      <w:lvlJc w:val="left"/>
      <w:pPr>
        <w:ind w:left="1781" w:hanging="632"/>
      </w:pPr>
      <w:rPr>
        <w:rFonts w:hint="default"/>
        <w:lang w:val="en-US" w:eastAsia="en-US" w:bidi="ar-SA"/>
      </w:rPr>
    </w:lvl>
    <w:lvl w:ilvl="3">
      <w:start w:val="0"/>
      <w:numFmt w:val="bullet"/>
      <w:lvlText w:val="•"/>
      <w:lvlJc w:val="left"/>
      <w:pPr>
        <w:ind w:left="2311" w:hanging="632"/>
      </w:pPr>
      <w:rPr>
        <w:rFonts w:hint="default"/>
        <w:lang w:val="en-US" w:eastAsia="en-US" w:bidi="ar-SA"/>
      </w:rPr>
    </w:lvl>
    <w:lvl w:ilvl="4">
      <w:start w:val="0"/>
      <w:numFmt w:val="bullet"/>
      <w:lvlText w:val="•"/>
      <w:lvlJc w:val="left"/>
      <w:pPr>
        <w:ind w:left="2842" w:hanging="632"/>
      </w:pPr>
      <w:rPr>
        <w:rFonts w:hint="default"/>
        <w:lang w:val="en-US" w:eastAsia="en-US" w:bidi="ar-SA"/>
      </w:rPr>
    </w:lvl>
    <w:lvl w:ilvl="5">
      <w:start w:val="0"/>
      <w:numFmt w:val="bullet"/>
      <w:lvlText w:val="•"/>
      <w:lvlJc w:val="left"/>
      <w:pPr>
        <w:ind w:left="3372" w:hanging="632"/>
      </w:pPr>
      <w:rPr>
        <w:rFonts w:hint="default"/>
        <w:lang w:val="en-US" w:eastAsia="en-US" w:bidi="ar-SA"/>
      </w:rPr>
    </w:lvl>
    <w:lvl w:ilvl="6">
      <w:start w:val="0"/>
      <w:numFmt w:val="bullet"/>
      <w:lvlText w:val="•"/>
      <w:lvlJc w:val="left"/>
      <w:pPr>
        <w:ind w:left="3903" w:hanging="632"/>
      </w:pPr>
      <w:rPr>
        <w:rFonts w:hint="default"/>
        <w:lang w:val="en-US" w:eastAsia="en-US" w:bidi="ar-SA"/>
      </w:rPr>
    </w:lvl>
    <w:lvl w:ilvl="7">
      <w:start w:val="0"/>
      <w:numFmt w:val="bullet"/>
      <w:lvlText w:val="•"/>
      <w:lvlJc w:val="left"/>
      <w:pPr>
        <w:ind w:left="4433" w:hanging="632"/>
      </w:pPr>
      <w:rPr>
        <w:rFonts w:hint="default"/>
        <w:lang w:val="en-US" w:eastAsia="en-US" w:bidi="ar-SA"/>
      </w:rPr>
    </w:lvl>
    <w:lvl w:ilvl="8">
      <w:start w:val="0"/>
      <w:numFmt w:val="bullet"/>
      <w:lvlText w:val="•"/>
      <w:lvlJc w:val="left"/>
      <w:pPr>
        <w:ind w:left="4964" w:hanging="632"/>
      </w:pPr>
      <w:rPr>
        <w:rFonts w:hint="default"/>
        <w:lang w:val="en-US" w:eastAsia="en-US" w:bidi="ar-SA"/>
      </w:rPr>
    </w:lvl>
  </w:abstractNum>
  <w:abstractNum w:abstractNumId="89">
    <w:multiLevelType w:val="hybridMultilevel"/>
    <w:lvl w:ilvl="0">
      <w:start w:val="6"/>
      <w:numFmt w:val="lowerRoman"/>
      <w:lvlText w:val="%1."/>
      <w:lvlJc w:val="left"/>
      <w:pPr>
        <w:ind w:left="827" w:hanging="627"/>
        <w:jc w:val="right"/>
      </w:pPr>
      <w:rPr>
        <w:rFonts w:hint="default"/>
        <w:spacing w:val="0"/>
        <w:w w:val="100"/>
        <w:lang w:val="en-US" w:eastAsia="en-US" w:bidi="ar-SA"/>
      </w:rPr>
    </w:lvl>
    <w:lvl w:ilvl="1">
      <w:start w:val="0"/>
      <w:numFmt w:val="bullet"/>
      <w:lvlText w:val="•"/>
      <w:lvlJc w:val="left"/>
      <w:pPr>
        <w:ind w:left="1340" w:hanging="627"/>
      </w:pPr>
      <w:rPr>
        <w:rFonts w:hint="default"/>
        <w:lang w:val="en-US" w:eastAsia="en-US" w:bidi="ar-SA"/>
      </w:rPr>
    </w:lvl>
    <w:lvl w:ilvl="2">
      <w:start w:val="0"/>
      <w:numFmt w:val="bullet"/>
      <w:lvlText w:val="•"/>
      <w:lvlJc w:val="left"/>
      <w:pPr>
        <w:ind w:left="1861" w:hanging="627"/>
      </w:pPr>
      <w:rPr>
        <w:rFonts w:hint="default"/>
        <w:lang w:val="en-US" w:eastAsia="en-US" w:bidi="ar-SA"/>
      </w:rPr>
    </w:lvl>
    <w:lvl w:ilvl="3">
      <w:start w:val="0"/>
      <w:numFmt w:val="bullet"/>
      <w:lvlText w:val="•"/>
      <w:lvlJc w:val="left"/>
      <w:pPr>
        <w:ind w:left="2381" w:hanging="627"/>
      </w:pPr>
      <w:rPr>
        <w:rFonts w:hint="default"/>
        <w:lang w:val="en-US" w:eastAsia="en-US" w:bidi="ar-SA"/>
      </w:rPr>
    </w:lvl>
    <w:lvl w:ilvl="4">
      <w:start w:val="0"/>
      <w:numFmt w:val="bullet"/>
      <w:lvlText w:val="•"/>
      <w:lvlJc w:val="left"/>
      <w:pPr>
        <w:ind w:left="2902" w:hanging="627"/>
      </w:pPr>
      <w:rPr>
        <w:rFonts w:hint="default"/>
        <w:lang w:val="en-US" w:eastAsia="en-US" w:bidi="ar-SA"/>
      </w:rPr>
    </w:lvl>
    <w:lvl w:ilvl="5">
      <w:start w:val="0"/>
      <w:numFmt w:val="bullet"/>
      <w:lvlText w:val="•"/>
      <w:lvlJc w:val="left"/>
      <w:pPr>
        <w:ind w:left="3422" w:hanging="627"/>
      </w:pPr>
      <w:rPr>
        <w:rFonts w:hint="default"/>
        <w:lang w:val="en-US" w:eastAsia="en-US" w:bidi="ar-SA"/>
      </w:rPr>
    </w:lvl>
    <w:lvl w:ilvl="6">
      <w:start w:val="0"/>
      <w:numFmt w:val="bullet"/>
      <w:lvlText w:val="•"/>
      <w:lvlJc w:val="left"/>
      <w:pPr>
        <w:ind w:left="3943" w:hanging="627"/>
      </w:pPr>
      <w:rPr>
        <w:rFonts w:hint="default"/>
        <w:lang w:val="en-US" w:eastAsia="en-US" w:bidi="ar-SA"/>
      </w:rPr>
    </w:lvl>
    <w:lvl w:ilvl="7">
      <w:start w:val="0"/>
      <w:numFmt w:val="bullet"/>
      <w:lvlText w:val="•"/>
      <w:lvlJc w:val="left"/>
      <w:pPr>
        <w:ind w:left="4463" w:hanging="627"/>
      </w:pPr>
      <w:rPr>
        <w:rFonts w:hint="default"/>
        <w:lang w:val="en-US" w:eastAsia="en-US" w:bidi="ar-SA"/>
      </w:rPr>
    </w:lvl>
    <w:lvl w:ilvl="8">
      <w:start w:val="0"/>
      <w:numFmt w:val="bullet"/>
      <w:lvlText w:val="•"/>
      <w:lvlJc w:val="left"/>
      <w:pPr>
        <w:ind w:left="4984" w:hanging="627"/>
      </w:pPr>
      <w:rPr>
        <w:rFonts w:hint="default"/>
        <w:lang w:val="en-US" w:eastAsia="en-US" w:bidi="ar-SA"/>
      </w:rPr>
    </w:lvl>
  </w:abstractNum>
  <w:abstractNum w:abstractNumId="88">
    <w:multiLevelType w:val="hybridMultilevel"/>
    <w:lvl w:ilvl="0">
      <w:start w:val="5"/>
      <w:numFmt w:val="lowerRoman"/>
      <w:lvlText w:val="%1."/>
      <w:lvlJc w:val="left"/>
      <w:pPr>
        <w:ind w:left="899" w:hanging="557"/>
        <w:jc w:val="right"/>
      </w:pPr>
      <w:rPr>
        <w:rFonts w:hint="default"/>
        <w:spacing w:val="0"/>
        <w:w w:val="100"/>
        <w:lang w:val="en-US" w:eastAsia="en-US" w:bidi="ar-SA"/>
      </w:rPr>
    </w:lvl>
    <w:lvl w:ilvl="1">
      <w:start w:val="0"/>
      <w:numFmt w:val="bullet"/>
      <w:lvlText w:val="•"/>
      <w:lvlJc w:val="left"/>
      <w:pPr>
        <w:ind w:left="1412" w:hanging="557"/>
      </w:pPr>
      <w:rPr>
        <w:rFonts w:hint="default"/>
        <w:lang w:val="en-US" w:eastAsia="en-US" w:bidi="ar-SA"/>
      </w:rPr>
    </w:lvl>
    <w:lvl w:ilvl="2">
      <w:start w:val="0"/>
      <w:numFmt w:val="bullet"/>
      <w:lvlText w:val="•"/>
      <w:lvlJc w:val="left"/>
      <w:pPr>
        <w:ind w:left="1925" w:hanging="557"/>
      </w:pPr>
      <w:rPr>
        <w:rFonts w:hint="default"/>
        <w:lang w:val="en-US" w:eastAsia="en-US" w:bidi="ar-SA"/>
      </w:rPr>
    </w:lvl>
    <w:lvl w:ilvl="3">
      <w:start w:val="0"/>
      <w:numFmt w:val="bullet"/>
      <w:lvlText w:val="•"/>
      <w:lvlJc w:val="left"/>
      <w:pPr>
        <w:ind w:left="2437" w:hanging="557"/>
      </w:pPr>
      <w:rPr>
        <w:rFonts w:hint="default"/>
        <w:lang w:val="en-US" w:eastAsia="en-US" w:bidi="ar-SA"/>
      </w:rPr>
    </w:lvl>
    <w:lvl w:ilvl="4">
      <w:start w:val="0"/>
      <w:numFmt w:val="bullet"/>
      <w:lvlText w:val="•"/>
      <w:lvlJc w:val="left"/>
      <w:pPr>
        <w:ind w:left="2950" w:hanging="557"/>
      </w:pPr>
      <w:rPr>
        <w:rFonts w:hint="default"/>
        <w:lang w:val="en-US" w:eastAsia="en-US" w:bidi="ar-SA"/>
      </w:rPr>
    </w:lvl>
    <w:lvl w:ilvl="5">
      <w:start w:val="0"/>
      <w:numFmt w:val="bullet"/>
      <w:lvlText w:val="•"/>
      <w:lvlJc w:val="left"/>
      <w:pPr>
        <w:ind w:left="3462" w:hanging="557"/>
      </w:pPr>
      <w:rPr>
        <w:rFonts w:hint="default"/>
        <w:lang w:val="en-US" w:eastAsia="en-US" w:bidi="ar-SA"/>
      </w:rPr>
    </w:lvl>
    <w:lvl w:ilvl="6">
      <w:start w:val="0"/>
      <w:numFmt w:val="bullet"/>
      <w:lvlText w:val="•"/>
      <w:lvlJc w:val="left"/>
      <w:pPr>
        <w:ind w:left="3975" w:hanging="557"/>
      </w:pPr>
      <w:rPr>
        <w:rFonts w:hint="default"/>
        <w:lang w:val="en-US" w:eastAsia="en-US" w:bidi="ar-SA"/>
      </w:rPr>
    </w:lvl>
    <w:lvl w:ilvl="7">
      <w:start w:val="0"/>
      <w:numFmt w:val="bullet"/>
      <w:lvlText w:val="•"/>
      <w:lvlJc w:val="left"/>
      <w:pPr>
        <w:ind w:left="4487" w:hanging="557"/>
      </w:pPr>
      <w:rPr>
        <w:rFonts w:hint="default"/>
        <w:lang w:val="en-US" w:eastAsia="en-US" w:bidi="ar-SA"/>
      </w:rPr>
    </w:lvl>
    <w:lvl w:ilvl="8">
      <w:start w:val="0"/>
      <w:numFmt w:val="bullet"/>
      <w:lvlText w:val="•"/>
      <w:lvlJc w:val="left"/>
      <w:pPr>
        <w:ind w:left="5000" w:hanging="557"/>
      </w:pPr>
      <w:rPr>
        <w:rFonts w:hint="default"/>
        <w:lang w:val="en-US" w:eastAsia="en-US" w:bidi="ar-SA"/>
      </w:rPr>
    </w:lvl>
  </w:abstractNum>
  <w:abstractNum w:abstractNumId="87">
    <w:multiLevelType w:val="hybridMultilevel"/>
    <w:lvl w:ilvl="0">
      <w:start w:val="2"/>
      <w:numFmt w:val="lowerRoman"/>
      <w:lvlText w:val="%1."/>
      <w:lvlJc w:val="left"/>
      <w:pPr>
        <w:ind w:left="539" w:hanging="471"/>
        <w:jc w:val="right"/>
      </w:pPr>
      <w:rPr>
        <w:rFonts w:hint="default" w:ascii="Book Antiqua" w:hAnsi="Book Antiqua" w:eastAsia="Book Antiqua" w:cs="Book Antiqua"/>
        <w:b w:val="0"/>
        <w:bCs w:val="0"/>
        <w:i w:val="0"/>
        <w:iCs w:val="0"/>
        <w:spacing w:val="0"/>
        <w:w w:val="100"/>
        <w:sz w:val="24"/>
        <w:szCs w:val="24"/>
        <w:lang w:val="en-US" w:eastAsia="en-US" w:bidi="ar-SA"/>
      </w:rPr>
    </w:lvl>
    <w:lvl w:ilvl="1">
      <w:start w:val="0"/>
      <w:numFmt w:val="bullet"/>
      <w:lvlText w:val="•"/>
      <w:lvlJc w:val="left"/>
      <w:pPr>
        <w:ind w:left="1088" w:hanging="471"/>
      </w:pPr>
      <w:rPr>
        <w:rFonts w:hint="default"/>
        <w:lang w:val="en-US" w:eastAsia="en-US" w:bidi="ar-SA"/>
      </w:rPr>
    </w:lvl>
    <w:lvl w:ilvl="2">
      <w:start w:val="0"/>
      <w:numFmt w:val="bullet"/>
      <w:lvlText w:val="•"/>
      <w:lvlJc w:val="left"/>
      <w:pPr>
        <w:ind w:left="1637" w:hanging="471"/>
      </w:pPr>
      <w:rPr>
        <w:rFonts w:hint="default"/>
        <w:lang w:val="en-US" w:eastAsia="en-US" w:bidi="ar-SA"/>
      </w:rPr>
    </w:lvl>
    <w:lvl w:ilvl="3">
      <w:start w:val="0"/>
      <w:numFmt w:val="bullet"/>
      <w:lvlText w:val="•"/>
      <w:lvlJc w:val="left"/>
      <w:pPr>
        <w:ind w:left="2185" w:hanging="471"/>
      </w:pPr>
      <w:rPr>
        <w:rFonts w:hint="default"/>
        <w:lang w:val="en-US" w:eastAsia="en-US" w:bidi="ar-SA"/>
      </w:rPr>
    </w:lvl>
    <w:lvl w:ilvl="4">
      <w:start w:val="0"/>
      <w:numFmt w:val="bullet"/>
      <w:lvlText w:val="•"/>
      <w:lvlJc w:val="left"/>
      <w:pPr>
        <w:ind w:left="2734" w:hanging="471"/>
      </w:pPr>
      <w:rPr>
        <w:rFonts w:hint="default"/>
        <w:lang w:val="en-US" w:eastAsia="en-US" w:bidi="ar-SA"/>
      </w:rPr>
    </w:lvl>
    <w:lvl w:ilvl="5">
      <w:start w:val="0"/>
      <w:numFmt w:val="bullet"/>
      <w:lvlText w:val="•"/>
      <w:lvlJc w:val="left"/>
      <w:pPr>
        <w:ind w:left="3282" w:hanging="471"/>
      </w:pPr>
      <w:rPr>
        <w:rFonts w:hint="default"/>
        <w:lang w:val="en-US" w:eastAsia="en-US" w:bidi="ar-SA"/>
      </w:rPr>
    </w:lvl>
    <w:lvl w:ilvl="6">
      <w:start w:val="0"/>
      <w:numFmt w:val="bullet"/>
      <w:lvlText w:val="•"/>
      <w:lvlJc w:val="left"/>
      <w:pPr>
        <w:ind w:left="3831" w:hanging="471"/>
      </w:pPr>
      <w:rPr>
        <w:rFonts w:hint="default"/>
        <w:lang w:val="en-US" w:eastAsia="en-US" w:bidi="ar-SA"/>
      </w:rPr>
    </w:lvl>
    <w:lvl w:ilvl="7">
      <w:start w:val="0"/>
      <w:numFmt w:val="bullet"/>
      <w:lvlText w:val="•"/>
      <w:lvlJc w:val="left"/>
      <w:pPr>
        <w:ind w:left="4379" w:hanging="471"/>
      </w:pPr>
      <w:rPr>
        <w:rFonts w:hint="default"/>
        <w:lang w:val="en-US" w:eastAsia="en-US" w:bidi="ar-SA"/>
      </w:rPr>
    </w:lvl>
    <w:lvl w:ilvl="8">
      <w:start w:val="0"/>
      <w:numFmt w:val="bullet"/>
      <w:lvlText w:val="•"/>
      <w:lvlJc w:val="left"/>
      <w:pPr>
        <w:ind w:left="4928" w:hanging="471"/>
      </w:pPr>
      <w:rPr>
        <w:rFonts w:hint="default"/>
        <w:lang w:val="en-US" w:eastAsia="en-US" w:bidi="ar-SA"/>
      </w:rPr>
    </w:lvl>
  </w:abstractNum>
  <w:abstractNum w:abstractNumId="86">
    <w:multiLevelType w:val="hybridMultilevel"/>
    <w:lvl w:ilvl="0">
      <w:start w:val="5"/>
      <w:numFmt w:val="lowerRoman"/>
      <w:lvlText w:val="%1."/>
      <w:lvlJc w:val="left"/>
      <w:pPr>
        <w:ind w:left="539" w:hanging="466"/>
        <w:jc w:val="right"/>
      </w:pPr>
      <w:rPr>
        <w:rFonts w:hint="default" w:ascii="Book Antiqua" w:hAnsi="Book Antiqua" w:eastAsia="Book Antiqua" w:cs="Book Antiqua"/>
        <w:b w:val="0"/>
        <w:bCs w:val="0"/>
        <w:i w:val="0"/>
        <w:iCs w:val="0"/>
        <w:spacing w:val="0"/>
        <w:w w:val="100"/>
        <w:sz w:val="24"/>
        <w:szCs w:val="24"/>
        <w:lang w:val="en-US" w:eastAsia="en-US" w:bidi="ar-SA"/>
      </w:rPr>
    </w:lvl>
    <w:lvl w:ilvl="1">
      <w:start w:val="0"/>
      <w:numFmt w:val="bullet"/>
      <w:lvlText w:val="•"/>
      <w:lvlJc w:val="left"/>
      <w:pPr>
        <w:ind w:left="1088" w:hanging="466"/>
      </w:pPr>
      <w:rPr>
        <w:rFonts w:hint="default"/>
        <w:lang w:val="en-US" w:eastAsia="en-US" w:bidi="ar-SA"/>
      </w:rPr>
    </w:lvl>
    <w:lvl w:ilvl="2">
      <w:start w:val="0"/>
      <w:numFmt w:val="bullet"/>
      <w:lvlText w:val="•"/>
      <w:lvlJc w:val="left"/>
      <w:pPr>
        <w:ind w:left="1637" w:hanging="466"/>
      </w:pPr>
      <w:rPr>
        <w:rFonts w:hint="default"/>
        <w:lang w:val="en-US" w:eastAsia="en-US" w:bidi="ar-SA"/>
      </w:rPr>
    </w:lvl>
    <w:lvl w:ilvl="3">
      <w:start w:val="0"/>
      <w:numFmt w:val="bullet"/>
      <w:lvlText w:val="•"/>
      <w:lvlJc w:val="left"/>
      <w:pPr>
        <w:ind w:left="2185" w:hanging="466"/>
      </w:pPr>
      <w:rPr>
        <w:rFonts w:hint="default"/>
        <w:lang w:val="en-US" w:eastAsia="en-US" w:bidi="ar-SA"/>
      </w:rPr>
    </w:lvl>
    <w:lvl w:ilvl="4">
      <w:start w:val="0"/>
      <w:numFmt w:val="bullet"/>
      <w:lvlText w:val="•"/>
      <w:lvlJc w:val="left"/>
      <w:pPr>
        <w:ind w:left="2734" w:hanging="466"/>
      </w:pPr>
      <w:rPr>
        <w:rFonts w:hint="default"/>
        <w:lang w:val="en-US" w:eastAsia="en-US" w:bidi="ar-SA"/>
      </w:rPr>
    </w:lvl>
    <w:lvl w:ilvl="5">
      <w:start w:val="0"/>
      <w:numFmt w:val="bullet"/>
      <w:lvlText w:val="•"/>
      <w:lvlJc w:val="left"/>
      <w:pPr>
        <w:ind w:left="3282" w:hanging="466"/>
      </w:pPr>
      <w:rPr>
        <w:rFonts w:hint="default"/>
        <w:lang w:val="en-US" w:eastAsia="en-US" w:bidi="ar-SA"/>
      </w:rPr>
    </w:lvl>
    <w:lvl w:ilvl="6">
      <w:start w:val="0"/>
      <w:numFmt w:val="bullet"/>
      <w:lvlText w:val="•"/>
      <w:lvlJc w:val="left"/>
      <w:pPr>
        <w:ind w:left="3831" w:hanging="466"/>
      </w:pPr>
      <w:rPr>
        <w:rFonts w:hint="default"/>
        <w:lang w:val="en-US" w:eastAsia="en-US" w:bidi="ar-SA"/>
      </w:rPr>
    </w:lvl>
    <w:lvl w:ilvl="7">
      <w:start w:val="0"/>
      <w:numFmt w:val="bullet"/>
      <w:lvlText w:val="•"/>
      <w:lvlJc w:val="left"/>
      <w:pPr>
        <w:ind w:left="4379" w:hanging="466"/>
      </w:pPr>
      <w:rPr>
        <w:rFonts w:hint="default"/>
        <w:lang w:val="en-US" w:eastAsia="en-US" w:bidi="ar-SA"/>
      </w:rPr>
    </w:lvl>
    <w:lvl w:ilvl="8">
      <w:start w:val="0"/>
      <w:numFmt w:val="bullet"/>
      <w:lvlText w:val="•"/>
      <w:lvlJc w:val="left"/>
      <w:pPr>
        <w:ind w:left="4928" w:hanging="466"/>
      </w:pPr>
      <w:rPr>
        <w:rFonts w:hint="default"/>
        <w:lang w:val="en-US" w:eastAsia="en-US" w:bidi="ar-SA"/>
      </w:rPr>
    </w:lvl>
  </w:abstractNum>
  <w:abstractNum w:abstractNumId="85">
    <w:multiLevelType w:val="hybridMultilevel"/>
    <w:lvl w:ilvl="0">
      <w:start w:val="9"/>
      <w:numFmt w:val="lowerRoman"/>
      <w:lvlText w:val="%1."/>
      <w:lvlJc w:val="left"/>
      <w:pPr>
        <w:ind w:left="827" w:hanging="615"/>
        <w:jc w:val="right"/>
      </w:pPr>
      <w:rPr>
        <w:rFonts w:hint="default" w:ascii="Book Antiqua" w:hAnsi="Book Antiqua" w:eastAsia="Book Antiqua" w:cs="Book Antiqua"/>
        <w:b w:val="0"/>
        <w:bCs w:val="0"/>
        <w:i w:val="0"/>
        <w:iCs w:val="0"/>
        <w:spacing w:val="0"/>
        <w:w w:val="100"/>
        <w:sz w:val="24"/>
        <w:szCs w:val="24"/>
        <w:lang w:val="en-US" w:eastAsia="en-US" w:bidi="ar-SA"/>
      </w:rPr>
    </w:lvl>
    <w:lvl w:ilvl="1">
      <w:start w:val="0"/>
      <w:numFmt w:val="bullet"/>
      <w:lvlText w:val="•"/>
      <w:lvlJc w:val="left"/>
      <w:pPr>
        <w:ind w:left="1340" w:hanging="615"/>
      </w:pPr>
      <w:rPr>
        <w:rFonts w:hint="default"/>
        <w:lang w:val="en-US" w:eastAsia="en-US" w:bidi="ar-SA"/>
      </w:rPr>
    </w:lvl>
    <w:lvl w:ilvl="2">
      <w:start w:val="0"/>
      <w:numFmt w:val="bullet"/>
      <w:lvlText w:val="•"/>
      <w:lvlJc w:val="left"/>
      <w:pPr>
        <w:ind w:left="1861" w:hanging="615"/>
      </w:pPr>
      <w:rPr>
        <w:rFonts w:hint="default"/>
        <w:lang w:val="en-US" w:eastAsia="en-US" w:bidi="ar-SA"/>
      </w:rPr>
    </w:lvl>
    <w:lvl w:ilvl="3">
      <w:start w:val="0"/>
      <w:numFmt w:val="bullet"/>
      <w:lvlText w:val="•"/>
      <w:lvlJc w:val="left"/>
      <w:pPr>
        <w:ind w:left="2381" w:hanging="615"/>
      </w:pPr>
      <w:rPr>
        <w:rFonts w:hint="default"/>
        <w:lang w:val="en-US" w:eastAsia="en-US" w:bidi="ar-SA"/>
      </w:rPr>
    </w:lvl>
    <w:lvl w:ilvl="4">
      <w:start w:val="0"/>
      <w:numFmt w:val="bullet"/>
      <w:lvlText w:val="•"/>
      <w:lvlJc w:val="left"/>
      <w:pPr>
        <w:ind w:left="2902" w:hanging="615"/>
      </w:pPr>
      <w:rPr>
        <w:rFonts w:hint="default"/>
        <w:lang w:val="en-US" w:eastAsia="en-US" w:bidi="ar-SA"/>
      </w:rPr>
    </w:lvl>
    <w:lvl w:ilvl="5">
      <w:start w:val="0"/>
      <w:numFmt w:val="bullet"/>
      <w:lvlText w:val="•"/>
      <w:lvlJc w:val="left"/>
      <w:pPr>
        <w:ind w:left="3422" w:hanging="615"/>
      </w:pPr>
      <w:rPr>
        <w:rFonts w:hint="default"/>
        <w:lang w:val="en-US" w:eastAsia="en-US" w:bidi="ar-SA"/>
      </w:rPr>
    </w:lvl>
    <w:lvl w:ilvl="6">
      <w:start w:val="0"/>
      <w:numFmt w:val="bullet"/>
      <w:lvlText w:val="•"/>
      <w:lvlJc w:val="left"/>
      <w:pPr>
        <w:ind w:left="3943" w:hanging="615"/>
      </w:pPr>
      <w:rPr>
        <w:rFonts w:hint="default"/>
        <w:lang w:val="en-US" w:eastAsia="en-US" w:bidi="ar-SA"/>
      </w:rPr>
    </w:lvl>
    <w:lvl w:ilvl="7">
      <w:start w:val="0"/>
      <w:numFmt w:val="bullet"/>
      <w:lvlText w:val="•"/>
      <w:lvlJc w:val="left"/>
      <w:pPr>
        <w:ind w:left="4463" w:hanging="615"/>
      </w:pPr>
      <w:rPr>
        <w:rFonts w:hint="default"/>
        <w:lang w:val="en-US" w:eastAsia="en-US" w:bidi="ar-SA"/>
      </w:rPr>
    </w:lvl>
    <w:lvl w:ilvl="8">
      <w:start w:val="0"/>
      <w:numFmt w:val="bullet"/>
      <w:lvlText w:val="•"/>
      <w:lvlJc w:val="left"/>
      <w:pPr>
        <w:ind w:left="4984" w:hanging="615"/>
      </w:pPr>
      <w:rPr>
        <w:rFonts w:hint="default"/>
        <w:lang w:val="en-US" w:eastAsia="en-US" w:bidi="ar-SA"/>
      </w:rPr>
    </w:lvl>
  </w:abstractNum>
  <w:abstractNum w:abstractNumId="84">
    <w:multiLevelType w:val="hybridMultilevel"/>
    <w:lvl w:ilvl="0">
      <w:start w:val="8"/>
      <w:numFmt w:val="lowerRoman"/>
      <w:lvlText w:val="%1."/>
      <w:lvlJc w:val="left"/>
      <w:pPr>
        <w:ind w:left="827" w:hanging="766"/>
        <w:jc w:val="right"/>
      </w:pPr>
      <w:rPr>
        <w:rFonts w:hint="default" w:ascii="Book Antiqua" w:hAnsi="Book Antiqua" w:eastAsia="Book Antiqua" w:cs="Book Antiqua"/>
        <w:b w:val="0"/>
        <w:bCs w:val="0"/>
        <w:i w:val="0"/>
        <w:iCs w:val="0"/>
        <w:spacing w:val="-1"/>
        <w:w w:val="100"/>
        <w:sz w:val="24"/>
        <w:szCs w:val="24"/>
        <w:lang w:val="en-US" w:eastAsia="en-US" w:bidi="ar-SA"/>
      </w:rPr>
    </w:lvl>
    <w:lvl w:ilvl="1">
      <w:start w:val="0"/>
      <w:numFmt w:val="bullet"/>
      <w:lvlText w:val="•"/>
      <w:lvlJc w:val="left"/>
      <w:pPr>
        <w:ind w:left="1340" w:hanging="766"/>
      </w:pPr>
      <w:rPr>
        <w:rFonts w:hint="default"/>
        <w:lang w:val="en-US" w:eastAsia="en-US" w:bidi="ar-SA"/>
      </w:rPr>
    </w:lvl>
    <w:lvl w:ilvl="2">
      <w:start w:val="0"/>
      <w:numFmt w:val="bullet"/>
      <w:lvlText w:val="•"/>
      <w:lvlJc w:val="left"/>
      <w:pPr>
        <w:ind w:left="1861" w:hanging="766"/>
      </w:pPr>
      <w:rPr>
        <w:rFonts w:hint="default"/>
        <w:lang w:val="en-US" w:eastAsia="en-US" w:bidi="ar-SA"/>
      </w:rPr>
    </w:lvl>
    <w:lvl w:ilvl="3">
      <w:start w:val="0"/>
      <w:numFmt w:val="bullet"/>
      <w:lvlText w:val="•"/>
      <w:lvlJc w:val="left"/>
      <w:pPr>
        <w:ind w:left="2381" w:hanging="766"/>
      </w:pPr>
      <w:rPr>
        <w:rFonts w:hint="default"/>
        <w:lang w:val="en-US" w:eastAsia="en-US" w:bidi="ar-SA"/>
      </w:rPr>
    </w:lvl>
    <w:lvl w:ilvl="4">
      <w:start w:val="0"/>
      <w:numFmt w:val="bullet"/>
      <w:lvlText w:val="•"/>
      <w:lvlJc w:val="left"/>
      <w:pPr>
        <w:ind w:left="2902" w:hanging="766"/>
      </w:pPr>
      <w:rPr>
        <w:rFonts w:hint="default"/>
        <w:lang w:val="en-US" w:eastAsia="en-US" w:bidi="ar-SA"/>
      </w:rPr>
    </w:lvl>
    <w:lvl w:ilvl="5">
      <w:start w:val="0"/>
      <w:numFmt w:val="bullet"/>
      <w:lvlText w:val="•"/>
      <w:lvlJc w:val="left"/>
      <w:pPr>
        <w:ind w:left="3422" w:hanging="766"/>
      </w:pPr>
      <w:rPr>
        <w:rFonts w:hint="default"/>
        <w:lang w:val="en-US" w:eastAsia="en-US" w:bidi="ar-SA"/>
      </w:rPr>
    </w:lvl>
    <w:lvl w:ilvl="6">
      <w:start w:val="0"/>
      <w:numFmt w:val="bullet"/>
      <w:lvlText w:val="•"/>
      <w:lvlJc w:val="left"/>
      <w:pPr>
        <w:ind w:left="3943" w:hanging="766"/>
      </w:pPr>
      <w:rPr>
        <w:rFonts w:hint="default"/>
        <w:lang w:val="en-US" w:eastAsia="en-US" w:bidi="ar-SA"/>
      </w:rPr>
    </w:lvl>
    <w:lvl w:ilvl="7">
      <w:start w:val="0"/>
      <w:numFmt w:val="bullet"/>
      <w:lvlText w:val="•"/>
      <w:lvlJc w:val="left"/>
      <w:pPr>
        <w:ind w:left="4463" w:hanging="766"/>
      </w:pPr>
      <w:rPr>
        <w:rFonts w:hint="default"/>
        <w:lang w:val="en-US" w:eastAsia="en-US" w:bidi="ar-SA"/>
      </w:rPr>
    </w:lvl>
    <w:lvl w:ilvl="8">
      <w:start w:val="0"/>
      <w:numFmt w:val="bullet"/>
      <w:lvlText w:val="•"/>
      <w:lvlJc w:val="left"/>
      <w:pPr>
        <w:ind w:left="4984" w:hanging="766"/>
      </w:pPr>
      <w:rPr>
        <w:rFonts w:hint="default"/>
        <w:lang w:val="en-US" w:eastAsia="en-US" w:bidi="ar-SA"/>
      </w:rPr>
    </w:lvl>
  </w:abstractNum>
  <w:abstractNum w:abstractNumId="83">
    <w:multiLevelType w:val="hybridMultilevel"/>
    <w:lvl w:ilvl="0">
      <w:start w:val="6"/>
      <w:numFmt w:val="lowerRoman"/>
      <w:lvlText w:val="%1."/>
      <w:lvlJc w:val="left"/>
      <w:pPr>
        <w:ind w:left="827" w:hanging="627"/>
        <w:jc w:val="right"/>
      </w:pPr>
      <w:rPr>
        <w:rFonts w:hint="default" w:ascii="Book Antiqua" w:hAnsi="Book Antiqua" w:eastAsia="Book Antiqua" w:cs="Book Antiqua"/>
        <w:b w:val="0"/>
        <w:bCs w:val="0"/>
        <w:i w:val="0"/>
        <w:iCs w:val="0"/>
        <w:spacing w:val="0"/>
        <w:w w:val="100"/>
        <w:sz w:val="24"/>
        <w:szCs w:val="24"/>
        <w:lang w:val="en-US" w:eastAsia="en-US" w:bidi="ar-SA"/>
      </w:rPr>
    </w:lvl>
    <w:lvl w:ilvl="1">
      <w:start w:val="0"/>
      <w:numFmt w:val="bullet"/>
      <w:lvlText w:val="•"/>
      <w:lvlJc w:val="left"/>
      <w:pPr>
        <w:ind w:left="1340" w:hanging="627"/>
      </w:pPr>
      <w:rPr>
        <w:rFonts w:hint="default"/>
        <w:lang w:val="en-US" w:eastAsia="en-US" w:bidi="ar-SA"/>
      </w:rPr>
    </w:lvl>
    <w:lvl w:ilvl="2">
      <w:start w:val="0"/>
      <w:numFmt w:val="bullet"/>
      <w:lvlText w:val="•"/>
      <w:lvlJc w:val="left"/>
      <w:pPr>
        <w:ind w:left="1861" w:hanging="627"/>
      </w:pPr>
      <w:rPr>
        <w:rFonts w:hint="default"/>
        <w:lang w:val="en-US" w:eastAsia="en-US" w:bidi="ar-SA"/>
      </w:rPr>
    </w:lvl>
    <w:lvl w:ilvl="3">
      <w:start w:val="0"/>
      <w:numFmt w:val="bullet"/>
      <w:lvlText w:val="•"/>
      <w:lvlJc w:val="left"/>
      <w:pPr>
        <w:ind w:left="2381" w:hanging="627"/>
      </w:pPr>
      <w:rPr>
        <w:rFonts w:hint="default"/>
        <w:lang w:val="en-US" w:eastAsia="en-US" w:bidi="ar-SA"/>
      </w:rPr>
    </w:lvl>
    <w:lvl w:ilvl="4">
      <w:start w:val="0"/>
      <w:numFmt w:val="bullet"/>
      <w:lvlText w:val="•"/>
      <w:lvlJc w:val="left"/>
      <w:pPr>
        <w:ind w:left="2902" w:hanging="627"/>
      </w:pPr>
      <w:rPr>
        <w:rFonts w:hint="default"/>
        <w:lang w:val="en-US" w:eastAsia="en-US" w:bidi="ar-SA"/>
      </w:rPr>
    </w:lvl>
    <w:lvl w:ilvl="5">
      <w:start w:val="0"/>
      <w:numFmt w:val="bullet"/>
      <w:lvlText w:val="•"/>
      <w:lvlJc w:val="left"/>
      <w:pPr>
        <w:ind w:left="3422" w:hanging="627"/>
      </w:pPr>
      <w:rPr>
        <w:rFonts w:hint="default"/>
        <w:lang w:val="en-US" w:eastAsia="en-US" w:bidi="ar-SA"/>
      </w:rPr>
    </w:lvl>
    <w:lvl w:ilvl="6">
      <w:start w:val="0"/>
      <w:numFmt w:val="bullet"/>
      <w:lvlText w:val="•"/>
      <w:lvlJc w:val="left"/>
      <w:pPr>
        <w:ind w:left="3943" w:hanging="627"/>
      </w:pPr>
      <w:rPr>
        <w:rFonts w:hint="default"/>
        <w:lang w:val="en-US" w:eastAsia="en-US" w:bidi="ar-SA"/>
      </w:rPr>
    </w:lvl>
    <w:lvl w:ilvl="7">
      <w:start w:val="0"/>
      <w:numFmt w:val="bullet"/>
      <w:lvlText w:val="•"/>
      <w:lvlJc w:val="left"/>
      <w:pPr>
        <w:ind w:left="4463" w:hanging="627"/>
      </w:pPr>
      <w:rPr>
        <w:rFonts w:hint="default"/>
        <w:lang w:val="en-US" w:eastAsia="en-US" w:bidi="ar-SA"/>
      </w:rPr>
    </w:lvl>
    <w:lvl w:ilvl="8">
      <w:start w:val="0"/>
      <w:numFmt w:val="bullet"/>
      <w:lvlText w:val="•"/>
      <w:lvlJc w:val="left"/>
      <w:pPr>
        <w:ind w:left="4984" w:hanging="627"/>
      </w:pPr>
      <w:rPr>
        <w:rFonts w:hint="default"/>
        <w:lang w:val="en-US" w:eastAsia="en-US" w:bidi="ar-SA"/>
      </w:rPr>
    </w:lvl>
  </w:abstractNum>
  <w:abstractNum w:abstractNumId="82">
    <w:multiLevelType w:val="hybridMultilevel"/>
    <w:lvl w:ilvl="0">
      <w:start w:val="6"/>
      <w:numFmt w:val="lowerRoman"/>
      <w:lvlText w:val="%1."/>
      <w:lvlJc w:val="left"/>
      <w:pPr>
        <w:ind w:left="628" w:hanging="536"/>
        <w:jc w:val="right"/>
      </w:pPr>
      <w:rPr>
        <w:rFonts w:hint="default" w:ascii="Book Antiqua" w:hAnsi="Book Antiqua" w:eastAsia="Book Antiqua" w:cs="Book Antiqua"/>
        <w:b w:val="0"/>
        <w:bCs w:val="0"/>
        <w:i w:val="0"/>
        <w:iCs w:val="0"/>
        <w:spacing w:val="0"/>
        <w:w w:val="100"/>
        <w:sz w:val="24"/>
        <w:szCs w:val="24"/>
        <w:lang w:val="en-US" w:eastAsia="en-US" w:bidi="ar-SA"/>
      </w:rPr>
    </w:lvl>
    <w:lvl w:ilvl="1">
      <w:start w:val="0"/>
      <w:numFmt w:val="bullet"/>
      <w:lvlText w:val="•"/>
      <w:lvlJc w:val="left"/>
      <w:pPr>
        <w:ind w:left="1160" w:hanging="536"/>
      </w:pPr>
      <w:rPr>
        <w:rFonts w:hint="default"/>
        <w:lang w:val="en-US" w:eastAsia="en-US" w:bidi="ar-SA"/>
      </w:rPr>
    </w:lvl>
    <w:lvl w:ilvl="2">
      <w:start w:val="0"/>
      <w:numFmt w:val="bullet"/>
      <w:lvlText w:val="•"/>
      <w:lvlJc w:val="left"/>
      <w:pPr>
        <w:ind w:left="1701" w:hanging="536"/>
      </w:pPr>
      <w:rPr>
        <w:rFonts w:hint="default"/>
        <w:lang w:val="en-US" w:eastAsia="en-US" w:bidi="ar-SA"/>
      </w:rPr>
    </w:lvl>
    <w:lvl w:ilvl="3">
      <w:start w:val="0"/>
      <w:numFmt w:val="bullet"/>
      <w:lvlText w:val="•"/>
      <w:lvlJc w:val="left"/>
      <w:pPr>
        <w:ind w:left="2241" w:hanging="536"/>
      </w:pPr>
      <w:rPr>
        <w:rFonts w:hint="default"/>
        <w:lang w:val="en-US" w:eastAsia="en-US" w:bidi="ar-SA"/>
      </w:rPr>
    </w:lvl>
    <w:lvl w:ilvl="4">
      <w:start w:val="0"/>
      <w:numFmt w:val="bullet"/>
      <w:lvlText w:val="•"/>
      <w:lvlJc w:val="left"/>
      <w:pPr>
        <w:ind w:left="2782" w:hanging="536"/>
      </w:pPr>
      <w:rPr>
        <w:rFonts w:hint="default"/>
        <w:lang w:val="en-US" w:eastAsia="en-US" w:bidi="ar-SA"/>
      </w:rPr>
    </w:lvl>
    <w:lvl w:ilvl="5">
      <w:start w:val="0"/>
      <w:numFmt w:val="bullet"/>
      <w:lvlText w:val="•"/>
      <w:lvlJc w:val="left"/>
      <w:pPr>
        <w:ind w:left="3322" w:hanging="536"/>
      </w:pPr>
      <w:rPr>
        <w:rFonts w:hint="default"/>
        <w:lang w:val="en-US" w:eastAsia="en-US" w:bidi="ar-SA"/>
      </w:rPr>
    </w:lvl>
    <w:lvl w:ilvl="6">
      <w:start w:val="0"/>
      <w:numFmt w:val="bullet"/>
      <w:lvlText w:val="•"/>
      <w:lvlJc w:val="left"/>
      <w:pPr>
        <w:ind w:left="3863" w:hanging="536"/>
      </w:pPr>
      <w:rPr>
        <w:rFonts w:hint="default"/>
        <w:lang w:val="en-US" w:eastAsia="en-US" w:bidi="ar-SA"/>
      </w:rPr>
    </w:lvl>
    <w:lvl w:ilvl="7">
      <w:start w:val="0"/>
      <w:numFmt w:val="bullet"/>
      <w:lvlText w:val="•"/>
      <w:lvlJc w:val="left"/>
      <w:pPr>
        <w:ind w:left="4403" w:hanging="536"/>
      </w:pPr>
      <w:rPr>
        <w:rFonts w:hint="default"/>
        <w:lang w:val="en-US" w:eastAsia="en-US" w:bidi="ar-SA"/>
      </w:rPr>
    </w:lvl>
    <w:lvl w:ilvl="8">
      <w:start w:val="0"/>
      <w:numFmt w:val="bullet"/>
      <w:lvlText w:val="•"/>
      <w:lvlJc w:val="left"/>
      <w:pPr>
        <w:ind w:left="4944" w:hanging="536"/>
      </w:pPr>
      <w:rPr>
        <w:rFonts w:hint="default"/>
        <w:lang w:val="en-US" w:eastAsia="en-US" w:bidi="ar-SA"/>
      </w:rPr>
    </w:lvl>
  </w:abstractNum>
  <w:abstractNum w:abstractNumId="81">
    <w:multiLevelType w:val="hybridMultilevel"/>
    <w:lvl w:ilvl="0">
      <w:start w:val="5"/>
      <w:numFmt w:val="lowerRoman"/>
      <w:lvlText w:val="%1."/>
      <w:lvlJc w:val="left"/>
      <w:pPr>
        <w:ind w:left="808" w:hanging="555"/>
        <w:jc w:val="right"/>
      </w:pPr>
      <w:rPr>
        <w:rFonts w:hint="default" w:ascii="Book Antiqua" w:hAnsi="Book Antiqua" w:eastAsia="Book Antiqua" w:cs="Book Antiqua"/>
        <w:b w:val="0"/>
        <w:bCs w:val="0"/>
        <w:i w:val="0"/>
        <w:iCs w:val="0"/>
        <w:spacing w:val="0"/>
        <w:w w:val="100"/>
        <w:sz w:val="24"/>
        <w:szCs w:val="24"/>
        <w:lang w:val="en-US" w:eastAsia="en-US" w:bidi="ar-SA"/>
      </w:rPr>
    </w:lvl>
    <w:lvl w:ilvl="1">
      <w:start w:val="0"/>
      <w:numFmt w:val="bullet"/>
      <w:lvlText w:val="•"/>
      <w:lvlJc w:val="left"/>
      <w:pPr>
        <w:ind w:left="1322" w:hanging="555"/>
      </w:pPr>
      <w:rPr>
        <w:rFonts w:hint="default"/>
        <w:lang w:val="en-US" w:eastAsia="en-US" w:bidi="ar-SA"/>
      </w:rPr>
    </w:lvl>
    <w:lvl w:ilvl="2">
      <w:start w:val="0"/>
      <w:numFmt w:val="bullet"/>
      <w:lvlText w:val="•"/>
      <w:lvlJc w:val="left"/>
      <w:pPr>
        <w:ind w:left="1845" w:hanging="555"/>
      </w:pPr>
      <w:rPr>
        <w:rFonts w:hint="default"/>
        <w:lang w:val="en-US" w:eastAsia="en-US" w:bidi="ar-SA"/>
      </w:rPr>
    </w:lvl>
    <w:lvl w:ilvl="3">
      <w:start w:val="0"/>
      <w:numFmt w:val="bullet"/>
      <w:lvlText w:val="•"/>
      <w:lvlJc w:val="left"/>
      <w:pPr>
        <w:ind w:left="2367" w:hanging="555"/>
      </w:pPr>
      <w:rPr>
        <w:rFonts w:hint="default"/>
        <w:lang w:val="en-US" w:eastAsia="en-US" w:bidi="ar-SA"/>
      </w:rPr>
    </w:lvl>
    <w:lvl w:ilvl="4">
      <w:start w:val="0"/>
      <w:numFmt w:val="bullet"/>
      <w:lvlText w:val="•"/>
      <w:lvlJc w:val="left"/>
      <w:pPr>
        <w:ind w:left="2890" w:hanging="555"/>
      </w:pPr>
      <w:rPr>
        <w:rFonts w:hint="default"/>
        <w:lang w:val="en-US" w:eastAsia="en-US" w:bidi="ar-SA"/>
      </w:rPr>
    </w:lvl>
    <w:lvl w:ilvl="5">
      <w:start w:val="0"/>
      <w:numFmt w:val="bullet"/>
      <w:lvlText w:val="•"/>
      <w:lvlJc w:val="left"/>
      <w:pPr>
        <w:ind w:left="3412" w:hanging="555"/>
      </w:pPr>
      <w:rPr>
        <w:rFonts w:hint="default"/>
        <w:lang w:val="en-US" w:eastAsia="en-US" w:bidi="ar-SA"/>
      </w:rPr>
    </w:lvl>
    <w:lvl w:ilvl="6">
      <w:start w:val="0"/>
      <w:numFmt w:val="bullet"/>
      <w:lvlText w:val="•"/>
      <w:lvlJc w:val="left"/>
      <w:pPr>
        <w:ind w:left="3935" w:hanging="555"/>
      </w:pPr>
      <w:rPr>
        <w:rFonts w:hint="default"/>
        <w:lang w:val="en-US" w:eastAsia="en-US" w:bidi="ar-SA"/>
      </w:rPr>
    </w:lvl>
    <w:lvl w:ilvl="7">
      <w:start w:val="0"/>
      <w:numFmt w:val="bullet"/>
      <w:lvlText w:val="•"/>
      <w:lvlJc w:val="left"/>
      <w:pPr>
        <w:ind w:left="4457" w:hanging="555"/>
      </w:pPr>
      <w:rPr>
        <w:rFonts w:hint="default"/>
        <w:lang w:val="en-US" w:eastAsia="en-US" w:bidi="ar-SA"/>
      </w:rPr>
    </w:lvl>
    <w:lvl w:ilvl="8">
      <w:start w:val="0"/>
      <w:numFmt w:val="bullet"/>
      <w:lvlText w:val="•"/>
      <w:lvlJc w:val="left"/>
      <w:pPr>
        <w:ind w:left="4980" w:hanging="555"/>
      </w:pPr>
      <w:rPr>
        <w:rFonts w:hint="default"/>
        <w:lang w:val="en-US" w:eastAsia="en-US" w:bidi="ar-SA"/>
      </w:rPr>
    </w:lvl>
  </w:abstractNum>
  <w:abstractNum w:abstractNumId="80">
    <w:multiLevelType w:val="hybridMultilevel"/>
    <w:lvl w:ilvl="0">
      <w:start w:val="5"/>
      <w:numFmt w:val="lowerRoman"/>
      <w:lvlText w:val="%1."/>
      <w:lvlJc w:val="left"/>
      <w:pPr>
        <w:ind w:left="899" w:hanging="557"/>
        <w:jc w:val="right"/>
      </w:pPr>
      <w:rPr>
        <w:rFonts w:hint="default"/>
        <w:spacing w:val="0"/>
        <w:w w:val="100"/>
        <w:lang w:val="en-US" w:eastAsia="en-US" w:bidi="ar-SA"/>
      </w:rPr>
    </w:lvl>
    <w:lvl w:ilvl="1">
      <w:start w:val="0"/>
      <w:numFmt w:val="bullet"/>
      <w:lvlText w:val="•"/>
      <w:lvlJc w:val="left"/>
      <w:pPr>
        <w:ind w:left="1412" w:hanging="557"/>
      </w:pPr>
      <w:rPr>
        <w:rFonts w:hint="default"/>
        <w:lang w:val="en-US" w:eastAsia="en-US" w:bidi="ar-SA"/>
      </w:rPr>
    </w:lvl>
    <w:lvl w:ilvl="2">
      <w:start w:val="0"/>
      <w:numFmt w:val="bullet"/>
      <w:lvlText w:val="•"/>
      <w:lvlJc w:val="left"/>
      <w:pPr>
        <w:ind w:left="1925" w:hanging="557"/>
      </w:pPr>
      <w:rPr>
        <w:rFonts w:hint="default"/>
        <w:lang w:val="en-US" w:eastAsia="en-US" w:bidi="ar-SA"/>
      </w:rPr>
    </w:lvl>
    <w:lvl w:ilvl="3">
      <w:start w:val="0"/>
      <w:numFmt w:val="bullet"/>
      <w:lvlText w:val="•"/>
      <w:lvlJc w:val="left"/>
      <w:pPr>
        <w:ind w:left="2437" w:hanging="557"/>
      </w:pPr>
      <w:rPr>
        <w:rFonts w:hint="default"/>
        <w:lang w:val="en-US" w:eastAsia="en-US" w:bidi="ar-SA"/>
      </w:rPr>
    </w:lvl>
    <w:lvl w:ilvl="4">
      <w:start w:val="0"/>
      <w:numFmt w:val="bullet"/>
      <w:lvlText w:val="•"/>
      <w:lvlJc w:val="left"/>
      <w:pPr>
        <w:ind w:left="2950" w:hanging="557"/>
      </w:pPr>
      <w:rPr>
        <w:rFonts w:hint="default"/>
        <w:lang w:val="en-US" w:eastAsia="en-US" w:bidi="ar-SA"/>
      </w:rPr>
    </w:lvl>
    <w:lvl w:ilvl="5">
      <w:start w:val="0"/>
      <w:numFmt w:val="bullet"/>
      <w:lvlText w:val="•"/>
      <w:lvlJc w:val="left"/>
      <w:pPr>
        <w:ind w:left="3462" w:hanging="557"/>
      </w:pPr>
      <w:rPr>
        <w:rFonts w:hint="default"/>
        <w:lang w:val="en-US" w:eastAsia="en-US" w:bidi="ar-SA"/>
      </w:rPr>
    </w:lvl>
    <w:lvl w:ilvl="6">
      <w:start w:val="0"/>
      <w:numFmt w:val="bullet"/>
      <w:lvlText w:val="•"/>
      <w:lvlJc w:val="left"/>
      <w:pPr>
        <w:ind w:left="3975" w:hanging="557"/>
      </w:pPr>
      <w:rPr>
        <w:rFonts w:hint="default"/>
        <w:lang w:val="en-US" w:eastAsia="en-US" w:bidi="ar-SA"/>
      </w:rPr>
    </w:lvl>
    <w:lvl w:ilvl="7">
      <w:start w:val="0"/>
      <w:numFmt w:val="bullet"/>
      <w:lvlText w:val="•"/>
      <w:lvlJc w:val="left"/>
      <w:pPr>
        <w:ind w:left="4487" w:hanging="557"/>
      </w:pPr>
      <w:rPr>
        <w:rFonts w:hint="default"/>
        <w:lang w:val="en-US" w:eastAsia="en-US" w:bidi="ar-SA"/>
      </w:rPr>
    </w:lvl>
    <w:lvl w:ilvl="8">
      <w:start w:val="0"/>
      <w:numFmt w:val="bullet"/>
      <w:lvlText w:val="•"/>
      <w:lvlJc w:val="left"/>
      <w:pPr>
        <w:ind w:left="5000" w:hanging="557"/>
      </w:pPr>
      <w:rPr>
        <w:rFonts w:hint="default"/>
        <w:lang w:val="en-US" w:eastAsia="en-US" w:bidi="ar-SA"/>
      </w:rPr>
    </w:lvl>
  </w:abstractNum>
  <w:abstractNum w:abstractNumId="79">
    <w:multiLevelType w:val="hybridMultilevel"/>
    <w:lvl w:ilvl="0">
      <w:start w:val="19"/>
      <w:numFmt w:val="lowerRoman"/>
      <w:lvlText w:val="%1."/>
      <w:lvlJc w:val="left"/>
      <w:pPr>
        <w:ind w:left="467" w:hanging="514"/>
        <w:jc w:val="left"/>
      </w:pPr>
      <w:rPr>
        <w:rFonts w:hint="default" w:ascii="Book Antiqua" w:hAnsi="Book Antiqua" w:eastAsia="Book Antiqua" w:cs="Book Antiqua"/>
        <w:b w:val="0"/>
        <w:bCs w:val="0"/>
        <w:i w:val="0"/>
        <w:iCs w:val="0"/>
        <w:spacing w:val="0"/>
        <w:w w:val="99"/>
        <w:sz w:val="20"/>
        <w:szCs w:val="20"/>
        <w:lang w:val="en-US" w:eastAsia="en-US" w:bidi="ar-SA"/>
      </w:rPr>
    </w:lvl>
    <w:lvl w:ilvl="1">
      <w:start w:val="0"/>
      <w:numFmt w:val="bullet"/>
      <w:lvlText w:val="•"/>
      <w:lvlJc w:val="left"/>
      <w:pPr>
        <w:ind w:left="1016" w:hanging="514"/>
      </w:pPr>
      <w:rPr>
        <w:rFonts w:hint="default"/>
        <w:lang w:val="en-US" w:eastAsia="en-US" w:bidi="ar-SA"/>
      </w:rPr>
    </w:lvl>
    <w:lvl w:ilvl="2">
      <w:start w:val="0"/>
      <w:numFmt w:val="bullet"/>
      <w:lvlText w:val="•"/>
      <w:lvlJc w:val="left"/>
      <w:pPr>
        <w:ind w:left="1573" w:hanging="514"/>
      </w:pPr>
      <w:rPr>
        <w:rFonts w:hint="default"/>
        <w:lang w:val="en-US" w:eastAsia="en-US" w:bidi="ar-SA"/>
      </w:rPr>
    </w:lvl>
    <w:lvl w:ilvl="3">
      <w:start w:val="0"/>
      <w:numFmt w:val="bullet"/>
      <w:lvlText w:val="•"/>
      <w:lvlJc w:val="left"/>
      <w:pPr>
        <w:ind w:left="2129" w:hanging="514"/>
      </w:pPr>
      <w:rPr>
        <w:rFonts w:hint="default"/>
        <w:lang w:val="en-US" w:eastAsia="en-US" w:bidi="ar-SA"/>
      </w:rPr>
    </w:lvl>
    <w:lvl w:ilvl="4">
      <w:start w:val="0"/>
      <w:numFmt w:val="bullet"/>
      <w:lvlText w:val="•"/>
      <w:lvlJc w:val="left"/>
      <w:pPr>
        <w:ind w:left="2686" w:hanging="514"/>
      </w:pPr>
      <w:rPr>
        <w:rFonts w:hint="default"/>
        <w:lang w:val="en-US" w:eastAsia="en-US" w:bidi="ar-SA"/>
      </w:rPr>
    </w:lvl>
    <w:lvl w:ilvl="5">
      <w:start w:val="0"/>
      <w:numFmt w:val="bullet"/>
      <w:lvlText w:val="•"/>
      <w:lvlJc w:val="left"/>
      <w:pPr>
        <w:ind w:left="3242" w:hanging="514"/>
      </w:pPr>
      <w:rPr>
        <w:rFonts w:hint="default"/>
        <w:lang w:val="en-US" w:eastAsia="en-US" w:bidi="ar-SA"/>
      </w:rPr>
    </w:lvl>
    <w:lvl w:ilvl="6">
      <w:start w:val="0"/>
      <w:numFmt w:val="bullet"/>
      <w:lvlText w:val="•"/>
      <w:lvlJc w:val="left"/>
      <w:pPr>
        <w:ind w:left="3799" w:hanging="514"/>
      </w:pPr>
      <w:rPr>
        <w:rFonts w:hint="default"/>
        <w:lang w:val="en-US" w:eastAsia="en-US" w:bidi="ar-SA"/>
      </w:rPr>
    </w:lvl>
    <w:lvl w:ilvl="7">
      <w:start w:val="0"/>
      <w:numFmt w:val="bullet"/>
      <w:lvlText w:val="•"/>
      <w:lvlJc w:val="left"/>
      <w:pPr>
        <w:ind w:left="4355" w:hanging="514"/>
      </w:pPr>
      <w:rPr>
        <w:rFonts w:hint="default"/>
        <w:lang w:val="en-US" w:eastAsia="en-US" w:bidi="ar-SA"/>
      </w:rPr>
    </w:lvl>
    <w:lvl w:ilvl="8">
      <w:start w:val="0"/>
      <w:numFmt w:val="bullet"/>
      <w:lvlText w:val="•"/>
      <w:lvlJc w:val="left"/>
      <w:pPr>
        <w:ind w:left="4912" w:hanging="514"/>
      </w:pPr>
      <w:rPr>
        <w:rFonts w:hint="default"/>
        <w:lang w:val="en-US" w:eastAsia="en-US" w:bidi="ar-SA"/>
      </w:rPr>
    </w:lvl>
  </w:abstractNum>
  <w:abstractNum w:abstractNumId="78">
    <w:multiLevelType w:val="hybridMultilevel"/>
    <w:lvl w:ilvl="0">
      <w:start w:val="6"/>
      <w:numFmt w:val="lowerRoman"/>
      <w:lvlText w:val="%1."/>
      <w:lvlJc w:val="left"/>
      <w:pPr>
        <w:ind w:left="467" w:hanging="421"/>
        <w:jc w:val="left"/>
      </w:pPr>
      <w:rPr>
        <w:rFonts w:hint="default" w:ascii="Book Antiqua" w:hAnsi="Book Antiqua" w:eastAsia="Book Antiqua" w:cs="Book Antiqua"/>
        <w:b w:val="0"/>
        <w:bCs w:val="0"/>
        <w:i w:val="0"/>
        <w:iCs w:val="0"/>
        <w:spacing w:val="0"/>
        <w:w w:val="99"/>
        <w:sz w:val="20"/>
        <w:szCs w:val="20"/>
        <w:lang w:val="en-US" w:eastAsia="en-US" w:bidi="ar-SA"/>
      </w:rPr>
    </w:lvl>
    <w:lvl w:ilvl="1">
      <w:start w:val="0"/>
      <w:numFmt w:val="bullet"/>
      <w:lvlText w:val="•"/>
      <w:lvlJc w:val="left"/>
      <w:pPr>
        <w:ind w:left="1016" w:hanging="421"/>
      </w:pPr>
      <w:rPr>
        <w:rFonts w:hint="default"/>
        <w:lang w:val="en-US" w:eastAsia="en-US" w:bidi="ar-SA"/>
      </w:rPr>
    </w:lvl>
    <w:lvl w:ilvl="2">
      <w:start w:val="0"/>
      <w:numFmt w:val="bullet"/>
      <w:lvlText w:val="•"/>
      <w:lvlJc w:val="left"/>
      <w:pPr>
        <w:ind w:left="1573" w:hanging="421"/>
      </w:pPr>
      <w:rPr>
        <w:rFonts w:hint="default"/>
        <w:lang w:val="en-US" w:eastAsia="en-US" w:bidi="ar-SA"/>
      </w:rPr>
    </w:lvl>
    <w:lvl w:ilvl="3">
      <w:start w:val="0"/>
      <w:numFmt w:val="bullet"/>
      <w:lvlText w:val="•"/>
      <w:lvlJc w:val="left"/>
      <w:pPr>
        <w:ind w:left="2129" w:hanging="421"/>
      </w:pPr>
      <w:rPr>
        <w:rFonts w:hint="default"/>
        <w:lang w:val="en-US" w:eastAsia="en-US" w:bidi="ar-SA"/>
      </w:rPr>
    </w:lvl>
    <w:lvl w:ilvl="4">
      <w:start w:val="0"/>
      <w:numFmt w:val="bullet"/>
      <w:lvlText w:val="•"/>
      <w:lvlJc w:val="left"/>
      <w:pPr>
        <w:ind w:left="2686" w:hanging="421"/>
      </w:pPr>
      <w:rPr>
        <w:rFonts w:hint="default"/>
        <w:lang w:val="en-US" w:eastAsia="en-US" w:bidi="ar-SA"/>
      </w:rPr>
    </w:lvl>
    <w:lvl w:ilvl="5">
      <w:start w:val="0"/>
      <w:numFmt w:val="bullet"/>
      <w:lvlText w:val="•"/>
      <w:lvlJc w:val="left"/>
      <w:pPr>
        <w:ind w:left="3242" w:hanging="421"/>
      </w:pPr>
      <w:rPr>
        <w:rFonts w:hint="default"/>
        <w:lang w:val="en-US" w:eastAsia="en-US" w:bidi="ar-SA"/>
      </w:rPr>
    </w:lvl>
    <w:lvl w:ilvl="6">
      <w:start w:val="0"/>
      <w:numFmt w:val="bullet"/>
      <w:lvlText w:val="•"/>
      <w:lvlJc w:val="left"/>
      <w:pPr>
        <w:ind w:left="3799" w:hanging="421"/>
      </w:pPr>
      <w:rPr>
        <w:rFonts w:hint="default"/>
        <w:lang w:val="en-US" w:eastAsia="en-US" w:bidi="ar-SA"/>
      </w:rPr>
    </w:lvl>
    <w:lvl w:ilvl="7">
      <w:start w:val="0"/>
      <w:numFmt w:val="bullet"/>
      <w:lvlText w:val="•"/>
      <w:lvlJc w:val="left"/>
      <w:pPr>
        <w:ind w:left="4355" w:hanging="421"/>
      </w:pPr>
      <w:rPr>
        <w:rFonts w:hint="default"/>
        <w:lang w:val="en-US" w:eastAsia="en-US" w:bidi="ar-SA"/>
      </w:rPr>
    </w:lvl>
    <w:lvl w:ilvl="8">
      <w:start w:val="0"/>
      <w:numFmt w:val="bullet"/>
      <w:lvlText w:val="•"/>
      <w:lvlJc w:val="left"/>
      <w:pPr>
        <w:ind w:left="4912" w:hanging="421"/>
      </w:pPr>
      <w:rPr>
        <w:rFonts w:hint="default"/>
        <w:lang w:val="en-US" w:eastAsia="en-US" w:bidi="ar-SA"/>
      </w:rPr>
    </w:lvl>
  </w:abstractNum>
  <w:abstractNum w:abstractNumId="77">
    <w:multiLevelType w:val="hybridMultilevel"/>
    <w:lvl w:ilvl="0">
      <w:start w:val="3"/>
      <w:numFmt w:val="lowerRoman"/>
      <w:lvlText w:val="%1."/>
      <w:lvlJc w:val="left"/>
      <w:pPr>
        <w:ind w:left="467" w:hanging="426"/>
        <w:jc w:val="left"/>
      </w:pPr>
      <w:rPr>
        <w:rFonts w:hint="default" w:ascii="Book Antiqua" w:hAnsi="Book Antiqua" w:eastAsia="Book Antiqua" w:cs="Book Antiqua"/>
        <w:b w:val="0"/>
        <w:bCs w:val="0"/>
        <w:i w:val="0"/>
        <w:iCs w:val="0"/>
        <w:spacing w:val="-1"/>
        <w:w w:val="99"/>
        <w:sz w:val="20"/>
        <w:szCs w:val="20"/>
        <w:lang w:val="en-US" w:eastAsia="en-US" w:bidi="ar-SA"/>
      </w:rPr>
    </w:lvl>
    <w:lvl w:ilvl="1">
      <w:start w:val="0"/>
      <w:numFmt w:val="bullet"/>
      <w:lvlText w:val="•"/>
      <w:lvlJc w:val="left"/>
      <w:pPr>
        <w:ind w:left="1016" w:hanging="426"/>
      </w:pPr>
      <w:rPr>
        <w:rFonts w:hint="default"/>
        <w:lang w:val="en-US" w:eastAsia="en-US" w:bidi="ar-SA"/>
      </w:rPr>
    </w:lvl>
    <w:lvl w:ilvl="2">
      <w:start w:val="0"/>
      <w:numFmt w:val="bullet"/>
      <w:lvlText w:val="•"/>
      <w:lvlJc w:val="left"/>
      <w:pPr>
        <w:ind w:left="1573" w:hanging="426"/>
      </w:pPr>
      <w:rPr>
        <w:rFonts w:hint="default"/>
        <w:lang w:val="en-US" w:eastAsia="en-US" w:bidi="ar-SA"/>
      </w:rPr>
    </w:lvl>
    <w:lvl w:ilvl="3">
      <w:start w:val="0"/>
      <w:numFmt w:val="bullet"/>
      <w:lvlText w:val="•"/>
      <w:lvlJc w:val="left"/>
      <w:pPr>
        <w:ind w:left="2129" w:hanging="426"/>
      </w:pPr>
      <w:rPr>
        <w:rFonts w:hint="default"/>
        <w:lang w:val="en-US" w:eastAsia="en-US" w:bidi="ar-SA"/>
      </w:rPr>
    </w:lvl>
    <w:lvl w:ilvl="4">
      <w:start w:val="0"/>
      <w:numFmt w:val="bullet"/>
      <w:lvlText w:val="•"/>
      <w:lvlJc w:val="left"/>
      <w:pPr>
        <w:ind w:left="2686" w:hanging="426"/>
      </w:pPr>
      <w:rPr>
        <w:rFonts w:hint="default"/>
        <w:lang w:val="en-US" w:eastAsia="en-US" w:bidi="ar-SA"/>
      </w:rPr>
    </w:lvl>
    <w:lvl w:ilvl="5">
      <w:start w:val="0"/>
      <w:numFmt w:val="bullet"/>
      <w:lvlText w:val="•"/>
      <w:lvlJc w:val="left"/>
      <w:pPr>
        <w:ind w:left="3242" w:hanging="426"/>
      </w:pPr>
      <w:rPr>
        <w:rFonts w:hint="default"/>
        <w:lang w:val="en-US" w:eastAsia="en-US" w:bidi="ar-SA"/>
      </w:rPr>
    </w:lvl>
    <w:lvl w:ilvl="6">
      <w:start w:val="0"/>
      <w:numFmt w:val="bullet"/>
      <w:lvlText w:val="•"/>
      <w:lvlJc w:val="left"/>
      <w:pPr>
        <w:ind w:left="3799" w:hanging="426"/>
      </w:pPr>
      <w:rPr>
        <w:rFonts w:hint="default"/>
        <w:lang w:val="en-US" w:eastAsia="en-US" w:bidi="ar-SA"/>
      </w:rPr>
    </w:lvl>
    <w:lvl w:ilvl="7">
      <w:start w:val="0"/>
      <w:numFmt w:val="bullet"/>
      <w:lvlText w:val="•"/>
      <w:lvlJc w:val="left"/>
      <w:pPr>
        <w:ind w:left="4355" w:hanging="426"/>
      </w:pPr>
      <w:rPr>
        <w:rFonts w:hint="default"/>
        <w:lang w:val="en-US" w:eastAsia="en-US" w:bidi="ar-SA"/>
      </w:rPr>
    </w:lvl>
    <w:lvl w:ilvl="8">
      <w:start w:val="0"/>
      <w:numFmt w:val="bullet"/>
      <w:lvlText w:val="•"/>
      <w:lvlJc w:val="left"/>
      <w:pPr>
        <w:ind w:left="4912" w:hanging="426"/>
      </w:pPr>
      <w:rPr>
        <w:rFonts w:hint="default"/>
        <w:lang w:val="en-US" w:eastAsia="en-US" w:bidi="ar-SA"/>
      </w:rPr>
    </w:lvl>
  </w:abstractNum>
  <w:abstractNum w:abstractNumId="76">
    <w:multiLevelType w:val="hybridMultilevel"/>
    <w:lvl w:ilvl="0">
      <w:start w:val="11"/>
      <w:numFmt w:val="lowerRoman"/>
      <w:lvlText w:val="%1."/>
      <w:lvlJc w:val="left"/>
      <w:pPr>
        <w:ind w:left="467" w:hanging="411"/>
        <w:jc w:val="left"/>
      </w:pPr>
      <w:rPr>
        <w:rFonts w:hint="default" w:ascii="Book Antiqua" w:hAnsi="Book Antiqua" w:eastAsia="Book Antiqua" w:cs="Book Antiqua"/>
        <w:b w:val="0"/>
        <w:bCs w:val="0"/>
        <w:i w:val="0"/>
        <w:iCs w:val="0"/>
        <w:spacing w:val="0"/>
        <w:w w:val="99"/>
        <w:sz w:val="20"/>
        <w:szCs w:val="20"/>
        <w:lang w:val="en-US" w:eastAsia="en-US" w:bidi="ar-SA"/>
      </w:rPr>
    </w:lvl>
    <w:lvl w:ilvl="1">
      <w:start w:val="0"/>
      <w:numFmt w:val="bullet"/>
      <w:lvlText w:val="•"/>
      <w:lvlJc w:val="left"/>
      <w:pPr>
        <w:ind w:left="1016" w:hanging="411"/>
      </w:pPr>
      <w:rPr>
        <w:rFonts w:hint="default"/>
        <w:lang w:val="en-US" w:eastAsia="en-US" w:bidi="ar-SA"/>
      </w:rPr>
    </w:lvl>
    <w:lvl w:ilvl="2">
      <w:start w:val="0"/>
      <w:numFmt w:val="bullet"/>
      <w:lvlText w:val="•"/>
      <w:lvlJc w:val="left"/>
      <w:pPr>
        <w:ind w:left="1573" w:hanging="411"/>
      </w:pPr>
      <w:rPr>
        <w:rFonts w:hint="default"/>
        <w:lang w:val="en-US" w:eastAsia="en-US" w:bidi="ar-SA"/>
      </w:rPr>
    </w:lvl>
    <w:lvl w:ilvl="3">
      <w:start w:val="0"/>
      <w:numFmt w:val="bullet"/>
      <w:lvlText w:val="•"/>
      <w:lvlJc w:val="left"/>
      <w:pPr>
        <w:ind w:left="2129" w:hanging="411"/>
      </w:pPr>
      <w:rPr>
        <w:rFonts w:hint="default"/>
        <w:lang w:val="en-US" w:eastAsia="en-US" w:bidi="ar-SA"/>
      </w:rPr>
    </w:lvl>
    <w:lvl w:ilvl="4">
      <w:start w:val="0"/>
      <w:numFmt w:val="bullet"/>
      <w:lvlText w:val="•"/>
      <w:lvlJc w:val="left"/>
      <w:pPr>
        <w:ind w:left="2686" w:hanging="411"/>
      </w:pPr>
      <w:rPr>
        <w:rFonts w:hint="default"/>
        <w:lang w:val="en-US" w:eastAsia="en-US" w:bidi="ar-SA"/>
      </w:rPr>
    </w:lvl>
    <w:lvl w:ilvl="5">
      <w:start w:val="0"/>
      <w:numFmt w:val="bullet"/>
      <w:lvlText w:val="•"/>
      <w:lvlJc w:val="left"/>
      <w:pPr>
        <w:ind w:left="3242" w:hanging="411"/>
      </w:pPr>
      <w:rPr>
        <w:rFonts w:hint="default"/>
        <w:lang w:val="en-US" w:eastAsia="en-US" w:bidi="ar-SA"/>
      </w:rPr>
    </w:lvl>
    <w:lvl w:ilvl="6">
      <w:start w:val="0"/>
      <w:numFmt w:val="bullet"/>
      <w:lvlText w:val="•"/>
      <w:lvlJc w:val="left"/>
      <w:pPr>
        <w:ind w:left="3799" w:hanging="411"/>
      </w:pPr>
      <w:rPr>
        <w:rFonts w:hint="default"/>
        <w:lang w:val="en-US" w:eastAsia="en-US" w:bidi="ar-SA"/>
      </w:rPr>
    </w:lvl>
    <w:lvl w:ilvl="7">
      <w:start w:val="0"/>
      <w:numFmt w:val="bullet"/>
      <w:lvlText w:val="•"/>
      <w:lvlJc w:val="left"/>
      <w:pPr>
        <w:ind w:left="4355" w:hanging="411"/>
      </w:pPr>
      <w:rPr>
        <w:rFonts w:hint="default"/>
        <w:lang w:val="en-US" w:eastAsia="en-US" w:bidi="ar-SA"/>
      </w:rPr>
    </w:lvl>
    <w:lvl w:ilvl="8">
      <w:start w:val="0"/>
      <w:numFmt w:val="bullet"/>
      <w:lvlText w:val="•"/>
      <w:lvlJc w:val="left"/>
      <w:pPr>
        <w:ind w:left="4912" w:hanging="411"/>
      </w:pPr>
      <w:rPr>
        <w:rFonts w:hint="default"/>
        <w:lang w:val="en-US" w:eastAsia="en-US" w:bidi="ar-SA"/>
      </w:rPr>
    </w:lvl>
  </w:abstractNum>
  <w:abstractNum w:abstractNumId="75">
    <w:multiLevelType w:val="hybridMultilevel"/>
    <w:lvl w:ilvl="0">
      <w:start w:val="5"/>
      <w:numFmt w:val="lowerRoman"/>
      <w:lvlText w:val="%1."/>
      <w:lvlJc w:val="left"/>
      <w:pPr>
        <w:ind w:left="467" w:hanging="360"/>
        <w:jc w:val="left"/>
      </w:pPr>
      <w:rPr>
        <w:rFonts w:hint="default" w:ascii="Book Antiqua" w:hAnsi="Book Antiqua" w:eastAsia="Book Antiqua" w:cs="Book Antiqua"/>
        <w:b w:val="0"/>
        <w:bCs w:val="0"/>
        <w:i w:val="0"/>
        <w:iCs w:val="0"/>
        <w:spacing w:val="0"/>
        <w:w w:val="99"/>
        <w:sz w:val="20"/>
        <w:szCs w:val="20"/>
        <w:lang w:val="en-US" w:eastAsia="en-US" w:bidi="ar-SA"/>
      </w:rPr>
    </w:lvl>
    <w:lvl w:ilvl="1">
      <w:start w:val="0"/>
      <w:numFmt w:val="bullet"/>
      <w:lvlText w:val="•"/>
      <w:lvlJc w:val="left"/>
      <w:pPr>
        <w:ind w:left="1016" w:hanging="360"/>
      </w:pPr>
      <w:rPr>
        <w:rFonts w:hint="default"/>
        <w:lang w:val="en-US" w:eastAsia="en-US" w:bidi="ar-SA"/>
      </w:rPr>
    </w:lvl>
    <w:lvl w:ilvl="2">
      <w:start w:val="0"/>
      <w:numFmt w:val="bullet"/>
      <w:lvlText w:val="•"/>
      <w:lvlJc w:val="left"/>
      <w:pPr>
        <w:ind w:left="1573" w:hanging="360"/>
      </w:pPr>
      <w:rPr>
        <w:rFonts w:hint="default"/>
        <w:lang w:val="en-US" w:eastAsia="en-US" w:bidi="ar-SA"/>
      </w:rPr>
    </w:lvl>
    <w:lvl w:ilvl="3">
      <w:start w:val="0"/>
      <w:numFmt w:val="bullet"/>
      <w:lvlText w:val="•"/>
      <w:lvlJc w:val="left"/>
      <w:pPr>
        <w:ind w:left="2129" w:hanging="360"/>
      </w:pPr>
      <w:rPr>
        <w:rFonts w:hint="default"/>
        <w:lang w:val="en-US" w:eastAsia="en-US" w:bidi="ar-SA"/>
      </w:rPr>
    </w:lvl>
    <w:lvl w:ilvl="4">
      <w:start w:val="0"/>
      <w:numFmt w:val="bullet"/>
      <w:lvlText w:val="•"/>
      <w:lvlJc w:val="left"/>
      <w:pPr>
        <w:ind w:left="2686" w:hanging="360"/>
      </w:pPr>
      <w:rPr>
        <w:rFonts w:hint="default"/>
        <w:lang w:val="en-US" w:eastAsia="en-US" w:bidi="ar-SA"/>
      </w:rPr>
    </w:lvl>
    <w:lvl w:ilvl="5">
      <w:start w:val="0"/>
      <w:numFmt w:val="bullet"/>
      <w:lvlText w:val="•"/>
      <w:lvlJc w:val="left"/>
      <w:pPr>
        <w:ind w:left="3242" w:hanging="360"/>
      </w:pPr>
      <w:rPr>
        <w:rFonts w:hint="default"/>
        <w:lang w:val="en-US" w:eastAsia="en-US" w:bidi="ar-SA"/>
      </w:rPr>
    </w:lvl>
    <w:lvl w:ilvl="6">
      <w:start w:val="0"/>
      <w:numFmt w:val="bullet"/>
      <w:lvlText w:val="•"/>
      <w:lvlJc w:val="left"/>
      <w:pPr>
        <w:ind w:left="3799" w:hanging="360"/>
      </w:pPr>
      <w:rPr>
        <w:rFonts w:hint="default"/>
        <w:lang w:val="en-US" w:eastAsia="en-US" w:bidi="ar-SA"/>
      </w:rPr>
    </w:lvl>
    <w:lvl w:ilvl="7">
      <w:start w:val="0"/>
      <w:numFmt w:val="bullet"/>
      <w:lvlText w:val="•"/>
      <w:lvlJc w:val="left"/>
      <w:pPr>
        <w:ind w:left="4355" w:hanging="360"/>
      </w:pPr>
      <w:rPr>
        <w:rFonts w:hint="default"/>
        <w:lang w:val="en-US" w:eastAsia="en-US" w:bidi="ar-SA"/>
      </w:rPr>
    </w:lvl>
    <w:lvl w:ilvl="8">
      <w:start w:val="0"/>
      <w:numFmt w:val="bullet"/>
      <w:lvlText w:val="•"/>
      <w:lvlJc w:val="left"/>
      <w:pPr>
        <w:ind w:left="4912" w:hanging="360"/>
      </w:pPr>
      <w:rPr>
        <w:rFonts w:hint="default"/>
        <w:lang w:val="en-US" w:eastAsia="en-US" w:bidi="ar-SA"/>
      </w:rPr>
    </w:lvl>
  </w:abstractNum>
  <w:abstractNum w:abstractNumId="74">
    <w:multiLevelType w:val="hybridMultilevel"/>
    <w:lvl w:ilvl="0">
      <w:start w:val="4"/>
      <w:numFmt w:val="lowerRoman"/>
      <w:lvlText w:val="%1."/>
      <w:lvlJc w:val="left"/>
      <w:pPr>
        <w:ind w:left="467" w:hanging="360"/>
        <w:jc w:val="left"/>
      </w:pPr>
      <w:rPr>
        <w:rFonts w:hint="default" w:ascii="Book Antiqua" w:hAnsi="Book Antiqua" w:eastAsia="Book Antiqua" w:cs="Book Antiqua"/>
        <w:b w:val="0"/>
        <w:bCs w:val="0"/>
        <w:i w:val="0"/>
        <w:iCs w:val="0"/>
        <w:spacing w:val="0"/>
        <w:w w:val="99"/>
        <w:sz w:val="20"/>
        <w:szCs w:val="20"/>
        <w:lang w:val="en-US" w:eastAsia="en-US" w:bidi="ar-SA"/>
      </w:rPr>
    </w:lvl>
    <w:lvl w:ilvl="1">
      <w:start w:val="0"/>
      <w:numFmt w:val="bullet"/>
      <w:lvlText w:val=""/>
      <w:lvlJc w:val="left"/>
      <w:pPr>
        <w:ind w:left="467"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1573" w:hanging="360"/>
      </w:pPr>
      <w:rPr>
        <w:rFonts w:hint="default"/>
        <w:lang w:val="en-US" w:eastAsia="en-US" w:bidi="ar-SA"/>
      </w:rPr>
    </w:lvl>
    <w:lvl w:ilvl="3">
      <w:start w:val="0"/>
      <w:numFmt w:val="bullet"/>
      <w:lvlText w:val="•"/>
      <w:lvlJc w:val="left"/>
      <w:pPr>
        <w:ind w:left="2129" w:hanging="360"/>
      </w:pPr>
      <w:rPr>
        <w:rFonts w:hint="default"/>
        <w:lang w:val="en-US" w:eastAsia="en-US" w:bidi="ar-SA"/>
      </w:rPr>
    </w:lvl>
    <w:lvl w:ilvl="4">
      <w:start w:val="0"/>
      <w:numFmt w:val="bullet"/>
      <w:lvlText w:val="•"/>
      <w:lvlJc w:val="left"/>
      <w:pPr>
        <w:ind w:left="2686" w:hanging="360"/>
      </w:pPr>
      <w:rPr>
        <w:rFonts w:hint="default"/>
        <w:lang w:val="en-US" w:eastAsia="en-US" w:bidi="ar-SA"/>
      </w:rPr>
    </w:lvl>
    <w:lvl w:ilvl="5">
      <w:start w:val="0"/>
      <w:numFmt w:val="bullet"/>
      <w:lvlText w:val="•"/>
      <w:lvlJc w:val="left"/>
      <w:pPr>
        <w:ind w:left="3242" w:hanging="360"/>
      </w:pPr>
      <w:rPr>
        <w:rFonts w:hint="default"/>
        <w:lang w:val="en-US" w:eastAsia="en-US" w:bidi="ar-SA"/>
      </w:rPr>
    </w:lvl>
    <w:lvl w:ilvl="6">
      <w:start w:val="0"/>
      <w:numFmt w:val="bullet"/>
      <w:lvlText w:val="•"/>
      <w:lvlJc w:val="left"/>
      <w:pPr>
        <w:ind w:left="3799" w:hanging="360"/>
      </w:pPr>
      <w:rPr>
        <w:rFonts w:hint="default"/>
        <w:lang w:val="en-US" w:eastAsia="en-US" w:bidi="ar-SA"/>
      </w:rPr>
    </w:lvl>
    <w:lvl w:ilvl="7">
      <w:start w:val="0"/>
      <w:numFmt w:val="bullet"/>
      <w:lvlText w:val="•"/>
      <w:lvlJc w:val="left"/>
      <w:pPr>
        <w:ind w:left="4355" w:hanging="360"/>
      </w:pPr>
      <w:rPr>
        <w:rFonts w:hint="default"/>
        <w:lang w:val="en-US" w:eastAsia="en-US" w:bidi="ar-SA"/>
      </w:rPr>
    </w:lvl>
    <w:lvl w:ilvl="8">
      <w:start w:val="0"/>
      <w:numFmt w:val="bullet"/>
      <w:lvlText w:val="•"/>
      <w:lvlJc w:val="left"/>
      <w:pPr>
        <w:ind w:left="4912" w:hanging="360"/>
      </w:pPr>
      <w:rPr>
        <w:rFonts w:hint="default"/>
        <w:lang w:val="en-US" w:eastAsia="en-US" w:bidi="ar-SA"/>
      </w:rPr>
    </w:lvl>
  </w:abstractNum>
  <w:abstractNum w:abstractNumId="73">
    <w:multiLevelType w:val="hybridMultilevel"/>
    <w:lvl w:ilvl="0">
      <w:start w:val="6"/>
      <w:numFmt w:val="lowerRoman"/>
      <w:lvlText w:val="%1."/>
      <w:lvlJc w:val="left"/>
      <w:pPr>
        <w:ind w:left="467" w:hanging="360"/>
        <w:jc w:val="left"/>
      </w:pPr>
      <w:rPr>
        <w:rFonts w:hint="default" w:ascii="Book Antiqua" w:hAnsi="Book Antiqua" w:eastAsia="Book Antiqua" w:cs="Book Antiqua"/>
        <w:b w:val="0"/>
        <w:bCs w:val="0"/>
        <w:i w:val="0"/>
        <w:iCs w:val="0"/>
        <w:spacing w:val="0"/>
        <w:w w:val="99"/>
        <w:sz w:val="20"/>
        <w:szCs w:val="20"/>
        <w:lang w:val="en-US" w:eastAsia="en-US" w:bidi="ar-SA"/>
      </w:rPr>
    </w:lvl>
    <w:lvl w:ilvl="1">
      <w:start w:val="0"/>
      <w:numFmt w:val="bullet"/>
      <w:lvlText w:val="•"/>
      <w:lvlJc w:val="left"/>
      <w:pPr>
        <w:ind w:left="1016" w:hanging="360"/>
      </w:pPr>
      <w:rPr>
        <w:rFonts w:hint="default"/>
        <w:lang w:val="en-US" w:eastAsia="en-US" w:bidi="ar-SA"/>
      </w:rPr>
    </w:lvl>
    <w:lvl w:ilvl="2">
      <w:start w:val="0"/>
      <w:numFmt w:val="bullet"/>
      <w:lvlText w:val="•"/>
      <w:lvlJc w:val="left"/>
      <w:pPr>
        <w:ind w:left="1573" w:hanging="360"/>
      </w:pPr>
      <w:rPr>
        <w:rFonts w:hint="default"/>
        <w:lang w:val="en-US" w:eastAsia="en-US" w:bidi="ar-SA"/>
      </w:rPr>
    </w:lvl>
    <w:lvl w:ilvl="3">
      <w:start w:val="0"/>
      <w:numFmt w:val="bullet"/>
      <w:lvlText w:val="•"/>
      <w:lvlJc w:val="left"/>
      <w:pPr>
        <w:ind w:left="2129" w:hanging="360"/>
      </w:pPr>
      <w:rPr>
        <w:rFonts w:hint="default"/>
        <w:lang w:val="en-US" w:eastAsia="en-US" w:bidi="ar-SA"/>
      </w:rPr>
    </w:lvl>
    <w:lvl w:ilvl="4">
      <w:start w:val="0"/>
      <w:numFmt w:val="bullet"/>
      <w:lvlText w:val="•"/>
      <w:lvlJc w:val="left"/>
      <w:pPr>
        <w:ind w:left="2686" w:hanging="360"/>
      </w:pPr>
      <w:rPr>
        <w:rFonts w:hint="default"/>
        <w:lang w:val="en-US" w:eastAsia="en-US" w:bidi="ar-SA"/>
      </w:rPr>
    </w:lvl>
    <w:lvl w:ilvl="5">
      <w:start w:val="0"/>
      <w:numFmt w:val="bullet"/>
      <w:lvlText w:val="•"/>
      <w:lvlJc w:val="left"/>
      <w:pPr>
        <w:ind w:left="3242" w:hanging="360"/>
      </w:pPr>
      <w:rPr>
        <w:rFonts w:hint="default"/>
        <w:lang w:val="en-US" w:eastAsia="en-US" w:bidi="ar-SA"/>
      </w:rPr>
    </w:lvl>
    <w:lvl w:ilvl="6">
      <w:start w:val="0"/>
      <w:numFmt w:val="bullet"/>
      <w:lvlText w:val="•"/>
      <w:lvlJc w:val="left"/>
      <w:pPr>
        <w:ind w:left="3799" w:hanging="360"/>
      </w:pPr>
      <w:rPr>
        <w:rFonts w:hint="default"/>
        <w:lang w:val="en-US" w:eastAsia="en-US" w:bidi="ar-SA"/>
      </w:rPr>
    </w:lvl>
    <w:lvl w:ilvl="7">
      <w:start w:val="0"/>
      <w:numFmt w:val="bullet"/>
      <w:lvlText w:val="•"/>
      <w:lvlJc w:val="left"/>
      <w:pPr>
        <w:ind w:left="4355" w:hanging="360"/>
      </w:pPr>
      <w:rPr>
        <w:rFonts w:hint="default"/>
        <w:lang w:val="en-US" w:eastAsia="en-US" w:bidi="ar-SA"/>
      </w:rPr>
    </w:lvl>
    <w:lvl w:ilvl="8">
      <w:start w:val="0"/>
      <w:numFmt w:val="bullet"/>
      <w:lvlText w:val="•"/>
      <w:lvlJc w:val="left"/>
      <w:pPr>
        <w:ind w:left="4912" w:hanging="360"/>
      </w:pPr>
      <w:rPr>
        <w:rFonts w:hint="default"/>
        <w:lang w:val="en-US" w:eastAsia="en-US" w:bidi="ar-SA"/>
      </w:rPr>
    </w:lvl>
  </w:abstractNum>
  <w:abstractNum w:abstractNumId="72">
    <w:multiLevelType w:val="hybridMultilevel"/>
    <w:lvl w:ilvl="0">
      <w:start w:val="5"/>
      <w:numFmt w:val="lowerRoman"/>
      <w:lvlText w:val="%1."/>
      <w:lvlJc w:val="left"/>
      <w:pPr>
        <w:ind w:left="467" w:hanging="360"/>
        <w:jc w:val="left"/>
      </w:pPr>
      <w:rPr>
        <w:rFonts w:hint="default" w:ascii="Book Antiqua" w:hAnsi="Book Antiqua" w:eastAsia="Book Antiqua" w:cs="Book Antiqua"/>
        <w:b w:val="0"/>
        <w:bCs w:val="0"/>
        <w:i w:val="0"/>
        <w:iCs w:val="0"/>
        <w:spacing w:val="0"/>
        <w:w w:val="99"/>
        <w:sz w:val="20"/>
        <w:szCs w:val="20"/>
        <w:lang w:val="en-US" w:eastAsia="en-US" w:bidi="ar-SA"/>
      </w:rPr>
    </w:lvl>
    <w:lvl w:ilvl="1">
      <w:start w:val="0"/>
      <w:numFmt w:val="bullet"/>
      <w:lvlText w:val=""/>
      <w:lvlJc w:val="left"/>
      <w:pPr>
        <w:ind w:left="467"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1573" w:hanging="360"/>
      </w:pPr>
      <w:rPr>
        <w:rFonts w:hint="default"/>
        <w:lang w:val="en-US" w:eastAsia="en-US" w:bidi="ar-SA"/>
      </w:rPr>
    </w:lvl>
    <w:lvl w:ilvl="3">
      <w:start w:val="0"/>
      <w:numFmt w:val="bullet"/>
      <w:lvlText w:val="•"/>
      <w:lvlJc w:val="left"/>
      <w:pPr>
        <w:ind w:left="2129" w:hanging="360"/>
      </w:pPr>
      <w:rPr>
        <w:rFonts w:hint="default"/>
        <w:lang w:val="en-US" w:eastAsia="en-US" w:bidi="ar-SA"/>
      </w:rPr>
    </w:lvl>
    <w:lvl w:ilvl="4">
      <w:start w:val="0"/>
      <w:numFmt w:val="bullet"/>
      <w:lvlText w:val="•"/>
      <w:lvlJc w:val="left"/>
      <w:pPr>
        <w:ind w:left="2686" w:hanging="360"/>
      </w:pPr>
      <w:rPr>
        <w:rFonts w:hint="default"/>
        <w:lang w:val="en-US" w:eastAsia="en-US" w:bidi="ar-SA"/>
      </w:rPr>
    </w:lvl>
    <w:lvl w:ilvl="5">
      <w:start w:val="0"/>
      <w:numFmt w:val="bullet"/>
      <w:lvlText w:val="•"/>
      <w:lvlJc w:val="left"/>
      <w:pPr>
        <w:ind w:left="3242" w:hanging="360"/>
      </w:pPr>
      <w:rPr>
        <w:rFonts w:hint="default"/>
        <w:lang w:val="en-US" w:eastAsia="en-US" w:bidi="ar-SA"/>
      </w:rPr>
    </w:lvl>
    <w:lvl w:ilvl="6">
      <w:start w:val="0"/>
      <w:numFmt w:val="bullet"/>
      <w:lvlText w:val="•"/>
      <w:lvlJc w:val="left"/>
      <w:pPr>
        <w:ind w:left="3799" w:hanging="360"/>
      </w:pPr>
      <w:rPr>
        <w:rFonts w:hint="default"/>
        <w:lang w:val="en-US" w:eastAsia="en-US" w:bidi="ar-SA"/>
      </w:rPr>
    </w:lvl>
    <w:lvl w:ilvl="7">
      <w:start w:val="0"/>
      <w:numFmt w:val="bullet"/>
      <w:lvlText w:val="•"/>
      <w:lvlJc w:val="left"/>
      <w:pPr>
        <w:ind w:left="4355" w:hanging="360"/>
      </w:pPr>
      <w:rPr>
        <w:rFonts w:hint="default"/>
        <w:lang w:val="en-US" w:eastAsia="en-US" w:bidi="ar-SA"/>
      </w:rPr>
    </w:lvl>
    <w:lvl w:ilvl="8">
      <w:start w:val="0"/>
      <w:numFmt w:val="bullet"/>
      <w:lvlText w:val="•"/>
      <w:lvlJc w:val="left"/>
      <w:pPr>
        <w:ind w:left="4912" w:hanging="360"/>
      </w:pPr>
      <w:rPr>
        <w:rFonts w:hint="default"/>
        <w:lang w:val="en-US" w:eastAsia="en-US" w:bidi="ar-SA"/>
      </w:rPr>
    </w:lvl>
  </w:abstractNum>
  <w:abstractNum w:abstractNumId="71">
    <w:multiLevelType w:val="hybridMultilevel"/>
    <w:lvl w:ilvl="0">
      <w:start w:val="6"/>
      <w:numFmt w:val="lowerRoman"/>
      <w:lvlText w:val="%1."/>
      <w:lvlJc w:val="left"/>
      <w:pPr>
        <w:ind w:left="647" w:hanging="332"/>
        <w:jc w:val="right"/>
      </w:pPr>
      <w:rPr>
        <w:rFonts w:hint="default" w:ascii="Book Antiqua" w:hAnsi="Book Antiqua" w:eastAsia="Book Antiqua" w:cs="Book Antiqua"/>
        <w:b w:val="0"/>
        <w:bCs w:val="0"/>
        <w:i w:val="0"/>
        <w:iCs w:val="0"/>
        <w:spacing w:val="0"/>
        <w:w w:val="99"/>
        <w:sz w:val="20"/>
        <w:szCs w:val="20"/>
        <w:lang w:val="en-US" w:eastAsia="en-US" w:bidi="ar-SA"/>
      </w:rPr>
    </w:lvl>
    <w:lvl w:ilvl="1">
      <w:start w:val="0"/>
      <w:numFmt w:val="bullet"/>
      <w:lvlText w:val="•"/>
      <w:lvlJc w:val="left"/>
      <w:pPr>
        <w:ind w:left="1178" w:hanging="332"/>
      </w:pPr>
      <w:rPr>
        <w:rFonts w:hint="default"/>
        <w:lang w:val="en-US" w:eastAsia="en-US" w:bidi="ar-SA"/>
      </w:rPr>
    </w:lvl>
    <w:lvl w:ilvl="2">
      <w:start w:val="0"/>
      <w:numFmt w:val="bullet"/>
      <w:lvlText w:val="•"/>
      <w:lvlJc w:val="left"/>
      <w:pPr>
        <w:ind w:left="1717" w:hanging="332"/>
      </w:pPr>
      <w:rPr>
        <w:rFonts w:hint="default"/>
        <w:lang w:val="en-US" w:eastAsia="en-US" w:bidi="ar-SA"/>
      </w:rPr>
    </w:lvl>
    <w:lvl w:ilvl="3">
      <w:start w:val="0"/>
      <w:numFmt w:val="bullet"/>
      <w:lvlText w:val="•"/>
      <w:lvlJc w:val="left"/>
      <w:pPr>
        <w:ind w:left="2255" w:hanging="332"/>
      </w:pPr>
      <w:rPr>
        <w:rFonts w:hint="default"/>
        <w:lang w:val="en-US" w:eastAsia="en-US" w:bidi="ar-SA"/>
      </w:rPr>
    </w:lvl>
    <w:lvl w:ilvl="4">
      <w:start w:val="0"/>
      <w:numFmt w:val="bullet"/>
      <w:lvlText w:val="•"/>
      <w:lvlJc w:val="left"/>
      <w:pPr>
        <w:ind w:left="2794" w:hanging="332"/>
      </w:pPr>
      <w:rPr>
        <w:rFonts w:hint="default"/>
        <w:lang w:val="en-US" w:eastAsia="en-US" w:bidi="ar-SA"/>
      </w:rPr>
    </w:lvl>
    <w:lvl w:ilvl="5">
      <w:start w:val="0"/>
      <w:numFmt w:val="bullet"/>
      <w:lvlText w:val="•"/>
      <w:lvlJc w:val="left"/>
      <w:pPr>
        <w:ind w:left="3332" w:hanging="332"/>
      </w:pPr>
      <w:rPr>
        <w:rFonts w:hint="default"/>
        <w:lang w:val="en-US" w:eastAsia="en-US" w:bidi="ar-SA"/>
      </w:rPr>
    </w:lvl>
    <w:lvl w:ilvl="6">
      <w:start w:val="0"/>
      <w:numFmt w:val="bullet"/>
      <w:lvlText w:val="•"/>
      <w:lvlJc w:val="left"/>
      <w:pPr>
        <w:ind w:left="3871" w:hanging="332"/>
      </w:pPr>
      <w:rPr>
        <w:rFonts w:hint="default"/>
        <w:lang w:val="en-US" w:eastAsia="en-US" w:bidi="ar-SA"/>
      </w:rPr>
    </w:lvl>
    <w:lvl w:ilvl="7">
      <w:start w:val="0"/>
      <w:numFmt w:val="bullet"/>
      <w:lvlText w:val="•"/>
      <w:lvlJc w:val="left"/>
      <w:pPr>
        <w:ind w:left="4409" w:hanging="332"/>
      </w:pPr>
      <w:rPr>
        <w:rFonts w:hint="default"/>
        <w:lang w:val="en-US" w:eastAsia="en-US" w:bidi="ar-SA"/>
      </w:rPr>
    </w:lvl>
    <w:lvl w:ilvl="8">
      <w:start w:val="0"/>
      <w:numFmt w:val="bullet"/>
      <w:lvlText w:val="•"/>
      <w:lvlJc w:val="left"/>
      <w:pPr>
        <w:ind w:left="4948" w:hanging="332"/>
      </w:pPr>
      <w:rPr>
        <w:rFonts w:hint="default"/>
        <w:lang w:val="en-US" w:eastAsia="en-US" w:bidi="ar-SA"/>
      </w:rPr>
    </w:lvl>
  </w:abstractNum>
  <w:abstractNum w:abstractNumId="70">
    <w:multiLevelType w:val="hybridMultilevel"/>
    <w:lvl w:ilvl="0">
      <w:start w:val="9"/>
      <w:numFmt w:val="lowerRoman"/>
      <w:lvlText w:val="%1."/>
      <w:lvlJc w:val="left"/>
      <w:pPr>
        <w:ind w:left="467" w:hanging="411"/>
        <w:jc w:val="left"/>
      </w:pPr>
      <w:rPr>
        <w:rFonts w:hint="default" w:ascii="Book Antiqua" w:hAnsi="Book Antiqua" w:eastAsia="Book Antiqua" w:cs="Book Antiqua"/>
        <w:b w:val="0"/>
        <w:bCs w:val="0"/>
        <w:i w:val="0"/>
        <w:iCs w:val="0"/>
        <w:spacing w:val="0"/>
        <w:w w:val="99"/>
        <w:sz w:val="20"/>
        <w:szCs w:val="20"/>
        <w:lang w:val="en-US" w:eastAsia="en-US" w:bidi="ar-SA"/>
      </w:rPr>
    </w:lvl>
    <w:lvl w:ilvl="1">
      <w:start w:val="0"/>
      <w:numFmt w:val="bullet"/>
      <w:lvlText w:val="•"/>
      <w:lvlJc w:val="left"/>
      <w:pPr>
        <w:ind w:left="1016" w:hanging="411"/>
      </w:pPr>
      <w:rPr>
        <w:rFonts w:hint="default"/>
        <w:lang w:val="en-US" w:eastAsia="en-US" w:bidi="ar-SA"/>
      </w:rPr>
    </w:lvl>
    <w:lvl w:ilvl="2">
      <w:start w:val="0"/>
      <w:numFmt w:val="bullet"/>
      <w:lvlText w:val="•"/>
      <w:lvlJc w:val="left"/>
      <w:pPr>
        <w:ind w:left="1573" w:hanging="411"/>
      </w:pPr>
      <w:rPr>
        <w:rFonts w:hint="default"/>
        <w:lang w:val="en-US" w:eastAsia="en-US" w:bidi="ar-SA"/>
      </w:rPr>
    </w:lvl>
    <w:lvl w:ilvl="3">
      <w:start w:val="0"/>
      <w:numFmt w:val="bullet"/>
      <w:lvlText w:val="•"/>
      <w:lvlJc w:val="left"/>
      <w:pPr>
        <w:ind w:left="2129" w:hanging="411"/>
      </w:pPr>
      <w:rPr>
        <w:rFonts w:hint="default"/>
        <w:lang w:val="en-US" w:eastAsia="en-US" w:bidi="ar-SA"/>
      </w:rPr>
    </w:lvl>
    <w:lvl w:ilvl="4">
      <w:start w:val="0"/>
      <w:numFmt w:val="bullet"/>
      <w:lvlText w:val="•"/>
      <w:lvlJc w:val="left"/>
      <w:pPr>
        <w:ind w:left="2686" w:hanging="411"/>
      </w:pPr>
      <w:rPr>
        <w:rFonts w:hint="default"/>
        <w:lang w:val="en-US" w:eastAsia="en-US" w:bidi="ar-SA"/>
      </w:rPr>
    </w:lvl>
    <w:lvl w:ilvl="5">
      <w:start w:val="0"/>
      <w:numFmt w:val="bullet"/>
      <w:lvlText w:val="•"/>
      <w:lvlJc w:val="left"/>
      <w:pPr>
        <w:ind w:left="3242" w:hanging="411"/>
      </w:pPr>
      <w:rPr>
        <w:rFonts w:hint="default"/>
        <w:lang w:val="en-US" w:eastAsia="en-US" w:bidi="ar-SA"/>
      </w:rPr>
    </w:lvl>
    <w:lvl w:ilvl="6">
      <w:start w:val="0"/>
      <w:numFmt w:val="bullet"/>
      <w:lvlText w:val="•"/>
      <w:lvlJc w:val="left"/>
      <w:pPr>
        <w:ind w:left="3799" w:hanging="411"/>
      </w:pPr>
      <w:rPr>
        <w:rFonts w:hint="default"/>
        <w:lang w:val="en-US" w:eastAsia="en-US" w:bidi="ar-SA"/>
      </w:rPr>
    </w:lvl>
    <w:lvl w:ilvl="7">
      <w:start w:val="0"/>
      <w:numFmt w:val="bullet"/>
      <w:lvlText w:val="•"/>
      <w:lvlJc w:val="left"/>
      <w:pPr>
        <w:ind w:left="4355" w:hanging="411"/>
      </w:pPr>
      <w:rPr>
        <w:rFonts w:hint="default"/>
        <w:lang w:val="en-US" w:eastAsia="en-US" w:bidi="ar-SA"/>
      </w:rPr>
    </w:lvl>
    <w:lvl w:ilvl="8">
      <w:start w:val="0"/>
      <w:numFmt w:val="bullet"/>
      <w:lvlText w:val="•"/>
      <w:lvlJc w:val="left"/>
      <w:pPr>
        <w:ind w:left="4912" w:hanging="411"/>
      </w:pPr>
      <w:rPr>
        <w:rFonts w:hint="default"/>
        <w:lang w:val="en-US" w:eastAsia="en-US" w:bidi="ar-SA"/>
      </w:rPr>
    </w:lvl>
  </w:abstractNum>
  <w:abstractNum w:abstractNumId="69">
    <w:multiLevelType w:val="hybridMultilevel"/>
    <w:lvl w:ilvl="0">
      <w:start w:val="6"/>
      <w:numFmt w:val="lowerRoman"/>
      <w:lvlText w:val="%1."/>
      <w:lvlJc w:val="left"/>
      <w:pPr>
        <w:ind w:left="467" w:hanging="420"/>
        <w:jc w:val="left"/>
      </w:pPr>
      <w:rPr>
        <w:rFonts w:hint="default" w:ascii="Book Antiqua" w:hAnsi="Book Antiqua" w:eastAsia="Book Antiqua" w:cs="Book Antiqua"/>
        <w:b w:val="0"/>
        <w:bCs w:val="0"/>
        <w:i w:val="0"/>
        <w:iCs w:val="0"/>
        <w:spacing w:val="0"/>
        <w:w w:val="99"/>
        <w:sz w:val="20"/>
        <w:szCs w:val="20"/>
        <w:lang w:val="en-US" w:eastAsia="en-US" w:bidi="ar-SA"/>
      </w:rPr>
    </w:lvl>
    <w:lvl w:ilvl="1">
      <w:start w:val="0"/>
      <w:numFmt w:val="bullet"/>
      <w:lvlText w:val="•"/>
      <w:lvlJc w:val="left"/>
      <w:pPr>
        <w:ind w:left="1016" w:hanging="420"/>
      </w:pPr>
      <w:rPr>
        <w:rFonts w:hint="default"/>
        <w:lang w:val="en-US" w:eastAsia="en-US" w:bidi="ar-SA"/>
      </w:rPr>
    </w:lvl>
    <w:lvl w:ilvl="2">
      <w:start w:val="0"/>
      <w:numFmt w:val="bullet"/>
      <w:lvlText w:val="•"/>
      <w:lvlJc w:val="left"/>
      <w:pPr>
        <w:ind w:left="1573" w:hanging="420"/>
      </w:pPr>
      <w:rPr>
        <w:rFonts w:hint="default"/>
        <w:lang w:val="en-US" w:eastAsia="en-US" w:bidi="ar-SA"/>
      </w:rPr>
    </w:lvl>
    <w:lvl w:ilvl="3">
      <w:start w:val="0"/>
      <w:numFmt w:val="bullet"/>
      <w:lvlText w:val="•"/>
      <w:lvlJc w:val="left"/>
      <w:pPr>
        <w:ind w:left="2129" w:hanging="420"/>
      </w:pPr>
      <w:rPr>
        <w:rFonts w:hint="default"/>
        <w:lang w:val="en-US" w:eastAsia="en-US" w:bidi="ar-SA"/>
      </w:rPr>
    </w:lvl>
    <w:lvl w:ilvl="4">
      <w:start w:val="0"/>
      <w:numFmt w:val="bullet"/>
      <w:lvlText w:val="•"/>
      <w:lvlJc w:val="left"/>
      <w:pPr>
        <w:ind w:left="2686" w:hanging="420"/>
      </w:pPr>
      <w:rPr>
        <w:rFonts w:hint="default"/>
        <w:lang w:val="en-US" w:eastAsia="en-US" w:bidi="ar-SA"/>
      </w:rPr>
    </w:lvl>
    <w:lvl w:ilvl="5">
      <w:start w:val="0"/>
      <w:numFmt w:val="bullet"/>
      <w:lvlText w:val="•"/>
      <w:lvlJc w:val="left"/>
      <w:pPr>
        <w:ind w:left="3242" w:hanging="420"/>
      </w:pPr>
      <w:rPr>
        <w:rFonts w:hint="default"/>
        <w:lang w:val="en-US" w:eastAsia="en-US" w:bidi="ar-SA"/>
      </w:rPr>
    </w:lvl>
    <w:lvl w:ilvl="6">
      <w:start w:val="0"/>
      <w:numFmt w:val="bullet"/>
      <w:lvlText w:val="•"/>
      <w:lvlJc w:val="left"/>
      <w:pPr>
        <w:ind w:left="3799" w:hanging="420"/>
      </w:pPr>
      <w:rPr>
        <w:rFonts w:hint="default"/>
        <w:lang w:val="en-US" w:eastAsia="en-US" w:bidi="ar-SA"/>
      </w:rPr>
    </w:lvl>
    <w:lvl w:ilvl="7">
      <w:start w:val="0"/>
      <w:numFmt w:val="bullet"/>
      <w:lvlText w:val="•"/>
      <w:lvlJc w:val="left"/>
      <w:pPr>
        <w:ind w:left="4355" w:hanging="420"/>
      </w:pPr>
      <w:rPr>
        <w:rFonts w:hint="default"/>
        <w:lang w:val="en-US" w:eastAsia="en-US" w:bidi="ar-SA"/>
      </w:rPr>
    </w:lvl>
    <w:lvl w:ilvl="8">
      <w:start w:val="0"/>
      <w:numFmt w:val="bullet"/>
      <w:lvlText w:val="•"/>
      <w:lvlJc w:val="left"/>
      <w:pPr>
        <w:ind w:left="4912" w:hanging="420"/>
      </w:pPr>
      <w:rPr>
        <w:rFonts w:hint="default"/>
        <w:lang w:val="en-US" w:eastAsia="en-US" w:bidi="ar-SA"/>
      </w:rPr>
    </w:lvl>
  </w:abstractNum>
  <w:abstractNum w:abstractNumId="68">
    <w:multiLevelType w:val="hybridMultilevel"/>
    <w:lvl w:ilvl="0">
      <w:start w:val="6"/>
      <w:numFmt w:val="lowerRoman"/>
      <w:lvlText w:val="%1."/>
      <w:lvlJc w:val="left"/>
      <w:pPr>
        <w:ind w:left="628" w:hanging="536"/>
        <w:jc w:val="right"/>
      </w:pPr>
      <w:rPr>
        <w:rFonts w:hint="default" w:ascii="Book Antiqua" w:hAnsi="Book Antiqua" w:eastAsia="Book Antiqua" w:cs="Book Antiqua"/>
        <w:b w:val="0"/>
        <w:bCs w:val="0"/>
        <w:i w:val="0"/>
        <w:iCs w:val="0"/>
        <w:spacing w:val="0"/>
        <w:w w:val="100"/>
        <w:sz w:val="24"/>
        <w:szCs w:val="24"/>
        <w:lang w:val="en-US" w:eastAsia="en-US" w:bidi="ar-SA"/>
      </w:rPr>
    </w:lvl>
    <w:lvl w:ilvl="1">
      <w:start w:val="0"/>
      <w:numFmt w:val="bullet"/>
      <w:lvlText w:val="•"/>
      <w:lvlJc w:val="left"/>
      <w:pPr>
        <w:ind w:left="1160" w:hanging="536"/>
      </w:pPr>
      <w:rPr>
        <w:rFonts w:hint="default"/>
        <w:lang w:val="en-US" w:eastAsia="en-US" w:bidi="ar-SA"/>
      </w:rPr>
    </w:lvl>
    <w:lvl w:ilvl="2">
      <w:start w:val="0"/>
      <w:numFmt w:val="bullet"/>
      <w:lvlText w:val="•"/>
      <w:lvlJc w:val="left"/>
      <w:pPr>
        <w:ind w:left="1701" w:hanging="536"/>
      </w:pPr>
      <w:rPr>
        <w:rFonts w:hint="default"/>
        <w:lang w:val="en-US" w:eastAsia="en-US" w:bidi="ar-SA"/>
      </w:rPr>
    </w:lvl>
    <w:lvl w:ilvl="3">
      <w:start w:val="0"/>
      <w:numFmt w:val="bullet"/>
      <w:lvlText w:val="•"/>
      <w:lvlJc w:val="left"/>
      <w:pPr>
        <w:ind w:left="2241" w:hanging="536"/>
      </w:pPr>
      <w:rPr>
        <w:rFonts w:hint="default"/>
        <w:lang w:val="en-US" w:eastAsia="en-US" w:bidi="ar-SA"/>
      </w:rPr>
    </w:lvl>
    <w:lvl w:ilvl="4">
      <w:start w:val="0"/>
      <w:numFmt w:val="bullet"/>
      <w:lvlText w:val="•"/>
      <w:lvlJc w:val="left"/>
      <w:pPr>
        <w:ind w:left="2782" w:hanging="536"/>
      </w:pPr>
      <w:rPr>
        <w:rFonts w:hint="default"/>
        <w:lang w:val="en-US" w:eastAsia="en-US" w:bidi="ar-SA"/>
      </w:rPr>
    </w:lvl>
    <w:lvl w:ilvl="5">
      <w:start w:val="0"/>
      <w:numFmt w:val="bullet"/>
      <w:lvlText w:val="•"/>
      <w:lvlJc w:val="left"/>
      <w:pPr>
        <w:ind w:left="3322" w:hanging="536"/>
      </w:pPr>
      <w:rPr>
        <w:rFonts w:hint="default"/>
        <w:lang w:val="en-US" w:eastAsia="en-US" w:bidi="ar-SA"/>
      </w:rPr>
    </w:lvl>
    <w:lvl w:ilvl="6">
      <w:start w:val="0"/>
      <w:numFmt w:val="bullet"/>
      <w:lvlText w:val="•"/>
      <w:lvlJc w:val="left"/>
      <w:pPr>
        <w:ind w:left="3863" w:hanging="536"/>
      </w:pPr>
      <w:rPr>
        <w:rFonts w:hint="default"/>
        <w:lang w:val="en-US" w:eastAsia="en-US" w:bidi="ar-SA"/>
      </w:rPr>
    </w:lvl>
    <w:lvl w:ilvl="7">
      <w:start w:val="0"/>
      <w:numFmt w:val="bullet"/>
      <w:lvlText w:val="•"/>
      <w:lvlJc w:val="left"/>
      <w:pPr>
        <w:ind w:left="4403" w:hanging="536"/>
      </w:pPr>
      <w:rPr>
        <w:rFonts w:hint="default"/>
        <w:lang w:val="en-US" w:eastAsia="en-US" w:bidi="ar-SA"/>
      </w:rPr>
    </w:lvl>
    <w:lvl w:ilvl="8">
      <w:start w:val="0"/>
      <w:numFmt w:val="bullet"/>
      <w:lvlText w:val="•"/>
      <w:lvlJc w:val="left"/>
      <w:pPr>
        <w:ind w:left="4944" w:hanging="536"/>
      </w:pPr>
      <w:rPr>
        <w:rFonts w:hint="default"/>
        <w:lang w:val="en-US" w:eastAsia="en-US" w:bidi="ar-SA"/>
      </w:rPr>
    </w:lvl>
  </w:abstractNum>
  <w:abstractNum w:abstractNumId="67">
    <w:multiLevelType w:val="hybridMultilevel"/>
    <w:lvl w:ilvl="0">
      <w:start w:val="5"/>
      <w:numFmt w:val="lowerRoman"/>
      <w:lvlText w:val="%1."/>
      <w:lvlJc w:val="left"/>
      <w:pPr>
        <w:ind w:left="628" w:hanging="466"/>
        <w:jc w:val="right"/>
      </w:pPr>
      <w:rPr>
        <w:rFonts w:hint="default" w:ascii="Book Antiqua" w:hAnsi="Book Antiqua" w:eastAsia="Book Antiqua" w:cs="Book Antiqua"/>
        <w:b w:val="0"/>
        <w:bCs w:val="0"/>
        <w:i w:val="0"/>
        <w:iCs w:val="0"/>
        <w:spacing w:val="0"/>
        <w:w w:val="100"/>
        <w:sz w:val="24"/>
        <w:szCs w:val="24"/>
        <w:lang w:val="en-US" w:eastAsia="en-US" w:bidi="ar-SA"/>
      </w:rPr>
    </w:lvl>
    <w:lvl w:ilvl="1">
      <w:start w:val="0"/>
      <w:numFmt w:val="bullet"/>
      <w:lvlText w:val="•"/>
      <w:lvlJc w:val="left"/>
      <w:pPr>
        <w:ind w:left="1160" w:hanging="466"/>
      </w:pPr>
      <w:rPr>
        <w:rFonts w:hint="default"/>
        <w:lang w:val="en-US" w:eastAsia="en-US" w:bidi="ar-SA"/>
      </w:rPr>
    </w:lvl>
    <w:lvl w:ilvl="2">
      <w:start w:val="0"/>
      <w:numFmt w:val="bullet"/>
      <w:lvlText w:val="•"/>
      <w:lvlJc w:val="left"/>
      <w:pPr>
        <w:ind w:left="1701" w:hanging="466"/>
      </w:pPr>
      <w:rPr>
        <w:rFonts w:hint="default"/>
        <w:lang w:val="en-US" w:eastAsia="en-US" w:bidi="ar-SA"/>
      </w:rPr>
    </w:lvl>
    <w:lvl w:ilvl="3">
      <w:start w:val="0"/>
      <w:numFmt w:val="bullet"/>
      <w:lvlText w:val="•"/>
      <w:lvlJc w:val="left"/>
      <w:pPr>
        <w:ind w:left="2241" w:hanging="466"/>
      </w:pPr>
      <w:rPr>
        <w:rFonts w:hint="default"/>
        <w:lang w:val="en-US" w:eastAsia="en-US" w:bidi="ar-SA"/>
      </w:rPr>
    </w:lvl>
    <w:lvl w:ilvl="4">
      <w:start w:val="0"/>
      <w:numFmt w:val="bullet"/>
      <w:lvlText w:val="•"/>
      <w:lvlJc w:val="left"/>
      <w:pPr>
        <w:ind w:left="2782" w:hanging="466"/>
      </w:pPr>
      <w:rPr>
        <w:rFonts w:hint="default"/>
        <w:lang w:val="en-US" w:eastAsia="en-US" w:bidi="ar-SA"/>
      </w:rPr>
    </w:lvl>
    <w:lvl w:ilvl="5">
      <w:start w:val="0"/>
      <w:numFmt w:val="bullet"/>
      <w:lvlText w:val="•"/>
      <w:lvlJc w:val="left"/>
      <w:pPr>
        <w:ind w:left="3322" w:hanging="466"/>
      </w:pPr>
      <w:rPr>
        <w:rFonts w:hint="default"/>
        <w:lang w:val="en-US" w:eastAsia="en-US" w:bidi="ar-SA"/>
      </w:rPr>
    </w:lvl>
    <w:lvl w:ilvl="6">
      <w:start w:val="0"/>
      <w:numFmt w:val="bullet"/>
      <w:lvlText w:val="•"/>
      <w:lvlJc w:val="left"/>
      <w:pPr>
        <w:ind w:left="3863" w:hanging="466"/>
      </w:pPr>
      <w:rPr>
        <w:rFonts w:hint="default"/>
        <w:lang w:val="en-US" w:eastAsia="en-US" w:bidi="ar-SA"/>
      </w:rPr>
    </w:lvl>
    <w:lvl w:ilvl="7">
      <w:start w:val="0"/>
      <w:numFmt w:val="bullet"/>
      <w:lvlText w:val="•"/>
      <w:lvlJc w:val="left"/>
      <w:pPr>
        <w:ind w:left="4403" w:hanging="466"/>
      </w:pPr>
      <w:rPr>
        <w:rFonts w:hint="default"/>
        <w:lang w:val="en-US" w:eastAsia="en-US" w:bidi="ar-SA"/>
      </w:rPr>
    </w:lvl>
    <w:lvl w:ilvl="8">
      <w:start w:val="0"/>
      <w:numFmt w:val="bullet"/>
      <w:lvlText w:val="•"/>
      <w:lvlJc w:val="left"/>
      <w:pPr>
        <w:ind w:left="4944" w:hanging="466"/>
      </w:pPr>
      <w:rPr>
        <w:rFonts w:hint="default"/>
        <w:lang w:val="en-US" w:eastAsia="en-US" w:bidi="ar-SA"/>
      </w:rPr>
    </w:lvl>
  </w:abstractNum>
  <w:abstractNum w:abstractNumId="66">
    <w:multiLevelType w:val="hybridMultilevel"/>
    <w:lvl w:ilvl="0">
      <w:start w:val="5"/>
      <w:numFmt w:val="lowerRoman"/>
      <w:lvlText w:val="%1."/>
      <w:lvlJc w:val="left"/>
      <w:pPr>
        <w:ind w:left="827" w:hanging="555"/>
        <w:jc w:val="right"/>
      </w:pPr>
      <w:rPr>
        <w:rFonts w:hint="default" w:ascii="Book Antiqua" w:hAnsi="Book Antiqua" w:eastAsia="Book Antiqua" w:cs="Book Antiqua"/>
        <w:b w:val="0"/>
        <w:bCs w:val="0"/>
        <w:i w:val="0"/>
        <w:iCs w:val="0"/>
        <w:spacing w:val="0"/>
        <w:w w:val="100"/>
        <w:sz w:val="24"/>
        <w:szCs w:val="24"/>
        <w:lang w:val="en-US" w:eastAsia="en-US" w:bidi="ar-SA"/>
      </w:rPr>
    </w:lvl>
    <w:lvl w:ilvl="1">
      <w:start w:val="0"/>
      <w:numFmt w:val="bullet"/>
      <w:lvlText w:val="•"/>
      <w:lvlJc w:val="left"/>
      <w:pPr>
        <w:ind w:left="1340" w:hanging="555"/>
      </w:pPr>
      <w:rPr>
        <w:rFonts w:hint="default"/>
        <w:lang w:val="en-US" w:eastAsia="en-US" w:bidi="ar-SA"/>
      </w:rPr>
    </w:lvl>
    <w:lvl w:ilvl="2">
      <w:start w:val="0"/>
      <w:numFmt w:val="bullet"/>
      <w:lvlText w:val="•"/>
      <w:lvlJc w:val="left"/>
      <w:pPr>
        <w:ind w:left="1861" w:hanging="555"/>
      </w:pPr>
      <w:rPr>
        <w:rFonts w:hint="default"/>
        <w:lang w:val="en-US" w:eastAsia="en-US" w:bidi="ar-SA"/>
      </w:rPr>
    </w:lvl>
    <w:lvl w:ilvl="3">
      <w:start w:val="0"/>
      <w:numFmt w:val="bullet"/>
      <w:lvlText w:val="•"/>
      <w:lvlJc w:val="left"/>
      <w:pPr>
        <w:ind w:left="2381" w:hanging="555"/>
      </w:pPr>
      <w:rPr>
        <w:rFonts w:hint="default"/>
        <w:lang w:val="en-US" w:eastAsia="en-US" w:bidi="ar-SA"/>
      </w:rPr>
    </w:lvl>
    <w:lvl w:ilvl="4">
      <w:start w:val="0"/>
      <w:numFmt w:val="bullet"/>
      <w:lvlText w:val="•"/>
      <w:lvlJc w:val="left"/>
      <w:pPr>
        <w:ind w:left="2902" w:hanging="555"/>
      </w:pPr>
      <w:rPr>
        <w:rFonts w:hint="default"/>
        <w:lang w:val="en-US" w:eastAsia="en-US" w:bidi="ar-SA"/>
      </w:rPr>
    </w:lvl>
    <w:lvl w:ilvl="5">
      <w:start w:val="0"/>
      <w:numFmt w:val="bullet"/>
      <w:lvlText w:val="•"/>
      <w:lvlJc w:val="left"/>
      <w:pPr>
        <w:ind w:left="3422" w:hanging="555"/>
      </w:pPr>
      <w:rPr>
        <w:rFonts w:hint="default"/>
        <w:lang w:val="en-US" w:eastAsia="en-US" w:bidi="ar-SA"/>
      </w:rPr>
    </w:lvl>
    <w:lvl w:ilvl="6">
      <w:start w:val="0"/>
      <w:numFmt w:val="bullet"/>
      <w:lvlText w:val="•"/>
      <w:lvlJc w:val="left"/>
      <w:pPr>
        <w:ind w:left="3943" w:hanging="555"/>
      </w:pPr>
      <w:rPr>
        <w:rFonts w:hint="default"/>
        <w:lang w:val="en-US" w:eastAsia="en-US" w:bidi="ar-SA"/>
      </w:rPr>
    </w:lvl>
    <w:lvl w:ilvl="7">
      <w:start w:val="0"/>
      <w:numFmt w:val="bullet"/>
      <w:lvlText w:val="•"/>
      <w:lvlJc w:val="left"/>
      <w:pPr>
        <w:ind w:left="4463" w:hanging="555"/>
      </w:pPr>
      <w:rPr>
        <w:rFonts w:hint="default"/>
        <w:lang w:val="en-US" w:eastAsia="en-US" w:bidi="ar-SA"/>
      </w:rPr>
    </w:lvl>
    <w:lvl w:ilvl="8">
      <w:start w:val="0"/>
      <w:numFmt w:val="bullet"/>
      <w:lvlText w:val="•"/>
      <w:lvlJc w:val="left"/>
      <w:pPr>
        <w:ind w:left="4984" w:hanging="555"/>
      </w:pPr>
      <w:rPr>
        <w:rFonts w:hint="default"/>
        <w:lang w:val="en-US" w:eastAsia="en-US" w:bidi="ar-SA"/>
      </w:rPr>
    </w:lvl>
  </w:abstractNum>
  <w:abstractNum w:abstractNumId="65">
    <w:multiLevelType w:val="hybridMultilevel"/>
    <w:lvl w:ilvl="0">
      <w:start w:val="5"/>
      <w:numFmt w:val="lowerRoman"/>
      <w:lvlText w:val="%1."/>
      <w:lvlJc w:val="left"/>
      <w:pPr>
        <w:ind w:left="827" w:hanging="555"/>
        <w:jc w:val="right"/>
      </w:pPr>
      <w:rPr>
        <w:rFonts w:hint="default" w:ascii="Book Antiqua" w:hAnsi="Book Antiqua" w:eastAsia="Book Antiqua" w:cs="Book Antiqua"/>
        <w:b w:val="0"/>
        <w:bCs w:val="0"/>
        <w:i w:val="0"/>
        <w:iCs w:val="0"/>
        <w:spacing w:val="0"/>
        <w:w w:val="100"/>
        <w:sz w:val="24"/>
        <w:szCs w:val="24"/>
        <w:lang w:val="en-US" w:eastAsia="en-US" w:bidi="ar-SA"/>
      </w:rPr>
    </w:lvl>
    <w:lvl w:ilvl="1">
      <w:start w:val="0"/>
      <w:numFmt w:val="bullet"/>
      <w:lvlText w:val="•"/>
      <w:lvlJc w:val="left"/>
      <w:pPr>
        <w:ind w:left="1340" w:hanging="555"/>
      </w:pPr>
      <w:rPr>
        <w:rFonts w:hint="default"/>
        <w:lang w:val="en-US" w:eastAsia="en-US" w:bidi="ar-SA"/>
      </w:rPr>
    </w:lvl>
    <w:lvl w:ilvl="2">
      <w:start w:val="0"/>
      <w:numFmt w:val="bullet"/>
      <w:lvlText w:val="•"/>
      <w:lvlJc w:val="left"/>
      <w:pPr>
        <w:ind w:left="1861" w:hanging="555"/>
      </w:pPr>
      <w:rPr>
        <w:rFonts w:hint="default"/>
        <w:lang w:val="en-US" w:eastAsia="en-US" w:bidi="ar-SA"/>
      </w:rPr>
    </w:lvl>
    <w:lvl w:ilvl="3">
      <w:start w:val="0"/>
      <w:numFmt w:val="bullet"/>
      <w:lvlText w:val="•"/>
      <w:lvlJc w:val="left"/>
      <w:pPr>
        <w:ind w:left="2381" w:hanging="555"/>
      </w:pPr>
      <w:rPr>
        <w:rFonts w:hint="default"/>
        <w:lang w:val="en-US" w:eastAsia="en-US" w:bidi="ar-SA"/>
      </w:rPr>
    </w:lvl>
    <w:lvl w:ilvl="4">
      <w:start w:val="0"/>
      <w:numFmt w:val="bullet"/>
      <w:lvlText w:val="•"/>
      <w:lvlJc w:val="left"/>
      <w:pPr>
        <w:ind w:left="2902" w:hanging="555"/>
      </w:pPr>
      <w:rPr>
        <w:rFonts w:hint="default"/>
        <w:lang w:val="en-US" w:eastAsia="en-US" w:bidi="ar-SA"/>
      </w:rPr>
    </w:lvl>
    <w:lvl w:ilvl="5">
      <w:start w:val="0"/>
      <w:numFmt w:val="bullet"/>
      <w:lvlText w:val="•"/>
      <w:lvlJc w:val="left"/>
      <w:pPr>
        <w:ind w:left="3422" w:hanging="555"/>
      </w:pPr>
      <w:rPr>
        <w:rFonts w:hint="default"/>
        <w:lang w:val="en-US" w:eastAsia="en-US" w:bidi="ar-SA"/>
      </w:rPr>
    </w:lvl>
    <w:lvl w:ilvl="6">
      <w:start w:val="0"/>
      <w:numFmt w:val="bullet"/>
      <w:lvlText w:val="•"/>
      <w:lvlJc w:val="left"/>
      <w:pPr>
        <w:ind w:left="3943" w:hanging="555"/>
      </w:pPr>
      <w:rPr>
        <w:rFonts w:hint="default"/>
        <w:lang w:val="en-US" w:eastAsia="en-US" w:bidi="ar-SA"/>
      </w:rPr>
    </w:lvl>
    <w:lvl w:ilvl="7">
      <w:start w:val="0"/>
      <w:numFmt w:val="bullet"/>
      <w:lvlText w:val="•"/>
      <w:lvlJc w:val="left"/>
      <w:pPr>
        <w:ind w:left="4463" w:hanging="555"/>
      </w:pPr>
      <w:rPr>
        <w:rFonts w:hint="default"/>
        <w:lang w:val="en-US" w:eastAsia="en-US" w:bidi="ar-SA"/>
      </w:rPr>
    </w:lvl>
    <w:lvl w:ilvl="8">
      <w:start w:val="0"/>
      <w:numFmt w:val="bullet"/>
      <w:lvlText w:val="•"/>
      <w:lvlJc w:val="left"/>
      <w:pPr>
        <w:ind w:left="4984" w:hanging="555"/>
      </w:pPr>
      <w:rPr>
        <w:rFonts w:hint="default"/>
        <w:lang w:val="en-US" w:eastAsia="en-US" w:bidi="ar-SA"/>
      </w:rPr>
    </w:lvl>
  </w:abstractNum>
  <w:abstractNum w:abstractNumId="64">
    <w:multiLevelType w:val="hybridMultilevel"/>
    <w:lvl w:ilvl="0">
      <w:start w:val="6"/>
      <w:numFmt w:val="lowerRoman"/>
      <w:lvlText w:val="%1."/>
      <w:lvlJc w:val="left"/>
      <w:pPr>
        <w:ind w:left="827" w:hanging="627"/>
        <w:jc w:val="right"/>
      </w:pPr>
      <w:rPr>
        <w:rFonts w:hint="default" w:ascii="Book Antiqua" w:hAnsi="Book Antiqua" w:eastAsia="Book Antiqua" w:cs="Book Antiqua"/>
        <w:b w:val="0"/>
        <w:bCs w:val="0"/>
        <w:i w:val="0"/>
        <w:iCs w:val="0"/>
        <w:spacing w:val="0"/>
        <w:w w:val="100"/>
        <w:sz w:val="24"/>
        <w:szCs w:val="24"/>
        <w:lang w:val="en-US" w:eastAsia="en-US" w:bidi="ar-SA"/>
      </w:rPr>
    </w:lvl>
    <w:lvl w:ilvl="1">
      <w:start w:val="0"/>
      <w:numFmt w:val="bullet"/>
      <w:lvlText w:val="•"/>
      <w:lvlJc w:val="left"/>
      <w:pPr>
        <w:ind w:left="1340" w:hanging="627"/>
      </w:pPr>
      <w:rPr>
        <w:rFonts w:hint="default"/>
        <w:lang w:val="en-US" w:eastAsia="en-US" w:bidi="ar-SA"/>
      </w:rPr>
    </w:lvl>
    <w:lvl w:ilvl="2">
      <w:start w:val="0"/>
      <w:numFmt w:val="bullet"/>
      <w:lvlText w:val="•"/>
      <w:lvlJc w:val="left"/>
      <w:pPr>
        <w:ind w:left="1861" w:hanging="627"/>
      </w:pPr>
      <w:rPr>
        <w:rFonts w:hint="default"/>
        <w:lang w:val="en-US" w:eastAsia="en-US" w:bidi="ar-SA"/>
      </w:rPr>
    </w:lvl>
    <w:lvl w:ilvl="3">
      <w:start w:val="0"/>
      <w:numFmt w:val="bullet"/>
      <w:lvlText w:val="•"/>
      <w:lvlJc w:val="left"/>
      <w:pPr>
        <w:ind w:left="2381" w:hanging="627"/>
      </w:pPr>
      <w:rPr>
        <w:rFonts w:hint="default"/>
        <w:lang w:val="en-US" w:eastAsia="en-US" w:bidi="ar-SA"/>
      </w:rPr>
    </w:lvl>
    <w:lvl w:ilvl="4">
      <w:start w:val="0"/>
      <w:numFmt w:val="bullet"/>
      <w:lvlText w:val="•"/>
      <w:lvlJc w:val="left"/>
      <w:pPr>
        <w:ind w:left="2902" w:hanging="627"/>
      </w:pPr>
      <w:rPr>
        <w:rFonts w:hint="default"/>
        <w:lang w:val="en-US" w:eastAsia="en-US" w:bidi="ar-SA"/>
      </w:rPr>
    </w:lvl>
    <w:lvl w:ilvl="5">
      <w:start w:val="0"/>
      <w:numFmt w:val="bullet"/>
      <w:lvlText w:val="•"/>
      <w:lvlJc w:val="left"/>
      <w:pPr>
        <w:ind w:left="3422" w:hanging="627"/>
      </w:pPr>
      <w:rPr>
        <w:rFonts w:hint="default"/>
        <w:lang w:val="en-US" w:eastAsia="en-US" w:bidi="ar-SA"/>
      </w:rPr>
    </w:lvl>
    <w:lvl w:ilvl="6">
      <w:start w:val="0"/>
      <w:numFmt w:val="bullet"/>
      <w:lvlText w:val="•"/>
      <w:lvlJc w:val="left"/>
      <w:pPr>
        <w:ind w:left="3943" w:hanging="627"/>
      </w:pPr>
      <w:rPr>
        <w:rFonts w:hint="default"/>
        <w:lang w:val="en-US" w:eastAsia="en-US" w:bidi="ar-SA"/>
      </w:rPr>
    </w:lvl>
    <w:lvl w:ilvl="7">
      <w:start w:val="0"/>
      <w:numFmt w:val="bullet"/>
      <w:lvlText w:val="•"/>
      <w:lvlJc w:val="left"/>
      <w:pPr>
        <w:ind w:left="4463" w:hanging="627"/>
      </w:pPr>
      <w:rPr>
        <w:rFonts w:hint="default"/>
        <w:lang w:val="en-US" w:eastAsia="en-US" w:bidi="ar-SA"/>
      </w:rPr>
    </w:lvl>
    <w:lvl w:ilvl="8">
      <w:start w:val="0"/>
      <w:numFmt w:val="bullet"/>
      <w:lvlText w:val="•"/>
      <w:lvlJc w:val="left"/>
      <w:pPr>
        <w:ind w:left="4984" w:hanging="627"/>
      </w:pPr>
      <w:rPr>
        <w:rFonts w:hint="default"/>
        <w:lang w:val="en-US" w:eastAsia="en-US" w:bidi="ar-SA"/>
      </w:rPr>
    </w:lvl>
  </w:abstractNum>
  <w:abstractNum w:abstractNumId="63">
    <w:multiLevelType w:val="hybridMultilevel"/>
    <w:lvl w:ilvl="0">
      <w:start w:val="5"/>
      <w:numFmt w:val="lowerRoman"/>
      <w:lvlText w:val="%1."/>
      <w:lvlJc w:val="left"/>
      <w:pPr>
        <w:ind w:left="827" w:hanging="555"/>
        <w:jc w:val="right"/>
      </w:pPr>
      <w:rPr>
        <w:rFonts w:hint="default" w:ascii="Book Antiqua" w:hAnsi="Book Antiqua" w:eastAsia="Book Antiqua" w:cs="Book Antiqua"/>
        <w:b w:val="0"/>
        <w:bCs w:val="0"/>
        <w:i w:val="0"/>
        <w:iCs w:val="0"/>
        <w:spacing w:val="0"/>
        <w:w w:val="100"/>
        <w:sz w:val="24"/>
        <w:szCs w:val="24"/>
        <w:lang w:val="en-US" w:eastAsia="en-US" w:bidi="ar-SA"/>
      </w:rPr>
    </w:lvl>
    <w:lvl w:ilvl="1">
      <w:start w:val="0"/>
      <w:numFmt w:val="bullet"/>
      <w:lvlText w:val="•"/>
      <w:lvlJc w:val="left"/>
      <w:pPr>
        <w:ind w:left="1340" w:hanging="555"/>
      </w:pPr>
      <w:rPr>
        <w:rFonts w:hint="default"/>
        <w:lang w:val="en-US" w:eastAsia="en-US" w:bidi="ar-SA"/>
      </w:rPr>
    </w:lvl>
    <w:lvl w:ilvl="2">
      <w:start w:val="0"/>
      <w:numFmt w:val="bullet"/>
      <w:lvlText w:val="•"/>
      <w:lvlJc w:val="left"/>
      <w:pPr>
        <w:ind w:left="1861" w:hanging="555"/>
      </w:pPr>
      <w:rPr>
        <w:rFonts w:hint="default"/>
        <w:lang w:val="en-US" w:eastAsia="en-US" w:bidi="ar-SA"/>
      </w:rPr>
    </w:lvl>
    <w:lvl w:ilvl="3">
      <w:start w:val="0"/>
      <w:numFmt w:val="bullet"/>
      <w:lvlText w:val="•"/>
      <w:lvlJc w:val="left"/>
      <w:pPr>
        <w:ind w:left="2381" w:hanging="555"/>
      </w:pPr>
      <w:rPr>
        <w:rFonts w:hint="default"/>
        <w:lang w:val="en-US" w:eastAsia="en-US" w:bidi="ar-SA"/>
      </w:rPr>
    </w:lvl>
    <w:lvl w:ilvl="4">
      <w:start w:val="0"/>
      <w:numFmt w:val="bullet"/>
      <w:lvlText w:val="•"/>
      <w:lvlJc w:val="left"/>
      <w:pPr>
        <w:ind w:left="2902" w:hanging="555"/>
      </w:pPr>
      <w:rPr>
        <w:rFonts w:hint="default"/>
        <w:lang w:val="en-US" w:eastAsia="en-US" w:bidi="ar-SA"/>
      </w:rPr>
    </w:lvl>
    <w:lvl w:ilvl="5">
      <w:start w:val="0"/>
      <w:numFmt w:val="bullet"/>
      <w:lvlText w:val="•"/>
      <w:lvlJc w:val="left"/>
      <w:pPr>
        <w:ind w:left="3422" w:hanging="555"/>
      </w:pPr>
      <w:rPr>
        <w:rFonts w:hint="default"/>
        <w:lang w:val="en-US" w:eastAsia="en-US" w:bidi="ar-SA"/>
      </w:rPr>
    </w:lvl>
    <w:lvl w:ilvl="6">
      <w:start w:val="0"/>
      <w:numFmt w:val="bullet"/>
      <w:lvlText w:val="•"/>
      <w:lvlJc w:val="left"/>
      <w:pPr>
        <w:ind w:left="3943" w:hanging="555"/>
      </w:pPr>
      <w:rPr>
        <w:rFonts w:hint="default"/>
        <w:lang w:val="en-US" w:eastAsia="en-US" w:bidi="ar-SA"/>
      </w:rPr>
    </w:lvl>
    <w:lvl w:ilvl="7">
      <w:start w:val="0"/>
      <w:numFmt w:val="bullet"/>
      <w:lvlText w:val="•"/>
      <w:lvlJc w:val="left"/>
      <w:pPr>
        <w:ind w:left="4463" w:hanging="555"/>
      </w:pPr>
      <w:rPr>
        <w:rFonts w:hint="default"/>
        <w:lang w:val="en-US" w:eastAsia="en-US" w:bidi="ar-SA"/>
      </w:rPr>
    </w:lvl>
    <w:lvl w:ilvl="8">
      <w:start w:val="0"/>
      <w:numFmt w:val="bullet"/>
      <w:lvlText w:val="•"/>
      <w:lvlJc w:val="left"/>
      <w:pPr>
        <w:ind w:left="4984" w:hanging="555"/>
      </w:pPr>
      <w:rPr>
        <w:rFonts w:hint="default"/>
        <w:lang w:val="en-US" w:eastAsia="en-US" w:bidi="ar-SA"/>
      </w:rPr>
    </w:lvl>
  </w:abstractNum>
  <w:abstractNum w:abstractNumId="62">
    <w:multiLevelType w:val="hybridMultilevel"/>
    <w:lvl w:ilvl="0">
      <w:start w:val="8"/>
      <w:numFmt w:val="lowerRoman"/>
      <w:lvlText w:val="%1."/>
      <w:lvlJc w:val="left"/>
      <w:pPr>
        <w:ind w:left="827" w:hanging="766"/>
        <w:jc w:val="right"/>
      </w:pPr>
      <w:rPr>
        <w:rFonts w:hint="default" w:ascii="Book Antiqua" w:hAnsi="Book Antiqua" w:eastAsia="Book Antiqua" w:cs="Book Antiqua"/>
        <w:b w:val="0"/>
        <w:bCs w:val="0"/>
        <w:i w:val="0"/>
        <w:iCs w:val="0"/>
        <w:spacing w:val="-1"/>
        <w:w w:val="100"/>
        <w:sz w:val="24"/>
        <w:szCs w:val="24"/>
        <w:lang w:val="en-US" w:eastAsia="en-US" w:bidi="ar-SA"/>
      </w:rPr>
    </w:lvl>
    <w:lvl w:ilvl="1">
      <w:start w:val="0"/>
      <w:numFmt w:val="bullet"/>
      <w:lvlText w:val="•"/>
      <w:lvlJc w:val="left"/>
      <w:pPr>
        <w:ind w:left="1340" w:hanging="766"/>
      </w:pPr>
      <w:rPr>
        <w:rFonts w:hint="default"/>
        <w:lang w:val="en-US" w:eastAsia="en-US" w:bidi="ar-SA"/>
      </w:rPr>
    </w:lvl>
    <w:lvl w:ilvl="2">
      <w:start w:val="0"/>
      <w:numFmt w:val="bullet"/>
      <w:lvlText w:val="•"/>
      <w:lvlJc w:val="left"/>
      <w:pPr>
        <w:ind w:left="1861" w:hanging="766"/>
      </w:pPr>
      <w:rPr>
        <w:rFonts w:hint="default"/>
        <w:lang w:val="en-US" w:eastAsia="en-US" w:bidi="ar-SA"/>
      </w:rPr>
    </w:lvl>
    <w:lvl w:ilvl="3">
      <w:start w:val="0"/>
      <w:numFmt w:val="bullet"/>
      <w:lvlText w:val="•"/>
      <w:lvlJc w:val="left"/>
      <w:pPr>
        <w:ind w:left="2381" w:hanging="766"/>
      </w:pPr>
      <w:rPr>
        <w:rFonts w:hint="default"/>
        <w:lang w:val="en-US" w:eastAsia="en-US" w:bidi="ar-SA"/>
      </w:rPr>
    </w:lvl>
    <w:lvl w:ilvl="4">
      <w:start w:val="0"/>
      <w:numFmt w:val="bullet"/>
      <w:lvlText w:val="•"/>
      <w:lvlJc w:val="left"/>
      <w:pPr>
        <w:ind w:left="2902" w:hanging="766"/>
      </w:pPr>
      <w:rPr>
        <w:rFonts w:hint="default"/>
        <w:lang w:val="en-US" w:eastAsia="en-US" w:bidi="ar-SA"/>
      </w:rPr>
    </w:lvl>
    <w:lvl w:ilvl="5">
      <w:start w:val="0"/>
      <w:numFmt w:val="bullet"/>
      <w:lvlText w:val="•"/>
      <w:lvlJc w:val="left"/>
      <w:pPr>
        <w:ind w:left="3422" w:hanging="766"/>
      </w:pPr>
      <w:rPr>
        <w:rFonts w:hint="default"/>
        <w:lang w:val="en-US" w:eastAsia="en-US" w:bidi="ar-SA"/>
      </w:rPr>
    </w:lvl>
    <w:lvl w:ilvl="6">
      <w:start w:val="0"/>
      <w:numFmt w:val="bullet"/>
      <w:lvlText w:val="•"/>
      <w:lvlJc w:val="left"/>
      <w:pPr>
        <w:ind w:left="3943" w:hanging="766"/>
      </w:pPr>
      <w:rPr>
        <w:rFonts w:hint="default"/>
        <w:lang w:val="en-US" w:eastAsia="en-US" w:bidi="ar-SA"/>
      </w:rPr>
    </w:lvl>
    <w:lvl w:ilvl="7">
      <w:start w:val="0"/>
      <w:numFmt w:val="bullet"/>
      <w:lvlText w:val="•"/>
      <w:lvlJc w:val="left"/>
      <w:pPr>
        <w:ind w:left="4463" w:hanging="766"/>
      </w:pPr>
      <w:rPr>
        <w:rFonts w:hint="default"/>
        <w:lang w:val="en-US" w:eastAsia="en-US" w:bidi="ar-SA"/>
      </w:rPr>
    </w:lvl>
    <w:lvl w:ilvl="8">
      <w:start w:val="0"/>
      <w:numFmt w:val="bullet"/>
      <w:lvlText w:val="•"/>
      <w:lvlJc w:val="left"/>
      <w:pPr>
        <w:ind w:left="4984" w:hanging="766"/>
      </w:pPr>
      <w:rPr>
        <w:rFonts w:hint="default"/>
        <w:lang w:val="en-US" w:eastAsia="en-US" w:bidi="ar-SA"/>
      </w:rPr>
    </w:lvl>
  </w:abstractNum>
  <w:abstractNum w:abstractNumId="61">
    <w:multiLevelType w:val="hybridMultilevel"/>
    <w:lvl w:ilvl="0">
      <w:start w:val="5"/>
      <w:numFmt w:val="upperRoman"/>
      <w:lvlText w:val="%1."/>
      <w:lvlJc w:val="left"/>
      <w:pPr>
        <w:ind w:left="827" w:hanging="593"/>
        <w:jc w:val="right"/>
      </w:pPr>
      <w:rPr>
        <w:rFonts w:hint="default" w:ascii="Book Antiqua" w:hAnsi="Book Antiqua" w:eastAsia="Book Antiqua" w:cs="Book Antiqua"/>
        <w:b w:val="0"/>
        <w:bCs w:val="0"/>
        <w:i w:val="0"/>
        <w:iCs w:val="0"/>
        <w:spacing w:val="-1"/>
        <w:w w:val="100"/>
        <w:sz w:val="24"/>
        <w:szCs w:val="24"/>
        <w:lang w:val="en-US" w:eastAsia="en-US" w:bidi="ar-SA"/>
      </w:rPr>
    </w:lvl>
    <w:lvl w:ilvl="1">
      <w:start w:val="0"/>
      <w:numFmt w:val="bullet"/>
      <w:lvlText w:val="•"/>
      <w:lvlJc w:val="left"/>
      <w:pPr>
        <w:ind w:left="1340" w:hanging="593"/>
      </w:pPr>
      <w:rPr>
        <w:rFonts w:hint="default"/>
        <w:lang w:val="en-US" w:eastAsia="en-US" w:bidi="ar-SA"/>
      </w:rPr>
    </w:lvl>
    <w:lvl w:ilvl="2">
      <w:start w:val="0"/>
      <w:numFmt w:val="bullet"/>
      <w:lvlText w:val="•"/>
      <w:lvlJc w:val="left"/>
      <w:pPr>
        <w:ind w:left="1861" w:hanging="593"/>
      </w:pPr>
      <w:rPr>
        <w:rFonts w:hint="default"/>
        <w:lang w:val="en-US" w:eastAsia="en-US" w:bidi="ar-SA"/>
      </w:rPr>
    </w:lvl>
    <w:lvl w:ilvl="3">
      <w:start w:val="0"/>
      <w:numFmt w:val="bullet"/>
      <w:lvlText w:val="•"/>
      <w:lvlJc w:val="left"/>
      <w:pPr>
        <w:ind w:left="2381" w:hanging="593"/>
      </w:pPr>
      <w:rPr>
        <w:rFonts w:hint="default"/>
        <w:lang w:val="en-US" w:eastAsia="en-US" w:bidi="ar-SA"/>
      </w:rPr>
    </w:lvl>
    <w:lvl w:ilvl="4">
      <w:start w:val="0"/>
      <w:numFmt w:val="bullet"/>
      <w:lvlText w:val="•"/>
      <w:lvlJc w:val="left"/>
      <w:pPr>
        <w:ind w:left="2902" w:hanging="593"/>
      </w:pPr>
      <w:rPr>
        <w:rFonts w:hint="default"/>
        <w:lang w:val="en-US" w:eastAsia="en-US" w:bidi="ar-SA"/>
      </w:rPr>
    </w:lvl>
    <w:lvl w:ilvl="5">
      <w:start w:val="0"/>
      <w:numFmt w:val="bullet"/>
      <w:lvlText w:val="•"/>
      <w:lvlJc w:val="left"/>
      <w:pPr>
        <w:ind w:left="3422" w:hanging="593"/>
      </w:pPr>
      <w:rPr>
        <w:rFonts w:hint="default"/>
        <w:lang w:val="en-US" w:eastAsia="en-US" w:bidi="ar-SA"/>
      </w:rPr>
    </w:lvl>
    <w:lvl w:ilvl="6">
      <w:start w:val="0"/>
      <w:numFmt w:val="bullet"/>
      <w:lvlText w:val="•"/>
      <w:lvlJc w:val="left"/>
      <w:pPr>
        <w:ind w:left="3943" w:hanging="593"/>
      </w:pPr>
      <w:rPr>
        <w:rFonts w:hint="default"/>
        <w:lang w:val="en-US" w:eastAsia="en-US" w:bidi="ar-SA"/>
      </w:rPr>
    </w:lvl>
    <w:lvl w:ilvl="7">
      <w:start w:val="0"/>
      <w:numFmt w:val="bullet"/>
      <w:lvlText w:val="•"/>
      <w:lvlJc w:val="left"/>
      <w:pPr>
        <w:ind w:left="4463" w:hanging="593"/>
      </w:pPr>
      <w:rPr>
        <w:rFonts w:hint="default"/>
        <w:lang w:val="en-US" w:eastAsia="en-US" w:bidi="ar-SA"/>
      </w:rPr>
    </w:lvl>
    <w:lvl w:ilvl="8">
      <w:start w:val="0"/>
      <w:numFmt w:val="bullet"/>
      <w:lvlText w:val="•"/>
      <w:lvlJc w:val="left"/>
      <w:pPr>
        <w:ind w:left="4984" w:hanging="593"/>
      </w:pPr>
      <w:rPr>
        <w:rFonts w:hint="default"/>
        <w:lang w:val="en-US" w:eastAsia="en-US" w:bidi="ar-SA"/>
      </w:rPr>
    </w:lvl>
  </w:abstractNum>
  <w:abstractNum w:abstractNumId="58">
    <w:multiLevelType w:val="hybridMultilevel"/>
    <w:lvl w:ilvl="0">
      <w:start w:val="1"/>
      <w:numFmt w:val="decimal"/>
      <w:lvlText w:val="%1."/>
      <w:lvlJc w:val="left"/>
      <w:pPr>
        <w:ind w:left="2854" w:hanging="557"/>
        <w:jc w:val="left"/>
      </w:pPr>
      <w:rPr>
        <w:rFonts w:hint="default" w:ascii="Times New Roman" w:hAnsi="Times New Roman" w:eastAsia="Times New Roman" w:cs="Times New Roman"/>
        <w:b/>
        <w:bCs/>
        <w:i/>
        <w:iCs/>
        <w:color w:val="221F1F"/>
        <w:spacing w:val="-24"/>
        <w:w w:val="100"/>
        <w:sz w:val="22"/>
        <w:szCs w:val="22"/>
        <w:lang w:val="en-US" w:eastAsia="en-US" w:bidi="ar-SA"/>
      </w:rPr>
    </w:lvl>
    <w:lvl w:ilvl="1">
      <w:start w:val="1"/>
      <w:numFmt w:val="decimal"/>
      <w:lvlText w:val="%1.%2"/>
      <w:lvlJc w:val="left"/>
      <w:pPr>
        <w:ind w:left="2801" w:hanging="509"/>
        <w:jc w:val="left"/>
      </w:pPr>
      <w:rPr>
        <w:rFonts w:hint="default"/>
        <w:spacing w:val="0"/>
        <w:w w:val="100"/>
        <w:lang w:val="en-US" w:eastAsia="en-US" w:bidi="ar-SA"/>
      </w:rPr>
    </w:lvl>
    <w:lvl w:ilvl="2">
      <w:start w:val="1"/>
      <w:numFmt w:val="lowerLetter"/>
      <w:lvlText w:val="%3)"/>
      <w:lvlJc w:val="left"/>
      <w:pPr>
        <w:ind w:left="3406" w:hanging="548"/>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3">
      <w:start w:val="0"/>
      <w:numFmt w:val="bullet"/>
      <w:lvlText w:val="•"/>
      <w:lvlJc w:val="left"/>
      <w:pPr>
        <w:ind w:left="4373" w:hanging="548"/>
      </w:pPr>
      <w:rPr>
        <w:rFonts w:hint="default"/>
        <w:lang w:val="en-US" w:eastAsia="en-US" w:bidi="ar-SA"/>
      </w:rPr>
    </w:lvl>
    <w:lvl w:ilvl="4">
      <w:start w:val="0"/>
      <w:numFmt w:val="bullet"/>
      <w:lvlText w:val="•"/>
      <w:lvlJc w:val="left"/>
      <w:pPr>
        <w:ind w:left="5347" w:hanging="548"/>
      </w:pPr>
      <w:rPr>
        <w:rFonts w:hint="default"/>
        <w:lang w:val="en-US" w:eastAsia="en-US" w:bidi="ar-SA"/>
      </w:rPr>
    </w:lvl>
    <w:lvl w:ilvl="5">
      <w:start w:val="0"/>
      <w:numFmt w:val="bullet"/>
      <w:lvlText w:val="•"/>
      <w:lvlJc w:val="left"/>
      <w:pPr>
        <w:ind w:left="6321" w:hanging="548"/>
      </w:pPr>
      <w:rPr>
        <w:rFonts w:hint="default"/>
        <w:lang w:val="en-US" w:eastAsia="en-US" w:bidi="ar-SA"/>
      </w:rPr>
    </w:lvl>
    <w:lvl w:ilvl="6">
      <w:start w:val="0"/>
      <w:numFmt w:val="bullet"/>
      <w:lvlText w:val="•"/>
      <w:lvlJc w:val="left"/>
      <w:pPr>
        <w:ind w:left="7295" w:hanging="548"/>
      </w:pPr>
      <w:rPr>
        <w:rFonts w:hint="default"/>
        <w:lang w:val="en-US" w:eastAsia="en-US" w:bidi="ar-SA"/>
      </w:rPr>
    </w:lvl>
    <w:lvl w:ilvl="7">
      <w:start w:val="0"/>
      <w:numFmt w:val="bullet"/>
      <w:lvlText w:val="•"/>
      <w:lvlJc w:val="left"/>
      <w:pPr>
        <w:ind w:left="8269" w:hanging="548"/>
      </w:pPr>
      <w:rPr>
        <w:rFonts w:hint="default"/>
        <w:lang w:val="en-US" w:eastAsia="en-US" w:bidi="ar-SA"/>
      </w:rPr>
    </w:lvl>
    <w:lvl w:ilvl="8">
      <w:start w:val="0"/>
      <w:numFmt w:val="bullet"/>
      <w:lvlText w:val="•"/>
      <w:lvlJc w:val="left"/>
      <w:pPr>
        <w:ind w:left="9243" w:hanging="548"/>
      </w:pPr>
      <w:rPr>
        <w:rFonts w:hint="default"/>
        <w:lang w:val="en-US" w:eastAsia="en-US" w:bidi="ar-SA"/>
      </w:rPr>
    </w:lvl>
  </w:abstractNum>
  <w:abstractNum w:abstractNumId="57">
    <w:multiLevelType w:val="hybridMultilevel"/>
    <w:lvl w:ilvl="0">
      <w:start w:val="1"/>
      <w:numFmt w:val="lowerRoman"/>
      <w:lvlText w:val="(%1)"/>
      <w:lvlJc w:val="left"/>
      <w:pPr>
        <w:ind w:left="535" w:hanging="289"/>
        <w:jc w:val="left"/>
      </w:pPr>
      <w:rPr>
        <w:rFonts w:hint="default" w:ascii="Book Antiqua" w:hAnsi="Book Antiqua" w:eastAsia="Book Antiqua" w:cs="Book Antiqua"/>
        <w:b w:val="0"/>
        <w:bCs w:val="0"/>
        <w:i w:val="0"/>
        <w:iCs w:val="0"/>
        <w:spacing w:val="-1"/>
        <w:w w:val="100"/>
        <w:sz w:val="24"/>
        <w:szCs w:val="24"/>
        <w:lang w:val="en-US" w:eastAsia="en-US" w:bidi="ar-SA"/>
      </w:rPr>
    </w:lvl>
    <w:lvl w:ilvl="1">
      <w:start w:val="0"/>
      <w:numFmt w:val="bullet"/>
      <w:lvlText w:val="•"/>
      <w:lvlJc w:val="left"/>
      <w:pPr>
        <w:ind w:left="1334" w:hanging="289"/>
      </w:pPr>
      <w:rPr>
        <w:rFonts w:hint="default"/>
        <w:lang w:val="en-US" w:eastAsia="en-US" w:bidi="ar-SA"/>
      </w:rPr>
    </w:lvl>
    <w:lvl w:ilvl="2">
      <w:start w:val="0"/>
      <w:numFmt w:val="bullet"/>
      <w:lvlText w:val="•"/>
      <w:lvlJc w:val="left"/>
      <w:pPr>
        <w:ind w:left="2129" w:hanging="289"/>
      </w:pPr>
      <w:rPr>
        <w:rFonts w:hint="default"/>
        <w:lang w:val="en-US" w:eastAsia="en-US" w:bidi="ar-SA"/>
      </w:rPr>
    </w:lvl>
    <w:lvl w:ilvl="3">
      <w:start w:val="0"/>
      <w:numFmt w:val="bullet"/>
      <w:lvlText w:val="•"/>
      <w:lvlJc w:val="left"/>
      <w:pPr>
        <w:ind w:left="2924" w:hanging="289"/>
      </w:pPr>
      <w:rPr>
        <w:rFonts w:hint="default"/>
        <w:lang w:val="en-US" w:eastAsia="en-US" w:bidi="ar-SA"/>
      </w:rPr>
    </w:lvl>
    <w:lvl w:ilvl="4">
      <w:start w:val="0"/>
      <w:numFmt w:val="bullet"/>
      <w:lvlText w:val="•"/>
      <w:lvlJc w:val="left"/>
      <w:pPr>
        <w:ind w:left="3719" w:hanging="289"/>
      </w:pPr>
      <w:rPr>
        <w:rFonts w:hint="default"/>
        <w:lang w:val="en-US" w:eastAsia="en-US" w:bidi="ar-SA"/>
      </w:rPr>
    </w:lvl>
    <w:lvl w:ilvl="5">
      <w:start w:val="0"/>
      <w:numFmt w:val="bullet"/>
      <w:lvlText w:val="•"/>
      <w:lvlJc w:val="left"/>
      <w:pPr>
        <w:ind w:left="4514" w:hanging="289"/>
      </w:pPr>
      <w:rPr>
        <w:rFonts w:hint="default"/>
        <w:lang w:val="en-US" w:eastAsia="en-US" w:bidi="ar-SA"/>
      </w:rPr>
    </w:lvl>
    <w:lvl w:ilvl="6">
      <w:start w:val="0"/>
      <w:numFmt w:val="bullet"/>
      <w:lvlText w:val="•"/>
      <w:lvlJc w:val="left"/>
      <w:pPr>
        <w:ind w:left="5309" w:hanging="289"/>
      </w:pPr>
      <w:rPr>
        <w:rFonts w:hint="default"/>
        <w:lang w:val="en-US" w:eastAsia="en-US" w:bidi="ar-SA"/>
      </w:rPr>
    </w:lvl>
    <w:lvl w:ilvl="7">
      <w:start w:val="0"/>
      <w:numFmt w:val="bullet"/>
      <w:lvlText w:val="•"/>
      <w:lvlJc w:val="left"/>
      <w:pPr>
        <w:ind w:left="6104" w:hanging="289"/>
      </w:pPr>
      <w:rPr>
        <w:rFonts w:hint="default"/>
        <w:lang w:val="en-US" w:eastAsia="en-US" w:bidi="ar-SA"/>
      </w:rPr>
    </w:lvl>
    <w:lvl w:ilvl="8">
      <w:start w:val="0"/>
      <w:numFmt w:val="bullet"/>
      <w:lvlText w:val="•"/>
      <w:lvlJc w:val="left"/>
      <w:pPr>
        <w:ind w:left="6899" w:hanging="289"/>
      </w:pPr>
      <w:rPr>
        <w:rFonts w:hint="default"/>
        <w:lang w:val="en-US" w:eastAsia="en-US" w:bidi="ar-SA"/>
      </w:rPr>
    </w:lvl>
  </w:abstractNum>
  <w:abstractNum w:abstractNumId="56">
    <w:multiLevelType w:val="hybridMultilevel"/>
    <w:lvl w:ilvl="0">
      <w:start w:val="1"/>
      <w:numFmt w:val="lowerRoman"/>
      <w:lvlText w:val="%1."/>
      <w:lvlJc w:val="left"/>
      <w:pPr>
        <w:ind w:left="477" w:hanging="361"/>
        <w:jc w:val="left"/>
      </w:pPr>
      <w:rPr>
        <w:rFonts w:hint="default" w:ascii="Book Antiqua" w:hAnsi="Book Antiqua" w:eastAsia="Book Antiqua" w:cs="Book Antiqua"/>
        <w:b w:val="0"/>
        <w:bCs w:val="0"/>
        <w:i w:val="0"/>
        <w:iCs w:val="0"/>
        <w:spacing w:val="-1"/>
        <w:w w:val="100"/>
        <w:sz w:val="24"/>
        <w:szCs w:val="24"/>
        <w:lang w:val="en-US" w:eastAsia="en-US" w:bidi="ar-SA"/>
      </w:rPr>
    </w:lvl>
    <w:lvl w:ilvl="1">
      <w:start w:val="0"/>
      <w:numFmt w:val="bullet"/>
      <w:lvlText w:val="•"/>
      <w:lvlJc w:val="left"/>
      <w:pPr>
        <w:ind w:left="964" w:hanging="361"/>
      </w:pPr>
      <w:rPr>
        <w:rFonts w:hint="default"/>
        <w:lang w:val="en-US" w:eastAsia="en-US" w:bidi="ar-SA"/>
      </w:rPr>
    </w:lvl>
    <w:lvl w:ilvl="2">
      <w:start w:val="0"/>
      <w:numFmt w:val="bullet"/>
      <w:lvlText w:val="•"/>
      <w:lvlJc w:val="left"/>
      <w:pPr>
        <w:ind w:left="1448" w:hanging="361"/>
      </w:pPr>
      <w:rPr>
        <w:rFonts w:hint="default"/>
        <w:lang w:val="en-US" w:eastAsia="en-US" w:bidi="ar-SA"/>
      </w:rPr>
    </w:lvl>
    <w:lvl w:ilvl="3">
      <w:start w:val="0"/>
      <w:numFmt w:val="bullet"/>
      <w:lvlText w:val="•"/>
      <w:lvlJc w:val="left"/>
      <w:pPr>
        <w:ind w:left="1932" w:hanging="361"/>
      </w:pPr>
      <w:rPr>
        <w:rFonts w:hint="default"/>
        <w:lang w:val="en-US" w:eastAsia="en-US" w:bidi="ar-SA"/>
      </w:rPr>
    </w:lvl>
    <w:lvl w:ilvl="4">
      <w:start w:val="0"/>
      <w:numFmt w:val="bullet"/>
      <w:lvlText w:val="•"/>
      <w:lvlJc w:val="left"/>
      <w:pPr>
        <w:ind w:left="2416" w:hanging="361"/>
      </w:pPr>
      <w:rPr>
        <w:rFonts w:hint="default"/>
        <w:lang w:val="en-US" w:eastAsia="en-US" w:bidi="ar-SA"/>
      </w:rPr>
    </w:lvl>
    <w:lvl w:ilvl="5">
      <w:start w:val="0"/>
      <w:numFmt w:val="bullet"/>
      <w:lvlText w:val="•"/>
      <w:lvlJc w:val="left"/>
      <w:pPr>
        <w:ind w:left="2900" w:hanging="361"/>
      </w:pPr>
      <w:rPr>
        <w:rFonts w:hint="default"/>
        <w:lang w:val="en-US" w:eastAsia="en-US" w:bidi="ar-SA"/>
      </w:rPr>
    </w:lvl>
    <w:lvl w:ilvl="6">
      <w:start w:val="0"/>
      <w:numFmt w:val="bullet"/>
      <w:lvlText w:val="•"/>
      <w:lvlJc w:val="left"/>
      <w:pPr>
        <w:ind w:left="3384" w:hanging="361"/>
      </w:pPr>
      <w:rPr>
        <w:rFonts w:hint="default"/>
        <w:lang w:val="en-US" w:eastAsia="en-US" w:bidi="ar-SA"/>
      </w:rPr>
    </w:lvl>
    <w:lvl w:ilvl="7">
      <w:start w:val="0"/>
      <w:numFmt w:val="bullet"/>
      <w:lvlText w:val="•"/>
      <w:lvlJc w:val="left"/>
      <w:pPr>
        <w:ind w:left="3868" w:hanging="361"/>
      </w:pPr>
      <w:rPr>
        <w:rFonts w:hint="default"/>
        <w:lang w:val="en-US" w:eastAsia="en-US" w:bidi="ar-SA"/>
      </w:rPr>
    </w:lvl>
    <w:lvl w:ilvl="8">
      <w:start w:val="0"/>
      <w:numFmt w:val="bullet"/>
      <w:lvlText w:val="•"/>
      <w:lvlJc w:val="left"/>
      <w:pPr>
        <w:ind w:left="4352" w:hanging="361"/>
      </w:pPr>
      <w:rPr>
        <w:rFonts w:hint="default"/>
        <w:lang w:val="en-US" w:eastAsia="en-US" w:bidi="ar-SA"/>
      </w:rPr>
    </w:lvl>
  </w:abstractNum>
  <w:abstractNum w:abstractNumId="55">
    <w:multiLevelType w:val="hybridMultilevel"/>
    <w:lvl w:ilvl="0">
      <w:start w:val="1"/>
      <w:numFmt w:val="lowerRoman"/>
      <w:lvlText w:val="%1."/>
      <w:lvlJc w:val="left"/>
      <w:pPr>
        <w:ind w:left="477" w:hanging="361"/>
        <w:jc w:val="left"/>
      </w:pPr>
      <w:rPr>
        <w:rFonts w:hint="default" w:ascii="Book Antiqua" w:hAnsi="Book Antiqua" w:eastAsia="Book Antiqua" w:cs="Book Antiqua"/>
        <w:b w:val="0"/>
        <w:bCs w:val="0"/>
        <w:i w:val="0"/>
        <w:iCs w:val="0"/>
        <w:spacing w:val="-1"/>
        <w:w w:val="100"/>
        <w:sz w:val="24"/>
        <w:szCs w:val="24"/>
        <w:lang w:val="en-US" w:eastAsia="en-US" w:bidi="ar-SA"/>
      </w:rPr>
    </w:lvl>
    <w:lvl w:ilvl="1">
      <w:start w:val="0"/>
      <w:numFmt w:val="bullet"/>
      <w:lvlText w:val="•"/>
      <w:lvlJc w:val="left"/>
      <w:pPr>
        <w:ind w:left="964" w:hanging="361"/>
      </w:pPr>
      <w:rPr>
        <w:rFonts w:hint="default"/>
        <w:lang w:val="en-US" w:eastAsia="en-US" w:bidi="ar-SA"/>
      </w:rPr>
    </w:lvl>
    <w:lvl w:ilvl="2">
      <w:start w:val="0"/>
      <w:numFmt w:val="bullet"/>
      <w:lvlText w:val="•"/>
      <w:lvlJc w:val="left"/>
      <w:pPr>
        <w:ind w:left="1448" w:hanging="361"/>
      </w:pPr>
      <w:rPr>
        <w:rFonts w:hint="default"/>
        <w:lang w:val="en-US" w:eastAsia="en-US" w:bidi="ar-SA"/>
      </w:rPr>
    </w:lvl>
    <w:lvl w:ilvl="3">
      <w:start w:val="0"/>
      <w:numFmt w:val="bullet"/>
      <w:lvlText w:val="•"/>
      <w:lvlJc w:val="left"/>
      <w:pPr>
        <w:ind w:left="1932" w:hanging="361"/>
      </w:pPr>
      <w:rPr>
        <w:rFonts w:hint="default"/>
        <w:lang w:val="en-US" w:eastAsia="en-US" w:bidi="ar-SA"/>
      </w:rPr>
    </w:lvl>
    <w:lvl w:ilvl="4">
      <w:start w:val="0"/>
      <w:numFmt w:val="bullet"/>
      <w:lvlText w:val="•"/>
      <w:lvlJc w:val="left"/>
      <w:pPr>
        <w:ind w:left="2416" w:hanging="361"/>
      </w:pPr>
      <w:rPr>
        <w:rFonts w:hint="default"/>
        <w:lang w:val="en-US" w:eastAsia="en-US" w:bidi="ar-SA"/>
      </w:rPr>
    </w:lvl>
    <w:lvl w:ilvl="5">
      <w:start w:val="0"/>
      <w:numFmt w:val="bullet"/>
      <w:lvlText w:val="•"/>
      <w:lvlJc w:val="left"/>
      <w:pPr>
        <w:ind w:left="2900" w:hanging="361"/>
      </w:pPr>
      <w:rPr>
        <w:rFonts w:hint="default"/>
        <w:lang w:val="en-US" w:eastAsia="en-US" w:bidi="ar-SA"/>
      </w:rPr>
    </w:lvl>
    <w:lvl w:ilvl="6">
      <w:start w:val="0"/>
      <w:numFmt w:val="bullet"/>
      <w:lvlText w:val="•"/>
      <w:lvlJc w:val="left"/>
      <w:pPr>
        <w:ind w:left="3384" w:hanging="361"/>
      </w:pPr>
      <w:rPr>
        <w:rFonts w:hint="default"/>
        <w:lang w:val="en-US" w:eastAsia="en-US" w:bidi="ar-SA"/>
      </w:rPr>
    </w:lvl>
    <w:lvl w:ilvl="7">
      <w:start w:val="0"/>
      <w:numFmt w:val="bullet"/>
      <w:lvlText w:val="•"/>
      <w:lvlJc w:val="left"/>
      <w:pPr>
        <w:ind w:left="3868" w:hanging="361"/>
      </w:pPr>
      <w:rPr>
        <w:rFonts w:hint="default"/>
        <w:lang w:val="en-US" w:eastAsia="en-US" w:bidi="ar-SA"/>
      </w:rPr>
    </w:lvl>
    <w:lvl w:ilvl="8">
      <w:start w:val="0"/>
      <w:numFmt w:val="bullet"/>
      <w:lvlText w:val="•"/>
      <w:lvlJc w:val="left"/>
      <w:pPr>
        <w:ind w:left="4352" w:hanging="361"/>
      </w:pPr>
      <w:rPr>
        <w:rFonts w:hint="default"/>
        <w:lang w:val="en-US" w:eastAsia="en-US" w:bidi="ar-SA"/>
      </w:rPr>
    </w:lvl>
  </w:abstractNum>
  <w:abstractNum w:abstractNumId="54">
    <w:multiLevelType w:val="hybridMultilevel"/>
    <w:lvl w:ilvl="0">
      <w:start w:val="2"/>
      <w:numFmt w:val="lowerRoman"/>
      <w:lvlText w:val="%1."/>
      <w:lvlJc w:val="left"/>
      <w:pPr>
        <w:ind w:left="477" w:hanging="361"/>
        <w:jc w:val="left"/>
      </w:pPr>
      <w:rPr>
        <w:rFonts w:hint="default" w:ascii="Book Antiqua" w:hAnsi="Book Antiqua" w:eastAsia="Book Antiqua" w:cs="Book Antiqua"/>
        <w:b w:val="0"/>
        <w:bCs w:val="0"/>
        <w:i w:val="0"/>
        <w:iCs w:val="0"/>
        <w:spacing w:val="-1"/>
        <w:w w:val="100"/>
        <w:sz w:val="24"/>
        <w:szCs w:val="24"/>
        <w:lang w:val="en-US" w:eastAsia="en-US" w:bidi="ar-SA"/>
      </w:rPr>
    </w:lvl>
    <w:lvl w:ilvl="1">
      <w:start w:val="0"/>
      <w:numFmt w:val="bullet"/>
      <w:lvlText w:val="•"/>
      <w:lvlJc w:val="left"/>
      <w:pPr>
        <w:ind w:left="964" w:hanging="361"/>
      </w:pPr>
      <w:rPr>
        <w:rFonts w:hint="default"/>
        <w:lang w:val="en-US" w:eastAsia="en-US" w:bidi="ar-SA"/>
      </w:rPr>
    </w:lvl>
    <w:lvl w:ilvl="2">
      <w:start w:val="0"/>
      <w:numFmt w:val="bullet"/>
      <w:lvlText w:val="•"/>
      <w:lvlJc w:val="left"/>
      <w:pPr>
        <w:ind w:left="1448" w:hanging="361"/>
      </w:pPr>
      <w:rPr>
        <w:rFonts w:hint="default"/>
        <w:lang w:val="en-US" w:eastAsia="en-US" w:bidi="ar-SA"/>
      </w:rPr>
    </w:lvl>
    <w:lvl w:ilvl="3">
      <w:start w:val="0"/>
      <w:numFmt w:val="bullet"/>
      <w:lvlText w:val="•"/>
      <w:lvlJc w:val="left"/>
      <w:pPr>
        <w:ind w:left="1932" w:hanging="361"/>
      </w:pPr>
      <w:rPr>
        <w:rFonts w:hint="default"/>
        <w:lang w:val="en-US" w:eastAsia="en-US" w:bidi="ar-SA"/>
      </w:rPr>
    </w:lvl>
    <w:lvl w:ilvl="4">
      <w:start w:val="0"/>
      <w:numFmt w:val="bullet"/>
      <w:lvlText w:val="•"/>
      <w:lvlJc w:val="left"/>
      <w:pPr>
        <w:ind w:left="2416" w:hanging="361"/>
      </w:pPr>
      <w:rPr>
        <w:rFonts w:hint="default"/>
        <w:lang w:val="en-US" w:eastAsia="en-US" w:bidi="ar-SA"/>
      </w:rPr>
    </w:lvl>
    <w:lvl w:ilvl="5">
      <w:start w:val="0"/>
      <w:numFmt w:val="bullet"/>
      <w:lvlText w:val="•"/>
      <w:lvlJc w:val="left"/>
      <w:pPr>
        <w:ind w:left="2900" w:hanging="361"/>
      </w:pPr>
      <w:rPr>
        <w:rFonts w:hint="default"/>
        <w:lang w:val="en-US" w:eastAsia="en-US" w:bidi="ar-SA"/>
      </w:rPr>
    </w:lvl>
    <w:lvl w:ilvl="6">
      <w:start w:val="0"/>
      <w:numFmt w:val="bullet"/>
      <w:lvlText w:val="•"/>
      <w:lvlJc w:val="left"/>
      <w:pPr>
        <w:ind w:left="3384" w:hanging="361"/>
      </w:pPr>
      <w:rPr>
        <w:rFonts w:hint="default"/>
        <w:lang w:val="en-US" w:eastAsia="en-US" w:bidi="ar-SA"/>
      </w:rPr>
    </w:lvl>
    <w:lvl w:ilvl="7">
      <w:start w:val="0"/>
      <w:numFmt w:val="bullet"/>
      <w:lvlText w:val="•"/>
      <w:lvlJc w:val="left"/>
      <w:pPr>
        <w:ind w:left="3868" w:hanging="361"/>
      </w:pPr>
      <w:rPr>
        <w:rFonts w:hint="default"/>
        <w:lang w:val="en-US" w:eastAsia="en-US" w:bidi="ar-SA"/>
      </w:rPr>
    </w:lvl>
    <w:lvl w:ilvl="8">
      <w:start w:val="0"/>
      <w:numFmt w:val="bullet"/>
      <w:lvlText w:val="•"/>
      <w:lvlJc w:val="left"/>
      <w:pPr>
        <w:ind w:left="4352" w:hanging="361"/>
      </w:pPr>
      <w:rPr>
        <w:rFonts w:hint="default"/>
        <w:lang w:val="en-US" w:eastAsia="en-US" w:bidi="ar-SA"/>
      </w:rPr>
    </w:lvl>
  </w:abstractNum>
  <w:abstractNum w:abstractNumId="53">
    <w:multiLevelType w:val="hybridMultilevel"/>
    <w:lvl w:ilvl="0">
      <w:start w:val="0"/>
      <w:numFmt w:val="bullet"/>
      <w:lvlText w:val=""/>
      <w:lvlJc w:val="left"/>
      <w:pPr>
        <w:ind w:left="508" w:hanging="358"/>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982" w:hanging="358"/>
      </w:pPr>
      <w:rPr>
        <w:rFonts w:hint="default"/>
        <w:lang w:val="en-US" w:eastAsia="en-US" w:bidi="ar-SA"/>
      </w:rPr>
    </w:lvl>
    <w:lvl w:ilvl="2">
      <w:start w:val="0"/>
      <w:numFmt w:val="bullet"/>
      <w:lvlText w:val="•"/>
      <w:lvlJc w:val="left"/>
      <w:pPr>
        <w:ind w:left="1464" w:hanging="358"/>
      </w:pPr>
      <w:rPr>
        <w:rFonts w:hint="default"/>
        <w:lang w:val="en-US" w:eastAsia="en-US" w:bidi="ar-SA"/>
      </w:rPr>
    </w:lvl>
    <w:lvl w:ilvl="3">
      <w:start w:val="0"/>
      <w:numFmt w:val="bullet"/>
      <w:lvlText w:val="•"/>
      <w:lvlJc w:val="left"/>
      <w:pPr>
        <w:ind w:left="1946" w:hanging="358"/>
      </w:pPr>
      <w:rPr>
        <w:rFonts w:hint="default"/>
        <w:lang w:val="en-US" w:eastAsia="en-US" w:bidi="ar-SA"/>
      </w:rPr>
    </w:lvl>
    <w:lvl w:ilvl="4">
      <w:start w:val="0"/>
      <w:numFmt w:val="bullet"/>
      <w:lvlText w:val="•"/>
      <w:lvlJc w:val="left"/>
      <w:pPr>
        <w:ind w:left="2428" w:hanging="358"/>
      </w:pPr>
      <w:rPr>
        <w:rFonts w:hint="default"/>
        <w:lang w:val="en-US" w:eastAsia="en-US" w:bidi="ar-SA"/>
      </w:rPr>
    </w:lvl>
    <w:lvl w:ilvl="5">
      <w:start w:val="0"/>
      <w:numFmt w:val="bullet"/>
      <w:lvlText w:val="•"/>
      <w:lvlJc w:val="left"/>
      <w:pPr>
        <w:ind w:left="2910" w:hanging="358"/>
      </w:pPr>
      <w:rPr>
        <w:rFonts w:hint="default"/>
        <w:lang w:val="en-US" w:eastAsia="en-US" w:bidi="ar-SA"/>
      </w:rPr>
    </w:lvl>
    <w:lvl w:ilvl="6">
      <w:start w:val="0"/>
      <w:numFmt w:val="bullet"/>
      <w:lvlText w:val="•"/>
      <w:lvlJc w:val="left"/>
      <w:pPr>
        <w:ind w:left="3392" w:hanging="358"/>
      </w:pPr>
      <w:rPr>
        <w:rFonts w:hint="default"/>
        <w:lang w:val="en-US" w:eastAsia="en-US" w:bidi="ar-SA"/>
      </w:rPr>
    </w:lvl>
    <w:lvl w:ilvl="7">
      <w:start w:val="0"/>
      <w:numFmt w:val="bullet"/>
      <w:lvlText w:val="•"/>
      <w:lvlJc w:val="left"/>
      <w:pPr>
        <w:ind w:left="3874" w:hanging="358"/>
      </w:pPr>
      <w:rPr>
        <w:rFonts w:hint="default"/>
        <w:lang w:val="en-US" w:eastAsia="en-US" w:bidi="ar-SA"/>
      </w:rPr>
    </w:lvl>
    <w:lvl w:ilvl="8">
      <w:start w:val="0"/>
      <w:numFmt w:val="bullet"/>
      <w:lvlText w:val="•"/>
      <w:lvlJc w:val="left"/>
      <w:pPr>
        <w:ind w:left="4356" w:hanging="358"/>
      </w:pPr>
      <w:rPr>
        <w:rFonts w:hint="default"/>
        <w:lang w:val="en-US" w:eastAsia="en-US" w:bidi="ar-SA"/>
      </w:rPr>
    </w:lvl>
  </w:abstractNum>
  <w:abstractNum w:abstractNumId="52">
    <w:multiLevelType w:val="hybridMultilevel"/>
    <w:lvl w:ilvl="0">
      <w:start w:val="1"/>
      <w:numFmt w:val="lowerRoman"/>
      <w:lvlText w:val="%1."/>
      <w:lvlJc w:val="left"/>
      <w:pPr>
        <w:ind w:left="837" w:hanging="490"/>
        <w:jc w:val="right"/>
      </w:pPr>
      <w:rPr>
        <w:rFonts w:hint="default" w:ascii="Book Antiqua" w:hAnsi="Book Antiqua" w:eastAsia="Book Antiqua" w:cs="Book Antiqua"/>
        <w:b w:val="0"/>
        <w:bCs w:val="0"/>
        <w:i w:val="0"/>
        <w:iCs w:val="0"/>
        <w:spacing w:val="-1"/>
        <w:w w:val="100"/>
        <w:sz w:val="24"/>
        <w:szCs w:val="24"/>
        <w:lang w:val="en-US" w:eastAsia="en-US" w:bidi="ar-SA"/>
      </w:rPr>
    </w:lvl>
    <w:lvl w:ilvl="1">
      <w:start w:val="1"/>
      <w:numFmt w:val="lowerLetter"/>
      <w:lvlText w:val="%2."/>
      <w:lvlJc w:val="left"/>
      <w:pPr>
        <w:ind w:left="1221" w:hanging="360"/>
        <w:jc w:val="left"/>
      </w:pPr>
      <w:rPr>
        <w:rFonts w:hint="default" w:ascii="Book Antiqua" w:hAnsi="Book Antiqua" w:eastAsia="Book Antiqua" w:cs="Book Antiqua"/>
        <w:b w:val="0"/>
        <w:bCs w:val="0"/>
        <w:i w:val="0"/>
        <w:iCs w:val="0"/>
        <w:spacing w:val="0"/>
        <w:w w:val="100"/>
        <w:sz w:val="24"/>
        <w:szCs w:val="24"/>
        <w:lang w:val="en-US" w:eastAsia="en-US" w:bidi="ar-SA"/>
      </w:rPr>
    </w:lvl>
    <w:lvl w:ilvl="2">
      <w:start w:val="0"/>
      <w:numFmt w:val="bullet"/>
      <w:lvlText w:val="•"/>
      <w:lvlJc w:val="left"/>
      <w:pPr>
        <w:ind w:left="1675" w:hanging="360"/>
      </w:pPr>
      <w:rPr>
        <w:rFonts w:hint="default"/>
        <w:lang w:val="en-US" w:eastAsia="en-US" w:bidi="ar-SA"/>
      </w:rPr>
    </w:lvl>
    <w:lvl w:ilvl="3">
      <w:start w:val="0"/>
      <w:numFmt w:val="bullet"/>
      <w:lvlText w:val="•"/>
      <w:lvlJc w:val="left"/>
      <w:pPr>
        <w:ind w:left="2131" w:hanging="360"/>
      </w:pPr>
      <w:rPr>
        <w:rFonts w:hint="default"/>
        <w:lang w:val="en-US" w:eastAsia="en-US" w:bidi="ar-SA"/>
      </w:rPr>
    </w:lvl>
    <w:lvl w:ilvl="4">
      <w:start w:val="0"/>
      <w:numFmt w:val="bullet"/>
      <w:lvlText w:val="•"/>
      <w:lvlJc w:val="left"/>
      <w:pPr>
        <w:ind w:left="2586" w:hanging="360"/>
      </w:pPr>
      <w:rPr>
        <w:rFonts w:hint="default"/>
        <w:lang w:val="en-US" w:eastAsia="en-US" w:bidi="ar-SA"/>
      </w:rPr>
    </w:lvl>
    <w:lvl w:ilvl="5">
      <w:start w:val="0"/>
      <w:numFmt w:val="bullet"/>
      <w:lvlText w:val="•"/>
      <w:lvlJc w:val="left"/>
      <w:pPr>
        <w:ind w:left="3042" w:hanging="360"/>
      </w:pPr>
      <w:rPr>
        <w:rFonts w:hint="default"/>
        <w:lang w:val="en-US" w:eastAsia="en-US" w:bidi="ar-SA"/>
      </w:rPr>
    </w:lvl>
    <w:lvl w:ilvl="6">
      <w:start w:val="0"/>
      <w:numFmt w:val="bullet"/>
      <w:lvlText w:val="•"/>
      <w:lvlJc w:val="left"/>
      <w:pPr>
        <w:ind w:left="3497" w:hanging="360"/>
      </w:pPr>
      <w:rPr>
        <w:rFonts w:hint="default"/>
        <w:lang w:val="en-US" w:eastAsia="en-US" w:bidi="ar-SA"/>
      </w:rPr>
    </w:lvl>
    <w:lvl w:ilvl="7">
      <w:start w:val="0"/>
      <w:numFmt w:val="bullet"/>
      <w:lvlText w:val="•"/>
      <w:lvlJc w:val="left"/>
      <w:pPr>
        <w:ind w:left="3953" w:hanging="360"/>
      </w:pPr>
      <w:rPr>
        <w:rFonts w:hint="default"/>
        <w:lang w:val="en-US" w:eastAsia="en-US" w:bidi="ar-SA"/>
      </w:rPr>
    </w:lvl>
    <w:lvl w:ilvl="8">
      <w:start w:val="0"/>
      <w:numFmt w:val="bullet"/>
      <w:lvlText w:val="•"/>
      <w:lvlJc w:val="left"/>
      <w:pPr>
        <w:ind w:left="4408" w:hanging="360"/>
      </w:pPr>
      <w:rPr>
        <w:rFonts w:hint="default"/>
        <w:lang w:val="en-US" w:eastAsia="en-US" w:bidi="ar-SA"/>
      </w:rPr>
    </w:lvl>
  </w:abstractNum>
  <w:abstractNum w:abstractNumId="51">
    <w:multiLevelType w:val="hybridMultilevel"/>
    <w:lvl w:ilvl="0">
      <w:start w:val="1"/>
      <w:numFmt w:val="lowerRoman"/>
      <w:lvlText w:val="%1."/>
      <w:lvlJc w:val="left"/>
      <w:pPr>
        <w:ind w:left="477" w:hanging="308"/>
        <w:jc w:val="right"/>
      </w:pPr>
      <w:rPr>
        <w:rFonts w:hint="default" w:ascii="Book Antiqua" w:hAnsi="Book Antiqua" w:eastAsia="Book Antiqua" w:cs="Book Antiqua"/>
        <w:b w:val="0"/>
        <w:bCs w:val="0"/>
        <w:i w:val="0"/>
        <w:iCs w:val="0"/>
        <w:spacing w:val="-1"/>
        <w:w w:val="99"/>
        <w:sz w:val="20"/>
        <w:szCs w:val="20"/>
        <w:lang w:val="en-US" w:eastAsia="en-US" w:bidi="ar-SA"/>
      </w:rPr>
    </w:lvl>
    <w:lvl w:ilvl="1">
      <w:start w:val="0"/>
      <w:numFmt w:val="bullet"/>
      <w:lvlText w:val="•"/>
      <w:lvlJc w:val="left"/>
      <w:pPr>
        <w:ind w:left="941" w:hanging="308"/>
      </w:pPr>
      <w:rPr>
        <w:rFonts w:hint="default"/>
        <w:lang w:val="en-US" w:eastAsia="en-US" w:bidi="ar-SA"/>
      </w:rPr>
    </w:lvl>
    <w:lvl w:ilvl="2">
      <w:start w:val="0"/>
      <w:numFmt w:val="bullet"/>
      <w:lvlText w:val="•"/>
      <w:lvlJc w:val="left"/>
      <w:pPr>
        <w:ind w:left="1402" w:hanging="308"/>
      </w:pPr>
      <w:rPr>
        <w:rFonts w:hint="default"/>
        <w:lang w:val="en-US" w:eastAsia="en-US" w:bidi="ar-SA"/>
      </w:rPr>
    </w:lvl>
    <w:lvl w:ilvl="3">
      <w:start w:val="0"/>
      <w:numFmt w:val="bullet"/>
      <w:lvlText w:val="•"/>
      <w:lvlJc w:val="left"/>
      <w:pPr>
        <w:ind w:left="1864" w:hanging="308"/>
      </w:pPr>
      <w:rPr>
        <w:rFonts w:hint="default"/>
        <w:lang w:val="en-US" w:eastAsia="en-US" w:bidi="ar-SA"/>
      </w:rPr>
    </w:lvl>
    <w:lvl w:ilvl="4">
      <w:start w:val="0"/>
      <w:numFmt w:val="bullet"/>
      <w:lvlText w:val="•"/>
      <w:lvlJc w:val="left"/>
      <w:pPr>
        <w:ind w:left="2325" w:hanging="308"/>
      </w:pPr>
      <w:rPr>
        <w:rFonts w:hint="default"/>
        <w:lang w:val="en-US" w:eastAsia="en-US" w:bidi="ar-SA"/>
      </w:rPr>
    </w:lvl>
    <w:lvl w:ilvl="5">
      <w:start w:val="0"/>
      <w:numFmt w:val="bullet"/>
      <w:lvlText w:val="•"/>
      <w:lvlJc w:val="left"/>
      <w:pPr>
        <w:ind w:left="2787" w:hanging="308"/>
      </w:pPr>
      <w:rPr>
        <w:rFonts w:hint="default"/>
        <w:lang w:val="en-US" w:eastAsia="en-US" w:bidi="ar-SA"/>
      </w:rPr>
    </w:lvl>
    <w:lvl w:ilvl="6">
      <w:start w:val="0"/>
      <w:numFmt w:val="bullet"/>
      <w:lvlText w:val="•"/>
      <w:lvlJc w:val="left"/>
      <w:pPr>
        <w:ind w:left="3248" w:hanging="308"/>
      </w:pPr>
      <w:rPr>
        <w:rFonts w:hint="default"/>
        <w:lang w:val="en-US" w:eastAsia="en-US" w:bidi="ar-SA"/>
      </w:rPr>
    </w:lvl>
    <w:lvl w:ilvl="7">
      <w:start w:val="0"/>
      <w:numFmt w:val="bullet"/>
      <w:lvlText w:val="•"/>
      <w:lvlJc w:val="left"/>
      <w:pPr>
        <w:ind w:left="3709" w:hanging="308"/>
      </w:pPr>
      <w:rPr>
        <w:rFonts w:hint="default"/>
        <w:lang w:val="en-US" w:eastAsia="en-US" w:bidi="ar-SA"/>
      </w:rPr>
    </w:lvl>
    <w:lvl w:ilvl="8">
      <w:start w:val="0"/>
      <w:numFmt w:val="bullet"/>
      <w:lvlText w:val="•"/>
      <w:lvlJc w:val="left"/>
      <w:pPr>
        <w:ind w:left="4171" w:hanging="308"/>
      </w:pPr>
      <w:rPr>
        <w:rFonts w:hint="default"/>
        <w:lang w:val="en-US" w:eastAsia="en-US" w:bidi="ar-SA"/>
      </w:rPr>
    </w:lvl>
  </w:abstractNum>
  <w:abstractNum w:abstractNumId="50">
    <w:multiLevelType w:val="hybridMultilevel"/>
    <w:lvl w:ilvl="0">
      <w:start w:val="1"/>
      <w:numFmt w:val="lowerRoman"/>
      <w:lvlText w:val="%1."/>
      <w:lvlJc w:val="left"/>
      <w:pPr>
        <w:ind w:left="838" w:hanging="491"/>
        <w:jc w:val="right"/>
      </w:pPr>
      <w:rPr>
        <w:rFonts w:hint="default"/>
        <w:spacing w:val="-1"/>
        <w:w w:val="100"/>
        <w:lang w:val="en-US" w:eastAsia="en-US" w:bidi="ar-SA"/>
      </w:rPr>
    </w:lvl>
    <w:lvl w:ilvl="1">
      <w:start w:val="0"/>
      <w:numFmt w:val="bullet"/>
      <w:lvlText w:val="•"/>
      <w:lvlJc w:val="left"/>
      <w:pPr>
        <w:ind w:left="1265" w:hanging="491"/>
      </w:pPr>
      <w:rPr>
        <w:rFonts w:hint="default"/>
        <w:lang w:val="en-US" w:eastAsia="en-US" w:bidi="ar-SA"/>
      </w:rPr>
    </w:lvl>
    <w:lvl w:ilvl="2">
      <w:start w:val="0"/>
      <w:numFmt w:val="bullet"/>
      <w:lvlText w:val="•"/>
      <w:lvlJc w:val="left"/>
      <w:pPr>
        <w:ind w:left="1690" w:hanging="491"/>
      </w:pPr>
      <w:rPr>
        <w:rFonts w:hint="default"/>
        <w:lang w:val="en-US" w:eastAsia="en-US" w:bidi="ar-SA"/>
      </w:rPr>
    </w:lvl>
    <w:lvl w:ilvl="3">
      <w:start w:val="0"/>
      <w:numFmt w:val="bullet"/>
      <w:lvlText w:val="•"/>
      <w:lvlJc w:val="left"/>
      <w:pPr>
        <w:ind w:left="2116" w:hanging="491"/>
      </w:pPr>
      <w:rPr>
        <w:rFonts w:hint="default"/>
        <w:lang w:val="en-US" w:eastAsia="en-US" w:bidi="ar-SA"/>
      </w:rPr>
    </w:lvl>
    <w:lvl w:ilvl="4">
      <w:start w:val="0"/>
      <w:numFmt w:val="bullet"/>
      <w:lvlText w:val="•"/>
      <w:lvlJc w:val="left"/>
      <w:pPr>
        <w:ind w:left="2541" w:hanging="491"/>
      </w:pPr>
      <w:rPr>
        <w:rFonts w:hint="default"/>
        <w:lang w:val="en-US" w:eastAsia="en-US" w:bidi="ar-SA"/>
      </w:rPr>
    </w:lvl>
    <w:lvl w:ilvl="5">
      <w:start w:val="0"/>
      <w:numFmt w:val="bullet"/>
      <w:lvlText w:val="•"/>
      <w:lvlJc w:val="left"/>
      <w:pPr>
        <w:ind w:left="2967" w:hanging="491"/>
      </w:pPr>
      <w:rPr>
        <w:rFonts w:hint="default"/>
        <w:lang w:val="en-US" w:eastAsia="en-US" w:bidi="ar-SA"/>
      </w:rPr>
    </w:lvl>
    <w:lvl w:ilvl="6">
      <w:start w:val="0"/>
      <w:numFmt w:val="bullet"/>
      <w:lvlText w:val="•"/>
      <w:lvlJc w:val="left"/>
      <w:pPr>
        <w:ind w:left="3392" w:hanging="491"/>
      </w:pPr>
      <w:rPr>
        <w:rFonts w:hint="default"/>
        <w:lang w:val="en-US" w:eastAsia="en-US" w:bidi="ar-SA"/>
      </w:rPr>
    </w:lvl>
    <w:lvl w:ilvl="7">
      <w:start w:val="0"/>
      <w:numFmt w:val="bullet"/>
      <w:lvlText w:val="•"/>
      <w:lvlJc w:val="left"/>
      <w:pPr>
        <w:ind w:left="3817" w:hanging="491"/>
      </w:pPr>
      <w:rPr>
        <w:rFonts w:hint="default"/>
        <w:lang w:val="en-US" w:eastAsia="en-US" w:bidi="ar-SA"/>
      </w:rPr>
    </w:lvl>
    <w:lvl w:ilvl="8">
      <w:start w:val="0"/>
      <w:numFmt w:val="bullet"/>
      <w:lvlText w:val="•"/>
      <w:lvlJc w:val="left"/>
      <w:pPr>
        <w:ind w:left="4243" w:hanging="491"/>
      </w:pPr>
      <w:rPr>
        <w:rFonts w:hint="default"/>
        <w:lang w:val="en-US" w:eastAsia="en-US" w:bidi="ar-SA"/>
      </w:rPr>
    </w:lvl>
  </w:abstractNum>
  <w:abstractNum w:abstractNumId="49">
    <w:multiLevelType w:val="hybridMultilevel"/>
    <w:lvl w:ilvl="0">
      <w:start w:val="1"/>
      <w:numFmt w:val="lowerRoman"/>
      <w:lvlText w:val="%1."/>
      <w:lvlJc w:val="left"/>
      <w:pPr>
        <w:ind w:left="729" w:hanging="492"/>
        <w:jc w:val="right"/>
      </w:pPr>
      <w:rPr>
        <w:rFonts w:hint="default"/>
        <w:spacing w:val="-1"/>
        <w:w w:val="100"/>
        <w:lang w:val="en-US" w:eastAsia="en-US" w:bidi="ar-SA"/>
      </w:rPr>
    </w:lvl>
    <w:lvl w:ilvl="1">
      <w:start w:val="0"/>
      <w:numFmt w:val="bullet"/>
      <w:lvlText w:val="•"/>
      <w:lvlJc w:val="left"/>
      <w:pPr>
        <w:ind w:left="1157" w:hanging="492"/>
      </w:pPr>
      <w:rPr>
        <w:rFonts w:hint="default"/>
        <w:lang w:val="en-US" w:eastAsia="en-US" w:bidi="ar-SA"/>
      </w:rPr>
    </w:lvl>
    <w:lvl w:ilvl="2">
      <w:start w:val="0"/>
      <w:numFmt w:val="bullet"/>
      <w:lvlText w:val="•"/>
      <w:lvlJc w:val="left"/>
      <w:pPr>
        <w:ind w:left="1594" w:hanging="492"/>
      </w:pPr>
      <w:rPr>
        <w:rFonts w:hint="default"/>
        <w:lang w:val="en-US" w:eastAsia="en-US" w:bidi="ar-SA"/>
      </w:rPr>
    </w:lvl>
    <w:lvl w:ilvl="3">
      <w:start w:val="0"/>
      <w:numFmt w:val="bullet"/>
      <w:lvlText w:val="•"/>
      <w:lvlJc w:val="left"/>
      <w:pPr>
        <w:ind w:left="2032" w:hanging="492"/>
      </w:pPr>
      <w:rPr>
        <w:rFonts w:hint="default"/>
        <w:lang w:val="en-US" w:eastAsia="en-US" w:bidi="ar-SA"/>
      </w:rPr>
    </w:lvl>
    <w:lvl w:ilvl="4">
      <w:start w:val="0"/>
      <w:numFmt w:val="bullet"/>
      <w:lvlText w:val="•"/>
      <w:lvlJc w:val="left"/>
      <w:pPr>
        <w:ind w:left="2469" w:hanging="492"/>
      </w:pPr>
      <w:rPr>
        <w:rFonts w:hint="default"/>
        <w:lang w:val="en-US" w:eastAsia="en-US" w:bidi="ar-SA"/>
      </w:rPr>
    </w:lvl>
    <w:lvl w:ilvl="5">
      <w:start w:val="0"/>
      <w:numFmt w:val="bullet"/>
      <w:lvlText w:val="•"/>
      <w:lvlJc w:val="left"/>
      <w:pPr>
        <w:ind w:left="2907" w:hanging="492"/>
      </w:pPr>
      <w:rPr>
        <w:rFonts w:hint="default"/>
        <w:lang w:val="en-US" w:eastAsia="en-US" w:bidi="ar-SA"/>
      </w:rPr>
    </w:lvl>
    <w:lvl w:ilvl="6">
      <w:start w:val="0"/>
      <w:numFmt w:val="bullet"/>
      <w:lvlText w:val="•"/>
      <w:lvlJc w:val="left"/>
      <w:pPr>
        <w:ind w:left="3344" w:hanging="492"/>
      </w:pPr>
      <w:rPr>
        <w:rFonts w:hint="default"/>
        <w:lang w:val="en-US" w:eastAsia="en-US" w:bidi="ar-SA"/>
      </w:rPr>
    </w:lvl>
    <w:lvl w:ilvl="7">
      <w:start w:val="0"/>
      <w:numFmt w:val="bullet"/>
      <w:lvlText w:val="•"/>
      <w:lvlJc w:val="left"/>
      <w:pPr>
        <w:ind w:left="3781" w:hanging="492"/>
      </w:pPr>
      <w:rPr>
        <w:rFonts w:hint="default"/>
        <w:lang w:val="en-US" w:eastAsia="en-US" w:bidi="ar-SA"/>
      </w:rPr>
    </w:lvl>
    <w:lvl w:ilvl="8">
      <w:start w:val="0"/>
      <w:numFmt w:val="bullet"/>
      <w:lvlText w:val="•"/>
      <w:lvlJc w:val="left"/>
      <w:pPr>
        <w:ind w:left="4219" w:hanging="492"/>
      </w:pPr>
      <w:rPr>
        <w:rFonts w:hint="default"/>
        <w:lang w:val="en-US" w:eastAsia="en-US" w:bidi="ar-SA"/>
      </w:rPr>
    </w:lvl>
  </w:abstractNum>
  <w:abstractNum w:abstractNumId="48">
    <w:multiLevelType w:val="hybridMultilevel"/>
    <w:lvl w:ilvl="0">
      <w:start w:val="1"/>
      <w:numFmt w:val="lowerRoman"/>
      <w:lvlText w:val="%1."/>
      <w:lvlJc w:val="left"/>
      <w:pPr>
        <w:ind w:left="838" w:hanging="491"/>
        <w:jc w:val="right"/>
      </w:pPr>
      <w:rPr>
        <w:rFonts w:hint="default"/>
        <w:spacing w:val="-1"/>
        <w:w w:val="100"/>
        <w:lang w:val="en-US" w:eastAsia="en-US" w:bidi="ar-SA"/>
      </w:rPr>
    </w:lvl>
    <w:lvl w:ilvl="1">
      <w:start w:val="0"/>
      <w:numFmt w:val="bullet"/>
      <w:lvlText w:val="•"/>
      <w:lvlJc w:val="left"/>
      <w:pPr>
        <w:ind w:left="1265" w:hanging="491"/>
      </w:pPr>
      <w:rPr>
        <w:rFonts w:hint="default"/>
        <w:lang w:val="en-US" w:eastAsia="en-US" w:bidi="ar-SA"/>
      </w:rPr>
    </w:lvl>
    <w:lvl w:ilvl="2">
      <w:start w:val="0"/>
      <w:numFmt w:val="bullet"/>
      <w:lvlText w:val="•"/>
      <w:lvlJc w:val="left"/>
      <w:pPr>
        <w:ind w:left="1690" w:hanging="491"/>
      </w:pPr>
      <w:rPr>
        <w:rFonts w:hint="default"/>
        <w:lang w:val="en-US" w:eastAsia="en-US" w:bidi="ar-SA"/>
      </w:rPr>
    </w:lvl>
    <w:lvl w:ilvl="3">
      <w:start w:val="0"/>
      <w:numFmt w:val="bullet"/>
      <w:lvlText w:val="•"/>
      <w:lvlJc w:val="left"/>
      <w:pPr>
        <w:ind w:left="2116" w:hanging="491"/>
      </w:pPr>
      <w:rPr>
        <w:rFonts w:hint="default"/>
        <w:lang w:val="en-US" w:eastAsia="en-US" w:bidi="ar-SA"/>
      </w:rPr>
    </w:lvl>
    <w:lvl w:ilvl="4">
      <w:start w:val="0"/>
      <w:numFmt w:val="bullet"/>
      <w:lvlText w:val="•"/>
      <w:lvlJc w:val="left"/>
      <w:pPr>
        <w:ind w:left="2541" w:hanging="491"/>
      </w:pPr>
      <w:rPr>
        <w:rFonts w:hint="default"/>
        <w:lang w:val="en-US" w:eastAsia="en-US" w:bidi="ar-SA"/>
      </w:rPr>
    </w:lvl>
    <w:lvl w:ilvl="5">
      <w:start w:val="0"/>
      <w:numFmt w:val="bullet"/>
      <w:lvlText w:val="•"/>
      <w:lvlJc w:val="left"/>
      <w:pPr>
        <w:ind w:left="2967" w:hanging="491"/>
      </w:pPr>
      <w:rPr>
        <w:rFonts w:hint="default"/>
        <w:lang w:val="en-US" w:eastAsia="en-US" w:bidi="ar-SA"/>
      </w:rPr>
    </w:lvl>
    <w:lvl w:ilvl="6">
      <w:start w:val="0"/>
      <w:numFmt w:val="bullet"/>
      <w:lvlText w:val="•"/>
      <w:lvlJc w:val="left"/>
      <w:pPr>
        <w:ind w:left="3392" w:hanging="491"/>
      </w:pPr>
      <w:rPr>
        <w:rFonts w:hint="default"/>
        <w:lang w:val="en-US" w:eastAsia="en-US" w:bidi="ar-SA"/>
      </w:rPr>
    </w:lvl>
    <w:lvl w:ilvl="7">
      <w:start w:val="0"/>
      <w:numFmt w:val="bullet"/>
      <w:lvlText w:val="•"/>
      <w:lvlJc w:val="left"/>
      <w:pPr>
        <w:ind w:left="3817" w:hanging="491"/>
      </w:pPr>
      <w:rPr>
        <w:rFonts w:hint="default"/>
        <w:lang w:val="en-US" w:eastAsia="en-US" w:bidi="ar-SA"/>
      </w:rPr>
    </w:lvl>
    <w:lvl w:ilvl="8">
      <w:start w:val="0"/>
      <w:numFmt w:val="bullet"/>
      <w:lvlText w:val="•"/>
      <w:lvlJc w:val="left"/>
      <w:pPr>
        <w:ind w:left="4243" w:hanging="491"/>
      </w:pPr>
      <w:rPr>
        <w:rFonts w:hint="default"/>
        <w:lang w:val="en-US" w:eastAsia="en-US" w:bidi="ar-SA"/>
      </w:rPr>
    </w:lvl>
  </w:abstractNum>
  <w:abstractNum w:abstractNumId="47">
    <w:multiLevelType w:val="hybridMultilevel"/>
    <w:lvl w:ilvl="0">
      <w:start w:val="1"/>
      <w:numFmt w:val="lowerRoman"/>
      <w:lvlText w:val="%1."/>
      <w:lvlJc w:val="left"/>
      <w:pPr>
        <w:ind w:left="910" w:hanging="493"/>
        <w:jc w:val="right"/>
      </w:pPr>
      <w:rPr>
        <w:rFonts w:hint="default"/>
        <w:spacing w:val="-1"/>
        <w:w w:val="100"/>
        <w:lang w:val="en-US" w:eastAsia="en-US" w:bidi="ar-SA"/>
      </w:rPr>
    </w:lvl>
    <w:lvl w:ilvl="1">
      <w:start w:val="0"/>
      <w:numFmt w:val="bullet"/>
      <w:lvlText w:val="•"/>
      <w:lvlJc w:val="left"/>
      <w:pPr>
        <w:ind w:left="1337" w:hanging="493"/>
      </w:pPr>
      <w:rPr>
        <w:rFonts w:hint="default"/>
        <w:lang w:val="en-US" w:eastAsia="en-US" w:bidi="ar-SA"/>
      </w:rPr>
    </w:lvl>
    <w:lvl w:ilvl="2">
      <w:start w:val="0"/>
      <w:numFmt w:val="bullet"/>
      <w:lvlText w:val="•"/>
      <w:lvlJc w:val="left"/>
      <w:pPr>
        <w:ind w:left="1754" w:hanging="493"/>
      </w:pPr>
      <w:rPr>
        <w:rFonts w:hint="default"/>
        <w:lang w:val="en-US" w:eastAsia="en-US" w:bidi="ar-SA"/>
      </w:rPr>
    </w:lvl>
    <w:lvl w:ilvl="3">
      <w:start w:val="0"/>
      <w:numFmt w:val="bullet"/>
      <w:lvlText w:val="•"/>
      <w:lvlJc w:val="left"/>
      <w:pPr>
        <w:ind w:left="2172" w:hanging="493"/>
      </w:pPr>
      <w:rPr>
        <w:rFonts w:hint="default"/>
        <w:lang w:val="en-US" w:eastAsia="en-US" w:bidi="ar-SA"/>
      </w:rPr>
    </w:lvl>
    <w:lvl w:ilvl="4">
      <w:start w:val="0"/>
      <w:numFmt w:val="bullet"/>
      <w:lvlText w:val="•"/>
      <w:lvlJc w:val="left"/>
      <w:pPr>
        <w:ind w:left="2589" w:hanging="493"/>
      </w:pPr>
      <w:rPr>
        <w:rFonts w:hint="default"/>
        <w:lang w:val="en-US" w:eastAsia="en-US" w:bidi="ar-SA"/>
      </w:rPr>
    </w:lvl>
    <w:lvl w:ilvl="5">
      <w:start w:val="0"/>
      <w:numFmt w:val="bullet"/>
      <w:lvlText w:val="•"/>
      <w:lvlJc w:val="left"/>
      <w:pPr>
        <w:ind w:left="3007" w:hanging="493"/>
      </w:pPr>
      <w:rPr>
        <w:rFonts w:hint="default"/>
        <w:lang w:val="en-US" w:eastAsia="en-US" w:bidi="ar-SA"/>
      </w:rPr>
    </w:lvl>
    <w:lvl w:ilvl="6">
      <w:start w:val="0"/>
      <w:numFmt w:val="bullet"/>
      <w:lvlText w:val="•"/>
      <w:lvlJc w:val="left"/>
      <w:pPr>
        <w:ind w:left="3424" w:hanging="493"/>
      </w:pPr>
      <w:rPr>
        <w:rFonts w:hint="default"/>
        <w:lang w:val="en-US" w:eastAsia="en-US" w:bidi="ar-SA"/>
      </w:rPr>
    </w:lvl>
    <w:lvl w:ilvl="7">
      <w:start w:val="0"/>
      <w:numFmt w:val="bullet"/>
      <w:lvlText w:val="•"/>
      <w:lvlJc w:val="left"/>
      <w:pPr>
        <w:ind w:left="3841" w:hanging="493"/>
      </w:pPr>
      <w:rPr>
        <w:rFonts w:hint="default"/>
        <w:lang w:val="en-US" w:eastAsia="en-US" w:bidi="ar-SA"/>
      </w:rPr>
    </w:lvl>
    <w:lvl w:ilvl="8">
      <w:start w:val="0"/>
      <w:numFmt w:val="bullet"/>
      <w:lvlText w:val="•"/>
      <w:lvlJc w:val="left"/>
      <w:pPr>
        <w:ind w:left="4259" w:hanging="493"/>
      </w:pPr>
      <w:rPr>
        <w:rFonts w:hint="default"/>
        <w:lang w:val="en-US" w:eastAsia="en-US" w:bidi="ar-SA"/>
      </w:rPr>
    </w:lvl>
  </w:abstractNum>
  <w:abstractNum w:abstractNumId="46">
    <w:multiLevelType w:val="hybridMultilevel"/>
    <w:lvl w:ilvl="0">
      <w:start w:val="1"/>
      <w:numFmt w:val="lowerRoman"/>
      <w:lvlText w:val="%1."/>
      <w:lvlJc w:val="left"/>
      <w:pPr>
        <w:ind w:left="549" w:hanging="401"/>
        <w:jc w:val="right"/>
      </w:pPr>
      <w:rPr>
        <w:rFonts w:hint="default" w:ascii="Book Antiqua" w:hAnsi="Book Antiqua" w:eastAsia="Book Antiqua" w:cs="Book Antiqua"/>
        <w:b w:val="0"/>
        <w:bCs w:val="0"/>
        <w:i w:val="0"/>
        <w:iCs w:val="0"/>
        <w:spacing w:val="-1"/>
        <w:w w:val="100"/>
        <w:sz w:val="24"/>
        <w:szCs w:val="24"/>
        <w:lang w:val="en-US" w:eastAsia="en-US" w:bidi="ar-SA"/>
      </w:rPr>
    </w:lvl>
    <w:lvl w:ilvl="1">
      <w:start w:val="0"/>
      <w:numFmt w:val="bullet"/>
      <w:lvlText w:val="•"/>
      <w:lvlJc w:val="left"/>
      <w:pPr>
        <w:ind w:left="995" w:hanging="401"/>
      </w:pPr>
      <w:rPr>
        <w:rFonts w:hint="default"/>
        <w:lang w:val="en-US" w:eastAsia="en-US" w:bidi="ar-SA"/>
      </w:rPr>
    </w:lvl>
    <w:lvl w:ilvl="2">
      <w:start w:val="0"/>
      <w:numFmt w:val="bullet"/>
      <w:lvlText w:val="•"/>
      <w:lvlJc w:val="left"/>
      <w:pPr>
        <w:ind w:left="1450" w:hanging="401"/>
      </w:pPr>
      <w:rPr>
        <w:rFonts w:hint="default"/>
        <w:lang w:val="en-US" w:eastAsia="en-US" w:bidi="ar-SA"/>
      </w:rPr>
    </w:lvl>
    <w:lvl w:ilvl="3">
      <w:start w:val="0"/>
      <w:numFmt w:val="bullet"/>
      <w:lvlText w:val="•"/>
      <w:lvlJc w:val="left"/>
      <w:pPr>
        <w:ind w:left="1906" w:hanging="401"/>
      </w:pPr>
      <w:rPr>
        <w:rFonts w:hint="default"/>
        <w:lang w:val="en-US" w:eastAsia="en-US" w:bidi="ar-SA"/>
      </w:rPr>
    </w:lvl>
    <w:lvl w:ilvl="4">
      <w:start w:val="0"/>
      <w:numFmt w:val="bullet"/>
      <w:lvlText w:val="•"/>
      <w:lvlJc w:val="left"/>
      <w:pPr>
        <w:ind w:left="2361" w:hanging="401"/>
      </w:pPr>
      <w:rPr>
        <w:rFonts w:hint="default"/>
        <w:lang w:val="en-US" w:eastAsia="en-US" w:bidi="ar-SA"/>
      </w:rPr>
    </w:lvl>
    <w:lvl w:ilvl="5">
      <w:start w:val="0"/>
      <w:numFmt w:val="bullet"/>
      <w:lvlText w:val="•"/>
      <w:lvlJc w:val="left"/>
      <w:pPr>
        <w:ind w:left="2817" w:hanging="401"/>
      </w:pPr>
      <w:rPr>
        <w:rFonts w:hint="default"/>
        <w:lang w:val="en-US" w:eastAsia="en-US" w:bidi="ar-SA"/>
      </w:rPr>
    </w:lvl>
    <w:lvl w:ilvl="6">
      <w:start w:val="0"/>
      <w:numFmt w:val="bullet"/>
      <w:lvlText w:val="•"/>
      <w:lvlJc w:val="left"/>
      <w:pPr>
        <w:ind w:left="3272" w:hanging="401"/>
      </w:pPr>
      <w:rPr>
        <w:rFonts w:hint="default"/>
        <w:lang w:val="en-US" w:eastAsia="en-US" w:bidi="ar-SA"/>
      </w:rPr>
    </w:lvl>
    <w:lvl w:ilvl="7">
      <w:start w:val="0"/>
      <w:numFmt w:val="bullet"/>
      <w:lvlText w:val="•"/>
      <w:lvlJc w:val="left"/>
      <w:pPr>
        <w:ind w:left="3727" w:hanging="401"/>
      </w:pPr>
      <w:rPr>
        <w:rFonts w:hint="default"/>
        <w:lang w:val="en-US" w:eastAsia="en-US" w:bidi="ar-SA"/>
      </w:rPr>
    </w:lvl>
    <w:lvl w:ilvl="8">
      <w:start w:val="0"/>
      <w:numFmt w:val="bullet"/>
      <w:lvlText w:val="•"/>
      <w:lvlJc w:val="left"/>
      <w:pPr>
        <w:ind w:left="4183" w:hanging="401"/>
      </w:pPr>
      <w:rPr>
        <w:rFonts w:hint="default"/>
        <w:lang w:val="en-US" w:eastAsia="en-US" w:bidi="ar-SA"/>
      </w:rPr>
    </w:lvl>
  </w:abstractNum>
  <w:abstractNum w:abstractNumId="45">
    <w:multiLevelType w:val="hybridMultilevel"/>
    <w:lvl w:ilvl="0">
      <w:start w:val="1"/>
      <w:numFmt w:val="lowerRoman"/>
      <w:lvlText w:val="%1."/>
      <w:lvlJc w:val="left"/>
      <w:pPr>
        <w:ind w:left="838" w:hanging="491"/>
        <w:jc w:val="right"/>
      </w:pPr>
      <w:rPr>
        <w:rFonts w:hint="default" w:ascii="Book Antiqua" w:hAnsi="Book Antiqua" w:eastAsia="Book Antiqua" w:cs="Book Antiqua"/>
        <w:b w:val="0"/>
        <w:bCs w:val="0"/>
        <w:i w:val="0"/>
        <w:iCs w:val="0"/>
        <w:spacing w:val="-1"/>
        <w:w w:val="100"/>
        <w:sz w:val="24"/>
        <w:szCs w:val="24"/>
        <w:lang w:val="en-US" w:eastAsia="en-US" w:bidi="ar-SA"/>
      </w:rPr>
    </w:lvl>
    <w:lvl w:ilvl="1">
      <w:start w:val="0"/>
      <w:numFmt w:val="bullet"/>
      <w:lvlText w:val="•"/>
      <w:lvlJc w:val="left"/>
      <w:pPr>
        <w:ind w:left="1265" w:hanging="491"/>
      </w:pPr>
      <w:rPr>
        <w:rFonts w:hint="default"/>
        <w:lang w:val="en-US" w:eastAsia="en-US" w:bidi="ar-SA"/>
      </w:rPr>
    </w:lvl>
    <w:lvl w:ilvl="2">
      <w:start w:val="0"/>
      <w:numFmt w:val="bullet"/>
      <w:lvlText w:val="•"/>
      <w:lvlJc w:val="left"/>
      <w:pPr>
        <w:ind w:left="1690" w:hanging="491"/>
      </w:pPr>
      <w:rPr>
        <w:rFonts w:hint="default"/>
        <w:lang w:val="en-US" w:eastAsia="en-US" w:bidi="ar-SA"/>
      </w:rPr>
    </w:lvl>
    <w:lvl w:ilvl="3">
      <w:start w:val="0"/>
      <w:numFmt w:val="bullet"/>
      <w:lvlText w:val="•"/>
      <w:lvlJc w:val="left"/>
      <w:pPr>
        <w:ind w:left="2116" w:hanging="491"/>
      </w:pPr>
      <w:rPr>
        <w:rFonts w:hint="default"/>
        <w:lang w:val="en-US" w:eastAsia="en-US" w:bidi="ar-SA"/>
      </w:rPr>
    </w:lvl>
    <w:lvl w:ilvl="4">
      <w:start w:val="0"/>
      <w:numFmt w:val="bullet"/>
      <w:lvlText w:val="•"/>
      <w:lvlJc w:val="left"/>
      <w:pPr>
        <w:ind w:left="2541" w:hanging="491"/>
      </w:pPr>
      <w:rPr>
        <w:rFonts w:hint="default"/>
        <w:lang w:val="en-US" w:eastAsia="en-US" w:bidi="ar-SA"/>
      </w:rPr>
    </w:lvl>
    <w:lvl w:ilvl="5">
      <w:start w:val="0"/>
      <w:numFmt w:val="bullet"/>
      <w:lvlText w:val="•"/>
      <w:lvlJc w:val="left"/>
      <w:pPr>
        <w:ind w:left="2967" w:hanging="491"/>
      </w:pPr>
      <w:rPr>
        <w:rFonts w:hint="default"/>
        <w:lang w:val="en-US" w:eastAsia="en-US" w:bidi="ar-SA"/>
      </w:rPr>
    </w:lvl>
    <w:lvl w:ilvl="6">
      <w:start w:val="0"/>
      <w:numFmt w:val="bullet"/>
      <w:lvlText w:val="•"/>
      <w:lvlJc w:val="left"/>
      <w:pPr>
        <w:ind w:left="3392" w:hanging="491"/>
      </w:pPr>
      <w:rPr>
        <w:rFonts w:hint="default"/>
        <w:lang w:val="en-US" w:eastAsia="en-US" w:bidi="ar-SA"/>
      </w:rPr>
    </w:lvl>
    <w:lvl w:ilvl="7">
      <w:start w:val="0"/>
      <w:numFmt w:val="bullet"/>
      <w:lvlText w:val="•"/>
      <w:lvlJc w:val="left"/>
      <w:pPr>
        <w:ind w:left="3817" w:hanging="491"/>
      </w:pPr>
      <w:rPr>
        <w:rFonts w:hint="default"/>
        <w:lang w:val="en-US" w:eastAsia="en-US" w:bidi="ar-SA"/>
      </w:rPr>
    </w:lvl>
    <w:lvl w:ilvl="8">
      <w:start w:val="0"/>
      <w:numFmt w:val="bullet"/>
      <w:lvlText w:val="•"/>
      <w:lvlJc w:val="left"/>
      <w:pPr>
        <w:ind w:left="4243" w:hanging="491"/>
      </w:pPr>
      <w:rPr>
        <w:rFonts w:hint="default"/>
        <w:lang w:val="en-US" w:eastAsia="en-US" w:bidi="ar-SA"/>
      </w:rPr>
    </w:lvl>
  </w:abstractNum>
  <w:abstractNum w:abstractNumId="44">
    <w:multiLevelType w:val="hybridMultilevel"/>
    <w:lvl w:ilvl="0">
      <w:start w:val="1"/>
      <w:numFmt w:val="lowerRoman"/>
      <w:lvlText w:val="%1."/>
      <w:lvlJc w:val="left"/>
      <w:pPr>
        <w:ind w:left="838" w:hanging="491"/>
        <w:jc w:val="right"/>
      </w:pPr>
      <w:rPr>
        <w:rFonts w:hint="default" w:ascii="Book Antiqua" w:hAnsi="Book Antiqua" w:eastAsia="Book Antiqua" w:cs="Book Antiqua"/>
        <w:b w:val="0"/>
        <w:bCs w:val="0"/>
        <w:i w:val="0"/>
        <w:iCs w:val="0"/>
        <w:spacing w:val="-1"/>
        <w:w w:val="100"/>
        <w:sz w:val="24"/>
        <w:szCs w:val="24"/>
        <w:lang w:val="en-US" w:eastAsia="en-US" w:bidi="ar-SA"/>
      </w:rPr>
    </w:lvl>
    <w:lvl w:ilvl="1">
      <w:start w:val="0"/>
      <w:numFmt w:val="bullet"/>
      <w:lvlText w:val="•"/>
      <w:lvlJc w:val="left"/>
      <w:pPr>
        <w:ind w:left="1265" w:hanging="491"/>
      </w:pPr>
      <w:rPr>
        <w:rFonts w:hint="default"/>
        <w:lang w:val="en-US" w:eastAsia="en-US" w:bidi="ar-SA"/>
      </w:rPr>
    </w:lvl>
    <w:lvl w:ilvl="2">
      <w:start w:val="0"/>
      <w:numFmt w:val="bullet"/>
      <w:lvlText w:val="•"/>
      <w:lvlJc w:val="left"/>
      <w:pPr>
        <w:ind w:left="1690" w:hanging="491"/>
      </w:pPr>
      <w:rPr>
        <w:rFonts w:hint="default"/>
        <w:lang w:val="en-US" w:eastAsia="en-US" w:bidi="ar-SA"/>
      </w:rPr>
    </w:lvl>
    <w:lvl w:ilvl="3">
      <w:start w:val="0"/>
      <w:numFmt w:val="bullet"/>
      <w:lvlText w:val="•"/>
      <w:lvlJc w:val="left"/>
      <w:pPr>
        <w:ind w:left="2116" w:hanging="491"/>
      </w:pPr>
      <w:rPr>
        <w:rFonts w:hint="default"/>
        <w:lang w:val="en-US" w:eastAsia="en-US" w:bidi="ar-SA"/>
      </w:rPr>
    </w:lvl>
    <w:lvl w:ilvl="4">
      <w:start w:val="0"/>
      <w:numFmt w:val="bullet"/>
      <w:lvlText w:val="•"/>
      <w:lvlJc w:val="left"/>
      <w:pPr>
        <w:ind w:left="2541" w:hanging="491"/>
      </w:pPr>
      <w:rPr>
        <w:rFonts w:hint="default"/>
        <w:lang w:val="en-US" w:eastAsia="en-US" w:bidi="ar-SA"/>
      </w:rPr>
    </w:lvl>
    <w:lvl w:ilvl="5">
      <w:start w:val="0"/>
      <w:numFmt w:val="bullet"/>
      <w:lvlText w:val="•"/>
      <w:lvlJc w:val="left"/>
      <w:pPr>
        <w:ind w:left="2967" w:hanging="491"/>
      </w:pPr>
      <w:rPr>
        <w:rFonts w:hint="default"/>
        <w:lang w:val="en-US" w:eastAsia="en-US" w:bidi="ar-SA"/>
      </w:rPr>
    </w:lvl>
    <w:lvl w:ilvl="6">
      <w:start w:val="0"/>
      <w:numFmt w:val="bullet"/>
      <w:lvlText w:val="•"/>
      <w:lvlJc w:val="left"/>
      <w:pPr>
        <w:ind w:left="3392" w:hanging="491"/>
      </w:pPr>
      <w:rPr>
        <w:rFonts w:hint="default"/>
        <w:lang w:val="en-US" w:eastAsia="en-US" w:bidi="ar-SA"/>
      </w:rPr>
    </w:lvl>
    <w:lvl w:ilvl="7">
      <w:start w:val="0"/>
      <w:numFmt w:val="bullet"/>
      <w:lvlText w:val="•"/>
      <w:lvlJc w:val="left"/>
      <w:pPr>
        <w:ind w:left="3817" w:hanging="491"/>
      </w:pPr>
      <w:rPr>
        <w:rFonts w:hint="default"/>
        <w:lang w:val="en-US" w:eastAsia="en-US" w:bidi="ar-SA"/>
      </w:rPr>
    </w:lvl>
    <w:lvl w:ilvl="8">
      <w:start w:val="0"/>
      <w:numFmt w:val="bullet"/>
      <w:lvlText w:val="•"/>
      <w:lvlJc w:val="left"/>
      <w:pPr>
        <w:ind w:left="4243" w:hanging="491"/>
      </w:pPr>
      <w:rPr>
        <w:rFonts w:hint="default"/>
        <w:lang w:val="en-US" w:eastAsia="en-US" w:bidi="ar-SA"/>
      </w:rPr>
    </w:lvl>
  </w:abstractNum>
  <w:abstractNum w:abstractNumId="43">
    <w:multiLevelType w:val="hybridMultilevel"/>
    <w:lvl w:ilvl="0">
      <w:start w:val="1"/>
      <w:numFmt w:val="lowerRoman"/>
      <w:lvlText w:val="%1."/>
      <w:lvlJc w:val="left"/>
      <w:pPr>
        <w:ind w:left="838" w:hanging="491"/>
        <w:jc w:val="right"/>
      </w:pPr>
      <w:rPr>
        <w:rFonts w:hint="default" w:ascii="Book Antiqua" w:hAnsi="Book Antiqua" w:eastAsia="Book Antiqua" w:cs="Book Antiqua"/>
        <w:b w:val="0"/>
        <w:bCs w:val="0"/>
        <w:i w:val="0"/>
        <w:iCs w:val="0"/>
        <w:spacing w:val="-1"/>
        <w:w w:val="100"/>
        <w:sz w:val="24"/>
        <w:szCs w:val="24"/>
        <w:lang w:val="en-US" w:eastAsia="en-US" w:bidi="ar-SA"/>
      </w:rPr>
    </w:lvl>
    <w:lvl w:ilvl="1">
      <w:start w:val="0"/>
      <w:numFmt w:val="bullet"/>
      <w:lvlText w:val="•"/>
      <w:lvlJc w:val="left"/>
      <w:pPr>
        <w:ind w:left="1265" w:hanging="491"/>
      </w:pPr>
      <w:rPr>
        <w:rFonts w:hint="default"/>
        <w:lang w:val="en-US" w:eastAsia="en-US" w:bidi="ar-SA"/>
      </w:rPr>
    </w:lvl>
    <w:lvl w:ilvl="2">
      <w:start w:val="0"/>
      <w:numFmt w:val="bullet"/>
      <w:lvlText w:val="•"/>
      <w:lvlJc w:val="left"/>
      <w:pPr>
        <w:ind w:left="1690" w:hanging="491"/>
      </w:pPr>
      <w:rPr>
        <w:rFonts w:hint="default"/>
        <w:lang w:val="en-US" w:eastAsia="en-US" w:bidi="ar-SA"/>
      </w:rPr>
    </w:lvl>
    <w:lvl w:ilvl="3">
      <w:start w:val="0"/>
      <w:numFmt w:val="bullet"/>
      <w:lvlText w:val="•"/>
      <w:lvlJc w:val="left"/>
      <w:pPr>
        <w:ind w:left="2116" w:hanging="491"/>
      </w:pPr>
      <w:rPr>
        <w:rFonts w:hint="default"/>
        <w:lang w:val="en-US" w:eastAsia="en-US" w:bidi="ar-SA"/>
      </w:rPr>
    </w:lvl>
    <w:lvl w:ilvl="4">
      <w:start w:val="0"/>
      <w:numFmt w:val="bullet"/>
      <w:lvlText w:val="•"/>
      <w:lvlJc w:val="left"/>
      <w:pPr>
        <w:ind w:left="2541" w:hanging="491"/>
      </w:pPr>
      <w:rPr>
        <w:rFonts w:hint="default"/>
        <w:lang w:val="en-US" w:eastAsia="en-US" w:bidi="ar-SA"/>
      </w:rPr>
    </w:lvl>
    <w:lvl w:ilvl="5">
      <w:start w:val="0"/>
      <w:numFmt w:val="bullet"/>
      <w:lvlText w:val="•"/>
      <w:lvlJc w:val="left"/>
      <w:pPr>
        <w:ind w:left="2967" w:hanging="491"/>
      </w:pPr>
      <w:rPr>
        <w:rFonts w:hint="default"/>
        <w:lang w:val="en-US" w:eastAsia="en-US" w:bidi="ar-SA"/>
      </w:rPr>
    </w:lvl>
    <w:lvl w:ilvl="6">
      <w:start w:val="0"/>
      <w:numFmt w:val="bullet"/>
      <w:lvlText w:val="•"/>
      <w:lvlJc w:val="left"/>
      <w:pPr>
        <w:ind w:left="3392" w:hanging="491"/>
      </w:pPr>
      <w:rPr>
        <w:rFonts w:hint="default"/>
        <w:lang w:val="en-US" w:eastAsia="en-US" w:bidi="ar-SA"/>
      </w:rPr>
    </w:lvl>
    <w:lvl w:ilvl="7">
      <w:start w:val="0"/>
      <w:numFmt w:val="bullet"/>
      <w:lvlText w:val="•"/>
      <w:lvlJc w:val="left"/>
      <w:pPr>
        <w:ind w:left="3817" w:hanging="491"/>
      </w:pPr>
      <w:rPr>
        <w:rFonts w:hint="default"/>
        <w:lang w:val="en-US" w:eastAsia="en-US" w:bidi="ar-SA"/>
      </w:rPr>
    </w:lvl>
    <w:lvl w:ilvl="8">
      <w:start w:val="0"/>
      <w:numFmt w:val="bullet"/>
      <w:lvlText w:val="•"/>
      <w:lvlJc w:val="left"/>
      <w:pPr>
        <w:ind w:left="4243" w:hanging="491"/>
      </w:pPr>
      <w:rPr>
        <w:rFonts w:hint="default"/>
        <w:lang w:val="en-US" w:eastAsia="en-US" w:bidi="ar-SA"/>
      </w:rPr>
    </w:lvl>
  </w:abstractNum>
  <w:abstractNum w:abstractNumId="42">
    <w:multiLevelType w:val="hybridMultilevel"/>
    <w:lvl w:ilvl="0">
      <w:start w:val="1"/>
      <w:numFmt w:val="lowerRoman"/>
      <w:lvlText w:val="%1."/>
      <w:lvlJc w:val="left"/>
      <w:pPr>
        <w:ind w:left="638" w:hanging="401"/>
        <w:jc w:val="right"/>
      </w:pPr>
      <w:rPr>
        <w:rFonts w:hint="default" w:ascii="Book Antiqua" w:hAnsi="Book Antiqua" w:eastAsia="Book Antiqua" w:cs="Book Antiqua"/>
        <w:b w:val="0"/>
        <w:bCs w:val="0"/>
        <w:i w:val="0"/>
        <w:iCs w:val="0"/>
        <w:spacing w:val="-1"/>
        <w:w w:val="100"/>
        <w:sz w:val="24"/>
        <w:szCs w:val="24"/>
        <w:lang w:val="en-US" w:eastAsia="en-US" w:bidi="ar-SA"/>
      </w:rPr>
    </w:lvl>
    <w:lvl w:ilvl="1">
      <w:start w:val="0"/>
      <w:numFmt w:val="bullet"/>
      <w:lvlText w:val="•"/>
      <w:lvlJc w:val="left"/>
      <w:pPr>
        <w:ind w:left="1085" w:hanging="401"/>
      </w:pPr>
      <w:rPr>
        <w:rFonts w:hint="default"/>
        <w:lang w:val="en-US" w:eastAsia="en-US" w:bidi="ar-SA"/>
      </w:rPr>
    </w:lvl>
    <w:lvl w:ilvl="2">
      <w:start w:val="0"/>
      <w:numFmt w:val="bullet"/>
      <w:lvlText w:val="•"/>
      <w:lvlJc w:val="left"/>
      <w:pPr>
        <w:ind w:left="1530" w:hanging="401"/>
      </w:pPr>
      <w:rPr>
        <w:rFonts w:hint="default"/>
        <w:lang w:val="en-US" w:eastAsia="en-US" w:bidi="ar-SA"/>
      </w:rPr>
    </w:lvl>
    <w:lvl w:ilvl="3">
      <w:start w:val="0"/>
      <w:numFmt w:val="bullet"/>
      <w:lvlText w:val="•"/>
      <w:lvlJc w:val="left"/>
      <w:pPr>
        <w:ind w:left="1976" w:hanging="401"/>
      </w:pPr>
      <w:rPr>
        <w:rFonts w:hint="default"/>
        <w:lang w:val="en-US" w:eastAsia="en-US" w:bidi="ar-SA"/>
      </w:rPr>
    </w:lvl>
    <w:lvl w:ilvl="4">
      <w:start w:val="0"/>
      <w:numFmt w:val="bullet"/>
      <w:lvlText w:val="•"/>
      <w:lvlJc w:val="left"/>
      <w:pPr>
        <w:ind w:left="2421" w:hanging="401"/>
      </w:pPr>
      <w:rPr>
        <w:rFonts w:hint="default"/>
        <w:lang w:val="en-US" w:eastAsia="en-US" w:bidi="ar-SA"/>
      </w:rPr>
    </w:lvl>
    <w:lvl w:ilvl="5">
      <w:start w:val="0"/>
      <w:numFmt w:val="bullet"/>
      <w:lvlText w:val="•"/>
      <w:lvlJc w:val="left"/>
      <w:pPr>
        <w:ind w:left="2867" w:hanging="401"/>
      </w:pPr>
      <w:rPr>
        <w:rFonts w:hint="default"/>
        <w:lang w:val="en-US" w:eastAsia="en-US" w:bidi="ar-SA"/>
      </w:rPr>
    </w:lvl>
    <w:lvl w:ilvl="6">
      <w:start w:val="0"/>
      <w:numFmt w:val="bullet"/>
      <w:lvlText w:val="•"/>
      <w:lvlJc w:val="left"/>
      <w:pPr>
        <w:ind w:left="3312" w:hanging="401"/>
      </w:pPr>
      <w:rPr>
        <w:rFonts w:hint="default"/>
        <w:lang w:val="en-US" w:eastAsia="en-US" w:bidi="ar-SA"/>
      </w:rPr>
    </w:lvl>
    <w:lvl w:ilvl="7">
      <w:start w:val="0"/>
      <w:numFmt w:val="bullet"/>
      <w:lvlText w:val="•"/>
      <w:lvlJc w:val="left"/>
      <w:pPr>
        <w:ind w:left="3757" w:hanging="401"/>
      </w:pPr>
      <w:rPr>
        <w:rFonts w:hint="default"/>
        <w:lang w:val="en-US" w:eastAsia="en-US" w:bidi="ar-SA"/>
      </w:rPr>
    </w:lvl>
    <w:lvl w:ilvl="8">
      <w:start w:val="0"/>
      <w:numFmt w:val="bullet"/>
      <w:lvlText w:val="•"/>
      <w:lvlJc w:val="left"/>
      <w:pPr>
        <w:ind w:left="4203" w:hanging="401"/>
      </w:pPr>
      <w:rPr>
        <w:rFonts w:hint="default"/>
        <w:lang w:val="en-US" w:eastAsia="en-US" w:bidi="ar-SA"/>
      </w:rPr>
    </w:lvl>
  </w:abstractNum>
  <w:abstractNum w:abstractNumId="41">
    <w:multiLevelType w:val="hybridMultilevel"/>
    <w:lvl w:ilvl="0">
      <w:start w:val="1"/>
      <w:numFmt w:val="lowerRoman"/>
      <w:lvlText w:val="%1."/>
      <w:lvlJc w:val="left"/>
      <w:pPr>
        <w:ind w:left="818" w:hanging="491"/>
        <w:jc w:val="right"/>
      </w:pPr>
      <w:rPr>
        <w:rFonts w:hint="default" w:ascii="Book Antiqua" w:hAnsi="Book Antiqua" w:eastAsia="Book Antiqua" w:cs="Book Antiqua"/>
        <w:b w:val="0"/>
        <w:bCs w:val="0"/>
        <w:i w:val="0"/>
        <w:iCs w:val="0"/>
        <w:spacing w:val="-1"/>
        <w:w w:val="100"/>
        <w:sz w:val="24"/>
        <w:szCs w:val="24"/>
        <w:lang w:val="en-US" w:eastAsia="en-US" w:bidi="ar-SA"/>
      </w:rPr>
    </w:lvl>
    <w:lvl w:ilvl="1">
      <w:start w:val="0"/>
      <w:numFmt w:val="bullet"/>
      <w:lvlText w:val="•"/>
      <w:lvlJc w:val="left"/>
      <w:pPr>
        <w:ind w:left="1247" w:hanging="491"/>
      </w:pPr>
      <w:rPr>
        <w:rFonts w:hint="default"/>
        <w:lang w:val="en-US" w:eastAsia="en-US" w:bidi="ar-SA"/>
      </w:rPr>
    </w:lvl>
    <w:lvl w:ilvl="2">
      <w:start w:val="0"/>
      <w:numFmt w:val="bullet"/>
      <w:lvlText w:val="•"/>
      <w:lvlJc w:val="left"/>
      <w:pPr>
        <w:ind w:left="1674" w:hanging="491"/>
      </w:pPr>
      <w:rPr>
        <w:rFonts w:hint="default"/>
        <w:lang w:val="en-US" w:eastAsia="en-US" w:bidi="ar-SA"/>
      </w:rPr>
    </w:lvl>
    <w:lvl w:ilvl="3">
      <w:start w:val="0"/>
      <w:numFmt w:val="bullet"/>
      <w:lvlText w:val="•"/>
      <w:lvlJc w:val="left"/>
      <w:pPr>
        <w:ind w:left="2102" w:hanging="491"/>
      </w:pPr>
      <w:rPr>
        <w:rFonts w:hint="default"/>
        <w:lang w:val="en-US" w:eastAsia="en-US" w:bidi="ar-SA"/>
      </w:rPr>
    </w:lvl>
    <w:lvl w:ilvl="4">
      <w:start w:val="0"/>
      <w:numFmt w:val="bullet"/>
      <w:lvlText w:val="•"/>
      <w:lvlJc w:val="left"/>
      <w:pPr>
        <w:ind w:left="2529" w:hanging="491"/>
      </w:pPr>
      <w:rPr>
        <w:rFonts w:hint="default"/>
        <w:lang w:val="en-US" w:eastAsia="en-US" w:bidi="ar-SA"/>
      </w:rPr>
    </w:lvl>
    <w:lvl w:ilvl="5">
      <w:start w:val="0"/>
      <w:numFmt w:val="bullet"/>
      <w:lvlText w:val="•"/>
      <w:lvlJc w:val="left"/>
      <w:pPr>
        <w:ind w:left="2957" w:hanging="491"/>
      </w:pPr>
      <w:rPr>
        <w:rFonts w:hint="default"/>
        <w:lang w:val="en-US" w:eastAsia="en-US" w:bidi="ar-SA"/>
      </w:rPr>
    </w:lvl>
    <w:lvl w:ilvl="6">
      <w:start w:val="0"/>
      <w:numFmt w:val="bullet"/>
      <w:lvlText w:val="•"/>
      <w:lvlJc w:val="left"/>
      <w:pPr>
        <w:ind w:left="3384" w:hanging="491"/>
      </w:pPr>
      <w:rPr>
        <w:rFonts w:hint="default"/>
        <w:lang w:val="en-US" w:eastAsia="en-US" w:bidi="ar-SA"/>
      </w:rPr>
    </w:lvl>
    <w:lvl w:ilvl="7">
      <w:start w:val="0"/>
      <w:numFmt w:val="bullet"/>
      <w:lvlText w:val="•"/>
      <w:lvlJc w:val="left"/>
      <w:pPr>
        <w:ind w:left="3811" w:hanging="491"/>
      </w:pPr>
      <w:rPr>
        <w:rFonts w:hint="default"/>
        <w:lang w:val="en-US" w:eastAsia="en-US" w:bidi="ar-SA"/>
      </w:rPr>
    </w:lvl>
    <w:lvl w:ilvl="8">
      <w:start w:val="0"/>
      <w:numFmt w:val="bullet"/>
      <w:lvlText w:val="•"/>
      <w:lvlJc w:val="left"/>
      <w:pPr>
        <w:ind w:left="4239" w:hanging="491"/>
      </w:pPr>
      <w:rPr>
        <w:rFonts w:hint="default"/>
        <w:lang w:val="en-US" w:eastAsia="en-US" w:bidi="ar-SA"/>
      </w:rPr>
    </w:lvl>
  </w:abstractNum>
  <w:abstractNum w:abstractNumId="40">
    <w:multiLevelType w:val="hybridMultilevel"/>
    <w:lvl w:ilvl="0">
      <w:start w:val="1"/>
      <w:numFmt w:val="lowerRoman"/>
      <w:lvlText w:val="%1."/>
      <w:lvlJc w:val="left"/>
      <w:pPr>
        <w:ind w:left="910" w:hanging="493"/>
        <w:jc w:val="right"/>
      </w:pPr>
      <w:rPr>
        <w:rFonts w:hint="default"/>
        <w:spacing w:val="-1"/>
        <w:w w:val="100"/>
        <w:lang w:val="en-US" w:eastAsia="en-US" w:bidi="ar-SA"/>
      </w:rPr>
    </w:lvl>
    <w:lvl w:ilvl="1">
      <w:start w:val="0"/>
      <w:numFmt w:val="bullet"/>
      <w:lvlText w:val="•"/>
      <w:lvlJc w:val="left"/>
      <w:pPr>
        <w:ind w:left="1337" w:hanging="493"/>
      </w:pPr>
      <w:rPr>
        <w:rFonts w:hint="default"/>
        <w:lang w:val="en-US" w:eastAsia="en-US" w:bidi="ar-SA"/>
      </w:rPr>
    </w:lvl>
    <w:lvl w:ilvl="2">
      <w:start w:val="0"/>
      <w:numFmt w:val="bullet"/>
      <w:lvlText w:val="•"/>
      <w:lvlJc w:val="left"/>
      <w:pPr>
        <w:ind w:left="1754" w:hanging="493"/>
      </w:pPr>
      <w:rPr>
        <w:rFonts w:hint="default"/>
        <w:lang w:val="en-US" w:eastAsia="en-US" w:bidi="ar-SA"/>
      </w:rPr>
    </w:lvl>
    <w:lvl w:ilvl="3">
      <w:start w:val="0"/>
      <w:numFmt w:val="bullet"/>
      <w:lvlText w:val="•"/>
      <w:lvlJc w:val="left"/>
      <w:pPr>
        <w:ind w:left="2172" w:hanging="493"/>
      </w:pPr>
      <w:rPr>
        <w:rFonts w:hint="default"/>
        <w:lang w:val="en-US" w:eastAsia="en-US" w:bidi="ar-SA"/>
      </w:rPr>
    </w:lvl>
    <w:lvl w:ilvl="4">
      <w:start w:val="0"/>
      <w:numFmt w:val="bullet"/>
      <w:lvlText w:val="•"/>
      <w:lvlJc w:val="left"/>
      <w:pPr>
        <w:ind w:left="2589" w:hanging="493"/>
      </w:pPr>
      <w:rPr>
        <w:rFonts w:hint="default"/>
        <w:lang w:val="en-US" w:eastAsia="en-US" w:bidi="ar-SA"/>
      </w:rPr>
    </w:lvl>
    <w:lvl w:ilvl="5">
      <w:start w:val="0"/>
      <w:numFmt w:val="bullet"/>
      <w:lvlText w:val="•"/>
      <w:lvlJc w:val="left"/>
      <w:pPr>
        <w:ind w:left="3007" w:hanging="493"/>
      </w:pPr>
      <w:rPr>
        <w:rFonts w:hint="default"/>
        <w:lang w:val="en-US" w:eastAsia="en-US" w:bidi="ar-SA"/>
      </w:rPr>
    </w:lvl>
    <w:lvl w:ilvl="6">
      <w:start w:val="0"/>
      <w:numFmt w:val="bullet"/>
      <w:lvlText w:val="•"/>
      <w:lvlJc w:val="left"/>
      <w:pPr>
        <w:ind w:left="3424" w:hanging="493"/>
      </w:pPr>
      <w:rPr>
        <w:rFonts w:hint="default"/>
        <w:lang w:val="en-US" w:eastAsia="en-US" w:bidi="ar-SA"/>
      </w:rPr>
    </w:lvl>
    <w:lvl w:ilvl="7">
      <w:start w:val="0"/>
      <w:numFmt w:val="bullet"/>
      <w:lvlText w:val="•"/>
      <w:lvlJc w:val="left"/>
      <w:pPr>
        <w:ind w:left="3841" w:hanging="493"/>
      </w:pPr>
      <w:rPr>
        <w:rFonts w:hint="default"/>
        <w:lang w:val="en-US" w:eastAsia="en-US" w:bidi="ar-SA"/>
      </w:rPr>
    </w:lvl>
    <w:lvl w:ilvl="8">
      <w:start w:val="0"/>
      <w:numFmt w:val="bullet"/>
      <w:lvlText w:val="•"/>
      <w:lvlJc w:val="left"/>
      <w:pPr>
        <w:ind w:left="4259" w:hanging="493"/>
      </w:pPr>
      <w:rPr>
        <w:rFonts w:hint="default"/>
        <w:lang w:val="en-US" w:eastAsia="en-US" w:bidi="ar-SA"/>
      </w:rPr>
    </w:lvl>
  </w:abstractNum>
  <w:abstractNum w:abstractNumId="39">
    <w:multiLevelType w:val="hybridMultilevel"/>
    <w:lvl w:ilvl="0">
      <w:start w:val="9"/>
      <w:numFmt w:val="lowerRoman"/>
      <w:lvlText w:val="%1."/>
      <w:lvlJc w:val="left"/>
      <w:pPr>
        <w:ind w:left="477" w:hanging="411"/>
        <w:jc w:val="left"/>
      </w:pPr>
      <w:rPr>
        <w:rFonts w:hint="default" w:ascii="Book Antiqua" w:hAnsi="Book Antiqua" w:eastAsia="Book Antiqua" w:cs="Book Antiqua"/>
        <w:b w:val="0"/>
        <w:bCs w:val="0"/>
        <w:i w:val="0"/>
        <w:iCs w:val="0"/>
        <w:spacing w:val="0"/>
        <w:w w:val="99"/>
        <w:sz w:val="20"/>
        <w:szCs w:val="20"/>
        <w:lang w:val="en-US" w:eastAsia="en-US" w:bidi="ar-SA"/>
      </w:rPr>
    </w:lvl>
    <w:lvl w:ilvl="1">
      <w:start w:val="0"/>
      <w:numFmt w:val="bullet"/>
      <w:lvlText w:val="•"/>
      <w:lvlJc w:val="left"/>
      <w:pPr>
        <w:ind w:left="941" w:hanging="411"/>
      </w:pPr>
      <w:rPr>
        <w:rFonts w:hint="default"/>
        <w:lang w:val="en-US" w:eastAsia="en-US" w:bidi="ar-SA"/>
      </w:rPr>
    </w:lvl>
    <w:lvl w:ilvl="2">
      <w:start w:val="0"/>
      <w:numFmt w:val="bullet"/>
      <w:lvlText w:val="•"/>
      <w:lvlJc w:val="left"/>
      <w:pPr>
        <w:ind w:left="1402" w:hanging="411"/>
      </w:pPr>
      <w:rPr>
        <w:rFonts w:hint="default"/>
        <w:lang w:val="en-US" w:eastAsia="en-US" w:bidi="ar-SA"/>
      </w:rPr>
    </w:lvl>
    <w:lvl w:ilvl="3">
      <w:start w:val="0"/>
      <w:numFmt w:val="bullet"/>
      <w:lvlText w:val="•"/>
      <w:lvlJc w:val="left"/>
      <w:pPr>
        <w:ind w:left="1864" w:hanging="411"/>
      </w:pPr>
      <w:rPr>
        <w:rFonts w:hint="default"/>
        <w:lang w:val="en-US" w:eastAsia="en-US" w:bidi="ar-SA"/>
      </w:rPr>
    </w:lvl>
    <w:lvl w:ilvl="4">
      <w:start w:val="0"/>
      <w:numFmt w:val="bullet"/>
      <w:lvlText w:val="•"/>
      <w:lvlJc w:val="left"/>
      <w:pPr>
        <w:ind w:left="2325" w:hanging="411"/>
      </w:pPr>
      <w:rPr>
        <w:rFonts w:hint="default"/>
        <w:lang w:val="en-US" w:eastAsia="en-US" w:bidi="ar-SA"/>
      </w:rPr>
    </w:lvl>
    <w:lvl w:ilvl="5">
      <w:start w:val="0"/>
      <w:numFmt w:val="bullet"/>
      <w:lvlText w:val="•"/>
      <w:lvlJc w:val="left"/>
      <w:pPr>
        <w:ind w:left="2787" w:hanging="411"/>
      </w:pPr>
      <w:rPr>
        <w:rFonts w:hint="default"/>
        <w:lang w:val="en-US" w:eastAsia="en-US" w:bidi="ar-SA"/>
      </w:rPr>
    </w:lvl>
    <w:lvl w:ilvl="6">
      <w:start w:val="0"/>
      <w:numFmt w:val="bullet"/>
      <w:lvlText w:val="•"/>
      <w:lvlJc w:val="left"/>
      <w:pPr>
        <w:ind w:left="3248" w:hanging="411"/>
      </w:pPr>
      <w:rPr>
        <w:rFonts w:hint="default"/>
        <w:lang w:val="en-US" w:eastAsia="en-US" w:bidi="ar-SA"/>
      </w:rPr>
    </w:lvl>
    <w:lvl w:ilvl="7">
      <w:start w:val="0"/>
      <w:numFmt w:val="bullet"/>
      <w:lvlText w:val="•"/>
      <w:lvlJc w:val="left"/>
      <w:pPr>
        <w:ind w:left="3709" w:hanging="411"/>
      </w:pPr>
      <w:rPr>
        <w:rFonts w:hint="default"/>
        <w:lang w:val="en-US" w:eastAsia="en-US" w:bidi="ar-SA"/>
      </w:rPr>
    </w:lvl>
    <w:lvl w:ilvl="8">
      <w:start w:val="0"/>
      <w:numFmt w:val="bullet"/>
      <w:lvlText w:val="•"/>
      <w:lvlJc w:val="left"/>
      <w:pPr>
        <w:ind w:left="4171" w:hanging="411"/>
      </w:pPr>
      <w:rPr>
        <w:rFonts w:hint="default"/>
        <w:lang w:val="en-US" w:eastAsia="en-US" w:bidi="ar-SA"/>
      </w:rPr>
    </w:lvl>
  </w:abstractNum>
  <w:abstractNum w:abstractNumId="38">
    <w:multiLevelType w:val="hybridMultilevel"/>
    <w:lvl w:ilvl="0">
      <w:start w:val="1"/>
      <w:numFmt w:val="lowerRoman"/>
      <w:lvlText w:val="%1."/>
      <w:lvlJc w:val="left"/>
      <w:pPr>
        <w:ind w:left="477" w:hanging="308"/>
        <w:jc w:val="right"/>
      </w:pPr>
      <w:rPr>
        <w:rFonts w:hint="default" w:ascii="Book Antiqua" w:hAnsi="Book Antiqua" w:eastAsia="Book Antiqua" w:cs="Book Antiqua"/>
        <w:b w:val="0"/>
        <w:bCs w:val="0"/>
        <w:i w:val="0"/>
        <w:iCs w:val="0"/>
        <w:spacing w:val="-1"/>
        <w:w w:val="99"/>
        <w:sz w:val="20"/>
        <w:szCs w:val="20"/>
        <w:lang w:val="en-US" w:eastAsia="en-US" w:bidi="ar-SA"/>
      </w:rPr>
    </w:lvl>
    <w:lvl w:ilvl="1">
      <w:start w:val="0"/>
      <w:numFmt w:val="bullet"/>
      <w:lvlText w:val="•"/>
      <w:lvlJc w:val="left"/>
      <w:pPr>
        <w:ind w:left="941" w:hanging="308"/>
      </w:pPr>
      <w:rPr>
        <w:rFonts w:hint="default"/>
        <w:lang w:val="en-US" w:eastAsia="en-US" w:bidi="ar-SA"/>
      </w:rPr>
    </w:lvl>
    <w:lvl w:ilvl="2">
      <w:start w:val="0"/>
      <w:numFmt w:val="bullet"/>
      <w:lvlText w:val="•"/>
      <w:lvlJc w:val="left"/>
      <w:pPr>
        <w:ind w:left="1402" w:hanging="308"/>
      </w:pPr>
      <w:rPr>
        <w:rFonts w:hint="default"/>
        <w:lang w:val="en-US" w:eastAsia="en-US" w:bidi="ar-SA"/>
      </w:rPr>
    </w:lvl>
    <w:lvl w:ilvl="3">
      <w:start w:val="0"/>
      <w:numFmt w:val="bullet"/>
      <w:lvlText w:val="•"/>
      <w:lvlJc w:val="left"/>
      <w:pPr>
        <w:ind w:left="1864" w:hanging="308"/>
      </w:pPr>
      <w:rPr>
        <w:rFonts w:hint="default"/>
        <w:lang w:val="en-US" w:eastAsia="en-US" w:bidi="ar-SA"/>
      </w:rPr>
    </w:lvl>
    <w:lvl w:ilvl="4">
      <w:start w:val="0"/>
      <w:numFmt w:val="bullet"/>
      <w:lvlText w:val="•"/>
      <w:lvlJc w:val="left"/>
      <w:pPr>
        <w:ind w:left="2325" w:hanging="308"/>
      </w:pPr>
      <w:rPr>
        <w:rFonts w:hint="default"/>
        <w:lang w:val="en-US" w:eastAsia="en-US" w:bidi="ar-SA"/>
      </w:rPr>
    </w:lvl>
    <w:lvl w:ilvl="5">
      <w:start w:val="0"/>
      <w:numFmt w:val="bullet"/>
      <w:lvlText w:val="•"/>
      <w:lvlJc w:val="left"/>
      <w:pPr>
        <w:ind w:left="2787" w:hanging="308"/>
      </w:pPr>
      <w:rPr>
        <w:rFonts w:hint="default"/>
        <w:lang w:val="en-US" w:eastAsia="en-US" w:bidi="ar-SA"/>
      </w:rPr>
    </w:lvl>
    <w:lvl w:ilvl="6">
      <w:start w:val="0"/>
      <w:numFmt w:val="bullet"/>
      <w:lvlText w:val="•"/>
      <w:lvlJc w:val="left"/>
      <w:pPr>
        <w:ind w:left="3248" w:hanging="308"/>
      </w:pPr>
      <w:rPr>
        <w:rFonts w:hint="default"/>
        <w:lang w:val="en-US" w:eastAsia="en-US" w:bidi="ar-SA"/>
      </w:rPr>
    </w:lvl>
    <w:lvl w:ilvl="7">
      <w:start w:val="0"/>
      <w:numFmt w:val="bullet"/>
      <w:lvlText w:val="•"/>
      <w:lvlJc w:val="left"/>
      <w:pPr>
        <w:ind w:left="3709" w:hanging="308"/>
      </w:pPr>
      <w:rPr>
        <w:rFonts w:hint="default"/>
        <w:lang w:val="en-US" w:eastAsia="en-US" w:bidi="ar-SA"/>
      </w:rPr>
    </w:lvl>
    <w:lvl w:ilvl="8">
      <w:start w:val="0"/>
      <w:numFmt w:val="bullet"/>
      <w:lvlText w:val="•"/>
      <w:lvlJc w:val="left"/>
      <w:pPr>
        <w:ind w:left="4171" w:hanging="308"/>
      </w:pPr>
      <w:rPr>
        <w:rFonts w:hint="default"/>
        <w:lang w:val="en-US" w:eastAsia="en-US" w:bidi="ar-SA"/>
      </w:rPr>
    </w:lvl>
  </w:abstractNum>
  <w:abstractNum w:abstractNumId="37">
    <w:multiLevelType w:val="hybridMultilevel"/>
    <w:lvl w:ilvl="0">
      <w:start w:val="2"/>
      <w:numFmt w:val="lowerRoman"/>
      <w:lvlText w:val="%1."/>
      <w:lvlJc w:val="left"/>
      <w:pPr>
        <w:ind w:left="477" w:hanging="360"/>
        <w:jc w:val="left"/>
      </w:pPr>
      <w:rPr>
        <w:rFonts w:hint="default" w:ascii="Book Antiqua" w:hAnsi="Book Antiqua" w:eastAsia="Book Antiqua" w:cs="Book Antiqua"/>
        <w:b w:val="0"/>
        <w:bCs w:val="0"/>
        <w:i w:val="0"/>
        <w:iCs w:val="0"/>
        <w:spacing w:val="-1"/>
        <w:w w:val="99"/>
        <w:sz w:val="20"/>
        <w:szCs w:val="20"/>
        <w:lang w:val="en-US" w:eastAsia="en-US" w:bidi="ar-SA"/>
      </w:rPr>
    </w:lvl>
    <w:lvl w:ilvl="1">
      <w:start w:val="0"/>
      <w:numFmt w:val="bullet"/>
      <w:lvlText w:val="•"/>
      <w:lvlJc w:val="left"/>
      <w:pPr>
        <w:ind w:left="941" w:hanging="360"/>
      </w:pPr>
      <w:rPr>
        <w:rFonts w:hint="default"/>
        <w:lang w:val="en-US" w:eastAsia="en-US" w:bidi="ar-SA"/>
      </w:rPr>
    </w:lvl>
    <w:lvl w:ilvl="2">
      <w:start w:val="0"/>
      <w:numFmt w:val="bullet"/>
      <w:lvlText w:val="•"/>
      <w:lvlJc w:val="left"/>
      <w:pPr>
        <w:ind w:left="1402" w:hanging="360"/>
      </w:pPr>
      <w:rPr>
        <w:rFonts w:hint="default"/>
        <w:lang w:val="en-US" w:eastAsia="en-US" w:bidi="ar-SA"/>
      </w:rPr>
    </w:lvl>
    <w:lvl w:ilvl="3">
      <w:start w:val="0"/>
      <w:numFmt w:val="bullet"/>
      <w:lvlText w:val="•"/>
      <w:lvlJc w:val="left"/>
      <w:pPr>
        <w:ind w:left="1864" w:hanging="360"/>
      </w:pPr>
      <w:rPr>
        <w:rFonts w:hint="default"/>
        <w:lang w:val="en-US" w:eastAsia="en-US" w:bidi="ar-SA"/>
      </w:rPr>
    </w:lvl>
    <w:lvl w:ilvl="4">
      <w:start w:val="0"/>
      <w:numFmt w:val="bullet"/>
      <w:lvlText w:val="•"/>
      <w:lvlJc w:val="left"/>
      <w:pPr>
        <w:ind w:left="2325" w:hanging="360"/>
      </w:pPr>
      <w:rPr>
        <w:rFonts w:hint="default"/>
        <w:lang w:val="en-US" w:eastAsia="en-US" w:bidi="ar-SA"/>
      </w:rPr>
    </w:lvl>
    <w:lvl w:ilvl="5">
      <w:start w:val="0"/>
      <w:numFmt w:val="bullet"/>
      <w:lvlText w:val="•"/>
      <w:lvlJc w:val="left"/>
      <w:pPr>
        <w:ind w:left="2787" w:hanging="360"/>
      </w:pPr>
      <w:rPr>
        <w:rFonts w:hint="default"/>
        <w:lang w:val="en-US" w:eastAsia="en-US" w:bidi="ar-SA"/>
      </w:rPr>
    </w:lvl>
    <w:lvl w:ilvl="6">
      <w:start w:val="0"/>
      <w:numFmt w:val="bullet"/>
      <w:lvlText w:val="•"/>
      <w:lvlJc w:val="left"/>
      <w:pPr>
        <w:ind w:left="3248" w:hanging="360"/>
      </w:pPr>
      <w:rPr>
        <w:rFonts w:hint="default"/>
        <w:lang w:val="en-US" w:eastAsia="en-US" w:bidi="ar-SA"/>
      </w:rPr>
    </w:lvl>
    <w:lvl w:ilvl="7">
      <w:start w:val="0"/>
      <w:numFmt w:val="bullet"/>
      <w:lvlText w:val="•"/>
      <w:lvlJc w:val="left"/>
      <w:pPr>
        <w:ind w:left="3709" w:hanging="360"/>
      </w:pPr>
      <w:rPr>
        <w:rFonts w:hint="default"/>
        <w:lang w:val="en-US" w:eastAsia="en-US" w:bidi="ar-SA"/>
      </w:rPr>
    </w:lvl>
    <w:lvl w:ilvl="8">
      <w:start w:val="0"/>
      <w:numFmt w:val="bullet"/>
      <w:lvlText w:val="•"/>
      <w:lvlJc w:val="left"/>
      <w:pPr>
        <w:ind w:left="4171" w:hanging="360"/>
      </w:pPr>
      <w:rPr>
        <w:rFonts w:hint="default"/>
        <w:lang w:val="en-US" w:eastAsia="en-US" w:bidi="ar-SA"/>
      </w:rPr>
    </w:lvl>
  </w:abstractNum>
  <w:abstractNum w:abstractNumId="36">
    <w:multiLevelType w:val="hybridMultilevel"/>
    <w:lvl w:ilvl="0">
      <w:start w:val="1"/>
      <w:numFmt w:val="lowerRoman"/>
      <w:lvlText w:val="%1."/>
      <w:lvlJc w:val="left"/>
      <w:pPr>
        <w:ind w:left="477" w:hanging="360"/>
        <w:jc w:val="left"/>
      </w:pPr>
      <w:rPr>
        <w:rFonts w:hint="default" w:ascii="Book Antiqua" w:hAnsi="Book Antiqua" w:eastAsia="Book Antiqua" w:cs="Book Antiqua"/>
        <w:b w:val="0"/>
        <w:bCs w:val="0"/>
        <w:i w:val="0"/>
        <w:iCs w:val="0"/>
        <w:spacing w:val="-1"/>
        <w:w w:val="99"/>
        <w:sz w:val="20"/>
        <w:szCs w:val="20"/>
        <w:lang w:val="en-US" w:eastAsia="en-US" w:bidi="ar-SA"/>
      </w:rPr>
    </w:lvl>
    <w:lvl w:ilvl="1">
      <w:start w:val="0"/>
      <w:numFmt w:val="bullet"/>
      <w:lvlText w:val=""/>
      <w:lvlJc w:val="left"/>
      <w:pPr>
        <w:ind w:left="477"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1402" w:hanging="360"/>
      </w:pPr>
      <w:rPr>
        <w:rFonts w:hint="default"/>
        <w:lang w:val="en-US" w:eastAsia="en-US" w:bidi="ar-SA"/>
      </w:rPr>
    </w:lvl>
    <w:lvl w:ilvl="3">
      <w:start w:val="0"/>
      <w:numFmt w:val="bullet"/>
      <w:lvlText w:val="•"/>
      <w:lvlJc w:val="left"/>
      <w:pPr>
        <w:ind w:left="1864" w:hanging="360"/>
      </w:pPr>
      <w:rPr>
        <w:rFonts w:hint="default"/>
        <w:lang w:val="en-US" w:eastAsia="en-US" w:bidi="ar-SA"/>
      </w:rPr>
    </w:lvl>
    <w:lvl w:ilvl="4">
      <w:start w:val="0"/>
      <w:numFmt w:val="bullet"/>
      <w:lvlText w:val="•"/>
      <w:lvlJc w:val="left"/>
      <w:pPr>
        <w:ind w:left="2325" w:hanging="360"/>
      </w:pPr>
      <w:rPr>
        <w:rFonts w:hint="default"/>
        <w:lang w:val="en-US" w:eastAsia="en-US" w:bidi="ar-SA"/>
      </w:rPr>
    </w:lvl>
    <w:lvl w:ilvl="5">
      <w:start w:val="0"/>
      <w:numFmt w:val="bullet"/>
      <w:lvlText w:val="•"/>
      <w:lvlJc w:val="left"/>
      <w:pPr>
        <w:ind w:left="2787" w:hanging="360"/>
      </w:pPr>
      <w:rPr>
        <w:rFonts w:hint="default"/>
        <w:lang w:val="en-US" w:eastAsia="en-US" w:bidi="ar-SA"/>
      </w:rPr>
    </w:lvl>
    <w:lvl w:ilvl="6">
      <w:start w:val="0"/>
      <w:numFmt w:val="bullet"/>
      <w:lvlText w:val="•"/>
      <w:lvlJc w:val="left"/>
      <w:pPr>
        <w:ind w:left="3248" w:hanging="360"/>
      </w:pPr>
      <w:rPr>
        <w:rFonts w:hint="default"/>
        <w:lang w:val="en-US" w:eastAsia="en-US" w:bidi="ar-SA"/>
      </w:rPr>
    </w:lvl>
    <w:lvl w:ilvl="7">
      <w:start w:val="0"/>
      <w:numFmt w:val="bullet"/>
      <w:lvlText w:val="•"/>
      <w:lvlJc w:val="left"/>
      <w:pPr>
        <w:ind w:left="3709" w:hanging="360"/>
      </w:pPr>
      <w:rPr>
        <w:rFonts w:hint="default"/>
        <w:lang w:val="en-US" w:eastAsia="en-US" w:bidi="ar-SA"/>
      </w:rPr>
    </w:lvl>
    <w:lvl w:ilvl="8">
      <w:start w:val="0"/>
      <w:numFmt w:val="bullet"/>
      <w:lvlText w:val="•"/>
      <w:lvlJc w:val="left"/>
      <w:pPr>
        <w:ind w:left="4171" w:hanging="360"/>
      </w:pPr>
      <w:rPr>
        <w:rFonts w:hint="default"/>
        <w:lang w:val="en-US" w:eastAsia="en-US" w:bidi="ar-SA"/>
      </w:rPr>
    </w:lvl>
  </w:abstractNum>
  <w:abstractNum w:abstractNumId="35">
    <w:multiLevelType w:val="hybridMultilevel"/>
    <w:lvl w:ilvl="0">
      <w:start w:val="2"/>
      <w:numFmt w:val="lowerRoman"/>
      <w:lvlText w:val="%1."/>
      <w:lvlJc w:val="left"/>
      <w:pPr>
        <w:ind w:left="477" w:hanging="360"/>
        <w:jc w:val="left"/>
      </w:pPr>
      <w:rPr>
        <w:rFonts w:hint="default" w:ascii="Book Antiqua" w:hAnsi="Book Antiqua" w:eastAsia="Book Antiqua" w:cs="Book Antiqua"/>
        <w:b w:val="0"/>
        <w:bCs w:val="0"/>
        <w:i w:val="0"/>
        <w:iCs w:val="0"/>
        <w:spacing w:val="-1"/>
        <w:w w:val="99"/>
        <w:sz w:val="20"/>
        <w:szCs w:val="20"/>
        <w:lang w:val="en-US" w:eastAsia="en-US" w:bidi="ar-SA"/>
      </w:rPr>
    </w:lvl>
    <w:lvl w:ilvl="1">
      <w:start w:val="0"/>
      <w:numFmt w:val="bullet"/>
      <w:lvlText w:val="•"/>
      <w:lvlJc w:val="left"/>
      <w:pPr>
        <w:ind w:left="941" w:hanging="360"/>
      </w:pPr>
      <w:rPr>
        <w:rFonts w:hint="default"/>
        <w:lang w:val="en-US" w:eastAsia="en-US" w:bidi="ar-SA"/>
      </w:rPr>
    </w:lvl>
    <w:lvl w:ilvl="2">
      <w:start w:val="0"/>
      <w:numFmt w:val="bullet"/>
      <w:lvlText w:val="•"/>
      <w:lvlJc w:val="left"/>
      <w:pPr>
        <w:ind w:left="1402" w:hanging="360"/>
      </w:pPr>
      <w:rPr>
        <w:rFonts w:hint="default"/>
        <w:lang w:val="en-US" w:eastAsia="en-US" w:bidi="ar-SA"/>
      </w:rPr>
    </w:lvl>
    <w:lvl w:ilvl="3">
      <w:start w:val="0"/>
      <w:numFmt w:val="bullet"/>
      <w:lvlText w:val="•"/>
      <w:lvlJc w:val="left"/>
      <w:pPr>
        <w:ind w:left="1864" w:hanging="360"/>
      </w:pPr>
      <w:rPr>
        <w:rFonts w:hint="default"/>
        <w:lang w:val="en-US" w:eastAsia="en-US" w:bidi="ar-SA"/>
      </w:rPr>
    </w:lvl>
    <w:lvl w:ilvl="4">
      <w:start w:val="0"/>
      <w:numFmt w:val="bullet"/>
      <w:lvlText w:val="•"/>
      <w:lvlJc w:val="left"/>
      <w:pPr>
        <w:ind w:left="2325" w:hanging="360"/>
      </w:pPr>
      <w:rPr>
        <w:rFonts w:hint="default"/>
        <w:lang w:val="en-US" w:eastAsia="en-US" w:bidi="ar-SA"/>
      </w:rPr>
    </w:lvl>
    <w:lvl w:ilvl="5">
      <w:start w:val="0"/>
      <w:numFmt w:val="bullet"/>
      <w:lvlText w:val="•"/>
      <w:lvlJc w:val="left"/>
      <w:pPr>
        <w:ind w:left="2787" w:hanging="360"/>
      </w:pPr>
      <w:rPr>
        <w:rFonts w:hint="default"/>
        <w:lang w:val="en-US" w:eastAsia="en-US" w:bidi="ar-SA"/>
      </w:rPr>
    </w:lvl>
    <w:lvl w:ilvl="6">
      <w:start w:val="0"/>
      <w:numFmt w:val="bullet"/>
      <w:lvlText w:val="•"/>
      <w:lvlJc w:val="left"/>
      <w:pPr>
        <w:ind w:left="3248" w:hanging="360"/>
      </w:pPr>
      <w:rPr>
        <w:rFonts w:hint="default"/>
        <w:lang w:val="en-US" w:eastAsia="en-US" w:bidi="ar-SA"/>
      </w:rPr>
    </w:lvl>
    <w:lvl w:ilvl="7">
      <w:start w:val="0"/>
      <w:numFmt w:val="bullet"/>
      <w:lvlText w:val="•"/>
      <w:lvlJc w:val="left"/>
      <w:pPr>
        <w:ind w:left="3709" w:hanging="360"/>
      </w:pPr>
      <w:rPr>
        <w:rFonts w:hint="default"/>
        <w:lang w:val="en-US" w:eastAsia="en-US" w:bidi="ar-SA"/>
      </w:rPr>
    </w:lvl>
    <w:lvl w:ilvl="8">
      <w:start w:val="0"/>
      <w:numFmt w:val="bullet"/>
      <w:lvlText w:val="•"/>
      <w:lvlJc w:val="left"/>
      <w:pPr>
        <w:ind w:left="4171" w:hanging="360"/>
      </w:pPr>
      <w:rPr>
        <w:rFonts w:hint="default"/>
        <w:lang w:val="en-US" w:eastAsia="en-US" w:bidi="ar-SA"/>
      </w:rPr>
    </w:lvl>
  </w:abstractNum>
  <w:abstractNum w:abstractNumId="34">
    <w:multiLevelType w:val="hybridMultilevel"/>
    <w:lvl w:ilvl="0">
      <w:start w:val="1"/>
      <w:numFmt w:val="lowerRoman"/>
      <w:lvlText w:val="%1."/>
      <w:lvlJc w:val="left"/>
      <w:pPr>
        <w:ind w:left="477" w:hanging="360"/>
        <w:jc w:val="left"/>
      </w:pPr>
      <w:rPr>
        <w:rFonts w:hint="default" w:ascii="Book Antiqua" w:hAnsi="Book Antiqua" w:eastAsia="Book Antiqua" w:cs="Book Antiqua"/>
        <w:b w:val="0"/>
        <w:bCs w:val="0"/>
        <w:i w:val="0"/>
        <w:iCs w:val="0"/>
        <w:spacing w:val="-1"/>
        <w:w w:val="99"/>
        <w:sz w:val="20"/>
        <w:szCs w:val="20"/>
        <w:lang w:val="en-US" w:eastAsia="en-US" w:bidi="ar-SA"/>
      </w:rPr>
    </w:lvl>
    <w:lvl w:ilvl="1">
      <w:start w:val="0"/>
      <w:numFmt w:val="bullet"/>
      <w:lvlText w:val=""/>
      <w:lvlJc w:val="left"/>
      <w:pPr>
        <w:ind w:left="477"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1402" w:hanging="360"/>
      </w:pPr>
      <w:rPr>
        <w:rFonts w:hint="default"/>
        <w:lang w:val="en-US" w:eastAsia="en-US" w:bidi="ar-SA"/>
      </w:rPr>
    </w:lvl>
    <w:lvl w:ilvl="3">
      <w:start w:val="0"/>
      <w:numFmt w:val="bullet"/>
      <w:lvlText w:val="•"/>
      <w:lvlJc w:val="left"/>
      <w:pPr>
        <w:ind w:left="1864" w:hanging="360"/>
      </w:pPr>
      <w:rPr>
        <w:rFonts w:hint="default"/>
        <w:lang w:val="en-US" w:eastAsia="en-US" w:bidi="ar-SA"/>
      </w:rPr>
    </w:lvl>
    <w:lvl w:ilvl="4">
      <w:start w:val="0"/>
      <w:numFmt w:val="bullet"/>
      <w:lvlText w:val="•"/>
      <w:lvlJc w:val="left"/>
      <w:pPr>
        <w:ind w:left="2325" w:hanging="360"/>
      </w:pPr>
      <w:rPr>
        <w:rFonts w:hint="default"/>
        <w:lang w:val="en-US" w:eastAsia="en-US" w:bidi="ar-SA"/>
      </w:rPr>
    </w:lvl>
    <w:lvl w:ilvl="5">
      <w:start w:val="0"/>
      <w:numFmt w:val="bullet"/>
      <w:lvlText w:val="•"/>
      <w:lvlJc w:val="left"/>
      <w:pPr>
        <w:ind w:left="2787" w:hanging="360"/>
      </w:pPr>
      <w:rPr>
        <w:rFonts w:hint="default"/>
        <w:lang w:val="en-US" w:eastAsia="en-US" w:bidi="ar-SA"/>
      </w:rPr>
    </w:lvl>
    <w:lvl w:ilvl="6">
      <w:start w:val="0"/>
      <w:numFmt w:val="bullet"/>
      <w:lvlText w:val="•"/>
      <w:lvlJc w:val="left"/>
      <w:pPr>
        <w:ind w:left="3248" w:hanging="360"/>
      </w:pPr>
      <w:rPr>
        <w:rFonts w:hint="default"/>
        <w:lang w:val="en-US" w:eastAsia="en-US" w:bidi="ar-SA"/>
      </w:rPr>
    </w:lvl>
    <w:lvl w:ilvl="7">
      <w:start w:val="0"/>
      <w:numFmt w:val="bullet"/>
      <w:lvlText w:val="•"/>
      <w:lvlJc w:val="left"/>
      <w:pPr>
        <w:ind w:left="3709" w:hanging="360"/>
      </w:pPr>
      <w:rPr>
        <w:rFonts w:hint="default"/>
        <w:lang w:val="en-US" w:eastAsia="en-US" w:bidi="ar-SA"/>
      </w:rPr>
    </w:lvl>
    <w:lvl w:ilvl="8">
      <w:start w:val="0"/>
      <w:numFmt w:val="bullet"/>
      <w:lvlText w:val="•"/>
      <w:lvlJc w:val="left"/>
      <w:pPr>
        <w:ind w:left="4171" w:hanging="360"/>
      </w:pPr>
      <w:rPr>
        <w:rFonts w:hint="default"/>
        <w:lang w:val="en-US" w:eastAsia="en-US" w:bidi="ar-SA"/>
      </w:rPr>
    </w:lvl>
  </w:abstractNum>
  <w:abstractNum w:abstractNumId="33">
    <w:multiLevelType w:val="hybridMultilevel"/>
    <w:lvl w:ilvl="0">
      <w:start w:val="1"/>
      <w:numFmt w:val="lowerRoman"/>
      <w:lvlText w:val="%1."/>
      <w:lvlJc w:val="left"/>
      <w:pPr>
        <w:ind w:left="657" w:hanging="219"/>
        <w:jc w:val="right"/>
      </w:pPr>
      <w:rPr>
        <w:rFonts w:hint="default" w:ascii="Book Antiqua" w:hAnsi="Book Antiqua" w:eastAsia="Book Antiqua" w:cs="Book Antiqua"/>
        <w:b w:val="0"/>
        <w:bCs w:val="0"/>
        <w:i w:val="0"/>
        <w:iCs w:val="0"/>
        <w:spacing w:val="-1"/>
        <w:w w:val="99"/>
        <w:sz w:val="20"/>
        <w:szCs w:val="20"/>
        <w:lang w:val="en-US" w:eastAsia="en-US" w:bidi="ar-SA"/>
      </w:rPr>
    </w:lvl>
    <w:lvl w:ilvl="1">
      <w:start w:val="0"/>
      <w:numFmt w:val="bullet"/>
      <w:lvlText w:val="•"/>
      <w:lvlJc w:val="left"/>
      <w:pPr>
        <w:ind w:left="1103" w:hanging="219"/>
      </w:pPr>
      <w:rPr>
        <w:rFonts w:hint="default"/>
        <w:lang w:val="en-US" w:eastAsia="en-US" w:bidi="ar-SA"/>
      </w:rPr>
    </w:lvl>
    <w:lvl w:ilvl="2">
      <w:start w:val="0"/>
      <w:numFmt w:val="bullet"/>
      <w:lvlText w:val="•"/>
      <w:lvlJc w:val="left"/>
      <w:pPr>
        <w:ind w:left="1546" w:hanging="219"/>
      </w:pPr>
      <w:rPr>
        <w:rFonts w:hint="default"/>
        <w:lang w:val="en-US" w:eastAsia="en-US" w:bidi="ar-SA"/>
      </w:rPr>
    </w:lvl>
    <w:lvl w:ilvl="3">
      <w:start w:val="0"/>
      <w:numFmt w:val="bullet"/>
      <w:lvlText w:val="•"/>
      <w:lvlJc w:val="left"/>
      <w:pPr>
        <w:ind w:left="1990" w:hanging="219"/>
      </w:pPr>
      <w:rPr>
        <w:rFonts w:hint="default"/>
        <w:lang w:val="en-US" w:eastAsia="en-US" w:bidi="ar-SA"/>
      </w:rPr>
    </w:lvl>
    <w:lvl w:ilvl="4">
      <w:start w:val="0"/>
      <w:numFmt w:val="bullet"/>
      <w:lvlText w:val="•"/>
      <w:lvlJc w:val="left"/>
      <w:pPr>
        <w:ind w:left="2433" w:hanging="219"/>
      </w:pPr>
      <w:rPr>
        <w:rFonts w:hint="default"/>
        <w:lang w:val="en-US" w:eastAsia="en-US" w:bidi="ar-SA"/>
      </w:rPr>
    </w:lvl>
    <w:lvl w:ilvl="5">
      <w:start w:val="0"/>
      <w:numFmt w:val="bullet"/>
      <w:lvlText w:val="•"/>
      <w:lvlJc w:val="left"/>
      <w:pPr>
        <w:ind w:left="2877" w:hanging="219"/>
      </w:pPr>
      <w:rPr>
        <w:rFonts w:hint="default"/>
        <w:lang w:val="en-US" w:eastAsia="en-US" w:bidi="ar-SA"/>
      </w:rPr>
    </w:lvl>
    <w:lvl w:ilvl="6">
      <w:start w:val="0"/>
      <w:numFmt w:val="bullet"/>
      <w:lvlText w:val="•"/>
      <w:lvlJc w:val="left"/>
      <w:pPr>
        <w:ind w:left="3320" w:hanging="219"/>
      </w:pPr>
      <w:rPr>
        <w:rFonts w:hint="default"/>
        <w:lang w:val="en-US" w:eastAsia="en-US" w:bidi="ar-SA"/>
      </w:rPr>
    </w:lvl>
    <w:lvl w:ilvl="7">
      <w:start w:val="0"/>
      <w:numFmt w:val="bullet"/>
      <w:lvlText w:val="•"/>
      <w:lvlJc w:val="left"/>
      <w:pPr>
        <w:ind w:left="3763" w:hanging="219"/>
      </w:pPr>
      <w:rPr>
        <w:rFonts w:hint="default"/>
        <w:lang w:val="en-US" w:eastAsia="en-US" w:bidi="ar-SA"/>
      </w:rPr>
    </w:lvl>
    <w:lvl w:ilvl="8">
      <w:start w:val="0"/>
      <w:numFmt w:val="bullet"/>
      <w:lvlText w:val="•"/>
      <w:lvlJc w:val="left"/>
      <w:pPr>
        <w:ind w:left="4207" w:hanging="219"/>
      </w:pPr>
      <w:rPr>
        <w:rFonts w:hint="default"/>
        <w:lang w:val="en-US" w:eastAsia="en-US" w:bidi="ar-SA"/>
      </w:rPr>
    </w:lvl>
  </w:abstractNum>
  <w:abstractNum w:abstractNumId="32">
    <w:multiLevelType w:val="hybridMultilevel"/>
    <w:lvl w:ilvl="0">
      <w:start w:val="1"/>
      <w:numFmt w:val="lowerRoman"/>
      <w:lvlText w:val="%1."/>
      <w:lvlJc w:val="left"/>
      <w:pPr>
        <w:ind w:left="477" w:hanging="308"/>
        <w:jc w:val="right"/>
      </w:pPr>
      <w:rPr>
        <w:rFonts w:hint="default" w:ascii="Book Antiqua" w:hAnsi="Book Antiqua" w:eastAsia="Book Antiqua" w:cs="Book Antiqua"/>
        <w:b w:val="0"/>
        <w:bCs w:val="0"/>
        <w:i w:val="0"/>
        <w:iCs w:val="0"/>
        <w:spacing w:val="-1"/>
        <w:w w:val="99"/>
        <w:sz w:val="20"/>
        <w:szCs w:val="20"/>
        <w:lang w:val="en-US" w:eastAsia="en-US" w:bidi="ar-SA"/>
      </w:rPr>
    </w:lvl>
    <w:lvl w:ilvl="1">
      <w:start w:val="0"/>
      <w:numFmt w:val="bullet"/>
      <w:lvlText w:val="•"/>
      <w:lvlJc w:val="left"/>
      <w:pPr>
        <w:ind w:left="941" w:hanging="308"/>
      </w:pPr>
      <w:rPr>
        <w:rFonts w:hint="default"/>
        <w:lang w:val="en-US" w:eastAsia="en-US" w:bidi="ar-SA"/>
      </w:rPr>
    </w:lvl>
    <w:lvl w:ilvl="2">
      <w:start w:val="0"/>
      <w:numFmt w:val="bullet"/>
      <w:lvlText w:val="•"/>
      <w:lvlJc w:val="left"/>
      <w:pPr>
        <w:ind w:left="1402" w:hanging="308"/>
      </w:pPr>
      <w:rPr>
        <w:rFonts w:hint="default"/>
        <w:lang w:val="en-US" w:eastAsia="en-US" w:bidi="ar-SA"/>
      </w:rPr>
    </w:lvl>
    <w:lvl w:ilvl="3">
      <w:start w:val="0"/>
      <w:numFmt w:val="bullet"/>
      <w:lvlText w:val="•"/>
      <w:lvlJc w:val="left"/>
      <w:pPr>
        <w:ind w:left="1864" w:hanging="308"/>
      </w:pPr>
      <w:rPr>
        <w:rFonts w:hint="default"/>
        <w:lang w:val="en-US" w:eastAsia="en-US" w:bidi="ar-SA"/>
      </w:rPr>
    </w:lvl>
    <w:lvl w:ilvl="4">
      <w:start w:val="0"/>
      <w:numFmt w:val="bullet"/>
      <w:lvlText w:val="•"/>
      <w:lvlJc w:val="left"/>
      <w:pPr>
        <w:ind w:left="2325" w:hanging="308"/>
      </w:pPr>
      <w:rPr>
        <w:rFonts w:hint="default"/>
        <w:lang w:val="en-US" w:eastAsia="en-US" w:bidi="ar-SA"/>
      </w:rPr>
    </w:lvl>
    <w:lvl w:ilvl="5">
      <w:start w:val="0"/>
      <w:numFmt w:val="bullet"/>
      <w:lvlText w:val="•"/>
      <w:lvlJc w:val="left"/>
      <w:pPr>
        <w:ind w:left="2787" w:hanging="308"/>
      </w:pPr>
      <w:rPr>
        <w:rFonts w:hint="default"/>
        <w:lang w:val="en-US" w:eastAsia="en-US" w:bidi="ar-SA"/>
      </w:rPr>
    </w:lvl>
    <w:lvl w:ilvl="6">
      <w:start w:val="0"/>
      <w:numFmt w:val="bullet"/>
      <w:lvlText w:val="•"/>
      <w:lvlJc w:val="left"/>
      <w:pPr>
        <w:ind w:left="3248" w:hanging="308"/>
      </w:pPr>
      <w:rPr>
        <w:rFonts w:hint="default"/>
        <w:lang w:val="en-US" w:eastAsia="en-US" w:bidi="ar-SA"/>
      </w:rPr>
    </w:lvl>
    <w:lvl w:ilvl="7">
      <w:start w:val="0"/>
      <w:numFmt w:val="bullet"/>
      <w:lvlText w:val="•"/>
      <w:lvlJc w:val="left"/>
      <w:pPr>
        <w:ind w:left="3709" w:hanging="308"/>
      </w:pPr>
      <w:rPr>
        <w:rFonts w:hint="default"/>
        <w:lang w:val="en-US" w:eastAsia="en-US" w:bidi="ar-SA"/>
      </w:rPr>
    </w:lvl>
    <w:lvl w:ilvl="8">
      <w:start w:val="0"/>
      <w:numFmt w:val="bullet"/>
      <w:lvlText w:val="•"/>
      <w:lvlJc w:val="left"/>
      <w:pPr>
        <w:ind w:left="4171" w:hanging="308"/>
      </w:pPr>
      <w:rPr>
        <w:rFonts w:hint="default"/>
        <w:lang w:val="en-US" w:eastAsia="en-US" w:bidi="ar-SA"/>
      </w:rPr>
    </w:lvl>
  </w:abstractNum>
  <w:abstractNum w:abstractNumId="31">
    <w:multiLevelType w:val="hybridMultilevel"/>
    <w:lvl w:ilvl="0">
      <w:start w:val="1"/>
      <w:numFmt w:val="lowerRoman"/>
      <w:lvlText w:val="%1."/>
      <w:lvlJc w:val="left"/>
      <w:pPr>
        <w:ind w:left="638" w:hanging="401"/>
        <w:jc w:val="right"/>
      </w:pPr>
      <w:rPr>
        <w:rFonts w:hint="default" w:ascii="Book Antiqua" w:hAnsi="Book Antiqua" w:eastAsia="Book Antiqua" w:cs="Book Antiqua"/>
        <w:b w:val="0"/>
        <w:bCs w:val="0"/>
        <w:i w:val="0"/>
        <w:iCs w:val="0"/>
        <w:spacing w:val="-1"/>
        <w:w w:val="100"/>
        <w:sz w:val="24"/>
        <w:szCs w:val="24"/>
        <w:lang w:val="en-US" w:eastAsia="en-US" w:bidi="ar-SA"/>
      </w:rPr>
    </w:lvl>
    <w:lvl w:ilvl="1">
      <w:start w:val="0"/>
      <w:numFmt w:val="bullet"/>
      <w:lvlText w:val="•"/>
      <w:lvlJc w:val="left"/>
      <w:pPr>
        <w:ind w:left="1085" w:hanging="401"/>
      </w:pPr>
      <w:rPr>
        <w:rFonts w:hint="default"/>
        <w:lang w:val="en-US" w:eastAsia="en-US" w:bidi="ar-SA"/>
      </w:rPr>
    </w:lvl>
    <w:lvl w:ilvl="2">
      <w:start w:val="0"/>
      <w:numFmt w:val="bullet"/>
      <w:lvlText w:val="•"/>
      <w:lvlJc w:val="left"/>
      <w:pPr>
        <w:ind w:left="1530" w:hanging="401"/>
      </w:pPr>
      <w:rPr>
        <w:rFonts w:hint="default"/>
        <w:lang w:val="en-US" w:eastAsia="en-US" w:bidi="ar-SA"/>
      </w:rPr>
    </w:lvl>
    <w:lvl w:ilvl="3">
      <w:start w:val="0"/>
      <w:numFmt w:val="bullet"/>
      <w:lvlText w:val="•"/>
      <w:lvlJc w:val="left"/>
      <w:pPr>
        <w:ind w:left="1976" w:hanging="401"/>
      </w:pPr>
      <w:rPr>
        <w:rFonts w:hint="default"/>
        <w:lang w:val="en-US" w:eastAsia="en-US" w:bidi="ar-SA"/>
      </w:rPr>
    </w:lvl>
    <w:lvl w:ilvl="4">
      <w:start w:val="0"/>
      <w:numFmt w:val="bullet"/>
      <w:lvlText w:val="•"/>
      <w:lvlJc w:val="left"/>
      <w:pPr>
        <w:ind w:left="2421" w:hanging="401"/>
      </w:pPr>
      <w:rPr>
        <w:rFonts w:hint="default"/>
        <w:lang w:val="en-US" w:eastAsia="en-US" w:bidi="ar-SA"/>
      </w:rPr>
    </w:lvl>
    <w:lvl w:ilvl="5">
      <w:start w:val="0"/>
      <w:numFmt w:val="bullet"/>
      <w:lvlText w:val="•"/>
      <w:lvlJc w:val="left"/>
      <w:pPr>
        <w:ind w:left="2867" w:hanging="401"/>
      </w:pPr>
      <w:rPr>
        <w:rFonts w:hint="default"/>
        <w:lang w:val="en-US" w:eastAsia="en-US" w:bidi="ar-SA"/>
      </w:rPr>
    </w:lvl>
    <w:lvl w:ilvl="6">
      <w:start w:val="0"/>
      <w:numFmt w:val="bullet"/>
      <w:lvlText w:val="•"/>
      <w:lvlJc w:val="left"/>
      <w:pPr>
        <w:ind w:left="3312" w:hanging="401"/>
      </w:pPr>
      <w:rPr>
        <w:rFonts w:hint="default"/>
        <w:lang w:val="en-US" w:eastAsia="en-US" w:bidi="ar-SA"/>
      </w:rPr>
    </w:lvl>
    <w:lvl w:ilvl="7">
      <w:start w:val="0"/>
      <w:numFmt w:val="bullet"/>
      <w:lvlText w:val="•"/>
      <w:lvlJc w:val="left"/>
      <w:pPr>
        <w:ind w:left="3757" w:hanging="401"/>
      </w:pPr>
      <w:rPr>
        <w:rFonts w:hint="default"/>
        <w:lang w:val="en-US" w:eastAsia="en-US" w:bidi="ar-SA"/>
      </w:rPr>
    </w:lvl>
    <w:lvl w:ilvl="8">
      <w:start w:val="0"/>
      <w:numFmt w:val="bullet"/>
      <w:lvlText w:val="•"/>
      <w:lvlJc w:val="left"/>
      <w:pPr>
        <w:ind w:left="4203" w:hanging="401"/>
      </w:pPr>
      <w:rPr>
        <w:rFonts w:hint="default"/>
        <w:lang w:val="en-US" w:eastAsia="en-US" w:bidi="ar-SA"/>
      </w:rPr>
    </w:lvl>
  </w:abstractNum>
  <w:abstractNum w:abstractNumId="30">
    <w:multiLevelType w:val="hybridMultilevel"/>
    <w:lvl w:ilvl="0">
      <w:start w:val="1"/>
      <w:numFmt w:val="lowerRoman"/>
      <w:lvlText w:val="%1."/>
      <w:lvlJc w:val="left"/>
      <w:pPr>
        <w:ind w:left="638" w:hanging="401"/>
        <w:jc w:val="right"/>
      </w:pPr>
      <w:rPr>
        <w:rFonts w:hint="default" w:ascii="Book Antiqua" w:hAnsi="Book Antiqua" w:eastAsia="Book Antiqua" w:cs="Book Antiqua"/>
        <w:b w:val="0"/>
        <w:bCs w:val="0"/>
        <w:i w:val="0"/>
        <w:iCs w:val="0"/>
        <w:spacing w:val="-1"/>
        <w:w w:val="100"/>
        <w:sz w:val="24"/>
        <w:szCs w:val="24"/>
        <w:lang w:val="en-US" w:eastAsia="en-US" w:bidi="ar-SA"/>
      </w:rPr>
    </w:lvl>
    <w:lvl w:ilvl="1">
      <w:start w:val="0"/>
      <w:numFmt w:val="bullet"/>
      <w:lvlText w:val="•"/>
      <w:lvlJc w:val="left"/>
      <w:pPr>
        <w:ind w:left="1085" w:hanging="401"/>
      </w:pPr>
      <w:rPr>
        <w:rFonts w:hint="default"/>
        <w:lang w:val="en-US" w:eastAsia="en-US" w:bidi="ar-SA"/>
      </w:rPr>
    </w:lvl>
    <w:lvl w:ilvl="2">
      <w:start w:val="0"/>
      <w:numFmt w:val="bullet"/>
      <w:lvlText w:val="•"/>
      <w:lvlJc w:val="left"/>
      <w:pPr>
        <w:ind w:left="1530" w:hanging="401"/>
      </w:pPr>
      <w:rPr>
        <w:rFonts w:hint="default"/>
        <w:lang w:val="en-US" w:eastAsia="en-US" w:bidi="ar-SA"/>
      </w:rPr>
    </w:lvl>
    <w:lvl w:ilvl="3">
      <w:start w:val="0"/>
      <w:numFmt w:val="bullet"/>
      <w:lvlText w:val="•"/>
      <w:lvlJc w:val="left"/>
      <w:pPr>
        <w:ind w:left="1976" w:hanging="401"/>
      </w:pPr>
      <w:rPr>
        <w:rFonts w:hint="default"/>
        <w:lang w:val="en-US" w:eastAsia="en-US" w:bidi="ar-SA"/>
      </w:rPr>
    </w:lvl>
    <w:lvl w:ilvl="4">
      <w:start w:val="0"/>
      <w:numFmt w:val="bullet"/>
      <w:lvlText w:val="•"/>
      <w:lvlJc w:val="left"/>
      <w:pPr>
        <w:ind w:left="2421" w:hanging="401"/>
      </w:pPr>
      <w:rPr>
        <w:rFonts w:hint="default"/>
        <w:lang w:val="en-US" w:eastAsia="en-US" w:bidi="ar-SA"/>
      </w:rPr>
    </w:lvl>
    <w:lvl w:ilvl="5">
      <w:start w:val="0"/>
      <w:numFmt w:val="bullet"/>
      <w:lvlText w:val="•"/>
      <w:lvlJc w:val="left"/>
      <w:pPr>
        <w:ind w:left="2867" w:hanging="401"/>
      </w:pPr>
      <w:rPr>
        <w:rFonts w:hint="default"/>
        <w:lang w:val="en-US" w:eastAsia="en-US" w:bidi="ar-SA"/>
      </w:rPr>
    </w:lvl>
    <w:lvl w:ilvl="6">
      <w:start w:val="0"/>
      <w:numFmt w:val="bullet"/>
      <w:lvlText w:val="•"/>
      <w:lvlJc w:val="left"/>
      <w:pPr>
        <w:ind w:left="3312" w:hanging="401"/>
      </w:pPr>
      <w:rPr>
        <w:rFonts w:hint="default"/>
        <w:lang w:val="en-US" w:eastAsia="en-US" w:bidi="ar-SA"/>
      </w:rPr>
    </w:lvl>
    <w:lvl w:ilvl="7">
      <w:start w:val="0"/>
      <w:numFmt w:val="bullet"/>
      <w:lvlText w:val="•"/>
      <w:lvlJc w:val="left"/>
      <w:pPr>
        <w:ind w:left="3757" w:hanging="401"/>
      </w:pPr>
      <w:rPr>
        <w:rFonts w:hint="default"/>
        <w:lang w:val="en-US" w:eastAsia="en-US" w:bidi="ar-SA"/>
      </w:rPr>
    </w:lvl>
    <w:lvl w:ilvl="8">
      <w:start w:val="0"/>
      <w:numFmt w:val="bullet"/>
      <w:lvlText w:val="•"/>
      <w:lvlJc w:val="left"/>
      <w:pPr>
        <w:ind w:left="4203" w:hanging="401"/>
      </w:pPr>
      <w:rPr>
        <w:rFonts w:hint="default"/>
        <w:lang w:val="en-US" w:eastAsia="en-US" w:bidi="ar-SA"/>
      </w:rPr>
    </w:lvl>
  </w:abstractNum>
  <w:abstractNum w:abstractNumId="29">
    <w:multiLevelType w:val="hybridMultilevel"/>
    <w:lvl w:ilvl="0">
      <w:start w:val="1"/>
      <w:numFmt w:val="lowerRoman"/>
      <w:lvlText w:val="%1."/>
      <w:lvlJc w:val="left"/>
      <w:pPr>
        <w:ind w:left="838" w:hanging="491"/>
        <w:jc w:val="right"/>
      </w:pPr>
      <w:rPr>
        <w:rFonts w:hint="default" w:ascii="Book Antiqua" w:hAnsi="Book Antiqua" w:eastAsia="Book Antiqua" w:cs="Book Antiqua"/>
        <w:b w:val="0"/>
        <w:bCs w:val="0"/>
        <w:i w:val="0"/>
        <w:iCs w:val="0"/>
        <w:spacing w:val="-1"/>
        <w:w w:val="100"/>
        <w:sz w:val="24"/>
        <w:szCs w:val="24"/>
        <w:lang w:val="en-US" w:eastAsia="en-US" w:bidi="ar-SA"/>
      </w:rPr>
    </w:lvl>
    <w:lvl w:ilvl="1">
      <w:start w:val="0"/>
      <w:numFmt w:val="bullet"/>
      <w:lvlText w:val="•"/>
      <w:lvlJc w:val="left"/>
      <w:pPr>
        <w:ind w:left="1265" w:hanging="491"/>
      </w:pPr>
      <w:rPr>
        <w:rFonts w:hint="default"/>
        <w:lang w:val="en-US" w:eastAsia="en-US" w:bidi="ar-SA"/>
      </w:rPr>
    </w:lvl>
    <w:lvl w:ilvl="2">
      <w:start w:val="0"/>
      <w:numFmt w:val="bullet"/>
      <w:lvlText w:val="•"/>
      <w:lvlJc w:val="left"/>
      <w:pPr>
        <w:ind w:left="1690" w:hanging="491"/>
      </w:pPr>
      <w:rPr>
        <w:rFonts w:hint="default"/>
        <w:lang w:val="en-US" w:eastAsia="en-US" w:bidi="ar-SA"/>
      </w:rPr>
    </w:lvl>
    <w:lvl w:ilvl="3">
      <w:start w:val="0"/>
      <w:numFmt w:val="bullet"/>
      <w:lvlText w:val="•"/>
      <w:lvlJc w:val="left"/>
      <w:pPr>
        <w:ind w:left="2116" w:hanging="491"/>
      </w:pPr>
      <w:rPr>
        <w:rFonts w:hint="default"/>
        <w:lang w:val="en-US" w:eastAsia="en-US" w:bidi="ar-SA"/>
      </w:rPr>
    </w:lvl>
    <w:lvl w:ilvl="4">
      <w:start w:val="0"/>
      <w:numFmt w:val="bullet"/>
      <w:lvlText w:val="•"/>
      <w:lvlJc w:val="left"/>
      <w:pPr>
        <w:ind w:left="2541" w:hanging="491"/>
      </w:pPr>
      <w:rPr>
        <w:rFonts w:hint="default"/>
        <w:lang w:val="en-US" w:eastAsia="en-US" w:bidi="ar-SA"/>
      </w:rPr>
    </w:lvl>
    <w:lvl w:ilvl="5">
      <w:start w:val="0"/>
      <w:numFmt w:val="bullet"/>
      <w:lvlText w:val="•"/>
      <w:lvlJc w:val="left"/>
      <w:pPr>
        <w:ind w:left="2967" w:hanging="491"/>
      </w:pPr>
      <w:rPr>
        <w:rFonts w:hint="default"/>
        <w:lang w:val="en-US" w:eastAsia="en-US" w:bidi="ar-SA"/>
      </w:rPr>
    </w:lvl>
    <w:lvl w:ilvl="6">
      <w:start w:val="0"/>
      <w:numFmt w:val="bullet"/>
      <w:lvlText w:val="•"/>
      <w:lvlJc w:val="left"/>
      <w:pPr>
        <w:ind w:left="3392" w:hanging="491"/>
      </w:pPr>
      <w:rPr>
        <w:rFonts w:hint="default"/>
        <w:lang w:val="en-US" w:eastAsia="en-US" w:bidi="ar-SA"/>
      </w:rPr>
    </w:lvl>
    <w:lvl w:ilvl="7">
      <w:start w:val="0"/>
      <w:numFmt w:val="bullet"/>
      <w:lvlText w:val="•"/>
      <w:lvlJc w:val="left"/>
      <w:pPr>
        <w:ind w:left="3817" w:hanging="491"/>
      </w:pPr>
      <w:rPr>
        <w:rFonts w:hint="default"/>
        <w:lang w:val="en-US" w:eastAsia="en-US" w:bidi="ar-SA"/>
      </w:rPr>
    </w:lvl>
    <w:lvl w:ilvl="8">
      <w:start w:val="0"/>
      <w:numFmt w:val="bullet"/>
      <w:lvlText w:val="•"/>
      <w:lvlJc w:val="left"/>
      <w:pPr>
        <w:ind w:left="4243" w:hanging="491"/>
      </w:pPr>
      <w:rPr>
        <w:rFonts w:hint="default"/>
        <w:lang w:val="en-US" w:eastAsia="en-US" w:bidi="ar-SA"/>
      </w:rPr>
    </w:lvl>
  </w:abstractNum>
  <w:abstractNum w:abstractNumId="28">
    <w:multiLevelType w:val="hybridMultilevel"/>
    <w:lvl w:ilvl="0">
      <w:start w:val="1"/>
      <w:numFmt w:val="lowerRoman"/>
      <w:lvlText w:val="%1."/>
      <w:lvlJc w:val="left"/>
      <w:pPr>
        <w:ind w:left="838" w:hanging="491"/>
        <w:jc w:val="right"/>
      </w:pPr>
      <w:rPr>
        <w:rFonts w:hint="default" w:ascii="Book Antiqua" w:hAnsi="Book Antiqua" w:eastAsia="Book Antiqua" w:cs="Book Antiqua"/>
        <w:b w:val="0"/>
        <w:bCs w:val="0"/>
        <w:i w:val="0"/>
        <w:iCs w:val="0"/>
        <w:spacing w:val="-1"/>
        <w:w w:val="100"/>
        <w:sz w:val="24"/>
        <w:szCs w:val="24"/>
        <w:lang w:val="en-US" w:eastAsia="en-US" w:bidi="ar-SA"/>
      </w:rPr>
    </w:lvl>
    <w:lvl w:ilvl="1">
      <w:start w:val="0"/>
      <w:numFmt w:val="bullet"/>
      <w:lvlText w:val="•"/>
      <w:lvlJc w:val="left"/>
      <w:pPr>
        <w:ind w:left="1265" w:hanging="491"/>
      </w:pPr>
      <w:rPr>
        <w:rFonts w:hint="default"/>
        <w:lang w:val="en-US" w:eastAsia="en-US" w:bidi="ar-SA"/>
      </w:rPr>
    </w:lvl>
    <w:lvl w:ilvl="2">
      <w:start w:val="0"/>
      <w:numFmt w:val="bullet"/>
      <w:lvlText w:val="•"/>
      <w:lvlJc w:val="left"/>
      <w:pPr>
        <w:ind w:left="1690" w:hanging="491"/>
      </w:pPr>
      <w:rPr>
        <w:rFonts w:hint="default"/>
        <w:lang w:val="en-US" w:eastAsia="en-US" w:bidi="ar-SA"/>
      </w:rPr>
    </w:lvl>
    <w:lvl w:ilvl="3">
      <w:start w:val="0"/>
      <w:numFmt w:val="bullet"/>
      <w:lvlText w:val="•"/>
      <w:lvlJc w:val="left"/>
      <w:pPr>
        <w:ind w:left="2116" w:hanging="491"/>
      </w:pPr>
      <w:rPr>
        <w:rFonts w:hint="default"/>
        <w:lang w:val="en-US" w:eastAsia="en-US" w:bidi="ar-SA"/>
      </w:rPr>
    </w:lvl>
    <w:lvl w:ilvl="4">
      <w:start w:val="0"/>
      <w:numFmt w:val="bullet"/>
      <w:lvlText w:val="•"/>
      <w:lvlJc w:val="left"/>
      <w:pPr>
        <w:ind w:left="2541" w:hanging="491"/>
      </w:pPr>
      <w:rPr>
        <w:rFonts w:hint="default"/>
        <w:lang w:val="en-US" w:eastAsia="en-US" w:bidi="ar-SA"/>
      </w:rPr>
    </w:lvl>
    <w:lvl w:ilvl="5">
      <w:start w:val="0"/>
      <w:numFmt w:val="bullet"/>
      <w:lvlText w:val="•"/>
      <w:lvlJc w:val="left"/>
      <w:pPr>
        <w:ind w:left="2967" w:hanging="491"/>
      </w:pPr>
      <w:rPr>
        <w:rFonts w:hint="default"/>
        <w:lang w:val="en-US" w:eastAsia="en-US" w:bidi="ar-SA"/>
      </w:rPr>
    </w:lvl>
    <w:lvl w:ilvl="6">
      <w:start w:val="0"/>
      <w:numFmt w:val="bullet"/>
      <w:lvlText w:val="•"/>
      <w:lvlJc w:val="left"/>
      <w:pPr>
        <w:ind w:left="3392" w:hanging="491"/>
      </w:pPr>
      <w:rPr>
        <w:rFonts w:hint="default"/>
        <w:lang w:val="en-US" w:eastAsia="en-US" w:bidi="ar-SA"/>
      </w:rPr>
    </w:lvl>
    <w:lvl w:ilvl="7">
      <w:start w:val="0"/>
      <w:numFmt w:val="bullet"/>
      <w:lvlText w:val="•"/>
      <w:lvlJc w:val="left"/>
      <w:pPr>
        <w:ind w:left="3817" w:hanging="491"/>
      </w:pPr>
      <w:rPr>
        <w:rFonts w:hint="default"/>
        <w:lang w:val="en-US" w:eastAsia="en-US" w:bidi="ar-SA"/>
      </w:rPr>
    </w:lvl>
    <w:lvl w:ilvl="8">
      <w:start w:val="0"/>
      <w:numFmt w:val="bullet"/>
      <w:lvlText w:val="•"/>
      <w:lvlJc w:val="left"/>
      <w:pPr>
        <w:ind w:left="4243" w:hanging="491"/>
      </w:pPr>
      <w:rPr>
        <w:rFonts w:hint="default"/>
        <w:lang w:val="en-US" w:eastAsia="en-US" w:bidi="ar-SA"/>
      </w:rPr>
    </w:lvl>
  </w:abstractNum>
  <w:abstractNum w:abstractNumId="27">
    <w:multiLevelType w:val="hybridMultilevel"/>
    <w:lvl w:ilvl="0">
      <w:start w:val="1"/>
      <w:numFmt w:val="lowerRoman"/>
      <w:lvlText w:val="%1."/>
      <w:lvlJc w:val="left"/>
      <w:pPr>
        <w:ind w:left="838" w:hanging="491"/>
        <w:jc w:val="right"/>
      </w:pPr>
      <w:rPr>
        <w:rFonts w:hint="default" w:ascii="Book Antiqua" w:hAnsi="Book Antiqua" w:eastAsia="Book Antiqua" w:cs="Book Antiqua"/>
        <w:b w:val="0"/>
        <w:bCs w:val="0"/>
        <w:i w:val="0"/>
        <w:iCs w:val="0"/>
        <w:spacing w:val="-1"/>
        <w:w w:val="100"/>
        <w:sz w:val="24"/>
        <w:szCs w:val="24"/>
        <w:lang w:val="en-US" w:eastAsia="en-US" w:bidi="ar-SA"/>
      </w:rPr>
    </w:lvl>
    <w:lvl w:ilvl="1">
      <w:start w:val="0"/>
      <w:numFmt w:val="bullet"/>
      <w:lvlText w:val="•"/>
      <w:lvlJc w:val="left"/>
      <w:pPr>
        <w:ind w:left="1265" w:hanging="491"/>
      </w:pPr>
      <w:rPr>
        <w:rFonts w:hint="default"/>
        <w:lang w:val="en-US" w:eastAsia="en-US" w:bidi="ar-SA"/>
      </w:rPr>
    </w:lvl>
    <w:lvl w:ilvl="2">
      <w:start w:val="0"/>
      <w:numFmt w:val="bullet"/>
      <w:lvlText w:val="•"/>
      <w:lvlJc w:val="left"/>
      <w:pPr>
        <w:ind w:left="1690" w:hanging="491"/>
      </w:pPr>
      <w:rPr>
        <w:rFonts w:hint="default"/>
        <w:lang w:val="en-US" w:eastAsia="en-US" w:bidi="ar-SA"/>
      </w:rPr>
    </w:lvl>
    <w:lvl w:ilvl="3">
      <w:start w:val="0"/>
      <w:numFmt w:val="bullet"/>
      <w:lvlText w:val="•"/>
      <w:lvlJc w:val="left"/>
      <w:pPr>
        <w:ind w:left="2116" w:hanging="491"/>
      </w:pPr>
      <w:rPr>
        <w:rFonts w:hint="default"/>
        <w:lang w:val="en-US" w:eastAsia="en-US" w:bidi="ar-SA"/>
      </w:rPr>
    </w:lvl>
    <w:lvl w:ilvl="4">
      <w:start w:val="0"/>
      <w:numFmt w:val="bullet"/>
      <w:lvlText w:val="•"/>
      <w:lvlJc w:val="left"/>
      <w:pPr>
        <w:ind w:left="2541" w:hanging="491"/>
      </w:pPr>
      <w:rPr>
        <w:rFonts w:hint="default"/>
        <w:lang w:val="en-US" w:eastAsia="en-US" w:bidi="ar-SA"/>
      </w:rPr>
    </w:lvl>
    <w:lvl w:ilvl="5">
      <w:start w:val="0"/>
      <w:numFmt w:val="bullet"/>
      <w:lvlText w:val="•"/>
      <w:lvlJc w:val="left"/>
      <w:pPr>
        <w:ind w:left="2967" w:hanging="491"/>
      </w:pPr>
      <w:rPr>
        <w:rFonts w:hint="default"/>
        <w:lang w:val="en-US" w:eastAsia="en-US" w:bidi="ar-SA"/>
      </w:rPr>
    </w:lvl>
    <w:lvl w:ilvl="6">
      <w:start w:val="0"/>
      <w:numFmt w:val="bullet"/>
      <w:lvlText w:val="•"/>
      <w:lvlJc w:val="left"/>
      <w:pPr>
        <w:ind w:left="3392" w:hanging="491"/>
      </w:pPr>
      <w:rPr>
        <w:rFonts w:hint="default"/>
        <w:lang w:val="en-US" w:eastAsia="en-US" w:bidi="ar-SA"/>
      </w:rPr>
    </w:lvl>
    <w:lvl w:ilvl="7">
      <w:start w:val="0"/>
      <w:numFmt w:val="bullet"/>
      <w:lvlText w:val="•"/>
      <w:lvlJc w:val="left"/>
      <w:pPr>
        <w:ind w:left="3817" w:hanging="491"/>
      </w:pPr>
      <w:rPr>
        <w:rFonts w:hint="default"/>
        <w:lang w:val="en-US" w:eastAsia="en-US" w:bidi="ar-SA"/>
      </w:rPr>
    </w:lvl>
    <w:lvl w:ilvl="8">
      <w:start w:val="0"/>
      <w:numFmt w:val="bullet"/>
      <w:lvlText w:val="•"/>
      <w:lvlJc w:val="left"/>
      <w:pPr>
        <w:ind w:left="4243" w:hanging="491"/>
      </w:pPr>
      <w:rPr>
        <w:rFonts w:hint="default"/>
        <w:lang w:val="en-US" w:eastAsia="en-US" w:bidi="ar-SA"/>
      </w:rPr>
    </w:lvl>
  </w:abstractNum>
  <w:abstractNum w:abstractNumId="26">
    <w:multiLevelType w:val="hybridMultilevel"/>
    <w:lvl w:ilvl="0">
      <w:start w:val="1"/>
      <w:numFmt w:val="lowerRoman"/>
      <w:lvlText w:val="%1."/>
      <w:lvlJc w:val="left"/>
      <w:pPr>
        <w:ind w:left="838" w:hanging="491"/>
        <w:jc w:val="right"/>
      </w:pPr>
      <w:rPr>
        <w:rFonts w:hint="default" w:ascii="Book Antiqua" w:hAnsi="Book Antiqua" w:eastAsia="Book Antiqua" w:cs="Book Antiqua"/>
        <w:b w:val="0"/>
        <w:bCs w:val="0"/>
        <w:i w:val="0"/>
        <w:iCs w:val="0"/>
        <w:spacing w:val="-1"/>
        <w:w w:val="100"/>
        <w:sz w:val="24"/>
        <w:szCs w:val="24"/>
        <w:lang w:val="en-US" w:eastAsia="en-US" w:bidi="ar-SA"/>
      </w:rPr>
    </w:lvl>
    <w:lvl w:ilvl="1">
      <w:start w:val="0"/>
      <w:numFmt w:val="bullet"/>
      <w:lvlText w:val="•"/>
      <w:lvlJc w:val="left"/>
      <w:pPr>
        <w:ind w:left="1265" w:hanging="491"/>
      </w:pPr>
      <w:rPr>
        <w:rFonts w:hint="default"/>
        <w:lang w:val="en-US" w:eastAsia="en-US" w:bidi="ar-SA"/>
      </w:rPr>
    </w:lvl>
    <w:lvl w:ilvl="2">
      <w:start w:val="0"/>
      <w:numFmt w:val="bullet"/>
      <w:lvlText w:val="•"/>
      <w:lvlJc w:val="left"/>
      <w:pPr>
        <w:ind w:left="1690" w:hanging="491"/>
      </w:pPr>
      <w:rPr>
        <w:rFonts w:hint="default"/>
        <w:lang w:val="en-US" w:eastAsia="en-US" w:bidi="ar-SA"/>
      </w:rPr>
    </w:lvl>
    <w:lvl w:ilvl="3">
      <w:start w:val="0"/>
      <w:numFmt w:val="bullet"/>
      <w:lvlText w:val="•"/>
      <w:lvlJc w:val="left"/>
      <w:pPr>
        <w:ind w:left="2116" w:hanging="491"/>
      </w:pPr>
      <w:rPr>
        <w:rFonts w:hint="default"/>
        <w:lang w:val="en-US" w:eastAsia="en-US" w:bidi="ar-SA"/>
      </w:rPr>
    </w:lvl>
    <w:lvl w:ilvl="4">
      <w:start w:val="0"/>
      <w:numFmt w:val="bullet"/>
      <w:lvlText w:val="•"/>
      <w:lvlJc w:val="left"/>
      <w:pPr>
        <w:ind w:left="2541" w:hanging="491"/>
      </w:pPr>
      <w:rPr>
        <w:rFonts w:hint="default"/>
        <w:lang w:val="en-US" w:eastAsia="en-US" w:bidi="ar-SA"/>
      </w:rPr>
    </w:lvl>
    <w:lvl w:ilvl="5">
      <w:start w:val="0"/>
      <w:numFmt w:val="bullet"/>
      <w:lvlText w:val="•"/>
      <w:lvlJc w:val="left"/>
      <w:pPr>
        <w:ind w:left="2967" w:hanging="491"/>
      </w:pPr>
      <w:rPr>
        <w:rFonts w:hint="default"/>
        <w:lang w:val="en-US" w:eastAsia="en-US" w:bidi="ar-SA"/>
      </w:rPr>
    </w:lvl>
    <w:lvl w:ilvl="6">
      <w:start w:val="0"/>
      <w:numFmt w:val="bullet"/>
      <w:lvlText w:val="•"/>
      <w:lvlJc w:val="left"/>
      <w:pPr>
        <w:ind w:left="3392" w:hanging="491"/>
      </w:pPr>
      <w:rPr>
        <w:rFonts w:hint="default"/>
        <w:lang w:val="en-US" w:eastAsia="en-US" w:bidi="ar-SA"/>
      </w:rPr>
    </w:lvl>
    <w:lvl w:ilvl="7">
      <w:start w:val="0"/>
      <w:numFmt w:val="bullet"/>
      <w:lvlText w:val="•"/>
      <w:lvlJc w:val="left"/>
      <w:pPr>
        <w:ind w:left="3817" w:hanging="491"/>
      </w:pPr>
      <w:rPr>
        <w:rFonts w:hint="default"/>
        <w:lang w:val="en-US" w:eastAsia="en-US" w:bidi="ar-SA"/>
      </w:rPr>
    </w:lvl>
    <w:lvl w:ilvl="8">
      <w:start w:val="0"/>
      <w:numFmt w:val="bullet"/>
      <w:lvlText w:val="•"/>
      <w:lvlJc w:val="left"/>
      <w:pPr>
        <w:ind w:left="4243" w:hanging="491"/>
      </w:pPr>
      <w:rPr>
        <w:rFonts w:hint="default"/>
        <w:lang w:val="en-US" w:eastAsia="en-US" w:bidi="ar-SA"/>
      </w:rPr>
    </w:lvl>
  </w:abstractNum>
  <w:abstractNum w:abstractNumId="25">
    <w:multiLevelType w:val="hybridMultilevel"/>
    <w:lvl w:ilvl="0">
      <w:start w:val="1"/>
      <w:numFmt w:val="lowerRoman"/>
      <w:lvlText w:val="%1."/>
      <w:lvlJc w:val="left"/>
      <w:pPr>
        <w:ind w:left="838" w:hanging="491"/>
        <w:jc w:val="right"/>
      </w:pPr>
      <w:rPr>
        <w:rFonts w:hint="default" w:ascii="Book Antiqua" w:hAnsi="Book Antiqua" w:eastAsia="Book Antiqua" w:cs="Book Antiqua"/>
        <w:b w:val="0"/>
        <w:bCs w:val="0"/>
        <w:i w:val="0"/>
        <w:iCs w:val="0"/>
        <w:spacing w:val="-1"/>
        <w:w w:val="100"/>
        <w:sz w:val="24"/>
        <w:szCs w:val="24"/>
        <w:lang w:val="en-US" w:eastAsia="en-US" w:bidi="ar-SA"/>
      </w:rPr>
    </w:lvl>
    <w:lvl w:ilvl="1">
      <w:start w:val="0"/>
      <w:numFmt w:val="bullet"/>
      <w:lvlText w:val="•"/>
      <w:lvlJc w:val="left"/>
      <w:pPr>
        <w:ind w:left="1265" w:hanging="491"/>
      </w:pPr>
      <w:rPr>
        <w:rFonts w:hint="default"/>
        <w:lang w:val="en-US" w:eastAsia="en-US" w:bidi="ar-SA"/>
      </w:rPr>
    </w:lvl>
    <w:lvl w:ilvl="2">
      <w:start w:val="0"/>
      <w:numFmt w:val="bullet"/>
      <w:lvlText w:val="•"/>
      <w:lvlJc w:val="left"/>
      <w:pPr>
        <w:ind w:left="1690" w:hanging="491"/>
      </w:pPr>
      <w:rPr>
        <w:rFonts w:hint="default"/>
        <w:lang w:val="en-US" w:eastAsia="en-US" w:bidi="ar-SA"/>
      </w:rPr>
    </w:lvl>
    <w:lvl w:ilvl="3">
      <w:start w:val="0"/>
      <w:numFmt w:val="bullet"/>
      <w:lvlText w:val="•"/>
      <w:lvlJc w:val="left"/>
      <w:pPr>
        <w:ind w:left="2116" w:hanging="491"/>
      </w:pPr>
      <w:rPr>
        <w:rFonts w:hint="default"/>
        <w:lang w:val="en-US" w:eastAsia="en-US" w:bidi="ar-SA"/>
      </w:rPr>
    </w:lvl>
    <w:lvl w:ilvl="4">
      <w:start w:val="0"/>
      <w:numFmt w:val="bullet"/>
      <w:lvlText w:val="•"/>
      <w:lvlJc w:val="left"/>
      <w:pPr>
        <w:ind w:left="2541" w:hanging="491"/>
      </w:pPr>
      <w:rPr>
        <w:rFonts w:hint="default"/>
        <w:lang w:val="en-US" w:eastAsia="en-US" w:bidi="ar-SA"/>
      </w:rPr>
    </w:lvl>
    <w:lvl w:ilvl="5">
      <w:start w:val="0"/>
      <w:numFmt w:val="bullet"/>
      <w:lvlText w:val="•"/>
      <w:lvlJc w:val="left"/>
      <w:pPr>
        <w:ind w:left="2967" w:hanging="491"/>
      </w:pPr>
      <w:rPr>
        <w:rFonts w:hint="default"/>
        <w:lang w:val="en-US" w:eastAsia="en-US" w:bidi="ar-SA"/>
      </w:rPr>
    </w:lvl>
    <w:lvl w:ilvl="6">
      <w:start w:val="0"/>
      <w:numFmt w:val="bullet"/>
      <w:lvlText w:val="•"/>
      <w:lvlJc w:val="left"/>
      <w:pPr>
        <w:ind w:left="3392" w:hanging="491"/>
      </w:pPr>
      <w:rPr>
        <w:rFonts w:hint="default"/>
        <w:lang w:val="en-US" w:eastAsia="en-US" w:bidi="ar-SA"/>
      </w:rPr>
    </w:lvl>
    <w:lvl w:ilvl="7">
      <w:start w:val="0"/>
      <w:numFmt w:val="bullet"/>
      <w:lvlText w:val="•"/>
      <w:lvlJc w:val="left"/>
      <w:pPr>
        <w:ind w:left="3817" w:hanging="491"/>
      </w:pPr>
      <w:rPr>
        <w:rFonts w:hint="default"/>
        <w:lang w:val="en-US" w:eastAsia="en-US" w:bidi="ar-SA"/>
      </w:rPr>
    </w:lvl>
    <w:lvl w:ilvl="8">
      <w:start w:val="0"/>
      <w:numFmt w:val="bullet"/>
      <w:lvlText w:val="•"/>
      <w:lvlJc w:val="left"/>
      <w:pPr>
        <w:ind w:left="4243" w:hanging="491"/>
      </w:pPr>
      <w:rPr>
        <w:rFonts w:hint="default"/>
        <w:lang w:val="en-US" w:eastAsia="en-US" w:bidi="ar-SA"/>
      </w:rPr>
    </w:lvl>
  </w:abstractNum>
  <w:abstractNum w:abstractNumId="24">
    <w:multiLevelType w:val="hybridMultilevel"/>
    <w:lvl w:ilvl="0">
      <w:start w:val="1"/>
      <w:numFmt w:val="upperRoman"/>
      <w:lvlText w:val="%1."/>
      <w:lvlJc w:val="left"/>
      <w:pPr>
        <w:ind w:left="838" w:hanging="503"/>
        <w:jc w:val="right"/>
      </w:pPr>
      <w:rPr>
        <w:rFonts w:hint="default" w:ascii="Book Antiqua" w:hAnsi="Book Antiqua" w:eastAsia="Book Antiqua" w:cs="Book Antiqua"/>
        <w:b w:val="0"/>
        <w:bCs w:val="0"/>
        <w:i w:val="0"/>
        <w:iCs w:val="0"/>
        <w:spacing w:val="0"/>
        <w:w w:val="100"/>
        <w:sz w:val="24"/>
        <w:szCs w:val="24"/>
        <w:lang w:val="en-US" w:eastAsia="en-US" w:bidi="ar-SA"/>
      </w:rPr>
    </w:lvl>
    <w:lvl w:ilvl="1">
      <w:start w:val="0"/>
      <w:numFmt w:val="bullet"/>
      <w:lvlText w:val="•"/>
      <w:lvlJc w:val="left"/>
      <w:pPr>
        <w:ind w:left="1265" w:hanging="503"/>
      </w:pPr>
      <w:rPr>
        <w:rFonts w:hint="default"/>
        <w:lang w:val="en-US" w:eastAsia="en-US" w:bidi="ar-SA"/>
      </w:rPr>
    </w:lvl>
    <w:lvl w:ilvl="2">
      <w:start w:val="0"/>
      <w:numFmt w:val="bullet"/>
      <w:lvlText w:val="•"/>
      <w:lvlJc w:val="left"/>
      <w:pPr>
        <w:ind w:left="1690" w:hanging="503"/>
      </w:pPr>
      <w:rPr>
        <w:rFonts w:hint="default"/>
        <w:lang w:val="en-US" w:eastAsia="en-US" w:bidi="ar-SA"/>
      </w:rPr>
    </w:lvl>
    <w:lvl w:ilvl="3">
      <w:start w:val="0"/>
      <w:numFmt w:val="bullet"/>
      <w:lvlText w:val="•"/>
      <w:lvlJc w:val="left"/>
      <w:pPr>
        <w:ind w:left="2116" w:hanging="503"/>
      </w:pPr>
      <w:rPr>
        <w:rFonts w:hint="default"/>
        <w:lang w:val="en-US" w:eastAsia="en-US" w:bidi="ar-SA"/>
      </w:rPr>
    </w:lvl>
    <w:lvl w:ilvl="4">
      <w:start w:val="0"/>
      <w:numFmt w:val="bullet"/>
      <w:lvlText w:val="•"/>
      <w:lvlJc w:val="left"/>
      <w:pPr>
        <w:ind w:left="2541" w:hanging="503"/>
      </w:pPr>
      <w:rPr>
        <w:rFonts w:hint="default"/>
        <w:lang w:val="en-US" w:eastAsia="en-US" w:bidi="ar-SA"/>
      </w:rPr>
    </w:lvl>
    <w:lvl w:ilvl="5">
      <w:start w:val="0"/>
      <w:numFmt w:val="bullet"/>
      <w:lvlText w:val="•"/>
      <w:lvlJc w:val="left"/>
      <w:pPr>
        <w:ind w:left="2967" w:hanging="503"/>
      </w:pPr>
      <w:rPr>
        <w:rFonts w:hint="default"/>
        <w:lang w:val="en-US" w:eastAsia="en-US" w:bidi="ar-SA"/>
      </w:rPr>
    </w:lvl>
    <w:lvl w:ilvl="6">
      <w:start w:val="0"/>
      <w:numFmt w:val="bullet"/>
      <w:lvlText w:val="•"/>
      <w:lvlJc w:val="left"/>
      <w:pPr>
        <w:ind w:left="3392" w:hanging="503"/>
      </w:pPr>
      <w:rPr>
        <w:rFonts w:hint="default"/>
        <w:lang w:val="en-US" w:eastAsia="en-US" w:bidi="ar-SA"/>
      </w:rPr>
    </w:lvl>
    <w:lvl w:ilvl="7">
      <w:start w:val="0"/>
      <w:numFmt w:val="bullet"/>
      <w:lvlText w:val="•"/>
      <w:lvlJc w:val="left"/>
      <w:pPr>
        <w:ind w:left="3817" w:hanging="503"/>
      </w:pPr>
      <w:rPr>
        <w:rFonts w:hint="default"/>
        <w:lang w:val="en-US" w:eastAsia="en-US" w:bidi="ar-SA"/>
      </w:rPr>
    </w:lvl>
    <w:lvl w:ilvl="8">
      <w:start w:val="0"/>
      <w:numFmt w:val="bullet"/>
      <w:lvlText w:val="•"/>
      <w:lvlJc w:val="left"/>
      <w:pPr>
        <w:ind w:left="4243" w:hanging="503"/>
      </w:pPr>
      <w:rPr>
        <w:rFonts w:hint="default"/>
        <w:lang w:val="en-US" w:eastAsia="en-US" w:bidi="ar-SA"/>
      </w:rPr>
    </w:lvl>
  </w:abstractNum>
  <w:abstractNum w:abstractNumId="23">
    <w:multiLevelType w:val="hybridMultilevel"/>
    <w:lvl w:ilvl="0">
      <w:start w:val="4"/>
      <w:numFmt w:val="lowerLetter"/>
      <w:lvlText w:val="%1."/>
      <w:lvlJc w:val="left"/>
      <w:pPr>
        <w:ind w:left="1188" w:hanging="361"/>
        <w:jc w:val="left"/>
      </w:pPr>
      <w:rPr>
        <w:rFonts w:hint="default" w:ascii="Book Antiqua" w:hAnsi="Book Antiqua" w:eastAsia="Book Antiqua" w:cs="Book Antiqua"/>
        <w:b w:val="0"/>
        <w:bCs w:val="0"/>
        <w:i w:val="0"/>
        <w:iCs w:val="0"/>
        <w:spacing w:val="-1"/>
        <w:w w:val="100"/>
        <w:sz w:val="24"/>
        <w:szCs w:val="24"/>
        <w:lang w:val="en-US" w:eastAsia="en-US" w:bidi="ar-SA"/>
      </w:rPr>
    </w:lvl>
    <w:lvl w:ilvl="1">
      <w:start w:val="0"/>
      <w:numFmt w:val="bullet"/>
      <w:lvlText w:val="•"/>
      <w:lvlJc w:val="left"/>
      <w:pPr>
        <w:ind w:left="1911" w:hanging="361"/>
      </w:pPr>
      <w:rPr>
        <w:rFonts w:hint="default"/>
        <w:lang w:val="en-US" w:eastAsia="en-US" w:bidi="ar-SA"/>
      </w:rPr>
    </w:lvl>
    <w:lvl w:ilvl="2">
      <w:start w:val="0"/>
      <w:numFmt w:val="bullet"/>
      <w:lvlText w:val="•"/>
      <w:lvlJc w:val="left"/>
      <w:pPr>
        <w:ind w:left="2642" w:hanging="361"/>
      </w:pPr>
      <w:rPr>
        <w:rFonts w:hint="default"/>
        <w:lang w:val="en-US" w:eastAsia="en-US" w:bidi="ar-SA"/>
      </w:rPr>
    </w:lvl>
    <w:lvl w:ilvl="3">
      <w:start w:val="0"/>
      <w:numFmt w:val="bullet"/>
      <w:lvlText w:val="•"/>
      <w:lvlJc w:val="left"/>
      <w:pPr>
        <w:ind w:left="3373" w:hanging="361"/>
      </w:pPr>
      <w:rPr>
        <w:rFonts w:hint="default"/>
        <w:lang w:val="en-US" w:eastAsia="en-US" w:bidi="ar-SA"/>
      </w:rPr>
    </w:lvl>
    <w:lvl w:ilvl="4">
      <w:start w:val="0"/>
      <w:numFmt w:val="bullet"/>
      <w:lvlText w:val="•"/>
      <w:lvlJc w:val="left"/>
      <w:pPr>
        <w:ind w:left="4104" w:hanging="361"/>
      </w:pPr>
      <w:rPr>
        <w:rFonts w:hint="default"/>
        <w:lang w:val="en-US" w:eastAsia="en-US" w:bidi="ar-SA"/>
      </w:rPr>
    </w:lvl>
    <w:lvl w:ilvl="5">
      <w:start w:val="0"/>
      <w:numFmt w:val="bullet"/>
      <w:lvlText w:val="•"/>
      <w:lvlJc w:val="left"/>
      <w:pPr>
        <w:ind w:left="4835" w:hanging="361"/>
      </w:pPr>
      <w:rPr>
        <w:rFonts w:hint="default"/>
        <w:lang w:val="en-US" w:eastAsia="en-US" w:bidi="ar-SA"/>
      </w:rPr>
    </w:lvl>
    <w:lvl w:ilvl="6">
      <w:start w:val="0"/>
      <w:numFmt w:val="bullet"/>
      <w:lvlText w:val="•"/>
      <w:lvlJc w:val="left"/>
      <w:pPr>
        <w:ind w:left="5566" w:hanging="361"/>
      </w:pPr>
      <w:rPr>
        <w:rFonts w:hint="default"/>
        <w:lang w:val="en-US" w:eastAsia="en-US" w:bidi="ar-SA"/>
      </w:rPr>
    </w:lvl>
    <w:lvl w:ilvl="7">
      <w:start w:val="0"/>
      <w:numFmt w:val="bullet"/>
      <w:lvlText w:val="•"/>
      <w:lvlJc w:val="left"/>
      <w:pPr>
        <w:ind w:left="6297" w:hanging="361"/>
      </w:pPr>
      <w:rPr>
        <w:rFonts w:hint="default"/>
        <w:lang w:val="en-US" w:eastAsia="en-US" w:bidi="ar-SA"/>
      </w:rPr>
    </w:lvl>
    <w:lvl w:ilvl="8">
      <w:start w:val="0"/>
      <w:numFmt w:val="bullet"/>
      <w:lvlText w:val="•"/>
      <w:lvlJc w:val="left"/>
      <w:pPr>
        <w:ind w:left="7028" w:hanging="361"/>
      </w:pPr>
      <w:rPr>
        <w:rFonts w:hint="default"/>
        <w:lang w:val="en-US" w:eastAsia="en-US" w:bidi="ar-SA"/>
      </w:rPr>
    </w:lvl>
  </w:abstractNum>
  <w:abstractNum w:abstractNumId="22">
    <w:multiLevelType w:val="hybridMultilevel"/>
    <w:lvl w:ilvl="0">
      <w:start w:val="1"/>
      <w:numFmt w:val="lowerLetter"/>
      <w:lvlText w:val="%1."/>
      <w:lvlJc w:val="left"/>
      <w:pPr>
        <w:ind w:left="1188" w:hanging="361"/>
        <w:jc w:val="left"/>
      </w:pPr>
      <w:rPr>
        <w:rFonts w:hint="default" w:ascii="Book Antiqua" w:hAnsi="Book Antiqua" w:eastAsia="Book Antiqua" w:cs="Book Antiqua"/>
        <w:b w:val="0"/>
        <w:bCs w:val="0"/>
        <w:i w:val="0"/>
        <w:iCs w:val="0"/>
        <w:spacing w:val="0"/>
        <w:w w:val="100"/>
        <w:sz w:val="24"/>
        <w:szCs w:val="24"/>
        <w:lang w:val="en-US" w:eastAsia="en-US" w:bidi="ar-SA"/>
      </w:rPr>
    </w:lvl>
    <w:lvl w:ilvl="1">
      <w:start w:val="1"/>
      <w:numFmt w:val="lowerRoman"/>
      <w:lvlText w:val="%2."/>
      <w:lvlJc w:val="left"/>
      <w:pPr>
        <w:ind w:left="1548" w:hanging="360"/>
        <w:jc w:val="left"/>
      </w:pPr>
      <w:rPr>
        <w:rFonts w:hint="default" w:ascii="Book Antiqua" w:hAnsi="Book Antiqua" w:eastAsia="Book Antiqua" w:cs="Book Antiqua"/>
        <w:b w:val="0"/>
        <w:bCs w:val="0"/>
        <w:i w:val="0"/>
        <w:iCs w:val="0"/>
        <w:spacing w:val="-1"/>
        <w:w w:val="100"/>
        <w:sz w:val="24"/>
        <w:szCs w:val="24"/>
        <w:lang w:val="en-US" w:eastAsia="en-US" w:bidi="ar-SA"/>
      </w:rPr>
    </w:lvl>
    <w:lvl w:ilvl="2">
      <w:start w:val="0"/>
      <w:numFmt w:val="bullet"/>
      <w:lvlText w:val="•"/>
      <w:lvlJc w:val="left"/>
      <w:pPr>
        <w:ind w:left="2311" w:hanging="360"/>
      </w:pPr>
      <w:rPr>
        <w:rFonts w:hint="default"/>
        <w:lang w:val="en-US" w:eastAsia="en-US" w:bidi="ar-SA"/>
      </w:rPr>
    </w:lvl>
    <w:lvl w:ilvl="3">
      <w:start w:val="0"/>
      <w:numFmt w:val="bullet"/>
      <w:lvlText w:val="•"/>
      <w:lvlJc w:val="left"/>
      <w:pPr>
        <w:ind w:left="3083" w:hanging="360"/>
      </w:pPr>
      <w:rPr>
        <w:rFonts w:hint="default"/>
        <w:lang w:val="en-US" w:eastAsia="en-US" w:bidi="ar-SA"/>
      </w:rPr>
    </w:lvl>
    <w:lvl w:ilvl="4">
      <w:start w:val="0"/>
      <w:numFmt w:val="bullet"/>
      <w:lvlText w:val="•"/>
      <w:lvlJc w:val="left"/>
      <w:pPr>
        <w:ind w:left="3855" w:hanging="360"/>
      </w:pPr>
      <w:rPr>
        <w:rFonts w:hint="default"/>
        <w:lang w:val="en-US" w:eastAsia="en-US" w:bidi="ar-SA"/>
      </w:rPr>
    </w:lvl>
    <w:lvl w:ilvl="5">
      <w:start w:val="0"/>
      <w:numFmt w:val="bullet"/>
      <w:lvlText w:val="•"/>
      <w:lvlJc w:val="left"/>
      <w:pPr>
        <w:ind w:left="4627" w:hanging="360"/>
      </w:pPr>
      <w:rPr>
        <w:rFonts w:hint="default"/>
        <w:lang w:val="en-US" w:eastAsia="en-US" w:bidi="ar-SA"/>
      </w:rPr>
    </w:lvl>
    <w:lvl w:ilvl="6">
      <w:start w:val="0"/>
      <w:numFmt w:val="bullet"/>
      <w:lvlText w:val="•"/>
      <w:lvlJc w:val="left"/>
      <w:pPr>
        <w:ind w:left="5399" w:hanging="360"/>
      </w:pPr>
      <w:rPr>
        <w:rFonts w:hint="default"/>
        <w:lang w:val="en-US" w:eastAsia="en-US" w:bidi="ar-SA"/>
      </w:rPr>
    </w:lvl>
    <w:lvl w:ilvl="7">
      <w:start w:val="0"/>
      <w:numFmt w:val="bullet"/>
      <w:lvlText w:val="•"/>
      <w:lvlJc w:val="left"/>
      <w:pPr>
        <w:ind w:left="6171" w:hanging="360"/>
      </w:pPr>
      <w:rPr>
        <w:rFonts w:hint="default"/>
        <w:lang w:val="en-US" w:eastAsia="en-US" w:bidi="ar-SA"/>
      </w:rPr>
    </w:lvl>
    <w:lvl w:ilvl="8">
      <w:start w:val="0"/>
      <w:numFmt w:val="bullet"/>
      <w:lvlText w:val="•"/>
      <w:lvlJc w:val="left"/>
      <w:pPr>
        <w:ind w:left="6943" w:hanging="360"/>
      </w:pPr>
      <w:rPr>
        <w:rFonts w:hint="default"/>
        <w:lang w:val="en-US" w:eastAsia="en-US" w:bidi="ar-SA"/>
      </w:rPr>
    </w:lvl>
  </w:abstractNum>
  <w:abstractNum w:abstractNumId="21">
    <w:multiLevelType w:val="hybridMultilevel"/>
    <w:lvl w:ilvl="0">
      <w:start w:val="1"/>
      <w:numFmt w:val="lowerRoman"/>
      <w:lvlText w:val="%1)"/>
      <w:lvlJc w:val="left"/>
      <w:pPr>
        <w:ind w:left="467" w:hanging="360"/>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1">
      <w:start w:val="0"/>
      <w:numFmt w:val="bullet"/>
      <w:lvlText w:val="•"/>
      <w:lvlJc w:val="left"/>
      <w:pPr>
        <w:ind w:left="1262" w:hanging="360"/>
      </w:pPr>
      <w:rPr>
        <w:rFonts w:hint="default"/>
        <w:lang w:val="en-US" w:eastAsia="en-US" w:bidi="ar-SA"/>
      </w:rPr>
    </w:lvl>
    <w:lvl w:ilvl="2">
      <w:start w:val="0"/>
      <w:numFmt w:val="bullet"/>
      <w:lvlText w:val="•"/>
      <w:lvlJc w:val="left"/>
      <w:pPr>
        <w:ind w:left="2065" w:hanging="360"/>
      </w:pPr>
      <w:rPr>
        <w:rFonts w:hint="default"/>
        <w:lang w:val="en-US" w:eastAsia="en-US" w:bidi="ar-SA"/>
      </w:rPr>
    </w:lvl>
    <w:lvl w:ilvl="3">
      <w:start w:val="0"/>
      <w:numFmt w:val="bullet"/>
      <w:lvlText w:val="•"/>
      <w:lvlJc w:val="left"/>
      <w:pPr>
        <w:ind w:left="2868" w:hanging="360"/>
      </w:pPr>
      <w:rPr>
        <w:rFonts w:hint="default"/>
        <w:lang w:val="en-US" w:eastAsia="en-US" w:bidi="ar-SA"/>
      </w:rPr>
    </w:lvl>
    <w:lvl w:ilvl="4">
      <w:start w:val="0"/>
      <w:numFmt w:val="bullet"/>
      <w:lvlText w:val="•"/>
      <w:lvlJc w:val="left"/>
      <w:pPr>
        <w:ind w:left="3670" w:hanging="360"/>
      </w:pPr>
      <w:rPr>
        <w:rFonts w:hint="default"/>
        <w:lang w:val="en-US" w:eastAsia="en-US" w:bidi="ar-SA"/>
      </w:rPr>
    </w:lvl>
    <w:lvl w:ilvl="5">
      <w:start w:val="0"/>
      <w:numFmt w:val="bullet"/>
      <w:lvlText w:val="•"/>
      <w:lvlJc w:val="left"/>
      <w:pPr>
        <w:ind w:left="4473" w:hanging="360"/>
      </w:pPr>
      <w:rPr>
        <w:rFonts w:hint="default"/>
        <w:lang w:val="en-US" w:eastAsia="en-US" w:bidi="ar-SA"/>
      </w:rPr>
    </w:lvl>
    <w:lvl w:ilvl="6">
      <w:start w:val="0"/>
      <w:numFmt w:val="bullet"/>
      <w:lvlText w:val="•"/>
      <w:lvlJc w:val="left"/>
      <w:pPr>
        <w:ind w:left="5276" w:hanging="360"/>
      </w:pPr>
      <w:rPr>
        <w:rFonts w:hint="default"/>
        <w:lang w:val="en-US" w:eastAsia="en-US" w:bidi="ar-SA"/>
      </w:rPr>
    </w:lvl>
    <w:lvl w:ilvl="7">
      <w:start w:val="0"/>
      <w:numFmt w:val="bullet"/>
      <w:lvlText w:val="•"/>
      <w:lvlJc w:val="left"/>
      <w:pPr>
        <w:ind w:left="6078" w:hanging="360"/>
      </w:pPr>
      <w:rPr>
        <w:rFonts w:hint="default"/>
        <w:lang w:val="en-US" w:eastAsia="en-US" w:bidi="ar-SA"/>
      </w:rPr>
    </w:lvl>
    <w:lvl w:ilvl="8">
      <w:start w:val="0"/>
      <w:numFmt w:val="bullet"/>
      <w:lvlText w:val="•"/>
      <w:lvlJc w:val="left"/>
      <w:pPr>
        <w:ind w:left="6881" w:hanging="360"/>
      </w:pPr>
      <w:rPr>
        <w:rFonts w:hint="default"/>
        <w:lang w:val="en-US" w:eastAsia="en-US" w:bidi="ar-SA"/>
      </w:rPr>
    </w:lvl>
  </w:abstractNum>
  <w:abstractNum w:abstractNumId="20">
    <w:multiLevelType w:val="hybridMultilevel"/>
    <w:lvl w:ilvl="0">
      <w:start w:val="42"/>
      <w:numFmt w:val="decimal"/>
      <w:lvlText w:val="%1"/>
      <w:lvlJc w:val="left"/>
      <w:pPr>
        <w:ind w:left="2743" w:hanging="509"/>
        <w:jc w:val="left"/>
      </w:pPr>
      <w:rPr>
        <w:rFonts w:hint="default"/>
        <w:spacing w:val="0"/>
        <w:w w:val="100"/>
        <w:lang w:val="en-US" w:eastAsia="en-US" w:bidi="ar-SA"/>
      </w:rPr>
    </w:lvl>
    <w:lvl w:ilvl="1">
      <w:start w:val="1"/>
      <w:numFmt w:val="decimal"/>
      <w:lvlText w:val="%1.%2"/>
      <w:lvlJc w:val="left"/>
      <w:pPr>
        <w:ind w:left="2801" w:hanging="509"/>
        <w:jc w:val="left"/>
      </w:pPr>
      <w:rPr>
        <w:rFonts w:hint="default"/>
        <w:spacing w:val="0"/>
        <w:w w:val="100"/>
        <w:lang w:val="en-US" w:eastAsia="en-US" w:bidi="ar-SA"/>
      </w:rPr>
    </w:lvl>
    <w:lvl w:ilvl="2">
      <w:start w:val="1"/>
      <w:numFmt w:val="lowerLetter"/>
      <w:lvlText w:val="%3)"/>
      <w:lvlJc w:val="left"/>
      <w:pPr>
        <w:ind w:left="3276" w:hanging="509"/>
        <w:jc w:val="left"/>
      </w:pPr>
      <w:rPr>
        <w:rFonts w:hint="default"/>
        <w:spacing w:val="0"/>
        <w:w w:val="100"/>
        <w:lang w:val="en-US" w:eastAsia="en-US" w:bidi="ar-SA"/>
      </w:rPr>
    </w:lvl>
    <w:lvl w:ilvl="3">
      <w:start w:val="0"/>
      <w:numFmt w:val="bullet"/>
      <w:lvlText w:val="•"/>
      <w:lvlJc w:val="left"/>
      <w:pPr>
        <w:ind w:left="3280" w:hanging="509"/>
      </w:pPr>
      <w:rPr>
        <w:rFonts w:hint="default"/>
        <w:lang w:val="en-US" w:eastAsia="en-US" w:bidi="ar-SA"/>
      </w:rPr>
    </w:lvl>
    <w:lvl w:ilvl="4">
      <w:start w:val="0"/>
      <w:numFmt w:val="bullet"/>
      <w:lvlText w:val="•"/>
      <w:lvlJc w:val="left"/>
      <w:pPr>
        <w:ind w:left="4410" w:hanging="509"/>
      </w:pPr>
      <w:rPr>
        <w:rFonts w:hint="default"/>
        <w:lang w:val="en-US" w:eastAsia="en-US" w:bidi="ar-SA"/>
      </w:rPr>
    </w:lvl>
    <w:lvl w:ilvl="5">
      <w:start w:val="0"/>
      <w:numFmt w:val="bullet"/>
      <w:lvlText w:val="•"/>
      <w:lvlJc w:val="left"/>
      <w:pPr>
        <w:ind w:left="5540" w:hanging="509"/>
      </w:pPr>
      <w:rPr>
        <w:rFonts w:hint="default"/>
        <w:lang w:val="en-US" w:eastAsia="en-US" w:bidi="ar-SA"/>
      </w:rPr>
    </w:lvl>
    <w:lvl w:ilvl="6">
      <w:start w:val="0"/>
      <w:numFmt w:val="bullet"/>
      <w:lvlText w:val="•"/>
      <w:lvlJc w:val="left"/>
      <w:pPr>
        <w:ind w:left="6670" w:hanging="509"/>
      </w:pPr>
      <w:rPr>
        <w:rFonts w:hint="default"/>
        <w:lang w:val="en-US" w:eastAsia="en-US" w:bidi="ar-SA"/>
      </w:rPr>
    </w:lvl>
    <w:lvl w:ilvl="7">
      <w:start w:val="0"/>
      <w:numFmt w:val="bullet"/>
      <w:lvlText w:val="•"/>
      <w:lvlJc w:val="left"/>
      <w:pPr>
        <w:ind w:left="7800" w:hanging="509"/>
      </w:pPr>
      <w:rPr>
        <w:rFonts w:hint="default"/>
        <w:lang w:val="en-US" w:eastAsia="en-US" w:bidi="ar-SA"/>
      </w:rPr>
    </w:lvl>
    <w:lvl w:ilvl="8">
      <w:start w:val="0"/>
      <w:numFmt w:val="bullet"/>
      <w:lvlText w:val="•"/>
      <w:lvlJc w:val="left"/>
      <w:pPr>
        <w:ind w:left="8930" w:hanging="509"/>
      </w:pPr>
      <w:rPr>
        <w:rFonts w:hint="default"/>
        <w:lang w:val="en-US" w:eastAsia="en-US" w:bidi="ar-SA"/>
      </w:rPr>
    </w:lvl>
  </w:abstractNum>
  <w:abstractNum w:abstractNumId="19">
    <w:multiLevelType w:val="hybridMultilevel"/>
    <w:lvl w:ilvl="0">
      <w:start w:val="43"/>
      <w:numFmt w:val="decimal"/>
      <w:lvlText w:val="%1"/>
      <w:lvlJc w:val="left"/>
      <w:pPr>
        <w:ind w:left="2743" w:hanging="509"/>
        <w:jc w:val="left"/>
      </w:pPr>
      <w:rPr>
        <w:rFonts w:hint="default" w:ascii="Book Antiqua" w:hAnsi="Book Antiqua" w:eastAsia="Book Antiqua" w:cs="Book Antiqua"/>
        <w:b w:val="0"/>
        <w:bCs w:val="0"/>
        <w:i/>
        <w:iCs/>
        <w:color w:val="221F1F"/>
        <w:spacing w:val="0"/>
        <w:w w:val="100"/>
        <w:sz w:val="24"/>
        <w:szCs w:val="24"/>
        <w:lang w:val="en-US" w:eastAsia="en-US" w:bidi="ar-SA"/>
      </w:rPr>
    </w:lvl>
    <w:lvl w:ilvl="1">
      <w:start w:val="1"/>
      <w:numFmt w:val="decimal"/>
      <w:lvlText w:val="%1.%2"/>
      <w:lvlJc w:val="left"/>
      <w:pPr>
        <w:ind w:left="2743" w:hanging="509"/>
        <w:jc w:val="left"/>
      </w:pPr>
      <w:rPr>
        <w:rFonts w:hint="default" w:ascii="Book Antiqua" w:hAnsi="Book Antiqua" w:eastAsia="Book Antiqua" w:cs="Book Antiqua"/>
        <w:b w:val="0"/>
        <w:bCs w:val="0"/>
        <w:i w:val="0"/>
        <w:iCs w:val="0"/>
        <w:color w:val="221F1F"/>
        <w:spacing w:val="0"/>
        <w:w w:val="100"/>
        <w:sz w:val="24"/>
        <w:szCs w:val="24"/>
        <w:lang w:val="en-US" w:eastAsia="en-US" w:bidi="ar-SA"/>
      </w:rPr>
    </w:lvl>
    <w:lvl w:ilvl="2">
      <w:start w:val="0"/>
      <w:numFmt w:val="bullet"/>
      <w:lvlText w:val="•"/>
      <w:lvlJc w:val="left"/>
      <w:pPr>
        <w:ind w:left="4430" w:hanging="509"/>
      </w:pPr>
      <w:rPr>
        <w:rFonts w:hint="default"/>
        <w:lang w:val="en-US" w:eastAsia="en-US" w:bidi="ar-SA"/>
      </w:rPr>
    </w:lvl>
    <w:lvl w:ilvl="3">
      <w:start w:val="0"/>
      <w:numFmt w:val="bullet"/>
      <w:lvlText w:val="•"/>
      <w:lvlJc w:val="left"/>
      <w:pPr>
        <w:ind w:left="5275" w:hanging="509"/>
      </w:pPr>
      <w:rPr>
        <w:rFonts w:hint="default"/>
        <w:lang w:val="en-US" w:eastAsia="en-US" w:bidi="ar-SA"/>
      </w:rPr>
    </w:lvl>
    <w:lvl w:ilvl="4">
      <w:start w:val="0"/>
      <w:numFmt w:val="bullet"/>
      <w:lvlText w:val="•"/>
      <w:lvlJc w:val="left"/>
      <w:pPr>
        <w:ind w:left="6120" w:hanging="509"/>
      </w:pPr>
      <w:rPr>
        <w:rFonts w:hint="default"/>
        <w:lang w:val="en-US" w:eastAsia="en-US" w:bidi="ar-SA"/>
      </w:rPr>
    </w:lvl>
    <w:lvl w:ilvl="5">
      <w:start w:val="0"/>
      <w:numFmt w:val="bullet"/>
      <w:lvlText w:val="•"/>
      <w:lvlJc w:val="left"/>
      <w:pPr>
        <w:ind w:left="6965" w:hanging="509"/>
      </w:pPr>
      <w:rPr>
        <w:rFonts w:hint="default"/>
        <w:lang w:val="en-US" w:eastAsia="en-US" w:bidi="ar-SA"/>
      </w:rPr>
    </w:lvl>
    <w:lvl w:ilvl="6">
      <w:start w:val="0"/>
      <w:numFmt w:val="bullet"/>
      <w:lvlText w:val="•"/>
      <w:lvlJc w:val="left"/>
      <w:pPr>
        <w:ind w:left="7810" w:hanging="509"/>
      </w:pPr>
      <w:rPr>
        <w:rFonts w:hint="default"/>
        <w:lang w:val="en-US" w:eastAsia="en-US" w:bidi="ar-SA"/>
      </w:rPr>
    </w:lvl>
    <w:lvl w:ilvl="7">
      <w:start w:val="0"/>
      <w:numFmt w:val="bullet"/>
      <w:lvlText w:val="•"/>
      <w:lvlJc w:val="left"/>
      <w:pPr>
        <w:ind w:left="8655" w:hanging="509"/>
      </w:pPr>
      <w:rPr>
        <w:rFonts w:hint="default"/>
        <w:lang w:val="en-US" w:eastAsia="en-US" w:bidi="ar-SA"/>
      </w:rPr>
    </w:lvl>
    <w:lvl w:ilvl="8">
      <w:start w:val="0"/>
      <w:numFmt w:val="bullet"/>
      <w:lvlText w:val="•"/>
      <w:lvlJc w:val="left"/>
      <w:pPr>
        <w:ind w:left="9500" w:hanging="509"/>
      </w:pPr>
      <w:rPr>
        <w:rFonts w:hint="default"/>
        <w:lang w:val="en-US" w:eastAsia="en-US" w:bidi="ar-SA"/>
      </w:rPr>
    </w:lvl>
  </w:abstractNum>
  <w:abstractNum w:abstractNumId="18">
    <w:multiLevelType w:val="hybridMultilevel"/>
    <w:lvl w:ilvl="0">
      <w:start w:val="1"/>
      <w:numFmt w:val="lowerLetter"/>
      <w:lvlText w:val="%1)"/>
      <w:lvlJc w:val="left"/>
      <w:pPr>
        <w:ind w:left="3161" w:hanging="360"/>
        <w:jc w:val="left"/>
      </w:pPr>
      <w:rPr>
        <w:rFonts w:hint="default" w:ascii="Book Antiqua" w:hAnsi="Book Antiqua" w:eastAsia="Book Antiqua" w:cs="Book Antiqua"/>
        <w:b w:val="0"/>
        <w:bCs w:val="0"/>
        <w:i w:val="0"/>
        <w:iCs w:val="0"/>
        <w:color w:val="221F1F"/>
        <w:spacing w:val="0"/>
        <w:w w:val="100"/>
        <w:sz w:val="24"/>
        <w:szCs w:val="24"/>
        <w:lang w:val="en-US" w:eastAsia="en-US" w:bidi="ar-SA"/>
      </w:rPr>
    </w:lvl>
    <w:lvl w:ilvl="1">
      <w:start w:val="0"/>
      <w:numFmt w:val="bullet"/>
      <w:lvlText w:val="•"/>
      <w:lvlJc w:val="left"/>
      <w:pPr>
        <w:ind w:left="3963" w:hanging="360"/>
      </w:pPr>
      <w:rPr>
        <w:rFonts w:hint="default"/>
        <w:lang w:val="en-US" w:eastAsia="en-US" w:bidi="ar-SA"/>
      </w:rPr>
    </w:lvl>
    <w:lvl w:ilvl="2">
      <w:start w:val="0"/>
      <w:numFmt w:val="bullet"/>
      <w:lvlText w:val="•"/>
      <w:lvlJc w:val="left"/>
      <w:pPr>
        <w:ind w:left="4766" w:hanging="360"/>
      </w:pPr>
      <w:rPr>
        <w:rFonts w:hint="default"/>
        <w:lang w:val="en-US" w:eastAsia="en-US" w:bidi="ar-SA"/>
      </w:rPr>
    </w:lvl>
    <w:lvl w:ilvl="3">
      <w:start w:val="0"/>
      <w:numFmt w:val="bullet"/>
      <w:lvlText w:val="•"/>
      <w:lvlJc w:val="left"/>
      <w:pPr>
        <w:ind w:left="5569" w:hanging="360"/>
      </w:pPr>
      <w:rPr>
        <w:rFonts w:hint="default"/>
        <w:lang w:val="en-US" w:eastAsia="en-US" w:bidi="ar-SA"/>
      </w:rPr>
    </w:lvl>
    <w:lvl w:ilvl="4">
      <w:start w:val="0"/>
      <w:numFmt w:val="bullet"/>
      <w:lvlText w:val="•"/>
      <w:lvlJc w:val="left"/>
      <w:pPr>
        <w:ind w:left="6372" w:hanging="360"/>
      </w:pPr>
      <w:rPr>
        <w:rFonts w:hint="default"/>
        <w:lang w:val="en-US" w:eastAsia="en-US" w:bidi="ar-SA"/>
      </w:rPr>
    </w:lvl>
    <w:lvl w:ilvl="5">
      <w:start w:val="0"/>
      <w:numFmt w:val="bullet"/>
      <w:lvlText w:val="•"/>
      <w:lvlJc w:val="left"/>
      <w:pPr>
        <w:ind w:left="7175" w:hanging="360"/>
      </w:pPr>
      <w:rPr>
        <w:rFonts w:hint="default"/>
        <w:lang w:val="en-US" w:eastAsia="en-US" w:bidi="ar-SA"/>
      </w:rPr>
    </w:lvl>
    <w:lvl w:ilvl="6">
      <w:start w:val="0"/>
      <w:numFmt w:val="bullet"/>
      <w:lvlText w:val="•"/>
      <w:lvlJc w:val="left"/>
      <w:pPr>
        <w:ind w:left="7978" w:hanging="360"/>
      </w:pPr>
      <w:rPr>
        <w:rFonts w:hint="default"/>
        <w:lang w:val="en-US" w:eastAsia="en-US" w:bidi="ar-SA"/>
      </w:rPr>
    </w:lvl>
    <w:lvl w:ilvl="7">
      <w:start w:val="0"/>
      <w:numFmt w:val="bullet"/>
      <w:lvlText w:val="•"/>
      <w:lvlJc w:val="left"/>
      <w:pPr>
        <w:ind w:left="8781" w:hanging="360"/>
      </w:pPr>
      <w:rPr>
        <w:rFonts w:hint="default"/>
        <w:lang w:val="en-US" w:eastAsia="en-US" w:bidi="ar-SA"/>
      </w:rPr>
    </w:lvl>
    <w:lvl w:ilvl="8">
      <w:start w:val="0"/>
      <w:numFmt w:val="bullet"/>
      <w:lvlText w:val="•"/>
      <w:lvlJc w:val="left"/>
      <w:pPr>
        <w:ind w:left="9584" w:hanging="360"/>
      </w:pPr>
      <w:rPr>
        <w:rFonts w:hint="default"/>
        <w:lang w:val="en-US" w:eastAsia="en-US" w:bidi="ar-SA"/>
      </w:rPr>
    </w:lvl>
  </w:abstractNum>
  <w:abstractNum w:abstractNumId="17">
    <w:multiLevelType w:val="hybridMultilevel"/>
    <w:lvl w:ilvl="0">
      <w:start w:val="1"/>
      <w:numFmt w:val="lowerLetter"/>
      <w:lvlText w:val="%1)"/>
      <w:lvlJc w:val="left"/>
      <w:pPr>
        <w:ind w:left="3161" w:hanging="360"/>
        <w:jc w:val="left"/>
      </w:pPr>
      <w:rPr>
        <w:rFonts w:hint="default" w:ascii="Book Antiqua" w:hAnsi="Book Antiqua" w:eastAsia="Book Antiqua" w:cs="Book Antiqua"/>
        <w:b w:val="0"/>
        <w:bCs w:val="0"/>
        <w:i w:val="0"/>
        <w:iCs w:val="0"/>
        <w:color w:val="221F1F"/>
        <w:spacing w:val="0"/>
        <w:w w:val="100"/>
        <w:sz w:val="24"/>
        <w:szCs w:val="24"/>
        <w:lang w:val="en-US" w:eastAsia="en-US" w:bidi="ar-SA"/>
      </w:rPr>
    </w:lvl>
    <w:lvl w:ilvl="1">
      <w:start w:val="0"/>
      <w:numFmt w:val="bullet"/>
      <w:lvlText w:val="•"/>
      <w:lvlJc w:val="left"/>
      <w:pPr>
        <w:ind w:left="3963" w:hanging="360"/>
      </w:pPr>
      <w:rPr>
        <w:rFonts w:hint="default"/>
        <w:lang w:val="en-US" w:eastAsia="en-US" w:bidi="ar-SA"/>
      </w:rPr>
    </w:lvl>
    <w:lvl w:ilvl="2">
      <w:start w:val="0"/>
      <w:numFmt w:val="bullet"/>
      <w:lvlText w:val="•"/>
      <w:lvlJc w:val="left"/>
      <w:pPr>
        <w:ind w:left="4766" w:hanging="360"/>
      </w:pPr>
      <w:rPr>
        <w:rFonts w:hint="default"/>
        <w:lang w:val="en-US" w:eastAsia="en-US" w:bidi="ar-SA"/>
      </w:rPr>
    </w:lvl>
    <w:lvl w:ilvl="3">
      <w:start w:val="0"/>
      <w:numFmt w:val="bullet"/>
      <w:lvlText w:val="•"/>
      <w:lvlJc w:val="left"/>
      <w:pPr>
        <w:ind w:left="5569" w:hanging="360"/>
      </w:pPr>
      <w:rPr>
        <w:rFonts w:hint="default"/>
        <w:lang w:val="en-US" w:eastAsia="en-US" w:bidi="ar-SA"/>
      </w:rPr>
    </w:lvl>
    <w:lvl w:ilvl="4">
      <w:start w:val="0"/>
      <w:numFmt w:val="bullet"/>
      <w:lvlText w:val="•"/>
      <w:lvlJc w:val="left"/>
      <w:pPr>
        <w:ind w:left="6372" w:hanging="360"/>
      </w:pPr>
      <w:rPr>
        <w:rFonts w:hint="default"/>
        <w:lang w:val="en-US" w:eastAsia="en-US" w:bidi="ar-SA"/>
      </w:rPr>
    </w:lvl>
    <w:lvl w:ilvl="5">
      <w:start w:val="0"/>
      <w:numFmt w:val="bullet"/>
      <w:lvlText w:val="•"/>
      <w:lvlJc w:val="left"/>
      <w:pPr>
        <w:ind w:left="7175" w:hanging="360"/>
      </w:pPr>
      <w:rPr>
        <w:rFonts w:hint="default"/>
        <w:lang w:val="en-US" w:eastAsia="en-US" w:bidi="ar-SA"/>
      </w:rPr>
    </w:lvl>
    <w:lvl w:ilvl="6">
      <w:start w:val="0"/>
      <w:numFmt w:val="bullet"/>
      <w:lvlText w:val="•"/>
      <w:lvlJc w:val="left"/>
      <w:pPr>
        <w:ind w:left="7978" w:hanging="360"/>
      </w:pPr>
      <w:rPr>
        <w:rFonts w:hint="default"/>
        <w:lang w:val="en-US" w:eastAsia="en-US" w:bidi="ar-SA"/>
      </w:rPr>
    </w:lvl>
    <w:lvl w:ilvl="7">
      <w:start w:val="0"/>
      <w:numFmt w:val="bullet"/>
      <w:lvlText w:val="•"/>
      <w:lvlJc w:val="left"/>
      <w:pPr>
        <w:ind w:left="8781" w:hanging="360"/>
      </w:pPr>
      <w:rPr>
        <w:rFonts w:hint="default"/>
        <w:lang w:val="en-US" w:eastAsia="en-US" w:bidi="ar-SA"/>
      </w:rPr>
    </w:lvl>
    <w:lvl w:ilvl="8">
      <w:start w:val="0"/>
      <w:numFmt w:val="bullet"/>
      <w:lvlText w:val="•"/>
      <w:lvlJc w:val="left"/>
      <w:pPr>
        <w:ind w:left="9584" w:hanging="360"/>
      </w:pPr>
      <w:rPr>
        <w:rFonts w:hint="default"/>
        <w:lang w:val="en-US" w:eastAsia="en-US" w:bidi="ar-SA"/>
      </w:rPr>
    </w:lvl>
  </w:abstractNum>
  <w:abstractNum w:abstractNumId="16">
    <w:multiLevelType w:val="hybridMultilevel"/>
    <w:lvl w:ilvl="0">
      <w:start w:val="1"/>
      <w:numFmt w:val="lowerLetter"/>
      <w:lvlText w:val="%1)"/>
      <w:lvlJc w:val="left"/>
      <w:pPr>
        <w:ind w:left="3161" w:hanging="360"/>
        <w:jc w:val="left"/>
      </w:pPr>
      <w:rPr>
        <w:rFonts w:hint="default" w:ascii="Book Antiqua" w:hAnsi="Book Antiqua" w:eastAsia="Book Antiqua" w:cs="Book Antiqua"/>
        <w:b w:val="0"/>
        <w:bCs w:val="0"/>
        <w:i w:val="0"/>
        <w:iCs w:val="0"/>
        <w:color w:val="221F1F"/>
        <w:spacing w:val="0"/>
        <w:w w:val="100"/>
        <w:sz w:val="24"/>
        <w:szCs w:val="24"/>
        <w:lang w:val="en-US" w:eastAsia="en-US" w:bidi="ar-SA"/>
      </w:rPr>
    </w:lvl>
    <w:lvl w:ilvl="1">
      <w:start w:val="0"/>
      <w:numFmt w:val="bullet"/>
      <w:lvlText w:val="•"/>
      <w:lvlJc w:val="left"/>
      <w:pPr>
        <w:ind w:left="3963" w:hanging="360"/>
      </w:pPr>
      <w:rPr>
        <w:rFonts w:hint="default"/>
        <w:lang w:val="en-US" w:eastAsia="en-US" w:bidi="ar-SA"/>
      </w:rPr>
    </w:lvl>
    <w:lvl w:ilvl="2">
      <w:start w:val="0"/>
      <w:numFmt w:val="bullet"/>
      <w:lvlText w:val="•"/>
      <w:lvlJc w:val="left"/>
      <w:pPr>
        <w:ind w:left="4766" w:hanging="360"/>
      </w:pPr>
      <w:rPr>
        <w:rFonts w:hint="default"/>
        <w:lang w:val="en-US" w:eastAsia="en-US" w:bidi="ar-SA"/>
      </w:rPr>
    </w:lvl>
    <w:lvl w:ilvl="3">
      <w:start w:val="0"/>
      <w:numFmt w:val="bullet"/>
      <w:lvlText w:val="•"/>
      <w:lvlJc w:val="left"/>
      <w:pPr>
        <w:ind w:left="5569" w:hanging="360"/>
      </w:pPr>
      <w:rPr>
        <w:rFonts w:hint="default"/>
        <w:lang w:val="en-US" w:eastAsia="en-US" w:bidi="ar-SA"/>
      </w:rPr>
    </w:lvl>
    <w:lvl w:ilvl="4">
      <w:start w:val="0"/>
      <w:numFmt w:val="bullet"/>
      <w:lvlText w:val="•"/>
      <w:lvlJc w:val="left"/>
      <w:pPr>
        <w:ind w:left="6372" w:hanging="360"/>
      </w:pPr>
      <w:rPr>
        <w:rFonts w:hint="default"/>
        <w:lang w:val="en-US" w:eastAsia="en-US" w:bidi="ar-SA"/>
      </w:rPr>
    </w:lvl>
    <w:lvl w:ilvl="5">
      <w:start w:val="0"/>
      <w:numFmt w:val="bullet"/>
      <w:lvlText w:val="•"/>
      <w:lvlJc w:val="left"/>
      <w:pPr>
        <w:ind w:left="7175" w:hanging="360"/>
      </w:pPr>
      <w:rPr>
        <w:rFonts w:hint="default"/>
        <w:lang w:val="en-US" w:eastAsia="en-US" w:bidi="ar-SA"/>
      </w:rPr>
    </w:lvl>
    <w:lvl w:ilvl="6">
      <w:start w:val="0"/>
      <w:numFmt w:val="bullet"/>
      <w:lvlText w:val="•"/>
      <w:lvlJc w:val="left"/>
      <w:pPr>
        <w:ind w:left="7978" w:hanging="360"/>
      </w:pPr>
      <w:rPr>
        <w:rFonts w:hint="default"/>
        <w:lang w:val="en-US" w:eastAsia="en-US" w:bidi="ar-SA"/>
      </w:rPr>
    </w:lvl>
    <w:lvl w:ilvl="7">
      <w:start w:val="0"/>
      <w:numFmt w:val="bullet"/>
      <w:lvlText w:val="•"/>
      <w:lvlJc w:val="left"/>
      <w:pPr>
        <w:ind w:left="8781" w:hanging="360"/>
      </w:pPr>
      <w:rPr>
        <w:rFonts w:hint="default"/>
        <w:lang w:val="en-US" w:eastAsia="en-US" w:bidi="ar-SA"/>
      </w:rPr>
    </w:lvl>
    <w:lvl w:ilvl="8">
      <w:start w:val="0"/>
      <w:numFmt w:val="bullet"/>
      <w:lvlText w:val="•"/>
      <w:lvlJc w:val="left"/>
      <w:pPr>
        <w:ind w:left="9584" w:hanging="360"/>
      </w:pPr>
      <w:rPr>
        <w:rFonts w:hint="default"/>
        <w:lang w:val="en-US" w:eastAsia="en-US" w:bidi="ar-SA"/>
      </w:rPr>
    </w:lvl>
  </w:abstractNum>
  <w:abstractNum w:abstractNumId="15">
    <w:multiLevelType w:val="hybridMultilevel"/>
    <w:lvl w:ilvl="0">
      <w:start w:val="1"/>
      <w:numFmt w:val="lowerLetter"/>
      <w:lvlText w:val="%1)"/>
      <w:lvlJc w:val="left"/>
      <w:pPr>
        <w:ind w:left="3161" w:hanging="360"/>
        <w:jc w:val="left"/>
      </w:pPr>
      <w:rPr>
        <w:rFonts w:hint="default" w:ascii="Book Antiqua" w:hAnsi="Book Antiqua" w:eastAsia="Book Antiqua" w:cs="Book Antiqua"/>
        <w:b w:val="0"/>
        <w:bCs w:val="0"/>
        <w:i w:val="0"/>
        <w:iCs w:val="0"/>
        <w:color w:val="221F1F"/>
        <w:spacing w:val="0"/>
        <w:w w:val="100"/>
        <w:sz w:val="24"/>
        <w:szCs w:val="24"/>
        <w:lang w:val="en-US" w:eastAsia="en-US" w:bidi="ar-SA"/>
      </w:rPr>
    </w:lvl>
    <w:lvl w:ilvl="1">
      <w:start w:val="0"/>
      <w:numFmt w:val="bullet"/>
      <w:lvlText w:val="•"/>
      <w:lvlJc w:val="left"/>
      <w:pPr>
        <w:ind w:left="3963" w:hanging="360"/>
      </w:pPr>
      <w:rPr>
        <w:rFonts w:hint="default"/>
        <w:lang w:val="en-US" w:eastAsia="en-US" w:bidi="ar-SA"/>
      </w:rPr>
    </w:lvl>
    <w:lvl w:ilvl="2">
      <w:start w:val="0"/>
      <w:numFmt w:val="bullet"/>
      <w:lvlText w:val="•"/>
      <w:lvlJc w:val="left"/>
      <w:pPr>
        <w:ind w:left="4766" w:hanging="360"/>
      </w:pPr>
      <w:rPr>
        <w:rFonts w:hint="default"/>
        <w:lang w:val="en-US" w:eastAsia="en-US" w:bidi="ar-SA"/>
      </w:rPr>
    </w:lvl>
    <w:lvl w:ilvl="3">
      <w:start w:val="0"/>
      <w:numFmt w:val="bullet"/>
      <w:lvlText w:val="•"/>
      <w:lvlJc w:val="left"/>
      <w:pPr>
        <w:ind w:left="5569" w:hanging="360"/>
      </w:pPr>
      <w:rPr>
        <w:rFonts w:hint="default"/>
        <w:lang w:val="en-US" w:eastAsia="en-US" w:bidi="ar-SA"/>
      </w:rPr>
    </w:lvl>
    <w:lvl w:ilvl="4">
      <w:start w:val="0"/>
      <w:numFmt w:val="bullet"/>
      <w:lvlText w:val="•"/>
      <w:lvlJc w:val="left"/>
      <w:pPr>
        <w:ind w:left="6372" w:hanging="360"/>
      </w:pPr>
      <w:rPr>
        <w:rFonts w:hint="default"/>
        <w:lang w:val="en-US" w:eastAsia="en-US" w:bidi="ar-SA"/>
      </w:rPr>
    </w:lvl>
    <w:lvl w:ilvl="5">
      <w:start w:val="0"/>
      <w:numFmt w:val="bullet"/>
      <w:lvlText w:val="•"/>
      <w:lvlJc w:val="left"/>
      <w:pPr>
        <w:ind w:left="7175" w:hanging="360"/>
      </w:pPr>
      <w:rPr>
        <w:rFonts w:hint="default"/>
        <w:lang w:val="en-US" w:eastAsia="en-US" w:bidi="ar-SA"/>
      </w:rPr>
    </w:lvl>
    <w:lvl w:ilvl="6">
      <w:start w:val="0"/>
      <w:numFmt w:val="bullet"/>
      <w:lvlText w:val="•"/>
      <w:lvlJc w:val="left"/>
      <w:pPr>
        <w:ind w:left="7978" w:hanging="360"/>
      </w:pPr>
      <w:rPr>
        <w:rFonts w:hint="default"/>
        <w:lang w:val="en-US" w:eastAsia="en-US" w:bidi="ar-SA"/>
      </w:rPr>
    </w:lvl>
    <w:lvl w:ilvl="7">
      <w:start w:val="0"/>
      <w:numFmt w:val="bullet"/>
      <w:lvlText w:val="•"/>
      <w:lvlJc w:val="left"/>
      <w:pPr>
        <w:ind w:left="8781" w:hanging="360"/>
      </w:pPr>
      <w:rPr>
        <w:rFonts w:hint="default"/>
        <w:lang w:val="en-US" w:eastAsia="en-US" w:bidi="ar-SA"/>
      </w:rPr>
    </w:lvl>
    <w:lvl w:ilvl="8">
      <w:start w:val="0"/>
      <w:numFmt w:val="bullet"/>
      <w:lvlText w:val="•"/>
      <w:lvlJc w:val="left"/>
      <w:pPr>
        <w:ind w:left="9584" w:hanging="360"/>
      </w:pPr>
      <w:rPr>
        <w:rFonts w:hint="default"/>
        <w:lang w:val="en-US" w:eastAsia="en-US" w:bidi="ar-SA"/>
      </w:rPr>
    </w:lvl>
  </w:abstractNum>
  <w:abstractNum w:abstractNumId="14">
    <w:multiLevelType w:val="hybridMultilevel"/>
    <w:lvl w:ilvl="0">
      <w:start w:val="1"/>
      <w:numFmt w:val="lowerLetter"/>
      <w:lvlText w:val="%1)"/>
      <w:lvlJc w:val="left"/>
      <w:pPr>
        <w:ind w:left="3161" w:hanging="360"/>
        <w:jc w:val="left"/>
      </w:pPr>
      <w:rPr>
        <w:rFonts w:hint="default" w:ascii="Book Antiqua" w:hAnsi="Book Antiqua" w:eastAsia="Book Antiqua" w:cs="Book Antiqua"/>
        <w:b w:val="0"/>
        <w:bCs w:val="0"/>
        <w:i w:val="0"/>
        <w:iCs w:val="0"/>
        <w:color w:val="221F1F"/>
        <w:spacing w:val="0"/>
        <w:w w:val="100"/>
        <w:sz w:val="24"/>
        <w:szCs w:val="24"/>
        <w:lang w:val="en-US" w:eastAsia="en-US" w:bidi="ar-SA"/>
      </w:rPr>
    </w:lvl>
    <w:lvl w:ilvl="1">
      <w:start w:val="1"/>
      <w:numFmt w:val="lowerRoman"/>
      <w:lvlText w:val="%2."/>
      <w:lvlJc w:val="left"/>
      <w:pPr>
        <w:ind w:left="3881" w:hanging="308"/>
        <w:jc w:val="right"/>
      </w:pPr>
      <w:rPr>
        <w:rFonts w:hint="default" w:ascii="Book Antiqua" w:hAnsi="Book Antiqua" w:eastAsia="Book Antiqua" w:cs="Book Antiqua"/>
        <w:b w:val="0"/>
        <w:bCs w:val="0"/>
        <w:i w:val="0"/>
        <w:iCs w:val="0"/>
        <w:spacing w:val="-1"/>
        <w:w w:val="100"/>
        <w:sz w:val="24"/>
        <w:szCs w:val="24"/>
        <w:lang w:val="en-US" w:eastAsia="en-US" w:bidi="ar-SA"/>
      </w:rPr>
    </w:lvl>
    <w:lvl w:ilvl="2">
      <w:start w:val="0"/>
      <w:numFmt w:val="bullet"/>
      <w:lvlText w:val="•"/>
      <w:lvlJc w:val="left"/>
      <w:pPr>
        <w:ind w:left="4692" w:hanging="308"/>
      </w:pPr>
      <w:rPr>
        <w:rFonts w:hint="default"/>
        <w:lang w:val="en-US" w:eastAsia="en-US" w:bidi="ar-SA"/>
      </w:rPr>
    </w:lvl>
    <w:lvl w:ilvl="3">
      <w:start w:val="0"/>
      <w:numFmt w:val="bullet"/>
      <w:lvlText w:val="•"/>
      <w:lvlJc w:val="left"/>
      <w:pPr>
        <w:ind w:left="5504" w:hanging="308"/>
      </w:pPr>
      <w:rPr>
        <w:rFonts w:hint="default"/>
        <w:lang w:val="en-US" w:eastAsia="en-US" w:bidi="ar-SA"/>
      </w:rPr>
    </w:lvl>
    <w:lvl w:ilvl="4">
      <w:start w:val="0"/>
      <w:numFmt w:val="bullet"/>
      <w:lvlText w:val="•"/>
      <w:lvlJc w:val="left"/>
      <w:pPr>
        <w:ind w:left="6317" w:hanging="308"/>
      </w:pPr>
      <w:rPr>
        <w:rFonts w:hint="default"/>
        <w:lang w:val="en-US" w:eastAsia="en-US" w:bidi="ar-SA"/>
      </w:rPr>
    </w:lvl>
    <w:lvl w:ilvl="5">
      <w:start w:val="0"/>
      <w:numFmt w:val="bullet"/>
      <w:lvlText w:val="•"/>
      <w:lvlJc w:val="left"/>
      <w:pPr>
        <w:ind w:left="7129" w:hanging="308"/>
      </w:pPr>
      <w:rPr>
        <w:rFonts w:hint="default"/>
        <w:lang w:val="en-US" w:eastAsia="en-US" w:bidi="ar-SA"/>
      </w:rPr>
    </w:lvl>
    <w:lvl w:ilvl="6">
      <w:start w:val="0"/>
      <w:numFmt w:val="bullet"/>
      <w:lvlText w:val="•"/>
      <w:lvlJc w:val="left"/>
      <w:pPr>
        <w:ind w:left="7941" w:hanging="308"/>
      </w:pPr>
      <w:rPr>
        <w:rFonts w:hint="default"/>
        <w:lang w:val="en-US" w:eastAsia="en-US" w:bidi="ar-SA"/>
      </w:rPr>
    </w:lvl>
    <w:lvl w:ilvl="7">
      <w:start w:val="0"/>
      <w:numFmt w:val="bullet"/>
      <w:lvlText w:val="•"/>
      <w:lvlJc w:val="left"/>
      <w:pPr>
        <w:ind w:left="8754" w:hanging="308"/>
      </w:pPr>
      <w:rPr>
        <w:rFonts w:hint="default"/>
        <w:lang w:val="en-US" w:eastAsia="en-US" w:bidi="ar-SA"/>
      </w:rPr>
    </w:lvl>
    <w:lvl w:ilvl="8">
      <w:start w:val="0"/>
      <w:numFmt w:val="bullet"/>
      <w:lvlText w:val="•"/>
      <w:lvlJc w:val="left"/>
      <w:pPr>
        <w:ind w:left="9566" w:hanging="308"/>
      </w:pPr>
      <w:rPr>
        <w:rFonts w:hint="default"/>
        <w:lang w:val="en-US" w:eastAsia="en-US" w:bidi="ar-SA"/>
      </w:rPr>
    </w:lvl>
  </w:abstractNum>
  <w:abstractNum w:abstractNumId="13">
    <w:multiLevelType w:val="hybridMultilevel"/>
    <w:lvl w:ilvl="0">
      <w:start w:val="1"/>
      <w:numFmt w:val="lowerLetter"/>
      <w:lvlText w:val="%1)"/>
      <w:lvlJc w:val="left"/>
      <w:pPr>
        <w:ind w:left="3161" w:hanging="360"/>
        <w:jc w:val="left"/>
      </w:pPr>
      <w:rPr>
        <w:rFonts w:hint="default" w:ascii="Book Antiqua" w:hAnsi="Book Antiqua" w:eastAsia="Book Antiqua" w:cs="Book Antiqua"/>
        <w:b w:val="0"/>
        <w:bCs w:val="0"/>
        <w:i w:val="0"/>
        <w:iCs w:val="0"/>
        <w:color w:val="221F1F"/>
        <w:spacing w:val="0"/>
        <w:w w:val="100"/>
        <w:sz w:val="24"/>
        <w:szCs w:val="24"/>
        <w:lang w:val="en-US" w:eastAsia="en-US" w:bidi="ar-SA"/>
      </w:rPr>
    </w:lvl>
    <w:lvl w:ilvl="1">
      <w:start w:val="0"/>
      <w:numFmt w:val="bullet"/>
      <w:lvlText w:val="•"/>
      <w:lvlJc w:val="left"/>
      <w:pPr>
        <w:ind w:left="3963" w:hanging="360"/>
      </w:pPr>
      <w:rPr>
        <w:rFonts w:hint="default"/>
        <w:lang w:val="en-US" w:eastAsia="en-US" w:bidi="ar-SA"/>
      </w:rPr>
    </w:lvl>
    <w:lvl w:ilvl="2">
      <w:start w:val="0"/>
      <w:numFmt w:val="bullet"/>
      <w:lvlText w:val="•"/>
      <w:lvlJc w:val="left"/>
      <w:pPr>
        <w:ind w:left="4766" w:hanging="360"/>
      </w:pPr>
      <w:rPr>
        <w:rFonts w:hint="default"/>
        <w:lang w:val="en-US" w:eastAsia="en-US" w:bidi="ar-SA"/>
      </w:rPr>
    </w:lvl>
    <w:lvl w:ilvl="3">
      <w:start w:val="0"/>
      <w:numFmt w:val="bullet"/>
      <w:lvlText w:val="•"/>
      <w:lvlJc w:val="left"/>
      <w:pPr>
        <w:ind w:left="5569" w:hanging="360"/>
      </w:pPr>
      <w:rPr>
        <w:rFonts w:hint="default"/>
        <w:lang w:val="en-US" w:eastAsia="en-US" w:bidi="ar-SA"/>
      </w:rPr>
    </w:lvl>
    <w:lvl w:ilvl="4">
      <w:start w:val="0"/>
      <w:numFmt w:val="bullet"/>
      <w:lvlText w:val="•"/>
      <w:lvlJc w:val="left"/>
      <w:pPr>
        <w:ind w:left="6372" w:hanging="360"/>
      </w:pPr>
      <w:rPr>
        <w:rFonts w:hint="default"/>
        <w:lang w:val="en-US" w:eastAsia="en-US" w:bidi="ar-SA"/>
      </w:rPr>
    </w:lvl>
    <w:lvl w:ilvl="5">
      <w:start w:val="0"/>
      <w:numFmt w:val="bullet"/>
      <w:lvlText w:val="•"/>
      <w:lvlJc w:val="left"/>
      <w:pPr>
        <w:ind w:left="7175" w:hanging="360"/>
      </w:pPr>
      <w:rPr>
        <w:rFonts w:hint="default"/>
        <w:lang w:val="en-US" w:eastAsia="en-US" w:bidi="ar-SA"/>
      </w:rPr>
    </w:lvl>
    <w:lvl w:ilvl="6">
      <w:start w:val="0"/>
      <w:numFmt w:val="bullet"/>
      <w:lvlText w:val="•"/>
      <w:lvlJc w:val="left"/>
      <w:pPr>
        <w:ind w:left="7978" w:hanging="360"/>
      </w:pPr>
      <w:rPr>
        <w:rFonts w:hint="default"/>
        <w:lang w:val="en-US" w:eastAsia="en-US" w:bidi="ar-SA"/>
      </w:rPr>
    </w:lvl>
    <w:lvl w:ilvl="7">
      <w:start w:val="0"/>
      <w:numFmt w:val="bullet"/>
      <w:lvlText w:val="•"/>
      <w:lvlJc w:val="left"/>
      <w:pPr>
        <w:ind w:left="8781" w:hanging="360"/>
      </w:pPr>
      <w:rPr>
        <w:rFonts w:hint="default"/>
        <w:lang w:val="en-US" w:eastAsia="en-US" w:bidi="ar-SA"/>
      </w:rPr>
    </w:lvl>
    <w:lvl w:ilvl="8">
      <w:start w:val="0"/>
      <w:numFmt w:val="bullet"/>
      <w:lvlText w:val="•"/>
      <w:lvlJc w:val="left"/>
      <w:pPr>
        <w:ind w:left="9584" w:hanging="360"/>
      </w:pPr>
      <w:rPr>
        <w:rFonts w:hint="default"/>
        <w:lang w:val="en-US" w:eastAsia="en-US" w:bidi="ar-SA"/>
      </w:rPr>
    </w:lvl>
  </w:abstractNum>
  <w:abstractNum w:abstractNumId="12">
    <w:multiLevelType w:val="hybridMultilevel"/>
    <w:lvl w:ilvl="0">
      <w:start w:val="1"/>
      <w:numFmt w:val="lowerLetter"/>
      <w:lvlText w:val="%1)"/>
      <w:lvlJc w:val="left"/>
      <w:pPr>
        <w:ind w:left="3161" w:hanging="360"/>
        <w:jc w:val="left"/>
      </w:pPr>
      <w:rPr>
        <w:rFonts w:hint="default" w:ascii="Book Antiqua" w:hAnsi="Book Antiqua" w:eastAsia="Book Antiqua" w:cs="Book Antiqua"/>
        <w:b w:val="0"/>
        <w:bCs w:val="0"/>
        <w:i w:val="0"/>
        <w:iCs w:val="0"/>
        <w:color w:val="221F1F"/>
        <w:spacing w:val="0"/>
        <w:w w:val="100"/>
        <w:sz w:val="24"/>
        <w:szCs w:val="24"/>
        <w:lang w:val="en-US" w:eastAsia="en-US" w:bidi="ar-SA"/>
      </w:rPr>
    </w:lvl>
    <w:lvl w:ilvl="1">
      <w:start w:val="0"/>
      <w:numFmt w:val="bullet"/>
      <w:lvlText w:val="•"/>
      <w:lvlJc w:val="left"/>
      <w:pPr>
        <w:ind w:left="3963" w:hanging="360"/>
      </w:pPr>
      <w:rPr>
        <w:rFonts w:hint="default"/>
        <w:lang w:val="en-US" w:eastAsia="en-US" w:bidi="ar-SA"/>
      </w:rPr>
    </w:lvl>
    <w:lvl w:ilvl="2">
      <w:start w:val="0"/>
      <w:numFmt w:val="bullet"/>
      <w:lvlText w:val="•"/>
      <w:lvlJc w:val="left"/>
      <w:pPr>
        <w:ind w:left="4766" w:hanging="360"/>
      </w:pPr>
      <w:rPr>
        <w:rFonts w:hint="default"/>
        <w:lang w:val="en-US" w:eastAsia="en-US" w:bidi="ar-SA"/>
      </w:rPr>
    </w:lvl>
    <w:lvl w:ilvl="3">
      <w:start w:val="0"/>
      <w:numFmt w:val="bullet"/>
      <w:lvlText w:val="•"/>
      <w:lvlJc w:val="left"/>
      <w:pPr>
        <w:ind w:left="5569" w:hanging="360"/>
      </w:pPr>
      <w:rPr>
        <w:rFonts w:hint="default"/>
        <w:lang w:val="en-US" w:eastAsia="en-US" w:bidi="ar-SA"/>
      </w:rPr>
    </w:lvl>
    <w:lvl w:ilvl="4">
      <w:start w:val="0"/>
      <w:numFmt w:val="bullet"/>
      <w:lvlText w:val="•"/>
      <w:lvlJc w:val="left"/>
      <w:pPr>
        <w:ind w:left="6372" w:hanging="360"/>
      </w:pPr>
      <w:rPr>
        <w:rFonts w:hint="default"/>
        <w:lang w:val="en-US" w:eastAsia="en-US" w:bidi="ar-SA"/>
      </w:rPr>
    </w:lvl>
    <w:lvl w:ilvl="5">
      <w:start w:val="0"/>
      <w:numFmt w:val="bullet"/>
      <w:lvlText w:val="•"/>
      <w:lvlJc w:val="left"/>
      <w:pPr>
        <w:ind w:left="7175" w:hanging="360"/>
      </w:pPr>
      <w:rPr>
        <w:rFonts w:hint="default"/>
        <w:lang w:val="en-US" w:eastAsia="en-US" w:bidi="ar-SA"/>
      </w:rPr>
    </w:lvl>
    <w:lvl w:ilvl="6">
      <w:start w:val="0"/>
      <w:numFmt w:val="bullet"/>
      <w:lvlText w:val="•"/>
      <w:lvlJc w:val="left"/>
      <w:pPr>
        <w:ind w:left="7978" w:hanging="360"/>
      </w:pPr>
      <w:rPr>
        <w:rFonts w:hint="default"/>
        <w:lang w:val="en-US" w:eastAsia="en-US" w:bidi="ar-SA"/>
      </w:rPr>
    </w:lvl>
    <w:lvl w:ilvl="7">
      <w:start w:val="0"/>
      <w:numFmt w:val="bullet"/>
      <w:lvlText w:val="•"/>
      <w:lvlJc w:val="left"/>
      <w:pPr>
        <w:ind w:left="8781" w:hanging="360"/>
      </w:pPr>
      <w:rPr>
        <w:rFonts w:hint="default"/>
        <w:lang w:val="en-US" w:eastAsia="en-US" w:bidi="ar-SA"/>
      </w:rPr>
    </w:lvl>
    <w:lvl w:ilvl="8">
      <w:start w:val="0"/>
      <w:numFmt w:val="bullet"/>
      <w:lvlText w:val="•"/>
      <w:lvlJc w:val="left"/>
      <w:pPr>
        <w:ind w:left="9584" w:hanging="360"/>
      </w:pPr>
      <w:rPr>
        <w:rFonts w:hint="default"/>
        <w:lang w:val="en-US" w:eastAsia="en-US" w:bidi="ar-SA"/>
      </w:rPr>
    </w:lvl>
  </w:abstractNum>
  <w:abstractNum w:abstractNumId="11">
    <w:multiLevelType w:val="hybridMultilevel"/>
    <w:lvl w:ilvl="0">
      <w:start w:val="1"/>
      <w:numFmt w:val="lowerLetter"/>
      <w:lvlText w:val="%1)"/>
      <w:lvlJc w:val="left"/>
      <w:pPr>
        <w:ind w:left="3158" w:hanging="358"/>
        <w:jc w:val="left"/>
      </w:pPr>
      <w:rPr>
        <w:rFonts w:hint="default" w:ascii="Book Antiqua" w:hAnsi="Book Antiqua" w:eastAsia="Book Antiqua" w:cs="Book Antiqua"/>
        <w:b w:val="0"/>
        <w:bCs w:val="0"/>
        <w:i w:val="0"/>
        <w:iCs w:val="0"/>
        <w:color w:val="221F1F"/>
        <w:spacing w:val="0"/>
        <w:w w:val="100"/>
        <w:sz w:val="24"/>
        <w:szCs w:val="24"/>
        <w:lang w:val="en-US" w:eastAsia="en-US" w:bidi="ar-SA"/>
      </w:rPr>
    </w:lvl>
    <w:lvl w:ilvl="1">
      <w:start w:val="0"/>
      <w:numFmt w:val="bullet"/>
      <w:lvlText w:val="•"/>
      <w:lvlJc w:val="left"/>
      <w:pPr>
        <w:ind w:left="3963" w:hanging="358"/>
      </w:pPr>
      <w:rPr>
        <w:rFonts w:hint="default"/>
        <w:lang w:val="en-US" w:eastAsia="en-US" w:bidi="ar-SA"/>
      </w:rPr>
    </w:lvl>
    <w:lvl w:ilvl="2">
      <w:start w:val="0"/>
      <w:numFmt w:val="bullet"/>
      <w:lvlText w:val="•"/>
      <w:lvlJc w:val="left"/>
      <w:pPr>
        <w:ind w:left="4766" w:hanging="358"/>
      </w:pPr>
      <w:rPr>
        <w:rFonts w:hint="default"/>
        <w:lang w:val="en-US" w:eastAsia="en-US" w:bidi="ar-SA"/>
      </w:rPr>
    </w:lvl>
    <w:lvl w:ilvl="3">
      <w:start w:val="0"/>
      <w:numFmt w:val="bullet"/>
      <w:lvlText w:val="•"/>
      <w:lvlJc w:val="left"/>
      <w:pPr>
        <w:ind w:left="5569" w:hanging="358"/>
      </w:pPr>
      <w:rPr>
        <w:rFonts w:hint="default"/>
        <w:lang w:val="en-US" w:eastAsia="en-US" w:bidi="ar-SA"/>
      </w:rPr>
    </w:lvl>
    <w:lvl w:ilvl="4">
      <w:start w:val="0"/>
      <w:numFmt w:val="bullet"/>
      <w:lvlText w:val="•"/>
      <w:lvlJc w:val="left"/>
      <w:pPr>
        <w:ind w:left="6372" w:hanging="358"/>
      </w:pPr>
      <w:rPr>
        <w:rFonts w:hint="default"/>
        <w:lang w:val="en-US" w:eastAsia="en-US" w:bidi="ar-SA"/>
      </w:rPr>
    </w:lvl>
    <w:lvl w:ilvl="5">
      <w:start w:val="0"/>
      <w:numFmt w:val="bullet"/>
      <w:lvlText w:val="•"/>
      <w:lvlJc w:val="left"/>
      <w:pPr>
        <w:ind w:left="7175" w:hanging="358"/>
      </w:pPr>
      <w:rPr>
        <w:rFonts w:hint="default"/>
        <w:lang w:val="en-US" w:eastAsia="en-US" w:bidi="ar-SA"/>
      </w:rPr>
    </w:lvl>
    <w:lvl w:ilvl="6">
      <w:start w:val="0"/>
      <w:numFmt w:val="bullet"/>
      <w:lvlText w:val="•"/>
      <w:lvlJc w:val="left"/>
      <w:pPr>
        <w:ind w:left="7978" w:hanging="358"/>
      </w:pPr>
      <w:rPr>
        <w:rFonts w:hint="default"/>
        <w:lang w:val="en-US" w:eastAsia="en-US" w:bidi="ar-SA"/>
      </w:rPr>
    </w:lvl>
    <w:lvl w:ilvl="7">
      <w:start w:val="0"/>
      <w:numFmt w:val="bullet"/>
      <w:lvlText w:val="•"/>
      <w:lvlJc w:val="left"/>
      <w:pPr>
        <w:ind w:left="8781" w:hanging="358"/>
      </w:pPr>
      <w:rPr>
        <w:rFonts w:hint="default"/>
        <w:lang w:val="en-US" w:eastAsia="en-US" w:bidi="ar-SA"/>
      </w:rPr>
    </w:lvl>
    <w:lvl w:ilvl="8">
      <w:start w:val="0"/>
      <w:numFmt w:val="bullet"/>
      <w:lvlText w:val="•"/>
      <w:lvlJc w:val="left"/>
      <w:pPr>
        <w:ind w:left="9584" w:hanging="358"/>
      </w:pPr>
      <w:rPr>
        <w:rFonts w:hint="default"/>
        <w:lang w:val="en-US" w:eastAsia="en-US" w:bidi="ar-SA"/>
      </w:rPr>
    </w:lvl>
  </w:abstractNum>
  <w:abstractNum w:abstractNumId="10">
    <w:multiLevelType w:val="hybridMultilevel"/>
    <w:lvl w:ilvl="0">
      <w:start w:val="1"/>
      <w:numFmt w:val="lowerLetter"/>
      <w:lvlText w:val="%1)"/>
      <w:lvlJc w:val="left"/>
      <w:pPr>
        <w:ind w:left="3262" w:hanging="461"/>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1">
      <w:start w:val="0"/>
      <w:numFmt w:val="bullet"/>
      <w:lvlText w:val="•"/>
      <w:lvlJc w:val="left"/>
      <w:pPr>
        <w:ind w:left="4053" w:hanging="461"/>
      </w:pPr>
      <w:rPr>
        <w:rFonts w:hint="default"/>
        <w:lang w:val="en-US" w:eastAsia="en-US" w:bidi="ar-SA"/>
      </w:rPr>
    </w:lvl>
    <w:lvl w:ilvl="2">
      <w:start w:val="0"/>
      <w:numFmt w:val="bullet"/>
      <w:lvlText w:val="•"/>
      <w:lvlJc w:val="left"/>
      <w:pPr>
        <w:ind w:left="4846" w:hanging="461"/>
      </w:pPr>
      <w:rPr>
        <w:rFonts w:hint="default"/>
        <w:lang w:val="en-US" w:eastAsia="en-US" w:bidi="ar-SA"/>
      </w:rPr>
    </w:lvl>
    <w:lvl w:ilvl="3">
      <w:start w:val="0"/>
      <w:numFmt w:val="bullet"/>
      <w:lvlText w:val="•"/>
      <w:lvlJc w:val="left"/>
      <w:pPr>
        <w:ind w:left="5639" w:hanging="461"/>
      </w:pPr>
      <w:rPr>
        <w:rFonts w:hint="default"/>
        <w:lang w:val="en-US" w:eastAsia="en-US" w:bidi="ar-SA"/>
      </w:rPr>
    </w:lvl>
    <w:lvl w:ilvl="4">
      <w:start w:val="0"/>
      <w:numFmt w:val="bullet"/>
      <w:lvlText w:val="•"/>
      <w:lvlJc w:val="left"/>
      <w:pPr>
        <w:ind w:left="6432" w:hanging="461"/>
      </w:pPr>
      <w:rPr>
        <w:rFonts w:hint="default"/>
        <w:lang w:val="en-US" w:eastAsia="en-US" w:bidi="ar-SA"/>
      </w:rPr>
    </w:lvl>
    <w:lvl w:ilvl="5">
      <w:start w:val="0"/>
      <w:numFmt w:val="bullet"/>
      <w:lvlText w:val="•"/>
      <w:lvlJc w:val="left"/>
      <w:pPr>
        <w:ind w:left="7225" w:hanging="461"/>
      </w:pPr>
      <w:rPr>
        <w:rFonts w:hint="default"/>
        <w:lang w:val="en-US" w:eastAsia="en-US" w:bidi="ar-SA"/>
      </w:rPr>
    </w:lvl>
    <w:lvl w:ilvl="6">
      <w:start w:val="0"/>
      <w:numFmt w:val="bullet"/>
      <w:lvlText w:val="•"/>
      <w:lvlJc w:val="left"/>
      <w:pPr>
        <w:ind w:left="8018" w:hanging="461"/>
      </w:pPr>
      <w:rPr>
        <w:rFonts w:hint="default"/>
        <w:lang w:val="en-US" w:eastAsia="en-US" w:bidi="ar-SA"/>
      </w:rPr>
    </w:lvl>
    <w:lvl w:ilvl="7">
      <w:start w:val="0"/>
      <w:numFmt w:val="bullet"/>
      <w:lvlText w:val="•"/>
      <w:lvlJc w:val="left"/>
      <w:pPr>
        <w:ind w:left="8811" w:hanging="461"/>
      </w:pPr>
      <w:rPr>
        <w:rFonts w:hint="default"/>
        <w:lang w:val="en-US" w:eastAsia="en-US" w:bidi="ar-SA"/>
      </w:rPr>
    </w:lvl>
    <w:lvl w:ilvl="8">
      <w:start w:val="0"/>
      <w:numFmt w:val="bullet"/>
      <w:lvlText w:val="•"/>
      <w:lvlJc w:val="left"/>
      <w:pPr>
        <w:ind w:left="9604" w:hanging="461"/>
      </w:pPr>
      <w:rPr>
        <w:rFonts w:hint="default"/>
        <w:lang w:val="en-US" w:eastAsia="en-US" w:bidi="ar-SA"/>
      </w:rPr>
    </w:lvl>
  </w:abstractNum>
  <w:abstractNum w:abstractNumId="9">
    <w:multiLevelType w:val="hybridMultilevel"/>
    <w:lvl w:ilvl="0">
      <w:start w:val="1"/>
      <w:numFmt w:val="lowerLetter"/>
      <w:lvlText w:val="%1."/>
      <w:lvlJc w:val="left"/>
      <w:pPr>
        <w:ind w:left="3240" w:hanging="360"/>
        <w:jc w:val="left"/>
      </w:pPr>
      <w:rPr>
        <w:rFonts w:hint="default" w:ascii="Book Antiqua" w:hAnsi="Book Antiqua" w:eastAsia="Book Antiqua" w:cs="Book Antiqua"/>
        <w:b w:val="0"/>
        <w:bCs w:val="0"/>
        <w:i w:val="0"/>
        <w:iCs w:val="0"/>
        <w:color w:val="221F1F"/>
        <w:spacing w:val="0"/>
        <w:w w:val="100"/>
        <w:sz w:val="24"/>
        <w:szCs w:val="24"/>
        <w:lang w:val="en-US" w:eastAsia="en-US" w:bidi="ar-SA"/>
      </w:rPr>
    </w:lvl>
    <w:lvl w:ilvl="1">
      <w:start w:val="1"/>
      <w:numFmt w:val="lowerRoman"/>
      <w:lvlText w:val="%2."/>
      <w:lvlJc w:val="left"/>
      <w:pPr>
        <w:ind w:left="3653" w:hanging="188"/>
        <w:jc w:val="right"/>
      </w:pPr>
      <w:rPr>
        <w:rFonts w:hint="default" w:ascii="Book Antiqua" w:hAnsi="Book Antiqua" w:eastAsia="Book Antiqua" w:cs="Book Antiqua"/>
        <w:b w:val="0"/>
        <w:bCs w:val="0"/>
        <w:i w:val="0"/>
        <w:iCs w:val="0"/>
        <w:spacing w:val="-1"/>
        <w:w w:val="100"/>
        <w:sz w:val="24"/>
        <w:szCs w:val="24"/>
        <w:lang w:val="en-US" w:eastAsia="en-US" w:bidi="ar-SA"/>
      </w:rPr>
    </w:lvl>
    <w:lvl w:ilvl="2">
      <w:start w:val="0"/>
      <w:numFmt w:val="bullet"/>
      <w:lvlText w:val="•"/>
      <w:lvlJc w:val="left"/>
      <w:pPr>
        <w:ind w:left="4496" w:hanging="188"/>
      </w:pPr>
      <w:rPr>
        <w:rFonts w:hint="default"/>
        <w:lang w:val="en-US" w:eastAsia="en-US" w:bidi="ar-SA"/>
      </w:rPr>
    </w:lvl>
    <w:lvl w:ilvl="3">
      <w:start w:val="0"/>
      <w:numFmt w:val="bullet"/>
      <w:lvlText w:val="•"/>
      <w:lvlJc w:val="left"/>
      <w:pPr>
        <w:ind w:left="5333" w:hanging="188"/>
      </w:pPr>
      <w:rPr>
        <w:rFonts w:hint="default"/>
        <w:lang w:val="en-US" w:eastAsia="en-US" w:bidi="ar-SA"/>
      </w:rPr>
    </w:lvl>
    <w:lvl w:ilvl="4">
      <w:start w:val="0"/>
      <w:numFmt w:val="bullet"/>
      <w:lvlText w:val="•"/>
      <w:lvlJc w:val="left"/>
      <w:pPr>
        <w:ind w:left="6170" w:hanging="188"/>
      </w:pPr>
      <w:rPr>
        <w:rFonts w:hint="default"/>
        <w:lang w:val="en-US" w:eastAsia="en-US" w:bidi="ar-SA"/>
      </w:rPr>
    </w:lvl>
    <w:lvl w:ilvl="5">
      <w:start w:val="0"/>
      <w:numFmt w:val="bullet"/>
      <w:lvlText w:val="•"/>
      <w:lvlJc w:val="left"/>
      <w:pPr>
        <w:ind w:left="7007" w:hanging="188"/>
      </w:pPr>
      <w:rPr>
        <w:rFonts w:hint="default"/>
        <w:lang w:val="en-US" w:eastAsia="en-US" w:bidi="ar-SA"/>
      </w:rPr>
    </w:lvl>
    <w:lvl w:ilvl="6">
      <w:start w:val="0"/>
      <w:numFmt w:val="bullet"/>
      <w:lvlText w:val="•"/>
      <w:lvlJc w:val="left"/>
      <w:pPr>
        <w:ind w:left="7844" w:hanging="188"/>
      </w:pPr>
      <w:rPr>
        <w:rFonts w:hint="default"/>
        <w:lang w:val="en-US" w:eastAsia="en-US" w:bidi="ar-SA"/>
      </w:rPr>
    </w:lvl>
    <w:lvl w:ilvl="7">
      <w:start w:val="0"/>
      <w:numFmt w:val="bullet"/>
      <w:lvlText w:val="•"/>
      <w:lvlJc w:val="left"/>
      <w:pPr>
        <w:ind w:left="8680" w:hanging="188"/>
      </w:pPr>
      <w:rPr>
        <w:rFonts w:hint="default"/>
        <w:lang w:val="en-US" w:eastAsia="en-US" w:bidi="ar-SA"/>
      </w:rPr>
    </w:lvl>
    <w:lvl w:ilvl="8">
      <w:start w:val="0"/>
      <w:numFmt w:val="bullet"/>
      <w:lvlText w:val="•"/>
      <w:lvlJc w:val="left"/>
      <w:pPr>
        <w:ind w:left="9517" w:hanging="188"/>
      </w:pPr>
      <w:rPr>
        <w:rFonts w:hint="default"/>
        <w:lang w:val="en-US" w:eastAsia="en-US" w:bidi="ar-SA"/>
      </w:rPr>
    </w:lvl>
  </w:abstractNum>
  <w:abstractNum w:abstractNumId="8">
    <w:multiLevelType w:val="hybridMultilevel"/>
    <w:lvl w:ilvl="0">
      <w:start w:val="1"/>
      <w:numFmt w:val="lowerLetter"/>
      <w:lvlText w:val="%1."/>
      <w:lvlJc w:val="left"/>
      <w:pPr>
        <w:ind w:left="3271" w:hanging="358"/>
        <w:jc w:val="left"/>
      </w:pPr>
      <w:rPr>
        <w:rFonts w:hint="default"/>
        <w:spacing w:val="0"/>
        <w:w w:val="100"/>
        <w:lang w:val="en-US" w:eastAsia="en-US" w:bidi="ar-SA"/>
      </w:rPr>
    </w:lvl>
    <w:lvl w:ilvl="1">
      <w:start w:val="0"/>
      <w:numFmt w:val="bullet"/>
      <w:lvlText w:val="•"/>
      <w:lvlJc w:val="left"/>
      <w:pPr>
        <w:ind w:left="4071" w:hanging="358"/>
      </w:pPr>
      <w:rPr>
        <w:rFonts w:hint="default"/>
        <w:lang w:val="en-US" w:eastAsia="en-US" w:bidi="ar-SA"/>
      </w:rPr>
    </w:lvl>
    <w:lvl w:ilvl="2">
      <w:start w:val="0"/>
      <w:numFmt w:val="bullet"/>
      <w:lvlText w:val="•"/>
      <w:lvlJc w:val="left"/>
      <w:pPr>
        <w:ind w:left="4862" w:hanging="358"/>
      </w:pPr>
      <w:rPr>
        <w:rFonts w:hint="default"/>
        <w:lang w:val="en-US" w:eastAsia="en-US" w:bidi="ar-SA"/>
      </w:rPr>
    </w:lvl>
    <w:lvl w:ilvl="3">
      <w:start w:val="0"/>
      <w:numFmt w:val="bullet"/>
      <w:lvlText w:val="•"/>
      <w:lvlJc w:val="left"/>
      <w:pPr>
        <w:ind w:left="5653" w:hanging="358"/>
      </w:pPr>
      <w:rPr>
        <w:rFonts w:hint="default"/>
        <w:lang w:val="en-US" w:eastAsia="en-US" w:bidi="ar-SA"/>
      </w:rPr>
    </w:lvl>
    <w:lvl w:ilvl="4">
      <w:start w:val="0"/>
      <w:numFmt w:val="bullet"/>
      <w:lvlText w:val="•"/>
      <w:lvlJc w:val="left"/>
      <w:pPr>
        <w:ind w:left="6444" w:hanging="358"/>
      </w:pPr>
      <w:rPr>
        <w:rFonts w:hint="default"/>
        <w:lang w:val="en-US" w:eastAsia="en-US" w:bidi="ar-SA"/>
      </w:rPr>
    </w:lvl>
    <w:lvl w:ilvl="5">
      <w:start w:val="0"/>
      <w:numFmt w:val="bullet"/>
      <w:lvlText w:val="•"/>
      <w:lvlJc w:val="left"/>
      <w:pPr>
        <w:ind w:left="7235" w:hanging="358"/>
      </w:pPr>
      <w:rPr>
        <w:rFonts w:hint="default"/>
        <w:lang w:val="en-US" w:eastAsia="en-US" w:bidi="ar-SA"/>
      </w:rPr>
    </w:lvl>
    <w:lvl w:ilvl="6">
      <w:start w:val="0"/>
      <w:numFmt w:val="bullet"/>
      <w:lvlText w:val="•"/>
      <w:lvlJc w:val="left"/>
      <w:pPr>
        <w:ind w:left="8026" w:hanging="358"/>
      </w:pPr>
      <w:rPr>
        <w:rFonts w:hint="default"/>
        <w:lang w:val="en-US" w:eastAsia="en-US" w:bidi="ar-SA"/>
      </w:rPr>
    </w:lvl>
    <w:lvl w:ilvl="7">
      <w:start w:val="0"/>
      <w:numFmt w:val="bullet"/>
      <w:lvlText w:val="•"/>
      <w:lvlJc w:val="left"/>
      <w:pPr>
        <w:ind w:left="8817" w:hanging="358"/>
      </w:pPr>
      <w:rPr>
        <w:rFonts w:hint="default"/>
        <w:lang w:val="en-US" w:eastAsia="en-US" w:bidi="ar-SA"/>
      </w:rPr>
    </w:lvl>
    <w:lvl w:ilvl="8">
      <w:start w:val="0"/>
      <w:numFmt w:val="bullet"/>
      <w:lvlText w:val="•"/>
      <w:lvlJc w:val="left"/>
      <w:pPr>
        <w:ind w:left="9608" w:hanging="358"/>
      </w:pPr>
      <w:rPr>
        <w:rFonts w:hint="default"/>
        <w:lang w:val="en-US" w:eastAsia="en-US" w:bidi="ar-SA"/>
      </w:rPr>
    </w:lvl>
  </w:abstractNum>
  <w:abstractNum w:abstractNumId="7">
    <w:multiLevelType w:val="hybridMultilevel"/>
    <w:lvl w:ilvl="0">
      <w:start w:val="18"/>
      <w:numFmt w:val="decimal"/>
      <w:lvlText w:val="%1"/>
      <w:lvlJc w:val="left"/>
      <w:pPr>
        <w:ind w:left="2801" w:hanging="509"/>
        <w:jc w:val="left"/>
      </w:pPr>
      <w:rPr>
        <w:rFonts w:hint="default"/>
        <w:lang w:val="en-US" w:eastAsia="en-US" w:bidi="ar-SA"/>
      </w:rPr>
    </w:lvl>
    <w:lvl w:ilvl="1">
      <w:start w:val="6"/>
      <w:numFmt w:val="decimal"/>
      <w:lvlText w:val="%1.%2"/>
      <w:lvlJc w:val="left"/>
      <w:pPr>
        <w:ind w:left="2801" w:hanging="509"/>
        <w:jc w:val="left"/>
      </w:pPr>
      <w:rPr>
        <w:rFonts w:hint="default"/>
        <w:spacing w:val="0"/>
        <w:w w:val="100"/>
        <w:lang w:val="en-US" w:eastAsia="en-US" w:bidi="ar-SA"/>
      </w:rPr>
    </w:lvl>
    <w:lvl w:ilvl="2">
      <w:start w:val="1"/>
      <w:numFmt w:val="lowerRoman"/>
      <w:lvlText w:val="%3)"/>
      <w:lvlJc w:val="left"/>
      <w:pPr>
        <w:ind w:left="3271" w:hanging="420"/>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3">
      <w:start w:val="0"/>
      <w:numFmt w:val="bullet"/>
      <w:lvlText w:val="•"/>
      <w:lvlJc w:val="left"/>
      <w:pPr>
        <w:ind w:left="5038" w:hanging="420"/>
      </w:pPr>
      <w:rPr>
        <w:rFonts w:hint="default"/>
        <w:lang w:val="en-US" w:eastAsia="en-US" w:bidi="ar-SA"/>
      </w:rPr>
    </w:lvl>
    <w:lvl w:ilvl="4">
      <w:start w:val="0"/>
      <w:numFmt w:val="bullet"/>
      <w:lvlText w:val="•"/>
      <w:lvlJc w:val="left"/>
      <w:pPr>
        <w:ind w:left="5917" w:hanging="420"/>
      </w:pPr>
      <w:rPr>
        <w:rFonts w:hint="default"/>
        <w:lang w:val="en-US" w:eastAsia="en-US" w:bidi="ar-SA"/>
      </w:rPr>
    </w:lvl>
    <w:lvl w:ilvl="5">
      <w:start w:val="0"/>
      <w:numFmt w:val="bullet"/>
      <w:lvlText w:val="•"/>
      <w:lvlJc w:val="left"/>
      <w:pPr>
        <w:ind w:left="6796" w:hanging="420"/>
      </w:pPr>
      <w:rPr>
        <w:rFonts w:hint="default"/>
        <w:lang w:val="en-US" w:eastAsia="en-US" w:bidi="ar-SA"/>
      </w:rPr>
    </w:lvl>
    <w:lvl w:ilvl="6">
      <w:start w:val="0"/>
      <w:numFmt w:val="bullet"/>
      <w:lvlText w:val="•"/>
      <w:lvlJc w:val="left"/>
      <w:pPr>
        <w:ind w:left="7675" w:hanging="420"/>
      </w:pPr>
      <w:rPr>
        <w:rFonts w:hint="default"/>
        <w:lang w:val="en-US" w:eastAsia="en-US" w:bidi="ar-SA"/>
      </w:rPr>
    </w:lvl>
    <w:lvl w:ilvl="7">
      <w:start w:val="0"/>
      <w:numFmt w:val="bullet"/>
      <w:lvlText w:val="•"/>
      <w:lvlJc w:val="left"/>
      <w:pPr>
        <w:ind w:left="8554" w:hanging="420"/>
      </w:pPr>
      <w:rPr>
        <w:rFonts w:hint="default"/>
        <w:lang w:val="en-US" w:eastAsia="en-US" w:bidi="ar-SA"/>
      </w:rPr>
    </w:lvl>
    <w:lvl w:ilvl="8">
      <w:start w:val="0"/>
      <w:numFmt w:val="bullet"/>
      <w:lvlText w:val="•"/>
      <w:lvlJc w:val="left"/>
      <w:pPr>
        <w:ind w:left="9433" w:hanging="420"/>
      </w:pPr>
      <w:rPr>
        <w:rFonts w:hint="default"/>
        <w:lang w:val="en-US" w:eastAsia="en-US" w:bidi="ar-SA"/>
      </w:rPr>
    </w:lvl>
  </w:abstractNum>
  <w:abstractNum w:abstractNumId="6">
    <w:multiLevelType w:val="hybridMultilevel"/>
    <w:lvl w:ilvl="0">
      <w:start w:val="17"/>
      <w:numFmt w:val="decimal"/>
      <w:lvlText w:val="%1"/>
      <w:lvlJc w:val="left"/>
      <w:pPr>
        <w:ind w:left="2801" w:hanging="509"/>
        <w:jc w:val="left"/>
      </w:pPr>
      <w:rPr>
        <w:rFonts w:hint="default"/>
        <w:spacing w:val="0"/>
        <w:w w:val="100"/>
        <w:lang w:val="en-US" w:eastAsia="en-US" w:bidi="ar-SA"/>
      </w:rPr>
    </w:lvl>
    <w:lvl w:ilvl="1">
      <w:start w:val="1"/>
      <w:numFmt w:val="decimal"/>
      <w:lvlText w:val="%1.%2"/>
      <w:lvlJc w:val="left"/>
      <w:pPr>
        <w:ind w:left="2743" w:hanging="509"/>
        <w:jc w:val="left"/>
      </w:pPr>
      <w:rPr>
        <w:rFonts w:hint="default"/>
        <w:spacing w:val="0"/>
        <w:w w:val="100"/>
        <w:lang w:val="en-US" w:eastAsia="en-US" w:bidi="ar-SA"/>
      </w:rPr>
    </w:lvl>
    <w:lvl w:ilvl="2">
      <w:start w:val="1"/>
      <w:numFmt w:val="lowerRoman"/>
      <w:lvlText w:val="%3)"/>
      <w:lvlJc w:val="left"/>
      <w:pPr>
        <w:ind w:left="3269" w:hanging="509"/>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3">
      <w:start w:val="0"/>
      <w:numFmt w:val="bullet"/>
      <w:lvlText w:val="•"/>
      <w:lvlJc w:val="left"/>
      <w:pPr>
        <w:ind w:left="2860" w:hanging="509"/>
      </w:pPr>
      <w:rPr>
        <w:rFonts w:hint="default"/>
        <w:lang w:val="en-US" w:eastAsia="en-US" w:bidi="ar-SA"/>
      </w:rPr>
    </w:lvl>
    <w:lvl w:ilvl="4">
      <w:start w:val="0"/>
      <w:numFmt w:val="bullet"/>
      <w:lvlText w:val="•"/>
      <w:lvlJc w:val="left"/>
      <w:pPr>
        <w:ind w:left="2880" w:hanging="509"/>
      </w:pPr>
      <w:rPr>
        <w:rFonts w:hint="default"/>
        <w:lang w:val="en-US" w:eastAsia="en-US" w:bidi="ar-SA"/>
      </w:rPr>
    </w:lvl>
    <w:lvl w:ilvl="5">
      <w:start w:val="0"/>
      <w:numFmt w:val="bullet"/>
      <w:lvlText w:val="•"/>
      <w:lvlJc w:val="left"/>
      <w:pPr>
        <w:ind w:left="3260" w:hanging="509"/>
      </w:pPr>
      <w:rPr>
        <w:rFonts w:hint="default"/>
        <w:lang w:val="en-US" w:eastAsia="en-US" w:bidi="ar-SA"/>
      </w:rPr>
    </w:lvl>
    <w:lvl w:ilvl="6">
      <w:start w:val="0"/>
      <w:numFmt w:val="bullet"/>
      <w:lvlText w:val="•"/>
      <w:lvlJc w:val="left"/>
      <w:pPr>
        <w:ind w:left="3280" w:hanging="509"/>
      </w:pPr>
      <w:rPr>
        <w:rFonts w:hint="default"/>
        <w:lang w:val="en-US" w:eastAsia="en-US" w:bidi="ar-SA"/>
      </w:rPr>
    </w:lvl>
    <w:lvl w:ilvl="7">
      <w:start w:val="0"/>
      <w:numFmt w:val="bullet"/>
      <w:lvlText w:val="•"/>
      <w:lvlJc w:val="left"/>
      <w:pPr>
        <w:ind w:left="5257" w:hanging="509"/>
      </w:pPr>
      <w:rPr>
        <w:rFonts w:hint="default"/>
        <w:lang w:val="en-US" w:eastAsia="en-US" w:bidi="ar-SA"/>
      </w:rPr>
    </w:lvl>
    <w:lvl w:ilvl="8">
      <w:start w:val="0"/>
      <w:numFmt w:val="bullet"/>
      <w:lvlText w:val="•"/>
      <w:lvlJc w:val="left"/>
      <w:pPr>
        <w:ind w:left="7235" w:hanging="509"/>
      </w:pPr>
      <w:rPr>
        <w:rFonts w:hint="default"/>
        <w:lang w:val="en-US" w:eastAsia="en-US" w:bidi="ar-SA"/>
      </w:rPr>
    </w:lvl>
  </w:abstractNum>
  <w:abstractNum w:abstractNumId="5">
    <w:multiLevelType w:val="hybridMultilevel"/>
    <w:lvl w:ilvl="0">
      <w:start w:val="16"/>
      <w:numFmt w:val="decimal"/>
      <w:lvlText w:val="%1."/>
      <w:lvlJc w:val="left"/>
      <w:pPr>
        <w:ind w:left="2861" w:hanging="557"/>
        <w:jc w:val="left"/>
      </w:pPr>
      <w:rPr>
        <w:rFonts w:hint="default" w:ascii="Book Antiqua" w:hAnsi="Book Antiqua" w:eastAsia="Book Antiqua" w:cs="Book Antiqua"/>
        <w:b w:val="0"/>
        <w:bCs w:val="0"/>
        <w:i/>
        <w:iCs/>
        <w:color w:val="221F1F"/>
        <w:spacing w:val="0"/>
        <w:w w:val="100"/>
        <w:sz w:val="24"/>
        <w:szCs w:val="24"/>
        <w:lang w:val="en-US" w:eastAsia="en-US" w:bidi="ar-SA"/>
      </w:rPr>
    </w:lvl>
    <w:lvl w:ilvl="1">
      <w:start w:val="1"/>
      <w:numFmt w:val="decimal"/>
      <w:lvlText w:val="%1.%2"/>
      <w:lvlJc w:val="left"/>
      <w:pPr>
        <w:ind w:left="2880" w:hanging="557"/>
        <w:jc w:val="left"/>
      </w:pPr>
      <w:rPr>
        <w:rFonts w:hint="default" w:ascii="Book Antiqua" w:hAnsi="Book Antiqua" w:eastAsia="Book Antiqua" w:cs="Book Antiqua"/>
        <w:b w:val="0"/>
        <w:bCs w:val="0"/>
        <w:i w:val="0"/>
        <w:iCs w:val="0"/>
        <w:color w:val="221F1F"/>
        <w:spacing w:val="0"/>
        <w:w w:val="100"/>
        <w:sz w:val="24"/>
        <w:szCs w:val="24"/>
        <w:lang w:val="en-US" w:eastAsia="en-US" w:bidi="ar-SA"/>
      </w:rPr>
    </w:lvl>
    <w:lvl w:ilvl="2">
      <w:start w:val="0"/>
      <w:numFmt w:val="bullet"/>
      <w:lvlText w:val="•"/>
      <w:lvlJc w:val="left"/>
      <w:pPr>
        <w:ind w:left="3803" w:hanging="557"/>
      </w:pPr>
      <w:rPr>
        <w:rFonts w:hint="default"/>
        <w:lang w:val="en-US" w:eastAsia="en-US" w:bidi="ar-SA"/>
      </w:rPr>
    </w:lvl>
    <w:lvl w:ilvl="3">
      <w:start w:val="0"/>
      <w:numFmt w:val="bullet"/>
      <w:lvlText w:val="•"/>
      <w:lvlJc w:val="left"/>
      <w:pPr>
        <w:ind w:left="4726" w:hanging="557"/>
      </w:pPr>
      <w:rPr>
        <w:rFonts w:hint="default"/>
        <w:lang w:val="en-US" w:eastAsia="en-US" w:bidi="ar-SA"/>
      </w:rPr>
    </w:lvl>
    <w:lvl w:ilvl="4">
      <w:start w:val="0"/>
      <w:numFmt w:val="bullet"/>
      <w:lvlText w:val="•"/>
      <w:lvlJc w:val="left"/>
      <w:pPr>
        <w:ind w:left="5650" w:hanging="557"/>
      </w:pPr>
      <w:rPr>
        <w:rFonts w:hint="default"/>
        <w:lang w:val="en-US" w:eastAsia="en-US" w:bidi="ar-SA"/>
      </w:rPr>
    </w:lvl>
    <w:lvl w:ilvl="5">
      <w:start w:val="0"/>
      <w:numFmt w:val="bullet"/>
      <w:lvlText w:val="•"/>
      <w:lvlJc w:val="left"/>
      <w:pPr>
        <w:ind w:left="6573" w:hanging="557"/>
      </w:pPr>
      <w:rPr>
        <w:rFonts w:hint="default"/>
        <w:lang w:val="en-US" w:eastAsia="en-US" w:bidi="ar-SA"/>
      </w:rPr>
    </w:lvl>
    <w:lvl w:ilvl="6">
      <w:start w:val="0"/>
      <w:numFmt w:val="bullet"/>
      <w:lvlText w:val="•"/>
      <w:lvlJc w:val="left"/>
      <w:pPr>
        <w:ind w:left="7497" w:hanging="557"/>
      </w:pPr>
      <w:rPr>
        <w:rFonts w:hint="default"/>
        <w:lang w:val="en-US" w:eastAsia="en-US" w:bidi="ar-SA"/>
      </w:rPr>
    </w:lvl>
    <w:lvl w:ilvl="7">
      <w:start w:val="0"/>
      <w:numFmt w:val="bullet"/>
      <w:lvlText w:val="•"/>
      <w:lvlJc w:val="left"/>
      <w:pPr>
        <w:ind w:left="8420" w:hanging="557"/>
      </w:pPr>
      <w:rPr>
        <w:rFonts w:hint="default"/>
        <w:lang w:val="en-US" w:eastAsia="en-US" w:bidi="ar-SA"/>
      </w:rPr>
    </w:lvl>
    <w:lvl w:ilvl="8">
      <w:start w:val="0"/>
      <w:numFmt w:val="bullet"/>
      <w:lvlText w:val="•"/>
      <w:lvlJc w:val="left"/>
      <w:pPr>
        <w:ind w:left="9344" w:hanging="557"/>
      </w:pPr>
      <w:rPr>
        <w:rFonts w:hint="default"/>
        <w:lang w:val="en-US" w:eastAsia="en-US" w:bidi="ar-SA"/>
      </w:rPr>
    </w:lvl>
  </w:abstractNum>
  <w:abstractNum w:abstractNumId="4">
    <w:multiLevelType w:val="hybridMultilevel"/>
    <w:lvl w:ilvl="0">
      <w:start w:val="8"/>
      <w:numFmt w:val="decimal"/>
      <w:lvlText w:val="%1"/>
      <w:lvlJc w:val="left"/>
      <w:pPr>
        <w:ind w:left="2870" w:hanging="567"/>
        <w:jc w:val="left"/>
      </w:pPr>
      <w:rPr>
        <w:rFonts w:hint="default" w:ascii="Book Antiqua" w:hAnsi="Book Antiqua" w:eastAsia="Book Antiqua" w:cs="Book Antiqua"/>
        <w:b w:val="0"/>
        <w:bCs w:val="0"/>
        <w:i/>
        <w:iCs/>
        <w:color w:val="221F1F"/>
        <w:spacing w:val="0"/>
        <w:w w:val="100"/>
        <w:sz w:val="24"/>
        <w:szCs w:val="24"/>
        <w:lang w:val="en-US" w:eastAsia="en-US" w:bidi="ar-SA"/>
      </w:rPr>
    </w:lvl>
    <w:lvl w:ilvl="1">
      <w:start w:val="1"/>
      <w:numFmt w:val="decimal"/>
      <w:lvlText w:val="%1.%2"/>
      <w:lvlJc w:val="left"/>
      <w:pPr>
        <w:ind w:left="2880" w:hanging="557"/>
        <w:jc w:val="left"/>
      </w:pPr>
      <w:rPr>
        <w:rFonts w:hint="default"/>
        <w:spacing w:val="0"/>
        <w:w w:val="100"/>
        <w:lang w:val="en-US" w:eastAsia="en-US" w:bidi="ar-SA"/>
      </w:rPr>
    </w:lvl>
    <w:lvl w:ilvl="2">
      <w:start w:val="1"/>
      <w:numFmt w:val="lowerLetter"/>
      <w:lvlText w:val="%3"/>
      <w:lvlJc w:val="left"/>
      <w:pPr>
        <w:ind w:left="3240" w:hanging="557"/>
        <w:jc w:val="left"/>
      </w:pPr>
      <w:rPr>
        <w:rFonts w:hint="default" w:ascii="Book Antiqua" w:hAnsi="Book Antiqua" w:eastAsia="Book Antiqua" w:cs="Book Antiqua"/>
        <w:b w:val="0"/>
        <w:bCs w:val="0"/>
        <w:i w:val="0"/>
        <w:iCs w:val="0"/>
        <w:color w:val="221F1F"/>
        <w:spacing w:val="0"/>
        <w:w w:val="100"/>
        <w:sz w:val="24"/>
        <w:szCs w:val="24"/>
        <w:lang w:val="en-US" w:eastAsia="en-US" w:bidi="ar-SA"/>
      </w:rPr>
    </w:lvl>
    <w:lvl w:ilvl="3">
      <w:start w:val="0"/>
      <w:numFmt w:val="bullet"/>
      <w:lvlText w:val="•"/>
      <w:lvlJc w:val="left"/>
      <w:pPr>
        <w:ind w:left="4233" w:hanging="557"/>
      </w:pPr>
      <w:rPr>
        <w:rFonts w:hint="default"/>
        <w:lang w:val="en-US" w:eastAsia="en-US" w:bidi="ar-SA"/>
      </w:rPr>
    </w:lvl>
    <w:lvl w:ilvl="4">
      <w:start w:val="0"/>
      <w:numFmt w:val="bullet"/>
      <w:lvlText w:val="•"/>
      <w:lvlJc w:val="left"/>
      <w:pPr>
        <w:ind w:left="5227" w:hanging="557"/>
      </w:pPr>
      <w:rPr>
        <w:rFonts w:hint="default"/>
        <w:lang w:val="en-US" w:eastAsia="en-US" w:bidi="ar-SA"/>
      </w:rPr>
    </w:lvl>
    <w:lvl w:ilvl="5">
      <w:start w:val="0"/>
      <w:numFmt w:val="bullet"/>
      <w:lvlText w:val="•"/>
      <w:lvlJc w:val="left"/>
      <w:pPr>
        <w:ind w:left="6221" w:hanging="557"/>
      </w:pPr>
      <w:rPr>
        <w:rFonts w:hint="default"/>
        <w:lang w:val="en-US" w:eastAsia="en-US" w:bidi="ar-SA"/>
      </w:rPr>
    </w:lvl>
    <w:lvl w:ilvl="6">
      <w:start w:val="0"/>
      <w:numFmt w:val="bullet"/>
      <w:lvlText w:val="•"/>
      <w:lvlJc w:val="left"/>
      <w:pPr>
        <w:ind w:left="7215" w:hanging="557"/>
      </w:pPr>
      <w:rPr>
        <w:rFonts w:hint="default"/>
        <w:lang w:val="en-US" w:eastAsia="en-US" w:bidi="ar-SA"/>
      </w:rPr>
    </w:lvl>
    <w:lvl w:ilvl="7">
      <w:start w:val="0"/>
      <w:numFmt w:val="bullet"/>
      <w:lvlText w:val="•"/>
      <w:lvlJc w:val="left"/>
      <w:pPr>
        <w:ind w:left="8209" w:hanging="557"/>
      </w:pPr>
      <w:rPr>
        <w:rFonts w:hint="default"/>
        <w:lang w:val="en-US" w:eastAsia="en-US" w:bidi="ar-SA"/>
      </w:rPr>
    </w:lvl>
    <w:lvl w:ilvl="8">
      <w:start w:val="0"/>
      <w:numFmt w:val="bullet"/>
      <w:lvlText w:val="•"/>
      <w:lvlJc w:val="left"/>
      <w:pPr>
        <w:ind w:left="9203" w:hanging="557"/>
      </w:pPr>
      <w:rPr>
        <w:rFonts w:hint="default"/>
        <w:lang w:val="en-US" w:eastAsia="en-US" w:bidi="ar-SA"/>
      </w:rPr>
    </w:lvl>
  </w:abstractNum>
  <w:abstractNum w:abstractNumId="3">
    <w:multiLevelType w:val="hybridMultilevel"/>
    <w:lvl w:ilvl="0">
      <w:start w:val="1"/>
      <w:numFmt w:val="lowerRoman"/>
      <w:lvlText w:val="%1)"/>
      <w:lvlJc w:val="left"/>
      <w:pPr>
        <w:ind w:left="2880" w:hanging="576"/>
        <w:jc w:val="left"/>
      </w:pPr>
      <w:rPr>
        <w:rFonts w:hint="default" w:ascii="Times New Roman" w:hAnsi="Times New Roman" w:eastAsia="Times New Roman" w:cs="Times New Roman"/>
        <w:b w:val="0"/>
        <w:bCs w:val="0"/>
        <w:i w:val="0"/>
        <w:iCs w:val="0"/>
        <w:color w:val="221F1F"/>
        <w:spacing w:val="0"/>
        <w:w w:val="100"/>
        <w:sz w:val="22"/>
        <w:szCs w:val="22"/>
        <w:lang w:val="en-US" w:eastAsia="en-US" w:bidi="ar-SA"/>
      </w:rPr>
    </w:lvl>
    <w:lvl w:ilvl="1">
      <w:start w:val="0"/>
      <w:numFmt w:val="bullet"/>
      <w:lvlText w:val="•"/>
      <w:lvlJc w:val="left"/>
      <w:pPr>
        <w:ind w:left="3711" w:hanging="576"/>
      </w:pPr>
      <w:rPr>
        <w:rFonts w:hint="default"/>
        <w:lang w:val="en-US" w:eastAsia="en-US" w:bidi="ar-SA"/>
      </w:rPr>
    </w:lvl>
    <w:lvl w:ilvl="2">
      <w:start w:val="0"/>
      <w:numFmt w:val="bullet"/>
      <w:lvlText w:val="•"/>
      <w:lvlJc w:val="left"/>
      <w:pPr>
        <w:ind w:left="4542" w:hanging="576"/>
      </w:pPr>
      <w:rPr>
        <w:rFonts w:hint="default"/>
        <w:lang w:val="en-US" w:eastAsia="en-US" w:bidi="ar-SA"/>
      </w:rPr>
    </w:lvl>
    <w:lvl w:ilvl="3">
      <w:start w:val="0"/>
      <w:numFmt w:val="bullet"/>
      <w:lvlText w:val="•"/>
      <w:lvlJc w:val="left"/>
      <w:pPr>
        <w:ind w:left="5373" w:hanging="576"/>
      </w:pPr>
      <w:rPr>
        <w:rFonts w:hint="default"/>
        <w:lang w:val="en-US" w:eastAsia="en-US" w:bidi="ar-SA"/>
      </w:rPr>
    </w:lvl>
    <w:lvl w:ilvl="4">
      <w:start w:val="0"/>
      <w:numFmt w:val="bullet"/>
      <w:lvlText w:val="•"/>
      <w:lvlJc w:val="left"/>
      <w:pPr>
        <w:ind w:left="6204" w:hanging="576"/>
      </w:pPr>
      <w:rPr>
        <w:rFonts w:hint="default"/>
        <w:lang w:val="en-US" w:eastAsia="en-US" w:bidi="ar-SA"/>
      </w:rPr>
    </w:lvl>
    <w:lvl w:ilvl="5">
      <w:start w:val="0"/>
      <w:numFmt w:val="bullet"/>
      <w:lvlText w:val="•"/>
      <w:lvlJc w:val="left"/>
      <w:pPr>
        <w:ind w:left="7035" w:hanging="576"/>
      </w:pPr>
      <w:rPr>
        <w:rFonts w:hint="default"/>
        <w:lang w:val="en-US" w:eastAsia="en-US" w:bidi="ar-SA"/>
      </w:rPr>
    </w:lvl>
    <w:lvl w:ilvl="6">
      <w:start w:val="0"/>
      <w:numFmt w:val="bullet"/>
      <w:lvlText w:val="•"/>
      <w:lvlJc w:val="left"/>
      <w:pPr>
        <w:ind w:left="7866" w:hanging="576"/>
      </w:pPr>
      <w:rPr>
        <w:rFonts w:hint="default"/>
        <w:lang w:val="en-US" w:eastAsia="en-US" w:bidi="ar-SA"/>
      </w:rPr>
    </w:lvl>
    <w:lvl w:ilvl="7">
      <w:start w:val="0"/>
      <w:numFmt w:val="bullet"/>
      <w:lvlText w:val="•"/>
      <w:lvlJc w:val="left"/>
      <w:pPr>
        <w:ind w:left="8697" w:hanging="576"/>
      </w:pPr>
      <w:rPr>
        <w:rFonts w:hint="default"/>
        <w:lang w:val="en-US" w:eastAsia="en-US" w:bidi="ar-SA"/>
      </w:rPr>
    </w:lvl>
    <w:lvl w:ilvl="8">
      <w:start w:val="0"/>
      <w:numFmt w:val="bullet"/>
      <w:lvlText w:val="•"/>
      <w:lvlJc w:val="left"/>
      <w:pPr>
        <w:ind w:left="9528" w:hanging="576"/>
      </w:pPr>
      <w:rPr>
        <w:rFonts w:hint="default"/>
        <w:lang w:val="en-US" w:eastAsia="en-US" w:bidi="ar-SA"/>
      </w:rPr>
    </w:lvl>
  </w:abstractNum>
  <w:abstractNum w:abstractNumId="2">
    <w:multiLevelType w:val="hybridMultilevel"/>
    <w:lvl w:ilvl="0">
      <w:start w:val="5"/>
      <w:numFmt w:val="decimal"/>
      <w:lvlText w:val="%1"/>
      <w:lvlJc w:val="left"/>
      <w:pPr>
        <w:ind w:left="2858" w:hanging="555"/>
        <w:jc w:val="left"/>
      </w:pPr>
      <w:rPr>
        <w:rFonts w:hint="default" w:ascii="Book Antiqua" w:hAnsi="Book Antiqua" w:eastAsia="Book Antiqua" w:cs="Book Antiqua"/>
        <w:b/>
        <w:bCs/>
        <w:i/>
        <w:iCs/>
        <w:color w:val="221F1F"/>
        <w:spacing w:val="0"/>
        <w:w w:val="100"/>
        <w:sz w:val="24"/>
        <w:szCs w:val="24"/>
        <w:lang w:val="en-US" w:eastAsia="en-US" w:bidi="ar-SA"/>
      </w:rPr>
    </w:lvl>
    <w:lvl w:ilvl="1">
      <w:start w:val="1"/>
      <w:numFmt w:val="decimal"/>
      <w:lvlText w:val="%1.%2"/>
      <w:lvlJc w:val="left"/>
      <w:pPr>
        <w:ind w:left="2880" w:hanging="557"/>
        <w:jc w:val="left"/>
      </w:pPr>
      <w:rPr>
        <w:rFonts w:hint="default" w:ascii="Book Antiqua" w:hAnsi="Book Antiqua" w:eastAsia="Book Antiqua" w:cs="Book Antiqua"/>
        <w:b w:val="0"/>
        <w:bCs w:val="0"/>
        <w:i w:val="0"/>
        <w:iCs w:val="0"/>
        <w:color w:val="221F1F"/>
        <w:spacing w:val="0"/>
        <w:w w:val="100"/>
        <w:sz w:val="24"/>
        <w:szCs w:val="24"/>
        <w:lang w:val="en-US" w:eastAsia="en-US" w:bidi="ar-SA"/>
      </w:rPr>
    </w:lvl>
    <w:lvl w:ilvl="2">
      <w:start w:val="0"/>
      <w:numFmt w:val="bullet"/>
      <w:lvlText w:val="•"/>
      <w:lvlJc w:val="left"/>
      <w:pPr>
        <w:ind w:left="3803" w:hanging="557"/>
      </w:pPr>
      <w:rPr>
        <w:rFonts w:hint="default"/>
        <w:lang w:val="en-US" w:eastAsia="en-US" w:bidi="ar-SA"/>
      </w:rPr>
    </w:lvl>
    <w:lvl w:ilvl="3">
      <w:start w:val="0"/>
      <w:numFmt w:val="bullet"/>
      <w:lvlText w:val="•"/>
      <w:lvlJc w:val="left"/>
      <w:pPr>
        <w:ind w:left="4726" w:hanging="557"/>
      </w:pPr>
      <w:rPr>
        <w:rFonts w:hint="default"/>
        <w:lang w:val="en-US" w:eastAsia="en-US" w:bidi="ar-SA"/>
      </w:rPr>
    </w:lvl>
    <w:lvl w:ilvl="4">
      <w:start w:val="0"/>
      <w:numFmt w:val="bullet"/>
      <w:lvlText w:val="•"/>
      <w:lvlJc w:val="left"/>
      <w:pPr>
        <w:ind w:left="5650" w:hanging="557"/>
      </w:pPr>
      <w:rPr>
        <w:rFonts w:hint="default"/>
        <w:lang w:val="en-US" w:eastAsia="en-US" w:bidi="ar-SA"/>
      </w:rPr>
    </w:lvl>
    <w:lvl w:ilvl="5">
      <w:start w:val="0"/>
      <w:numFmt w:val="bullet"/>
      <w:lvlText w:val="•"/>
      <w:lvlJc w:val="left"/>
      <w:pPr>
        <w:ind w:left="6573" w:hanging="557"/>
      </w:pPr>
      <w:rPr>
        <w:rFonts w:hint="default"/>
        <w:lang w:val="en-US" w:eastAsia="en-US" w:bidi="ar-SA"/>
      </w:rPr>
    </w:lvl>
    <w:lvl w:ilvl="6">
      <w:start w:val="0"/>
      <w:numFmt w:val="bullet"/>
      <w:lvlText w:val="•"/>
      <w:lvlJc w:val="left"/>
      <w:pPr>
        <w:ind w:left="7497" w:hanging="557"/>
      </w:pPr>
      <w:rPr>
        <w:rFonts w:hint="default"/>
        <w:lang w:val="en-US" w:eastAsia="en-US" w:bidi="ar-SA"/>
      </w:rPr>
    </w:lvl>
    <w:lvl w:ilvl="7">
      <w:start w:val="0"/>
      <w:numFmt w:val="bullet"/>
      <w:lvlText w:val="•"/>
      <w:lvlJc w:val="left"/>
      <w:pPr>
        <w:ind w:left="8420" w:hanging="557"/>
      </w:pPr>
      <w:rPr>
        <w:rFonts w:hint="default"/>
        <w:lang w:val="en-US" w:eastAsia="en-US" w:bidi="ar-SA"/>
      </w:rPr>
    </w:lvl>
    <w:lvl w:ilvl="8">
      <w:start w:val="0"/>
      <w:numFmt w:val="bullet"/>
      <w:lvlText w:val="•"/>
      <w:lvlJc w:val="left"/>
      <w:pPr>
        <w:ind w:left="9344" w:hanging="557"/>
      </w:pPr>
      <w:rPr>
        <w:rFonts w:hint="default"/>
        <w:lang w:val="en-US" w:eastAsia="en-US" w:bidi="ar-SA"/>
      </w:rPr>
    </w:lvl>
  </w:abstractNum>
  <w:abstractNum w:abstractNumId="1">
    <w:multiLevelType w:val="hybridMultilevel"/>
    <w:lvl w:ilvl="0">
      <w:start w:val="1"/>
      <w:numFmt w:val="lowerLetter"/>
      <w:lvlText w:val="%1"/>
      <w:lvlJc w:val="left"/>
      <w:pPr>
        <w:ind w:left="3240" w:hanging="360"/>
        <w:jc w:val="left"/>
      </w:pPr>
      <w:rPr>
        <w:rFonts w:hint="default" w:ascii="Book Antiqua" w:hAnsi="Book Antiqua" w:eastAsia="Book Antiqua" w:cs="Book Antiqua"/>
        <w:b w:val="0"/>
        <w:bCs w:val="0"/>
        <w:i w:val="0"/>
        <w:iCs w:val="0"/>
        <w:color w:val="221F1F"/>
        <w:spacing w:val="0"/>
        <w:w w:val="100"/>
        <w:sz w:val="24"/>
        <w:szCs w:val="24"/>
        <w:lang w:val="en-US" w:eastAsia="en-US" w:bidi="ar-SA"/>
      </w:rPr>
    </w:lvl>
    <w:lvl w:ilvl="1">
      <w:start w:val="1"/>
      <w:numFmt w:val="lowerRoman"/>
      <w:lvlText w:val="%2."/>
      <w:lvlJc w:val="left"/>
      <w:pPr>
        <w:ind w:left="3601" w:hanging="419"/>
        <w:jc w:val="right"/>
      </w:pPr>
      <w:rPr>
        <w:rFonts w:hint="default" w:ascii="Book Antiqua" w:hAnsi="Book Antiqua" w:eastAsia="Book Antiqua" w:cs="Book Antiqua"/>
        <w:b w:val="0"/>
        <w:bCs w:val="0"/>
        <w:i w:val="0"/>
        <w:iCs w:val="0"/>
        <w:spacing w:val="-1"/>
        <w:w w:val="100"/>
        <w:sz w:val="24"/>
        <w:szCs w:val="24"/>
        <w:lang w:val="en-US" w:eastAsia="en-US" w:bidi="ar-SA"/>
      </w:rPr>
    </w:lvl>
    <w:lvl w:ilvl="2">
      <w:start w:val="0"/>
      <w:numFmt w:val="bullet"/>
      <w:lvlText w:val="•"/>
      <w:lvlJc w:val="left"/>
      <w:pPr>
        <w:ind w:left="4443" w:hanging="419"/>
      </w:pPr>
      <w:rPr>
        <w:rFonts w:hint="default"/>
        <w:lang w:val="en-US" w:eastAsia="en-US" w:bidi="ar-SA"/>
      </w:rPr>
    </w:lvl>
    <w:lvl w:ilvl="3">
      <w:start w:val="0"/>
      <w:numFmt w:val="bullet"/>
      <w:lvlText w:val="•"/>
      <w:lvlJc w:val="left"/>
      <w:pPr>
        <w:ind w:left="5286" w:hanging="419"/>
      </w:pPr>
      <w:rPr>
        <w:rFonts w:hint="default"/>
        <w:lang w:val="en-US" w:eastAsia="en-US" w:bidi="ar-SA"/>
      </w:rPr>
    </w:lvl>
    <w:lvl w:ilvl="4">
      <w:start w:val="0"/>
      <w:numFmt w:val="bullet"/>
      <w:lvlText w:val="•"/>
      <w:lvlJc w:val="left"/>
      <w:pPr>
        <w:ind w:left="6130" w:hanging="419"/>
      </w:pPr>
      <w:rPr>
        <w:rFonts w:hint="default"/>
        <w:lang w:val="en-US" w:eastAsia="en-US" w:bidi="ar-SA"/>
      </w:rPr>
    </w:lvl>
    <w:lvl w:ilvl="5">
      <w:start w:val="0"/>
      <w:numFmt w:val="bullet"/>
      <w:lvlText w:val="•"/>
      <w:lvlJc w:val="left"/>
      <w:pPr>
        <w:ind w:left="6973" w:hanging="419"/>
      </w:pPr>
      <w:rPr>
        <w:rFonts w:hint="default"/>
        <w:lang w:val="en-US" w:eastAsia="en-US" w:bidi="ar-SA"/>
      </w:rPr>
    </w:lvl>
    <w:lvl w:ilvl="6">
      <w:start w:val="0"/>
      <w:numFmt w:val="bullet"/>
      <w:lvlText w:val="•"/>
      <w:lvlJc w:val="left"/>
      <w:pPr>
        <w:ind w:left="7817" w:hanging="419"/>
      </w:pPr>
      <w:rPr>
        <w:rFonts w:hint="default"/>
        <w:lang w:val="en-US" w:eastAsia="en-US" w:bidi="ar-SA"/>
      </w:rPr>
    </w:lvl>
    <w:lvl w:ilvl="7">
      <w:start w:val="0"/>
      <w:numFmt w:val="bullet"/>
      <w:lvlText w:val="•"/>
      <w:lvlJc w:val="left"/>
      <w:pPr>
        <w:ind w:left="8660" w:hanging="419"/>
      </w:pPr>
      <w:rPr>
        <w:rFonts w:hint="default"/>
        <w:lang w:val="en-US" w:eastAsia="en-US" w:bidi="ar-SA"/>
      </w:rPr>
    </w:lvl>
    <w:lvl w:ilvl="8">
      <w:start w:val="0"/>
      <w:numFmt w:val="bullet"/>
      <w:lvlText w:val="•"/>
      <w:lvlJc w:val="left"/>
      <w:pPr>
        <w:ind w:left="9504" w:hanging="419"/>
      </w:pPr>
      <w:rPr>
        <w:rFonts w:hint="default"/>
        <w:lang w:val="en-US" w:eastAsia="en-US" w:bidi="ar-SA"/>
      </w:rPr>
    </w:lvl>
  </w:abstractNum>
  <w:abstractNum w:abstractNumId="0">
    <w:multiLevelType w:val="hybridMultilevel"/>
    <w:lvl w:ilvl="0">
      <w:start w:val="1"/>
      <w:numFmt w:val="decimal"/>
      <w:lvlText w:val="%1."/>
      <w:lvlJc w:val="left"/>
      <w:pPr>
        <w:ind w:left="25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upperLetter"/>
      <w:lvlText w:val="%2."/>
      <w:lvlJc w:val="left"/>
      <w:pPr>
        <w:ind w:left="2856" w:hanging="574"/>
        <w:jc w:val="left"/>
      </w:pPr>
      <w:rPr>
        <w:rFonts w:hint="default"/>
        <w:spacing w:val="0"/>
        <w:w w:val="97"/>
        <w:lang w:val="en-US" w:eastAsia="en-US" w:bidi="ar-SA"/>
      </w:rPr>
    </w:lvl>
    <w:lvl w:ilvl="2">
      <w:start w:val="1"/>
      <w:numFmt w:val="decimal"/>
      <w:lvlText w:val="%3."/>
      <w:lvlJc w:val="left"/>
      <w:pPr>
        <w:ind w:left="2856" w:hanging="574"/>
        <w:jc w:val="left"/>
      </w:pPr>
      <w:rPr>
        <w:rFonts w:hint="default" w:ascii="Book Antiqua" w:hAnsi="Book Antiqua" w:eastAsia="Book Antiqua" w:cs="Book Antiqua"/>
        <w:b/>
        <w:bCs/>
        <w:i w:val="0"/>
        <w:iCs w:val="0"/>
        <w:color w:val="221F1F"/>
        <w:spacing w:val="-29"/>
        <w:w w:val="100"/>
        <w:sz w:val="24"/>
        <w:szCs w:val="24"/>
        <w:lang w:val="en-US" w:eastAsia="en-US" w:bidi="ar-SA"/>
      </w:rPr>
    </w:lvl>
    <w:lvl w:ilvl="3">
      <w:start w:val="1"/>
      <w:numFmt w:val="decimal"/>
      <w:lvlText w:val="%3.%4"/>
      <w:lvlJc w:val="left"/>
      <w:pPr>
        <w:ind w:left="2880" w:hanging="560"/>
        <w:jc w:val="left"/>
      </w:pPr>
      <w:rPr>
        <w:rFonts w:hint="default"/>
        <w:spacing w:val="0"/>
        <w:w w:val="100"/>
        <w:lang w:val="en-US" w:eastAsia="en-US" w:bidi="ar-SA"/>
      </w:rPr>
    </w:lvl>
    <w:lvl w:ilvl="4">
      <w:start w:val="1"/>
      <w:numFmt w:val="lowerLetter"/>
      <w:lvlText w:val="%5)"/>
      <w:lvlJc w:val="left"/>
      <w:pPr>
        <w:ind w:left="3404" w:hanging="560"/>
        <w:jc w:val="left"/>
      </w:pPr>
      <w:rPr>
        <w:rFonts w:hint="default" w:ascii="Book Antiqua" w:hAnsi="Book Antiqua" w:eastAsia="Book Antiqua" w:cs="Book Antiqua"/>
        <w:b w:val="0"/>
        <w:bCs w:val="0"/>
        <w:i w:val="0"/>
        <w:iCs w:val="0"/>
        <w:color w:val="221F1F"/>
        <w:spacing w:val="0"/>
        <w:w w:val="100"/>
        <w:sz w:val="24"/>
        <w:szCs w:val="24"/>
        <w:lang w:val="en-US" w:eastAsia="en-US" w:bidi="ar-SA"/>
      </w:rPr>
    </w:lvl>
    <w:lvl w:ilvl="5">
      <w:start w:val="0"/>
      <w:numFmt w:val="bullet"/>
      <w:lvlText w:val="•"/>
      <w:lvlJc w:val="left"/>
      <w:pPr>
        <w:ind w:left="5626" w:hanging="560"/>
      </w:pPr>
      <w:rPr>
        <w:rFonts w:hint="default"/>
        <w:lang w:val="en-US" w:eastAsia="en-US" w:bidi="ar-SA"/>
      </w:rPr>
    </w:lvl>
    <w:lvl w:ilvl="6">
      <w:start w:val="0"/>
      <w:numFmt w:val="bullet"/>
      <w:lvlText w:val="•"/>
      <w:lvlJc w:val="left"/>
      <w:pPr>
        <w:ind w:left="6739" w:hanging="560"/>
      </w:pPr>
      <w:rPr>
        <w:rFonts w:hint="default"/>
        <w:lang w:val="en-US" w:eastAsia="en-US" w:bidi="ar-SA"/>
      </w:rPr>
    </w:lvl>
    <w:lvl w:ilvl="7">
      <w:start w:val="0"/>
      <w:numFmt w:val="bullet"/>
      <w:lvlText w:val="•"/>
      <w:lvlJc w:val="left"/>
      <w:pPr>
        <w:ind w:left="7852" w:hanging="560"/>
      </w:pPr>
      <w:rPr>
        <w:rFonts w:hint="default"/>
        <w:lang w:val="en-US" w:eastAsia="en-US" w:bidi="ar-SA"/>
      </w:rPr>
    </w:lvl>
    <w:lvl w:ilvl="8">
      <w:start w:val="0"/>
      <w:numFmt w:val="bullet"/>
      <w:lvlText w:val="•"/>
      <w:lvlJc w:val="left"/>
      <w:pPr>
        <w:ind w:left="8965" w:hanging="560"/>
      </w:pPr>
      <w:rPr>
        <w:rFonts w:hint="default"/>
        <w:lang w:val="en-US" w:eastAsia="en-US" w:bidi="ar-SA"/>
      </w:rPr>
    </w:lvl>
  </w:abstractNum>
  <w:num w:numId="142">
    <w:abstractNumId w:val="141"/>
  </w:num>
  <w:num w:numId="140">
    <w:abstractNumId w:val="139"/>
  </w:num>
  <w:num w:numId="61">
    <w:abstractNumId w:val="60"/>
  </w:num>
  <w:num w:numId="60">
    <w:abstractNumId w:val="59"/>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0">
    <w:abstractNumId w:val="149"/>
  </w:num>
  <w:num w:numId="154">
    <w:abstractNumId w:val="153"/>
  </w:num>
  <w:num w:numId="153">
    <w:abstractNumId w:val="152"/>
  </w:num>
  <w:num w:numId="152">
    <w:abstractNumId w:val="151"/>
  </w:num>
  <w:num w:numId="151">
    <w:abstractNumId w:val="150"/>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1">
    <w:abstractNumId w:val="140"/>
  </w:num>
  <w:num w:numId="139">
    <w:abstractNumId w:val="138"/>
  </w:num>
  <w:num w:numId="134">
    <w:abstractNumId w:val="133"/>
  </w:num>
  <w:num w:numId="135">
    <w:abstractNumId w:val="134"/>
  </w:num>
  <w:num w:numId="138">
    <w:abstractNumId w:val="137"/>
  </w:num>
  <w:num w:numId="137">
    <w:abstractNumId w:val="136"/>
  </w:num>
  <w:num w:numId="136">
    <w:abstractNumId w:val="135"/>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 Antiqua" w:hAnsi="Book Antiqua" w:eastAsia="Book Antiqua" w:cs="Book Antiqua"/>
      <w:lang w:val="en-US" w:eastAsia="en-US" w:bidi="ar-SA"/>
    </w:rPr>
  </w:style>
  <w:style w:styleId="BodyText" w:type="paragraph">
    <w:name w:val="Body Text"/>
    <w:basedOn w:val="Normal"/>
    <w:uiPriority w:val="1"/>
    <w:qFormat/>
    <w:pPr/>
    <w:rPr>
      <w:rFonts w:ascii="Book Antiqua" w:hAnsi="Book Antiqua" w:eastAsia="Book Antiqua" w:cs="Book Antiqua"/>
      <w:sz w:val="24"/>
      <w:szCs w:val="24"/>
      <w:lang w:val="en-US" w:eastAsia="en-US" w:bidi="ar-SA"/>
    </w:rPr>
  </w:style>
  <w:style w:styleId="Heading1" w:type="paragraph">
    <w:name w:val="Heading 1"/>
    <w:basedOn w:val="Normal"/>
    <w:uiPriority w:val="1"/>
    <w:qFormat/>
    <w:pPr>
      <w:ind w:left="1503" w:hanging="2298"/>
      <w:outlineLvl w:val="1"/>
    </w:pPr>
    <w:rPr>
      <w:rFonts w:ascii="Book Antiqua" w:hAnsi="Book Antiqua" w:eastAsia="Book Antiqua" w:cs="Book Antiqua"/>
      <w:b/>
      <w:bCs/>
      <w:sz w:val="36"/>
      <w:szCs w:val="36"/>
      <w:lang w:val="en-US" w:eastAsia="en-US" w:bidi="ar-SA"/>
    </w:rPr>
  </w:style>
  <w:style w:styleId="Heading2" w:type="paragraph">
    <w:name w:val="Heading 2"/>
    <w:basedOn w:val="Normal"/>
    <w:uiPriority w:val="1"/>
    <w:qFormat/>
    <w:pPr>
      <w:ind w:left="16"/>
      <w:outlineLvl w:val="2"/>
    </w:pPr>
    <w:rPr>
      <w:rFonts w:ascii="Book Antiqua" w:hAnsi="Book Antiqua" w:eastAsia="Book Antiqua" w:cs="Book Antiqua"/>
      <w:b/>
      <w:bCs/>
      <w:sz w:val="24"/>
      <w:szCs w:val="24"/>
      <w:lang w:val="en-US" w:eastAsia="en-US" w:bidi="ar-SA"/>
    </w:rPr>
  </w:style>
  <w:style w:styleId="Heading3" w:type="paragraph">
    <w:name w:val="Heading 3"/>
    <w:basedOn w:val="Normal"/>
    <w:uiPriority w:val="1"/>
    <w:qFormat/>
    <w:pPr>
      <w:ind w:left="1539"/>
      <w:outlineLvl w:val="3"/>
    </w:pPr>
    <w:rPr>
      <w:rFonts w:ascii="Book Antiqua" w:hAnsi="Book Antiqua" w:eastAsia="Book Antiqua" w:cs="Book Antiqua"/>
      <w:b/>
      <w:bCs/>
      <w:sz w:val="24"/>
      <w:szCs w:val="24"/>
      <w:lang w:val="en-US" w:eastAsia="en-US" w:bidi="ar-SA"/>
    </w:rPr>
  </w:style>
  <w:style w:styleId="Title" w:type="paragraph">
    <w:name w:val="Title"/>
    <w:basedOn w:val="Normal"/>
    <w:uiPriority w:val="1"/>
    <w:qFormat/>
    <w:pPr>
      <w:ind w:right="393"/>
      <w:jc w:val="center"/>
    </w:pPr>
    <w:rPr>
      <w:rFonts w:ascii="Book Antiqua" w:hAnsi="Book Antiqua" w:eastAsia="Book Antiqua" w:cs="Book Antiqua"/>
      <w:b/>
      <w:bCs/>
      <w:sz w:val="44"/>
      <w:szCs w:val="44"/>
      <w:lang w:val="en-US" w:eastAsia="en-US" w:bidi="ar-SA"/>
    </w:rPr>
  </w:style>
  <w:style w:styleId="ListParagraph" w:type="paragraph">
    <w:name w:val="List Paragraph"/>
    <w:basedOn w:val="Normal"/>
    <w:uiPriority w:val="1"/>
    <w:qFormat/>
    <w:pPr>
      <w:ind w:left="2801" w:hanging="509"/>
    </w:pPr>
    <w:rPr>
      <w:rFonts w:ascii="Book Antiqua" w:hAnsi="Book Antiqua" w:eastAsia="Book Antiqua" w:cs="Book Antiqua"/>
      <w:lang w:val="en-US" w:eastAsia="en-US" w:bidi="ar-SA"/>
    </w:rPr>
  </w:style>
  <w:style w:styleId="TableParagraph" w:type="paragraph">
    <w:name w:val="Table Paragraph"/>
    <w:basedOn w:val="Normal"/>
    <w:uiPriority w:val="1"/>
    <w:qFormat/>
    <w:pPr/>
    <w:rPr>
      <w:rFonts w:ascii="Book Antiqua" w:hAnsi="Book Antiqua" w:eastAsia="Book Antiqua" w:cs="Book Antiqu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mailto:info@kentrade.go.ke" TargetMode="External"/><Relationship Id="rId8" Type="http://schemas.openxmlformats.org/officeDocument/2006/relationships/hyperlink" Target="mailto:procurement@KenTrade.go.ke" TargetMode="External"/><Relationship Id="rId9" Type="http://schemas.openxmlformats.org/officeDocument/2006/relationships/footer" Target="footer1.xml"/><Relationship Id="rId10" Type="http://schemas.openxmlformats.org/officeDocument/2006/relationships/hyperlink" Target="http://www.tenders.go.ke/" TargetMode="External"/><Relationship Id="rId11" Type="http://schemas.openxmlformats.org/officeDocument/2006/relationships/hyperlink" Target="http://www.kentrade.go.ke/index.php/procurement/tenders" TargetMode="External"/><Relationship Id="rId12" Type="http://schemas.openxmlformats.org/officeDocument/2006/relationships/hyperlink" Target="mailto:procurement@kentrade.go.ke" TargetMode="External"/><Relationship Id="rId13" Type="http://schemas.openxmlformats.org/officeDocument/2006/relationships/hyperlink" Target="http://www.ppra.go.ke/" TargetMode="External"/><Relationship Id="rId14" Type="http://schemas.openxmlformats.org/officeDocument/2006/relationships/hyperlink" Target="http://www.cak.go.ke/" TargetMode="External"/><Relationship Id="rId15" Type="http://schemas.openxmlformats.org/officeDocument/2006/relationships/hyperlink" Target="http://www.kentrade.go.ke/" TargetMode="External"/><Relationship Id="rId16" Type="http://schemas.openxmlformats.org/officeDocument/2006/relationships/hyperlink" Target="mailto:complaints@ppra.go.ke" TargetMode="Externa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footer" Target="footer4.xml"/><Relationship Id="rId24" Type="http://schemas.openxmlformats.org/officeDocument/2006/relationships/hyperlink" Target="mailto:eorinfo@ppra.go.ke" TargetMode="External"/><Relationship Id="rId25" Type="http://schemas.openxmlformats.org/officeDocument/2006/relationships/footer" Target="footer5.xml"/><Relationship Id="rId26" Type="http://schemas.openxmlformats.org/officeDocument/2006/relationships/image" Target="media/image7.png"/><Relationship Id="rId27" Type="http://schemas.openxmlformats.org/officeDocument/2006/relationships/footer" Target="footer6.xml"/><Relationship Id="rId28" Type="http://schemas.openxmlformats.org/officeDocument/2006/relationships/footer" Target="footer7.xml"/><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image" Target="media/image10.png"/><Relationship Id="rId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Joanne Kweyu</dc:creator>
  <dcterms:created xsi:type="dcterms:W3CDTF">2026-03-30T20:36:10Z</dcterms:created>
  <dcterms:modified xsi:type="dcterms:W3CDTF">2026-03-30T20:36:10Z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Microsoft® Word for Microsoft 365</vt:lpwstr>
  </property>
  <property fmtid="{D5CDD505-2E9C-101B-9397-08002B2CF9AE}" pid="4" name="LastSaved">
    <vt:filetime>2026-03-30T00:00:00Z</vt:filetime>
  </property>
  <property fmtid="{D5CDD505-2E9C-101B-9397-08002B2CF9AE}" pid="5" name="Producer">
    <vt:lpwstr>Microsoft® Word for Microsoft 365</vt:lpwstr>
  </property>
</Properties>
</file>