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tabs>
          <w:tab w:val="center" w:pos="4380"/>
          <w:tab w:val="left" w:pos="4860"/>
          <w:tab w:val="left" w:pos="8010"/>
        </w:tabs>
        <w:spacing w:line="800" w:lineRule="exact"/>
        <w:ind w:left="-2" w:leftChars="-85" w:hanging="176" w:hangingChars="25"/>
        <w:jc w:val="center"/>
        <w:rPr>
          <w:rFonts w:ascii="宋体" w:hAnsi="宋体" w:cs="宋体"/>
          <w:color w:val="000000"/>
          <w:spacing w:val="-8"/>
          <w:kern w:val="0"/>
          <w:sz w:val="24"/>
          <w:szCs w:val="24"/>
        </w:rPr>
      </w:pPr>
      <w:r>
        <w:rPr>
          <w:rFonts w:hint="eastAsia" w:ascii="Times New Roman" w:hAnsi="Times New Roman" w:cs="宋体"/>
          <w:color w:val="DC143C"/>
          <w:spacing w:val="-8"/>
          <w:kern w:val="0"/>
          <w:sz w:val="72"/>
          <w:szCs w:val="72"/>
        </w:rPr>
        <w:t>邗江指挥中心每日情况通报</w:t>
      </w:r>
    </w:p>
    <w:p>
      <w:pPr>
        <w:widowControl/>
        <w:tabs>
          <w:tab w:val="center" w:pos="4380"/>
          <w:tab w:val="left" w:pos="7530"/>
        </w:tabs>
        <w:spacing w:line="560" w:lineRule="exact"/>
        <w:jc w:val="center"/>
        <w:rPr>
          <w:rFonts w:ascii="仿宋_GB2312" w:hAnsi="华文中宋" w:eastAsia="仿宋_GB2312" w:cs="宋体"/>
          <w:color w:val="000000"/>
          <w:spacing w:val="-8"/>
          <w:kern w:val="0"/>
          <w:sz w:val="32"/>
          <w:szCs w:val="32"/>
        </w:rPr>
      </w:pPr>
      <w:r>
        <w:rPr>
          <w:rFonts w:hint="eastAsia" w:ascii="仿宋_GB2312" w:hAnsi="华文中宋" w:eastAsia="仿宋_GB2312" w:cs="宋体"/>
          <w:color w:val="000000"/>
          <w:spacing w:val="-8"/>
          <w:kern w:val="0"/>
          <w:sz w:val="32"/>
          <w:szCs w:val="32"/>
        </w:rPr>
        <w:t>第100期</w:t>
      </w:r>
    </w:p>
    <w:tbl>
      <w:tblPr>
        <w:tblStyle w:val="7"/>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264"/>
        <w:gridCol w:w="987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4264" w:type="dxa"/>
          </w:tcPr>
          <w:p>
            <w:pPr>
              <w:widowControl/>
              <w:tabs>
                <w:tab w:val="center" w:pos="4380"/>
                <w:tab w:val="left" w:pos="7530"/>
              </w:tabs>
              <w:spacing w:line="560" w:lineRule="exact"/>
              <w:jc w:val="left"/>
              <w:rPr>
                <w:rFonts w:ascii="宋体" w:hAnsi="宋体" w:cs="宋体"/>
                <w:color w:val="000000"/>
                <w:spacing w:val="-8"/>
                <w:kern w:val="0"/>
                <w:sz w:val="24"/>
                <w:szCs w:val="24"/>
              </w:rPr>
            </w:pPr>
            <w:r>
              <w:rPr>
                <w:rFonts w:hint="eastAsia" w:ascii="楷体_GB2312" w:hAnsi="宋体" w:eastAsia="楷体_GB2312" w:cs="宋体"/>
                <w:color w:val="000000"/>
                <w:spacing w:val="-8"/>
                <w:kern w:val="0"/>
                <w:sz w:val="32"/>
                <w:szCs w:val="32"/>
              </w:rPr>
              <w:t>邗江分局指挥中心编</w:t>
            </w:r>
          </w:p>
        </w:tc>
        <w:tc>
          <w:tcPr>
            <w:tcW w:w="9878" w:type="dxa"/>
          </w:tcPr>
          <w:p>
            <w:pPr>
              <w:widowControl/>
              <w:tabs>
                <w:tab w:val="center" w:pos="4380"/>
                <w:tab w:val="left" w:pos="7530"/>
              </w:tabs>
              <w:spacing w:line="560" w:lineRule="exact"/>
              <w:jc w:val="right"/>
              <w:rPr>
                <w:rFonts w:ascii="宋体" w:hAnsi="宋体" w:cs="宋体"/>
                <w:color w:val="000000"/>
                <w:spacing w:val="-8"/>
                <w:kern w:val="0"/>
                <w:sz w:val="24"/>
                <w:szCs w:val="24"/>
              </w:rPr>
            </w:pPr>
            <w:r>
              <w:rPr>
                <w:rFonts w:hint="default" w:ascii="楷体_GB2312" w:hAnsi="宋体" w:eastAsia="楷体_GB2312" w:cs="宋体"/>
                <w:color w:val="000000"/>
                <w:spacing w:val="-8"/>
                <w:kern w:val="0"/>
                <w:sz w:val="32"/>
                <w:szCs w:val="32"/>
              </w:rPr>
              <w:t>{{fbrq}}</w:t>
            </w:r>
          </w:p>
        </w:tc>
      </w:tr>
    </w:tbl>
    <w:p>
      <w:pPr>
        <w:widowControl/>
        <w:spacing w:line="560" w:lineRule="exact"/>
        <w:jc w:val="left"/>
        <w:rPr>
          <w:rFonts w:ascii="Times New Roman" w:hAnsi="Times New Roman" w:eastAsia="楷体_GB2312"/>
          <w:color w:val="000000"/>
          <w:spacing w:val="-32"/>
          <w:kern w:val="0"/>
          <w:sz w:val="32"/>
          <w:szCs w:val="32"/>
        </w:rPr>
      </w:pPr>
      <w:r>
        <w:rPr>
          <w:rFonts w:ascii="Times New Roman" w:hAnsi="Times New Roman" w:eastAsia="楷体_GB2312"/>
          <w:color w:val="000000"/>
          <w:spacing w:val="-32"/>
          <w:kern w:val="0"/>
          <w:sz w:val="32"/>
          <w:szCs w:val="32"/>
        </w:rPr>
        <w:pict>
          <v:rect id="_x0000_i1025" o:spt="1" style="height:1.5pt;width:415.6pt;" fillcolor="#DC143C" filled="t" stroked="f" coordsize="21600,21600" o:hr="t" o:hrstd="t" o:hrnoshade="t" o:hralign="center">
            <v:path/>
            <v:fill on="t" focussize="0,0"/>
            <v:stroke on="f"/>
            <v:imagedata o:title=""/>
            <o:lock v:ext="edit"/>
            <w10:wrap type="none"/>
            <w10:anchorlock/>
          </v:rect>
        </w:pict>
      </w:r>
    </w:p>
    <w:p>
      <w:pPr>
        <w:widowControl/>
        <w:spacing w:line="560" w:lineRule="exact"/>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【接处警情况】</w:t>
      </w:r>
    </w:p>
    <w:p>
      <w:pPr>
        <w:widowControl/>
        <w:spacing w:line="560" w:lineRule="exact"/>
        <w:jc w:val="left"/>
        <w:rPr>
          <w:rFonts w:ascii="黑体" w:hAnsi="黑体" w:eastAsia="黑体" w:cs="宋体"/>
          <w:bCs/>
          <w:color w:val="000000"/>
          <w:spacing w:val="-8"/>
          <w:kern w:val="0"/>
          <w:sz w:val="32"/>
          <w:szCs w:val="32"/>
        </w:rPr>
      </w:pPr>
    </w:p>
    <w:p>
      <w:pPr>
        <w:widowControl/>
        <w:spacing w:line="560" w:lineRule="exact"/>
        <w:ind w:firstLine="608" w:firstLineChars="200"/>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一、总体情况</w:t>
      </w:r>
    </w:p>
    <w:p>
      <w:pPr>
        <w:widowControl/>
        <w:spacing w:line="560" w:lineRule="exact"/>
        <w:ind w:firstLine="608" w:firstLineChars="200"/>
        <w:jc w:val="left"/>
        <w:rPr>
          <w:rFonts w:ascii="仿宋_GB2312" w:hAnsi="宋体" w:eastAsia="仿宋_GB2312" w:cs="宋体"/>
          <w:bCs/>
          <w:spacing w:val="-8"/>
          <w:kern w:val="0"/>
          <w:sz w:val="32"/>
          <w:szCs w:val="32"/>
        </w:rPr>
      </w:pPr>
      <w:r>
        <w:rPr>
          <w:rFonts w:hint="default" w:ascii="仿宋_GB2312" w:hAnsi="宋体" w:eastAsia="仿宋_GB2312" w:cs="宋体"/>
          <w:bCs/>
          <w:spacing w:val="-8"/>
          <w:kern w:val="0"/>
          <w:sz w:val="32"/>
          <w:szCs w:val="32"/>
        </w:rPr>
        <w:t>{{</w:t>
      </w:r>
      <w:r>
        <w:rPr>
          <w:rFonts w:hint="default" w:ascii="仿宋_GB2312" w:hAnsi="宋体" w:eastAsia="仿宋_GB2312" w:cs="宋体"/>
          <w:bCs/>
          <w:spacing w:val="-8"/>
          <w:kern w:val="0"/>
          <w:sz w:val="32"/>
          <w:szCs w:val="32"/>
        </w:rPr>
        <w:t>tbrqStart</w:t>
      </w:r>
      <w:r>
        <w:rPr>
          <w:rFonts w:hint="default" w:ascii="仿宋_GB2312" w:hAnsi="宋体" w:eastAsia="仿宋_GB2312" w:cs="宋体"/>
          <w:bCs/>
          <w:spacing w:val="-8"/>
          <w:kern w:val="0"/>
          <w:sz w:val="32"/>
          <w:szCs w:val="32"/>
        </w:rPr>
        <w:t>}}</w:t>
      </w:r>
      <w:r>
        <w:rPr>
          <w:rFonts w:hint="eastAsia" w:ascii="仿宋_GB2312" w:hAnsi="宋体" w:eastAsia="仿宋_GB2312" w:cs="宋体"/>
          <w:bCs/>
          <w:spacing w:val="-8"/>
          <w:kern w:val="0"/>
          <w:sz w:val="32"/>
          <w:szCs w:val="32"/>
        </w:rPr>
        <w:t>7时至</w:t>
      </w:r>
      <w:r>
        <w:rPr>
          <w:rFonts w:hint="default" w:ascii="仿宋_GB2312" w:hAnsi="宋体" w:eastAsia="仿宋_GB2312" w:cs="宋体"/>
          <w:bCs/>
          <w:spacing w:val="-8"/>
          <w:kern w:val="0"/>
          <w:sz w:val="32"/>
          <w:szCs w:val="32"/>
        </w:rPr>
        <w:t>{{tbrq</w:t>
      </w:r>
      <w:r>
        <w:rPr>
          <w:rFonts w:hint="default" w:ascii="仿宋_GB2312" w:hAnsi="宋体" w:eastAsia="仿宋_GB2312" w:cs="宋体"/>
          <w:bCs/>
          <w:spacing w:val="-8"/>
          <w:kern w:val="0"/>
          <w:sz w:val="32"/>
          <w:szCs w:val="32"/>
        </w:rPr>
        <w:t>End</w:t>
      </w:r>
      <w:r>
        <w:rPr>
          <w:rFonts w:hint="default" w:ascii="仿宋_GB2312" w:hAnsi="宋体" w:eastAsia="仿宋_GB2312" w:cs="宋体"/>
          <w:bCs/>
          <w:spacing w:val="-8"/>
          <w:kern w:val="0"/>
          <w:sz w:val="32"/>
          <w:szCs w:val="32"/>
        </w:rPr>
        <w:t>}}</w:t>
      </w:r>
      <w:r>
        <w:rPr>
          <w:rFonts w:hint="eastAsia" w:ascii="仿宋_GB2312" w:hAnsi="宋体" w:eastAsia="仿宋_GB2312" w:cs="宋体"/>
          <w:bCs/>
          <w:spacing w:val="-8"/>
          <w:kern w:val="0"/>
          <w:sz w:val="32"/>
          <w:szCs w:val="32"/>
        </w:rPr>
        <w:t>7时，全区共接各类警情起（交警大队</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起、邗上</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起、新盛</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起、汊河</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起、四季园</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起、西湖</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起、江阳</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起、竹西</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起、蒋王</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起、念四桥</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起、甘泉</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起、槐泗</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起、方巷</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起、杨寿</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起、公道</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起、杨庙</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起、瓜洲</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起），其中刑事警情</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起，治安警情</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起，交通事故</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起，火灾事故</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起，举报投诉</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起，群众求助</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起，纠纷</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起，其他警情</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w:t>
      </w:r>
    </w:p>
    <w:p>
      <w:pPr>
        <w:widowControl/>
        <w:spacing w:line="560" w:lineRule="exact"/>
        <w:ind w:firstLine="608" w:firstLineChars="200"/>
        <w:jc w:val="left"/>
        <w:rPr>
          <w:rFonts w:ascii="仿宋_GB2312" w:hAnsi="宋体" w:eastAsia="仿宋_GB2312" w:cs="宋体"/>
          <w:bCs/>
          <w:spacing w:val="-8"/>
          <w:kern w:val="0"/>
          <w:sz w:val="32"/>
          <w:szCs w:val="32"/>
        </w:rPr>
      </w:pPr>
      <w:r>
        <w:rPr>
          <w:rFonts w:hint="default" w:ascii="仿宋_GB2312" w:hAnsi="宋体" w:eastAsia="仿宋_GB2312" w:cs="宋体"/>
          <w:bCs/>
          <w:spacing w:val="-8"/>
          <w:kern w:val="0"/>
          <w:sz w:val="32"/>
          <w:szCs w:val="32"/>
        </w:rPr>
        <w:t>{{tbrqStart}}</w:t>
      </w:r>
      <w:r>
        <w:rPr>
          <w:rFonts w:hint="eastAsia" w:ascii="仿宋_GB2312" w:hAnsi="宋体" w:eastAsia="仿宋_GB2312" w:cs="宋体"/>
          <w:bCs/>
          <w:spacing w:val="-8"/>
          <w:kern w:val="0"/>
          <w:sz w:val="32"/>
          <w:szCs w:val="32"/>
        </w:rPr>
        <w:t>7时至</w:t>
      </w:r>
      <w:r>
        <w:rPr>
          <w:rFonts w:hint="default" w:ascii="仿宋_GB2312" w:hAnsi="宋体" w:eastAsia="仿宋_GB2312" w:cs="宋体"/>
          <w:bCs/>
          <w:spacing w:val="-8"/>
          <w:kern w:val="0"/>
          <w:sz w:val="32"/>
          <w:szCs w:val="32"/>
        </w:rPr>
        <w:t>{{tbrqEnd}}</w:t>
      </w:r>
      <w:r>
        <w:rPr>
          <w:rFonts w:hint="eastAsia" w:ascii="仿宋_GB2312" w:hAnsi="宋体" w:eastAsia="仿宋_GB2312" w:cs="宋体"/>
          <w:bCs/>
          <w:spacing w:val="-8"/>
          <w:kern w:val="0"/>
          <w:sz w:val="32"/>
          <w:szCs w:val="32"/>
        </w:rPr>
        <w:t>7时，全区共接各类“新冠”警情</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起，其中举报</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起、求助</w:t>
      </w:r>
      <w:r>
        <w:rPr>
          <w:rFonts w:hint="default" w:ascii="仿宋_GB2312" w:hAnsi="宋体" w:eastAsia="仿宋_GB2312" w:cs="宋体"/>
          <w:bCs/>
          <w:spacing w:val="-8"/>
          <w:kern w:val="0"/>
          <w:sz w:val="32"/>
          <w:szCs w:val="32"/>
        </w:rPr>
        <w:t xml:space="preserve"> </w:t>
      </w:r>
      <w:r>
        <w:rPr>
          <w:rFonts w:hint="eastAsia" w:ascii="仿宋_GB2312" w:hAnsi="宋体" w:eastAsia="仿宋_GB2312" w:cs="宋体"/>
          <w:bCs/>
          <w:spacing w:val="-8"/>
          <w:kern w:val="0"/>
          <w:sz w:val="32"/>
          <w:szCs w:val="32"/>
        </w:rPr>
        <w:t>起。</w:t>
      </w:r>
    </w:p>
    <w:p>
      <w:pPr>
        <w:widowControl/>
        <w:spacing w:line="560" w:lineRule="exact"/>
        <w:ind w:firstLine="608" w:firstLineChars="200"/>
        <w:jc w:val="center"/>
        <w:rPr>
          <w:rFonts w:hint="eastAsia" w:ascii="仿宋_GB2312" w:hAnsi="宋体" w:eastAsia="仿宋_GB2312" w:cs="宋体"/>
          <w:bCs/>
          <w:color w:val="000000"/>
          <w:spacing w:val="-8"/>
          <w:kern w:val="0"/>
          <w:sz w:val="32"/>
          <w:szCs w:val="32"/>
        </w:rPr>
      </w:pPr>
    </w:p>
    <w:p>
      <w:pPr>
        <w:widowControl/>
        <w:spacing w:line="560" w:lineRule="exact"/>
        <w:ind w:firstLine="608" w:firstLineChars="200"/>
        <w:jc w:val="center"/>
        <w:rPr>
          <w:rFonts w:hint="eastAsia" w:ascii="仿宋_GB2312" w:hAnsi="宋体" w:eastAsia="仿宋_GB2312" w:cs="宋体"/>
          <w:bCs/>
          <w:color w:val="000000"/>
          <w:spacing w:val="-8"/>
          <w:kern w:val="0"/>
          <w:sz w:val="32"/>
          <w:szCs w:val="32"/>
        </w:rPr>
      </w:pPr>
    </w:p>
    <w:p>
      <w:pPr>
        <w:widowControl/>
        <w:spacing w:line="560" w:lineRule="exact"/>
        <w:ind w:firstLine="608" w:firstLineChars="200"/>
        <w:jc w:val="center"/>
        <w:rPr>
          <w:rFonts w:hint="default" w:ascii="仿宋_GB2312" w:hAnsi="宋体" w:eastAsia="仿宋_GB2312" w:cs="宋体"/>
          <w:bCs/>
          <w:color w:val="000000"/>
          <w:spacing w:val="-8"/>
          <w:kern w:val="0"/>
          <w:sz w:val="32"/>
          <w:szCs w:val="32"/>
        </w:rPr>
      </w:pPr>
      <w:r>
        <w:rPr>
          <w:rFonts w:hint="eastAsia" w:ascii="仿宋_GB2312" w:hAnsi="宋体" w:eastAsia="仿宋_GB2312" w:cs="宋体"/>
          <w:bCs/>
          <w:color w:val="000000"/>
          <w:spacing w:val="-8"/>
          <w:kern w:val="0"/>
          <w:sz w:val="32"/>
          <w:szCs w:val="32"/>
        </w:rPr>
        <w:t>图</w:t>
      </w:r>
      <w:r>
        <w:rPr>
          <w:rFonts w:hint="default" w:ascii="仿宋_GB2312" w:hAnsi="宋体" w:eastAsia="仿宋_GB2312" w:cs="宋体"/>
          <w:bCs/>
          <w:color w:val="000000"/>
          <w:spacing w:val="-8"/>
          <w:kern w:val="0"/>
          <w:sz w:val="32"/>
          <w:szCs w:val="32"/>
        </w:rPr>
        <w:t>一</w:t>
      </w:r>
    </w:p>
    <w:p>
      <w:pPr>
        <w:widowControl/>
        <w:spacing w:line="560" w:lineRule="exact"/>
        <w:ind w:firstLine="608" w:firstLineChars="200"/>
        <w:jc w:val="center"/>
        <w:rPr>
          <w:rFonts w:hint="eastAsia" w:ascii="仿宋_GB2312" w:hAnsi="宋体" w:eastAsia="仿宋_GB2312" w:cs="宋体"/>
          <w:bCs/>
          <w:color w:val="000000"/>
          <w:spacing w:val="-8"/>
          <w:kern w:val="0"/>
          <w:sz w:val="32"/>
          <w:szCs w:val="32"/>
        </w:rPr>
      </w:pPr>
    </w:p>
    <w:p>
      <w:pPr>
        <w:widowControl/>
        <w:spacing w:line="560" w:lineRule="exact"/>
        <w:ind w:firstLine="608" w:firstLineChars="200"/>
        <w:jc w:val="center"/>
        <w:rPr>
          <w:rFonts w:hint="eastAsia" w:ascii="仿宋_GB2312" w:hAnsi="宋体" w:eastAsia="仿宋_GB2312" w:cs="宋体"/>
          <w:bCs/>
          <w:color w:val="000000"/>
          <w:spacing w:val="-8"/>
          <w:kern w:val="0"/>
          <w:sz w:val="32"/>
          <w:szCs w:val="32"/>
        </w:rPr>
      </w:pPr>
      <w:r>
        <w:rPr>
          <w:rFonts w:hint="eastAsia" w:ascii="仿宋_GB2312" w:hAnsi="宋体" w:eastAsia="仿宋_GB2312" w:cs="宋体"/>
          <w:bCs/>
          <w:color w:val="000000"/>
          <w:spacing w:val="-8"/>
          <w:kern w:val="0"/>
          <w:sz w:val="32"/>
          <w:szCs w:val="32"/>
        </w:rPr>
        <w:t>图二</w:t>
      </w:r>
    </w:p>
    <w:p>
      <w:pPr>
        <w:widowControl/>
        <w:jc w:val="left"/>
        <w:rPr>
          <w:rFonts w:ascii="黑体" w:hAnsi="宋体" w:eastAsia="黑体" w:cs="宋体"/>
          <w:bCs/>
          <w:color w:val="000000"/>
          <w:spacing w:val="-8"/>
          <w:kern w:val="0"/>
          <w:sz w:val="32"/>
          <w:szCs w:val="32"/>
        </w:rPr>
        <w:sectPr>
          <w:pgSz w:w="16838" w:h="11906" w:orient="landscape"/>
          <w:pgMar w:top="1797" w:right="1440" w:bottom="1797" w:left="1440" w:header="851" w:footer="992" w:gutter="0"/>
          <w:cols w:space="425" w:num="1"/>
          <w:docGrid w:linePitch="312" w:charSpace="0"/>
        </w:sectPr>
      </w:pPr>
    </w:p>
    <w:p>
      <w:pPr>
        <w:widowControl/>
        <w:spacing w:line="560" w:lineRule="exact"/>
        <w:ind w:firstLine="608" w:firstLineChars="200"/>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二、刑事警情</w:t>
      </w:r>
    </w:p>
    <w:p>
      <w:pPr>
        <w:widowControl/>
        <w:spacing w:line="560" w:lineRule="exact"/>
        <w:ind w:firstLine="608" w:firstLineChars="200"/>
        <w:jc w:val="left"/>
        <w:rPr>
          <w:rFonts w:ascii="仿宋_GB2312" w:hAnsi="宋体" w:eastAsia="仿宋_GB2312" w:cs="宋体"/>
          <w:bCs/>
          <w:i/>
          <w:spacing w:val="-8"/>
          <w:kern w:val="0"/>
          <w:sz w:val="32"/>
          <w:szCs w:val="32"/>
        </w:rPr>
      </w:pPr>
      <w:r>
        <w:rPr>
          <w:rFonts w:hint="default" w:ascii="仿宋_GB2312" w:hAnsi="宋体" w:eastAsia="仿宋_GB2312" w:cs="宋体"/>
          <w:bCs/>
          <w:spacing w:val="-8"/>
          <w:kern w:val="0"/>
          <w:sz w:val="32"/>
          <w:szCs w:val="32"/>
        </w:rPr>
        <w:t>{{tbrqStart}}</w:t>
      </w:r>
      <w:r>
        <w:rPr>
          <w:rFonts w:hint="eastAsia" w:ascii="仿宋_GB2312" w:hAnsi="宋体" w:eastAsia="仿宋_GB2312" w:cs="宋体"/>
          <w:bCs/>
          <w:spacing w:val="-8"/>
          <w:kern w:val="0"/>
          <w:sz w:val="32"/>
          <w:szCs w:val="32"/>
        </w:rPr>
        <w:t>共接报各类</w:t>
      </w:r>
      <w:r>
        <w:rPr>
          <w:rFonts w:hint="eastAsia" w:ascii="仿宋_GB2312" w:hAnsi="宋体" w:eastAsia="仿宋_GB2312" w:cs="宋体"/>
          <w:b/>
          <w:bCs/>
          <w:spacing w:val="-8"/>
          <w:kern w:val="0"/>
          <w:sz w:val="32"/>
          <w:szCs w:val="32"/>
        </w:rPr>
        <w:t>刑事警情</w:t>
      </w:r>
      <w:r>
        <w:rPr>
          <w:rFonts w:hint="default" w:ascii="仿宋_GB2312" w:hAnsi="宋体" w:eastAsia="仿宋_GB2312" w:cs="宋体"/>
          <w:b/>
          <w:bCs/>
          <w:spacing w:val="-8"/>
          <w:kern w:val="0"/>
          <w:sz w:val="32"/>
          <w:szCs w:val="32"/>
        </w:rPr>
        <w:t xml:space="preserve"> </w:t>
      </w:r>
      <w:r>
        <w:rPr>
          <w:rFonts w:hint="eastAsia" w:ascii="仿宋_GB2312" w:hAnsi="宋体" w:eastAsia="仿宋_GB2312" w:cs="宋体"/>
          <w:b/>
          <w:bCs/>
          <w:spacing w:val="-8"/>
          <w:kern w:val="0"/>
          <w:sz w:val="32"/>
          <w:szCs w:val="32"/>
        </w:rPr>
        <w:t>起</w:t>
      </w:r>
      <w:r>
        <w:rPr>
          <w:rFonts w:hint="eastAsia" w:ascii="仿宋_GB2312" w:hAnsi="宋体" w:eastAsia="仿宋_GB2312" w:cs="宋体"/>
          <w:bCs/>
          <w:spacing w:val="-8"/>
          <w:kern w:val="0"/>
          <w:sz w:val="32"/>
          <w:szCs w:val="32"/>
        </w:rPr>
        <w:t>（）。</w:t>
      </w:r>
    </w:p>
    <w:tbl>
      <w:tblPr>
        <w:tblStyle w:val="6"/>
        <w:tblW w:w="13540" w:type="dxa"/>
        <w:jc w:val="center"/>
        <w:tblLayout w:type="autofit"/>
        <w:tblCellMar>
          <w:top w:w="0" w:type="dxa"/>
          <w:left w:w="108" w:type="dxa"/>
          <w:bottom w:w="0" w:type="dxa"/>
          <w:right w:w="108" w:type="dxa"/>
        </w:tblCellMar>
      </w:tblPr>
      <w:tblGrid>
        <w:gridCol w:w="1800"/>
        <w:gridCol w:w="2080"/>
        <w:gridCol w:w="1020"/>
        <w:gridCol w:w="1020"/>
        <w:gridCol w:w="7620"/>
      </w:tblGrid>
      <w:tr>
        <w:trPr>
          <w:trHeight w:val="645" w:hRule="atLeast"/>
          <w:jc w:val="center"/>
        </w:trPr>
        <w:tc>
          <w:tcPr>
            <w:tcW w:w="1800" w:type="dxa"/>
            <w:tcBorders>
              <w:top w:val="single" w:color="auto" w:sz="4" w:space="0"/>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序号</w:t>
            </w:r>
          </w:p>
        </w:tc>
        <w:tc>
          <w:tcPr>
            <w:tcW w:w="208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接警时间</w:t>
            </w:r>
          </w:p>
        </w:tc>
        <w:tc>
          <w:tcPr>
            <w:tcW w:w="102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接警单位</w:t>
            </w:r>
          </w:p>
        </w:tc>
        <w:tc>
          <w:tcPr>
            <w:tcW w:w="102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警情类别</w:t>
            </w:r>
          </w:p>
        </w:tc>
        <w:tc>
          <w:tcPr>
            <w:tcW w:w="762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简要案情</w:t>
            </w:r>
          </w:p>
        </w:tc>
      </w:tr>
      <w:tr>
        <w:trPr>
          <w:trHeight w:val="855" w:hRule="atLeast"/>
          <w:jc w:val="center"/>
        </w:trPr>
        <w:tc>
          <w:tcPr>
            <w:tcW w:w="1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仿宋" w:hAnsi="仿宋" w:eastAsia="仿宋" w:cs="宋体"/>
                <w:color w:val="000000"/>
                <w:kern w:val="0"/>
                <w:sz w:val="24"/>
                <w:szCs w:val="24"/>
              </w:rPr>
            </w:pPr>
          </w:p>
        </w:tc>
        <w:tc>
          <w:tcPr>
            <w:tcW w:w="2080"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color w:val="000000"/>
                <w:kern w:val="0"/>
                <w:sz w:val="24"/>
                <w:szCs w:val="24"/>
              </w:rPr>
            </w:pP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color w:val="000000"/>
                <w:kern w:val="0"/>
                <w:sz w:val="24"/>
                <w:szCs w:val="24"/>
              </w:rPr>
            </w:pPr>
          </w:p>
        </w:tc>
        <w:tc>
          <w:tcPr>
            <w:tcW w:w="1020"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color w:val="000000"/>
                <w:kern w:val="0"/>
                <w:sz w:val="24"/>
                <w:szCs w:val="24"/>
              </w:rPr>
            </w:pPr>
          </w:p>
        </w:tc>
        <w:tc>
          <w:tcPr>
            <w:tcW w:w="7620" w:type="dxa"/>
            <w:tcBorders>
              <w:top w:val="nil"/>
              <w:left w:val="nil"/>
              <w:bottom w:val="single" w:color="auto" w:sz="4" w:space="0"/>
              <w:right w:val="single" w:color="auto" w:sz="4" w:space="0"/>
            </w:tcBorders>
            <w:shd w:val="clear" w:color="auto" w:fill="auto"/>
            <w:vAlign w:val="center"/>
          </w:tcPr>
          <w:p>
            <w:pPr>
              <w:widowControl/>
              <w:jc w:val="center"/>
              <w:rPr>
                <w:rFonts w:ascii="仿宋" w:hAnsi="仿宋" w:eastAsia="仿宋" w:cs="宋体"/>
                <w:color w:val="000000"/>
                <w:kern w:val="0"/>
                <w:sz w:val="24"/>
                <w:szCs w:val="24"/>
              </w:rPr>
            </w:pPr>
          </w:p>
        </w:tc>
      </w:tr>
    </w:tbl>
    <w:p>
      <w:pPr>
        <w:widowControl/>
        <w:spacing w:line="560" w:lineRule="exact"/>
        <w:jc w:val="left"/>
        <w:rPr>
          <w:rFonts w:ascii="黑体" w:hAnsi="宋体" w:eastAsia="黑体" w:cs="宋体"/>
          <w:bCs/>
          <w:color w:val="000000"/>
          <w:spacing w:val="-8"/>
          <w:kern w:val="0"/>
          <w:sz w:val="32"/>
          <w:szCs w:val="32"/>
        </w:rPr>
      </w:pPr>
    </w:p>
    <w:p>
      <w:pPr>
        <w:widowControl/>
        <w:spacing w:line="560" w:lineRule="exact"/>
        <w:ind w:firstLine="608" w:firstLineChars="200"/>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三、涉黑涉恶警情</w:t>
      </w:r>
    </w:p>
    <w:p>
      <w:pPr>
        <w:widowControl/>
        <w:spacing w:line="560" w:lineRule="exact"/>
        <w:ind w:firstLine="608" w:firstLineChars="200"/>
        <w:jc w:val="left"/>
        <w:rPr>
          <w:rFonts w:ascii="仿宋_GB2312" w:hAnsi="黑体" w:eastAsia="仿宋_GB2312" w:cs="宋体"/>
          <w:bCs/>
          <w:color w:val="000000"/>
          <w:spacing w:val="-8"/>
          <w:kern w:val="0"/>
          <w:sz w:val="32"/>
          <w:szCs w:val="32"/>
        </w:rPr>
      </w:pPr>
    </w:p>
    <w:tbl>
      <w:tblPr>
        <w:tblStyle w:val="6"/>
        <w:tblW w:w="12500" w:type="dxa"/>
        <w:jc w:val="center"/>
        <w:tblLayout w:type="autofit"/>
        <w:tblCellMar>
          <w:top w:w="0" w:type="dxa"/>
          <w:left w:w="108" w:type="dxa"/>
          <w:bottom w:w="0" w:type="dxa"/>
          <w:right w:w="108" w:type="dxa"/>
        </w:tblCellMar>
      </w:tblPr>
      <w:tblGrid>
        <w:gridCol w:w="677"/>
        <w:gridCol w:w="669"/>
        <w:gridCol w:w="2430"/>
        <w:gridCol w:w="1787"/>
        <w:gridCol w:w="3978"/>
        <w:gridCol w:w="904"/>
        <w:gridCol w:w="779"/>
        <w:gridCol w:w="607"/>
        <w:gridCol w:w="669"/>
      </w:tblGrid>
      <w:tr>
        <w:trPr>
          <w:trHeight w:val="480" w:hRule="atLeast"/>
          <w:jc w:val="center"/>
        </w:trPr>
        <w:tc>
          <w:tcPr>
            <w:tcW w:w="677" w:type="dxa"/>
            <w:tcBorders>
              <w:top w:val="single" w:color="auto" w:sz="4" w:space="0"/>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序号</w:t>
            </w:r>
          </w:p>
        </w:tc>
        <w:tc>
          <w:tcPr>
            <w:tcW w:w="669"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单位</w:t>
            </w:r>
          </w:p>
        </w:tc>
        <w:tc>
          <w:tcPr>
            <w:tcW w:w="243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接警编号</w:t>
            </w:r>
          </w:p>
        </w:tc>
        <w:tc>
          <w:tcPr>
            <w:tcW w:w="1787"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报警内容</w:t>
            </w:r>
          </w:p>
        </w:tc>
        <w:tc>
          <w:tcPr>
            <w:tcW w:w="3978"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处警内容</w:t>
            </w:r>
          </w:p>
        </w:tc>
        <w:tc>
          <w:tcPr>
            <w:tcW w:w="904"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处警结果</w:t>
            </w:r>
          </w:p>
        </w:tc>
        <w:tc>
          <w:tcPr>
            <w:tcW w:w="779"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警情属性</w:t>
            </w:r>
          </w:p>
        </w:tc>
        <w:tc>
          <w:tcPr>
            <w:tcW w:w="607"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涉警人员</w:t>
            </w:r>
          </w:p>
        </w:tc>
        <w:tc>
          <w:tcPr>
            <w:tcW w:w="669"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处警领导</w:t>
            </w:r>
          </w:p>
        </w:tc>
      </w:tr>
      <w:tr>
        <w:trPr>
          <w:trHeight w:val="1995" w:hRule="atLeast"/>
          <w:jc w:val="center"/>
        </w:trPr>
        <w:tc>
          <w:tcPr>
            <w:tcW w:w="677" w:type="dxa"/>
            <w:tcBorders>
              <w:top w:val="nil"/>
              <w:left w:val="single" w:color="auto" w:sz="4" w:space="0"/>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p>
        </w:tc>
        <w:tc>
          <w:tcPr>
            <w:tcW w:w="669"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p>
        </w:tc>
        <w:tc>
          <w:tcPr>
            <w:tcW w:w="243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p>
        </w:tc>
        <w:tc>
          <w:tcPr>
            <w:tcW w:w="1787"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p>
        </w:tc>
        <w:tc>
          <w:tcPr>
            <w:tcW w:w="3978"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p>
        </w:tc>
        <w:tc>
          <w:tcPr>
            <w:tcW w:w="904"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p>
        </w:tc>
        <w:tc>
          <w:tcPr>
            <w:tcW w:w="779"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p>
        </w:tc>
        <w:tc>
          <w:tcPr>
            <w:tcW w:w="607"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p>
        </w:tc>
        <w:tc>
          <w:tcPr>
            <w:tcW w:w="669"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p>
        </w:tc>
      </w:tr>
    </w:tbl>
    <w:p>
      <w:pPr>
        <w:widowControl/>
        <w:spacing w:line="560" w:lineRule="exact"/>
        <w:ind w:firstLine="608" w:firstLineChars="200"/>
        <w:jc w:val="left"/>
        <w:rPr>
          <w:rFonts w:ascii="黑体" w:hAnsi="黑体" w:eastAsia="黑体" w:cs="宋体"/>
          <w:bCs/>
          <w:color w:val="000000"/>
          <w:spacing w:val="-8"/>
          <w:kern w:val="0"/>
          <w:sz w:val="32"/>
          <w:szCs w:val="32"/>
        </w:rPr>
      </w:pPr>
    </w:p>
    <w:p>
      <w:pPr>
        <w:widowControl/>
        <w:spacing w:line="560" w:lineRule="exact"/>
        <w:ind w:firstLine="608" w:firstLineChars="200"/>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四、移动接处警应用</w:t>
      </w:r>
    </w:p>
    <w:p>
      <w:pPr>
        <w:widowControl/>
        <w:spacing w:line="560" w:lineRule="exact"/>
        <w:ind w:firstLine="608" w:firstLineChars="200"/>
        <w:jc w:val="left"/>
        <w:rPr>
          <w:rFonts w:ascii="黑体" w:hAnsi="黑体" w:eastAsia="黑体" w:cs="宋体"/>
          <w:bCs/>
          <w:color w:val="000000"/>
          <w:spacing w:val="-8"/>
          <w:kern w:val="0"/>
          <w:sz w:val="32"/>
          <w:szCs w:val="32"/>
        </w:rPr>
      </w:pPr>
      <w:r>
        <w:rPr>
          <w:rFonts w:hint="default" w:ascii="仿宋_GB2312" w:hAnsi="宋体" w:eastAsia="仿宋_GB2312" w:cs="宋体"/>
          <w:bCs/>
          <w:spacing w:val="-8"/>
          <w:kern w:val="0"/>
          <w:sz w:val="32"/>
          <w:szCs w:val="32"/>
        </w:rPr>
        <w:t>{{tbrq</w:t>
      </w:r>
      <w:r>
        <w:rPr>
          <w:rFonts w:hint="default" w:ascii="仿宋_GB2312" w:hAnsi="宋体" w:eastAsia="仿宋_GB2312" w:cs="宋体"/>
          <w:bCs/>
          <w:spacing w:val="-8"/>
          <w:kern w:val="0"/>
          <w:sz w:val="32"/>
          <w:szCs w:val="32"/>
        </w:rPr>
        <w:t>MonthAndDay</w:t>
      </w:r>
      <w:r>
        <w:rPr>
          <w:rFonts w:hint="default" w:ascii="仿宋_GB2312" w:hAnsi="宋体" w:eastAsia="仿宋_GB2312" w:cs="宋体"/>
          <w:bCs/>
          <w:spacing w:val="-8"/>
          <w:kern w:val="0"/>
          <w:sz w:val="32"/>
          <w:szCs w:val="32"/>
        </w:rPr>
        <w:t>}}</w:t>
      </w:r>
      <w:r>
        <w:rPr>
          <w:rFonts w:hint="eastAsia" w:ascii="仿宋_GB2312" w:hAnsi="宋体" w:eastAsia="仿宋_GB2312" w:cs="宋体"/>
          <w:bCs/>
          <w:color w:val="000000"/>
          <w:spacing w:val="-8"/>
          <w:kern w:val="0"/>
          <w:sz w:val="32"/>
          <w:szCs w:val="32"/>
        </w:rPr>
        <w:t>，各派出所、交警中队移动接处警应用情况如下</w:t>
      </w:r>
      <w:r>
        <w:rPr>
          <w:rFonts w:hint="eastAsia" w:ascii="仿宋_GB2312" w:hAnsi="宋体" w:eastAsia="仿宋_GB2312" w:cs="宋体"/>
          <w:b/>
          <w:bCs/>
          <w:color w:val="000000"/>
          <w:spacing w:val="-8"/>
          <w:kern w:val="0"/>
          <w:sz w:val="32"/>
          <w:szCs w:val="32"/>
        </w:rPr>
        <w:t>：</w:t>
      </w:r>
    </w:p>
    <w:tbl>
      <w:tblPr>
        <w:tblStyle w:val="6"/>
        <w:tblW w:w="12760" w:type="dxa"/>
        <w:jc w:val="center"/>
        <w:tblLayout w:type="autofit"/>
        <w:tblCellMar>
          <w:top w:w="0" w:type="dxa"/>
          <w:left w:w="108" w:type="dxa"/>
          <w:bottom w:w="0" w:type="dxa"/>
          <w:right w:w="108" w:type="dxa"/>
        </w:tblCellMar>
      </w:tblPr>
      <w:tblGrid>
        <w:gridCol w:w="700"/>
        <w:gridCol w:w="4060"/>
        <w:gridCol w:w="940"/>
        <w:gridCol w:w="940"/>
        <w:gridCol w:w="940"/>
        <w:gridCol w:w="940"/>
        <w:gridCol w:w="940"/>
        <w:gridCol w:w="1180"/>
        <w:gridCol w:w="1180"/>
        <w:gridCol w:w="940"/>
      </w:tblGrid>
      <w:tr>
        <w:trPr>
          <w:trHeight w:val="480" w:hRule="atLeast"/>
          <w:jc w:val="center"/>
        </w:trPr>
        <w:tc>
          <w:tcPr>
            <w:tcW w:w="700" w:type="dxa"/>
            <w:tcBorders>
              <w:top w:val="single" w:color="auto" w:sz="4" w:space="0"/>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序号</w:t>
            </w:r>
          </w:p>
        </w:tc>
        <w:tc>
          <w:tcPr>
            <w:tcW w:w="406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单位名称</w:t>
            </w:r>
          </w:p>
        </w:tc>
        <w:tc>
          <w:tcPr>
            <w:tcW w:w="94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总警情量</w:t>
            </w:r>
          </w:p>
        </w:tc>
        <w:tc>
          <w:tcPr>
            <w:tcW w:w="94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新平台接警量</w:t>
            </w:r>
          </w:p>
        </w:tc>
        <w:tc>
          <w:tcPr>
            <w:tcW w:w="94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老平台接警量</w:t>
            </w:r>
          </w:p>
        </w:tc>
        <w:tc>
          <w:tcPr>
            <w:tcW w:w="94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新平台接警率</w:t>
            </w:r>
          </w:p>
        </w:tc>
        <w:tc>
          <w:tcPr>
            <w:tcW w:w="94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总处警登记</w:t>
            </w:r>
          </w:p>
        </w:tc>
        <w:tc>
          <w:tcPr>
            <w:tcW w:w="118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新平台桌面端处警登记</w:t>
            </w:r>
          </w:p>
        </w:tc>
        <w:tc>
          <w:tcPr>
            <w:tcW w:w="118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新平台移动端处警登记</w:t>
            </w:r>
          </w:p>
        </w:tc>
        <w:tc>
          <w:tcPr>
            <w:tcW w:w="94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0"/>
                <w:szCs w:val="20"/>
              </w:rPr>
            </w:pPr>
            <w:r>
              <w:rPr>
                <w:rFonts w:hint="eastAsia" w:ascii="宋体" w:hAnsi="宋体" w:cs="宋体"/>
                <w:b/>
                <w:bCs/>
                <w:color w:val="FFFFFF"/>
                <w:kern w:val="0"/>
                <w:sz w:val="20"/>
                <w:szCs w:val="20"/>
              </w:rPr>
              <w:t>新平台处警率</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扬州市公安局邗江分局邗上派出所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31</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28</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90%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21</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21</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扬州市公安局邗江分局汊河派出所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19</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19</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扬州市公安局邗江分局瓜洲派出所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000000" w:fill="FFFF00"/>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扬州市公安局邗江分局蒋王派出所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13</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13</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11</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11</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扬州市公安局邗江分局杨庙派出所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扬州市公安局邗江分局槐泗派出所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7</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85%</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7</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85%</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7</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扬州市公安局邗江分局方巷派出所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8</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扬州市公安局邗江分局公道派出所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9</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扬州市公安局邗江分局杨寿派出所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扬州市公安局邗江分局四季园派出所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23</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23</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20</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19</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94%</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11</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扬州市公安局邗江分局念四桥派出所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13</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13</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12</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扬州市公安局邗江分局竹西派出所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19</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19</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16</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16</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13</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扬州市公安局邗江分局西湖派出所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17</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17</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12</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12</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14</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扬州市公安局邗江分局江阳派出所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15</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15</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15</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13</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86%</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15</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扬州市公安局邗江分局甘泉派出所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9</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9</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8</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8</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16</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扬州市公安局邗江分局新盛派出所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28</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28</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20</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20</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17</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扬州市公安局邗江分局瓜洲交警中队</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18</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扬州市公安局邗江分局汊河交警中队</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19</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扬州市公安局邗江分局公道交警中队</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940" w:type="dxa"/>
            <w:tcBorders>
              <w:top w:val="nil"/>
              <w:left w:val="nil"/>
              <w:bottom w:val="single" w:color="auto" w:sz="4" w:space="0"/>
              <w:right w:val="single" w:color="auto" w:sz="4" w:space="0"/>
            </w:tcBorders>
            <w:shd w:val="clear" w:color="000000" w:fill="FFFF00"/>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66%</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000000" w:fill="FFFF00"/>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66%</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20</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扬州市公安局邗江分局方巷交警中队</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21</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扬州市公安局邗江分局甘泉交警中队</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100%</w:t>
            </w:r>
          </w:p>
        </w:tc>
      </w:tr>
      <w:tr>
        <w:trPr>
          <w:trHeight w:val="270" w:hRule="atLeast"/>
          <w:jc w:val="center"/>
        </w:trPr>
        <w:tc>
          <w:tcPr>
            <w:tcW w:w="700" w:type="dxa"/>
            <w:tcBorders>
              <w:top w:val="nil"/>
              <w:left w:val="single" w:color="auto" w:sz="4" w:space="0"/>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22</w:t>
            </w:r>
          </w:p>
        </w:tc>
        <w:tc>
          <w:tcPr>
            <w:tcW w:w="406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扬州市公安局邗江分局</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239</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234</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97%</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196</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190</w:t>
            </w:r>
          </w:p>
        </w:tc>
        <w:tc>
          <w:tcPr>
            <w:tcW w:w="118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0</w:t>
            </w:r>
          </w:p>
        </w:tc>
        <w:tc>
          <w:tcPr>
            <w:tcW w:w="940" w:type="dxa"/>
            <w:tcBorders>
              <w:top w:val="nil"/>
              <w:left w:val="nil"/>
              <w:bottom w:val="single" w:color="auto" w:sz="4" w:space="0"/>
              <w:right w:val="single" w:color="auto" w:sz="4" w:space="0"/>
            </w:tcBorders>
            <w:shd w:val="clear" w:color="auto" w:fill="auto"/>
            <w:noWrap/>
            <w:vAlign w:val="bottom"/>
          </w:tcPr>
          <w:p>
            <w:pPr>
              <w:widowControl/>
              <w:jc w:val="center"/>
              <w:rPr>
                <w:rFonts w:ascii="宋体" w:hAnsi="宋体" w:cs="宋体"/>
                <w:color w:val="000000"/>
                <w:kern w:val="0"/>
                <w:sz w:val="22"/>
              </w:rPr>
            </w:pPr>
            <w:r>
              <w:rPr>
                <w:rFonts w:hint="eastAsia" w:ascii="宋体" w:hAnsi="宋体" w:cs="宋体"/>
                <w:color w:val="000000"/>
                <w:kern w:val="0"/>
                <w:sz w:val="22"/>
              </w:rPr>
              <w:t>96%</w:t>
            </w:r>
          </w:p>
        </w:tc>
      </w:tr>
    </w:tbl>
    <w:p>
      <w:pPr>
        <w:widowControl/>
        <w:spacing w:line="560" w:lineRule="exact"/>
        <w:ind w:firstLine="608" w:firstLineChars="200"/>
        <w:jc w:val="left"/>
        <w:rPr>
          <w:rFonts w:ascii="黑体" w:hAnsi="黑体" w:eastAsia="黑体" w:cs="宋体"/>
          <w:bCs/>
          <w:color w:val="FF0000"/>
          <w:spacing w:val="-8"/>
          <w:kern w:val="0"/>
          <w:sz w:val="32"/>
          <w:szCs w:val="32"/>
        </w:rPr>
      </w:pPr>
    </w:p>
    <w:p>
      <w:pPr>
        <w:widowControl/>
        <w:spacing w:line="560" w:lineRule="exact"/>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【综合指挥室运行情况】</w:t>
      </w:r>
    </w:p>
    <w:p>
      <w:pPr>
        <w:widowControl/>
        <w:spacing w:line="560" w:lineRule="exact"/>
        <w:jc w:val="left"/>
        <w:rPr>
          <w:rFonts w:ascii="黑体" w:hAnsi="黑体" w:eastAsia="黑体" w:cs="宋体"/>
          <w:bCs/>
          <w:color w:val="000000"/>
          <w:spacing w:val="-8"/>
          <w:kern w:val="0"/>
          <w:sz w:val="32"/>
          <w:szCs w:val="32"/>
        </w:rPr>
      </w:pPr>
    </w:p>
    <w:p>
      <w:pPr>
        <w:widowControl/>
        <w:spacing w:line="560" w:lineRule="exact"/>
        <w:ind w:firstLine="608" w:firstLineChars="200"/>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一、勤务报备</w:t>
      </w:r>
    </w:p>
    <w:p>
      <w:pPr>
        <w:widowControl/>
        <w:spacing w:line="560" w:lineRule="exact"/>
        <w:ind w:firstLine="608" w:firstLineChars="200"/>
        <w:jc w:val="left"/>
        <w:rPr>
          <w:rFonts w:ascii="仿宋_GB2312" w:hAnsi="宋体" w:eastAsia="仿宋_GB2312" w:cs="宋体"/>
          <w:bCs/>
          <w:color w:val="000000" w:themeColor="text1"/>
          <w:spacing w:val="-8"/>
          <w:kern w:val="0"/>
          <w:sz w:val="32"/>
          <w:szCs w:val="32"/>
          <w14:textFill>
            <w14:solidFill>
              <w14:schemeClr w14:val="tx1"/>
            </w14:solidFill>
          </w14:textFill>
        </w:rPr>
      </w:pPr>
      <w:r>
        <w:rPr>
          <w:rFonts w:hint="eastAsia" w:ascii="仿宋_GB2312" w:hAnsi="宋体" w:eastAsia="仿宋_GB2312" w:cs="宋体"/>
          <w:bCs/>
          <w:color w:val="000000" w:themeColor="text1"/>
          <w:spacing w:val="-8"/>
          <w:kern w:val="0"/>
          <w:sz w:val="32"/>
          <w:szCs w:val="32"/>
          <w14:textFill>
            <w14:solidFill>
              <w14:schemeClr w14:val="tx1"/>
            </w14:solidFill>
          </w14:textFill>
        </w:rPr>
        <w:t>1．分局主页（治安防控预警平台）：</w:t>
      </w:r>
      <w:r>
        <w:rPr>
          <w:rFonts w:hint="default" w:ascii="仿宋_GB2312" w:hAnsi="宋体" w:eastAsia="仿宋_GB2312" w:cs="宋体"/>
          <w:bCs/>
          <w:color w:val="000000" w:themeColor="text1"/>
          <w:spacing w:val="-8"/>
          <w:kern w:val="0"/>
          <w:sz w:val="32"/>
          <w:szCs w:val="32"/>
          <w14:textFill>
            <w14:solidFill>
              <w14:schemeClr w14:val="tx1"/>
            </w14:solidFill>
          </w14:textFill>
        </w:rPr>
        <w:t>{{tbrqMonthAndDay}}</w:t>
      </w:r>
      <w:r>
        <w:rPr>
          <w:rFonts w:hint="eastAsia" w:ascii="仿宋_GB2312" w:hAnsi="宋体" w:eastAsia="仿宋_GB2312" w:cs="宋体"/>
          <w:bCs/>
          <w:color w:val="000000" w:themeColor="text1"/>
          <w:spacing w:val="-8"/>
          <w:kern w:val="0"/>
          <w:sz w:val="32"/>
          <w:szCs w:val="32"/>
          <w14:textFill>
            <w14:solidFill>
              <w14:schemeClr w14:val="tx1"/>
            </w14:solidFill>
          </w14:textFill>
        </w:rPr>
        <w:t>，各单位均及时更新分局主页值班信息。</w:t>
      </w:r>
    </w:p>
    <w:p>
      <w:pPr>
        <w:widowControl/>
        <w:spacing w:line="560" w:lineRule="exact"/>
        <w:ind w:firstLine="608" w:firstLineChars="200"/>
        <w:jc w:val="left"/>
        <w:rPr>
          <w:rFonts w:ascii="仿宋_GB2312" w:hAnsi="宋体" w:eastAsia="仿宋_GB2312" w:cs="宋体"/>
          <w:bCs/>
          <w:color w:val="000000" w:themeColor="text1"/>
          <w:spacing w:val="-8"/>
          <w:kern w:val="0"/>
          <w:sz w:val="32"/>
          <w:szCs w:val="32"/>
          <w14:textFill>
            <w14:solidFill>
              <w14:schemeClr w14:val="tx1"/>
            </w14:solidFill>
          </w14:textFill>
        </w:rPr>
      </w:pPr>
      <w:r>
        <w:rPr>
          <w:rFonts w:hint="eastAsia" w:ascii="仿宋_GB2312" w:hAnsi="宋体" w:eastAsia="仿宋_GB2312" w:cs="宋体"/>
          <w:bCs/>
          <w:color w:val="000000" w:themeColor="text1"/>
          <w:spacing w:val="-8"/>
          <w:kern w:val="0"/>
          <w:sz w:val="32"/>
          <w:szCs w:val="32"/>
          <w14:textFill>
            <w14:solidFill>
              <w14:schemeClr w14:val="tx1"/>
            </w14:solidFill>
          </w14:textFill>
        </w:rPr>
        <w:t>2．省厅大数据辅助决策平台：</w:t>
      </w:r>
      <w:r>
        <w:rPr>
          <w:rFonts w:hint="default" w:ascii="仿宋_GB2312" w:hAnsi="宋体" w:eastAsia="仿宋_GB2312" w:cs="宋体"/>
          <w:bCs/>
          <w:color w:val="000000" w:themeColor="text1"/>
          <w:spacing w:val="-8"/>
          <w:kern w:val="0"/>
          <w:sz w:val="32"/>
          <w:szCs w:val="32"/>
          <w14:textFill>
            <w14:solidFill>
              <w14:schemeClr w14:val="tx1"/>
            </w14:solidFill>
          </w14:textFill>
        </w:rPr>
        <w:t>{{</w:t>
      </w:r>
      <w:r>
        <w:rPr>
          <w:rFonts w:hint="default" w:ascii="仿宋_GB2312" w:hAnsi="宋体" w:eastAsia="仿宋_GB2312" w:cs="宋体"/>
          <w:bCs/>
          <w:color w:val="000000" w:themeColor="text1"/>
          <w:spacing w:val="-8"/>
          <w:kern w:val="0"/>
          <w:sz w:val="32"/>
          <w:szCs w:val="32"/>
          <w14:textFill>
            <w14:solidFill>
              <w14:schemeClr w14:val="tx1"/>
            </w14:solidFill>
          </w14:textFill>
        </w:rPr>
        <w:t>tbrqMonthAndDay</w:t>
      </w:r>
      <w:r>
        <w:rPr>
          <w:rFonts w:hint="default" w:ascii="仿宋_GB2312" w:hAnsi="宋体" w:eastAsia="仿宋_GB2312" w:cs="宋体"/>
          <w:bCs/>
          <w:color w:val="000000" w:themeColor="text1"/>
          <w:spacing w:val="-8"/>
          <w:kern w:val="0"/>
          <w:sz w:val="32"/>
          <w:szCs w:val="32"/>
          <w14:textFill>
            <w14:solidFill>
              <w14:schemeClr w14:val="tx1"/>
            </w14:solidFill>
          </w14:textFill>
        </w:rPr>
        <w:t>}}</w:t>
      </w:r>
      <w:r>
        <w:rPr>
          <w:rFonts w:hint="eastAsia" w:ascii="仿宋_GB2312" w:hAnsi="宋体" w:eastAsia="仿宋_GB2312" w:cs="宋体"/>
          <w:bCs/>
          <w:color w:val="000000" w:themeColor="text1"/>
          <w:spacing w:val="-8"/>
          <w:kern w:val="0"/>
          <w:sz w:val="32"/>
          <w:szCs w:val="32"/>
          <w14:textFill>
            <w14:solidFill>
              <w14:schemeClr w14:val="tx1"/>
            </w14:solidFill>
          </w14:textFill>
        </w:rPr>
        <w:t>，未进行勤务报备。</w:t>
      </w:r>
    </w:p>
    <w:p>
      <w:pPr>
        <w:widowControl/>
        <w:spacing w:line="560" w:lineRule="exact"/>
        <w:ind w:firstLine="608" w:firstLineChars="200"/>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二、综合指挥室在岗情况巡查</w:t>
      </w:r>
    </w:p>
    <w:p>
      <w:pPr>
        <w:widowControl/>
        <w:spacing w:line="560" w:lineRule="exact"/>
        <w:ind w:firstLine="608" w:firstLineChars="200"/>
        <w:jc w:val="left"/>
        <w:rPr>
          <w:rFonts w:ascii="仿宋_GB2312" w:hAnsi="宋体" w:eastAsia="仿宋_GB2312" w:cs="宋体"/>
          <w:bCs/>
          <w:color w:val="000000"/>
          <w:spacing w:val="-8"/>
          <w:kern w:val="0"/>
          <w:sz w:val="32"/>
          <w:szCs w:val="32"/>
        </w:rPr>
      </w:pPr>
      <w:r>
        <w:rPr>
          <w:rFonts w:hint="eastAsia" w:ascii="仿宋_GB2312" w:hAnsi="宋体" w:eastAsia="仿宋_GB2312" w:cs="宋体"/>
          <w:bCs/>
          <w:color w:val="000000"/>
          <w:spacing w:val="-8"/>
          <w:kern w:val="0"/>
          <w:sz w:val="32"/>
          <w:szCs w:val="32"/>
        </w:rPr>
        <w:t>根据要求，各单位指挥员无特殊情况须在综合指挥室坐堂办公，协助当日指挥长统筹协调好综合指挥室的运作，相关职能岗位要定人定岗，在岗履职。</w:t>
      </w:r>
      <w:r>
        <w:rPr>
          <w:rFonts w:hint="default" w:ascii="仿宋_GB2312" w:hAnsi="宋体" w:eastAsia="仿宋_GB2312" w:cs="宋体"/>
          <w:bCs/>
          <w:color w:val="000000"/>
          <w:spacing w:val="-8"/>
          <w:kern w:val="0"/>
          <w:sz w:val="32"/>
          <w:szCs w:val="32"/>
        </w:rPr>
        <w:t>{{</w:t>
      </w:r>
      <w:r>
        <w:rPr>
          <w:rFonts w:hint="default" w:ascii="仿宋_GB2312" w:hAnsi="宋体" w:eastAsia="仿宋_GB2312" w:cs="宋体"/>
          <w:bCs/>
          <w:color w:val="000000" w:themeColor="text1"/>
          <w:spacing w:val="-8"/>
          <w:kern w:val="0"/>
          <w:sz w:val="32"/>
          <w:szCs w:val="32"/>
          <w14:textFill>
            <w14:solidFill>
              <w14:schemeClr w14:val="tx1"/>
            </w14:solidFill>
          </w14:textFill>
        </w:rPr>
        <w:t>tbrqMonthAndDay</w:t>
      </w:r>
      <w:r>
        <w:rPr>
          <w:rFonts w:hint="default" w:ascii="仿宋_GB2312" w:hAnsi="宋体" w:eastAsia="仿宋_GB2312" w:cs="宋体"/>
          <w:bCs/>
          <w:color w:val="000000"/>
          <w:spacing w:val="-8"/>
          <w:kern w:val="0"/>
          <w:sz w:val="32"/>
          <w:szCs w:val="32"/>
        </w:rPr>
        <w:t>}}</w:t>
      </w:r>
      <w:r>
        <w:rPr>
          <w:rFonts w:hint="eastAsia" w:ascii="仿宋_GB2312" w:hAnsi="宋体" w:eastAsia="仿宋_GB2312" w:cs="宋体"/>
          <w:bCs/>
          <w:color w:val="000000"/>
          <w:spacing w:val="-8"/>
          <w:kern w:val="0"/>
          <w:sz w:val="32"/>
          <w:szCs w:val="32"/>
        </w:rPr>
        <w:t>，指挥中心通过一键点调系统对各派出所综合指挥室的运行情况进行了点调巡查：各派出所综合指挥室均正常开展工作。</w:t>
      </w:r>
    </w:p>
    <w:p>
      <w:pPr>
        <w:widowControl/>
        <w:spacing w:line="560" w:lineRule="exact"/>
        <w:ind w:firstLine="608" w:firstLineChars="200"/>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三、工作日志报送</w:t>
      </w:r>
    </w:p>
    <w:p>
      <w:pPr>
        <w:widowControl/>
        <w:spacing w:line="560" w:lineRule="exact"/>
        <w:ind w:firstLine="608" w:firstLineChars="200"/>
        <w:jc w:val="left"/>
        <w:rPr>
          <w:rFonts w:ascii="仿宋_GB2312" w:hAnsi="宋体" w:eastAsia="仿宋_GB2312" w:cs="宋体"/>
          <w:bCs/>
          <w:spacing w:val="-8"/>
          <w:kern w:val="0"/>
          <w:sz w:val="32"/>
          <w:szCs w:val="32"/>
        </w:rPr>
      </w:pPr>
      <w:r>
        <w:rPr>
          <w:rFonts w:hint="eastAsia" w:ascii="仿宋_GB2312" w:hAnsi="宋体" w:eastAsia="仿宋_GB2312" w:cs="宋体"/>
          <w:bCs/>
          <w:spacing w:val="-8"/>
          <w:kern w:val="0"/>
          <w:sz w:val="32"/>
          <w:szCs w:val="32"/>
        </w:rPr>
        <w:t>根据要求，派出所综合指挥室运作要形成每日工作记录。4月8日，各单位均按时报送每日情况。检查发现，不少单位报送的每日情况缺项较多，无法反映出综合指挥室的实际运转情况。请各单位按照各岗位职能要求和工作完成情况认真、如实填报。</w:t>
      </w:r>
    </w:p>
    <w:p>
      <w:pPr>
        <w:widowControl/>
        <w:spacing w:line="560" w:lineRule="exact"/>
        <w:ind w:firstLine="608" w:firstLineChars="200"/>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四、在岗人员点名</w:t>
      </w:r>
    </w:p>
    <w:tbl>
      <w:tblPr>
        <w:tblStyle w:val="6"/>
        <w:tblW w:w="13140" w:type="dxa"/>
        <w:jc w:val="center"/>
        <w:tblLayout w:type="autofit"/>
        <w:tblCellMar>
          <w:top w:w="0" w:type="dxa"/>
          <w:left w:w="108" w:type="dxa"/>
          <w:bottom w:w="0" w:type="dxa"/>
          <w:right w:w="108" w:type="dxa"/>
        </w:tblCellMar>
      </w:tblPr>
      <w:tblGrid>
        <w:gridCol w:w="2980"/>
        <w:gridCol w:w="2120"/>
        <w:gridCol w:w="1280"/>
        <w:gridCol w:w="2100"/>
        <w:gridCol w:w="1280"/>
        <w:gridCol w:w="2100"/>
        <w:gridCol w:w="1280"/>
      </w:tblGrid>
      <w:tr>
        <w:trPr>
          <w:trHeight w:val="799" w:hRule="atLeast"/>
          <w:jc w:val="center"/>
        </w:trPr>
        <w:tc>
          <w:tcPr>
            <w:tcW w:w="13140" w:type="dxa"/>
            <w:gridSpan w:val="7"/>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28"/>
                <w:szCs w:val="28"/>
              </w:rPr>
            </w:pPr>
            <w:r>
              <w:rPr>
                <w:rFonts w:hint="default" w:ascii="宋体" w:hAnsi="宋体" w:cs="宋体"/>
                <w:b/>
                <w:bCs/>
                <w:color w:val="000000"/>
                <w:kern w:val="0"/>
                <w:sz w:val="28"/>
                <w:szCs w:val="28"/>
              </w:rPr>
              <w:t>{{dmTimeFormat}}</w:t>
            </w:r>
            <w:r>
              <w:rPr>
                <w:rFonts w:hint="eastAsia" w:ascii="宋体" w:hAnsi="宋体" w:cs="宋体"/>
                <w:b/>
                <w:bCs/>
                <w:color w:val="000000"/>
                <w:kern w:val="0"/>
                <w:sz w:val="28"/>
                <w:szCs w:val="28"/>
              </w:rPr>
              <w:t>，分局指挥中心通过350M电台系统对各单位在岗人员进行了点名，详细情况如下（说明：√为应答，○为代应答，×为未应答）：</w:t>
            </w:r>
          </w:p>
        </w:tc>
      </w:tr>
      <w:tr>
        <w:trPr>
          <w:trHeight w:val="495" w:hRule="atLeast"/>
          <w:jc w:val="center"/>
        </w:trPr>
        <w:tc>
          <w:tcPr>
            <w:tcW w:w="2980" w:type="dxa"/>
            <w:tcBorders>
              <w:top w:val="nil"/>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单位</w:t>
            </w:r>
          </w:p>
        </w:tc>
        <w:tc>
          <w:tcPr>
            <w:tcW w:w="212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值班领导</w:t>
            </w:r>
          </w:p>
        </w:tc>
        <w:tc>
          <w:tcPr>
            <w:tcW w:w="128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应答</w:t>
            </w:r>
          </w:p>
        </w:tc>
        <w:tc>
          <w:tcPr>
            <w:tcW w:w="210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值班民警</w:t>
            </w:r>
          </w:p>
        </w:tc>
        <w:tc>
          <w:tcPr>
            <w:tcW w:w="128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应答</w:t>
            </w:r>
          </w:p>
        </w:tc>
        <w:tc>
          <w:tcPr>
            <w:tcW w:w="210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社区民警</w:t>
            </w:r>
          </w:p>
        </w:tc>
        <w:tc>
          <w:tcPr>
            <w:tcW w:w="128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应答</w:t>
            </w:r>
          </w:p>
        </w:tc>
      </w:tr>
      <w:tr>
        <w:trPr>
          <w:trHeight w:val="327" w:hRule="atLeast"/>
          <w:jc w:val="center"/>
        </w:trPr>
        <w:tc>
          <w:tcPr>
            <w:tcW w:w="298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4"/>
                <w:szCs w:val="24"/>
              </w:rPr>
            </w:pPr>
          </w:p>
        </w:tc>
        <w:tc>
          <w:tcPr>
            <w:tcW w:w="212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4"/>
                <w:szCs w:val="24"/>
              </w:rPr>
            </w:pPr>
          </w:p>
        </w:tc>
        <w:tc>
          <w:tcPr>
            <w:tcW w:w="1280"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color w:val="000000"/>
                <w:kern w:val="0"/>
                <w:sz w:val="28"/>
                <w:szCs w:val="28"/>
              </w:rPr>
            </w:pPr>
          </w:p>
        </w:tc>
        <w:tc>
          <w:tcPr>
            <w:tcW w:w="21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4"/>
                <w:szCs w:val="24"/>
              </w:rPr>
            </w:pPr>
          </w:p>
        </w:tc>
        <w:tc>
          <w:tcPr>
            <w:tcW w:w="1280"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color w:val="000000"/>
                <w:kern w:val="0"/>
                <w:sz w:val="28"/>
                <w:szCs w:val="28"/>
              </w:rPr>
            </w:pPr>
          </w:p>
        </w:tc>
        <w:tc>
          <w:tcPr>
            <w:tcW w:w="210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4"/>
                <w:szCs w:val="24"/>
              </w:rPr>
            </w:pPr>
            <w:r>
              <w:rPr>
                <w:rFonts w:hint="eastAsia" w:ascii="宋体" w:hAnsi="宋体" w:cs="宋体"/>
                <w:color w:val="000000"/>
                <w:kern w:val="0"/>
                <w:sz w:val="24"/>
                <w:szCs w:val="24"/>
              </w:rPr>
              <w:t>　</w:t>
            </w:r>
          </w:p>
        </w:tc>
        <w:tc>
          <w:tcPr>
            <w:tcW w:w="1280"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color w:val="000000"/>
                <w:kern w:val="0"/>
                <w:sz w:val="28"/>
                <w:szCs w:val="28"/>
              </w:rPr>
            </w:pPr>
            <w:r>
              <w:rPr>
                <w:rFonts w:hint="eastAsia" w:ascii="仿宋" w:hAnsi="仿宋" w:eastAsia="仿宋" w:cs="宋体"/>
                <w:b/>
                <w:bCs/>
                <w:color w:val="000000"/>
                <w:kern w:val="0"/>
                <w:sz w:val="28"/>
                <w:szCs w:val="28"/>
              </w:rPr>
              <w:t>　</w:t>
            </w:r>
          </w:p>
        </w:tc>
      </w:tr>
      <w:tr>
        <w:trPr>
          <w:trHeight w:val="312" w:hRule="atLeast"/>
          <w:jc w:val="center"/>
        </w:trPr>
        <w:tc>
          <w:tcPr>
            <w:tcW w:w="13140" w:type="dxa"/>
            <w:gridSpan w:val="7"/>
            <w:vMerge w:val="restart"/>
            <w:tcBorders>
              <w:top w:val="single" w:color="auto" w:sz="4" w:space="0"/>
              <w:left w:val="single" w:color="auto" w:sz="4" w:space="0"/>
              <w:bottom w:val="nil"/>
              <w:right w:val="single" w:color="000000" w:sz="4" w:space="0"/>
            </w:tcBorders>
            <w:shd w:val="clear" w:color="auto" w:fill="auto"/>
            <w:noWrap/>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rPr>
          <w:trHeight w:val="312" w:hRule="atLeast"/>
          <w:jc w:val="center"/>
        </w:trPr>
        <w:tc>
          <w:tcPr>
            <w:tcW w:w="13140" w:type="dxa"/>
            <w:gridSpan w:val="7"/>
            <w:vMerge w:val="continue"/>
            <w:tcBorders>
              <w:top w:val="single" w:color="auto" w:sz="4" w:space="0"/>
              <w:left w:val="single" w:color="auto" w:sz="4" w:space="0"/>
              <w:bottom w:val="nil"/>
              <w:right w:val="single" w:color="000000" w:sz="4" w:space="0"/>
            </w:tcBorders>
            <w:vAlign w:val="center"/>
          </w:tcPr>
          <w:p>
            <w:pPr>
              <w:widowControl/>
              <w:jc w:val="left"/>
              <w:rPr>
                <w:rFonts w:ascii="宋体" w:hAnsi="宋体" w:cs="宋体"/>
                <w:color w:val="000000"/>
                <w:kern w:val="0"/>
                <w:sz w:val="22"/>
              </w:rPr>
            </w:pPr>
          </w:p>
        </w:tc>
      </w:tr>
      <w:tr>
        <w:trPr>
          <w:trHeight w:val="285" w:hRule="atLeast"/>
          <w:jc w:val="center"/>
        </w:trPr>
        <w:tc>
          <w:tcPr>
            <w:tcW w:w="2980" w:type="dxa"/>
            <w:tcBorders>
              <w:top w:val="single" w:color="auto" w:sz="4" w:space="0"/>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单位</w:t>
            </w:r>
          </w:p>
        </w:tc>
        <w:tc>
          <w:tcPr>
            <w:tcW w:w="212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值班民警</w:t>
            </w:r>
          </w:p>
        </w:tc>
        <w:tc>
          <w:tcPr>
            <w:tcW w:w="128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应答</w:t>
            </w:r>
          </w:p>
        </w:tc>
        <w:tc>
          <w:tcPr>
            <w:tcW w:w="210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单位</w:t>
            </w:r>
          </w:p>
        </w:tc>
        <w:tc>
          <w:tcPr>
            <w:tcW w:w="3380" w:type="dxa"/>
            <w:gridSpan w:val="2"/>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巡逻人员</w:t>
            </w:r>
          </w:p>
        </w:tc>
        <w:tc>
          <w:tcPr>
            <w:tcW w:w="1280" w:type="dxa"/>
            <w:tcBorders>
              <w:top w:val="single" w:color="auto" w:sz="4" w:space="0"/>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应答</w:t>
            </w:r>
          </w:p>
        </w:tc>
      </w:tr>
      <w:tr>
        <w:trPr>
          <w:trHeight w:val="327" w:hRule="atLeast"/>
          <w:jc w:val="center"/>
        </w:trPr>
        <w:tc>
          <w:tcPr>
            <w:tcW w:w="2980"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4"/>
                <w:szCs w:val="24"/>
              </w:rPr>
            </w:pPr>
          </w:p>
        </w:tc>
        <w:tc>
          <w:tcPr>
            <w:tcW w:w="2120" w:type="dxa"/>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4"/>
                <w:szCs w:val="24"/>
              </w:rPr>
            </w:pPr>
          </w:p>
        </w:tc>
        <w:tc>
          <w:tcPr>
            <w:tcW w:w="1280"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color w:val="000000"/>
                <w:kern w:val="0"/>
                <w:sz w:val="28"/>
                <w:szCs w:val="28"/>
              </w:rPr>
            </w:pPr>
          </w:p>
        </w:tc>
        <w:tc>
          <w:tcPr>
            <w:tcW w:w="2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4"/>
                <w:szCs w:val="24"/>
              </w:rPr>
            </w:pPr>
          </w:p>
        </w:tc>
        <w:tc>
          <w:tcPr>
            <w:tcW w:w="3380" w:type="dxa"/>
            <w:gridSpan w:val="2"/>
            <w:tcBorders>
              <w:top w:val="single" w:color="auto" w:sz="4" w:space="0"/>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4"/>
                <w:szCs w:val="24"/>
              </w:rPr>
            </w:pPr>
          </w:p>
        </w:tc>
        <w:tc>
          <w:tcPr>
            <w:tcW w:w="1280" w:type="dxa"/>
            <w:tcBorders>
              <w:top w:val="nil"/>
              <w:left w:val="nil"/>
              <w:bottom w:val="single" w:color="auto" w:sz="4" w:space="0"/>
              <w:right w:val="single" w:color="auto" w:sz="4" w:space="0"/>
            </w:tcBorders>
            <w:shd w:val="clear" w:color="auto" w:fill="auto"/>
            <w:noWrap/>
            <w:vAlign w:val="center"/>
          </w:tcPr>
          <w:p>
            <w:pPr>
              <w:widowControl/>
              <w:jc w:val="center"/>
              <w:rPr>
                <w:rFonts w:ascii="仿宋" w:hAnsi="仿宋" w:eastAsia="仿宋" w:cs="宋体"/>
                <w:b/>
                <w:bCs/>
                <w:color w:val="000000"/>
                <w:kern w:val="0"/>
                <w:sz w:val="28"/>
                <w:szCs w:val="28"/>
              </w:rPr>
            </w:pPr>
          </w:p>
        </w:tc>
      </w:tr>
    </w:tbl>
    <w:p>
      <w:pPr>
        <w:widowControl/>
        <w:spacing w:line="560" w:lineRule="exact"/>
        <w:ind w:firstLine="608" w:firstLineChars="200"/>
        <w:jc w:val="left"/>
        <w:rPr>
          <w:rFonts w:hint="eastAsia" w:ascii="黑体" w:hAnsi="黑体" w:eastAsia="黑体" w:cs="宋体"/>
          <w:bCs/>
          <w:color w:val="000000"/>
          <w:spacing w:val="-8"/>
          <w:kern w:val="0"/>
          <w:sz w:val="32"/>
          <w:szCs w:val="32"/>
        </w:rPr>
      </w:pPr>
    </w:p>
    <w:p>
      <w:pPr>
        <w:widowControl/>
        <w:spacing w:line="560" w:lineRule="exact"/>
        <w:ind w:firstLine="608" w:firstLineChars="200"/>
        <w:jc w:val="left"/>
        <w:rPr>
          <w:rFonts w:hint="eastAsia"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五、应急点名</w:t>
      </w:r>
      <w:bookmarkStart w:id="0" w:name="_GoBack"/>
      <w:bookmarkEnd w:id="0"/>
    </w:p>
    <w:p>
      <w:pPr>
        <w:widowControl/>
        <w:spacing w:line="560" w:lineRule="exact"/>
        <w:ind w:firstLine="608" w:firstLineChars="200"/>
        <w:jc w:val="left"/>
        <w:rPr>
          <w:rFonts w:ascii="黑体" w:hAnsi="黑体" w:eastAsia="黑体" w:cs="宋体"/>
          <w:bCs/>
          <w:color w:val="000000"/>
          <w:spacing w:val="-8"/>
          <w:kern w:val="0"/>
          <w:sz w:val="32"/>
          <w:szCs w:val="32"/>
        </w:rPr>
      </w:pPr>
    </w:p>
    <w:tbl>
      <w:tblPr>
        <w:tblStyle w:val="6"/>
        <w:tblW w:w="11160" w:type="dxa"/>
        <w:jc w:val="center"/>
        <w:tblLayout w:type="autofit"/>
        <w:tblCellMar>
          <w:top w:w="0" w:type="dxa"/>
          <w:left w:w="108" w:type="dxa"/>
          <w:bottom w:w="0" w:type="dxa"/>
          <w:right w:w="108" w:type="dxa"/>
        </w:tblCellMar>
      </w:tblPr>
      <w:tblGrid>
        <w:gridCol w:w="1240"/>
        <w:gridCol w:w="1240"/>
        <w:gridCol w:w="1240"/>
        <w:gridCol w:w="1240"/>
        <w:gridCol w:w="1240"/>
        <w:gridCol w:w="1240"/>
        <w:gridCol w:w="1240"/>
        <w:gridCol w:w="1240"/>
        <w:gridCol w:w="1240"/>
      </w:tblGrid>
      <w:tr>
        <w:trPr>
          <w:trHeight w:val="780" w:hRule="atLeast"/>
          <w:jc w:val="center"/>
        </w:trPr>
        <w:tc>
          <w:tcPr>
            <w:tcW w:w="11160" w:type="dxa"/>
            <w:gridSpan w:val="9"/>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28"/>
                <w:szCs w:val="28"/>
              </w:rPr>
            </w:pPr>
            <w:r>
              <w:rPr>
                <w:rFonts w:hint="eastAsia" w:ascii="宋体" w:hAnsi="宋体" w:cs="宋体"/>
                <w:b/>
                <w:bCs/>
                <w:color w:val="000000"/>
                <w:kern w:val="0"/>
                <w:sz w:val="28"/>
                <w:szCs w:val="28"/>
              </w:rPr>
              <w:t>4月12日21时46分，分局指挥中心通过350M电台系统对各单位进行了应急点名。</w:t>
            </w:r>
            <w:r>
              <w:rPr>
                <w:rFonts w:hint="eastAsia" w:ascii="宋体" w:hAnsi="宋体" w:cs="宋体"/>
                <w:b/>
                <w:bCs/>
                <w:color w:val="000000"/>
                <w:kern w:val="0"/>
                <w:sz w:val="28"/>
                <w:szCs w:val="28"/>
              </w:rPr>
              <w:br w:type="textWrapping"/>
            </w:r>
            <w:r>
              <w:rPr>
                <w:rFonts w:hint="eastAsia" w:ascii="宋体" w:hAnsi="宋体" w:cs="宋体"/>
                <w:b/>
                <w:bCs/>
                <w:color w:val="000000"/>
                <w:kern w:val="0"/>
                <w:sz w:val="28"/>
                <w:szCs w:val="28"/>
              </w:rPr>
              <w:t>详细情况如下：</w:t>
            </w:r>
          </w:p>
        </w:tc>
      </w:tr>
      <w:tr>
        <w:trPr>
          <w:trHeight w:val="660" w:hRule="atLeast"/>
          <w:jc w:val="center"/>
        </w:trPr>
        <w:tc>
          <w:tcPr>
            <w:tcW w:w="1240" w:type="dxa"/>
            <w:tcBorders>
              <w:top w:val="nil"/>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单位</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邗上</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汊河</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四季园</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念四桥</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新盛</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瓜洲</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蒋王</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甘泉</w:t>
            </w:r>
          </w:p>
        </w:tc>
      </w:tr>
      <w:tr>
        <w:trPr>
          <w:trHeight w:val="660" w:hRule="atLeast"/>
          <w:jc w:val="center"/>
        </w:trPr>
        <w:tc>
          <w:tcPr>
            <w:tcW w:w="1240" w:type="dxa"/>
            <w:tcBorders>
              <w:top w:val="nil"/>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应答情况</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r>
      <w:tr>
        <w:trPr>
          <w:trHeight w:val="660" w:hRule="atLeast"/>
          <w:jc w:val="center"/>
        </w:trPr>
        <w:tc>
          <w:tcPr>
            <w:tcW w:w="1240" w:type="dxa"/>
            <w:tcBorders>
              <w:top w:val="nil"/>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单位</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杨庙</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槐泗</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方巷</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公道</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杨寿</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竹西</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江阳</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西湖</w:t>
            </w:r>
          </w:p>
        </w:tc>
      </w:tr>
      <w:tr>
        <w:trPr>
          <w:trHeight w:val="660" w:hRule="atLeast"/>
          <w:jc w:val="center"/>
        </w:trPr>
        <w:tc>
          <w:tcPr>
            <w:tcW w:w="1240" w:type="dxa"/>
            <w:tcBorders>
              <w:top w:val="nil"/>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应答情况</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r>
      <w:tr>
        <w:trPr>
          <w:trHeight w:val="660" w:hRule="atLeast"/>
          <w:jc w:val="center"/>
        </w:trPr>
        <w:tc>
          <w:tcPr>
            <w:tcW w:w="1240" w:type="dxa"/>
            <w:tcBorders>
              <w:top w:val="nil"/>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单位</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刑警</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巡特警</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交警</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汊河中队</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公道中队</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瓜洲中队</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甘泉中队</w:t>
            </w:r>
          </w:p>
        </w:tc>
        <w:tc>
          <w:tcPr>
            <w:tcW w:w="1240" w:type="dxa"/>
            <w:tcBorders>
              <w:top w:val="nil"/>
              <w:left w:val="nil"/>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方巷中队</w:t>
            </w:r>
          </w:p>
        </w:tc>
      </w:tr>
      <w:tr>
        <w:trPr>
          <w:trHeight w:val="660" w:hRule="atLeast"/>
          <w:jc w:val="center"/>
        </w:trPr>
        <w:tc>
          <w:tcPr>
            <w:tcW w:w="1240" w:type="dxa"/>
            <w:tcBorders>
              <w:top w:val="nil"/>
              <w:left w:val="single" w:color="auto" w:sz="4" w:space="0"/>
              <w:bottom w:val="single" w:color="auto" w:sz="4" w:space="0"/>
              <w:right w:val="single" w:color="auto" w:sz="4" w:space="0"/>
            </w:tcBorders>
            <w:shd w:val="clear" w:color="000000" w:fill="78BFD9"/>
            <w:vAlign w:val="center"/>
          </w:tcPr>
          <w:p>
            <w:pPr>
              <w:widowControl/>
              <w:jc w:val="center"/>
              <w:rPr>
                <w:rFonts w:ascii="宋体" w:hAnsi="宋体" w:cs="宋体"/>
                <w:b/>
                <w:bCs/>
                <w:color w:val="FFFFFF"/>
                <w:kern w:val="0"/>
                <w:sz w:val="24"/>
                <w:szCs w:val="24"/>
              </w:rPr>
            </w:pPr>
            <w:r>
              <w:rPr>
                <w:rFonts w:hint="eastAsia" w:ascii="宋体" w:hAnsi="宋体" w:cs="宋体"/>
                <w:b/>
                <w:bCs/>
                <w:color w:val="FFFFFF"/>
                <w:kern w:val="0"/>
                <w:sz w:val="24"/>
                <w:szCs w:val="24"/>
              </w:rPr>
              <w:t>应答情况</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c>
          <w:tcPr>
            <w:tcW w:w="1240" w:type="dxa"/>
            <w:tcBorders>
              <w:top w:val="nil"/>
              <w:left w:val="nil"/>
              <w:bottom w:val="single" w:color="auto" w:sz="4" w:space="0"/>
              <w:right w:val="single" w:color="auto" w:sz="4" w:space="0"/>
            </w:tcBorders>
            <w:shd w:val="clear" w:color="000000" w:fill="FFFFFF"/>
            <w:vAlign w:val="center"/>
          </w:tcPr>
          <w:p>
            <w:pPr>
              <w:widowControl/>
              <w:jc w:val="center"/>
              <w:rPr>
                <w:rFonts w:ascii="仿宋" w:hAnsi="仿宋" w:eastAsia="仿宋" w:cs="宋体"/>
                <w:color w:val="000000"/>
                <w:kern w:val="0"/>
                <w:sz w:val="24"/>
                <w:szCs w:val="24"/>
              </w:rPr>
            </w:pPr>
            <w:r>
              <w:rPr>
                <w:rFonts w:hint="eastAsia" w:ascii="仿宋" w:hAnsi="仿宋" w:eastAsia="仿宋" w:cs="宋体"/>
                <w:color w:val="000000"/>
                <w:kern w:val="0"/>
                <w:sz w:val="24"/>
                <w:szCs w:val="24"/>
              </w:rPr>
              <w:t>√</w:t>
            </w:r>
          </w:p>
        </w:tc>
      </w:tr>
    </w:tbl>
    <w:p>
      <w:pPr>
        <w:widowControl/>
        <w:spacing w:line="560" w:lineRule="exact"/>
        <w:ind w:firstLine="608" w:firstLineChars="200"/>
        <w:jc w:val="left"/>
        <w:rPr>
          <w:rFonts w:ascii="仿宋_GB2312" w:hAnsi="宋体" w:eastAsia="仿宋_GB2312" w:cs="宋体"/>
          <w:bCs/>
          <w:spacing w:val="-8"/>
          <w:kern w:val="0"/>
          <w:sz w:val="32"/>
          <w:szCs w:val="32"/>
        </w:rPr>
      </w:pPr>
    </w:p>
    <w:p>
      <w:pPr>
        <w:widowControl/>
        <w:autoSpaceDN w:val="0"/>
        <w:jc w:val="center"/>
        <w:rPr>
          <w:rFonts w:ascii="宋体" w:hAnsi="宋体" w:cs="Times New Roman"/>
          <w:b/>
          <w:bCs/>
          <w:color w:val="000000"/>
          <w:kern w:val="0"/>
          <w:sz w:val="28"/>
          <w:szCs w:val="28"/>
        </w:rPr>
      </w:pPr>
    </w:p>
    <w:p>
      <w:pPr>
        <w:widowControl/>
        <w:spacing w:line="560" w:lineRule="exact"/>
        <w:jc w:val="left"/>
        <w:rPr>
          <w:rFonts w:ascii="黑体" w:hAnsi="黑体" w:eastAsia="黑体" w:cs="宋体"/>
          <w:bCs/>
          <w:color w:val="000000"/>
          <w:spacing w:val="-8"/>
          <w:kern w:val="0"/>
          <w:sz w:val="32"/>
          <w:szCs w:val="32"/>
        </w:rPr>
      </w:pPr>
      <w:r>
        <w:rPr>
          <w:rFonts w:hint="eastAsia" w:ascii="黑体" w:hAnsi="黑体" w:eastAsia="黑体" w:cs="宋体"/>
          <w:bCs/>
          <w:color w:val="000000"/>
          <w:spacing w:val="-8"/>
          <w:kern w:val="0"/>
          <w:sz w:val="32"/>
          <w:szCs w:val="32"/>
        </w:rPr>
        <w:t>【工作提示】</w:t>
      </w:r>
    </w:p>
    <w:p>
      <w:pPr>
        <w:widowControl/>
        <w:spacing w:line="560" w:lineRule="exact"/>
        <w:ind w:firstLine="608" w:firstLineChars="200"/>
        <w:jc w:val="left"/>
        <w:rPr>
          <w:rFonts w:ascii="Times New Roman" w:hAnsi="Times New Roman" w:eastAsia="仿宋_GB2312" w:cs="Times New Roman"/>
          <w:b/>
          <w:bCs/>
          <w:color w:val="000000"/>
          <w:kern w:val="0"/>
          <w:sz w:val="32"/>
          <w:szCs w:val="24"/>
        </w:rPr>
      </w:pPr>
      <w:r>
        <w:rPr>
          <w:rFonts w:hint="eastAsia" w:ascii="仿宋_GB2312" w:hAnsi="宋体" w:eastAsia="仿宋_GB2312" w:cs="宋体"/>
          <w:bCs/>
          <w:color w:val="000000"/>
          <w:spacing w:val="-8"/>
          <w:kern w:val="0"/>
          <w:sz w:val="32"/>
          <w:szCs w:val="32"/>
        </w:rPr>
        <w:t>请各单位进一步加大安全防范宣传力度，</w:t>
      </w:r>
      <w:r>
        <w:rPr>
          <w:rFonts w:hint="eastAsia" w:ascii="仿宋_GB2312" w:hAnsi="仿宋_GB2312" w:eastAsia="仿宋_GB2312" w:cs="仿宋_GB2312"/>
          <w:color w:val="000000"/>
          <w:kern w:val="0"/>
          <w:sz w:val="32"/>
          <w:szCs w:val="32"/>
        </w:rPr>
        <w:t>加强对辖区内重点区域、路段、部位的巡逻盘查，</w:t>
      </w:r>
      <w:r>
        <w:rPr>
          <w:rFonts w:hint="eastAsia" w:ascii="仿宋_GB2312" w:hAnsi="Times New Roman" w:eastAsia="仿宋_GB2312" w:cs="Times New Roman"/>
          <w:bCs/>
          <w:color w:val="000000"/>
          <w:spacing w:val="-8"/>
          <w:kern w:val="0"/>
          <w:sz w:val="32"/>
          <w:szCs w:val="32"/>
        </w:rPr>
        <w:t>提高见警率，全力维护社会治安稳定。</w:t>
      </w:r>
      <w:r>
        <w:rPr>
          <w:rFonts w:hint="eastAsia" w:ascii="Times New Roman" w:hAnsi="Times New Roman" w:eastAsia="仿宋_GB2312" w:cs="Times New Roman"/>
          <w:b/>
          <w:bCs/>
          <w:color w:val="000000"/>
          <w:kern w:val="0"/>
          <w:sz w:val="32"/>
          <w:szCs w:val="24"/>
        </w:rPr>
        <w:t>根据市局统一部署要求，全区实行战时勤务。</w:t>
      </w:r>
    </w:p>
    <w:p>
      <w:pPr>
        <w:widowControl/>
        <w:spacing w:line="560" w:lineRule="exact"/>
        <w:ind w:firstLine="608" w:firstLineChars="200"/>
        <w:jc w:val="left"/>
        <w:rPr>
          <w:rFonts w:ascii="仿宋_GB2312" w:hAnsi="Times New Roman" w:eastAsia="仿宋_GB2312" w:cs="Times New Roman"/>
          <w:bCs/>
          <w:color w:val="000000"/>
          <w:spacing w:val="-8"/>
          <w:kern w:val="0"/>
          <w:sz w:val="32"/>
          <w:szCs w:val="32"/>
        </w:rPr>
      </w:pPr>
      <w:r>
        <w:rPr>
          <w:rFonts w:hint="eastAsia" w:ascii="仿宋_GB2312" w:hAnsi="Times New Roman" w:eastAsia="仿宋_GB2312" w:cs="Times New Roman"/>
          <w:bCs/>
          <w:color w:val="000000"/>
          <w:spacing w:val="-8"/>
          <w:kern w:val="0"/>
          <w:sz w:val="32"/>
          <w:szCs w:val="32"/>
        </w:rPr>
        <w:t>请各派出所对照《扬州市公安局邗江分局派出所综合指挥室工作规范》的要求，对综合指挥室运行质态进行自查整改，完善配套运作机制，严格执行实体化、实战化运作；要严格落实指挥员、警辅力量常态入驻综合指挥室制度。</w:t>
      </w:r>
    </w:p>
    <w:p>
      <w:pPr>
        <w:widowControl/>
        <w:spacing w:line="560" w:lineRule="exact"/>
        <w:ind w:firstLine="512" w:firstLineChars="200"/>
        <w:jc w:val="left"/>
        <w:rPr>
          <w:rFonts w:ascii="Times New Roman" w:hAnsi="Times New Roman" w:eastAsia="仿宋_GB2312" w:cs="Times New Roman"/>
          <w:b/>
          <w:bCs/>
          <w:color w:val="000000"/>
          <w:kern w:val="0"/>
          <w:sz w:val="32"/>
          <w:szCs w:val="24"/>
        </w:rPr>
      </w:pPr>
      <w:r>
        <w:rPr>
          <w:rFonts w:ascii="Times New Roman" w:hAnsi="Times New Roman" w:eastAsia="楷体_GB2312"/>
          <w:color w:val="000000"/>
          <w:spacing w:val="-32"/>
          <w:kern w:val="0"/>
          <w:sz w:val="32"/>
          <w:szCs w:val="32"/>
        </w:rPr>
        <w:pict>
          <v:rect id="_x0000_i1026" o:spt="1" style="height:0.75pt;width:415.3pt;" fillcolor="#000000" filled="t" stroked="f" coordsize="21600,21600" o:hr="t" o:hrstd="t" o:hrnoshade="t" o:hralign="center">
            <v:path/>
            <v:fill on="t" focussize="0,0"/>
            <v:stroke on="f"/>
            <v:imagedata o:title=""/>
            <o:lock v:ext="edit"/>
            <w10:wrap type="none"/>
            <w10:anchorlock/>
          </v:rect>
        </w:pict>
      </w:r>
    </w:p>
    <w:tbl>
      <w:tblPr>
        <w:tblStyle w:val="7"/>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4264"/>
        <w:gridCol w:w="9878"/>
      </w:tblGrid>
      <w:tr>
        <w:tc>
          <w:tcPr>
            <w:tcW w:w="4264" w:type="dxa"/>
          </w:tcPr>
          <w:p>
            <w:pPr>
              <w:widowControl/>
              <w:tabs>
                <w:tab w:val="center" w:pos="4380"/>
                <w:tab w:val="left" w:pos="7530"/>
              </w:tabs>
              <w:spacing w:line="560" w:lineRule="exact"/>
              <w:jc w:val="left"/>
              <w:rPr>
                <w:rFonts w:ascii="宋体" w:hAnsi="宋体" w:cs="宋体"/>
                <w:color w:val="000000"/>
                <w:spacing w:val="-8"/>
                <w:kern w:val="0"/>
                <w:sz w:val="24"/>
                <w:szCs w:val="24"/>
              </w:rPr>
            </w:pPr>
            <w:r>
              <w:rPr>
                <w:rFonts w:hint="eastAsia" w:ascii="Times New Roman" w:hAnsi="Times New Roman" w:eastAsia="仿宋_GB2312" w:cs="Times New Roman"/>
                <w:b/>
                <w:color w:val="000000"/>
                <w:kern w:val="0"/>
                <w:sz w:val="32"/>
                <w:szCs w:val="24"/>
              </w:rPr>
              <w:t>承办人：詹星</w:t>
            </w:r>
          </w:p>
        </w:tc>
        <w:tc>
          <w:tcPr>
            <w:tcW w:w="9878" w:type="dxa"/>
          </w:tcPr>
          <w:p>
            <w:pPr>
              <w:widowControl/>
              <w:tabs>
                <w:tab w:val="center" w:pos="4380"/>
                <w:tab w:val="left" w:pos="7530"/>
              </w:tabs>
              <w:spacing w:line="560" w:lineRule="exact"/>
              <w:jc w:val="right"/>
              <w:rPr>
                <w:rFonts w:ascii="宋体" w:hAnsi="宋体" w:cs="宋体"/>
                <w:color w:val="000000"/>
                <w:spacing w:val="-8"/>
                <w:kern w:val="0"/>
                <w:sz w:val="24"/>
                <w:szCs w:val="24"/>
              </w:rPr>
            </w:pPr>
            <w:r>
              <w:rPr>
                <w:rFonts w:hint="eastAsia" w:ascii="Times New Roman" w:hAnsi="Times New Roman" w:eastAsia="仿宋_GB2312" w:cs="Times New Roman"/>
                <w:b/>
                <w:color w:val="000000"/>
                <w:kern w:val="0"/>
                <w:sz w:val="32"/>
                <w:szCs w:val="24"/>
              </w:rPr>
              <w:t>审核人：刘俊</w:t>
            </w:r>
          </w:p>
        </w:tc>
      </w:tr>
    </w:tbl>
    <w:p>
      <w:pPr>
        <w:widowControl/>
        <w:spacing w:line="560" w:lineRule="exact"/>
        <w:jc w:val="left"/>
        <w:rPr>
          <w:rFonts w:ascii="Times New Roman" w:hAnsi="Times New Roman" w:eastAsia="仿宋_GB2312" w:cs="Times New Roman"/>
          <w:b/>
          <w:bCs/>
          <w:color w:val="000000"/>
          <w:kern w:val="0"/>
          <w:sz w:val="32"/>
          <w:szCs w:val="24"/>
        </w:rPr>
      </w:pPr>
    </w:p>
    <w:sectPr>
      <w:pgSz w:w="16838" w:h="11906" w:orient="landscape"/>
      <w:pgMar w:top="1797" w:right="1440" w:bottom="1797" w:left="144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panose1 w:val="020F0702030404030204"/>
    <w:charset w:val="00"/>
    <w:family w:val="swiss"/>
    <w:pitch w:val="default"/>
    <w:sig w:usb0="E10002FF" w:usb1="4000ACFF" w:usb2="00000009" w:usb3="00000000" w:csb0="2000019F"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黑体">
    <w:panose1 w:val="02010609060101010101"/>
    <w:charset w:val="86"/>
    <w:family w:val="modern"/>
    <w:pitch w:val="default"/>
    <w:sig w:usb0="800002BF" w:usb1="38CF7CFA" w:usb2="00000016" w:usb3="00000000" w:csb0="00040001" w:csb1="00000000"/>
  </w:font>
  <w:font w:name="Arial">
    <w:panose1 w:val="020B0604020202090204"/>
    <w:charset w:val="00"/>
    <w:family w:val="swiss"/>
    <w:pitch w:val="default"/>
    <w:sig w:usb0="E0000AFF" w:usb1="00007843" w:usb2="00000001" w:usb3="00000000" w:csb0="400001BF" w:csb1="DFF70000"/>
  </w:font>
  <w:font w:name="仿宋_GB2312">
    <w:altName w:val="仿宋"/>
    <w:panose1 w:val="02010609030101010101"/>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enlo">
    <w:panose1 w:val="020B0609030804020204"/>
    <w:charset w:val="00"/>
    <w:family w:val="auto"/>
    <w:pitch w:val="default"/>
    <w:sig w:usb0="E60022FF" w:usb1="D200F9FB" w:usb2="02000028" w:usb3="00000000" w:csb0="600001DF" w:csb1="FFDF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860"/>
    <w:rsid w:val="00000EA5"/>
    <w:rsid w:val="00000F87"/>
    <w:rsid w:val="00012B76"/>
    <w:rsid w:val="00015B7F"/>
    <w:rsid w:val="00017869"/>
    <w:rsid w:val="000321DC"/>
    <w:rsid w:val="00035712"/>
    <w:rsid w:val="00035E5A"/>
    <w:rsid w:val="00037DF7"/>
    <w:rsid w:val="00043B1C"/>
    <w:rsid w:val="00045789"/>
    <w:rsid w:val="00055198"/>
    <w:rsid w:val="00055610"/>
    <w:rsid w:val="0005689F"/>
    <w:rsid w:val="00060CC8"/>
    <w:rsid w:val="000630C9"/>
    <w:rsid w:val="00065DED"/>
    <w:rsid w:val="00070E7D"/>
    <w:rsid w:val="00073476"/>
    <w:rsid w:val="00080A5E"/>
    <w:rsid w:val="000823A6"/>
    <w:rsid w:val="00082F3E"/>
    <w:rsid w:val="000845AE"/>
    <w:rsid w:val="00084B00"/>
    <w:rsid w:val="00084F13"/>
    <w:rsid w:val="0008556B"/>
    <w:rsid w:val="000907EB"/>
    <w:rsid w:val="000908BD"/>
    <w:rsid w:val="00091F9A"/>
    <w:rsid w:val="000967CD"/>
    <w:rsid w:val="000977D6"/>
    <w:rsid w:val="000A5411"/>
    <w:rsid w:val="000B3184"/>
    <w:rsid w:val="000B6D68"/>
    <w:rsid w:val="000B74CC"/>
    <w:rsid w:val="000C0A54"/>
    <w:rsid w:val="000C5049"/>
    <w:rsid w:val="000D3376"/>
    <w:rsid w:val="000E35F5"/>
    <w:rsid w:val="000E3767"/>
    <w:rsid w:val="000E40CD"/>
    <w:rsid w:val="000E510E"/>
    <w:rsid w:val="000F260B"/>
    <w:rsid w:val="000F2B86"/>
    <w:rsid w:val="00101C10"/>
    <w:rsid w:val="00104E77"/>
    <w:rsid w:val="00107C4B"/>
    <w:rsid w:val="00111618"/>
    <w:rsid w:val="001121EC"/>
    <w:rsid w:val="0012401E"/>
    <w:rsid w:val="001244B2"/>
    <w:rsid w:val="001244C7"/>
    <w:rsid w:val="0012715D"/>
    <w:rsid w:val="00133B02"/>
    <w:rsid w:val="00146B16"/>
    <w:rsid w:val="0014731B"/>
    <w:rsid w:val="00156ADE"/>
    <w:rsid w:val="00161983"/>
    <w:rsid w:val="00164032"/>
    <w:rsid w:val="00165306"/>
    <w:rsid w:val="00166AEB"/>
    <w:rsid w:val="00166DA6"/>
    <w:rsid w:val="00171B02"/>
    <w:rsid w:val="00173368"/>
    <w:rsid w:val="00174F9D"/>
    <w:rsid w:val="0018295E"/>
    <w:rsid w:val="001832DD"/>
    <w:rsid w:val="0018466F"/>
    <w:rsid w:val="00185F50"/>
    <w:rsid w:val="00186008"/>
    <w:rsid w:val="00191EAF"/>
    <w:rsid w:val="001927DE"/>
    <w:rsid w:val="001A2400"/>
    <w:rsid w:val="001A628C"/>
    <w:rsid w:val="001A7179"/>
    <w:rsid w:val="001B0404"/>
    <w:rsid w:val="001B2887"/>
    <w:rsid w:val="001B61BD"/>
    <w:rsid w:val="001B7BCE"/>
    <w:rsid w:val="001C3806"/>
    <w:rsid w:val="001E01A5"/>
    <w:rsid w:val="001E01E2"/>
    <w:rsid w:val="001E7B5B"/>
    <w:rsid w:val="00201F4A"/>
    <w:rsid w:val="002031AF"/>
    <w:rsid w:val="0020533D"/>
    <w:rsid w:val="00210C75"/>
    <w:rsid w:val="0021473B"/>
    <w:rsid w:val="0022425E"/>
    <w:rsid w:val="002252F2"/>
    <w:rsid w:val="002272B1"/>
    <w:rsid w:val="00227A40"/>
    <w:rsid w:val="002313B0"/>
    <w:rsid w:val="00231B50"/>
    <w:rsid w:val="002324E4"/>
    <w:rsid w:val="0023411D"/>
    <w:rsid w:val="00240298"/>
    <w:rsid w:val="00240BBE"/>
    <w:rsid w:val="002437C8"/>
    <w:rsid w:val="00255657"/>
    <w:rsid w:val="00257478"/>
    <w:rsid w:val="00264FBD"/>
    <w:rsid w:val="00271C3E"/>
    <w:rsid w:val="00275310"/>
    <w:rsid w:val="00276044"/>
    <w:rsid w:val="00276B4A"/>
    <w:rsid w:val="00277A19"/>
    <w:rsid w:val="0028036A"/>
    <w:rsid w:val="002803D3"/>
    <w:rsid w:val="0028332E"/>
    <w:rsid w:val="002A5EF3"/>
    <w:rsid w:val="002A70C1"/>
    <w:rsid w:val="002B6BDB"/>
    <w:rsid w:val="002C6B1A"/>
    <w:rsid w:val="002C7099"/>
    <w:rsid w:val="002D24C9"/>
    <w:rsid w:val="002D4B5D"/>
    <w:rsid w:val="002D556B"/>
    <w:rsid w:val="002D5DB4"/>
    <w:rsid w:val="002D67A6"/>
    <w:rsid w:val="002F2B6C"/>
    <w:rsid w:val="002F6211"/>
    <w:rsid w:val="002F6244"/>
    <w:rsid w:val="002F6482"/>
    <w:rsid w:val="0030195C"/>
    <w:rsid w:val="00321A39"/>
    <w:rsid w:val="00324158"/>
    <w:rsid w:val="00324BBA"/>
    <w:rsid w:val="00332E76"/>
    <w:rsid w:val="00334775"/>
    <w:rsid w:val="00334D73"/>
    <w:rsid w:val="00337450"/>
    <w:rsid w:val="00344A00"/>
    <w:rsid w:val="00356C4D"/>
    <w:rsid w:val="00357EB8"/>
    <w:rsid w:val="00362E69"/>
    <w:rsid w:val="00365FE7"/>
    <w:rsid w:val="00370DD3"/>
    <w:rsid w:val="00373CCF"/>
    <w:rsid w:val="00373DCE"/>
    <w:rsid w:val="00376150"/>
    <w:rsid w:val="00376990"/>
    <w:rsid w:val="003832BF"/>
    <w:rsid w:val="0038353B"/>
    <w:rsid w:val="00390D57"/>
    <w:rsid w:val="00393A9D"/>
    <w:rsid w:val="003962A1"/>
    <w:rsid w:val="003A3960"/>
    <w:rsid w:val="003A49E5"/>
    <w:rsid w:val="003B00E8"/>
    <w:rsid w:val="003B16C0"/>
    <w:rsid w:val="003B722D"/>
    <w:rsid w:val="003C406C"/>
    <w:rsid w:val="003C44AD"/>
    <w:rsid w:val="003D03DD"/>
    <w:rsid w:val="003D2250"/>
    <w:rsid w:val="003D70D2"/>
    <w:rsid w:val="003E0526"/>
    <w:rsid w:val="003E3897"/>
    <w:rsid w:val="003E3F3C"/>
    <w:rsid w:val="003E73C1"/>
    <w:rsid w:val="003F5A29"/>
    <w:rsid w:val="003F64D1"/>
    <w:rsid w:val="00400BE8"/>
    <w:rsid w:val="0040128D"/>
    <w:rsid w:val="004027DA"/>
    <w:rsid w:val="00411910"/>
    <w:rsid w:val="00413D13"/>
    <w:rsid w:val="00415911"/>
    <w:rsid w:val="00417398"/>
    <w:rsid w:val="00422F6B"/>
    <w:rsid w:val="00424425"/>
    <w:rsid w:val="004268B3"/>
    <w:rsid w:val="00430290"/>
    <w:rsid w:val="00437B3D"/>
    <w:rsid w:val="004514A0"/>
    <w:rsid w:val="00455AD8"/>
    <w:rsid w:val="00457633"/>
    <w:rsid w:val="0047135A"/>
    <w:rsid w:val="0047269C"/>
    <w:rsid w:val="004806B0"/>
    <w:rsid w:val="00480E1A"/>
    <w:rsid w:val="00486A9D"/>
    <w:rsid w:val="004903F9"/>
    <w:rsid w:val="0049105B"/>
    <w:rsid w:val="004927B3"/>
    <w:rsid w:val="004932A7"/>
    <w:rsid w:val="0049767E"/>
    <w:rsid w:val="004A632D"/>
    <w:rsid w:val="004A68EA"/>
    <w:rsid w:val="004A7FB8"/>
    <w:rsid w:val="004B1A15"/>
    <w:rsid w:val="004B40F9"/>
    <w:rsid w:val="004B6A10"/>
    <w:rsid w:val="004C73F9"/>
    <w:rsid w:val="004D55BB"/>
    <w:rsid w:val="004D60F1"/>
    <w:rsid w:val="004D6616"/>
    <w:rsid w:val="004E2F28"/>
    <w:rsid w:val="004E75FC"/>
    <w:rsid w:val="004F31F8"/>
    <w:rsid w:val="004F7320"/>
    <w:rsid w:val="00506B40"/>
    <w:rsid w:val="00507D01"/>
    <w:rsid w:val="005225AF"/>
    <w:rsid w:val="005234F8"/>
    <w:rsid w:val="00525FFF"/>
    <w:rsid w:val="00530B1C"/>
    <w:rsid w:val="00540336"/>
    <w:rsid w:val="00541045"/>
    <w:rsid w:val="00542707"/>
    <w:rsid w:val="00545244"/>
    <w:rsid w:val="00547063"/>
    <w:rsid w:val="0055494C"/>
    <w:rsid w:val="0056192A"/>
    <w:rsid w:val="0056374A"/>
    <w:rsid w:val="005656CB"/>
    <w:rsid w:val="00570076"/>
    <w:rsid w:val="005714B2"/>
    <w:rsid w:val="005753D9"/>
    <w:rsid w:val="00583767"/>
    <w:rsid w:val="0058390D"/>
    <w:rsid w:val="00584AE3"/>
    <w:rsid w:val="00584DB9"/>
    <w:rsid w:val="00585AF3"/>
    <w:rsid w:val="00591B75"/>
    <w:rsid w:val="005932D6"/>
    <w:rsid w:val="0059362A"/>
    <w:rsid w:val="005A0893"/>
    <w:rsid w:val="005A2747"/>
    <w:rsid w:val="005A6EE5"/>
    <w:rsid w:val="005A781D"/>
    <w:rsid w:val="005B4E9D"/>
    <w:rsid w:val="005C3B86"/>
    <w:rsid w:val="005C427D"/>
    <w:rsid w:val="005C525F"/>
    <w:rsid w:val="005D316D"/>
    <w:rsid w:val="005D6309"/>
    <w:rsid w:val="005E0F42"/>
    <w:rsid w:val="005F01E3"/>
    <w:rsid w:val="005F7856"/>
    <w:rsid w:val="005F7A4D"/>
    <w:rsid w:val="00605974"/>
    <w:rsid w:val="00612C7F"/>
    <w:rsid w:val="00620412"/>
    <w:rsid w:val="00622913"/>
    <w:rsid w:val="006250FB"/>
    <w:rsid w:val="006258D5"/>
    <w:rsid w:val="00633A3F"/>
    <w:rsid w:val="00634E63"/>
    <w:rsid w:val="00635AF0"/>
    <w:rsid w:val="0064793F"/>
    <w:rsid w:val="0065306F"/>
    <w:rsid w:val="0065656A"/>
    <w:rsid w:val="00657CA3"/>
    <w:rsid w:val="00660FAA"/>
    <w:rsid w:val="00661143"/>
    <w:rsid w:val="00662F78"/>
    <w:rsid w:val="00676BC8"/>
    <w:rsid w:val="00693374"/>
    <w:rsid w:val="00695D8A"/>
    <w:rsid w:val="006B32F2"/>
    <w:rsid w:val="006C0636"/>
    <w:rsid w:val="006C64AD"/>
    <w:rsid w:val="006D04EE"/>
    <w:rsid w:val="006D51F9"/>
    <w:rsid w:val="006D631E"/>
    <w:rsid w:val="006D7120"/>
    <w:rsid w:val="006E3D6B"/>
    <w:rsid w:val="006E4DD9"/>
    <w:rsid w:val="006E5FAA"/>
    <w:rsid w:val="006E6F5F"/>
    <w:rsid w:val="006E7F05"/>
    <w:rsid w:val="006F2CCE"/>
    <w:rsid w:val="006F69B9"/>
    <w:rsid w:val="007064FF"/>
    <w:rsid w:val="0071122D"/>
    <w:rsid w:val="00733351"/>
    <w:rsid w:val="007428C9"/>
    <w:rsid w:val="0074301A"/>
    <w:rsid w:val="00745C53"/>
    <w:rsid w:val="00745D3D"/>
    <w:rsid w:val="00764B46"/>
    <w:rsid w:val="007660A9"/>
    <w:rsid w:val="0076647A"/>
    <w:rsid w:val="00770B92"/>
    <w:rsid w:val="00772C7D"/>
    <w:rsid w:val="007829C2"/>
    <w:rsid w:val="00791575"/>
    <w:rsid w:val="007946A4"/>
    <w:rsid w:val="007A7763"/>
    <w:rsid w:val="007B093E"/>
    <w:rsid w:val="007B3F33"/>
    <w:rsid w:val="007C104E"/>
    <w:rsid w:val="007C2AB3"/>
    <w:rsid w:val="007C6DE7"/>
    <w:rsid w:val="007C76FA"/>
    <w:rsid w:val="007D163A"/>
    <w:rsid w:val="007D2AAE"/>
    <w:rsid w:val="007D4D1F"/>
    <w:rsid w:val="007D5712"/>
    <w:rsid w:val="007E177E"/>
    <w:rsid w:val="007E6403"/>
    <w:rsid w:val="007F5407"/>
    <w:rsid w:val="007F570E"/>
    <w:rsid w:val="008028CC"/>
    <w:rsid w:val="008128F1"/>
    <w:rsid w:val="008129D9"/>
    <w:rsid w:val="00814B3B"/>
    <w:rsid w:val="0081658C"/>
    <w:rsid w:val="0082242C"/>
    <w:rsid w:val="0082317E"/>
    <w:rsid w:val="008261DE"/>
    <w:rsid w:val="00826C75"/>
    <w:rsid w:val="00827372"/>
    <w:rsid w:val="008274D1"/>
    <w:rsid w:val="008305E9"/>
    <w:rsid w:val="0083280E"/>
    <w:rsid w:val="00837CAE"/>
    <w:rsid w:val="0085535E"/>
    <w:rsid w:val="0086396C"/>
    <w:rsid w:val="00872935"/>
    <w:rsid w:val="00875317"/>
    <w:rsid w:val="0087759F"/>
    <w:rsid w:val="0088064A"/>
    <w:rsid w:val="00882F6D"/>
    <w:rsid w:val="0089028F"/>
    <w:rsid w:val="00890739"/>
    <w:rsid w:val="008949CF"/>
    <w:rsid w:val="008A01B5"/>
    <w:rsid w:val="008B148A"/>
    <w:rsid w:val="008B7640"/>
    <w:rsid w:val="008C3AC7"/>
    <w:rsid w:val="008D3952"/>
    <w:rsid w:val="008E40FD"/>
    <w:rsid w:val="008F1D6A"/>
    <w:rsid w:val="00903933"/>
    <w:rsid w:val="00905607"/>
    <w:rsid w:val="0090577D"/>
    <w:rsid w:val="00905DE9"/>
    <w:rsid w:val="00912A70"/>
    <w:rsid w:val="009202CA"/>
    <w:rsid w:val="009214A4"/>
    <w:rsid w:val="00924FC6"/>
    <w:rsid w:val="00926CF4"/>
    <w:rsid w:val="00930152"/>
    <w:rsid w:val="00931257"/>
    <w:rsid w:val="00935BDC"/>
    <w:rsid w:val="00936A68"/>
    <w:rsid w:val="009449CD"/>
    <w:rsid w:val="0095192C"/>
    <w:rsid w:val="00951A60"/>
    <w:rsid w:val="00952B8A"/>
    <w:rsid w:val="009531A8"/>
    <w:rsid w:val="00954F3B"/>
    <w:rsid w:val="00955B33"/>
    <w:rsid w:val="00963845"/>
    <w:rsid w:val="00964B64"/>
    <w:rsid w:val="00965AC7"/>
    <w:rsid w:val="0097303E"/>
    <w:rsid w:val="00973F9F"/>
    <w:rsid w:val="0097421A"/>
    <w:rsid w:val="0098336B"/>
    <w:rsid w:val="009836C1"/>
    <w:rsid w:val="0098639C"/>
    <w:rsid w:val="00991FB6"/>
    <w:rsid w:val="009A056D"/>
    <w:rsid w:val="009A54CE"/>
    <w:rsid w:val="009A6D5F"/>
    <w:rsid w:val="009B2F11"/>
    <w:rsid w:val="009B433E"/>
    <w:rsid w:val="009B5598"/>
    <w:rsid w:val="009B7592"/>
    <w:rsid w:val="009B7E71"/>
    <w:rsid w:val="009C2706"/>
    <w:rsid w:val="009C2F3B"/>
    <w:rsid w:val="009C39A9"/>
    <w:rsid w:val="009C48B6"/>
    <w:rsid w:val="009C7316"/>
    <w:rsid w:val="009C7B3F"/>
    <w:rsid w:val="009D04C1"/>
    <w:rsid w:val="009E0781"/>
    <w:rsid w:val="009E1EA1"/>
    <w:rsid w:val="009E365A"/>
    <w:rsid w:val="009E3AD4"/>
    <w:rsid w:val="009E65C9"/>
    <w:rsid w:val="009F351D"/>
    <w:rsid w:val="009F4C50"/>
    <w:rsid w:val="00A01CB8"/>
    <w:rsid w:val="00A05606"/>
    <w:rsid w:val="00A06DFF"/>
    <w:rsid w:val="00A07D39"/>
    <w:rsid w:val="00A144F3"/>
    <w:rsid w:val="00A149D8"/>
    <w:rsid w:val="00A16DAF"/>
    <w:rsid w:val="00A23B2D"/>
    <w:rsid w:val="00A271B5"/>
    <w:rsid w:val="00A278C9"/>
    <w:rsid w:val="00A3120F"/>
    <w:rsid w:val="00A34557"/>
    <w:rsid w:val="00A34A4D"/>
    <w:rsid w:val="00A47001"/>
    <w:rsid w:val="00A54841"/>
    <w:rsid w:val="00A60ADE"/>
    <w:rsid w:val="00A6108D"/>
    <w:rsid w:val="00A6583D"/>
    <w:rsid w:val="00A715EC"/>
    <w:rsid w:val="00A742EA"/>
    <w:rsid w:val="00A74D48"/>
    <w:rsid w:val="00A81EB1"/>
    <w:rsid w:val="00A8285D"/>
    <w:rsid w:val="00A840D1"/>
    <w:rsid w:val="00A87E10"/>
    <w:rsid w:val="00A96714"/>
    <w:rsid w:val="00A96C1B"/>
    <w:rsid w:val="00AA1641"/>
    <w:rsid w:val="00AA644B"/>
    <w:rsid w:val="00AA6D8B"/>
    <w:rsid w:val="00AA7669"/>
    <w:rsid w:val="00AB2F58"/>
    <w:rsid w:val="00AC58F3"/>
    <w:rsid w:val="00AD0790"/>
    <w:rsid w:val="00B0211A"/>
    <w:rsid w:val="00B07C1D"/>
    <w:rsid w:val="00B122E5"/>
    <w:rsid w:val="00B23A1E"/>
    <w:rsid w:val="00B32998"/>
    <w:rsid w:val="00B421F2"/>
    <w:rsid w:val="00B53DC2"/>
    <w:rsid w:val="00B55D1D"/>
    <w:rsid w:val="00B71F72"/>
    <w:rsid w:val="00B7272F"/>
    <w:rsid w:val="00B7354B"/>
    <w:rsid w:val="00B737E9"/>
    <w:rsid w:val="00B77423"/>
    <w:rsid w:val="00B811FC"/>
    <w:rsid w:val="00B86368"/>
    <w:rsid w:val="00B905A2"/>
    <w:rsid w:val="00B912D6"/>
    <w:rsid w:val="00BA1393"/>
    <w:rsid w:val="00BA3BEF"/>
    <w:rsid w:val="00BA4FC1"/>
    <w:rsid w:val="00BA6EEF"/>
    <w:rsid w:val="00BB4090"/>
    <w:rsid w:val="00BC6E0B"/>
    <w:rsid w:val="00BC740C"/>
    <w:rsid w:val="00BC7A4D"/>
    <w:rsid w:val="00BD1536"/>
    <w:rsid w:val="00BD2308"/>
    <w:rsid w:val="00BE1928"/>
    <w:rsid w:val="00BE3260"/>
    <w:rsid w:val="00BE3479"/>
    <w:rsid w:val="00BE6E85"/>
    <w:rsid w:val="00C044AD"/>
    <w:rsid w:val="00C06729"/>
    <w:rsid w:val="00C15937"/>
    <w:rsid w:val="00C1672B"/>
    <w:rsid w:val="00C33049"/>
    <w:rsid w:val="00C34CD6"/>
    <w:rsid w:val="00C424C6"/>
    <w:rsid w:val="00C45544"/>
    <w:rsid w:val="00C4614B"/>
    <w:rsid w:val="00C4617D"/>
    <w:rsid w:val="00C471F5"/>
    <w:rsid w:val="00C502D9"/>
    <w:rsid w:val="00C65031"/>
    <w:rsid w:val="00C6739E"/>
    <w:rsid w:val="00C6798E"/>
    <w:rsid w:val="00C67C4F"/>
    <w:rsid w:val="00C718ED"/>
    <w:rsid w:val="00C726E0"/>
    <w:rsid w:val="00C80A79"/>
    <w:rsid w:val="00C95B76"/>
    <w:rsid w:val="00CA49A2"/>
    <w:rsid w:val="00CA4E07"/>
    <w:rsid w:val="00CB22D0"/>
    <w:rsid w:val="00CB3944"/>
    <w:rsid w:val="00CB7ED5"/>
    <w:rsid w:val="00CC1730"/>
    <w:rsid w:val="00CC236F"/>
    <w:rsid w:val="00CC2A7D"/>
    <w:rsid w:val="00CC46A3"/>
    <w:rsid w:val="00CD14BB"/>
    <w:rsid w:val="00CD2629"/>
    <w:rsid w:val="00CD2A0E"/>
    <w:rsid w:val="00CD58C1"/>
    <w:rsid w:val="00CD7F6C"/>
    <w:rsid w:val="00CE529C"/>
    <w:rsid w:val="00CF05DE"/>
    <w:rsid w:val="00CF07AF"/>
    <w:rsid w:val="00CF54FB"/>
    <w:rsid w:val="00CF6449"/>
    <w:rsid w:val="00CF7B03"/>
    <w:rsid w:val="00D00A2B"/>
    <w:rsid w:val="00D00AE8"/>
    <w:rsid w:val="00D06841"/>
    <w:rsid w:val="00D10556"/>
    <w:rsid w:val="00D10BF2"/>
    <w:rsid w:val="00D125F8"/>
    <w:rsid w:val="00D252D4"/>
    <w:rsid w:val="00D25D2C"/>
    <w:rsid w:val="00D377EE"/>
    <w:rsid w:val="00D4469C"/>
    <w:rsid w:val="00D44D7F"/>
    <w:rsid w:val="00D53327"/>
    <w:rsid w:val="00D53E86"/>
    <w:rsid w:val="00D54D6C"/>
    <w:rsid w:val="00D551FA"/>
    <w:rsid w:val="00D559FE"/>
    <w:rsid w:val="00D56700"/>
    <w:rsid w:val="00D60009"/>
    <w:rsid w:val="00D623AD"/>
    <w:rsid w:val="00D62C54"/>
    <w:rsid w:val="00D65B9F"/>
    <w:rsid w:val="00D65D17"/>
    <w:rsid w:val="00D70F2E"/>
    <w:rsid w:val="00D71692"/>
    <w:rsid w:val="00D7563E"/>
    <w:rsid w:val="00D76A90"/>
    <w:rsid w:val="00D80144"/>
    <w:rsid w:val="00D85355"/>
    <w:rsid w:val="00D902D7"/>
    <w:rsid w:val="00D913E0"/>
    <w:rsid w:val="00D94566"/>
    <w:rsid w:val="00DA3C19"/>
    <w:rsid w:val="00DA3D59"/>
    <w:rsid w:val="00DA607B"/>
    <w:rsid w:val="00DB0DF7"/>
    <w:rsid w:val="00DB3DE0"/>
    <w:rsid w:val="00DB46F6"/>
    <w:rsid w:val="00DC5F46"/>
    <w:rsid w:val="00DC6BA7"/>
    <w:rsid w:val="00DD2E9D"/>
    <w:rsid w:val="00DD646A"/>
    <w:rsid w:val="00DF664B"/>
    <w:rsid w:val="00E00466"/>
    <w:rsid w:val="00E0765E"/>
    <w:rsid w:val="00E07BCE"/>
    <w:rsid w:val="00E11410"/>
    <w:rsid w:val="00E1685D"/>
    <w:rsid w:val="00E171D3"/>
    <w:rsid w:val="00E2135E"/>
    <w:rsid w:val="00E267BC"/>
    <w:rsid w:val="00E34604"/>
    <w:rsid w:val="00E3518D"/>
    <w:rsid w:val="00E4006F"/>
    <w:rsid w:val="00E43685"/>
    <w:rsid w:val="00E44AEB"/>
    <w:rsid w:val="00E45C99"/>
    <w:rsid w:val="00E46C14"/>
    <w:rsid w:val="00E60455"/>
    <w:rsid w:val="00E62084"/>
    <w:rsid w:val="00E640E4"/>
    <w:rsid w:val="00E67B53"/>
    <w:rsid w:val="00E7066E"/>
    <w:rsid w:val="00E71432"/>
    <w:rsid w:val="00E76D56"/>
    <w:rsid w:val="00E778A2"/>
    <w:rsid w:val="00E86860"/>
    <w:rsid w:val="00E86B9F"/>
    <w:rsid w:val="00EA18DE"/>
    <w:rsid w:val="00EA2260"/>
    <w:rsid w:val="00EA5D18"/>
    <w:rsid w:val="00EA70C8"/>
    <w:rsid w:val="00EA7E0F"/>
    <w:rsid w:val="00EB2B48"/>
    <w:rsid w:val="00EB537F"/>
    <w:rsid w:val="00EB63F4"/>
    <w:rsid w:val="00EB6AC3"/>
    <w:rsid w:val="00EC2B8B"/>
    <w:rsid w:val="00EC6269"/>
    <w:rsid w:val="00EC7599"/>
    <w:rsid w:val="00ED0C23"/>
    <w:rsid w:val="00ED1884"/>
    <w:rsid w:val="00ED40BD"/>
    <w:rsid w:val="00EF6CD7"/>
    <w:rsid w:val="00F000CC"/>
    <w:rsid w:val="00F017D5"/>
    <w:rsid w:val="00F02062"/>
    <w:rsid w:val="00F124BC"/>
    <w:rsid w:val="00F1491D"/>
    <w:rsid w:val="00F1568D"/>
    <w:rsid w:val="00F203B7"/>
    <w:rsid w:val="00F26B66"/>
    <w:rsid w:val="00F30E72"/>
    <w:rsid w:val="00F317B6"/>
    <w:rsid w:val="00F37AE4"/>
    <w:rsid w:val="00F40414"/>
    <w:rsid w:val="00F45CE2"/>
    <w:rsid w:val="00F46826"/>
    <w:rsid w:val="00F56416"/>
    <w:rsid w:val="00F57D67"/>
    <w:rsid w:val="00F71838"/>
    <w:rsid w:val="00F71F80"/>
    <w:rsid w:val="00F72476"/>
    <w:rsid w:val="00F7261B"/>
    <w:rsid w:val="00F74AF8"/>
    <w:rsid w:val="00F75A0C"/>
    <w:rsid w:val="00F76A91"/>
    <w:rsid w:val="00F82A74"/>
    <w:rsid w:val="00F870DD"/>
    <w:rsid w:val="00F87EB7"/>
    <w:rsid w:val="00F9044B"/>
    <w:rsid w:val="00F90DBB"/>
    <w:rsid w:val="00F95C92"/>
    <w:rsid w:val="00FA46C4"/>
    <w:rsid w:val="00FB7250"/>
    <w:rsid w:val="00FC000B"/>
    <w:rsid w:val="00FC1BE1"/>
    <w:rsid w:val="00FC2CD1"/>
    <w:rsid w:val="00FC44C8"/>
    <w:rsid w:val="00FD0C20"/>
    <w:rsid w:val="00FD24E9"/>
    <w:rsid w:val="00FD2AF5"/>
    <w:rsid w:val="00FD3EA6"/>
    <w:rsid w:val="00FD6213"/>
    <w:rsid w:val="00FE2642"/>
    <w:rsid w:val="00FE38D3"/>
    <w:rsid w:val="00FE3D9B"/>
    <w:rsid w:val="00FF1331"/>
    <w:rsid w:val="00FF27C9"/>
    <w:rsid w:val="00FF31EE"/>
    <w:rsid w:val="00FF389B"/>
    <w:rsid w:val="00FF718F"/>
    <w:rsid w:val="00FF798D"/>
    <w:rsid w:val="0BF7677C"/>
    <w:rsid w:val="176FD44D"/>
    <w:rsid w:val="30D7EB0B"/>
    <w:rsid w:val="3FF73BF4"/>
    <w:rsid w:val="48166EDF"/>
    <w:rsid w:val="5DC6DC67"/>
    <w:rsid w:val="5E57BB1F"/>
    <w:rsid w:val="5E67F58D"/>
    <w:rsid w:val="6B8D8F3A"/>
    <w:rsid w:val="6DDA9F2C"/>
    <w:rsid w:val="73FAC2E1"/>
    <w:rsid w:val="77FA113B"/>
    <w:rsid w:val="7BA713FB"/>
    <w:rsid w:val="7EBFA3B4"/>
    <w:rsid w:val="973F3395"/>
    <w:rsid w:val="AECD1EA4"/>
    <w:rsid w:val="D77FC018"/>
    <w:rsid w:val="DEFFEF97"/>
    <w:rsid w:val="EF7A44DB"/>
    <w:rsid w:val="EFBE8496"/>
    <w:rsid w:val="F7FBB031"/>
    <w:rsid w:val="F96F0074"/>
    <w:rsid w:val="F97E05D7"/>
    <w:rsid w:val="FFF6D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character" w:default="1" w:styleId="5">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13"/>
    <w:unhideWhenUsed/>
    <w:qFormat/>
    <w:uiPriority w:val="99"/>
    <w:rPr>
      <w:sz w:val="18"/>
      <w:szCs w:val="18"/>
    </w:rPr>
  </w:style>
  <w:style w:type="paragraph" w:styleId="3">
    <w:name w:val="footer"/>
    <w:basedOn w:val="1"/>
    <w:link w:val="15"/>
    <w:unhideWhenUsed/>
    <w:qFormat/>
    <w:uiPriority w:val="99"/>
    <w:pPr>
      <w:tabs>
        <w:tab w:val="center" w:pos="4153"/>
        <w:tab w:val="right" w:pos="8306"/>
      </w:tabs>
      <w:snapToGrid w:val="0"/>
      <w:jc w:val="left"/>
    </w:pPr>
    <w:rPr>
      <w:sz w:val="18"/>
      <w:szCs w:val="18"/>
    </w:rPr>
  </w:style>
  <w:style w:type="paragraph" w:styleId="4">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
    <w:name w:val="z-窗体顶端1"/>
    <w:basedOn w:val="1"/>
    <w:next w:val="1"/>
    <w:link w:val="16"/>
    <w:unhideWhenUsed/>
    <w:qFormat/>
    <w:uiPriority w:val="99"/>
    <w:pPr>
      <w:widowControl/>
      <w:pBdr>
        <w:bottom w:val="single" w:color="auto" w:sz="6" w:space="1"/>
      </w:pBdr>
      <w:jc w:val="center"/>
    </w:pPr>
    <w:rPr>
      <w:rFonts w:ascii="Arial" w:hAnsi="Arial" w:cs="Arial"/>
      <w:vanish/>
      <w:kern w:val="0"/>
      <w:sz w:val="16"/>
      <w:szCs w:val="16"/>
    </w:rPr>
  </w:style>
  <w:style w:type="paragraph" w:customStyle="1" w:styleId="9">
    <w:name w:val="z-窗体底端1"/>
    <w:basedOn w:val="1"/>
    <w:next w:val="1"/>
    <w:link w:val="17"/>
    <w:unhideWhenUsed/>
    <w:qFormat/>
    <w:uiPriority w:val="99"/>
    <w:pPr>
      <w:widowControl/>
      <w:pBdr>
        <w:top w:val="single" w:color="auto" w:sz="6" w:space="1"/>
      </w:pBdr>
      <w:jc w:val="center"/>
    </w:pPr>
    <w:rPr>
      <w:rFonts w:ascii="Arial" w:hAnsi="Arial" w:cs="Arial"/>
      <w:vanish/>
      <w:kern w:val="0"/>
      <w:sz w:val="16"/>
      <w:szCs w:val="16"/>
    </w:rPr>
  </w:style>
  <w:style w:type="paragraph" w:customStyle="1" w:styleId="10">
    <w:name w:val="z-窗体顶端2"/>
    <w:basedOn w:val="1"/>
    <w:next w:val="1"/>
    <w:hidden/>
    <w:unhideWhenUsed/>
    <w:qFormat/>
    <w:uiPriority w:val="99"/>
    <w:pPr>
      <w:widowControl/>
      <w:pBdr>
        <w:bottom w:val="single" w:color="auto" w:sz="6" w:space="1"/>
      </w:pBdr>
      <w:jc w:val="center"/>
    </w:pPr>
    <w:rPr>
      <w:rFonts w:ascii="Arial" w:hAnsi="Arial" w:cs="Arial"/>
      <w:vanish/>
      <w:kern w:val="0"/>
      <w:sz w:val="16"/>
      <w:szCs w:val="16"/>
    </w:rPr>
  </w:style>
  <w:style w:type="paragraph" w:customStyle="1" w:styleId="11">
    <w:name w:val="z-窗体底端2"/>
    <w:basedOn w:val="1"/>
    <w:next w:val="1"/>
    <w:hidden/>
    <w:unhideWhenUsed/>
    <w:qFormat/>
    <w:uiPriority w:val="99"/>
    <w:pPr>
      <w:widowControl/>
      <w:pBdr>
        <w:top w:val="single" w:color="auto" w:sz="6" w:space="1"/>
      </w:pBdr>
      <w:jc w:val="center"/>
    </w:pPr>
    <w:rPr>
      <w:rFonts w:ascii="Arial" w:hAnsi="Arial" w:cs="Arial"/>
      <w:vanish/>
      <w:kern w:val="0"/>
      <w:sz w:val="16"/>
      <w:szCs w:val="16"/>
    </w:rPr>
  </w:style>
  <w:style w:type="paragraph" w:customStyle="1" w:styleId="12">
    <w:name w:val="p0"/>
    <w:basedOn w:val="1"/>
    <w:qFormat/>
    <w:uiPriority w:val="0"/>
    <w:pPr>
      <w:widowControl/>
    </w:pPr>
    <w:rPr>
      <w:rFonts w:ascii="Times New Roman" w:hAnsi="Times New Roman" w:cs="Times New Roman"/>
      <w:kern w:val="0"/>
      <w:szCs w:val="21"/>
    </w:rPr>
  </w:style>
  <w:style w:type="character" w:customStyle="1" w:styleId="13">
    <w:name w:val="批注框文本 Char"/>
    <w:link w:val="2"/>
    <w:semiHidden/>
    <w:qFormat/>
    <w:uiPriority w:val="99"/>
    <w:rPr>
      <w:sz w:val="18"/>
      <w:szCs w:val="18"/>
    </w:rPr>
  </w:style>
  <w:style w:type="character" w:customStyle="1" w:styleId="14">
    <w:name w:val="页眉 Char"/>
    <w:link w:val="4"/>
    <w:qFormat/>
    <w:uiPriority w:val="99"/>
    <w:rPr>
      <w:sz w:val="18"/>
      <w:szCs w:val="18"/>
    </w:rPr>
  </w:style>
  <w:style w:type="character" w:customStyle="1" w:styleId="15">
    <w:name w:val="页脚 Char"/>
    <w:link w:val="3"/>
    <w:qFormat/>
    <w:uiPriority w:val="99"/>
    <w:rPr>
      <w:sz w:val="18"/>
      <w:szCs w:val="18"/>
    </w:rPr>
  </w:style>
  <w:style w:type="character" w:customStyle="1" w:styleId="16">
    <w:name w:val="z-窗体顶端 Char"/>
    <w:link w:val="8"/>
    <w:semiHidden/>
    <w:qFormat/>
    <w:uiPriority w:val="99"/>
    <w:rPr>
      <w:rFonts w:ascii="Arial" w:hAnsi="Arial" w:eastAsia="宋体" w:cs="Arial"/>
      <w:vanish/>
      <w:kern w:val="0"/>
      <w:sz w:val="16"/>
      <w:szCs w:val="16"/>
    </w:rPr>
  </w:style>
  <w:style w:type="character" w:customStyle="1" w:styleId="17">
    <w:name w:val="z-窗体底端 Char"/>
    <w:link w:val="9"/>
    <w:qFormat/>
    <w:uiPriority w:val="99"/>
    <w:rPr>
      <w:rFonts w:ascii="Arial" w:hAnsi="Arial" w:eastAsia="宋体" w:cs="Arial"/>
      <w:vanish/>
      <w:kern w:val="0"/>
      <w:sz w:val="16"/>
      <w:szCs w:val="16"/>
    </w:rPr>
  </w:style>
  <w:style w:type="character" w:customStyle="1" w:styleId="18">
    <w:name w:val="z-窗体顶端 Char1"/>
    <w:semiHidden/>
    <w:qFormat/>
    <w:uiPriority w:val="99"/>
    <w:rPr>
      <w:rFonts w:ascii="Arial" w:hAnsi="Arial" w:cs="Arial"/>
      <w:vanish/>
      <w:kern w:val="2"/>
      <w:sz w:val="16"/>
      <w:szCs w:val="16"/>
    </w:rPr>
  </w:style>
  <w:style w:type="character" w:customStyle="1" w:styleId="19">
    <w:name w:val="z-窗体底端 Char1"/>
    <w:semiHidden/>
    <w:qFormat/>
    <w:uiPriority w:val="99"/>
    <w:rPr>
      <w:rFonts w:ascii="Arial" w:hAnsi="Arial" w:cs="Arial"/>
      <w:vanish/>
      <w:kern w:val="2"/>
      <w:sz w:val="16"/>
      <w:szCs w:val="16"/>
    </w:rPr>
  </w:style>
  <w:style w:type="paragraph" w:customStyle="1" w:styleId="20">
    <w:name w:val="HTML Top of Form"/>
    <w:basedOn w:val="1"/>
    <w:next w:val="1"/>
    <w:hidden/>
    <w:unhideWhenUsed/>
    <w:qFormat/>
    <w:uiPriority w:val="99"/>
    <w:pPr>
      <w:widowControl/>
      <w:pBdr>
        <w:bottom w:val="single" w:color="auto" w:sz="6" w:space="1"/>
      </w:pBdr>
      <w:jc w:val="center"/>
    </w:pPr>
    <w:rPr>
      <w:rFonts w:ascii="Arial" w:hAnsi="Arial" w:cs="Arial"/>
      <w:vanish/>
      <w:kern w:val="0"/>
      <w:sz w:val="16"/>
      <w:szCs w:val="16"/>
    </w:rPr>
  </w:style>
  <w:style w:type="character" w:customStyle="1" w:styleId="21">
    <w:name w:val="z-窗体顶端 Char2"/>
    <w:basedOn w:val="5"/>
    <w:semiHidden/>
    <w:qFormat/>
    <w:uiPriority w:val="99"/>
    <w:rPr>
      <w:rFonts w:ascii="Arial" w:hAnsi="Arial" w:cs="Arial"/>
      <w:vanish/>
      <w:kern w:val="2"/>
      <w:sz w:val="16"/>
      <w:szCs w:val="16"/>
    </w:rPr>
  </w:style>
  <w:style w:type="paragraph" w:customStyle="1" w:styleId="22">
    <w:name w:val="HTML Bottom of Form"/>
    <w:basedOn w:val="1"/>
    <w:next w:val="1"/>
    <w:hidden/>
    <w:unhideWhenUsed/>
    <w:qFormat/>
    <w:uiPriority w:val="99"/>
    <w:pPr>
      <w:widowControl/>
      <w:pBdr>
        <w:top w:val="single" w:color="auto" w:sz="6" w:space="1"/>
      </w:pBdr>
      <w:jc w:val="center"/>
    </w:pPr>
    <w:rPr>
      <w:rFonts w:ascii="Arial" w:hAnsi="Arial" w:cs="Arial"/>
      <w:vanish/>
      <w:kern w:val="0"/>
      <w:sz w:val="16"/>
      <w:szCs w:val="16"/>
    </w:rPr>
  </w:style>
  <w:style w:type="character" w:customStyle="1" w:styleId="23">
    <w:name w:val="z-窗体底端 Char2"/>
    <w:basedOn w:val="5"/>
    <w:semiHidden/>
    <w:qFormat/>
    <w:uiPriority w:val="99"/>
    <w:rPr>
      <w:rFonts w:ascii="Arial" w:hAnsi="Arial" w:cs="Arial"/>
      <w:vanish/>
      <w:kern w:val="2"/>
      <w:sz w:val="16"/>
      <w:szCs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743</Words>
  <Characters>4239</Characters>
  <Lines>35</Lines>
  <Paragraphs>9</Paragraphs>
  <ScaleCrop>false</ScaleCrop>
  <LinksUpToDate>false</LinksUpToDate>
  <CharactersWithSpaces>4973</CharactersWithSpaces>
  <Application>WPS Office_2.0.1.3256_F1E327BC-269C-435d-A152-05C5408002CA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2020-03-11T17:52:00Z</dcterms:created>
  <dc:creator>hj</dc:creator>
  <cp:lastModifiedBy>tomchen</cp:lastModifiedBy>
  <cp:lastPrinted>2020-03-10T22:58:00Z</cp:lastPrinted>
  <dcterms:modified xsi:type="dcterms:W3CDTF">2020-04-27T16:25:04Z</dcterms:modified>
  <dc:title>邗江指挥中心每日情况通报</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2052-2.0.1.3256</vt:lpwstr>
  </property>
</Properties>
</file>