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微软雅黑" w:hAnsi="微软雅黑" w:eastAsia="微软雅黑" w:cs="微软雅黑"/>
          <w:b/>
          <w:bCs/>
          <w:sz w:val="36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36"/>
          <w:szCs w:val="36"/>
          <w:lang w:val="en-US" w:eastAsia="zh-CN"/>
        </w:rPr>
        <w:t>第二周作业解析</w:t>
      </w:r>
    </w:p>
    <w:p>
      <w:pPr>
        <w:widowControl/>
        <w:numPr>
          <w:ilvl w:val="0"/>
          <w:numId w:val="0"/>
        </w:numPr>
        <w:jc w:val="left"/>
        <w:rPr>
          <w:rFonts w:hint="eastAsia" w:ascii="微软雅黑" w:hAnsi="微软雅黑" w:eastAsia="微软雅黑" w:cs="微软雅黑"/>
          <w:b/>
          <w:bCs/>
          <w:sz w:val="36"/>
          <w:szCs w:val="36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color w:val="0F3BF9"/>
          <w:kern w:val="0"/>
          <w:sz w:val="32"/>
          <w:szCs w:val="32"/>
          <w:lang w:val="en-US" w:eastAsia="zh-CN"/>
        </w:rPr>
        <w:t>第二周作业解析视频：</w:t>
      </w:r>
      <w:r>
        <w:rPr>
          <w:rFonts w:hint="eastAsia" w:ascii="微软雅黑" w:hAnsi="微软雅黑" w:eastAsia="微软雅黑" w:cs="宋体"/>
          <w:b/>
          <w:bCs/>
          <w:color w:val="0F3BF9"/>
          <w:kern w:val="0"/>
          <w:sz w:val="30"/>
          <w:szCs w:val="30"/>
          <w:lang w:val="en-US" w:eastAsia="zh-CN"/>
        </w:rPr>
        <w:t>详见微淼课程学习资料</w:t>
      </w:r>
    </w:p>
    <w:p>
      <w:pPr>
        <w:numPr>
          <w:ilvl w:val="0"/>
          <w:numId w:val="0"/>
        </w:numPr>
        <w:jc w:val="both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  <w:t>本周重要的网址统计</w:t>
      </w:r>
    </w:p>
    <w:p>
      <w:pPr>
        <w:pStyle w:val="9"/>
        <w:numPr>
          <w:ilvl w:val="0"/>
          <w:numId w:val="1"/>
        </w:numPr>
        <w:spacing w:line="360" w:lineRule="auto"/>
        <w:ind w:left="420" w:leftChars="0" w:hanging="420" w:firstLineChars="0"/>
        <w:rPr>
          <w:rFonts w:hint="eastAsia" w:ascii="微软雅黑" w:hAnsi="微软雅黑" w:eastAsia="微软雅黑" w:cs="微软雅黑"/>
          <w:b/>
          <w:bCs/>
          <w:sz w:val="28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auto"/>
          <w:sz w:val="24"/>
          <w:lang w:val="en-US" w:eastAsia="zh-CN"/>
        </w:rPr>
        <w:t>i问财网址：</w:t>
      </w:r>
      <w:r>
        <w:rPr>
          <w:rFonts w:hint="eastAsia" w:ascii="微软雅黑" w:hAnsi="微软雅黑" w:eastAsia="微软雅黑" w:cs="微软雅黑"/>
          <w:b/>
          <w:bCs/>
          <w:color w:val="0000FF"/>
          <w:kern w:val="0"/>
          <w:sz w:val="24"/>
          <w:szCs w:val="24"/>
          <w:u w:val="single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b/>
          <w:bCs/>
          <w:color w:val="0000FF"/>
          <w:kern w:val="0"/>
          <w:sz w:val="24"/>
          <w:szCs w:val="24"/>
          <w:u w:val="single"/>
          <w:lang w:val="en-US" w:eastAsia="zh-CN" w:bidi="ar"/>
        </w:rPr>
        <w:instrText xml:space="preserve"> HYPERLINK "http://www.iwencai.com/?allow_redirect=false" </w:instrText>
      </w:r>
      <w:r>
        <w:rPr>
          <w:rFonts w:hint="eastAsia" w:ascii="微软雅黑" w:hAnsi="微软雅黑" w:eastAsia="微软雅黑" w:cs="微软雅黑"/>
          <w:b/>
          <w:bCs/>
          <w:color w:val="0000FF"/>
          <w:kern w:val="0"/>
          <w:sz w:val="24"/>
          <w:szCs w:val="24"/>
          <w:u w:val="single"/>
          <w:lang w:val="en-US" w:eastAsia="zh-CN" w:bidi="ar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b/>
          <w:bCs/>
          <w:color w:val="0000FF"/>
          <w:sz w:val="24"/>
          <w:szCs w:val="24"/>
          <w:u w:val="single"/>
        </w:rPr>
        <w:t>http://www.iwencai.com/?allow_redirect=false</w:t>
      </w:r>
      <w:r>
        <w:rPr>
          <w:rFonts w:hint="eastAsia" w:ascii="微软雅黑" w:hAnsi="微软雅黑" w:eastAsia="微软雅黑" w:cs="微软雅黑"/>
          <w:b/>
          <w:bCs/>
          <w:color w:val="0000FF"/>
          <w:kern w:val="0"/>
          <w:sz w:val="24"/>
          <w:szCs w:val="24"/>
          <w:u w:val="single"/>
          <w:lang w:val="en-US" w:eastAsia="zh-CN" w:bidi="ar"/>
        </w:rPr>
        <w:fldChar w:fldCharType="end"/>
      </w:r>
    </w:p>
    <w:p>
      <w:pPr>
        <w:pStyle w:val="9"/>
        <w:numPr>
          <w:ilvl w:val="0"/>
          <w:numId w:val="1"/>
        </w:numPr>
        <w:spacing w:line="360" w:lineRule="auto"/>
        <w:ind w:left="420" w:leftChars="0" w:hanging="420" w:firstLineChars="0"/>
        <w:rPr>
          <w:rFonts w:hint="eastAsia" w:ascii="微软雅黑" w:hAnsi="微软雅黑" w:eastAsia="微软雅黑" w:cs="微软雅黑"/>
          <w:b w:val="0"/>
          <w:bCs/>
          <w:color w:val="auto"/>
          <w:sz w:val="24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/>
          <w:color w:val="auto"/>
          <w:sz w:val="24"/>
          <w:lang w:val="en-US" w:eastAsia="zh-CN"/>
        </w:rPr>
        <w:t>雪球网址：</w:t>
      </w:r>
      <w:r>
        <w:rPr>
          <w:rFonts w:hint="eastAsia" w:ascii="微软雅黑" w:hAnsi="微软雅黑" w:eastAsia="微软雅黑" w:cs="宋体"/>
          <w:b/>
          <w:bCs/>
          <w:color w:val="0F3BF9"/>
          <w:kern w:val="0"/>
          <w:sz w:val="24"/>
          <w:szCs w:val="24"/>
          <w:u w:val="single"/>
          <w:lang w:val="en-US" w:eastAsia="zh-CN" w:bidi="ar-SA"/>
        </w:rPr>
        <w:fldChar w:fldCharType="begin"/>
      </w:r>
      <w:r>
        <w:rPr>
          <w:rFonts w:hint="eastAsia" w:ascii="微软雅黑" w:hAnsi="微软雅黑" w:eastAsia="微软雅黑" w:cs="宋体"/>
          <w:b/>
          <w:bCs/>
          <w:color w:val="0F3BF9"/>
          <w:kern w:val="0"/>
          <w:sz w:val="24"/>
          <w:szCs w:val="24"/>
          <w:u w:val="single"/>
          <w:lang w:val="en-US" w:eastAsia="zh-CN" w:bidi="ar-SA"/>
        </w:rPr>
        <w:instrText xml:space="preserve"> HYPERLINK "https://xueqiu.com/" </w:instrText>
      </w:r>
      <w:r>
        <w:rPr>
          <w:rFonts w:hint="eastAsia" w:ascii="微软雅黑" w:hAnsi="微软雅黑" w:eastAsia="微软雅黑" w:cs="宋体"/>
          <w:b/>
          <w:bCs/>
          <w:color w:val="0F3BF9"/>
          <w:kern w:val="0"/>
          <w:sz w:val="24"/>
          <w:szCs w:val="24"/>
          <w:u w:val="single"/>
          <w:lang w:val="en-US" w:eastAsia="zh-CN" w:bidi="ar-SA"/>
        </w:rPr>
        <w:fldChar w:fldCharType="separate"/>
      </w:r>
      <w:r>
        <w:rPr>
          <w:rFonts w:hint="eastAsia" w:ascii="微软雅黑" w:hAnsi="微软雅黑" w:eastAsia="微软雅黑" w:cs="宋体"/>
          <w:b/>
          <w:bCs/>
          <w:color w:val="0F3BF9"/>
          <w:kern w:val="0"/>
          <w:sz w:val="24"/>
          <w:szCs w:val="24"/>
          <w:u w:val="single"/>
          <w:lang w:val="en-US" w:eastAsia="zh-CN" w:bidi="ar-SA"/>
        </w:rPr>
        <w:t>https://xueqiu.com/</w:t>
      </w:r>
      <w:r>
        <w:rPr>
          <w:rFonts w:hint="eastAsia" w:ascii="微软雅黑" w:hAnsi="微软雅黑" w:eastAsia="微软雅黑" w:cs="宋体"/>
          <w:b/>
          <w:bCs/>
          <w:color w:val="0F3BF9"/>
          <w:kern w:val="0"/>
          <w:sz w:val="24"/>
          <w:szCs w:val="24"/>
          <w:u w:val="single"/>
          <w:lang w:val="en-US" w:eastAsia="zh-CN" w:bidi="ar-SA"/>
        </w:rPr>
        <w:fldChar w:fldCharType="end"/>
      </w:r>
    </w:p>
    <w:p>
      <w:pPr>
        <w:pStyle w:val="9"/>
        <w:numPr>
          <w:ilvl w:val="0"/>
          <w:numId w:val="1"/>
        </w:numPr>
        <w:spacing w:line="360" w:lineRule="auto"/>
        <w:ind w:left="420" w:leftChars="0" w:hanging="420" w:firstLineChars="0"/>
        <w:rPr>
          <w:rFonts w:hint="eastAsia" w:ascii="微软雅黑" w:hAnsi="微软雅黑" w:eastAsia="微软雅黑" w:cs="宋体"/>
          <w:b w:val="0"/>
          <w:bCs w:val="0"/>
          <w:color w:val="auto"/>
          <w:kern w:val="0"/>
          <w:sz w:val="24"/>
          <w:szCs w:val="24"/>
          <w:lang w:val="en-US" w:eastAsia="zh-CN" w:bidi="ar-SA"/>
        </w:rPr>
      </w:pPr>
      <w:r>
        <w:rPr>
          <w:rFonts w:hint="eastAsia" w:ascii="微软雅黑" w:hAnsi="微软雅黑" w:eastAsia="微软雅黑" w:cs="宋体"/>
          <w:b w:val="0"/>
          <w:bCs w:val="0"/>
          <w:color w:val="auto"/>
          <w:kern w:val="0"/>
          <w:sz w:val="24"/>
          <w:szCs w:val="24"/>
          <w:lang w:val="en-US" w:eastAsia="zh-CN" w:bidi="ar-SA"/>
        </w:rPr>
        <w:t>微淼计算器网址：</w:t>
      </w:r>
    </w:p>
    <w:p>
      <w:pPr>
        <w:pStyle w:val="9"/>
        <w:numPr>
          <w:ilvl w:val="0"/>
          <w:numId w:val="0"/>
        </w:numPr>
        <w:spacing w:line="360" w:lineRule="auto"/>
        <w:rPr>
          <w:rFonts w:hint="eastAsia" w:ascii="微软雅黑" w:hAnsi="微软雅黑" w:eastAsia="微软雅黑" w:cs="宋体"/>
          <w:b/>
          <w:bCs/>
          <w:color w:val="0F3BF9"/>
          <w:kern w:val="0"/>
          <w:sz w:val="24"/>
          <w:szCs w:val="24"/>
          <w:u w:val="single"/>
          <w:lang w:val="en-US" w:eastAsia="zh-CN" w:bidi="ar-SA"/>
        </w:rPr>
      </w:pPr>
      <w:r>
        <w:rPr>
          <w:rFonts w:hint="eastAsia" w:ascii="微软雅黑" w:hAnsi="微软雅黑" w:eastAsia="微软雅黑" w:cs="宋体"/>
          <w:b/>
          <w:bCs/>
          <w:color w:val="0F3BF9"/>
          <w:kern w:val="0"/>
          <w:sz w:val="24"/>
          <w:szCs w:val="24"/>
          <w:u w:val="single"/>
          <w:lang w:val="en-US" w:eastAsia="zh-CN" w:bidi="ar-SA"/>
        </w:rPr>
        <w:fldChar w:fldCharType="begin"/>
      </w:r>
      <w:r>
        <w:rPr>
          <w:rFonts w:hint="eastAsia" w:ascii="微软雅黑" w:hAnsi="微软雅黑" w:eastAsia="微软雅黑" w:cs="宋体"/>
          <w:b/>
          <w:bCs/>
          <w:color w:val="0F3BF9"/>
          <w:kern w:val="0"/>
          <w:sz w:val="24"/>
          <w:szCs w:val="24"/>
          <w:u w:val="single"/>
          <w:lang w:val="en-US" w:eastAsia="zh-CN" w:bidi="ar-SA"/>
        </w:rPr>
        <w:instrText xml:space="preserve"> HYPERLINK "https://oss-class.weimiaocaishang.com/Site/calculator.html" </w:instrText>
      </w:r>
      <w:r>
        <w:rPr>
          <w:rFonts w:hint="eastAsia" w:ascii="微软雅黑" w:hAnsi="微软雅黑" w:eastAsia="微软雅黑" w:cs="宋体"/>
          <w:b/>
          <w:bCs/>
          <w:color w:val="0F3BF9"/>
          <w:kern w:val="0"/>
          <w:sz w:val="24"/>
          <w:szCs w:val="24"/>
          <w:u w:val="single"/>
          <w:lang w:val="en-US" w:eastAsia="zh-CN" w:bidi="ar-SA"/>
        </w:rPr>
        <w:fldChar w:fldCharType="separate"/>
      </w:r>
      <w:r>
        <w:rPr>
          <w:rFonts w:hint="eastAsia" w:ascii="微软雅黑" w:hAnsi="微软雅黑" w:eastAsia="微软雅黑" w:cs="宋体"/>
          <w:b/>
          <w:bCs/>
          <w:color w:val="0F3BF9"/>
          <w:kern w:val="0"/>
          <w:sz w:val="24"/>
          <w:szCs w:val="24"/>
          <w:u w:val="single"/>
          <w:lang w:val="en-US" w:eastAsia="zh-CN" w:bidi="ar-SA"/>
        </w:rPr>
        <w:t>https://oss-class.weimiaocaishang.com/Site/calculator.html</w:t>
      </w:r>
      <w:r>
        <w:rPr>
          <w:rFonts w:hint="eastAsia" w:ascii="微软雅黑" w:hAnsi="微软雅黑" w:eastAsia="微软雅黑" w:cs="宋体"/>
          <w:b/>
          <w:bCs/>
          <w:color w:val="0F3BF9"/>
          <w:kern w:val="0"/>
          <w:sz w:val="24"/>
          <w:szCs w:val="24"/>
          <w:u w:val="single"/>
          <w:lang w:val="en-US" w:eastAsia="zh-CN" w:bidi="ar-SA"/>
        </w:rPr>
        <w:fldChar w:fldCharType="end"/>
      </w:r>
    </w:p>
    <w:p>
      <w:pPr>
        <w:widowControl/>
        <w:numPr>
          <w:ilvl w:val="0"/>
          <w:numId w:val="0"/>
        </w:numPr>
        <w:jc w:val="left"/>
        <w:rPr>
          <w:rFonts w:hint="default" w:ascii="微软雅黑" w:hAnsi="微软雅黑" w:eastAsia="微软雅黑" w:cs="宋体"/>
          <w:b/>
          <w:bCs/>
          <w:kern w:val="0"/>
          <w:sz w:val="28"/>
          <w:szCs w:val="22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kern w:val="0"/>
          <w:sz w:val="28"/>
          <w:szCs w:val="22"/>
          <w:lang w:val="en-US" w:eastAsia="zh-CN"/>
        </w:rPr>
        <w:t>本周计算公式总结：</w:t>
      </w:r>
    </w:p>
    <w:p>
      <w:pPr>
        <w:pStyle w:val="9"/>
        <w:numPr>
          <w:ilvl w:val="0"/>
          <w:numId w:val="0"/>
        </w:numPr>
        <w:spacing w:line="360" w:lineRule="auto"/>
        <w:ind w:leftChars="0"/>
        <w:rPr>
          <w:rFonts w:hint="default" w:ascii="微软雅黑" w:hAnsi="微软雅黑" w:eastAsia="微软雅黑" w:cs="微软雅黑"/>
          <w:b/>
          <w:bCs w:val="0"/>
          <w:color w:val="auto"/>
          <w:sz w:val="24"/>
          <w:szCs w:val="21"/>
          <w:lang w:eastAsia="zh-CN"/>
        </w:rPr>
      </w:pPr>
      <w:r>
        <w:rPr>
          <w:rFonts w:hint="default" w:ascii="微软雅黑" w:hAnsi="微软雅黑" w:eastAsia="微软雅黑" w:cs="微软雅黑"/>
          <w:b/>
          <w:bCs w:val="0"/>
          <w:color w:val="auto"/>
          <w:sz w:val="24"/>
          <w:szCs w:val="21"/>
          <w:lang w:eastAsia="zh-CN"/>
        </w:rPr>
        <w:t>股息率  = （股息 ÷ 股价） × 100%</w:t>
      </w:r>
    </w:p>
    <w:p>
      <w:pPr>
        <w:pStyle w:val="9"/>
        <w:numPr>
          <w:ilvl w:val="0"/>
          <w:numId w:val="0"/>
        </w:numPr>
        <w:spacing w:line="360" w:lineRule="auto"/>
        <w:ind w:leftChars="0"/>
        <w:rPr>
          <w:rFonts w:hint="eastAsia" w:ascii="微软雅黑" w:hAnsi="微软雅黑" w:eastAsia="微软雅黑" w:cs="微软雅黑"/>
          <w:b/>
          <w:bCs w:val="0"/>
          <w:color w:val="auto"/>
          <w:sz w:val="24"/>
          <w:szCs w:val="21"/>
          <w:lang w:eastAsia="zh-CN"/>
        </w:rPr>
      </w:pPr>
    </w:p>
    <w:p>
      <w:pPr>
        <w:pStyle w:val="9"/>
        <w:numPr>
          <w:ilvl w:val="0"/>
          <w:numId w:val="0"/>
        </w:numPr>
        <w:spacing w:line="360" w:lineRule="auto"/>
        <w:ind w:leftChars="0"/>
        <w:rPr>
          <w:rFonts w:hint="eastAsia" w:ascii="微软雅黑" w:hAnsi="微软雅黑" w:eastAsia="微软雅黑" w:cs="微软雅黑"/>
          <w:b/>
          <w:bCs w:val="0"/>
          <w:color w:val="auto"/>
          <w:sz w:val="24"/>
          <w:szCs w:val="21"/>
          <w:lang w:eastAsia="zh-CN"/>
        </w:rPr>
      </w:pPr>
    </w:p>
    <w:p>
      <w:pPr>
        <w:pStyle w:val="9"/>
        <w:numPr>
          <w:ilvl w:val="0"/>
          <w:numId w:val="0"/>
        </w:numPr>
        <w:spacing w:line="360" w:lineRule="auto"/>
        <w:ind w:leftChars="0"/>
        <w:rPr>
          <w:rFonts w:hint="eastAsia" w:ascii="微软雅黑" w:hAnsi="微软雅黑" w:eastAsia="微软雅黑" w:cs="微软雅黑"/>
          <w:b/>
          <w:bCs w:val="0"/>
          <w:color w:val="auto"/>
          <w:sz w:val="24"/>
          <w:szCs w:val="21"/>
          <w:lang w:eastAsia="zh-CN"/>
        </w:rPr>
      </w:pPr>
    </w:p>
    <w:p>
      <w:pPr>
        <w:pStyle w:val="9"/>
        <w:numPr>
          <w:ilvl w:val="0"/>
          <w:numId w:val="0"/>
        </w:numPr>
        <w:spacing w:line="360" w:lineRule="auto"/>
        <w:ind w:leftChars="0"/>
        <w:rPr>
          <w:rFonts w:hint="eastAsia" w:ascii="微软雅黑" w:hAnsi="微软雅黑" w:eastAsia="微软雅黑" w:cs="微软雅黑"/>
          <w:b/>
          <w:bCs w:val="0"/>
          <w:color w:val="auto"/>
          <w:sz w:val="24"/>
          <w:szCs w:val="21"/>
          <w:lang w:eastAsia="zh-CN"/>
        </w:rPr>
      </w:pP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宋体"/>
          <w:b/>
          <w:bCs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sz w:val="24"/>
          <w:lang w:val="en-US" w:eastAsia="zh-CN"/>
        </w:rPr>
        <w:t>作业1、本周的关键词汇中，我们学习了复利</w:t>
      </w:r>
    </w:p>
    <w:p>
      <w:pPr>
        <w:numPr>
          <w:ilvl w:val="0"/>
          <w:numId w:val="0"/>
        </w:numPr>
        <w:jc w:val="left"/>
        <w:rPr>
          <w:rFonts w:hint="default" w:ascii="微软雅黑" w:hAnsi="微软雅黑" w:eastAsia="微软雅黑" w:cs="宋体"/>
          <w:sz w:val="24"/>
        </w:rPr>
      </w:pPr>
      <w:r>
        <w:rPr>
          <w:rFonts w:hint="eastAsia" w:ascii="微软雅黑" w:hAnsi="微软雅黑" w:eastAsia="微软雅黑" w:cs="宋体"/>
          <w:b/>
          <w:bCs/>
          <w:sz w:val="24"/>
          <w:lang w:val="en-US" w:eastAsia="zh-CN"/>
        </w:rPr>
        <w:t>大家观察</w:t>
      </w:r>
      <w:r>
        <w:rPr>
          <w:rFonts w:hint="default" w:ascii="微软雅黑" w:hAnsi="微软雅黑" w:eastAsia="微软雅黑" w:cs="宋体"/>
          <w:b/>
          <w:bCs/>
          <w:sz w:val="24"/>
          <w:lang w:eastAsia="zh-CN"/>
        </w:rPr>
        <w:t>复利</w:t>
      </w:r>
      <w:r>
        <w:rPr>
          <w:rFonts w:hint="eastAsia" w:ascii="微软雅黑" w:hAnsi="微软雅黑" w:eastAsia="微软雅黑" w:cs="宋体"/>
          <w:b/>
          <w:bCs/>
          <w:sz w:val="24"/>
          <w:lang w:eastAsia="zh-CN"/>
        </w:rPr>
        <w:t>的公式：</w:t>
      </w:r>
      <w:bookmarkStart w:id="0" w:name="_Hlk524274623"/>
      <w:r>
        <w:rPr>
          <w:rFonts w:hint="eastAsia" w:ascii="微软雅黑" w:hAnsi="微软雅黑" w:eastAsia="微软雅黑" w:cs="宋体"/>
          <w:b/>
          <w:bCs/>
          <w:color w:val="0F3BF9"/>
          <w:kern w:val="0"/>
          <w:sz w:val="24"/>
          <w:szCs w:val="24"/>
          <w:lang w:val="en-US" w:eastAsia="zh-CN"/>
        </w:rPr>
        <w:t>最终收益=本金</w:t>
      </w:r>
      <w:r>
        <w:rPr>
          <w:rFonts w:hint="default" w:ascii="微软雅黑" w:hAnsi="微软雅黑" w:eastAsia="微软雅黑" w:cs="宋体"/>
          <w:b/>
          <w:bCs/>
          <w:color w:val="0F3BF9"/>
          <w:kern w:val="0"/>
          <w:sz w:val="24"/>
          <w:szCs w:val="24"/>
          <w:lang w:val="en-US" w:eastAsia="zh-CN"/>
        </w:rPr>
        <w:t>×</w:t>
      </w:r>
      <w:r>
        <w:rPr>
          <w:rFonts w:hint="eastAsia" w:ascii="微软雅黑" w:hAnsi="微软雅黑" w:eastAsia="微软雅黑" w:cs="宋体"/>
          <w:b/>
          <w:bCs/>
          <w:color w:val="0F3BF9"/>
          <w:kern w:val="0"/>
          <w:sz w:val="24"/>
          <w:szCs w:val="24"/>
          <w:lang w:val="en-US" w:eastAsia="zh-CN"/>
        </w:rPr>
        <w:t>（1+收益率）^时间</w:t>
      </w:r>
      <w:bookmarkEnd w:id="0"/>
      <w:r>
        <w:rPr>
          <w:rFonts w:hint="default" w:ascii="微软雅黑" w:hAnsi="微软雅黑" w:eastAsia="微软雅黑" w:cs="宋体"/>
          <w:sz w:val="24"/>
        </w:rPr>
        <w:t>， 回答以下问题。</w:t>
      </w:r>
    </w:p>
    <w:p>
      <w:pPr>
        <w:numPr>
          <w:ilvl w:val="0"/>
          <w:numId w:val="2"/>
        </w:numPr>
        <w:jc w:val="left"/>
        <w:rPr>
          <w:rFonts w:hint="eastAsia" w:ascii="微软雅黑" w:hAnsi="微软雅黑" w:eastAsia="微软雅黑" w:cs="宋体"/>
          <w:sz w:val="24"/>
          <w:lang w:val="en-US" w:eastAsia="zh-CN"/>
        </w:rPr>
      </w:pPr>
      <w:r>
        <w:rPr>
          <w:rFonts w:hint="default" w:ascii="微软雅黑" w:hAnsi="微软雅黑" w:eastAsia="微软雅黑" w:cs="宋体"/>
          <w:sz w:val="24"/>
          <w:lang w:eastAsia="zh-CN"/>
        </w:rPr>
        <w:t>在</w:t>
      </w:r>
      <w:r>
        <w:rPr>
          <w:rFonts w:hint="eastAsia" w:ascii="微软雅黑" w:hAnsi="微软雅黑" w:eastAsia="微软雅黑" w:cs="宋体"/>
          <w:sz w:val="24"/>
          <w:lang w:val="en-US" w:eastAsia="zh-CN"/>
        </w:rPr>
        <w:t>本金和时间一定的情况下，</w:t>
      </w:r>
      <w:r>
        <w:rPr>
          <w:rFonts w:hint="default" w:ascii="微软雅黑" w:hAnsi="微软雅黑" w:eastAsia="微软雅黑" w:cs="宋体"/>
          <w:sz w:val="24"/>
          <w:lang w:eastAsia="zh-CN"/>
        </w:rPr>
        <w:t>研究</w:t>
      </w:r>
      <w:r>
        <w:rPr>
          <w:rFonts w:hint="eastAsia" w:ascii="微软雅黑" w:hAnsi="微软雅黑" w:eastAsia="微软雅黑" w:cs="宋体"/>
          <w:sz w:val="24"/>
          <w:lang w:val="en-US" w:eastAsia="zh-CN"/>
        </w:rPr>
        <w:t>收益率对最终收益的影响</w:t>
      </w:r>
      <w:r>
        <w:rPr>
          <w:rFonts w:hint="default" w:ascii="微软雅黑" w:hAnsi="微软雅黑" w:eastAsia="微软雅黑" w:cs="宋体"/>
          <w:sz w:val="24"/>
          <w:lang w:eastAsia="zh-CN"/>
        </w:rPr>
        <w:t>，请计算下表中最终收益是多少？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宋体"/>
          <w:sz w:val="24"/>
          <w:lang w:eastAsia="zh-CN"/>
        </w:rPr>
      </w:pPr>
      <w:r>
        <w:rPr>
          <w:rFonts w:hint="default" w:ascii="微软雅黑" w:hAnsi="微软雅黑" w:eastAsia="微软雅黑" w:cs="宋体"/>
          <w:sz w:val="24"/>
          <w:lang w:eastAsia="zh-CN"/>
        </w:rPr>
        <w:t>作业中的本金是5万，我们现在以2万本金为例，做出如下计算。</w:t>
      </w:r>
    </w:p>
    <w:tbl>
      <w:tblPr>
        <w:tblStyle w:val="5"/>
        <w:tblW w:w="8327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99"/>
        <w:gridCol w:w="2215"/>
        <w:gridCol w:w="1677"/>
        <w:gridCol w:w="2936"/>
      </w:tblGrid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57" w:hRule="atLeast"/>
        </w:trPr>
        <w:tc>
          <w:tcPr>
            <w:tcW w:w="8327" w:type="dxa"/>
            <w:gridSpan w:val="4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复利中</w:t>
            </w:r>
            <w:r>
              <w:rPr>
                <w:rFonts w:hint="eastAsia" w:ascii="微软雅黑" w:hAnsi="微软雅黑" w:eastAsia="微软雅黑" w:cs="微软雅黑"/>
                <w:b/>
                <w:bCs/>
                <w:i w:val="0"/>
                <w:color w:val="FF0000"/>
                <w:kern w:val="0"/>
                <w:sz w:val="24"/>
                <w:szCs w:val="24"/>
                <w:highlight w:val="none"/>
                <w:u w:val="none"/>
                <w:lang w:val="en-US" w:eastAsia="zh-CN" w:bidi="ar"/>
              </w:rPr>
              <w:t>收益率</w:t>
            </w: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的影响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7" w:hRule="atLeast"/>
        </w:trPr>
        <w:tc>
          <w:tcPr>
            <w:tcW w:w="1499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本金</w:t>
            </w:r>
          </w:p>
        </w:tc>
        <w:tc>
          <w:tcPr>
            <w:tcW w:w="2215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收益率</w:t>
            </w:r>
          </w:p>
        </w:tc>
        <w:tc>
          <w:tcPr>
            <w:tcW w:w="1677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时间</w:t>
            </w:r>
          </w:p>
        </w:tc>
        <w:tc>
          <w:tcPr>
            <w:tcW w:w="2936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最终收益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7" w:hRule="atLeast"/>
        </w:trPr>
        <w:tc>
          <w:tcPr>
            <w:tcW w:w="1499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2万</w:t>
            </w:r>
          </w:p>
        </w:tc>
        <w:tc>
          <w:tcPr>
            <w:tcW w:w="2215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8%</w:t>
            </w:r>
          </w:p>
        </w:tc>
        <w:tc>
          <w:tcPr>
            <w:tcW w:w="1677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40年</w:t>
            </w:r>
          </w:p>
        </w:tc>
        <w:tc>
          <w:tcPr>
            <w:tcW w:w="293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  <w:lang w:val="en-US" w:eastAsia="zh-CN"/>
              </w:rPr>
              <w:t>43.45万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7" w:hRule="atLeast"/>
        </w:trPr>
        <w:tc>
          <w:tcPr>
            <w:tcW w:w="1499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2万</w:t>
            </w:r>
          </w:p>
        </w:tc>
        <w:tc>
          <w:tcPr>
            <w:tcW w:w="2215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20%</w:t>
            </w:r>
          </w:p>
        </w:tc>
        <w:tc>
          <w:tcPr>
            <w:tcW w:w="1677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40年</w:t>
            </w:r>
          </w:p>
        </w:tc>
        <w:tc>
          <w:tcPr>
            <w:tcW w:w="293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  <w:lang w:val="en-US" w:eastAsia="zh-CN"/>
              </w:rPr>
              <w:t>2939.54万</w:t>
            </w:r>
          </w:p>
        </w:tc>
      </w:tr>
    </w:tbl>
    <w:p>
      <w:pPr>
        <w:numPr>
          <w:ilvl w:val="0"/>
          <w:numId w:val="0"/>
        </w:numPr>
        <w:tabs>
          <w:tab w:val="left" w:pos="9240"/>
        </w:tabs>
        <w:ind w:left="-1259" w:leftChars="-601" w:right="-1357" w:rightChars="-646" w:hanging="3" w:firstLineChars="0"/>
        <w:jc w:val="left"/>
      </w:pPr>
      <w:r>
        <w:drawing>
          <wp:inline distT="0" distB="0" distL="114300" distR="114300">
            <wp:extent cx="3342640" cy="1943735"/>
            <wp:effectExtent l="0" t="0" r="10160" b="698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42640" cy="194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23920" cy="1979930"/>
            <wp:effectExtent l="0" t="0" r="5080" b="127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3920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9240"/>
        </w:tabs>
        <w:ind w:left="-1259" w:leftChars="-601" w:right="-1357" w:rightChars="-646" w:hanging="3" w:firstLineChars="0"/>
        <w:jc w:val="center"/>
        <w:rPr>
          <w:rFonts w:hint="eastAsia" w:ascii="微软雅黑" w:hAnsi="微软雅黑" w:eastAsia="微软雅黑" w:cs="微软雅黑"/>
          <w:color w:val="0000FF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FF"/>
          <w:lang w:val="en-US" w:eastAsia="zh-CN"/>
        </w:rPr>
        <w:t>注：为了计算的方便，把2万元输入为2元，最终计算结果加上万元的单位即可</w:t>
      </w:r>
    </w:p>
    <w:p>
      <w:pPr>
        <w:numPr>
          <w:ilvl w:val="0"/>
          <w:numId w:val="2"/>
        </w:numPr>
        <w:jc w:val="left"/>
        <w:rPr>
          <w:rFonts w:hint="eastAsia" w:ascii="微软雅黑" w:hAnsi="微软雅黑" w:eastAsia="微软雅黑" w:cs="宋体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sz w:val="24"/>
          <w:lang w:val="en-US" w:eastAsia="zh-CN"/>
        </w:rPr>
        <w:t>本金和收益率一定的情况下，时间对最终收益的影响</w:t>
      </w:r>
      <w:r>
        <w:rPr>
          <w:rFonts w:hint="default" w:ascii="微软雅黑" w:hAnsi="微软雅黑" w:eastAsia="微软雅黑" w:cs="宋体"/>
          <w:sz w:val="24"/>
          <w:lang w:eastAsia="zh-CN"/>
        </w:rPr>
        <w:t>，请计算下表中最终收益是多少？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宋体"/>
          <w:sz w:val="24"/>
          <w:lang w:eastAsia="zh-CN"/>
        </w:rPr>
      </w:pPr>
      <w:r>
        <w:rPr>
          <w:rFonts w:hint="default" w:ascii="微软雅黑" w:hAnsi="微软雅黑" w:eastAsia="微软雅黑" w:cs="宋体"/>
          <w:sz w:val="24"/>
          <w:lang w:eastAsia="zh-CN"/>
        </w:rPr>
        <w:t>我们仍以2万本金为例，计算</w:t>
      </w:r>
      <w:r>
        <w:rPr>
          <w:rFonts w:hint="eastAsia" w:ascii="微软雅黑" w:hAnsi="微软雅黑" w:eastAsia="微软雅黑" w:cs="宋体"/>
          <w:sz w:val="24"/>
          <w:lang w:val="en-US" w:eastAsia="zh-CN"/>
        </w:rPr>
        <w:t>时间对最终收益的影响</w:t>
      </w:r>
      <w:r>
        <w:rPr>
          <w:rFonts w:hint="default" w:ascii="微软雅黑" w:hAnsi="微软雅黑" w:eastAsia="微软雅黑" w:cs="宋体"/>
          <w:sz w:val="24"/>
          <w:lang w:eastAsia="zh-CN"/>
        </w:rPr>
        <w:t>。</w:t>
      </w:r>
    </w:p>
    <w:tbl>
      <w:tblPr>
        <w:tblStyle w:val="5"/>
        <w:tblW w:w="8327" w:type="dxa"/>
        <w:tblInd w:w="0" w:type="dxa"/>
        <w:shd w:val="clear" w:color="auto" w:fill="auto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499"/>
        <w:gridCol w:w="2215"/>
        <w:gridCol w:w="1677"/>
        <w:gridCol w:w="2936"/>
      </w:tblGrid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7" w:hRule="atLeast"/>
        </w:trPr>
        <w:tc>
          <w:tcPr>
            <w:tcW w:w="8327" w:type="dxa"/>
            <w:gridSpan w:val="4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复利中</w:t>
            </w:r>
            <w:r>
              <w:rPr>
                <w:rFonts w:hint="eastAsia" w:ascii="微软雅黑" w:hAnsi="微软雅黑" w:eastAsia="微软雅黑" w:cs="微软雅黑"/>
                <w:b/>
                <w:bCs/>
                <w:i w:val="0"/>
                <w:color w:val="FF0000"/>
                <w:kern w:val="0"/>
                <w:sz w:val="24"/>
                <w:szCs w:val="24"/>
                <w:highlight w:val="none"/>
                <w:u w:val="none"/>
                <w:lang w:val="en-US" w:eastAsia="zh-CN" w:bidi="ar"/>
              </w:rPr>
              <w:t>时间</w:t>
            </w: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4"/>
                <w:szCs w:val="24"/>
                <w:highlight w:val="none"/>
                <w:u w:val="none"/>
                <w:lang w:val="en-US" w:eastAsia="zh-CN" w:bidi="ar"/>
              </w:rPr>
              <w:t>的</w:t>
            </w: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影响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7" w:hRule="atLeast"/>
        </w:trPr>
        <w:tc>
          <w:tcPr>
            <w:tcW w:w="1499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本金</w:t>
            </w:r>
          </w:p>
        </w:tc>
        <w:tc>
          <w:tcPr>
            <w:tcW w:w="2215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收益率</w:t>
            </w:r>
          </w:p>
        </w:tc>
        <w:tc>
          <w:tcPr>
            <w:tcW w:w="1677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时间</w:t>
            </w:r>
          </w:p>
        </w:tc>
        <w:tc>
          <w:tcPr>
            <w:tcW w:w="2936" w:type="dxa"/>
            <w:tcBorders>
              <w:top w:val="single" w:color="000000" w:sz="8" w:space="0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最终收益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7" w:hRule="atLeast"/>
        </w:trPr>
        <w:tc>
          <w:tcPr>
            <w:tcW w:w="1499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2万</w:t>
            </w:r>
          </w:p>
        </w:tc>
        <w:tc>
          <w:tcPr>
            <w:tcW w:w="2215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20%</w:t>
            </w:r>
          </w:p>
        </w:tc>
        <w:tc>
          <w:tcPr>
            <w:tcW w:w="1677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20年</w:t>
            </w:r>
          </w:p>
        </w:tc>
        <w:tc>
          <w:tcPr>
            <w:tcW w:w="293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  <w:lang w:val="en-US" w:eastAsia="zh-CN"/>
              </w:rPr>
              <w:t>76.68万</w:t>
            </w:r>
          </w:p>
        </w:tc>
      </w:tr>
      <w:tr>
        <w:tblPrEx>
          <w:shd w:val="clear" w:color="auto" w:fill="auto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7" w:hRule="atLeast"/>
        </w:trPr>
        <w:tc>
          <w:tcPr>
            <w:tcW w:w="1499" w:type="dxa"/>
            <w:tcBorders>
              <w:top w:val="nil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2万</w:t>
            </w:r>
          </w:p>
        </w:tc>
        <w:tc>
          <w:tcPr>
            <w:tcW w:w="2215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20%</w:t>
            </w:r>
          </w:p>
        </w:tc>
        <w:tc>
          <w:tcPr>
            <w:tcW w:w="1677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textAlignment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kern w:val="0"/>
                <w:sz w:val="24"/>
                <w:szCs w:val="24"/>
                <w:u w:val="none"/>
                <w:lang w:val="en-US" w:eastAsia="zh-CN" w:bidi="ar"/>
              </w:rPr>
              <w:t>40年</w:t>
            </w:r>
          </w:p>
        </w:tc>
        <w:tc>
          <w:tcPr>
            <w:tcW w:w="2936" w:type="dxa"/>
            <w:tcBorders>
              <w:top w:val="nil"/>
              <w:left w:val="nil"/>
              <w:bottom w:val="single" w:color="000000" w:sz="8" w:space="0"/>
              <w:right w:val="single" w:color="000000" w:sz="8" w:space="0"/>
            </w:tcBorders>
            <w:shd w:val="clear" w:color="auto" w:fill="auto"/>
            <w:noWrap/>
            <w:tcMar>
              <w:top w:w="12" w:type="dxa"/>
              <w:left w:w="12" w:type="dxa"/>
              <w:right w:w="12" w:type="dxa"/>
            </w:tcMar>
            <w:vAlign w:val="center"/>
          </w:tcPr>
          <w:p>
            <w:pPr>
              <w:jc w:val="center"/>
              <w:rPr>
                <w:rFonts w:hint="eastAsia" w:ascii="微软雅黑" w:hAnsi="微软雅黑" w:eastAsia="微软雅黑" w:cs="微软雅黑"/>
                <w:i w:val="0"/>
                <w:color w:val="000000"/>
                <w:sz w:val="22"/>
                <w:szCs w:val="22"/>
                <w:u w:val="none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i w:val="0"/>
                <w:color w:val="000000"/>
                <w:sz w:val="24"/>
                <w:szCs w:val="24"/>
                <w:u w:val="none"/>
                <w:lang w:val="en-US" w:eastAsia="zh-CN"/>
              </w:rPr>
              <w:t>2939.54万</w:t>
            </w:r>
          </w:p>
        </w:tc>
      </w:tr>
    </w:tbl>
    <w:p>
      <w:pPr>
        <w:numPr>
          <w:ilvl w:val="0"/>
          <w:numId w:val="0"/>
        </w:numPr>
        <w:ind w:left="-420" w:leftChars="-600" w:right="-1680" w:rightChars="-800" w:hanging="840" w:hangingChars="400"/>
        <w:jc w:val="left"/>
      </w:pPr>
      <w:r>
        <w:drawing>
          <wp:inline distT="0" distB="0" distL="114300" distR="114300">
            <wp:extent cx="3300730" cy="1979930"/>
            <wp:effectExtent l="0" t="0" r="6350" b="127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00730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420745" cy="1979930"/>
            <wp:effectExtent l="0" t="0" r="8255" b="127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20745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ind w:leftChars="0"/>
        <w:jc w:val="center"/>
        <w:rPr>
          <w:rFonts w:hint="eastAsia" w:ascii="微软雅黑" w:hAnsi="微软雅黑" w:eastAsia="微软雅黑" w:cs="微软雅黑"/>
          <w:b w:val="0"/>
          <w:bCs w:val="0"/>
          <w:color w:val="0000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FF"/>
          <w:lang w:val="en-US" w:eastAsia="zh-CN"/>
        </w:rPr>
        <w:t>注：为了计算的方便，把2万元输入为2元，最终计算结果加上万元的单位即可</w:t>
      </w:r>
    </w:p>
    <w:p>
      <w:pPr>
        <w:numPr>
          <w:ilvl w:val="0"/>
          <w:numId w:val="2"/>
        </w:numPr>
        <w:ind w:left="0" w:leftChars="0" w:firstLine="0" w:firstLineChars="0"/>
        <w:jc w:val="left"/>
        <w:rPr>
          <w:rFonts w:hint="eastAsia" w:ascii="微软雅黑" w:hAnsi="微软雅黑" w:eastAsia="微软雅黑" w:cs="宋体"/>
          <w:sz w:val="24"/>
        </w:rPr>
      </w:pPr>
      <w:r>
        <w:rPr>
          <w:rFonts w:hint="default" w:ascii="微软雅黑" w:hAnsi="微软雅黑" w:eastAsia="微软雅黑" w:cs="宋体"/>
          <w:sz w:val="24"/>
        </w:rPr>
        <w:t>根据</w:t>
      </w:r>
      <w:r>
        <w:rPr>
          <w:rFonts w:hint="eastAsia" w:ascii="微软雅黑" w:hAnsi="微软雅黑" w:eastAsia="微软雅黑" w:cs="宋体"/>
          <w:sz w:val="24"/>
          <w:lang w:val="en-US" w:eastAsia="zh-CN"/>
        </w:rPr>
        <w:t>复利三个因素</w:t>
      </w:r>
      <w:r>
        <w:rPr>
          <w:rFonts w:hint="eastAsia" w:ascii="微软雅黑" w:hAnsi="微软雅黑" w:eastAsia="微软雅黑" w:cs="宋体"/>
          <w:sz w:val="24"/>
        </w:rPr>
        <w:t>、技能与财务自由的关系</w:t>
      </w:r>
      <w:r>
        <w:rPr>
          <w:rFonts w:hint="default" w:ascii="微软雅黑" w:hAnsi="微软雅黑" w:eastAsia="微软雅黑" w:cs="宋体"/>
          <w:sz w:val="24"/>
        </w:rPr>
        <w:t>，分析</w:t>
      </w:r>
      <w:r>
        <w:rPr>
          <w:rFonts w:hint="eastAsia" w:ascii="微软雅黑" w:hAnsi="微软雅黑" w:eastAsia="微软雅黑" w:cs="宋体"/>
          <w:sz w:val="24"/>
          <w:lang w:val="en-US" w:eastAsia="zh-CN"/>
        </w:rPr>
        <w:t>自己</w:t>
      </w:r>
      <w:r>
        <w:rPr>
          <w:rFonts w:hint="eastAsia" w:ascii="微软雅黑" w:hAnsi="微软雅黑" w:eastAsia="微软雅黑" w:cs="宋体"/>
          <w:sz w:val="24"/>
        </w:rPr>
        <w:t>该怎么做才能</w:t>
      </w:r>
      <w:r>
        <w:rPr>
          <w:rFonts w:hint="eastAsia" w:ascii="微软雅黑" w:hAnsi="微软雅黑" w:eastAsia="微软雅黑" w:cs="宋体"/>
          <w:sz w:val="24"/>
          <w:lang w:val="en-US" w:eastAsia="zh-CN"/>
        </w:rPr>
        <w:t>实现</w:t>
      </w:r>
      <w:r>
        <w:rPr>
          <w:rFonts w:hint="eastAsia" w:ascii="微软雅黑" w:hAnsi="微软雅黑" w:eastAsia="微软雅黑" w:cs="宋体"/>
          <w:sz w:val="24"/>
        </w:rPr>
        <w:t>财务自由</w:t>
      </w:r>
      <w:r>
        <w:rPr>
          <w:rFonts w:hint="eastAsia" w:ascii="微软雅黑" w:hAnsi="微软雅黑" w:eastAsia="微软雅黑" w:cs="宋体"/>
          <w:sz w:val="24"/>
          <w:lang w:val="en-US" w:eastAsia="zh-CN"/>
        </w:rPr>
        <w:t>呢</w:t>
      </w:r>
      <w:r>
        <w:rPr>
          <w:rFonts w:hint="eastAsia" w:ascii="微软雅黑" w:hAnsi="微软雅黑" w:eastAsia="微软雅黑" w:cs="宋体"/>
          <w:sz w:val="24"/>
        </w:rPr>
        <w:t>？</w:t>
      </w:r>
    </w:p>
    <w:p>
      <w:pPr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宋体"/>
          <w:b w:val="0"/>
          <w:bCs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sz w:val="24"/>
          <w:lang w:val="en-US" w:eastAsia="zh-CN"/>
        </w:rPr>
        <w:t>我们从复利的三个因素本金、时间、收益率思考，结合提高理财技能和专业技能的好处，</w:t>
      </w:r>
      <w:r>
        <w:rPr>
          <w:rFonts w:hint="default" w:ascii="微软雅黑" w:hAnsi="微软雅黑" w:eastAsia="微软雅黑" w:cs="宋体"/>
          <w:sz w:val="24"/>
        </w:rPr>
        <w:t>分析</w:t>
      </w:r>
      <w:r>
        <w:rPr>
          <w:rFonts w:hint="eastAsia" w:ascii="微软雅黑" w:hAnsi="微软雅黑" w:eastAsia="微软雅黑" w:cs="宋体"/>
          <w:sz w:val="24"/>
          <w:lang w:val="en-US" w:eastAsia="zh-CN"/>
        </w:rPr>
        <w:t>自己</w:t>
      </w:r>
      <w:r>
        <w:rPr>
          <w:rFonts w:hint="default" w:ascii="微软雅黑" w:hAnsi="微软雅黑" w:eastAsia="微软雅黑" w:cs="宋体"/>
          <w:sz w:val="24"/>
          <w:lang w:eastAsia="zh-CN"/>
        </w:rPr>
        <w:t>怎样</w:t>
      </w:r>
      <w:r>
        <w:rPr>
          <w:rFonts w:hint="eastAsia" w:ascii="微软雅黑" w:hAnsi="微软雅黑" w:eastAsia="微软雅黑" w:cs="宋体"/>
          <w:b w:val="0"/>
          <w:bCs w:val="0"/>
          <w:sz w:val="24"/>
          <w:lang w:val="en-US" w:eastAsia="zh-CN"/>
        </w:rPr>
        <w:t>利用好复利实现财务自由。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eastAsia" w:ascii="微软雅黑" w:hAnsi="微软雅黑" w:eastAsia="微软雅黑" w:cs="宋体"/>
          <w:b/>
          <w:bCs/>
          <w:i w:val="0"/>
          <w:iCs w:val="0"/>
          <w:sz w:val="24"/>
          <w:lang w:val="en-US" w:eastAsia="zh-CN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left"/>
        <w:textAlignment w:val="auto"/>
        <w:rPr>
          <w:rFonts w:hint="default" w:ascii="微软雅黑" w:hAnsi="微软雅黑" w:eastAsia="微软雅黑" w:cs="宋体"/>
          <w:b/>
          <w:bCs/>
          <w:i w:val="0"/>
          <w:iCs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i w:val="0"/>
          <w:iCs w:val="0"/>
          <w:sz w:val="24"/>
          <w:lang w:val="en-US" w:eastAsia="zh-CN"/>
        </w:rPr>
        <w:t>作业2、作业中是分析重庆钢铁和贵州茅台两只股票，</w:t>
      </w:r>
      <w:r>
        <w:rPr>
          <w:rFonts w:hint="eastAsia" w:ascii="微软雅黑" w:hAnsi="微软雅黑" w:eastAsia="微软雅黑" w:cs="宋体"/>
          <w:b/>
          <w:bCs/>
          <w:i w:val="0"/>
          <w:iCs w:val="0"/>
          <w:color w:val="FF0000"/>
          <w:sz w:val="24"/>
          <w:lang w:val="en-US" w:eastAsia="zh-CN"/>
        </w:rPr>
        <w:t>现在以五粮液这支股票为例</w:t>
      </w:r>
      <w:r>
        <w:rPr>
          <w:rFonts w:hint="eastAsia" w:ascii="微软雅黑" w:hAnsi="微软雅黑" w:eastAsia="微软雅黑" w:cs="宋体"/>
          <w:b/>
          <w:bCs/>
          <w:i w:val="0"/>
          <w:iCs w:val="0"/>
          <w:sz w:val="24"/>
          <w:lang w:val="en-US" w:eastAsia="zh-CN"/>
        </w:rPr>
        <w:t>，给大家一个答题范本，供大家参考。</w:t>
      </w:r>
    </w:p>
    <w:p>
      <w:pPr>
        <w:numPr>
          <w:ilvl w:val="0"/>
          <w:numId w:val="3"/>
        </w:numPr>
        <w:jc w:val="left"/>
        <w:rPr>
          <w:rFonts w:hint="eastAsia" w:ascii="微软雅黑" w:hAnsi="微软雅黑" w:eastAsia="微软雅黑" w:cs="宋体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sz w:val="24"/>
          <w:lang w:val="en-US" w:eastAsia="zh-CN"/>
        </w:rPr>
        <w:t>使用手机【雪球】APP查</w:t>
      </w:r>
      <w:r>
        <w:rPr>
          <w:rFonts w:hint="default" w:ascii="微软雅黑" w:hAnsi="微软雅黑" w:eastAsia="微软雅黑" w:cs="宋体"/>
          <w:sz w:val="24"/>
        </w:rPr>
        <w:t>询</w:t>
      </w:r>
      <w:r>
        <w:rPr>
          <w:rFonts w:hint="eastAsia" w:ascii="微软雅黑" w:hAnsi="微软雅黑" w:eastAsia="微软雅黑" w:cs="宋体"/>
          <w:sz w:val="24"/>
          <w:lang w:val="en-US" w:eastAsia="zh-CN"/>
        </w:rPr>
        <w:t>五粮液</w:t>
      </w:r>
      <w:r>
        <w:rPr>
          <w:rFonts w:hint="default" w:ascii="微软雅黑" w:hAnsi="微软雅黑" w:eastAsia="微软雅黑" w:cs="宋体"/>
          <w:sz w:val="24"/>
        </w:rPr>
        <w:t>的历史分红情况</w:t>
      </w:r>
      <w:r>
        <w:rPr>
          <w:rFonts w:hint="eastAsia" w:ascii="微软雅黑" w:hAnsi="微软雅黑" w:eastAsia="微软雅黑" w:cs="宋体"/>
          <w:sz w:val="24"/>
          <w:lang w:eastAsia="zh-CN"/>
        </w:rPr>
        <w:t>，</w:t>
      </w:r>
      <w:r>
        <w:rPr>
          <w:rFonts w:hint="eastAsia" w:ascii="微软雅黑" w:hAnsi="微软雅黑" w:eastAsia="微软雅黑" w:cs="宋体"/>
          <w:sz w:val="24"/>
          <w:lang w:val="en-US" w:eastAsia="zh-CN"/>
        </w:rPr>
        <w:t>并截图发到小组群里。</w:t>
      </w:r>
    </w:p>
    <w:p>
      <w:pPr>
        <w:numPr>
          <w:ilvl w:val="0"/>
          <w:numId w:val="0"/>
        </w:numPr>
        <w:jc w:val="center"/>
      </w:pPr>
      <w:r>
        <w:drawing>
          <wp:inline distT="0" distB="0" distL="114300" distR="114300">
            <wp:extent cx="5267325" cy="4938395"/>
            <wp:effectExtent l="0" t="0" r="5715" b="1460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93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4861560"/>
            <wp:effectExtent l="0" t="0" r="6350" b="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86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jc w:val="left"/>
        <w:rPr>
          <w:rFonts w:hint="default" w:ascii="微软雅黑" w:hAnsi="微软雅黑" w:eastAsia="微软雅黑" w:cs="宋体"/>
          <w:sz w:val="24"/>
          <w:lang w:eastAsia="zh-CN"/>
        </w:rPr>
      </w:pPr>
      <w:r>
        <w:rPr>
          <w:rFonts w:hint="default" w:ascii="微软雅黑" w:hAnsi="微软雅黑" w:eastAsia="微软雅黑" w:cs="宋体"/>
          <w:b/>
          <w:bCs/>
          <w:sz w:val="24"/>
          <w:lang w:eastAsia="zh-CN"/>
        </w:rPr>
        <w:t>作业中是要计算</w:t>
      </w:r>
      <w:r>
        <w:rPr>
          <w:rFonts w:hint="eastAsia" w:ascii="微软雅黑" w:hAnsi="微软雅黑" w:eastAsia="微软雅黑" w:cs="宋体"/>
          <w:b/>
          <w:bCs/>
          <w:sz w:val="24"/>
          <w:lang w:eastAsia="zh-CN"/>
        </w:rPr>
        <w:t>重庆钢铁</w:t>
      </w:r>
      <w:r>
        <w:rPr>
          <w:rFonts w:hint="default" w:ascii="微软雅黑" w:hAnsi="微软雅黑" w:eastAsia="微软雅黑" w:cs="宋体"/>
          <w:b/>
          <w:bCs/>
          <w:sz w:val="24"/>
          <w:lang w:eastAsia="zh-CN"/>
        </w:rPr>
        <w:t>和贵州茅台的年化收益率，</w:t>
      </w:r>
      <w:r>
        <w:rPr>
          <w:rFonts w:hint="eastAsia" w:ascii="微软雅黑" w:hAnsi="微软雅黑" w:eastAsia="微软雅黑" w:cs="宋体"/>
          <w:b/>
          <w:bCs/>
          <w:i w:val="0"/>
          <w:iCs w:val="0"/>
          <w:color w:val="FF0000"/>
          <w:sz w:val="24"/>
          <w:lang w:val="en-US" w:eastAsia="zh-CN"/>
        </w:rPr>
        <w:t>现在以五粮液这支股票为例</w:t>
      </w:r>
      <w:r>
        <w:rPr>
          <w:rFonts w:hint="default" w:ascii="微软雅黑" w:hAnsi="微软雅黑" w:eastAsia="微软雅黑" w:cs="宋体"/>
          <w:b/>
          <w:bCs/>
          <w:sz w:val="24"/>
          <w:lang w:eastAsia="zh-CN"/>
        </w:rPr>
        <w:t>，我们计算下五粮液的年化收益率</w:t>
      </w:r>
    </w:p>
    <w:p>
      <w:pPr>
        <w:numPr>
          <w:ilvl w:val="0"/>
          <w:numId w:val="0"/>
        </w:numPr>
        <w:jc w:val="left"/>
        <w:rPr>
          <w:rFonts w:hint="eastAsia" w:ascii="微软雅黑" w:hAnsi="微软雅黑" w:eastAsia="微软雅黑" w:cs="宋体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sz w:val="24"/>
          <w:lang w:val="en-US" w:eastAsia="zh-CN"/>
        </w:rPr>
        <w:t>打开i问财，点击下面的行情界面</w:t>
      </w:r>
    </w:p>
    <w:p>
      <w:pPr>
        <w:rPr>
          <w:rFonts w:hint="eastAsia" w:ascii="微软雅黑" w:hAnsi="微软雅黑" w:eastAsia="微软雅黑" w:cs="微软雅黑"/>
          <w:b/>
          <w:sz w:val="28"/>
          <w:szCs w:val="36"/>
        </w:rPr>
      </w:pPr>
    </w:p>
    <w:p>
      <w:pPr>
        <w:rPr>
          <w:rFonts w:hint="default" w:ascii="微软雅黑" w:hAnsi="微软雅黑" w:eastAsia="微软雅黑" w:cs="微软雅黑"/>
          <w:b/>
          <w:sz w:val="28"/>
          <w:szCs w:val="36"/>
          <w:lang w:val="en-US"/>
        </w:rPr>
      </w:pPr>
      <w:r>
        <w:rPr>
          <w:rFonts w:hint="eastAsia" w:ascii="微软雅黑" w:hAnsi="微软雅黑" w:eastAsia="微软雅黑" w:cs="微软雅黑"/>
          <w:b/>
          <w:sz w:val="28"/>
          <w:szCs w:val="36"/>
        </w:rPr>
        <w:t>第一步：</w:t>
      </w:r>
      <w: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  <w:t>打开i问财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</w:pP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电脑端</w:t>
      </w:r>
      <w:r>
        <w:rPr>
          <w:rFonts w:hint="eastAsia" w:ascii="微软雅黑" w:hAnsi="微软雅黑" w:eastAsia="微软雅黑" w:cs="微软雅黑"/>
          <w:lang w:val="en-US" w:eastAsia="zh-CN"/>
        </w:rPr>
        <w:t>直接</w:t>
      </w:r>
      <w:r>
        <w:rPr>
          <w:rFonts w:hint="eastAsia" w:ascii="微软雅黑" w:hAnsi="微软雅黑" w:eastAsia="微软雅黑" w:cs="微软雅黑"/>
        </w:rPr>
        <w:t>打开i问财</w:t>
      </w:r>
      <w:r>
        <w:rPr>
          <w:rFonts w:hint="eastAsia" w:ascii="微软雅黑" w:hAnsi="微软雅黑" w:eastAsia="微软雅黑" w:cs="微软雅黑"/>
          <w:lang w:val="en-US" w:eastAsia="zh-CN"/>
        </w:rPr>
        <w:t>网址</w:t>
      </w:r>
      <w:r>
        <w:rPr>
          <w:rFonts w:hint="eastAsia" w:ascii="微软雅黑" w:hAnsi="微软雅黑" w:eastAsia="微软雅黑" w:cs="微软雅黑"/>
          <w:lang w:eastAsia="zh-CN"/>
        </w:rPr>
        <w:t>，</w:t>
      </w:r>
      <w:r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  <w:t>手机端微信</w:t>
      </w:r>
      <w:r>
        <w:rPr>
          <w:rFonts w:hint="eastAsia" w:ascii="微软雅黑" w:hAnsi="微软雅黑" w:eastAsia="微软雅黑" w:cs="微软雅黑"/>
          <w:lang w:val="en-US" w:eastAsia="zh-CN"/>
        </w:rPr>
        <w:t>直接</w:t>
      </w:r>
      <w:r>
        <w:rPr>
          <w:rFonts w:hint="eastAsia" w:ascii="微软雅黑" w:hAnsi="微软雅黑" w:eastAsia="微软雅黑" w:cs="微软雅黑"/>
        </w:rPr>
        <w:t>打开i问财选股</w:t>
      </w:r>
      <w:r>
        <w:rPr>
          <w:rFonts w:hint="eastAsia" w:ascii="微软雅黑" w:hAnsi="微软雅黑" w:eastAsia="微软雅黑" w:cs="微软雅黑"/>
          <w:lang w:val="en-US" w:eastAsia="zh-CN"/>
        </w:rPr>
        <w:t>网址</w:t>
      </w:r>
      <w:r>
        <w:rPr>
          <w:rFonts w:hint="eastAsia" w:ascii="微软雅黑" w:hAnsi="微软雅黑" w:eastAsia="微软雅黑" w:cs="微软雅黑"/>
        </w:rPr>
        <w:t xml:space="preserve">： 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instrText xml:space="preserve"> HYPERLINK "http://www.iwencai.com/?allow_redirect=false" </w:instrTex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8"/>
          <w:rFonts w:hint="eastAsia" w:ascii="微软雅黑" w:hAnsi="微软雅黑" w:eastAsia="微软雅黑" w:cs="微软雅黑"/>
          <w:sz w:val="24"/>
          <w:szCs w:val="24"/>
        </w:rPr>
        <w:t>http://www.iwencai.com/?allow_redirect=false</w:t>
      </w:r>
      <w:r>
        <w:rPr>
          <w:rFonts w:hint="eastAsia" w:ascii="微软雅黑" w:hAnsi="微软雅黑" w:eastAsia="微软雅黑" w:cs="微软雅黑"/>
          <w:kern w:val="0"/>
          <w:sz w:val="24"/>
          <w:szCs w:val="24"/>
          <w:lang w:val="en-US" w:eastAsia="zh-CN" w:bidi="ar"/>
        </w:rPr>
        <w:fldChar w:fldCharType="end"/>
      </w:r>
    </w:p>
    <w:p>
      <w:pPr>
        <w:spacing w:line="220" w:lineRule="atLeast"/>
        <w:rPr>
          <w:rFonts w:hint="eastAsia" w:ascii="微软雅黑" w:hAnsi="微软雅黑" w:eastAsia="微软雅黑" w:cs="微软雅黑"/>
          <w:b/>
          <w:bCs/>
          <w:color w:val="FF0000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</w:rPr>
        <w:t>操作方法：</w:t>
      </w:r>
      <w:r>
        <w:rPr>
          <w:rFonts w:hint="eastAsia" w:ascii="微软雅黑" w:hAnsi="微软雅黑" w:eastAsia="微软雅黑" w:cs="微软雅黑"/>
        </w:rPr>
        <w:t>点击</w:t>
      </w:r>
      <w:r>
        <w:rPr>
          <w:rFonts w:hint="eastAsia" w:ascii="微软雅黑" w:hAnsi="微软雅黑" w:eastAsia="微软雅黑" w:cs="微软雅黑"/>
          <w:lang w:eastAsia="zh-CN"/>
        </w:rPr>
        <w:t>“</w:t>
      </w:r>
      <w:r>
        <w:rPr>
          <w:rFonts w:hint="eastAsia" w:ascii="微软雅黑" w:hAnsi="微软雅黑" w:eastAsia="微软雅黑" w:cs="微软雅黑"/>
          <w:lang w:val="en-US" w:eastAsia="zh-CN"/>
        </w:rPr>
        <w:t>股票</w:t>
      </w:r>
      <w:r>
        <w:rPr>
          <w:rFonts w:hint="eastAsia" w:ascii="微软雅黑" w:hAnsi="微软雅黑" w:eastAsia="微软雅黑" w:cs="微软雅黑"/>
          <w:lang w:eastAsia="zh-CN"/>
        </w:rPr>
        <w:t>”</w:t>
      </w:r>
      <w:r>
        <w:rPr>
          <w:rFonts w:hint="eastAsia" w:ascii="微软雅黑" w:hAnsi="微软雅黑" w:eastAsia="微软雅黑" w:cs="微软雅黑"/>
          <w:lang w:val="en-US" w:eastAsia="zh-CN"/>
        </w:rPr>
        <w:t>或者</w:t>
      </w:r>
      <w:r>
        <w:rPr>
          <w:rFonts w:hint="eastAsia" w:ascii="微软雅黑" w:hAnsi="微软雅黑" w:eastAsia="微软雅黑" w:cs="微软雅黑"/>
          <w:lang w:eastAsia="zh-CN"/>
        </w:rPr>
        <w:t>“</w:t>
      </w:r>
      <w:r>
        <w:rPr>
          <w:rFonts w:hint="eastAsia" w:ascii="微软雅黑" w:hAnsi="微软雅黑" w:eastAsia="微软雅黑" w:cs="微软雅黑"/>
          <w:lang w:val="en-US" w:eastAsia="zh-CN"/>
        </w:rPr>
        <w:t>A股</w:t>
      </w:r>
      <w:r>
        <w:rPr>
          <w:rFonts w:hint="eastAsia" w:ascii="微软雅黑" w:hAnsi="微软雅黑" w:eastAsia="微软雅黑" w:cs="微软雅黑"/>
          <w:lang w:eastAsia="zh-CN"/>
        </w:rPr>
        <w:t>”</w:t>
      </w:r>
      <w:r>
        <w:rPr>
          <w:rFonts w:hint="default" w:ascii="微软雅黑" w:hAnsi="微软雅黑" w:eastAsia="微软雅黑" w:cs="微软雅黑"/>
        </w:rPr>
        <w:t>—</w:t>
      </w:r>
      <w:r>
        <w:rPr>
          <w:rFonts w:hint="eastAsia" w:ascii="微软雅黑" w:hAnsi="微软雅黑" w:eastAsia="微软雅黑" w:cs="微软雅黑"/>
          <w:lang w:val="en-US" w:eastAsia="zh-CN"/>
        </w:rPr>
        <w:t>复制粘贴第二步中的“</w:t>
      </w:r>
      <w:r>
        <w:rPr>
          <w:rFonts w:hint="eastAsia" w:ascii="微软雅黑" w:hAnsi="微软雅黑" w:eastAsia="微软雅黑" w:cs="微软雅黑"/>
        </w:rPr>
        <w:t>条件</w:t>
      </w:r>
      <w:r>
        <w:rPr>
          <w:rFonts w:hint="eastAsia" w:ascii="微软雅黑" w:hAnsi="微软雅黑" w:eastAsia="微软雅黑" w:cs="微软雅黑"/>
          <w:lang w:val="en-US" w:eastAsia="zh-CN"/>
        </w:rPr>
        <w:t>”</w:t>
      </w:r>
      <w:r>
        <w:rPr>
          <w:rFonts w:hint="default" w:ascii="微软雅黑" w:hAnsi="微软雅黑" w:eastAsia="微软雅黑" w:cs="微软雅黑"/>
        </w:rPr>
        <w:t>—点击</w:t>
      </w:r>
      <w:r>
        <w:rPr>
          <w:rFonts w:hint="eastAsia" w:ascii="微软雅黑" w:hAnsi="微软雅黑" w:eastAsia="微软雅黑" w:cs="微软雅黑"/>
          <w:lang w:eastAsia="zh-CN"/>
        </w:rPr>
        <w:t>“</w:t>
      </w:r>
      <w:r>
        <w:rPr>
          <w:rFonts w:hint="default" w:ascii="微软雅黑" w:hAnsi="微软雅黑" w:eastAsia="微软雅黑" w:cs="微软雅黑"/>
        </w:rPr>
        <w:t>问一下财</w:t>
      </w:r>
      <w:r>
        <w:rPr>
          <w:rFonts w:hint="eastAsia" w:ascii="微软雅黑" w:hAnsi="微软雅黑" w:eastAsia="微软雅黑" w:cs="微软雅黑"/>
          <w:lang w:eastAsia="zh-CN"/>
        </w:rPr>
        <w:t>”</w:t>
      </w:r>
    </w:p>
    <w:p>
      <w:pPr>
        <w:spacing w:line="220" w:lineRule="atLeast"/>
        <w:jc w:val="left"/>
      </w:pPr>
      <w:r>
        <w:drawing>
          <wp:inline distT="0" distB="0" distL="114300" distR="114300">
            <wp:extent cx="5231765" cy="1649730"/>
            <wp:effectExtent l="0" t="0" r="10795" b="1143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1765" cy="164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  <w:jc w:val="left"/>
      </w:pPr>
    </w:p>
    <w:p>
      <w:pPr>
        <w:spacing w:line="220" w:lineRule="atLeast"/>
      </w:pPr>
      <w:r>
        <w:drawing>
          <wp:inline distT="0" distB="0" distL="114300" distR="114300">
            <wp:extent cx="5113020" cy="4107180"/>
            <wp:effectExtent l="0" t="0" r="7620" b="762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410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20" w:lineRule="atLeast"/>
      </w:pPr>
    </w:p>
    <w:p>
      <w:pPr>
        <w:spacing w:line="220" w:lineRule="atLeast"/>
        <w:rPr>
          <w:rFonts w:hint="eastAsia"/>
          <w:lang w:eastAsia="zh-CN"/>
        </w:rPr>
      </w:pPr>
    </w:p>
    <w:p>
      <w:pP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sz w:val="28"/>
          <w:szCs w:val="36"/>
        </w:rPr>
        <w:t>第</w:t>
      </w:r>
      <w: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  <w:t>二</w:t>
      </w:r>
      <w:r>
        <w:rPr>
          <w:rFonts w:hint="eastAsia" w:ascii="微软雅黑" w:hAnsi="微软雅黑" w:eastAsia="微软雅黑" w:cs="微软雅黑"/>
          <w:b/>
          <w:sz w:val="28"/>
          <w:szCs w:val="36"/>
        </w:rPr>
        <w:t>步：</w:t>
      </w:r>
      <w: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  <w:t>输入条件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32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FF0000"/>
          <w:sz w:val="24"/>
          <w:szCs w:val="32"/>
          <w:lang w:val="en-US" w:eastAsia="zh-CN"/>
        </w:rPr>
        <w:t>输入条件为：</w:t>
      </w:r>
      <w:r>
        <w:rPr>
          <w:rFonts w:hint="eastAsia" w:ascii="微软雅黑" w:hAnsi="微软雅黑" w:eastAsia="微软雅黑" w:cs="微软雅黑"/>
          <w:b w:val="0"/>
          <w:bCs w:val="0"/>
          <w:color w:val="auto"/>
          <w:sz w:val="24"/>
          <w:szCs w:val="32"/>
          <w:lang w:val="en-US" w:eastAsia="zh-CN"/>
        </w:rPr>
        <w:t>五粮液，上市价格，最新后复权价格，上市日期。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b w:val="0"/>
          <w:bCs w:val="0"/>
          <w:color w:val="0000FF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color w:val="0000FF"/>
          <w:lang w:val="en-US" w:eastAsia="zh-CN"/>
        </w:rPr>
        <w:t>注：五粮液公司名称可以更换为需要查询的公司名称</w:t>
      </w:r>
    </w:p>
    <w:p>
      <w:pP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b/>
          <w:sz w:val="28"/>
          <w:szCs w:val="36"/>
          <w:lang w:val="en-US" w:eastAsia="zh-CN"/>
        </w:rPr>
        <w:t>第三步：查看结果</w:t>
      </w:r>
    </w:p>
    <w:p>
      <w:pPr>
        <w:rPr>
          <w:rFonts w:hint="default" w:ascii="微软雅黑" w:hAnsi="微软雅黑" w:eastAsia="微软雅黑" w:cs="微软雅黑"/>
          <w:b/>
          <w:bCs/>
          <w:color w:val="FF0000"/>
          <w:lang w:eastAsia="zh-CN"/>
        </w:rPr>
      </w:pPr>
      <w:r>
        <w:drawing>
          <wp:inline distT="0" distB="0" distL="114300" distR="114300">
            <wp:extent cx="5270500" cy="2717800"/>
            <wp:effectExtent l="0" t="0" r="2540" b="1016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229100" cy="4229100"/>
            <wp:effectExtent l="0" t="0" r="7620" b="7620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  <w:t>--------------------------------------</w:t>
      </w:r>
      <w:r>
        <w:rPr>
          <w:rFonts w:hint="eastAsia" w:ascii="微软雅黑" w:hAnsi="微软雅黑" w:eastAsia="微软雅黑" w:cs="微软雅黑"/>
          <w:b/>
          <w:bCs/>
          <w:color w:val="auto"/>
          <w:lang w:val="en-US" w:eastAsia="zh-CN"/>
        </w:rPr>
        <w:t>复权</w:t>
      </w:r>
      <w:r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  <w:t>的解析----------------------------------------</w:t>
      </w:r>
    </w:p>
    <w:p>
      <w:pP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  <w:t>复权分为三种：</w:t>
      </w:r>
    </w:p>
    <w:p>
      <w:pP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  <w:t>1、不复权就是现在买入的价格；</w:t>
      </w:r>
    </w:p>
    <w:p>
      <w:pP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  <w:t>2、后复权是加上分红，用来看真实涨幅的；</w:t>
      </w:r>
    </w:p>
    <w:p>
      <w:pP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  <w:t>3、前复权是减掉分红的股价，用来看买入成本的。</w:t>
      </w:r>
    </w:p>
    <w:p>
      <w:pP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  <w:t>总结：不复权=当前价格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；</w:t>
      </w:r>
      <w: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  <w:t>前复权=减去分红的价格</w:t>
      </w:r>
      <w:r>
        <w:rPr>
          <w:rFonts w:hint="eastAsia" w:ascii="微软雅黑" w:hAnsi="微软雅黑" w:eastAsia="微软雅黑" w:cs="微软雅黑"/>
          <w:sz w:val="21"/>
          <w:szCs w:val="21"/>
          <w:lang w:val="en-US" w:eastAsia="zh-CN"/>
        </w:rPr>
        <w:t>；</w:t>
      </w:r>
      <w:r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  <w:t>后复权=加上分红的价格</w:t>
      </w:r>
    </w:p>
    <w:p>
      <w:pPr>
        <w:widowControl/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微软雅黑"/>
          <w:sz w:val="21"/>
          <w:szCs w:val="21"/>
          <w:lang w:val="en-US" w:eastAsia="zh-CN"/>
        </w:rPr>
      </w:pPr>
      <w:r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  <w:t>--------------------------------------</w:t>
      </w:r>
      <w:r>
        <w:rPr>
          <w:rFonts w:hint="eastAsia" w:ascii="微软雅黑" w:hAnsi="微软雅黑" w:eastAsia="微软雅黑" w:cs="微软雅黑"/>
          <w:b/>
          <w:bCs/>
          <w:color w:val="auto"/>
          <w:lang w:val="en-US" w:eastAsia="zh-CN"/>
        </w:rPr>
        <w:t>复权</w:t>
      </w:r>
      <w:r>
        <w:rPr>
          <w:rFonts w:hint="default" w:ascii="微软雅黑" w:hAnsi="微软雅黑" w:eastAsia="微软雅黑" w:cs="微软雅黑"/>
          <w:b/>
          <w:bCs/>
          <w:color w:val="auto"/>
          <w:lang w:eastAsia="zh-CN"/>
        </w:rPr>
        <w:t>的解析----------------------------------------</w:t>
      </w:r>
    </w:p>
    <w:p>
      <w:pPr>
        <w:numPr>
          <w:ilvl w:val="0"/>
          <w:numId w:val="0"/>
        </w:numPr>
        <w:ind w:leftChars="0"/>
        <w:jc w:val="left"/>
        <w:rPr>
          <w:rFonts w:hint="default" w:ascii="微软雅黑" w:hAnsi="微软雅黑" w:eastAsia="微软雅黑" w:cs="宋体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sz w:val="24"/>
          <w:lang w:val="en-US" w:eastAsia="zh-CN"/>
        </w:rPr>
        <w:t>五粮液通过i问财查询，上市开盘价为29.77元，查询显示最近后复权价格为</w:t>
      </w:r>
      <w:r>
        <w:rPr>
          <w:rFonts w:hint="default" w:ascii="微软雅黑" w:hAnsi="微软雅黑" w:eastAsia="微软雅黑" w:cs="宋体"/>
          <w:sz w:val="24"/>
          <w:lang w:eastAsia="zh-CN"/>
        </w:rPr>
        <w:t>3</w:t>
      </w:r>
      <w:r>
        <w:rPr>
          <w:rFonts w:hint="eastAsia" w:ascii="微软雅黑" w:hAnsi="微软雅黑" w:eastAsia="微软雅黑" w:cs="宋体"/>
          <w:sz w:val="24"/>
          <w:lang w:val="en-US" w:eastAsia="zh-CN"/>
        </w:rPr>
        <w:t>394.33元，1998年到2020年一共22年，通过微淼计算器计算得出年化收益率</w:t>
      </w:r>
      <w:r>
        <w:rPr>
          <w:rFonts w:hint="default" w:ascii="微软雅黑" w:hAnsi="微软雅黑" w:eastAsia="微软雅黑" w:cs="宋体"/>
          <w:sz w:val="24"/>
          <w:lang w:eastAsia="zh-CN"/>
        </w:rPr>
        <w:t>约为</w:t>
      </w:r>
      <w:r>
        <w:rPr>
          <w:rFonts w:hint="eastAsia" w:ascii="微软雅黑" w:hAnsi="微软雅黑" w:eastAsia="微软雅黑" w:cs="宋体"/>
          <w:sz w:val="24"/>
          <w:lang w:val="en-US" w:eastAsia="zh-CN"/>
        </w:rPr>
        <w:t>2</w:t>
      </w:r>
      <w:r>
        <w:rPr>
          <w:rFonts w:hint="default" w:ascii="微软雅黑" w:hAnsi="微软雅黑" w:eastAsia="微软雅黑" w:cs="宋体"/>
          <w:sz w:val="24"/>
          <w:lang w:eastAsia="zh-CN"/>
        </w:rPr>
        <w:t>4.</w:t>
      </w:r>
      <w:r>
        <w:rPr>
          <w:rFonts w:hint="eastAsia" w:ascii="微软雅黑" w:hAnsi="微软雅黑" w:eastAsia="微软雅黑" w:cs="宋体"/>
          <w:sz w:val="24"/>
          <w:lang w:val="en-US" w:eastAsia="zh-CN"/>
        </w:rPr>
        <w:t>022%</w:t>
      </w:r>
      <w:r>
        <w:rPr>
          <w:rFonts w:hint="default" w:ascii="微软雅黑" w:hAnsi="微软雅黑" w:eastAsia="微软雅黑" w:cs="宋体"/>
          <w:sz w:val="24"/>
          <w:lang w:eastAsia="zh-CN"/>
        </w:rPr>
        <w:t>，如下图所示。</w:t>
      </w:r>
    </w:p>
    <w:p>
      <w:pPr>
        <w:numPr>
          <w:ilvl w:val="0"/>
          <w:numId w:val="0"/>
        </w:numPr>
        <w:ind w:leftChars="0"/>
        <w:jc w:val="center"/>
      </w:pPr>
      <w:r>
        <w:drawing>
          <wp:inline distT="0" distB="0" distL="114300" distR="114300">
            <wp:extent cx="5269865" cy="3078480"/>
            <wp:effectExtent l="0" t="0" r="3175" b="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ascii="微软雅黑" w:hAnsi="微软雅黑" w:eastAsia="微软雅黑" w:cs="宋体"/>
          <w:b/>
          <w:bCs/>
          <w:sz w:val="24"/>
          <w:lang w:eastAsia="zh-CN"/>
        </w:rPr>
      </w:pPr>
      <w:r>
        <w:rPr>
          <w:rFonts w:hint="eastAsia" w:ascii="微软雅黑" w:hAnsi="微软雅黑" w:eastAsia="微软雅黑" w:cs="宋体"/>
          <w:b/>
          <w:bCs/>
          <w:sz w:val="24"/>
          <w:lang w:eastAsia="zh-CN"/>
        </w:rPr>
        <w:t>（</w:t>
      </w:r>
      <w:r>
        <w:rPr>
          <w:rFonts w:hint="eastAsia" w:ascii="微软雅黑" w:hAnsi="微软雅黑" w:eastAsia="微软雅黑" w:cs="宋体"/>
          <w:b/>
          <w:bCs/>
          <w:sz w:val="24"/>
          <w:lang w:val="en-US" w:eastAsia="zh-CN"/>
        </w:rPr>
        <w:t>3</w:t>
      </w:r>
      <w:r>
        <w:rPr>
          <w:rFonts w:hint="eastAsia" w:ascii="微软雅黑" w:hAnsi="微软雅黑" w:eastAsia="微软雅黑" w:cs="宋体"/>
          <w:b/>
          <w:bCs/>
          <w:sz w:val="24"/>
          <w:lang w:eastAsia="zh-CN"/>
        </w:rPr>
        <w:t>）</w:t>
      </w:r>
      <w:r>
        <w:rPr>
          <w:rFonts w:hint="eastAsia" w:ascii="微软雅黑" w:hAnsi="微软雅黑" w:eastAsia="微软雅黑" w:cs="宋体"/>
          <w:b/>
          <w:bCs/>
          <w:sz w:val="24"/>
          <w:lang w:val="en-US" w:eastAsia="zh-CN"/>
        </w:rPr>
        <w:t>根据(1)(2)(3)问中五粮液</w:t>
      </w:r>
      <w:r>
        <w:rPr>
          <w:rFonts w:hint="default" w:ascii="微软雅黑" w:hAnsi="微软雅黑" w:eastAsia="微软雅黑" w:cs="宋体"/>
          <w:b/>
          <w:bCs/>
          <w:sz w:val="24"/>
        </w:rPr>
        <w:t>分红和价差收益，</w:t>
      </w:r>
      <w:r>
        <w:rPr>
          <w:rFonts w:hint="eastAsia" w:ascii="微软雅黑" w:hAnsi="微软雅黑" w:eastAsia="微软雅黑" w:cs="宋体"/>
          <w:b/>
          <w:bCs/>
          <w:sz w:val="24"/>
        </w:rPr>
        <w:t>谈谈你对生钱资产的理解</w:t>
      </w:r>
      <w:r>
        <w:rPr>
          <w:rFonts w:hint="eastAsia" w:ascii="微软雅黑" w:hAnsi="微软雅黑" w:eastAsia="微软雅黑" w:cs="宋体"/>
          <w:b/>
          <w:bCs/>
          <w:sz w:val="24"/>
          <w:lang w:eastAsia="zh-CN"/>
        </w:rPr>
        <w:t>。</w:t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从投资的角度看，收益主要来自于两部分，一部分是资产价格上涨的收益，一部分是分红带来的收益。生钱资产是能持续给你带来净现金流入的东西，五粮液每年都有持续稳定的现金分红，因此</w:t>
      </w:r>
      <w:r>
        <w:rPr>
          <w:rFonts w:hint="default" w:ascii="微软雅黑" w:hAnsi="微软雅黑" w:eastAsia="微软雅黑" w:cs="微软雅黑"/>
          <w:sz w:val="24"/>
          <w:szCs w:val="24"/>
          <w:lang w:eastAsia="zh-CN"/>
        </w:rPr>
        <w:t>五粮液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属于生钱资产。</w:t>
      </w:r>
    </w:p>
    <w:p>
      <w:pPr>
        <w:rPr>
          <w:rFonts w:hint="default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2"/>
          <w:lang w:val="en-US" w:eastAsia="zh-CN"/>
        </w:rPr>
        <w:t>① 分红是收益的保障</w:t>
      </w:r>
    </w:p>
    <w:p>
      <w:pPr>
        <w:numPr>
          <w:ilvl w:val="0"/>
          <w:numId w:val="0"/>
        </w:numPr>
        <w:ind w:leftChars="0"/>
        <w:rPr>
          <w:rFonts w:hint="default" w:ascii="微软雅黑" w:hAnsi="微软雅黑" w:eastAsia="微软雅黑" w:cs="微软雅黑"/>
          <w:b/>
          <w:bCs w:val="0"/>
          <w:color w:val="auto"/>
          <w:sz w:val="24"/>
          <w:szCs w:val="21"/>
          <w:lang w:eastAsia="zh-CN"/>
        </w:rPr>
      </w:pP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从（1）问中可以看出，五粮液的分红整体呈上涨趋势，</w:t>
      </w:r>
      <w:r>
        <w:rPr>
          <w:rFonts w:hint="default" w:ascii="微软雅黑" w:hAnsi="微软雅黑" w:eastAsia="微软雅黑" w:cs="微软雅黑"/>
          <w:sz w:val="24"/>
          <w:szCs w:val="24"/>
          <w:lang w:eastAsia="zh-CN"/>
        </w:rPr>
        <w:t>这样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哪怕持有五粮液的过程中出现亏损，也不用担心，</w:t>
      </w:r>
      <w:r>
        <w:rPr>
          <w:rFonts w:hint="default" w:ascii="微软雅黑" w:hAnsi="微软雅黑" w:eastAsia="微软雅黑" w:cs="微软雅黑"/>
          <w:sz w:val="24"/>
          <w:szCs w:val="24"/>
          <w:lang w:eastAsia="zh-CN"/>
        </w:rPr>
        <w:t>持有者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仅通过分红也</w:t>
      </w:r>
      <w:r>
        <w:rPr>
          <w:rFonts w:hint="default" w:ascii="微软雅黑" w:hAnsi="微软雅黑" w:eastAsia="微软雅黑" w:cs="微软雅黑"/>
          <w:sz w:val="24"/>
          <w:szCs w:val="24"/>
          <w:lang w:eastAsia="zh-CN"/>
        </w:rPr>
        <w:t>能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把本金收回来，长期来看没有亏损的可能。</w:t>
      </w:r>
    </w:p>
    <w:p>
      <w:pPr>
        <w:rPr>
          <w:rFonts w:hint="default" w:ascii="微软雅黑" w:hAnsi="微软雅黑" w:eastAsia="微软雅黑" w:cs="微软雅黑"/>
          <w:b/>
          <w:bCs w:val="0"/>
          <w:color w:val="auto"/>
          <w:sz w:val="24"/>
          <w:szCs w:val="21"/>
          <w:lang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2"/>
          <w:lang w:val="en-US" w:eastAsia="zh-CN"/>
        </w:rPr>
        <w:t>② 高分红更加有助于价差收益上涨</w:t>
      </w:r>
    </w:p>
    <w:p>
      <w:pPr>
        <w:numPr>
          <w:ilvl w:val="0"/>
          <w:numId w:val="0"/>
        </w:numPr>
        <w:ind w:leftChars="0"/>
        <w:rPr>
          <w:rFonts w:hint="eastAsia" w:ascii="微软雅黑" w:hAnsi="微软雅黑" w:eastAsia="微软雅黑" w:cs="微软雅黑"/>
          <w:sz w:val="24"/>
          <w:szCs w:val="24"/>
        </w:rPr>
      </w:pPr>
      <w:r>
        <w:rPr>
          <w:rFonts w:hint="default" w:ascii="微软雅黑" w:hAnsi="微软雅黑" w:eastAsia="微软雅黑" w:cs="微软雅黑"/>
          <w:sz w:val="24"/>
          <w:szCs w:val="24"/>
        </w:rPr>
        <w:t>根据公式</w:t>
      </w:r>
      <w:r>
        <w:rPr>
          <w:rFonts w:hint="default" w:ascii="微软雅黑" w:hAnsi="微软雅黑" w:eastAsia="微软雅黑" w:cs="微软雅黑"/>
          <w:b/>
          <w:bCs w:val="0"/>
          <w:color w:val="auto"/>
          <w:sz w:val="24"/>
          <w:szCs w:val="21"/>
          <w:lang w:eastAsia="zh-CN"/>
        </w:rPr>
        <w:t>股息率  = （股息 ÷ 股价） × 100%，</w:t>
      </w:r>
      <w:r>
        <w:rPr>
          <w:rFonts w:hint="eastAsia" w:ascii="微软雅黑" w:hAnsi="微软雅黑" w:eastAsia="微软雅黑" w:cs="微软雅黑"/>
          <w:b w:val="0"/>
          <w:bCs/>
          <w:color w:val="auto"/>
          <w:sz w:val="24"/>
          <w:szCs w:val="21"/>
          <w:lang w:val="en-US" w:eastAsia="zh-CN"/>
        </w:rPr>
        <w:t>这里股息就是分红，分红持续增加，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如果五粮液股价下</w:t>
      </w:r>
      <w:r>
        <w:rPr>
          <w:rFonts w:hint="eastAsia" w:ascii="微软雅黑" w:hAnsi="微软雅黑" w:eastAsia="微软雅黑" w:cs="微软雅黑"/>
          <w:sz w:val="24"/>
          <w:szCs w:val="24"/>
        </w:rPr>
        <w:t>跌</w:t>
      </w:r>
      <w:r>
        <w:rPr>
          <w:rFonts w:hint="eastAsia" w:ascii="微软雅黑" w:hAnsi="微软雅黑" w:eastAsia="微软雅黑" w:cs="微软雅黑"/>
          <w:sz w:val="24"/>
          <w:szCs w:val="24"/>
          <w:lang w:eastAsia="zh-CN"/>
        </w:rPr>
        <w:t>，</w:t>
      </w:r>
      <w:r>
        <w:rPr>
          <w:rFonts w:hint="eastAsia" w:ascii="微软雅黑" w:hAnsi="微软雅黑" w:eastAsia="微软雅黑" w:cs="微软雅黑"/>
          <w:sz w:val="24"/>
          <w:szCs w:val="24"/>
        </w:rPr>
        <w:t>买进后的</w:t>
      </w:r>
      <w:r>
        <w:rPr>
          <w:rFonts w:hint="eastAsia" w:ascii="微软雅黑" w:hAnsi="微软雅黑" w:eastAsia="微软雅黑" w:cs="微软雅黑"/>
          <w:color w:val="auto"/>
          <w:sz w:val="24"/>
          <w:szCs w:val="24"/>
          <w:lang w:val="en-US" w:eastAsia="zh-CN"/>
        </w:rPr>
        <w:t>股息率会更</w:t>
      </w:r>
      <w:r>
        <w:rPr>
          <w:rFonts w:hint="eastAsia" w:ascii="微软雅黑" w:hAnsi="微软雅黑" w:eastAsia="微软雅黑" w:cs="微软雅黑"/>
          <w:sz w:val="24"/>
          <w:szCs w:val="24"/>
        </w:rPr>
        <w:t>高，这样就会吸引更多的投资者买进</w:t>
      </w:r>
      <w:r>
        <w:rPr>
          <w:rFonts w:hint="default" w:ascii="微软雅黑" w:hAnsi="微软雅黑" w:eastAsia="微软雅黑" w:cs="微软雅黑"/>
          <w:sz w:val="24"/>
          <w:szCs w:val="24"/>
        </w:rPr>
        <w:t>，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买的人越多，</w:t>
      </w:r>
      <w:r>
        <w:rPr>
          <w:rFonts w:hint="default" w:ascii="微软雅黑" w:hAnsi="微软雅黑" w:eastAsia="微软雅黑" w:cs="微软雅黑"/>
          <w:sz w:val="24"/>
          <w:szCs w:val="24"/>
          <w:lang w:eastAsia="zh-CN"/>
        </w:rPr>
        <w:t>股价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升的就越高，</w:t>
      </w:r>
      <w:r>
        <w:rPr>
          <w:rFonts w:hint="default" w:ascii="微软雅黑" w:hAnsi="微软雅黑" w:eastAsia="微软雅黑" w:cs="微软雅黑"/>
          <w:sz w:val="24"/>
          <w:szCs w:val="24"/>
        </w:rPr>
        <w:t>这样在低价时买入，未来的价差收益也会更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大</w:t>
      </w:r>
      <w:r>
        <w:rPr>
          <w:rFonts w:hint="default" w:ascii="微软雅黑" w:hAnsi="微软雅黑" w:eastAsia="微软雅黑" w:cs="微软雅黑"/>
          <w:sz w:val="24"/>
          <w:szCs w:val="24"/>
        </w:rPr>
        <w:t>。</w:t>
      </w:r>
    </w:p>
    <w:p>
      <w:pP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结论：</w:t>
      </w:r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通过五粮液的例子，我们可以发现，只要你购买的资产能够给你带来持续稳定的净现金流入，那么赚钱是早晚的事！要想实现财务自由，一定要去拥有优质的生钱资产</w:t>
      </w:r>
      <w:bookmarkStart w:id="1" w:name="_GoBack"/>
      <w:bookmarkEnd w:id="1"/>
      <w:r>
        <w:rPr>
          <w:rFonts w:hint="eastAsia" w:ascii="微软雅黑" w:hAnsi="微软雅黑" w:eastAsia="微软雅黑" w:cs="微软雅黑"/>
          <w:sz w:val="24"/>
          <w:szCs w:val="24"/>
          <w:lang w:val="en-US" w:eastAsia="zh-CN"/>
        </w:rPr>
        <w:t>。</w:t>
      </w:r>
    </w:p>
    <w:p>
      <w:pPr>
        <w:pStyle w:val="4"/>
        <w:keepNext w:val="0"/>
        <w:keepLines w:val="0"/>
        <w:widowControl/>
        <w:suppressLineNumbers w:val="0"/>
        <w:spacing w:before="144" w:beforeAutospacing="0" w:after="144" w:afterAutospacing="0" w:line="240" w:lineRule="auto"/>
        <w:ind w:left="0" w:right="0" w:firstLine="0"/>
        <w:rPr>
          <w:rStyle w:val="7"/>
          <w:rFonts w:ascii="微软雅黑" w:hAnsi="微软雅黑" w:eastAsia="微软雅黑" w:cs="微软雅黑"/>
          <w:i w:val="0"/>
          <w:caps w:val="0"/>
          <w:color w:val="0F3BF9"/>
          <w:spacing w:val="0"/>
          <w:sz w:val="24"/>
          <w:szCs w:val="24"/>
        </w:rPr>
      </w:pPr>
      <w:r>
        <w:rPr>
          <w:rStyle w:val="7"/>
          <w:rFonts w:ascii="微软雅黑" w:hAnsi="微软雅黑" w:eastAsia="微软雅黑" w:cs="微软雅黑"/>
          <w:i w:val="0"/>
          <w:caps w:val="0"/>
          <w:color w:val="0F3BF9"/>
          <w:spacing w:val="0"/>
          <w:sz w:val="24"/>
          <w:szCs w:val="24"/>
        </w:rPr>
        <w:t>【特别注意】实践课老师会教大家具体的操作策略，建议大家学完课程后再进行操作。</w:t>
      </w:r>
    </w:p>
    <w:p>
      <w:pPr>
        <w:pStyle w:val="4"/>
        <w:keepNext w:val="0"/>
        <w:keepLines w:val="0"/>
        <w:widowControl/>
        <w:suppressLineNumbers w:val="0"/>
        <w:spacing w:before="144" w:beforeAutospacing="0" w:after="144" w:afterAutospacing="0" w:line="240" w:lineRule="auto"/>
        <w:ind w:left="0" w:right="0" w:firstLine="0"/>
        <w:rPr>
          <w:rFonts w:hint="default" w:ascii="微软雅黑" w:hAnsi="微软雅黑" w:eastAsia="微软雅黑" w:cs="宋体"/>
          <w:b/>
          <w:bCs/>
          <w:kern w:val="0"/>
          <w:sz w:val="28"/>
          <w:szCs w:val="22"/>
          <w:lang w:val="en-US" w:eastAsia="zh-CN"/>
        </w:rPr>
      </w:pPr>
      <w:r>
        <w:rPr>
          <w:rFonts w:hint="eastAsia" w:ascii="微软雅黑" w:hAnsi="微软雅黑" w:eastAsia="微软雅黑" w:cs="宋体"/>
          <w:b/>
          <w:bCs/>
          <w:kern w:val="0"/>
          <w:sz w:val="28"/>
          <w:szCs w:val="22"/>
          <w:lang w:val="en-US" w:eastAsia="zh-CN"/>
        </w:rPr>
        <w:t>第二周作业你学到的重点知识</w:t>
      </w:r>
    </w:p>
    <w:p>
      <w:pPr>
        <w:pStyle w:val="4"/>
        <w:keepNext w:val="0"/>
        <w:keepLines w:val="0"/>
        <w:widowControl/>
        <w:numPr>
          <w:ilvl w:val="0"/>
          <w:numId w:val="5"/>
        </w:numPr>
        <w:suppressLineNumbers w:val="0"/>
        <w:spacing w:before="144" w:beforeAutospacing="0" w:after="144" w:afterAutospacing="0" w:line="240" w:lineRule="auto"/>
        <w:ind w:leftChars="0" w:right="0" w:rightChars="0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复利的三要素；</w:t>
      </w:r>
    </w:p>
    <w:p>
      <w:pPr>
        <w:pStyle w:val="4"/>
        <w:keepNext w:val="0"/>
        <w:keepLines w:val="0"/>
        <w:widowControl/>
        <w:numPr>
          <w:ilvl w:val="0"/>
          <w:numId w:val="5"/>
        </w:numPr>
        <w:suppressLineNumbers w:val="0"/>
        <w:spacing w:before="144" w:beforeAutospacing="0" w:after="144" w:afterAutospacing="0" w:line="240" w:lineRule="auto"/>
        <w:ind w:left="0" w:leftChars="0" w:right="0" w:rightChars="0" w:firstLine="0" w:firstLineChars="0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微淼计算器的使用；</w:t>
      </w:r>
    </w:p>
    <w:p>
      <w:pPr>
        <w:pStyle w:val="4"/>
        <w:keepNext w:val="0"/>
        <w:keepLines w:val="0"/>
        <w:widowControl/>
        <w:numPr>
          <w:ilvl w:val="0"/>
          <w:numId w:val="5"/>
        </w:numPr>
        <w:suppressLineNumbers w:val="0"/>
        <w:spacing w:before="144" w:beforeAutospacing="0" w:after="144" w:afterAutospacing="0" w:line="240" w:lineRule="auto"/>
        <w:ind w:left="0" w:leftChars="0" w:right="0" w:rightChars="0" w:firstLine="0" w:firstLineChars="0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股票分红的查询；</w:t>
      </w:r>
    </w:p>
    <w:p>
      <w:pPr>
        <w:pStyle w:val="4"/>
        <w:keepNext w:val="0"/>
        <w:keepLines w:val="0"/>
        <w:widowControl/>
        <w:numPr>
          <w:ilvl w:val="0"/>
          <w:numId w:val="5"/>
        </w:numPr>
        <w:suppressLineNumbers w:val="0"/>
        <w:spacing w:before="144" w:beforeAutospacing="0" w:after="144" w:afterAutospacing="0" w:line="240" w:lineRule="auto"/>
        <w:ind w:left="0" w:leftChars="0" w:right="0" w:rightChars="0" w:firstLine="0" w:firstLineChars="0"/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股票的复权理解和查询；</w:t>
      </w:r>
    </w:p>
    <w:p>
      <w:pPr>
        <w:pStyle w:val="4"/>
        <w:keepNext w:val="0"/>
        <w:keepLines w:val="0"/>
        <w:widowControl/>
        <w:numPr>
          <w:ilvl w:val="0"/>
          <w:numId w:val="0"/>
        </w:numPr>
        <w:suppressLineNumbers w:val="0"/>
        <w:spacing w:before="144" w:beforeAutospacing="0" w:after="144" w:afterAutospacing="0" w:line="240" w:lineRule="auto"/>
        <w:ind w:leftChars="0" w:right="0" w:rightChars="0"/>
      </w:pPr>
      <w:r>
        <w:rPr>
          <w:rFonts w:hint="eastAsia" w:ascii="微软雅黑" w:hAnsi="微软雅黑" w:eastAsia="微软雅黑" w:cs="宋体"/>
          <w:b w:val="0"/>
          <w:bCs w:val="0"/>
          <w:kern w:val="0"/>
          <w:sz w:val="24"/>
          <w:lang w:val="en-US" w:eastAsia="zh-CN"/>
        </w:rPr>
        <w:t>5、分红对生钱资产的意义。</w:t>
      </w:r>
    </w:p>
    <w:sectPr>
      <w:headerReference r:id="rId3" w:type="default"/>
      <w:footerReference r:id="rId4" w:type="default"/>
      <w:pgSz w:w="11906" w:h="16838"/>
      <w:pgMar w:top="1440" w:right="1803" w:bottom="1440" w:left="1800" w:header="907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altName w:val="Kingsoft Confetti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Arial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Confetti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微软雅黑">
    <w:altName w:val="汉仪旗黑KW 55S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苹方-港">
    <w:altName w:val="汉仪书宋二KW"/>
    <w:panose1 w:val="020B0400000000000000"/>
    <w:charset w:val="88"/>
    <w:family w:val="auto"/>
    <w:pitch w:val="default"/>
    <w:sig w:usb0="00000000" w:usb1="00000000" w:usb2="00000017" w:usb3="00000000" w:csb0="00100001" w:csb1="00000000"/>
  </w:font>
  <w:font w:name="汉仪旗黑KW 55S">
    <w:panose1 w:val="00020600040101010101"/>
    <w:charset w:val="86"/>
    <w:family w:val="auto"/>
    <w:pitch w:val="default"/>
    <w:sig w:usb0="A00002BF" w:usb1="3ACF7CFA" w:usb2="00000016" w:usb3="00000000" w:csb0="0004009F" w:csb1="DFD70000"/>
  </w:font>
  <w:font w:name="DejaVa Sans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第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 共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NUMPAGES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2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BYAAABkcnMvUEsBAhQAFAAAAAgAh07iQLNJWO7Q&#10;AAAABQEAAA8AAAAAAAAAAQAgAAAAOAAAAGRycy9kb3ducmV2LnhtbFBLAQIUABQAAAAIAIdO4kBK&#10;283/EgIAABMEAAAOAAAAAAAAAAEAIAAAADUBAABkcnMvZTJvRG9jLnhtbFBLBQYAAAAABgAGAFkB&#10;AAC5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第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 共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NUMPAGES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2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pBdr>
        <w:bottom w:val="single" w:color="597BB0" w:sz="4" w:space="1"/>
      </w:pBdr>
      <w:rPr>
        <w:rFonts w:hint="eastAsia" w:ascii="苹方-港" w:hAnsi="苹方-港" w:eastAsia="苹方-港" w:cs="苹方-港"/>
        <w:color w:val="0051E8"/>
      </w:rPr>
    </w:pPr>
    <w:r>
      <w:rPr>
        <w:rFonts w:hint="eastAsia" w:ascii="苹方-港" w:hAnsi="苹方-港" w:eastAsia="苹方-港" w:cs="苹方-港"/>
        <w:color w:val="0051E8"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-8255</wp:posOffset>
          </wp:positionH>
          <wp:positionV relativeFrom="paragraph">
            <wp:posOffset>-217170</wp:posOffset>
          </wp:positionV>
          <wp:extent cx="5285105" cy="568960"/>
          <wp:effectExtent l="0" t="0" r="0" b="0"/>
          <wp:wrapTopAndBottom/>
          <wp:docPr id="2" name="图片 2" descr="画板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画板1"/>
                  <pic:cNvPicPr>
                    <a:picLocks noChangeAspect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285105" cy="5689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>
    <w:pPr>
      <w:pStyle w:val="3"/>
      <w:pBdr>
        <w:bottom w:val="single" w:color="597BB0" w:sz="4" w:space="1"/>
      </w:pBdr>
      <w:rPr>
        <w:rFonts w:hint="eastAsia" w:ascii="苹方-港" w:hAnsi="苹方-港" w:eastAsia="苹方-港" w:cs="苹方-港"/>
        <w:color w:val="0051E8"/>
        <w:sz w:val="12"/>
        <w:szCs w:val="1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2B55493"/>
    <w:multiLevelType w:val="singleLevel"/>
    <w:tmpl w:val="B2B55493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1">
    <w:nsid w:val="331B3E7E"/>
    <w:multiLevelType w:val="singleLevel"/>
    <w:tmpl w:val="331B3E7E"/>
    <w:lvl w:ilvl="0" w:tentative="0">
      <w:start w:val="1"/>
      <w:numFmt w:val="bullet"/>
      <w:lvlText w:val="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50C69727"/>
    <w:multiLevelType w:val="singleLevel"/>
    <w:tmpl w:val="50C69727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60B43446"/>
    <w:multiLevelType w:val="singleLevel"/>
    <w:tmpl w:val="60B43446"/>
    <w:lvl w:ilvl="0" w:tentative="0">
      <w:start w:val="2"/>
      <w:numFmt w:val="decimal"/>
      <w:suff w:val="nothing"/>
      <w:lvlText w:val="（%1）"/>
      <w:lvlJc w:val="left"/>
    </w:lvl>
  </w:abstractNum>
  <w:abstractNum w:abstractNumId="4">
    <w:nsid w:val="7AEA2C41"/>
    <w:multiLevelType w:val="singleLevel"/>
    <w:tmpl w:val="7AEA2C41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05DED8A"/>
    <w:rsid w:val="01C012AB"/>
    <w:rsid w:val="021918D8"/>
    <w:rsid w:val="024C30DB"/>
    <w:rsid w:val="02E553FE"/>
    <w:rsid w:val="052D1953"/>
    <w:rsid w:val="0A7A6815"/>
    <w:rsid w:val="0AE3568E"/>
    <w:rsid w:val="0B0E4C99"/>
    <w:rsid w:val="0FB92D8B"/>
    <w:rsid w:val="114351D8"/>
    <w:rsid w:val="11CD6A2F"/>
    <w:rsid w:val="121126C7"/>
    <w:rsid w:val="127C1CBB"/>
    <w:rsid w:val="14272AAD"/>
    <w:rsid w:val="16487B66"/>
    <w:rsid w:val="1703607D"/>
    <w:rsid w:val="193C3A52"/>
    <w:rsid w:val="1BA8704F"/>
    <w:rsid w:val="1BFBB0C0"/>
    <w:rsid w:val="1CD938E5"/>
    <w:rsid w:val="1CEB6657"/>
    <w:rsid w:val="1DF556F8"/>
    <w:rsid w:val="1E79424B"/>
    <w:rsid w:val="1F5D3295"/>
    <w:rsid w:val="1FDFA74C"/>
    <w:rsid w:val="238F393C"/>
    <w:rsid w:val="2B70195D"/>
    <w:rsid w:val="2BFD18CC"/>
    <w:rsid w:val="33BF2467"/>
    <w:rsid w:val="33ED890B"/>
    <w:rsid w:val="33F2A14E"/>
    <w:rsid w:val="348866FC"/>
    <w:rsid w:val="36CFD635"/>
    <w:rsid w:val="370F7F29"/>
    <w:rsid w:val="373D2500"/>
    <w:rsid w:val="37E15B6B"/>
    <w:rsid w:val="38E312BB"/>
    <w:rsid w:val="39C00289"/>
    <w:rsid w:val="39FF61CA"/>
    <w:rsid w:val="3A4C27E8"/>
    <w:rsid w:val="3BDF745B"/>
    <w:rsid w:val="3BF141DC"/>
    <w:rsid w:val="3CA143AD"/>
    <w:rsid w:val="3CBF8253"/>
    <w:rsid w:val="3DD79D4C"/>
    <w:rsid w:val="3F37C927"/>
    <w:rsid w:val="3F7D99DF"/>
    <w:rsid w:val="3FDA44F9"/>
    <w:rsid w:val="40141081"/>
    <w:rsid w:val="40EEC4C4"/>
    <w:rsid w:val="434B5D58"/>
    <w:rsid w:val="439500B6"/>
    <w:rsid w:val="440F6511"/>
    <w:rsid w:val="467577FE"/>
    <w:rsid w:val="48867687"/>
    <w:rsid w:val="48BB7E98"/>
    <w:rsid w:val="4AA37F6A"/>
    <w:rsid w:val="4B7EC4C7"/>
    <w:rsid w:val="4BA44F92"/>
    <w:rsid w:val="4EA32497"/>
    <w:rsid w:val="4FA932E2"/>
    <w:rsid w:val="558F39F1"/>
    <w:rsid w:val="58AB1E86"/>
    <w:rsid w:val="59EF554F"/>
    <w:rsid w:val="5ACF88B9"/>
    <w:rsid w:val="5B6F679C"/>
    <w:rsid w:val="5BBDFF9E"/>
    <w:rsid w:val="5EB677FC"/>
    <w:rsid w:val="605DED8A"/>
    <w:rsid w:val="60845EFE"/>
    <w:rsid w:val="61F0E2FC"/>
    <w:rsid w:val="629C58D8"/>
    <w:rsid w:val="63FED0F3"/>
    <w:rsid w:val="66DC004D"/>
    <w:rsid w:val="673DA004"/>
    <w:rsid w:val="683B4C5C"/>
    <w:rsid w:val="68BED561"/>
    <w:rsid w:val="6B1A6ECC"/>
    <w:rsid w:val="6CBF17F4"/>
    <w:rsid w:val="6DB7EEED"/>
    <w:rsid w:val="6E7FF183"/>
    <w:rsid w:val="6EA303E6"/>
    <w:rsid w:val="6EC324DE"/>
    <w:rsid w:val="6F4D7E92"/>
    <w:rsid w:val="6FAF3AFB"/>
    <w:rsid w:val="6FE07617"/>
    <w:rsid w:val="72E53D41"/>
    <w:rsid w:val="73063D04"/>
    <w:rsid w:val="73152A69"/>
    <w:rsid w:val="74A43F19"/>
    <w:rsid w:val="74A46A3C"/>
    <w:rsid w:val="757DB0A0"/>
    <w:rsid w:val="764A5F08"/>
    <w:rsid w:val="7763A582"/>
    <w:rsid w:val="77F71F31"/>
    <w:rsid w:val="79DC15FF"/>
    <w:rsid w:val="7A7F96B5"/>
    <w:rsid w:val="7AA96B24"/>
    <w:rsid w:val="7BBC5F40"/>
    <w:rsid w:val="7BDF6F32"/>
    <w:rsid w:val="7BF943F7"/>
    <w:rsid w:val="7BFFE833"/>
    <w:rsid w:val="7D71CCAC"/>
    <w:rsid w:val="7DFDB113"/>
    <w:rsid w:val="7DFEE507"/>
    <w:rsid w:val="7E714C4D"/>
    <w:rsid w:val="7EF31189"/>
    <w:rsid w:val="7EF80D69"/>
    <w:rsid w:val="7F3F87BB"/>
    <w:rsid w:val="7F7C70D7"/>
    <w:rsid w:val="7F7EF776"/>
    <w:rsid w:val="7F7FCCDB"/>
    <w:rsid w:val="7FB49C3B"/>
    <w:rsid w:val="7FD361EE"/>
    <w:rsid w:val="7FDDA16A"/>
    <w:rsid w:val="7FFD1652"/>
    <w:rsid w:val="7FFD54FC"/>
    <w:rsid w:val="7FFF9186"/>
    <w:rsid w:val="87FF6C7D"/>
    <w:rsid w:val="8EEF4C46"/>
    <w:rsid w:val="9CFD0CC2"/>
    <w:rsid w:val="9D5D0572"/>
    <w:rsid w:val="9E1FD99C"/>
    <w:rsid w:val="AB7F3598"/>
    <w:rsid w:val="B73EAEF6"/>
    <w:rsid w:val="BDFF93F3"/>
    <w:rsid w:val="BEA57171"/>
    <w:rsid w:val="BF662C55"/>
    <w:rsid w:val="BFCF0021"/>
    <w:rsid w:val="C38BF605"/>
    <w:rsid w:val="C57FB300"/>
    <w:rsid w:val="CEFB450D"/>
    <w:rsid w:val="CF97C5B0"/>
    <w:rsid w:val="D3FD37DE"/>
    <w:rsid w:val="D67F2414"/>
    <w:rsid w:val="D7FFBC22"/>
    <w:rsid w:val="DAFF702D"/>
    <w:rsid w:val="DE7BE7BE"/>
    <w:rsid w:val="DEF78AE3"/>
    <w:rsid w:val="DEFFA6CB"/>
    <w:rsid w:val="DF9B687F"/>
    <w:rsid w:val="DFFDA70F"/>
    <w:rsid w:val="DFFF591A"/>
    <w:rsid w:val="E6E32F84"/>
    <w:rsid w:val="E7C5B3BF"/>
    <w:rsid w:val="EBFF6264"/>
    <w:rsid w:val="EEAFE4DE"/>
    <w:rsid w:val="EF9FAFBA"/>
    <w:rsid w:val="EFF71FFB"/>
    <w:rsid w:val="F3F53F60"/>
    <w:rsid w:val="F5FD3823"/>
    <w:rsid w:val="F6D5C02B"/>
    <w:rsid w:val="F7F585ED"/>
    <w:rsid w:val="FB4F2260"/>
    <w:rsid w:val="FBCF9CF6"/>
    <w:rsid w:val="FBED7108"/>
    <w:rsid w:val="FD6E1E98"/>
    <w:rsid w:val="FDB704C3"/>
    <w:rsid w:val="FEFF60DD"/>
    <w:rsid w:val="FF775AE7"/>
    <w:rsid w:val="FF7B0684"/>
    <w:rsid w:val="FFBF8DFC"/>
    <w:rsid w:val="FFF60354"/>
    <w:rsid w:val="FFF7AB52"/>
    <w:rsid w:val="FFF7F87B"/>
    <w:rsid w:val="FFF93F22"/>
    <w:rsid w:val="FFFF6C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qFormat="1" w:uiPriority="99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DejaVu Sans" w:hAnsi="DejaVu Sans"/>
      <w:sz w:val="18"/>
    </w:rPr>
  </w:style>
  <w:style w:type="paragraph" w:styleId="4">
    <w:name w:val="Normal (Web)"/>
    <w:basedOn w:val="1"/>
    <w:qFormat/>
    <w:uiPriority w:val="0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FollowedHyperlink"/>
    <w:basedOn w:val="6"/>
    <w:unhideWhenUsed/>
    <w:qFormat/>
    <w:uiPriority w:val="99"/>
    <w:rPr>
      <w:color w:val="800080"/>
      <w:u w:val="single"/>
    </w:rPr>
  </w:style>
  <w:style w:type="paragraph" w:customStyle="1" w:styleId="9">
    <w:name w:val="List Paragraph"/>
    <w:basedOn w:val="1"/>
    <w:qFormat/>
    <w:uiPriority w:val="26"/>
    <w:pPr>
      <w:ind w:firstLine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Office_0.0.0.0_F1E327BC-269C-435d-A152-05C5408002CA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2020-07-18T23:10:00Z</dcterms:created>
  <dc:creator>sheji</dc:creator>
  <cp:lastModifiedBy>微淼</cp:lastModifiedBy>
  <dcterms:modified xsi:type="dcterms:W3CDTF">2020-09-05T09:04:57Z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</Properties>
</file>