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773A82" w14:textId="77777777" w:rsidR="004C2170" w:rsidRDefault="00B27D18">
      <w:pPr>
        <w:jc w:val="center"/>
        <w:rPr>
          <w:rFonts w:ascii="微软雅黑" w:eastAsia="微软雅黑" w:hAnsi="微软雅黑" w:cs="微软雅黑"/>
          <w:b/>
          <w:bCs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bCs/>
          <w:sz w:val="36"/>
          <w:szCs w:val="36"/>
        </w:rPr>
        <w:t>第二周作业</w:t>
      </w:r>
    </w:p>
    <w:p w14:paraId="4B0C9047" w14:textId="77777777" w:rsidR="004C2170" w:rsidRDefault="00B27D18">
      <w:pPr>
        <w:widowControl/>
        <w:jc w:val="left"/>
        <w:rPr>
          <w:rFonts w:ascii="微软雅黑" w:eastAsia="微软雅黑" w:hAnsi="微软雅黑" w:cs="宋体"/>
          <w:b/>
          <w:bCs/>
          <w:sz w:val="24"/>
        </w:rPr>
      </w:pPr>
      <w:r>
        <w:rPr>
          <w:rFonts w:ascii="微软雅黑" w:eastAsia="微软雅黑" w:hAnsi="微软雅黑" w:cs="宋体" w:hint="eastAsia"/>
          <w:b/>
          <w:bCs/>
          <w:sz w:val="24"/>
        </w:rPr>
        <w:t>1</w:t>
      </w:r>
      <w:r>
        <w:rPr>
          <w:rFonts w:ascii="微软雅黑" w:eastAsia="微软雅黑" w:hAnsi="微软雅黑" w:cs="宋体" w:hint="eastAsia"/>
          <w:b/>
          <w:bCs/>
          <w:sz w:val="24"/>
        </w:rPr>
        <w:t>、本周的关键词汇中，我们学习了复利，即在拿到利息后继续把利息投资，就是俗称的利滚利。</w:t>
      </w:r>
    </w:p>
    <w:p w14:paraId="3C07C1CB" w14:textId="77777777" w:rsidR="004C2170" w:rsidRDefault="00B27D18">
      <w:pPr>
        <w:widowControl/>
        <w:jc w:val="left"/>
        <w:rPr>
          <w:rFonts w:ascii="微软雅黑" w:eastAsia="微软雅黑" w:hAnsi="微软雅黑" w:cs="宋体"/>
          <w:b/>
          <w:bCs/>
          <w:sz w:val="24"/>
        </w:rPr>
      </w:pPr>
      <w:r>
        <w:rPr>
          <w:rFonts w:ascii="微软雅黑" w:eastAsia="微软雅黑" w:hAnsi="微软雅黑" w:cs="宋体" w:hint="eastAsia"/>
          <w:b/>
          <w:bCs/>
          <w:sz w:val="24"/>
        </w:rPr>
        <w:t>大家观察</w:t>
      </w:r>
      <w:r>
        <w:rPr>
          <w:rFonts w:ascii="微软雅黑" w:eastAsia="微软雅黑" w:hAnsi="微软雅黑" w:cs="宋体"/>
          <w:b/>
          <w:bCs/>
          <w:sz w:val="24"/>
        </w:rPr>
        <w:t>复利</w:t>
      </w:r>
      <w:r>
        <w:rPr>
          <w:rFonts w:ascii="微软雅黑" w:eastAsia="微软雅黑" w:hAnsi="微软雅黑" w:cs="宋体" w:hint="eastAsia"/>
          <w:b/>
          <w:bCs/>
          <w:sz w:val="24"/>
        </w:rPr>
        <w:t>的公式：</w:t>
      </w:r>
      <w:bookmarkStart w:id="0" w:name="_Hlk524274623"/>
      <w:r>
        <w:rPr>
          <w:rFonts w:ascii="微软雅黑" w:eastAsia="微软雅黑" w:hAnsi="微软雅黑" w:cs="宋体" w:hint="eastAsia"/>
          <w:b/>
          <w:bCs/>
          <w:sz w:val="24"/>
        </w:rPr>
        <w:t>最终收益</w:t>
      </w:r>
      <w:r>
        <w:rPr>
          <w:rFonts w:ascii="微软雅黑" w:eastAsia="微软雅黑" w:hAnsi="微软雅黑" w:cs="宋体" w:hint="eastAsia"/>
          <w:b/>
          <w:bCs/>
          <w:sz w:val="24"/>
        </w:rPr>
        <w:t>=</w:t>
      </w:r>
      <w:r>
        <w:rPr>
          <w:rFonts w:ascii="微软雅黑" w:eastAsia="微软雅黑" w:hAnsi="微软雅黑" w:cs="宋体" w:hint="eastAsia"/>
          <w:b/>
          <w:bCs/>
          <w:sz w:val="24"/>
        </w:rPr>
        <w:t>本金</w:t>
      </w:r>
      <w:r>
        <w:rPr>
          <w:rFonts w:ascii="微软雅黑" w:eastAsia="微软雅黑" w:hAnsi="微软雅黑" w:cs="宋体"/>
          <w:b/>
          <w:bCs/>
          <w:sz w:val="24"/>
        </w:rPr>
        <w:t>×</w:t>
      </w:r>
      <w:r>
        <w:rPr>
          <w:rFonts w:ascii="微软雅黑" w:eastAsia="微软雅黑" w:hAnsi="微软雅黑" w:cs="宋体" w:hint="eastAsia"/>
          <w:b/>
          <w:bCs/>
          <w:sz w:val="24"/>
        </w:rPr>
        <w:t>（</w:t>
      </w:r>
      <w:r>
        <w:rPr>
          <w:rFonts w:ascii="微软雅黑" w:eastAsia="微软雅黑" w:hAnsi="微软雅黑" w:cs="宋体" w:hint="eastAsia"/>
          <w:b/>
          <w:bCs/>
          <w:sz w:val="24"/>
        </w:rPr>
        <w:t>1+</w:t>
      </w:r>
      <w:r>
        <w:rPr>
          <w:rFonts w:ascii="微软雅黑" w:eastAsia="微软雅黑" w:hAnsi="微软雅黑" w:cs="宋体" w:hint="eastAsia"/>
          <w:b/>
          <w:bCs/>
          <w:sz w:val="24"/>
        </w:rPr>
        <w:t>收益率）</w:t>
      </w:r>
      <w:r>
        <w:rPr>
          <w:rFonts w:ascii="微软雅黑" w:eastAsia="微软雅黑" w:hAnsi="微软雅黑" w:cs="宋体" w:hint="eastAsia"/>
          <w:b/>
          <w:bCs/>
          <w:sz w:val="24"/>
        </w:rPr>
        <w:t>^</w:t>
      </w:r>
      <w:r>
        <w:rPr>
          <w:rFonts w:ascii="微软雅黑" w:eastAsia="微软雅黑" w:hAnsi="微软雅黑" w:cs="宋体" w:hint="eastAsia"/>
          <w:b/>
          <w:bCs/>
          <w:sz w:val="24"/>
        </w:rPr>
        <w:t>时间</w:t>
      </w:r>
      <w:bookmarkEnd w:id="0"/>
      <w:r>
        <w:rPr>
          <w:rFonts w:ascii="微软雅黑" w:eastAsia="微软雅黑" w:hAnsi="微软雅黑" w:cs="宋体"/>
          <w:b/>
          <w:bCs/>
          <w:sz w:val="24"/>
        </w:rPr>
        <w:t>，</w:t>
      </w:r>
      <w:r>
        <w:rPr>
          <w:rFonts w:ascii="微软雅黑" w:eastAsia="微软雅黑" w:hAnsi="微软雅黑" w:cs="宋体"/>
          <w:b/>
          <w:bCs/>
          <w:sz w:val="24"/>
        </w:rPr>
        <w:t xml:space="preserve"> </w:t>
      </w:r>
      <w:r>
        <w:rPr>
          <w:rFonts w:ascii="微软雅黑" w:eastAsia="微软雅黑" w:hAnsi="微软雅黑" w:cs="宋体"/>
          <w:b/>
          <w:bCs/>
          <w:sz w:val="24"/>
        </w:rPr>
        <w:t>回答以下问题。</w:t>
      </w:r>
    </w:p>
    <w:p w14:paraId="10A265F6" w14:textId="77777777" w:rsidR="004C2170" w:rsidRDefault="00B27D18">
      <w:pPr>
        <w:numPr>
          <w:ilvl w:val="0"/>
          <w:numId w:val="2"/>
        </w:numPr>
        <w:jc w:val="left"/>
        <w:rPr>
          <w:rFonts w:ascii="微软雅黑" w:eastAsia="微软雅黑" w:hAnsi="微软雅黑" w:cs="宋体"/>
          <w:sz w:val="24"/>
        </w:rPr>
      </w:pPr>
      <w:r>
        <w:rPr>
          <w:rFonts w:ascii="微软雅黑" w:eastAsia="微软雅黑" w:hAnsi="微软雅黑" w:cs="宋体"/>
          <w:sz w:val="24"/>
        </w:rPr>
        <w:t>在</w:t>
      </w:r>
      <w:r>
        <w:rPr>
          <w:rFonts w:ascii="微软雅黑" w:eastAsia="微软雅黑" w:hAnsi="微软雅黑" w:cs="宋体" w:hint="eastAsia"/>
          <w:sz w:val="24"/>
        </w:rPr>
        <w:t>本金和时间一定的情况下，</w:t>
      </w:r>
      <w:r>
        <w:rPr>
          <w:rFonts w:ascii="微软雅黑" w:eastAsia="微软雅黑" w:hAnsi="微软雅黑" w:cs="宋体"/>
          <w:sz w:val="24"/>
        </w:rPr>
        <w:t>研究</w:t>
      </w:r>
      <w:r>
        <w:rPr>
          <w:rFonts w:ascii="微软雅黑" w:eastAsia="微软雅黑" w:hAnsi="微软雅黑" w:cs="宋体" w:hint="eastAsia"/>
          <w:sz w:val="24"/>
        </w:rPr>
        <w:t>收益率对最终收益的影响</w:t>
      </w:r>
      <w:r>
        <w:rPr>
          <w:rFonts w:ascii="微软雅黑" w:eastAsia="微软雅黑" w:hAnsi="微软雅黑" w:cs="宋体"/>
          <w:sz w:val="24"/>
        </w:rPr>
        <w:t>，请计算下表中最终收益是多少？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9"/>
        <w:gridCol w:w="2216"/>
        <w:gridCol w:w="1678"/>
        <w:gridCol w:w="2937"/>
      </w:tblGrid>
      <w:tr w:rsidR="004C2170" w14:paraId="26674FBB" w14:textId="77777777">
        <w:trPr>
          <w:trHeight w:val="357"/>
        </w:trPr>
        <w:tc>
          <w:tcPr>
            <w:tcW w:w="5000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12E4058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复利中</w:t>
            </w:r>
            <w:r>
              <w:rPr>
                <w:rFonts w:ascii="宋体" w:eastAsia="宋体" w:hAnsi="宋体" w:cs="宋体" w:hint="eastAsia"/>
                <w:color w:val="FF0000"/>
                <w:kern w:val="0"/>
                <w:sz w:val="24"/>
                <w:lang w:bidi="ar"/>
              </w:rPr>
              <w:t>收益率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的影响</w:t>
            </w:r>
          </w:p>
        </w:tc>
      </w:tr>
      <w:tr w:rsidR="004C2170" w14:paraId="566FF340" w14:textId="77777777">
        <w:trPr>
          <w:trHeight w:val="327"/>
        </w:trPr>
        <w:tc>
          <w:tcPr>
            <w:tcW w:w="900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46A71A7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本金</w:t>
            </w:r>
          </w:p>
        </w:tc>
        <w:tc>
          <w:tcPr>
            <w:tcW w:w="1330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29700C3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收益率</w:t>
            </w:r>
          </w:p>
        </w:tc>
        <w:tc>
          <w:tcPr>
            <w:tcW w:w="1007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60524A9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时间</w:t>
            </w:r>
          </w:p>
        </w:tc>
        <w:tc>
          <w:tcPr>
            <w:tcW w:w="176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E5C4FD9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最终收益</w:t>
            </w:r>
          </w:p>
        </w:tc>
      </w:tr>
      <w:tr w:rsidR="004C2170" w14:paraId="0CD0854D" w14:textId="77777777">
        <w:trPr>
          <w:trHeight w:val="327"/>
        </w:trPr>
        <w:tc>
          <w:tcPr>
            <w:tcW w:w="900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FD3B9AA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5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万</w:t>
            </w:r>
          </w:p>
        </w:tc>
        <w:tc>
          <w:tcPr>
            <w:tcW w:w="133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8867950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8%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9E8C1A2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40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年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159604E" w14:textId="4E6113D3" w:rsidR="004C2170" w:rsidRDefault="00A15EA3">
            <w:pPr>
              <w:jc w:val="center"/>
              <w:rPr>
                <w:rFonts w:ascii="宋体" w:eastAsia="宋体" w:hAnsi="宋体" w:cs="宋体" w:hint="eastAsia"/>
                <w:color w:val="000000"/>
                <w:sz w:val="24"/>
              </w:rPr>
            </w:pPr>
            <w:r w:rsidRPr="00A15EA3">
              <w:rPr>
                <w:rFonts w:ascii="宋体" w:eastAsia="宋体" w:hAnsi="宋体" w:cs="宋体"/>
                <w:color w:val="000000"/>
                <w:sz w:val="24"/>
              </w:rPr>
              <w:t>108.622</w:t>
            </w:r>
            <w:r>
              <w:rPr>
                <w:rFonts w:ascii="宋体" w:eastAsia="宋体" w:hAnsi="宋体" w:cs="宋体" w:hint="eastAsia"/>
                <w:color w:val="000000"/>
                <w:sz w:val="24"/>
              </w:rPr>
              <w:t>万</w:t>
            </w:r>
          </w:p>
        </w:tc>
      </w:tr>
      <w:tr w:rsidR="004C2170" w14:paraId="4718C02A" w14:textId="77777777">
        <w:trPr>
          <w:trHeight w:val="327"/>
        </w:trPr>
        <w:tc>
          <w:tcPr>
            <w:tcW w:w="900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696A348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5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万</w:t>
            </w:r>
          </w:p>
        </w:tc>
        <w:tc>
          <w:tcPr>
            <w:tcW w:w="133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C02BF7F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20%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07949C6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40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年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80FF437" w14:textId="763977BC" w:rsidR="004C2170" w:rsidRPr="00A15EA3" w:rsidRDefault="00A15EA3" w:rsidP="00A15EA3">
            <w:pPr>
              <w:jc w:val="center"/>
              <w:rPr>
                <w:rFonts w:ascii="宋体" w:eastAsia="宋体" w:hAnsi="宋体" w:cs="宋体" w:hint="eastAsia"/>
                <w:color w:val="000000"/>
                <w:sz w:val="24"/>
              </w:rPr>
            </w:pPr>
            <w:r w:rsidRPr="00A15EA3">
              <w:rPr>
                <w:rFonts w:ascii="宋体" w:eastAsia="宋体" w:hAnsi="宋体" w:cs="宋体" w:hint="eastAsia"/>
                <w:color w:val="000000"/>
                <w:sz w:val="24"/>
              </w:rPr>
              <w:t>7348.857万</w:t>
            </w:r>
          </w:p>
        </w:tc>
      </w:tr>
    </w:tbl>
    <w:p w14:paraId="1B90F176" w14:textId="77777777" w:rsidR="004C2170" w:rsidRDefault="00B27D18">
      <w:pPr>
        <w:numPr>
          <w:ilvl w:val="0"/>
          <w:numId w:val="2"/>
        </w:numPr>
        <w:jc w:val="left"/>
        <w:rPr>
          <w:rFonts w:ascii="微软雅黑" w:eastAsia="微软雅黑" w:hAnsi="微软雅黑" w:cs="宋体"/>
          <w:sz w:val="24"/>
        </w:rPr>
      </w:pPr>
      <w:r>
        <w:rPr>
          <w:rFonts w:ascii="微软雅黑" w:eastAsia="微软雅黑" w:hAnsi="微软雅黑" w:cs="宋体" w:hint="eastAsia"/>
          <w:sz w:val="24"/>
        </w:rPr>
        <w:t>本金和收益率一定的情况下，时间对最终收益的影响</w:t>
      </w:r>
      <w:r>
        <w:rPr>
          <w:rFonts w:ascii="微软雅黑" w:eastAsia="微软雅黑" w:hAnsi="微软雅黑" w:cs="宋体"/>
          <w:sz w:val="24"/>
        </w:rPr>
        <w:t>，请计算下表中最终收益是多少？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9"/>
        <w:gridCol w:w="2216"/>
        <w:gridCol w:w="1678"/>
        <w:gridCol w:w="2937"/>
      </w:tblGrid>
      <w:tr w:rsidR="004C2170" w14:paraId="71C52276" w14:textId="77777777">
        <w:trPr>
          <w:trHeight w:val="327"/>
        </w:trPr>
        <w:tc>
          <w:tcPr>
            <w:tcW w:w="5000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28C0C6B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复利中</w:t>
            </w:r>
            <w:r>
              <w:rPr>
                <w:rFonts w:ascii="宋体" w:eastAsia="宋体" w:hAnsi="宋体" w:cs="宋体" w:hint="eastAsia"/>
                <w:color w:val="FF0000"/>
                <w:kern w:val="0"/>
                <w:sz w:val="24"/>
                <w:lang w:bidi="ar"/>
              </w:rPr>
              <w:t>时间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的影响</w:t>
            </w:r>
          </w:p>
        </w:tc>
      </w:tr>
      <w:tr w:rsidR="004C2170" w14:paraId="456C73F9" w14:textId="77777777">
        <w:trPr>
          <w:trHeight w:val="327"/>
        </w:trPr>
        <w:tc>
          <w:tcPr>
            <w:tcW w:w="900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2C7EE8C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本金</w:t>
            </w:r>
          </w:p>
        </w:tc>
        <w:tc>
          <w:tcPr>
            <w:tcW w:w="1330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B173711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收益率</w:t>
            </w:r>
          </w:p>
        </w:tc>
        <w:tc>
          <w:tcPr>
            <w:tcW w:w="1007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4A86896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时间</w:t>
            </w:r>
          </w:p>
        </w:tc>
        <w:tc>
          <w:tcPr>
            <w:tcW w:w="176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BC0FB10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最终收益</w:t>
            </w:r>
          </w:p>
        </w:tc>
      </w:tr>
      <w:tr w:rsidR="004C2170" w14:paraId="74DF97F7" w14:textId="77777777">
        <w:trPr>
          <w:trHeight w:val="327"/>
        </w:trPr>
        <w:tc>
          <w:tcPr>
            <w:tcW w:w="900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CA9E528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5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万</w:t>
            </w:r>
          </w:p>
        </w:tc>
        <w:tc>
          <w:tcPr>
            <w:tcW w:w="133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CC9173B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20%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98D1B42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年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55B913D" w14:textId="16955799" w:rsidR="004C2170" w:rsidRDefault="00EE5E21">
            <w:pPr>
              <w:jc w:val="center"/>
              <w:rPr>
                <w:rFonts w:ascii="宋体" w:eastAsia="宋体" w:hAnsi="宋体" w:cs="宋体" w:hint="eastAsia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</w:rPr>
              <w:t>191.687万</w:t>
            </w:r>
          </w:p>
        </w:tc>
      </w:tr>
      <w:tr w:rsidR="004C2170" w14:paraId="368AE1C5" w14:textId="77777777">
        <w:trPr>
          <w:trHeight w:val="327"/>
        </w:trPr>
        <w:tc>
          <w:tcPr>
            <w:tcW w:w="900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0D5D185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5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万</w:t>
            </w:r>
          </w:p>
        </w:tc>
        <w:tc>
          <w:tcPr>
            <w:tcW w:w="133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5D3BFA5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20%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76BFF1A" w14:textId="77777777" w:rsidR="004C2170" w:rsidRDefault="00B27D18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40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年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52639F9" w14:textId="76B1377D" w:rsidR="004C2170" w:rsidRDefault="00EE5E21" w:rsidP="00EE5E21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A15EA3">
              <w:rPr>
                <w:rFonts w:ascii="宋体" w:eastAsia="宋体" w:hAnsi="宋体" w:cs="宋体" w:hint="eastAsia"/>
                <w:color w:val="000000"/>
                <w:sz w:val="24"/>
              </w:rPr>
              <w:t>7348.857万</w:t>
            </w:r>
          </w:p>
        </w:tc>
      </w:tr>
    </w:tbl>
    <w:p w14:paraId="09041404" w14:textId="77777777" w:rsidR="004C2170" w:rsidRDefault="00B27D18">
      <w:pPr>
        <w:numPr>
          <w:ilvl w:val="0"/>
          <w:numId w:val="2"/>
        </w:numPr>
        <w:jc w:val="left"/>
        <w:rPr>
          <w:rFonts w:ascii="微软雅黑" w:eastAsia="微软雅黑" w:hAnsi="微软雅黑" w:cs="宋体"/>
          <w:sz w:val="24"/>
        </w:rPr>
      </w:pPr>
      <w:r>
        <w:rPr>
          <w:rFonts w:ascii="微软雅黑" w:eastAsia="微软雅黑" w:hAnsi="微软雅黑" w:cs="宋体"/>
          <w:sz w:val="24"/>
        </w:rPr>
        <w:t>根据</w:t>
      </w:r>
      <w:r>
        <w:rPr>
          <w:rFonts w:ascii="微软雅黑" w:eastAsia="微软雅黑" w:hAnsi="微软雅黑" w:cs="宋体" w:hint="eastAsia"/>
          <w:sz w:val="24"/>
        </w:rPr>
        <w:t>复利、时间、技能与财务自由的关系</w:t>
      </w:r>
      <w:r>
        <w:rPr>
          <w:rFonts w:ascii="微软雅黑" w:eastAsia="微软雅黑" w:hAnsi="微软雅黑" w:cs="宋体"/>
          <w:sz w:val="24"/>
        </w:rPr>
        <w:t>，分析</w:t>
      </w:r>
      <w:r>
        <w:rPr>
          <w:rFonts w:ascii="微软雅黑" w:eastAsia="微软雅黑" w:hAnsi="微软雅黑" w:cs="宋体" w:hint="eastAsia"/>
          <w:sz w:val="24"/>
        </w:rPr>
        <w:t>自己</w:t>
      </w:r>
      <w:r>
        <w:rPr>
          <w:rFonts w:ascii="微软雅黑" w:eastAsia="微软雅黑" w:hAnsi="微软雅黑" w:cs="宋体" w:hint="eastAsia"/>
          <w:sz w:val="24"/>
        </w:rPr>
        <w:t>该怎么做才能</w:t>
      </w:r>
      <w:r>
        <w:rPr>
          <w:rFonts w:ascii="微软雅黑" w:eastAsia="微软雅黑" w:hAnsi="微软雅黑" w:cs="宋体" w:hint="eastAsia"/>
          <w:sz w:val="24"/>
        </w:rPr>
        <w:t>实现</w:t>
      </w:r>
      <w:r>
        <w:rPr>
          <w:rFonts w:ascii="微软雅黑" w:eastAsia="微软雅黑" w:hAnsi="微软雅黑" w:cs="宋体" w:hint="eastAsia"/>
          <w:sz w:val="24"/>
        </w:rPr>
        <w:t>财务自由</w:t>
      </w:r>
      <w:r>
        <w:rPr>
          <w:rFonts w:ascii="微软雅黑" w:eastAsia="微软雅黑" w:hAnsi="微软雅黑" w:cs="宋体" w:hint="eastAsia"/>
          <w:sz w:val="24"/>
        </w:rPr>
        <w:t>呢</w:t>
      </w:r>
      <w:r>
        <w:rPr>
          <w:rFonts w:ascii="微软雅黑" w:eastAsia="微软雅黑" w:hAnsi="微软雅黑" w:cs="宋体" w:hint="eastAsia"/>
          <w:sz w:val="24"/>
        </w:rPr>
        <w:t>？</w:t>
      </w:r>
    </w:p>
    <w:p w14:paraId="7C80A1EF" w14:textId="65E2FC26" w:rsidR="004C2170" w:rsidRPr="00EE5E21" w:rsidRDefault="00EE5E21" w:rsidP="00EE5E21">
      <w:pPr>
        <w:pStyle w:val="a5"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="宋体" w:hint="eastAsia"/>
          <w:sz w:val="24"/>
        </w:rPr>
      </w:pPr>
      <w:r w:rsidRPr="00EE5E21">
        <w:rPr>
          <w:rFonts w:ascii="微软雅黑" w:eastAsia="微软雅黑" w:hAnsi="微软雅黑" w:cs="宋体" w:hint="eastAsia"/>
          <w:sz w:val="24"/>
        </w:rPr>
        <w:t>提升工作技能，通过工作收入获得购买生钱资产的资金</w:t>
      </w:r>
    </w:p>
    <w:p w14:paraId="42C6F648" w14:textId="7F65E648" w:rsidR="00EE5E21" w:rsidRDefault="00EE5E21" w:rsidP="00EE5E21">
      <w:pPr>
        <w:pStyle w:val="a5"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="宋体" w:hint="eastAsia"/>
          <w:sz w:val="24"/>
        </w:rPr>
      </w:pPr>
      <w:r>
        <w:rPr>
          <w:rFonts w:ascii="微软雅黑" w:eastAsia="微软雅黑" w:hAnsi="微软雅黑" w:cs="宋体" w:hint="eastAsia"/>
          <w:sz w:val="24"/>
        </w:rPr>
        <w:t>学习理财技能，识别生钱资产</w:t>
      </w:r>
    </w:p>
    <w:p w14:paraId="03405D75" w14:textId="1800BACC" w:rsidR="00EE5E21" w:rsidRPr="00EE5E21" w:rsidRDefault="00EE5E21" w:rsidP="00EE5E21">
      <w:pPr>
        <w:pStyle w:val="a5"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="宋体" w:hint="eastAsia"/>
          <w:sz w:val="24"/>
        </w:rPr>
      </w:pPr>
      <w:r>
        <w:rPr>
          <w:rFonts w:ascii="微软雅黑" w:eastAsia="微软雅黑" w:hAnsi="微软雅黑" w:cs="宋体" w:hint="eastAsia"/>
          <w:sz w:val="24"/>
        </w:rPr>
        <w:t>等待合适的时机买入生钱资产，并长期持有</w:t>
      </w:r>
    </w:p>
    <w:p w14:paraId="6DD14EC6" w14:textId="77777777" w:rsidR="004C2170" w:rsidRDefault="00B27D18">
      <w:pPr>
        <w:jc w:val="left"/>
        <w:rPr>
          <w:rFonts w:ascii="微软雅黑" w:eastAsia="微软雅黑" w:hAnsi="微软雅黑" w:cs="宋体"/>
          <w:b/>
          <w:bCs/>
          <w:sz w:val="24"/>
        </w:rPr>
      </w:pPr>
      <w:r>
        <w:rPr>
          <w:rFonts w:ascii="微软雅黑" w:eastAsia="微软雅黑" w:hAnsi="微软雅黑" w:cs="宋体" w:hint="eastAsia"/>
          <w:b/>
          <w:bCs/>
          <w:sz w:val="24"/>
        </w:rPr>
        <w:t>2</w:t>
      </w:r>
      <w:r>
        <w:rPr>
          <w:rFonts w:ascii="微软雅黑" w:eastAsia="微软雅黑" w:hAnsi="微软雅黑" w:cs="宋体" w:hint="eastAsia"/>
          <w:b/>
          <w:bCs/>
          <w:sz w:val="24"/>
        </w:rPr>
        <w:t>、</w:t>
      </w:r>
      <w:r>
        <w:rPr>
          <w:rFonts w:ascii="微软雅黑" w:eastAsia="微软雅黑" w:hAnsi="微软雅黑" w:cs="宋体"/>
          <w:b/>
          <w:bCs/>
          <w:sz w:val="24"/>
        </w:rPr>
        <w:t>通过对比</w:t>
      </w:r>
      <w:r>
        <w:rPr>
          <w:rFonts w:ascii="微软雅黑" w:eastAsia="微软雅黑" w:hAnsi="微软雅黑" w:cs="宋体" w:hint="eastAsia"/>
          <w:b/>
          <w:bCs/>
          <w:color w:val="FF0000"/>
          <w:sz w:val="24"/>
        </w:rPr>
        <w:t>重庆钢铁</w:t>
      </w:r>
      <w:r>
        <w:rPr>
          <w:rFonts w:ascii="微软雅黑" w:eastAsia="微软雅黑" w:hAnsi="微软雅黑" w:cs="宋体"/>
          <w:b/>
          <w:bCs/>
          <w:sz w:val="24"/>
        </w:rPr>
        <w:t>和</w:t>
      </w:r>
      <w:r>
        <w:rPr>
          <w:rFonts w:ascii="微软雅黑" w:eastAsia="微软雅黑" w:hAnsi="微软雅黑" w:cs="宋体"/>
          <w:b/>
          <w:bCs/>
          <w:color w:val="FF0000"/>
          <w:sz w:val="24"/>
        </w:rPr>
        <w:t>贵州茅台</w:t>
      </w:r>
      <w:r>
        <w:rPr>
          <w:rFonts w:ascii="微软雅黑" w:eastAsia="微软雅黑" w:hAnsi="微软雅黑" w:cs="宋体"/>
          <w:b/>
          <w:bCs/>
          <w:sz w:val="24"/>
        </w:rPr>
        <w:t>这两只股票，回答以下问题</w:t>
      </w:r>
    </w:p>
    <w:p w14:paraId="11C7F300" w14:textId="77777777" w:rsidR="004C2170" w:rsidRDefault="00B27D18">
      <w:pPr>
        <w:numPr>
          <w:ilvl w:val="0"/>
          <w:numId w:val="3"/>
        </w:numPr>
        <w:jc w:val="left"/>
        <w:rPr>
          <w:rFonts w:ascii="微软雅黑" w:eastAsia="微软雅黑" w:hAnsi="微软雅黑" w:cs="宋体" w:hint="eastAsia"/>
          <w:sz w:val="24"/>
        </w:rPr>
      </w:pPr>
      <w:r>
        <w:rPr>
          <w:rFonts w:ascii="微软雅黑" w:eastAsia="微软雅黑" w:hAnsi="微软雅黑" w:cs="宋体" w:hint="eastAsia"/>
          <w:sz w:val="24"/>
        </w:rPr>
        <w:t>使用雪球</w:t>
      </w:r>
      <w:r>
        <w:rPr>
          <w:rFonts w:ascii="微软雅黑" w:eastAsia="微软雅黑" w:hAnsi="微软雅黑" w:cs="宋体"/>
          <w:sz w:val="24"/>
        </w:rPr>
        <w:t>APP</w:t>
      </w:r>
      <w:r>
        <w:rPr>
          <w:rFonts w:ascii="微软雅黑" w:eastAsia="微软雅黑" w:hAnsi="微软雅黑" w:cs="宋体" w:hint="eastAsia"/>
          <w:sz w:val="24"/>
        </w:rPr>
        <w:t>查</w:t>
      </w:r>
      <w:r>
        <w:rPr>
          <w:rFonts w:ascii="微软雅黑" w:eastAsia="微软雅黑" w:hAnsi="微软雅黑" w:cs="宋体"/>
          <w:sz w:val="24"/>
        </w:rPr>
        <w:t>询</w:t>
      </w:r>
      <w:r>
        <w:rPr>
          <w:rFonts w:ascii="微软雅黑" w:eastAsia="微软雅黑" w:hAnsi="微软雅黑" w:cs="宋体" w:hint="eastAsia"/>
          <w:sz w:val="24"/>
        </w:rPr>
        <w:t>重庆钢铁</w:t>
      </w:r>
      <w:r>
        <w:rPr>
          <w:rFonts w:ascii="微软雅黑" w:eastAsia="微软雅黑" w:hAnsi="微软雅黑" w:cs="宋体"/>
          <w:sz w:val="24"/>
        </w:rPr>
        <w:t>历史分红情况</w:t>
      </w:r>
      <w:r>
        <w:rPr>
          <w:rFonts w:ascii="微软雅黑" w:eastAsia="微软雅黑" w:hAnsi="微软雅黑" w:cs="宋体"/>
          <w:sz w:val="24"/>
        </w:rPr>
        <w:t>和</w:t>
      </w:r>
      <w:r>
        <w:rPr>
          <w:rFonts w:ascii="微软雅黑" w:eastAsia="微软雅黑" w:hAnsi="微软雅黑" w:cs="宋体"/>
          <w:sz w:val="24"/>
        </w:rPr>
        <w:t>贵州茅台的历史分红情况</w:t>
      </w:r>
      <w:r>
        <w:rPr>
          <w:rFonts w:ascii="微软雅黑" w:eastAsia="微软雅黑" w:hAnsi="微软雅黑" w:cs="宋体" w:hint="eastAsia"/>
          <w:sz w:val="24"/>
        </w:rPr>
        <w:t>，</w:t>
      </w:r>
      <w:r>
        <w:rPr>
          <w:rFonts w:ascii="微软雅黑" w:eastAsia="微软雅黑" w:hAnsi="微软雅黑" w:cs="宋体" w:hint="eastAsia"/>
          <w:sz w:val="24"/>
        </w:rPr>
        <w:t>并截图发到小组群里。</w:t>
      </w:r>
    </w:p>
    <w:p w14:paraId="382916F4" w14:textId="4EC06325" w:rsidR="00326E70" w:rsidRDefault="00326E70" w:rsidP="00326E70">
      <w:pPr>
        <w:jc w:val="left"/>
        <w:rPr>
          <w:rFonts w:ascii="微软雅黑" w:eastAsia="微软雅黑" w:hAnsi="微软雅黑" w:cs="宋体" w:hint="eastAsia"/>
          <w:sz w:val="24"/>
        </w:rPr>
      </w:pPr>
      <w:r w:rsidRPr="00326E70">
        <w:rPr>
          <w:rFonts w:ascii="微软雅黑" w:eastAsia="微软雅黑" w:hAnsi="微软雅黑" w:cs="宋体"/>
          <w:sz w:val="24"/>
        </w:rPr>
        <w:lastRenderedPageBreak/>
        <w:drawing>
          <wp:inline distT="0" distB="0" distL="0" distR="0" wp14:anchorId="45A86CEA" wp14:editId="69672B1E">
            <wp:extent cx="4092575" cy="88633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FE39" w14:textId="308C3A4D" w:rsidR="004C2170" w:rsidRDefault="00470B7D">
      <w:pPr>
        <w:jc w:val="left"/>
        <w:rPr>
          <w:rFonts w:ascii="微软雅黑" w:eastAsia="微软雅黑" w:hAnsi="微软雅黑" w:cs="宋体" w:hint="eastAsia"/>
          <w:sz w:val="24"/>
        </w:rPr>
      </w:pPr>
      <w:r w:rsidRPr="00470B7D">
        <w:rPr>
          <w:rFonts w:ascii="微软雅黑" w:eastAsia="微软雅黑" w:hAnsi="微软雅黑" w:cs="宋体"/>
          <w:sz w:val="24"/>
        </w:rPr>
        <w:lastRenderedPageBreak/>
        <w:drawing>
          <wp:inline distT="0" distB="0" distL="0" distR="0" wp14:anchorId="2CB4AEF7" wp14:editId="2AA900B0">
            <wp:extent cx="3768725" cy="88633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A587" w14:textId="77777777" w:rsidR="004C2170" w:rsidRDefault="00B27D18">
      <w:pPr>
        <w:numPr>
          <w:ilvl w:val="0"/>
          <w:numId w:val="3"/>
        </w:numPr>
        <w:jc w:val="left"/>
        <w:rPr>
          <w:rFonts w:ascii="微软雅黑" w:eastAsia="微软雅黑" w:hAnsi="微软雅黑" w:cs="宋体"/>
          <w:sz w:val="24"/>
        </w:rPr>
      </w:pPr>
      <w:r>
        <w:rPr>
          <w:rFonts w:ascii="微软雅黑" w:eastAsia="微软雅黑" w:hAnsi="微软雅黑" w:cs="宋体" w:hint="eastAsia"/>
          <w:sz w:val="24"/>
        </w:rPr>
        <w:lastRenderedPageBreak/>
        <w:t>重庆钢铁（股票代码：</w:t>
      </w:r>
      <w:r>
        <w:rPr>
          <w:rFonts w:ascii="微软雅黑" w:eastAsia="微软雅黑" w:hAnsi="微软雅黑" w:cs="宋体" w:hint="eastAsia"/>
          <w:sz w:val="24"/>
        </w:rPr>
        <w:t>601005</w:t>
      </w:r>
      <w:r>
        <w:rPr>
          <w:rFonts w:ascii="微软雅黑" w:eastAsia="微软雅黑" w:hAnsi="微软雅黑" w:cs="宋体" w:hint="eastAsia"/>
          <w:sz w:val="24"/>
        </w:rPr>
        <w:t>）</w:t>
      </w:r>
      <w:r>
        <w:rPr>
          <w:rFonts w:ascii="微软雅黑" w:eastAsia="微软雅黑" w:hAnsi="微软雅黑" w:cs="宋体" w:hint="eastAsia"/>
          <w:sz w:val="24"/>
        </w:rPr>
        <w:t>2007</w:t>
      </w:r>
      <w:r>
        <w:rPr>
          <w:rFonts w:ascii="微软雅黑" w:eastAsia="微软雅黑" w:hAnsi="微软雅黑" w:cs="宋体"/>
          <w:sz w:val="24"/>
        </w:rPr>
        <w:t>年上市，</w:t>
      </w:r>
      <w:r>
        <w:rPr>
          <w:rFonts w:ascii="微软雅黑" w:eastAsia="微软雅黑" w:hAnsi="微软雅黑" w:cs="宋体" w:hint="eastAsia"/>
          <w:sz w:val="24"/>
        </w:rPr>
        <w:t>通过</w:t>
      </w:r>
      <w:r>
        <w:rPr>
          <w:rFonts w:ascii="微软雅黑" w:eastAsia="微软雅黑" w:hAnsi="微软雅黑" w:cs="宋体" w:hint="eastAsia"/>
          <w:sz w:val="24"/>
        </w:rPr>
        <w:t>i</w:t>
      </w:r>
      <w:r>
        <w:rPr>
          <w:rFonts w:ascii="微软雅黑" w:eastAsia="微软雅黑" w:hAnsi="微软雅黑" w:cs="宋体" w:hint="eastAsia"/>
          <w:sz w:val="24"/>
        </w:rPr>
        <w:t>问财查询该公司的上市当天开盘价和最近后复权价格</w:t>
      </w:r>
      <w:r>
        <w:rPr>
          <w:rFonts w:ascii="微软雅黑" w:eastAsia="微软雅黑" w:hAnsi="微软雅黑" w:cs="宋体"/>
          <w:sz w:val="24"/>
        </w:rPr>
        <w:t>，</w:t>
      </w:r>
      <w:r>
        <w:rPr>
          <w:rFonts w:ascii="微软雅黑" w:eastAsia="微软雅黑" w:hAnsi="微软雅黑" w:cs="宋体" w:hint="eastAsia"/>
          <w:sz w:val="24"/>
        </w:rPr>
        <w:t>使用微淼计算器</w:t>
      </w:r>
      <w:r>
        <w:rPr>
          <w:rFonts w:ascii="微软雅黑" w:eastAsia="微软雅黑" w:hAnsi="微软雅黑" w:cs="宋体"/>
          <w:sz w:val="24"/>
        </w:rPr>
        <w:t>计算</w:t>
      </w:r>
      <w:r>
        <w:rPr>
          <w:rFonts w:ascii="微软雅黑" w:eastAsia="微软雅黑" w:hAnsi="微软雅黑" w:cs="宋体" w:hint="eastAsia"/>
          <w:sz w:val="24"/>
        </w:rPr>
        <w:t>重庆钢铁</w:t>
      </w:r>
      <w:r>
        <w:rPr>
          <w:rFonts w:ascii="微软雅黑" w:eastAsia="微软雅黑" w:hAnsi="微软雅黑" w:cs="宋体"/>
          <w:sz w:val="24"/>
        </w:rPr>
        <w:t>的年化收益率是多少？</w:t>
      </w:r>
    </w:p>
    <w:p w14:paraId="1ED4F733" w14:textId="33A00729" w:rsidR="004C2170" w:rsidRDefault="00F44AB0">
      <w:pPr>
        <w:jc w:val="left"/>
        <w:rPr>
          <w:rFonts w:ascii="微软雅黑" w:eastAsia="微软雅黑" w:hAnsi="微软雅黑" w:cs="宋体" w:hint="eastAsia"/>
          <w:sz w:val="24"/>
        </w:rPr>
      </w:pPr>
      <w:r w:rsidRPr="00F44AB0">
        <w:rPr>
          <w:rFonts w:ascii="微软雅黑" w:eastAsia="微软雅黑" w:hAnsi="微软雅黑" w:cs="宋体"/>
          <w:sz w:val="24"/>
        </w:rPr>
        <w:drawing>
          <wp:inline distT="0" distB="0" distL="0" distR="0" wp14:anchorId="1D3F737B" wp14:editId="16848898">
            <wp:extent cx="5274310" cy="221361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E8D6" w14:textId="6A8ADC2C" w:rsidR="00F44AB0" w:rsidRDefault="00247F49">
      <w:pPr>
        <w:jc w:val="left"/>
        <w:rPr>
          <w:rFonts w:ascii="微软雅黑" w:eastAsia="微软雅黑" w:hAnsi="微软雅黑" w:cs="宋体" w:hint="eastAsia"/>
          <w:sz w:val="24"/>
        </w:rPr>
      </w:pPr>
      <w:r w:rsidRPr="00247F49">
        <w:rPr>
          <w:rFonts w:ascii="微软雅黑" w:eastAsia="微软雅黑" w:hAnsi="微软雅黑" w:cs="宋体"/>
          <w:sz w:val="24"/>
        </w:rPr>
        <w:drawing>
          <wp:inline distT="0" distB="0" distL="0" distR="0" wp14:anchorId="6C2D82B0" wp14:editId="37A88A4A">
            <wp:extent cx="5274310" cy="328422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1A1E" w14:textId="77777777" w:rsidR="004C2170" w:rsidRDefault="00B27D18">
      <w:pPr>
        <w:numPr>
          <w:ilvl w:val="0"/>
          <w:numId w:val="3"/>
        </w:numPr>
        <w:jc w:val="left"/>
        <w:rPr>
          <w:rFonts w:ascii="微软雅黑" w:eastAsia="微软雅黑" w:hAnsi="微软雅黑" w:cs="宋体"/>
          <w:sz w:val="24"/>
        </w:rPr>
      </w:pPr>
      <w:r>
        <w:rPr>
          <w:rFonts w:ascii="微软雅黑" w:eastAsia="微软雅黑" w:hAnsi="微软雅黑" w:cs="宋体"/>
          <w:sz w:val="24"/>
        </w:rPr>
        <w:t>贵州茅台</w:t>
      </w:r>
      <w:r>
        <w:rPr>
          <w:rFonts w:ascii="微软雅黑" w:eastAsia="微软雅黑" w:hAnsi="微软雅黑" w:cs="宋体" w:hint="eastAsia"/>
          <w:sz w:val="24"/>
        </w:rPr>
        <w:t>（</w:t>
      </w:r>
      <w:r>
        <w:rPr>
          <w:rFonts w:ascii="微软雅黑" w:eastAsia="微软雅黑" w:hAnsi="微软雅黑" w:cs="宋体" w:hint="eastAsia"/>
          <w:sz w:val="24"/>
        </w:rPr>
        <w:t>股票代码：</w:t>
      </w:r>
      <w:r>
        <w:rPr>
          <w:rFonts w:ascii="微软雅黑" w:eastAsia="微软雅黑" w:hAnsi="微软雅黑" w:cs="宋体" w:hint="eastAsia"/>
          <w:sz w:val="24"/>
        </w:rPr>
        <w:t>600519</w:t>
      </w:r>
      <w:r>
        <w:rPr>
          <w:rFonts w:ascii="微软雅黑" w:eastAsia="微软雅黑" w:hAnsi="微软雅黑" w:cs="宋体" w:hint="eastAsia"/>
          <w:sz w:val="24"/>
        </w:rPr>
        <w:t>）</w:t>
      </w:r>
      <w:r>
        <w:rPr>
          <w:rFonts w:ascii="微软雅黑" w:eastAsia="微软雅黑" w:hAnsi="微软雅黑" w:cs="宋体"/>
          <w:sz w:val="24"/>
        </w:rPr>
        <w:t>2001</w:t>
      </w:r>
      <w:r>
        <w:rPr>
          <w:rFonts w:ascii="微软雅黑" w:eastAsia="微软雅黑" w:hAnsi="微软雅黑" w:cs="宋体"/>
          <w:sz w:val="24"/>
        </w:rPr>
        <w:t>年上市，</w:t>
      </w:r>
      <w:r>
        <w:rPr>
          <w:rFonts w:ascii="微软雅黑" w:eastAsia="微软雅黑" w:hAnsi="微软雅黑" w:cs="宋体" w:hint="eastAsia"/>
          <w:sz w:val="24"/>
        </w:rPr>
        <w:t>通过</w:t>
      </w:r>
      <w:r>
        <w:rPr>
          <w:rFonts w:ascii="微软雅黑" w:eastAsia="微软雅黑" w:hAnsi="微软雅黑" w:cs="宋体" w:hint="eastAsia"/>
          <w:sz w:val="24"/>
        </w:rPr>
        <w:t>i</w:t>
      </w:r>
      <w:r>
        <w:rPr>
          <w:rFonts w:ascii="微软雅黑" w:eastAsia="微软雅黑" w:hAnsi="微软雅黑" w:cs="宋体" w:hint="eastAsia"/>
          <w:sz w:val="24"/>
        </w:rPr>
        <w:t>问财查询该公司的上市当天开盘价和最近后复权价格</w:t>
      </w:r>
      <w:r>
        <w:rPr>
          <w:rFonts w:ascii="微软雅黑" w:eastAsia="微软雅黑" w:hAnsi="微软雅黑" w:cs="宋体"/>
          <w:sz w:val="24"/>
        </w:rPr>
        <w:t>，</w:t>
      </w:r>
      <w:r>
        <w:rPr>
          <w:rFonts w:ascii="微软雅黑" w:eastAsia="微软雅黑" w:hAnsi="微软雅黑" w:cs="宋体" w:hint="eastAsia"/>
          <w:sz w:val="24"/>
        </w:rPr>
        <w:t>使用微淼计算器计算贵州茅台</w:t>
      </w:r>
      <w:r>
        <w:rPr>
          <w:rFonts w:ascii="微软雅黑" w:eastAsia="微软雅黑" w:hAnsi="微软雅黑" w:cs="宋体"/>
          <w:sz w:val="24"/>
        </w:rPr>
        <w:t>的年化收益率是多少？</w:t>
      </w:r>
    </w:p>
    <w:p w14:paraId="3022F2C0" w14:textId="61724564" w:rsidR="004C2170" w:rsidRDefault="0075308F">
      <w:pPr>
        <w:jc w:val="left"/>
        <w:rPr>
          <w:rFonts w:ascii="微软雅黑" w:eastAsia="微软雅黑" w:hAnsi="微软雅黑" w:cs="宋体" w:hint="eastAsia"/>
          <w:sz w:val="24"/>
        </w:rPr>
      </w:pPr>
      <w:r w:rsidRPr="0075308F">
        <w:rPr>
          <w:rFonts w:ascii="微软雅黑" w:eastAsia="微软雅黑" w:hAnsi="微软雅黑" w:cs="宋体"/>
          <w:sz w:val="24"/>
        </w:rPr>
        <w:lastRenderedPageBreak/>
        <w:drawing>
          <wp:inline distT="0" distB="0" distL="0" distR="0" wp14:anchorId="77DD0A3B" wp14:editId="5A28C238">
            <wp:extent cx="5274310" cy="22098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C631" w14:textId="3D50C0FB" w:rsidR="0075308F" w:rsidRDefault="000F6A7F">
      <w:pPr>
        <w:jc w:val="left"/>
        <w:rPr>
          <w:rFonts w:ascii="微软雅黑" w:eastAsia="微软雅黑" w:hAnsi="微软雅黑" w:cs="宋体" w:hint="eastAsia"/>
          <w:sz w:val="24"/>
        </w:rPr>
      </w:pPr>
      <w:r w:rsidRPr="000F6A7F">
        <w:rPr>
          <w:rFonts w:ascii="微软雅黑" w:eastAsia="微软雅黑" w:hAnsi="微软雅黑" w:cs="宋体"/>
          <w:sz w:val="24"/>
        </w:rPr>
        <w:drawing>
          <wp:inline distT="0" distB="0" distL="0" distR="0" wp14:anchorId="5E083CA5" wp14:editId="0C92CB65">
            <wp:extent cx="5274310" cy="2879725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8159" w14:textId="77777777" w:rsidR="004C2170" w:rsidRDefault="00B27D18">
      <w:pPr>
        <w:numPr>
          <w:ilvl w:val="0"/>
          <w:numId w:val="3"/>
        </w:numPr>
        <w:jc w:val="left"/>
        <w:rPr>
          <w:rFonts w:ascii="微软雅黑" w:eastAsia="微软雅黑" w:hAnsi="微软雅黑" w:cs="宋体"/>
          <w:sz w:val="24"/>
        </w:rPr>
      </w:pPr>
      <w:r>
        <w:rPr>
          <w:rFonts w:ascii="微软雅黑" w:eastAsia="微软雅黑" w:hAnsi="微软雅黑" w:cs="宋体" w:hint="eastAsia"/>
          <w:sz w:val="24"/>
        </w:rPr>
        <w:t>根据</w:t>
      </w:r>
      <w:r>
        <w:rPr>
          <w:rFonts w:ascii="微软雅黑" w:eastAsia="微软雅黑" w:hAnsi="微软雅黑" w:cs="宋体" w:hint="eastAsia"/>
          <w:sz w:val="24"/>
        </w:rPr>
        <w:t>(1)(2)(3</w:t>
      </w:r>
      <w:r>
        <w:rPr>
          <w:rFonts w:ascii="微软雅黑" w:eastAsia="微软雅黑" w:hAnsi="微软雅黑" w:cs="宋体" w:hint="eastAsia"/>
          <w:sz w:val="24"/>
        </w:rPr>
        <w:t>）问中重庆钢铁</w:t>
      </w:r>
      <w:r>
        <w:rPr>
          <w:rFonts w:ascii="微软雅黑" w:eastAsia="微软雅黑" w:hAnsi="微软雅黑" w:cs="宋体"/>
          <w:sz w:val="24"/>
        </w:rPr>
        <w:t>和贵州茅台在分红和价差收益</w:t>
      </w:r>
      <w:r>
        <w:rPr>
          <w:rFonts w:ascii="微软雅黑" w:eastAsia="微软雅黑" w:hAnsi="微软雅黑" w:cs="宋体"/>
          <w:sz w:val="24"/>
        </w:rPr>
        <w:t>(</w:t>
      </w:r>
      <w:r>
        <w:rPr>
          <w:rFonts w:ascii="微软雅黑" w:eastAsia="微软雅黑" w:hAnsi="微软雅黑" w:cs="宋体"/>
          <w:sz w:val="24"/>
        </w:rPr>
        <w:t>年化收益率</w:t>
      </w:r>
      <w:r>
        <w:rPr>
          <w:rFonts w:ascii="微软雅黑" w:eastAsia="微软雅黑" w:hAnsi="微软雅黑" w:cs="宋体"/>
          <w:sz w:val="24"/>
        </w:rPr>
        <w:t>)</w:t>
      </w:r>
      <w:r>
        <w:rPr>
          <w:rFonts w:ascii="微软雅黑" w:eastAsia="微软雅黑" w:hAnsi="微软雅黑" w:cs="宋体"/>
          <w:sz w:val="24"/>
        </w:rPr>
        <w:t>两方面的差距，</w:t>
      </w:r>
      <w:r>
        <w:rPr>
          <w:rFonts w:ascii="微软雅黑" w:eastAsia="微软雅黑" w:hAnsi="微软雅黑" w:cs="宋体" w:hint="eastAsia"/>
          <w:sz w:val="24"/>
        </w:rPr>
        <w:t>谈谈</w:t>
      </w:r>
      <w:r>
        <w:rPr>
          <w:rFonts w:ascii="微软雅黑" w:eastAsia="微软雅黑" w:hAnsi="微软雅黑" w:cs="宋体" w:hint="eastAsia"/>
          <w:sz w:val="24"/>
        </w:rPr>
        <w:t>你</w:t>
      </w:r>
      <w:r>
        <w:rPr>
          <w:rFonts w:ascii="微软雅黑" w:eastAsia="微软雅黑" w:hAnsi="微软雅黑" w:cs="宋体" w:hint="eastAsia"/>
          <w:sz w:val="24"/>
        </w:rPr>
        <w:t>对生钱资产的</w:t>
      </w:r>
      <w:r>
        <w:rPr>
          <w:rFonts w:ascii="微软雅黑" w:eastAsia="微软雅黑" w:hAnsi="微软雅黑" w:cs="宋体" w:hint="eastAsia"/>
          <w:sz w:val="24"/>
        </w:rPr>
        <w:t>理解</w:t>
      </w:r>
      <w:r>
        <w:rPr>
          <w:rFonts w:ascii="微软雅黑" w:eastAsia="微软雅黑" w:hAnsi="微软雅黑" w:cs="宋体" w:hint="eastAsia"/>
          <w:sz w:val="24"/>
        </w:rPr>
        <w:t>。</w:t>
      </w:r>
    </w:p>
    <w:p w14:paraId="15AC8A5D" w14:textId="46F3EE9F" w:rsidR="00E10799" w:rsidRPr="00E10799" w:rsidRDefault="00E10799" w:rsidP="00E10799">
      <w:pPr>
        <w:pStyle w:val="a5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="宋体" w:hint="eastAsia"/>
          <w:sz w:val="24"/>
        </w:rPr>
      </w:pPr>
      <w:r w:rsidRPr="00E10799">
        <w:rPr>
          <w:rFonts w:ascii="微软雅黑" w:eastAsia="微软雅黑" w:hAnsi="微软雅黑" w:cs="宋体" w:hint="eastAsia"/>
          <w:sz w:val="24"/>
        </w:rPr>
        <w:t>生钱资产是能带来持续净现金流的资产，持续分红是收益的保障。</w:t>
      </w:r>
    </w:p>
    <w:p w14:paraId="4BBA05C1" w14:textId="55887A05" w:rsidR="004C2170" w:rsidRPr="00E10799" w:rsidRDefault="00E10799" w:rsidP="00E10799">
      <w:pPr>
        <w:pStyle w:val="a5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="宋体" w:hint="eastAsia"/>
          <w:sz w:val="24"/>
        </w:rPr>
      </w:pPr>
      <w:r w:rsidRPr="00E10799">
        <w:rPr>
          <w:rFonts w:ascii="微软雅黑" w:eastAsia="微软雅黑" w:hAnsi="微软雅黑" w:cs="宋体" w:hint="eastAsia"/>
          <w:sz w:val="24"/>
        </w:rPr>
        <w:t>重庆钢铁基本没有分红，重庆钢铁不是生钱资产；</w:t>
      </w:r>
      <w:r>
        <w:rPr>
          <w:rFonts w:ascii="微软雅黑" w:eastAsia="微软雅黑" w:hAnsi="微软雅黑" w:cs="宋体" w:hint="eastAsia"/>
          <w:sz w:val="24"/>
        </w:rPr>
        <w:t>贵州茅台每年都有持续稳定的现金分红，贵州茅台属于生钱资产</w:t>
      </w:r>
    </w:p>
    <w:p w14:paraId="3A7B8F76" w14:textId="77777777" w:rsidR="004C2170" w:rsidRDefault="004C2170"/>
    <w:p w14:paraId="09504DF0" w14:textId="70DFBDCF" w:rsidR="004C2170" w:rsidRDefault="00B27D18" w:rsidP="009C4795">
      <w:pPr>
        <w:widowControl/>
        <w:spacing w:line="480" w:lineRule="exact"/>
        <w:jc w:val="left"/>
        <w:rPr>
          <w:rFonts w:ascii="微软雅黑" w:eastAsia="微软雅黑" w:hAnsi="微软雅黑" w:cs="微软雅黑" w:hint="eastAsia"/>
          <w:b/>
          <w:bCs/>
          <w:color w:val="0000FF"/>
          <w:kern w:val="0"/>
          <w:sz w:val="28"/>
          <w:szCs w:val="28"/>
          <w:lang w:bidi="ar"/>
        </w:rPr>
      </w:pPr>
      <w:r>
        <w:rPr>
          <w:rFonts w:ascii="微软雅黑" w:eastAsia="微软雅黑" w:hAnsi="微软雅黑" w:cs="微软雅黑" w:hint="eastAsia"/>
          <w:b/>
          <w:bCs/>
          <w:color w:val="0000FF"/>
          <w:kern w:val="0"/>
          <w:sz w:val="28"/>
          <w:szCs w:val="28"/>
          <w:lang w:bidi="ar"/>
        </w:rPr>
        <w:t>三、</w:t>
      </w:r>
      <w:r>
        <w:rPr>
          <w:rFonts w:ascii="微软雅黑" w:eastAsia="微软雅黑" w:hAnsi="微软雅黑" w:cs="微软雅黑"/>
          <w:b/>
          <w:bCs/>
          <w:color w:val="0000FF"/>
          <w:kern w:val="0"/>
          <w:sz w:val="28"/>
          <w:szCs w:val="28"/>
          <w:lang w:bidi="ar"/>
        </w:rPr>
        <w:t>阅读《穷爸爸富爸爸解读》并写心得感悟</w:t>
      </w:r>
      <w:r>
        <w:rPr>
          <w:rFonts w:ascii="微软雅黑" w:eastAsia="微软雅黑" w:hAnsi="微软雅黑" w:cs="微软雅黑" w:hint="eastAsia"/>
          <w:b/>
          <w:bCs/>
          <w:color w:val="0000FF"/>
          <w:kern w:val="0"/>
          <w:sz w:val="28"/>
          <w:szCs w:val="28"/>
          <w:lang w:bidi="ar"/>
        </w:rPr>
        <w:t>！在上课当天发送到班级群。</w:t>
      </w:r>
    </w:p>
    <w:p w14:paraId="3DEF0420" w14:textId="77777777" w:rsidR="00F14EE0" w:rsidRDefault="00F14EE0" w:rsidP="009C4795">
      <w:pPr>
        <w:widowControl/>
        <w:spacing w:line="480" w:lineRule="exact"/>
        <w:jc w:val="left"/>
        <w:rPr>
          <w:rFonts w:ascii="微软雅黑" w:eastAsia="微软雅黑" w:hAnsi="微软雅黑" w:cs="微软雅黑" w:hint="eastAsia"/>
          <w:b/>
          <w:bCs/>
          <w:color w:val="0000FF"/>
          <w:kern w:val="0"/>
          <w:sz w:val="28"/>
          <w:szCs w:val="28"/>
          <w:lang w:bidi="ar"/>
        </w:rPr>
      </w:pPr>
    </w:p>
    <w:p w14:paraId="33668EBE" w14:textId="60FA4AD2" w:rsidR="00236435" w:rsidRDefault="00F14EE0" w:rsidP="009C4795">
      <w:pPr>
        <w:widowControl/>
        <w:spacing w:line="480" w:lineRule="exact"/>
        <w:jc w:val="left"/>
        <w:rPr>
          <w:rFonts w:ascii="微软雅黑" w:eastAsia="微软雅黑" w:hAnsi="微软雅黑" w:cs="宋体" w:hint="eastAsia"/>
          <w:sz w:val="24"/>
        </w:rPr>
      </w:pPr>
      <w:r>
        <w:rPr>
          <w:rFonts w:ascii="微软雅黑" w:eastAsia="微软雅黑" w:hAnsi="微软雅黑" w:cs="微软雅黑" w:hint="eastAsia"/>
          <w:b/>
          <w:bCs/>
          <w:color w:val="0000FF"/>
          <w:kern w:val="0"/>
          <w:sz w:val="28"/>
          <w:szCs w:val="28"/>
          <w:lang w:bidi="ar"/>
        </w:rPr>
        <w:lastRenderedPageBreak/>
        <w:tab/>
      </w:r>
      <w:r>
        <w:rPr>
          <w:rFonts w:ascii="微软雅黑" w:eastAsia="微软雅黑" w:hAnsi="微软雅黑" w:cs="宋体" w:hint="eastAsia"/>
          <w:sz w:val="24"/>
        </w:rPr>
        <w:t>读完</w:t>
      </w:r>
      <w:r w:rsidR="003109F4">
        <w:rPr>
          <w:rFonts w:ascii="微软雅黑" w:eastAsia="微软雅黑" w:hAnsi="微软雅黑" w:cs="宋体" w:hint="eastAsia"/>
          <w:sz w:val="24"/>
        </w:rPr>
        <w:t>《穷爸爸富爸爸解读》才发现，自己一直</w:t>
      </w:r>
      <w:r w:rsidR="00236435">
        <w:rPr>
          <w:rFonts w:ascii="微软雅黑" w:eastAsia="微软雅黑" w:hAnsi="微软雅黑" w:cs="宋体" w:hint="eastAsia"/>
          <w:sz w:val="24"/>
        </w:rPr>
        <w:t>陷在老鼠赛跑</w:t>
      </w:r>
      <w:r w:rsidR="004B7BB3">
        <w:rPr>
          <w:rFonts w:ascii="微软雅黑" w:eastAsia="微软雅黑" w:hAnsi="微软雅黑" w:cs="宋体" w:hint="eastAsia"/>
          <w:sz w:val="24"/>
        </w:rPr>
        <w:t>陷井</w:t>
      </w:r>
      <w:r w:rsidR="00236435">
        <w:rPr>
          <w:rFonts w:ascii="微软雅黑" w:eastAsia="微软雅黑" w:hAnsi="微软雅黑" w:cs="宋体" w:hint="eastAsia"/>
          <w:sz w:val="24"/>
        </w:rPr>
        <w:t>里。所有收入的来源就只有工资收入。工作忙得没有时间学习和思考。房子、车子都是耗钱资产，</w:t>
      </w:r>
      <w:r w:rsidR="002351AF">
        <w:rPr>
          <w:rFonts w:ascii="微软雅黑" w:eastAsia="微软雅黑" w:hAnsi="微软雅黑" w:cs="宋体" w:hint="eastAsia"/>
          <w:sz w:val="24"/>
        </w:rPr>
        <w:t>家里堆满了没有用的东西，</w:t>
      </w:r>
      <w:r w:rsidR="00236435">
        <w:rPr>
          <w:rFonts w:ascii="微软雅黑" w:eastAsia="微软雅黑" w:hAnsi="微软雅黑" w:cs="宋体" w:hint="eastAsia"/>
          <w:sz w:val="24"/>
        </w:rPr>
        <w:t>完全不敢失业。</w:t>
      </w:r>
    </w:p>
    <w:p w14:paraId="04E563A7" w14:textId="06CD5E0A" w:rsidR="002351AF" w:rsidRDefault="002351AF" w:rsidP="009C4795">
      <w:pPr>
        <w:widowControl/>
        <w:spacing w:line="480" w:lineRule="exact"/>
        <w:jc w:val="left"/>
        <w:rPr>
          <w:rFonts w:ascii="微软雅黑" w:eastAsia="微软雅黑" w:hAnsi="微软雅黑" w:cs="宋体" w:hint="eastAsia"/>
          <w:sz w:val="24"/>
        </w:rPr>
      </w:pPr>
      <w:r>
        <w:rPr>
          <w:rFonts w:ascii="微软雅黑" w:eastAsia="微软雅黑" w:hAnsi="微软雅黑" w:cs="宋体" w:hint="eastAsia"/>
          <w:sz w:val="24"/>
        </w:rPr>
        <w:tab/>
        <w:t>接下来一定要丢弃自己的穷爸爸思维，养成富爸爸思维，持续学习（尤其是对理财知识的学习），控制欲望</w:t>
      </w:r>
      <w:r w:rsidR="004B7BB3">
        <w:rPr>
          <w:rFonts w:ascii="微软雅黑" w:eastAsia="微软雅黑" w:hAnsi="微软雅黑" w:cs="宋体" w:hint="eastAsia"/>
          <w:sz w:val="24"/>
        </w:rPr>
        <w:t>，储蓄资金、获得资产。为了早日能跳出</w:t>
      </w:r>
      <w:r w:rsidR="004B7BB3">
        <w:rPr>
          <w:rFonts w:ascii="微软雅黑" w:eastAsia="微软雅黑" w:hAnsi="微软雅黑" w:cs="宋体" w:hint="eastAsia"/>
          <w:sz w:val="24"/>
        </w:rPr>
        <w:t>老鼠赛跑陷井</w:t>
      </w:r>
      <w:r w:rsidR="004B7BB3">
        <w:rPr>
          <w:rFonts w:ascii="微软雅黑" w:eastAsia="微软雅黑" w:hAnsi="微软雅黑" w:cs="宋体" w:hint="eastAsia"/>
          <w:sz w:val="24"/>
        </w:rPr>
        <w:t>，我需要作出以下几点改变：</w:t>
      </w:r>
    </w:p>
    <w:p w14:paraId="153AAB61" w14:textId="5F4DECDE" w:rsidR="004B7BB3" w:rsidRDefault="004B7BB3" w:rsidP="004B7BB3">
      <w:pPr>
        <w:pStyle w:val="a5"/>
        <w:widowControl/>
        <w:numPr>
          <w:ilvl w:val="0"/>
          <w:numId w:val="6"/>
        </w:numPr>
        <w:spacing w:line="480" w:lineRule="exact"/>
        <w:ind w:firstLineChars="0"/>
        <w:jc w:val="left"/>
        <w:rPr>
          <w:rFonts w:ascii="微软雅黑" w:eastAsia="微软雅黑" w:hAnsi="微软雅黑" w:cs="宋体" w:hint="eastAsia"/>
          <w:sz w:val="24"/>
        </w:rPr>
      </w:pPr>
      <w:r>
        <w:rPr>
          <w:rFonts w:ascii="微软雅黑" w:eastAsia="微软雅黑" w:hAnsi="微软雅黑" w:cs="宋体" w:hint="eastAsia"/>
          <w:sz w:val="24"/>
        </w:rPr>
        <w:t>提高工作效率，识别工作中的重要事项，减少对不重要无意义事项的时间投入，节省时间出来学习和思考</w:t>
      </w:r>
    </w:p>
    <w:p w14:paraId="4B84EBB8" w14:textId="07BFA56C" w:rsidR="004B7BB3" w:rsidRDefault="004B7BB3" w:rsidP="004B7BB3">
      <w:pPr>
        <w:pStyle w:val="a5"/>
        <w:widowControl/>
        <w:numPr>
          <w:ilvl w:val="0"/>
          <w:numId w:val="6"/>
        </w:numPr>
        <w:spacing w:line="480" w:lineRule="exact"/>
        <w:ind w:firstLineChars="0"/>
        <w:jc w:val="left"/>
        <w:rPr>
          <w:rFonts w:ascii="微软雅黑" w:eastAsia="微软雅黑" w:hAnsi="微软雅黑" w:cs="宋体" w:hint="eastAsia"/>
          <w:sz w:val="24"/>
        </w:rPr>
      </w:pPr>
      <w:r>
        <w:rPr>
          <w:rFonts w:ascii="微软雅黑" w:eastAsia="微软雅黑" w:hAnsi="微软雅黑" w:cs="宋体" w:hint="eastAsia"/>
          <w:sz w:val="24"/>
        </w:rPr>
        <w:t>控制消费，增加储蓄，为日后获得生钱资产准备好资金</w:t>
      </w:r>
    </w:p>
    <w:p w14:paraId="2A05399A" w14:textId="3E26B437" w:rsidR="004B7BB3" w:rsidRPr="004B7BB3" w:rsidRDefault="004B7BB3" w:rsidP="004B7BB3">
      <w:pPr>
        <w:pStyle w:val="a5"/>
        <w:widowControl/>
        <w:numPr>
          <w:ilvl w:val="0"/>
          <w:numId w:val="6"/>
        </w:numPr>
        <w:spacing w:line="480" w:lineRule="exact"/>
        <w:ind w:firstLineChars="0"/>
        <w:jc w:val="left"/>
        <w:rPr>
          <w:rFonts w:ascii="微软雅黑" w:eastAsia="微软雅黑" w:hAnsi="微软雅黑" w:cs="宋体" w:hint="eastAsia"/>
          <w:sz w:val="24"/>
        </w:rPr>
      </w:pPr>
      <w:r>
        <w:rPr>
          <w:rFonts w:ascii="微软雅黑" w:eastAsia="微软雅黑" w:hAnsi="微软雅黑" w:cs="宋体" w:hint="eastAsia"/>
          <w:sz w:val="24"/>
        </w:rPr>
        <w:t>学习投资知识，识别生钱资产，并获得生钱资产</w:t>
      </w:r>
      <w:bookmarkStart w:id="1" w:name="_GoBack"/>
      <w:bookmarkEnd w:id="1"/>
    </w:p>
    <w:p w14:paraId="7B2A6293" w14:textId="62852F45" w:rsidR="002351AF" w:rsidRPr="00236435" w:rsidRDefault="002351AF" w:rsidP="009C4795">
      <w:pPr>
        <w:widowControl/>
        <w:spacing w:line="480" w:lineRule="exact"/>
        <w:jc w:val="left"/>
        <w:rPr>
          <w:rFonts w:ascii="微软雅黑" w:eastAsia="微软雅黑" w:hAnsi="微软雅黑" w:cs="宋体" w:hint="eastAsia"/>
          <w:sz w:val="24"/>
        </w:rPr>
      </w:pPr>
    </w:p>
    <w:sectPr w:rsidR="002351AF" w:rsidRPr="00236435">
      <w:headerReference w:type="default" r:id="rId14"/>
      <w:footerReference w:type="default" r:id="rId15"/>
      <w:pgSz w:w="11906" w:h="16838"/>
      <w:pgMar w:top="1440" w:right="1800" w:bottom="1440" w:left="1800" w:header="90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8EF23C" w14:textId="77777777" w:rsidR="00B27D18" w:rsidRDefault="00B27D18">
      <w:r>
        <w:separator/>
      </w:r>
    </w:p>
  </w:endnote>
  <w:endnote w:type="continuationSeparator" w:id="0">
    <w:p w14:paraId="1E1DD94D" w14:textId="77777777" w:rsidR="00B27D18" w:rsidRDefault="00B27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DengXian"/>
    <w:charset w:val="00"/>
    <w:family w:val="roman"/>
    <w:pitch w:val="default"/>
    <w:sig w:usb0="E7006EFF" w:usb1="D200FDFF" w:usb2="0A246029" w:usb3="0400200C" w:csb0="600001FF" w:csb1="DFFF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苹方-港">
    <w:charset w:val="88"/>
    <w:family w:val="swiss"/>
    <w:pitch w:val="variable"/>
    <w:sig w:usb0="A00002FF" w:usb1="7ACFFDFB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3E973E" w14:textId="77777777" w:rsidR="004C2170" w:rsidRDefault="00B27D1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1FA5CE" wp14:editId="1D2883F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65505" cy="15430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5505" cy="1543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65C4492" w14:textId="77777777" w:rsidR="004C2170" w:rsidRDefault="00B27D18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第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 w:rsidR="004B7BB3">
                            <w:rPr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共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 w:rsidR="004B7BB3">
                            <w:rPr>
                              <w:noProof/>
                              <w:sz w:val="18"/>
                            </w:rPr>
                            <w:t>6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1FA5CE" id="_x0000_t202" coordsize="21600,21600" o:spt="202" path="m0,0l0,21600,21600,21600,21600,0xe">
              <v:stroke joinstyle="miter"/>
              <v:path gradientshapeok="t" o:connecttype="rect"/>
            </v:shapetype>
            <v:shape id="文本框 1" o:spid="_x0000_s1026" type="#_x0000_t202" style="position:absolute;margin-left:0;margin-top:0;width:68.15pt;height:12.1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" filled="f" stroked="f" strokeweight=".5pt">
              <v:textbox style="mso-fit-shape-to-text:t" inset="0,0,0,0">
                <w:txbxContent>
                  <w:p w14:paraId="365C4492" w14:textId="77777777" w:rsidR="004C2170" w:rsidRDefault="00B27D18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第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 w:rsidR="004B7BB3">
                      <w:rPr>
                        <w:noProof/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页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共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 w:rsidR="004B7BB3">
                      <w:rPr>
                        <w:noProof/>
                        <w:sz w:val="18"/>
                      </w:rPr>
                      <w:t>6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7A7A3B" w14:textId="77777777" w:rsidR="00B27D18" w:rsidRDefault="00B27D18">
      <w:r>
        <w:separator/>
      </w:r>
    </w:p>
  </w:footnote>
  <w:footnote w:type="continuationSeparator" w:id="0">
    <w:p w14:paraId="39F06C4F" w14:textId="77777777" w:rsidR="00B27D18" w:rsidRDefault="00B27D1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8F108" w14:textId="77777777" w:rsidR="004C2170" w:rsidRDefault="00B27D18">
    <w:pPr>
      <w:pStyle w:val="a4"/>
      <w:pBdr>
        <w:bottom w:val="single" w:sz="4" w:space="1" w:color="597BB0"/>
      </w:pBdr>
      <w:rPr>
        <w:rFonts w:ascii="苹方-港" w:eastAsia="苹方-港" w:hAnsi="苹方-港" w:cs="苹方-港"/>
        <w:color w:val="0051E8"/>
      </w:rPr>
    </w:pPr>
    <w:r>
      <w:rPr>
        <w:rFonts w:ascii="苹方-港" w:eastAsia="苹方-港" w:hAnsi="苹方-港" w:cs="苹方-港" w:hint="eastAsia"/>
        <w:noProof/>
        <w:color w:val="0051E8"/>
      </w:rPr>
      <w:drawing>
        <wp:anchor distT="0" distB="0" distL="114300" distR="114300" simplePos="0" relativeHeight="251658240" behindDoc="0" locked="0" layoutInCell="1" allowOverlap="1" wp14:anchorId="6C27F2D4" wp14:editId="539B9E95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B637734" w14:textId="77777777" w:rsidR="004C2170" w:rsidRDefault="004C2170">
    <w:pPr>
      <w:pStyle w:val="a4"/>
      <w:pBdr>
        <w:bottom w:val="single" w:sz="4" w:space="1" w:color="597BB0"/>
      </w:pBdr>
      <w:rPr>
        <w:rFonts w:ascii="苹方-港" w:eastAsia="苹方-港" w:hAnsi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AFBD2FF"/>
    <w:multiLevelType w:val="singleLevel"/>
    <w:tmpl w:val="EAFBD2FF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5BC0A98"/>
    <w:multiLevelType w:val="hybridMultilevel"/>
    <w:tmpl w:val="55308EEE"/>
    <w:lvl w:ilvl="0" w:tplc="001699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71545E7"/>
    <w:multiLevelType w:val="hybridMultilevel"/>
    <w:tmpl w:val="272C2694"/>
    <w:lvl w:ilvl="0" w:tplc="5B567EB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D9DAFA4"/>
    <w:multiLevelType w:val="singleLevel"/>
    <w:tmpl w:val="1D9DAFA4"/>
    <w:lvl w:ilvl="0">
      <w:start w:val="1"/>
      <w:numFmt w:val="decimal"/>
      <w:suff w:val="nothing"/>
      <w:lvlText w:val="（%1）"/>
      <w:lvlJc w:val="left"/>
    </w:lvl>
  </w:abstractNum>
  <w:abstractNum w:abstractNumId="4">
    <w:nsid w:val="4FEF4C56"/>
    <w:multiLevelType w:val="hybridMultilevel"/>
    <w:tmpl w:val="75CA63B2"/>
    <w:lvl w:ilvl="0" w:tplc="E2489B8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7AEA2C41"/>
    <w:multiLevelType w:val="singleLevel"/>
    <w:tmpl w:val="7AEA2C41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EDF42499"/>
    <w:rsid w:val="F73A375C"/>
    <w:rsid w:val="F77EC306"/>
    <w:rsid w:val="FB45E12F"/>
    <w:rsid w:val="FBDB9CC2"/>
    <w:rsid w:val="FBED7108"/>
    <w:rsid w:val="FEFC5924"/>
    <w:rsid w:val="FF7DEDB3"/>
    <w:rsid w:val="FFBACE4C"/>
    <w:rsid w:val="FFDF4157"/>
    <w:rsid w:val="000F6A7F"/>
    <w:rsid w:val="002351AF"/>
    <w:rsid w:val="00236435"/>
    <w:rsid w:val="00247F49"/>
    <w:rsid w:val="003109F4"/>
    <w:rsid w:val="00326E70"/>
    <w:rsid w:val="00470B7D"/>
    <w:rsid w:val="004B7BB3"/>
    <w:rsid w:val="004C2170"/>
    <w:rsid w:val="0075308F"/>
    <w:rsid w:val="00801F58"/>
    <w:rsid w:val="009C4795"/>
    <w:rsid w:val="00A15EA3"/>
    <w:rsid w:val="00B27D18"/>
    <w:rsid w:val="00CC0391"/>
    <w:rsid w:val="00E10799"/>
    <w:rsid w:val="00EE5E21"/>
    <w:rsid w:val="00F14EE0"/>
    <w:rsid w:val="00F44AB0"/>
    <w:rsid w:val="00F820F6"/>
    <w:rsid w:val="03EF1698"/>
    <w:rsid w:val="06DD27F0"/>
    <w:rsid w:val="08E045D8"/>
    <w:rsid w:val="0B7F5F5E"/>
    <w:rsid w:val="0D310E08"/>
    <w:rsid w:val="101576D2"/>
    <w:rsid w:val="11C73058"/>
    <w:rsid w:val="125C4585"/>
    <w:rsid w:val="1CD938E5"/>
    <w:rsid w:val="2A7D05ED"/>
    <w:rsid w:val="305444C5"/>
    <w:rsid w:val="314FF673"/>
    <w:rsid w:val="35F664AC"/>
    <w:rsid w:val="36442073"/>
    <w:rsid w:val="3728479A"/>
    <w:rsid w:val="39657C16"/>
    <w:rsid w:val="3EFEED73"/>
    <w:rsid w:val="44084F48"/>
    <w:rsid w:val="4FCB6F26"/>
    <w:rsid w:val="52640114"/>
    <w:rsid w:val="5957A3D6"/>
    <w:rsid w:val="5B3FC3E5"/>
    <w:rsid w:val="5BB63D96"/>
    <w:rsid w:val="5D7E7CE7"/>
    <w:rsid w:val="5DBF4EF2"/>
    <w:rsid w:val="5E7ACD19"/>
    <w:rsid w:val="5FEF47B7"/>
    <w:rsid w:val="605DED8A"/>
    <w:rsid w:val="628209AC"/>
    <w:rsid w:val="669443FD"/>
    <w:rsid w:val="696F0328"/>
    <w:rsid w:val="69DE47D4"/>
    <w:rsid w:val="69FEBC16"/>
    <w:rsid w:val="6A32130E"/>
    <w:rsid w:val="6D0E0293"/>
    <w:rsid w:val="6F4F5892"/>
    <w:rsid w:val="6FE07617"/>
    <w:rsid w:val="709E7CB7"/>
    <w:rsid w:val="7108297D"/>
    <w:rsid w:val="7265425C"/>
    <w:rsid w:val="75E37E36"/>
    <w:rsid w:val="766477C3"/>
    <w:rsid w:val="76E4902B"/>
    <w:rsid w:val="775FEDBD"/>
    <w:rsid w:val="77834880"/>
    <w:rsid w:val="797A1427"/>
    <w:rsid w:val="79C5F8C9"/>
    <w:rsid w:val="79CB7E2F"/>
    <w:rsid w:val="79FF45B8"/>
    <w:rsid w:val="7BBC5F40"/>
    <w:rsid w:val="7EABEC7A"/>
    <w:rsid w:val="7EF36EF0"/>
    <w:rsid w:val="7FBD931C"/>
    <w:rsid w:val="7FD73F70"/>
    <w:rsid w:val="8FEB8381"/>
    <w:rsid w:val="9FBFEB28"/>
    <w:rsid w:val="9FFC99CA"/>
    <w:rsid w:val="AEDD3E72"/>
    <w:rsid w:val="B7FD160D"/>
    <w:rsid w:val="BCF4EE20"/>
    <w:rsid w:val="BFAE382B"/>
    <w:rsid w:val="C8D78EE9"/>
    <w:rsid w:val="CAD7145C"/>
    <w:rsid w:val="D3BFAD25"/>
    <w:rsid w:val="DFFDA1AA"/>
    <w:rsid w:val="DFFDA70F"/>
    <w:rsid w:val="DFFF43E9"/>
    <w:rsid w:val="E7BB9776"/>
    <w:rsid w:val="E9FE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844A03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paragraph" w:styleId="a5">
    <w:name w:val="List Paragraph"/>
    <w:basedOn w:val="a"/>
    <w:uiPriority w:val="99"/>
    <w:rsid w:val="00EE5E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162</Words>
  <Characters>924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sheji</dc:creator>
  <cp:lastModifiedBy>Microsoft Office 用户</cp:lastModifiedBy>
  <cp:revision>24</cp:revision>
  <dcterms:created xsi:type="dcterms:W3CDTF">2020-07-17T15:10:00Z</dcterms:created>
  <dcterms:modified xsi:type="dcterms:W3CDTF">2020-09-25T03:19:00Z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