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EFEEF2" w14:textId="77777777" w:rsidR="00CE79FC" w:rsidRDefault="00C6753E">
      <w:pPr>
        <w:jc w:val="center"/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sz w:val="36"/>
          <w:szCs w:val="36"/>
        </w:rPr>
        <w:t>第四周作业</w:t>
      </w:r>
    </w:p>
    <w:p w14:paraId="7DAE8BE2" w14:textId="77777777" w:rsidR="00CE79FC" w:rsidRDefault="00C6753E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学习思维导图</w:t>
      </w:r>
    </w:p>
    <w:p w14:paraId="2C39525E" w14:textId="77777777" w:rsidR="00CE79FC" w:rsidRDefault="00C6753E">
      <w:pPr>
        <w:widowControl/>
        <w:spacing w:line="480" w:lineRule="exact"/>
        <w:jc w:val="left"/>
        <w:rPr>
          <w:rFonts w:ascii="微软雅黑" w:eastAsia="微软雅黑" w:hAnsi="微软雅黑" w:cs="微软雅黑"/>
          <w:color w:val="0F3BF9"/>
          <w:kern w:val="0"/>
          <w:sz w:val="24"/>
          <w:lang w:bidi="ar"/>
        </w:rPr>
      </w:pPr>
      <w:r>
        <w:rPr>
          <w:rFonts w:ascii="微软雅黑" w:eastAsia="微软雅黑" w:hAnsi="微软雅黑" w:cs="微软雅黑" w:hint="eastAsia"/>
          <w:color w:val="0F3BF9"/>
          <w:kern w:val="0"/>
          <w:sz w:val="24"/>
          <w:lang w:bidi="ar"/>
        </w:rPr>
        <w:t>说明：这份思维导图可以作为一份学习指导，里面包含本周的重点内容！</w:t>
      </w:r>
    </w:p>
    <w:p w14:paraId="2E199DF7" w14:textId="77777777" w:rsidR="00CE79FC" w:rsidRDefault="00C6753E">
      <w:pPr>
        <w:widowControl/>
        <w:ind w:leftChars="-695" w:hangingChars="695" w:hanging="1459"/>
        <w:jc w:val="left"/>
      </w:pPr>
      <w:r>
        <w:rPr>
          <w:noProof/>
        </w:rPr>
        <w:drawing>
          <wp:inline distT="0" distB="0" distL="114300" distR="114300" wp14:anchorId="531A668E" wp14:editId="36DD2E87">
            <wp:extent cx="7200265" cy="5615940"/>
            <wp:effectExtent l="0" t="0" r="825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b="16345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E0F4" w14:textId="77777777" w:rsidR="00CE79FC" w:rsidRDefault="00C6753E">
      <w:pPr>
        <w:widowControl/>
        <w:ind w:leftChars="-695" w:hangingChars="695" w:hanging="1459"/>
        <w:jc w:val="left"/>
      </w:pPr>
      <w:r>
        <w:rPr>
          <w:noProof/>
        </w:rPr>
        <w:drawing>
          <wp:inline distT="0" distB="0" distL="114300" distR="114300" wp14:anchorId="5E4EBBD2" wp14:editId="0D884BC5">
            <wp:extent cx="7177405" cy="1450975"/>
            <wp:effectExtent l="0" t="0" r="635" b="1206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317" t="329" b="78778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AA6A" w14:textId="77777777" w:rsidR="00CE79FC" w:rsidRDefault="00C6753E">
      <w:pPr>
        <w:widowControl/>
        <w:ind w:leftChars="-695" w:hangingChars="695" w:hanging="1459"/>
        <w:jc w:val="left"/>
      </w:pPr>
      <w:r>
        <w:rPr>
          <w:noProof/>
        </w:rPr>
        <w:lastRenderedPageBreak/>
        <w:drawing>
          <wp:inline distT="0" distB="0" distL="114300" distR="114300" wp14:anchorId="40CF8E4C" wp14:editId="7592C941">
            <wp:extent cx="7177405" cy="1527175"/>
            <wp:effectExtent l="0" t="0" r="63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317" t="20847" b="57163"/>
                    <a:stretch>
                      <a:fillRect/>
                    </a:stretch>
                  </pic:blipFill>
                  <pic:spPr>
                    <a:xfrm>
                      <a:off x="0" y="0"/>
                      <a:ext cx="7177405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559B5" w14:textId="77777777" w:rsidR="00CE79FC" w:rsidRDefault="00C6753E">
      <w:pPr>
        <w:widowControl/>
        <w:ind w:leftChars="-695" w:hangingChars="695" w:hanging="1459"/>
        <w:jc w:val="left"/>
      </w:pPr>
      <w:r>
        <w:rPr>
          <w:noProof/>
        </w:rPr>
        <w:drawing>
          <wp:inline distT="0" distB="0" distL="114300" distR="114300" wp14:anchorId="1B3FC60A" wp14:editId="789D382F">
            <wp:extent cx="7192645" cy="679704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06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F4D3E" w14:textId="77777777" w:rsidR="00CE79FC" w:rsidRDefault="00C6753E">
      <w:pPr>
        <w:widowControl/>
        <w:ind w:leftChars="-695" w:hangingChars="695" w:hanging="1459"/>
        <w:jc w:val="left"/>
      </w:pPr>
      <w:r>
        <w:rPr>
          <w:noProof/>
        </w:rPr>
        <w:lastRenderedPageBreak/>
        <w:drawing>
          <wp:inline distT="0" distB="0" distL="114300" distR="114300" wp14:anchorId="42815903" wp14:editId="77409E54">
            <wp:extent cx="7200265" cy="4570095"/>
            <wp:effectExtent l="0" t="0" r="8255" b="190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3138" w14:textId="77777777" w:rsidR="00CE79FC" w:rsidRDefault="00C6753E">
      <w:pPr>
        <w:widowControl/>
        <w:ind w:leftChars="-695" w:hangingChars="695" w:hanging="1459"/>
        <w:jc w:val="left"/>
      </w:pPr>
      <w:r>
        <w:rPr>
          <w:noProof/>
        </w:rPr>
        <w:drawing>
          <wp:inline distT="0" distB="0" distL="114300" distR="114300" wp14:anchorId="0506FF58" wp14:editId="787E8C23">
            <wp:extent cx="7192645" cy="3916045"/>
            <wp:effectExtent l="0" t="0" r="635" b="635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106" t="6803" b="34924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391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082F" w14:textId="77777777" w:rsidR="00CE79FC" w:rsidRDefault="00C6753E">
      <w:pPr>
        <w:widowControl/>
        <w:ind w:leftChars="-695" w:hangingChars="695" w:hanging="1459"/>
        <w:jc w:val="left"/>
      </w:pPr>
      <w:r>
        <w:rPr>
          <w:noProof/>
        </w:rPr>
        <w:lastRenderedPageBreak/>
        <w:drawing>
          <wp:inline distT="0" distB="0" distL="114300" distR="114300" wp14:anchorId="29D30B42" wp14:editId="2063B639">
            <wp:extent cx="7192645" cy="2308225"/>
            <wp:effectExtent l="0" t="0" r="635" b="825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rcRect l="106" t="65199" b="453"/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E0EB" w14:textId="77777777" w:rsidR="00CE79FC" w:rsidRDefault="00CE79FC">
      <w:pPr>
        <w:widowControl/>
        <w:ind w:leftChars="-400" w:hangingChars="400" w:hanging="840"/>
        <w:jc w:val="left"/>
      </w:pPr>
    </w:p>
    <w:p w14:paraId="55637C4C" w14:textId="77777777" w:rsidR="00CE79FC" w:rsidRDefault="00CE79FC">
      <w:pPr>
        <w:widowControl/>
        <w:jc w:val="left"/>
      </w:pPr>
    </w:p>
    <w:p w14:paraId="64A46339" w14:textId="77777777" w:rsidR="00CE79FC" w:rsidRDefault="00C6753E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作业题</w:t>
      </w:r>
    </w:p>
    <w:p w14:paraId="117F65F7" w14:textId="77777777" w:rsidR="00CE79FC" w:rsidRDefault="00C6753E">
      <w:pPr>
        <w:widowControl/>
        <w:jc w:val="left"/>
        <w:rPr>
          <w:rFonts w:ascii="微软雅黑" w:eastAsia="微软雅黑" w:hAnsi="微软雅黑" w:cs="宋体"/>
          <w:kern w:val="0"/>
          <w:sz w:val="24"/>
        </w:rPr>
      </w:pPr>
      <w:r>
        <w:rPr>
          <w:rFonts w:ascii="微软雅黑" w:eastAsia="微软雅黑" w:hAnsi="微软雅黑" w:cs="宋体"/>
          <w:kern w:val="0"/>
          <w:sz w:val="24"/>
        </w:rPr>
        <w:t>根据财务自由</w:t>
      </w:r>
      <w:r>
        <w:rPr>
          <w:rFonts w:ascii="微软雅黑" w:eastAsia="微软雅黑" w:hAnsi="微软雅黑" w:cs="宋体"/>
          <w:kern w:val="0"/>
          <w:sz w:val="24"/>
        </w:rPr>
        <w:t>A</w:t>
      </w:r>
      <w:r>
        <w:rPr>
          <w:rFonts w:ascii="微软雅黑" w:eastAsia="微软雅黑" w:hAnsi="微软雅黑" w:cs="宋体"/>
          <w:kern w:val="0"/>
          <w:sz w:val="24"/>
        </w:rPr>
        <w:t>股投资方法</w:t>
      </w:r>
      <w:r>
        <w:rPr>
          <w:rFonts w:ascii="微软雅黑" w:eastAsia="微软雅黑" w:hAnsi="微软雅黑" w:cs="宋体" w:hint="eastAsia"/>
          <w:kern w:val="0"/>
          <w:sz w:val="24"/>
        </w:rPr>
        <w:t>，</w:t>
      </w:r>
      <w:r>
        <w:rPr>
          <w:rFonts w:ascii="微软雅黑" w:eastAsia="微软雅黑" w:hAnsi="微软雅黑" w:cs="宋体"/>
          <w:kern w:val="0"/>
          <w:sz w:val="24"/>
        </w:rPr>
        <w:t>精挑细选出</w:t>
      </w:r>
      <w:r>
        <w:rPr>
          <w:rFonts w:ascii="微软雅黑" w:eastAsia="微软雅黑" w:hAnsi="微软雅黑" w:cs="宋体"/>
          <w:kern w:val="0"/>
          <w:sz w:val="24"/>
        </w:rPr>
        <w:t>A</w:t>
      </w:r>
      <w:r>
        <w:rPr>
          <w:rFonts w:ascii="微软雅黑" w:eastAsia="微软雅黑" w:hAnsi="微软雅黑" w:cs="宋体"/>
          <w:kern w:val="0"/>
          <w:sz w:val="24"/>
        </w:rPr>
        <w:t>股中最优秀的上市公司，并任选</w:t>
      </w:r>
      <w:r>
        <w:rPr>
          <w:rFonts w:ascii="微软雅黑" w:eastAsia="微软雅黑" w:hAnsi="微软雅黑" w:cs="宋体"/>
          <w:kern w:val="0"/>
          <w:sz w:val="24"/>
        </w:rPr>
        <w:t>2</w:t>
      </w:r>
      <w:r>
        <w:rPr>
          <w:rFonts w:ascii="微软雅黑" w:eastAsia="微软雅黑" w:hAnsi="微软雅黑" w:cs="宋体"/>
          <w:kern w:val="0"/>
          <w:sz w:val="24"/>
        </w:rPr>
        <w:t>家上市公司计算出其股票的好价格。</w:t>
      </w:r>
    </w:p>
    <w:p w14:paraId="5F77698E" w14:textId="77777777" w:rsidR="00CE79FC" w:rsidRDefault="00BB753D" w:rsidP="00BB753D">
      <w:pPr>
        <w:widowControl/>
        <w:ind w:firstLine="42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精挑细选的A股最优秀的上市公司：</w:t>
      </w:r>
    </w:p>
    <w:p w14:paraId="0319489A" w14:textId="77777777" w:rsidR="00BB753D" w:rsidRDefault="006336F1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 w:rsidRPr="006336F1">
        <w:rPr>
          <w:rFonts w:ascii="微软雅黑" w:eastAsia="微软雅黑" w:hAnsi="微软雅黑" w:cs="宋体"/>
          <w:kern w:val="0"/>
          <w:sz w:val="24"/>
        </w:rPr>
        <w:drawing>
          <wp:inline distT="0" distB="0" distL="0" distR="0" wp14:anchorId="2C527AFB" wp14:editId="7344B397">
            <wp:extent cx="5274310" cy="2327910"/>
            <wp:effectExtent l="0" t="0" r="889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961A" w14:textId="1417CC2E" w:rsidR="00FA413C" w:rsidRDefault="00FA413C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ab/>
        <w:t>判断是否买进股票的条件：</w:t>
      </w:r>
    </w:p>
    <w:p w14:paraId="44EEB162" w14:textId="32F387F2" w:rsidR="00FA413C" w:rsidRDefault="00FA413C" w:rsidP="00FA413C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深证A股的市盈率小于20且好公司的TTM市盈率</w:t>
      </w:r>
      <w:r w:rsidR="00D60AE3">
        <w:rPr>
          <w:rFonts w:ascii="微软雅黑" w:eastAsia="微软雅黑" w:hAnsi="微软雅黑" w:cs="宋体" w:hint="eastAsia"/>
          <w:kern w:val="0"/>
          <w:sz w:val="24"/>
        </w:rPr>
        <w:t>小于15；</w:t>
      </w:r>
    </w:p>
    <w:p w14:paraId="507EFE6D" w14:textId="703637C0" w:rsidR="00D60AE3" w:rsidRDefault="00D60AE3" w:rsidP="00FA413C">
      <w:pPr>
        <w:pStyle w:val="a5"/>
        <w:widowControl/>
        <w:numPr>
          <w:ilvl w:val="0"/>
          <w:numId w:val="2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动态股息率大于10年期国债收益率</w:t>
      </w:r>
    </w:p>
    <w:p w14:paraId="317210ED" w14:textId="737C5406" w:rsidR="00D60AE3" w:rsidRDefault="00D60AE3" w:rsidP="00D60AE3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老板电器股票好价格计算：</w:t>
      </w:r>
    </w:p>
    <w:p w14:paraId="41BADB08" w14:textId="5BDF4B45" w:rsidR="00D60AE3" w:rsidRPr="00D60AE3" w:rsidRDefault="00D60AE3" w:rsidP="00D60AE3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lastRenderedPageBreak/>
        <w:t>查询老板电器的股价、TTM市盈率、TTM股息</w:t>
      </w:r>
    </w:p>
    <w:p w14:paraId="361234B2" w14:textId="29A51F49" w:rsidR="00D60AE3" w:rsidRDefault="00D60AE3" w:rsidP="00D60AE3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</w:rPr>
      </w:pPr>
      <w:r w:rsidRPr="00D60AE3">
        <w:rPr>
          <w:rFonts w:ascii="微软雅黑" w:eastAsia="微软雅黑" w:hAnsi="微软雅黑" w:cs="宋体"/>
          <w:kern w:val="0"/>
          <w:sz w:val="24"/>
        </w:rPr>
        <w:drawing>
          <wp:inline distT="0" distB="0" distL="0" distR="0" wp14:anchorId="3EADFBE7" wp14:editId="44E935E8">
            <wp:extent cx="5274310" cy="2275205"/>
            <wp:effectExtent l="0" t="0" r="889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5DDD9" w14:textId="22A71E07" w:rsidR="00D60AE3" w:rsidRDefault="00D60AE3" w:rsidP="00D60AE3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查询十年期国债收益率</w:t>
      </w:r>
    </w:p>
    <w:p w14:paraId="7591F553" w14:textId="69517825" w:rsidR="00D60AE3" w:rsidRDefault="00D60AE3" w:rsidP="00D60AE3">
      <w:pPr>
        <w:pStyle w:val="a5"/>
        <w:widowControl/>
        <w:ind w:left="360" w:firstLineChars="0" w:firstLine="0"/>
        <w:jc w:val="left"/>
        <w:rPr>
          <w:rFonts w:ascii="微软雅黑" w:eastAsia="微软雅黑" w:hAnsi="微软雅黑" w:cs="宋体" w:hint="eastAsia"/>
          <w:kern w:val="0"/>
          <w:sz w:val="24"/>
        </w:rPr>
      </w:pPr>
      <w:r w:rsidRPr="00D60AE3">
        <w:rPr>
          <w:rFonts w:ascii="微软雅黑" w:eastAsia="微软雅黑" w:hAnsi="微软雅黑" w:cs="宋体"/>
          <w:kern w:val="0"/>
          <w:sz w:val="24"/>
        </w:rPr>
        <w:drawing>
          <wp:inline distT="0" distB="0" distL="0" distR="0" wp14:anchorId="757B242A" wp14:editId="710018E0">
            <wp:extent cx="5274310" cy="1818005"/>
            <wp:effectExtent l="0" t="0" r="889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7BE73" w14:textId="43F88C17" w:rsidR="00D60AE3" w:rsidRPr="00D60AE3" w:rsidRDefault="00D60AE3" w:rsidP="00D60AE3">
      <w:pPr>
        <w:pStyle w:val="a5"/>
        <w:widowControl/>
        <w:numPr>
          <w:ilvl w:val="0"/>
          <w:numId w:val="3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计算老板电器的好价格</w:t>
      </w:r>
    </w:p>
    <w:p w14:paraId="7716491E" w14:textId="17692180" w:rsidR="00D60AE3" w:rsidRDefault="00D60AE3" w:rsidP="00D60AE3">
      <w:pPr>
        <w:widowControl/>
        <w:ind w:left="36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市盈率法好价格=15*（当前股价/TTM市盈率）=15*（33.06/20.47）=</w:t>
      </w:r>
      <w:r w:rsidR="00196E54">
        <w:rPr>
          <w:rFonts w:ascii="微软雅黑" w:eastAsia="微软雅黑" w:hAnsi="微软雅黑" w:cs="宋体" w:hint="eastAsia"/>
          <w:kern w:val="0"/>
          <w:sz w:val="24"/>
        </w:rPr>
        <w:t>24.23</w:t>
      </w:r>
    </w:p>
    <w:p w14:paraId="5373AAB7" w14:textId="325AEA5C" w:rsidR="00196E54" w:rsidRDefault="00196E54" w:rsidP="00D60AE3">
      <w:pPr>
        <w:widowControl/>
        <w:ind w:left="36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股息率法好价格=TTM股息 / 中国十年期国债收益率=15.58</w:t>
      </w:r>
    </w:p>
    <w:p w14:paraId="64DD9D9E" w14:textId="4BDA44DF" w:rsidR="00196E54" w:rsidRPr="00D60AE3" w:rsidRDefault="00196E54" w:rsidP="00D60AE3">
      <w:pPr>
        <w:widowControl/>
        <w:ind w:left="36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最终的好价格为两者的最小值：15.58</w:t>
      </w:r>
    </w:p>
    <w:p w14:paraId="7C02F184" w14:textId="6228272C" w:rsidR="006336F1" w:rsidRDefault="006336F1">
      <w:pPr>
        <w:widowControl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洋河股份好价格</w:t>
      </w:r>
      <w:r w:rsidR="00D60AE3">
        <w:rPr>
          <w:rFonts w:ascii="微软雅黑" w:eastAsia="微软雅黑" w:hAnsi="微软雅黑" w:cs="宋体" w:hint="eastAsia"/>
          <w:kern w:val="0"/>
          <w:sz w:val="24"/>
        </w:rPr>
        <w:t>计算</w:t>
      </w:r>
      <w:r>
        <w:rPr>
          <w:rFonts w:ascii="微软雅黑" w:eastAsia="微软雅黑" w:hAnsi="微软雅黑" w:cs="宋体" w:hint="eastAsia"/>
          <w:kern w:val="0"/>
          <w:sz w:val="24"/>
        </w:rPr>
        <w:t>：</w:t>
      </w:r>
    </w:p>
    <w:p w14:paraId="17F8504A" w14:textId="76467052" w:rsidR="006336F1" w:rsidRDefault="00196E54" w:rsidP="00196E54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查询洋河股份的股价、TTM市盈率</w:t>
      </w:r>
      <w:r>
        <w:rPr>
          <w:rFonts w:ascii="微软雅黑" w:eastAsia="微软雅黑" w:hAnsi="微软雅黑" w:cs="宋体" w:hint="eastAsia"/>
          <w:kern w:val="0"/>
          <w:sz w:val="24"/>
        </w:rPr>
        <w:t>、TTM股息</w:t>
      </w:r>
    </w:p>
    <w:p w14:paraId="1909B82E" w14:textId="7538E130" w:rsidR="00196E54" w:rsidRDefault="006F5B8A" w:rsidP="006F5B8A">
      <w:pPr>
        <w:pStyle w:val="a5"/>
        <w:widowControl/>
        <w:ind w:left="360" w:firstLineChars="0" w:firstLine="0"/>
        <w:jc w:val="left"/>
        <w:rPr>
          <w:rFonts w:ascii="微软雅黑" w:eastAsia="微软雅黑" w:hAnsi="微软雅黑" w:cs="宋体" w:hint="eastAsia"/>
          <w:kern w:val="0"/>
          <w:sz w:val="24"/>
        </w:rPr>
      </w:pPr>
      <w:r w:rsidRPr="006F5B8A">
        <w:rPr>
          <w:rFonts w:ascii="微软雅黑" w:eastAsia="微软雅黑" w:hAnsi="微软雅黑" w:cs="宋体"/>
          <w:kern w:val="0"/>
          <w:sz w:val="24"/>
        </w:rPr>
        <w:lastRenderedPageBreak/>
        <w:drawing>
          <wp:inline distT="0" distB="0" distL="0" distR="0" wp14:anchorId="2223DA56" wp14:editId="76EA2196">
            <wp:extent cx="5274310" cy="232029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DDD2" w14:textId="4DF24F95" w:rsidR="00196E54" w:rsidRDefault="00196E54" w:rsidP="00196E54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查询十年期国债收益率：3.209%</w:t>
      </w:r>
    </w:p>
    <w:p w14:paraId="7F85E014" w14:textId="55329710" w:rsidR="00196E54" w:rsidRDefault="00196E54" w:rsidP="00196E54">
      <w:pPr>
        <w:pStyle w:val="a5"/>
        <w:widowControl/>
        <w:numPr>
          <w:ilvl w:val="0"/>
          <w:numId w:val="4"/>
        </w:numPr>
        <w:ind w:firstLineChars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计算洋河股份的好价格</w:t>
      </w:r>
    </w:p>
    <w:p w14:paraId="10DA12A3" w14:textId="1762BE3C" w:rsidR="00196E54" w:rsidRDefault="006F5B8A" w:rsidP="00196E54">
      <w:pPr>
        <w:pStyle w:val="a5"/>
        <w:widowControl/>
        <w:ind w:left="360" w:firstLineChars="0" w:firstLine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市盈率法好价格</w:t>
      </w:r>
      <w:r w:rsidR="003F39CA"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=</w:t>
      </w:r>
      <w:r w:rsidR="003F39CA"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15</w:t>
      </w:r>
      <w:r w:rsidR="003F39CA"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*</w:t>
      </w:r>
      <w:r w:rsidR="003F39CA">
        <w:rPr>
          <w:rFonts w:ascii="微软雅黑" w:eastAsia="微软雅黑" w:hAnsi="微软雅黑" w:cs="宋体" w:hint="eastAsia"/>
          <w:kern w:val="0"/>
          <w:sz w:val="24"/>
        </w:rPr>
        <w:t xml:space="preserve"> </w:t>
      </w:r>
      <w:r>
        <w:rPr>
          <w:rFonts w:ascii="微软雅黑" w:eastAsia="微软雅黑" w:hAnsi="微软雅黑" w:cs="宋体" w:hint="eastAsia"/>
          <w:kern w:val="0"/>
          <w:sz w:val="24"/>
        </w:rPr>
        <w:t>（127.43 / 26.66）=</w:t>
      </w:r>
      <w:r w:rsidR="003F39CA">
        <w:rPr>
          <w:rFonts w:ascii="微软雅黑" w:eastAsia="微软雅黑" w:hAnsi="微软雅黑" w:cs="宋体" w:hint="eastAsia"/>
          <w:kern w:val="0"/>
          <w:sz w:val="24"/>
        </w:rPr>
        <w:t xml:space="preserve"> 71.7</w:t>
      </w:r>
    </w:p>
    <w:p w14:paraId="1E3F237F" w14:textId="6FADB237" w:rsidR="003F39CA" w:rsidRDefault="003F39CA" w:rsidP="00196E54">
      <w:pPr>
        <w:pStyle w:val="a5"/>
        <w:widowControl/>
        <w:ind w:left="360" w:firstLineChars="0" w:firstLine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股息率法好价格 = 3 / 0.03209 = 93.49</w:t>
      </w:r>
    </w:p>
    <w:p w14:paraId="37165AFF" w14:textId="78FE27B0" w:rsidR="003F39CA" w:rsidRPr="00196E54" w:rsidRDefault="003F39CA" w:rsidP="00196E54">
      <w:pPr>
        <w:pStyle w:val="a5"/>
        <w:widowControl/>
        <w:ind w:left="360" w:firstLineChars="0" w:firstLine="0"/>
        <w:jc w:val="left"/>
        <w:rPr>
          <w:rFonts w:ascii="微软雅黑" w:eastAsia="微软雅黑" w:hAnsi="微软雅黑" w:cs="宋体" w:hint="eastAsia"/>
          <w:kern w:val="0"/>
          <w:sz w:val="24"/>
        </w:rPr>
      </w:pPr>
      <w:r>
        <w:rPr>
          <w:rFonts w:ascii="微软雅黑" w:eastAsia="微软雅黑" w:hAnsi="微软雅黑" w:cs="宋体" w:hint="eastAsia"/>
          <w:kern w:val="0"/>
          <w:sz w:val="24"/>
        </w:rPr>
        <w:t>洋河股份的好价格为：71.1</w:t>
      </w:r>
      <w:bookmarkStart w:id="0" w:name="_GoBack"/>
      <w:bookmarkEnd w:id="0"/>
    </w:p>
    <w:p w14:paraId="2C2CF0B0" w14:textId="77777777" w:rsidR="00CE79FC" w:rsidRDefault="00C6753E">
      <w:pPr>
        <w:numPr>
          <w:ilvl w:val="0"/>
          <w:numId w:val="1"/>
        </w:numPr>
        <w:rPr>
          <w:rFonts w:ascii="微软雅黑" w:eastAsia="微软雅黑" w:hAnsi="微软雅黑" w:cs="微软雅黑"/>
          <w:b/>
          <w:bCs/>
          <w:sz w:val="28"/>
          <w:szCs w:val="28"/>
        </w:rPr>
      </w:pP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总</w:t>
      </w:r>
      <w:r>
        <w:rPr>
          <w:rFonts w:ascii="微软雅黑" w:eastAsia="微软雅黑" w:hAnsi="微软雅黑" w:cs="微软雅黑" w:hint="eastAsia"/>
          <w:b/>
          <w:bCs/>
          <w:sz w:val="28"/>
          <w:szCs w:val="28"/>
        </w:rPr>
        <w:t>结本周重点知识并输出心得感悟！在上课当天发送到班级群。</w:t>
      </w:r>
    </w:p>
    <w:sectPr w:rsidR="00CE79FC">
      <w:headerReference w:type="default" r:id="rId17"/>
      <w:footerReference w:type="default" r:id="rId18"/>
      <w:pgSz w:w="11906" w:h="16838"/>
      <w:pgMar w:top="1440" w:right="1800" w:bottom="1440" w:left="1800" w:header="907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755F83" w14:textId="77777777" w:rsidR="00C6753E" w:rsidRDefault="00C6753E">
      <w:r>
        <w:separator/>
      </w:r>
    </w:p>
  </w:endnote>
  <w:endnote w:type="continuationSeparator" w:id="0">
    <w:p w14:paraId="4861F202" w14:textId="77777777" w:rsidR="00C6753E" w:rsidRDefault="00C67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">
    <w:altName w:val="DengXian"/>
    <w:charset w:val="00"/>
    <w:family w:val="roman"/>
    <w:pitch w:val="default"/>
    <w:sig w:usb0="E7006EFF" w:usb1="D200FDFF" w:usb2="0A246029" w:usb3="0400200C" w:csb0="600001FF" w:csb1="DFFF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苹方-港">
    <w:charset w:val="88"/>
    <w:family w:val="swiss"/>
    <w:pitch w:val="variable"/>
    <w:sig w:usb0="A00002FF" w:usb1="7ACFFDFB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53FDE3" w14:textId="77777777" w:rsidR="00CE79FC" w:rsidRDefault="00C6753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4F5653F" wp14:editId="153A0C5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65505" cy="154305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65505" cy="1543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90387" w14:textId="77777777" w:rsidR="00CE79FC" w:rsidRDefault="00C6753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第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3F39CA">
                            <w:rPr>
                              <w:noProof/>
                              <w:sz w:val="18"/>
                            </w:rPr>
                            <w:t>5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共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 w:rsidR="003F39CA">
                            <w:rPr>
                              <w:noProof/>
                              <w:sz w:val="18"/>
                            </w:rPr>
                            <w:t>6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F5653F" id="_x0000_t202" coordsize="21600,21600" o:spt="202" path="m0,0l0,21600,21600,21600,21600,0xe">
              <v:stroke joinstyle="miter"/>
              <v:path gradientshapeok="t" o:connecttype="rect"/>
            </v:shapetype>
            <v:shape id="文本框 1" o:spid="_x0000_s1026" type="#_x0000_t202" style="position:absolute;margin-left:0;margin-top:0;width:68.15pt;height:12.1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" filled="f" stroked="f" strokeweight=".5pt">
              <v:textbox style="mso-fit-shape-to-text:t" inset="0,0,0,0">
                <w:txbxContent>
                  <w:p w14:paraId="6EF90387" w14:textId="77777777" w:rsidR="00CE79FC" w:rsidRDefault="00C6753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第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3F39CA">
                      <w:rPr>
                        <w:noProof/>
                        <w:sz w:val="18"/>
                      </w:rPr>
                      <w:t>5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共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 w:rsidR="003F39CA">
                      <w:rPr>
                        <w:noProof/>
                        <w:sz w:val="18"/>
                      </w:rPr>
                      <w:t>6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766690" w14:textId="77777777" w:rsidR="00C6753E" w:rsidRDefault="00C6753E">
      <w:r>
        <w:separator/>
      </w:r>
    </w:p>
  </w:footnote>
  <w:footnote w:type="continuationSeparator" w:id="0">
    <w:p w14:paraId="235B0ACB" w14:textId="77777777" w:rsidR="00C6753E" w:rsidRDefault="00C675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258353" w14:textId="77777777" w:rsidR="00CE79FC" w:rsidRDefault="00C6753E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</w:rPr>
    </w:pPr>
    <w:r>
      <w:rPr>
        <w:rFonts w:ascii="苹方-港" w:eastAsia="苹方-港" w:hAnsi="苹方-港" w:cs="苹方-港" w:hint="eastAsia"/>
        <w:noProof/>
        <w:color w:val="0051E8"/>
      </w:rPr>
      <w:drawing>
        <wp:anchor distT="0" distB="0" distL="114300" distR="114300" simplePos="0" relativeHeight="251658240" behindDoc="0" locked="0" layoutInCell="1" allowOverlap="1" wp14:anchorId="0B3F2C07" wp14:editId="1188B787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A2BC5DF" w14:textId="77777777" w:rsidR="00CE79FC" w:rsidRDefault="00CE79FC">
    <w:pPr>
      <w:pStyle w:val="a4"/>
      <w:pBdr>
        <w:bottom w:val="single" w:sz="4" w:space="1" w:color="597BB0"/>
      </w:pBdr>
      <w:rPr>
        <w:rFonts w:ascii="苹方-港" w:eastAsia="苹方-港" w:hAnsi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CBE2E6D5"/>
    <w:multiLevelType w:val="singleLevel"/>
    <w:tmpl w:val="CBE2E6D5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19E2BFC"/>
    <w:multiLevelType w:val="hybridMultilevel"/>
    <w:tmpl w:val="B5283C4C"/>
    <w:lvl w:ilvl="0" w:tplc="C112521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F633DDB"/>
    <w:multiLevelType w:val="hybridMultilevel"/>
    <w:tmpl w:val="71C402EA"/>
    <w:lvl w:ilvl="0" w:tplc="FACAA1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B763BF0"/>
    <w:multiLevelType w:val="hybridMultilevel"/>
    <w:tmpl w:val="8CB0D038"/>
    <w:lvl w:ilvl="0" w:tplc="F2F42E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FBED7108"/>
    <w:rsid w:val="00196E54"/>
    <w:rsid w:val="003F39CA"/>
    <w:rsid w:val="006336F1"/>
    <w:rsid w:val="006F5B8A"/>
    <w:rsid w:val="00BB753D"/>
    <w:rsid w:val="00C6753E"/>
    <w:rsid w:val="00CE79FC"/>
    <w:rsid w:val="00D60AE3"/>
    <w:rsid w:val="00FA413C"/>
    <w:rsid w:val="090E70C8"/>
    <w:rsid w:val="1CD938E5"/>
    <w:rsid w:val="1DAE56B4"/>
    <w:rsid w:val="2CC43890"/>
    <w:rsid w:val="44647682"/>
    <w:rsid w:val="605DED8A"/>
    <w:rsid w:val="60D9164B"/>
    <w:rsid w:val="66566AEB"/>
    <w:rsid w:val="679E0969"/>
    <w:rsid w:val="68137B69"/>
    <w:rsid w:val="6FE07617"/>
    <w:rsid w:val="768A17C7"/>
    <w:rsid w:val="76A377C8"/>
    <w:rsid w:val="779E7477"/>
    <w:rsid w:val="78D23BE2"/>
    <w:rsid w:val="7BBC5F40"/>
    <w:rsid w:val="7CD440F4"/>
    <w:rsid w:val="DFFDA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247075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DejaVu Sans" w:hAnsi="DejaVu Sans"/>
      <w:sz w:val="18"/>
    </w:rPr>
  </w:style>
  <w:style w:type="paragraph" w:styleId="a5">
    <w:name w:val="List Paragraph"/>
    <w:basedOn w:val="a"/>
    <w:uiPriority w:val="99"/>
    <w:rsid w:val="00FA41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80</Words>
  <Characters>457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sheji</dc:creator>
  <cp:lastModifiedBy>Microsoft Office 用户</cp:lastModifiedBy>
  <cp:revision>3</cp:revision>
  <dcterms:created xsi:type="dcterms:W3CDTF">2020-07-16T23:10:00Z</dcterms:created>
  <dcterms:modified xsi:type="dcterms:W3CDTF">2020-10-09T03:39:00Z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