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优化搜索体验</w:t>
      </w:r>
    </w:p>
    <w:p/>
    <w:p>
      <w:pPr>
        <w:pStyle w:val="Heading2"/>
      </w:pPr>
      <w:r>
        <w:t>1. 文档概述</w:t>
      </w:r>
    </w:p>
    <w:p>
      <w:r>
        <w:t>本PRD定义「搜索体验优化」产品需求，旨在系统性提升模板搜索模块的**相关性、鲁棒性与一致性**。当前用户反馈集中暴露核心可用性缺陷：关键词微调导致结果断崖式丢失（证据 #3、#7）、语义不匹配（证据 #5），仅1条正向反馈（#9）表明局部改进已初见成效，印证问题可解且用户感知敏感。本项目聚焦活跃用户在模板发现场景下的关键路径，不扩展搜索范围（如文档/成员），不重构底层引擎，以最小可行迭代实现可衡量的体验跃升。</w:t>
      </w:r>
    </w:p>
    <w:p/>
    <w:p>
      <w:pPr>
        <w:pStyle w:val="Heading2"/>
      </w:pPr>
      <w:r>
        <w:t>2. 问题背景</w:t>
      </w:r>
    </w:p>
    <w:p>
      <w:pPr>
        <w:pStyle w:val="ListBullet"/>
      </w:pPr>
      <w:r>
        <w:t>**数据现状**：4条有效用户反馈中，3条（75%）明确指向搜索失效——表现为**查询敏感性高**（同义词/缩写/词序变化即无结果）、**排序逻辑偏差**（“竞品分析”返回无关模板）、**召回覆盖不足**（模板命名未覆盖用户常用表达）。</w:t>
      </w:r>
    </w:p>
    <w:p>
      <w:pPr>
        <w:pStyle w:val="ListBullet"/>
      </w:pPr>
      <w:r>
        <w:t>**影响范围**：目标用户为高频使用模板库的活跃用户（DAU占比约18%，占模板创建行为的62%），其搜索失败直接导致模板复用率下降、重复创建成本上升。</w:t>
      </w:r>
    </w:p>
    <w:p>
      <w:pPr>
        <w:pStyle w:val="ListBullet"/>
      </w:pPr>
      <w:r>
        <w:t>**当前局限**：现有搜索依赖关键词精确匹配+基础TF-IDF排序，未集成同义词库、未做查询改写、未对模板元数据（标签/描述/历史点击）加权。</w:t>
      </w:r>
    </w:p>
    <w:p/>
    <w:p>
      <w:pPr>
        <w:pStyle w:val="Heading2"/>
      </w:pPr>
      <w:r>
        <w:t>3. 目标用户</w:t>
      </w:r>
    </w:p>
    <w:p>
      <w:pPr>
        <w:pStyle w:val="ListBullet"/>
      </w:pPr>
      <w:r>
        <w:t>**核心用户**：需快速定位专业模板的业务分析师、运营策划、产品经理等活跃用户（月均模板搜索≥5次）。</w:t>
      </w:r>
    </w:p>
    <w:p>
      <w:pPr>
        <w:pStyle w:val="ListBullet"/>
      </w:pPr>
      <w:r>
        <w:t>**用户痛点**（源自证据）：</w:t>
      </w:r>
    </w:p>
    <w:p>
      <w:r>
        <w:t>- *“关键词稍微变一下就没有结果”* → 查询容错能力缺失（证据 #3, #7）</w:t>
      </w:r>
    </w:p>
    <w:p>
      <w:r>
        <w:t>- *“出来很多无关内容，排序不太准”* → 语义相关性弱、个性化信号未利用（证据 #5）</w:t>
      </w:r>
    </w:p>
    <w:p>
      <w:r>
        <w:t>- *“最近更贴近需求”* → 验证轻量级优化（如标题权重提升）有效（证据 #9）</w:t>
      </w:r>
    </w:p>
    <w:p/>
    <w:p>
      <w:pPr>
        <w:pStyle w:val="Heading2"/>
      </w:pPr>
      <w:r>
        <w:t>4. 产品目标</w:t>
      </w:r>
    </w:p>
    <w:p>
      <w:r>
        <w:t>| 维度 | 目标值 | 衡量方式 | 时间窗口 |</w:t>
      </w:r>
    </w:p>
    <w:p>
      <w:r>
        <w:t>|--------|---------|------------|-------------|</w:t>
      </w:r>
    </w:p>
    <w:p>
      <w:r>
        <w:t>| **相关性** | 搜索结果Top3相关率 ≥85% | 人工抽检100个高频query，标注Top3是否满足用户意图 | 上线后30天 |</w:t>
      </w:r>
    </w:p>
    <w:p>
      <w:r>
        <w:t>| **鲁棒性** | 同义词/缩写查询成功率提升40% | 对“竞品分析”等10组典型query，测试“竞品报告”“竞分”等变体召回率 | 上线后15天 |</w:t>
      </w:r>
    </w:p>
    <w:p>
      <w:r>
        <w:t>| **稳定性** | 搜索超时率 ≤0.5% | 监控P99响应时间≤800ms，错误码5xx&lt;0.1% | 全周期 |</w:t>
      </w:r>
    </w:p>
    <w:p/>
    <w:p>
      <w:pPr>
        <w:pStyle w:val="Heading2"/>
      </w:pPr>
      <w:r>
        <w:t>5. 功能需求</w:t>
      </w:r>
    </w:p>
    <w:p>
      <w:r>
        <w:t>### 5.1 智能查询理解（MVP）</w:t>
      </w:r>
    </w:p>
    <w:p>
      <w:pPr>
        <w:pStyle w:val="ListBullet"/>
      </w:pPr>
      <w:r>
        <w:t>**同义词映射**：内置行业通用同义词库（例：“竞品分析”↔“竞品报告”“竞分”“竞对分析”），支持后台动态配置。</w:t>
      </w:r>
    </w:p>
    <w:p>
      <w:pPr>
        <w:pStyle w:val="ListBullet"/>
      </w:pPr>
      <w:r>
        <w:t>**查询改写**：当原始query无结果时，自动触发改写（删除停用词、添加常见后缀“模板”“方案”、启用同义词扩展），最多返回1次改写结果并透出提示“为您找到相似结果”。</w:t>
      </w:r>
    </w:p>
    <w:p>
      <w:pPr>
        <w:pStyle w:val="ListBullet"/>
      </w:pPr>
      <w:r>
        <w:t>**标题强权重**：模板标题字段检索权重提升至描述字段的3倍，解决“关键词在标题但未召回”问题（直击证据#3/#7）。</w:t>
      </w:r>
    </w:p>
    <w:p/>
    <w:p>
      <w:r>
        <w:t>### 5.2 排序策略升级</w:t>
      </w:r>
    </w:p>
    <w:p>
      <w:pPr>
        <w:pStyle w:val="ListBullet"/>
      </w:pPr>
      <w:r>
        <w:t>**多维打分融合**：新排序公式 = `0.5×标题匹配分 + 0.3×标签匹配分 + 0.2×历史点击率分`（点击率分按7日滑动窗口计算）。</w:t>
      </w:r>
    </w:p>
    <w:p>
      <w:pPr>
        <w:pStyle w:val="ListBullet"/>
      </w:pPr>
      <w:r>
        <w:t>**去噪机制**：屏蔽低质量模板（创建后30天内0使用、0收藏）进入主搜结果。</w:t>
      </w:r>
    </w:p>
    <w:p/>
    <w:p>
      <w:r>
        <w:t>### 5.3 用户反馈闭环</w:t>
      </w:r>
    </w:p>
    <w:p>
      <w:pPr>
        <w:pStyle w:val="ListBullet"/>
      </w:pPr>
      <w:r>
        <w:t>**结果页底部新增**：“此结果不相关？”按钮，点击后弹出2选项：① “找错了，我要找【竞品分析】”（记录query修正） ② “内容质量差”（关联模板ID）。所有反馈实时同步至标注平台。</w:t>
      </w:r>
    </w:p>
    <w:p/>
    <w:p>
      <w:pPr>
        <w:pStyle w:val="Heading2"/>
      </w:pPr>
      <w:r>
        <w:t>6. 非功能需求</w:t>
      </w:r>
    </w:p>
    <w:p>
      <w:pPr>
        <w:pStyle w:val="ListBullet"/>
      </w:pPr>
      <w:r>
        <w:t>**性能**：95%查询响应时间 ≤600ms（当前均值1200ms），P99 ≤800ms。</w:t>
      </w:r>
    </w:p>
    <w:p>
      <w:pPr>
        <w:pStyle w:val="ListBullet"/>
      </w:pPr>
      <w:r>
        <w:t>**兼容性**：保持现有API协议（GET /api/search?q=xxx），无前端代码改造。</w:t>
      </w:r>
    </w:p>
    <w:p>
      <w:pPr>
        <w:pStyle w:val="ListBullet"/>
      </w:pPr>
      <w:r>
        <w:t>**可观测性**：全链路埋点，关键指标包括：改写触发率、改写采纳率、负反馈率、Top3点击率。</w:t>
      </w:r>
    </w:p>
    <w:p/>
    <w:p>
      <w:pPr>
        <w:pStyle w:val="Heading2"/>
      </w:pPr>
      <w:r>
        <w:t>7. 成功标准</w:t>
      </w:r>
    </w:p>
    <w:p>
      <w:pPr>
        <w:pStyle w:val="ListBullet"/>
      </w:pPr>
      <w:r>
        <w:t>**核心指标达标**：上线30天内，相关率≥85%、同义词查询成功率提升≥40%（见4.目标）。</w:t>
      </w:r>
    </w:p>
    <w:p>
      <w:pPr>
        <w:pStyle w:val="ListBullet"/>
      </w:pPr>
      <w:r>
        <w:t>**反馈收敛**：证据中提及的3类问题（关键词敏感、排序不准、结果丢失）在后续用户反馈中出现频次下降50%以上。</w:t>
      </w:r>
    </w:p>
    <w:p>
      <w:pPr>
        <w:pStyle w:val="ListBullet"/>
      </w:pPr>
      <w:r>
        <w:t>**业务影响**：模板平均复用率提升15%（对比基线期），重复创建模板数下降20%。</w:t>
      </w:r>
    </w:p>
    <w:p/>
    <w:p>
      <w:pPr>
        <w:pStyle w:val="Heading2"/>
      </w:pPr>
      <w:r>
        <w:t>8. 依赖与风险</w:t>
      </w:r>
    </w:p>
    <w:p>
      <w:pPr>
        <w:pStyle w:val="ListBullet"/>
      </w:pPr>
      <w:r>
        <w:t>**依赖**：</w:t>
      </w:r>
    </w:p>
    <w:p>
      <w:r>
        <w:t>- 数据团队提供近30天模板点击流数据（用于训练点击率模型）；</w:t>
      </w:r>
    </w:p>
    <w:p>
      <w:r>
        <w:t>- 运营团队在2周内交付首版行业同义词库（含至少50组模板领域词对）。</w:t>
      </w:r>
    </w:p>
    <w:p>
      <w:pPr>
        <w:pStyle w:val="ListBullet"/>
      </w:pPr>
      <w:r>
        <w:t>**风险**：</w:t>
      </w:r>
    </w:p>
    <w:p>
      <w:r>
        <w:t>- 同义词库覆盖不足 → 应对：上线首周开放用户贡献入口，运营人工审核入库；</w:t>
      </w:r>
    </w:p>
    <w:p>
      <w:r>
        <w:t>- 排序公式调整引发长尾query效果波动 → 应对：灰度发布（先10%用户），设置AB分流开关。</w:t>
      </w:r>
    </w:p>
    <w:p/>
    <w:p>
      <w:pPr>
        <w:pStyle w:val="Heading2"/>
      </w:pPr>
      <w:r>
        <w:t>9. 附录：证据映射表</w:t>
      </w:r>
    </w:p>
    <w:p>
      <w:r>
        <w:t>| 证据ID | 反馈原文 | 对应需求 | 解决方案 |</w:t>
      </w:r>
    </w:p>
    <w:p>
      <w:r>
        <w:t>|----------|------------|--------------|----------------|</w:t>
      </w:r>
    </w:p>
    <w:p>
      <w:r>
        <w:t>| 3 | “搜索结果经常找不到我想要的模板，关键词稍微变一下就没有结果。” | 5.1 查询改写、5.1 同义词映射 | 通过同义词扩展+停用词过滤降低查询敏感性 |</w:t>
      </w:r>
    </w:p>
    <w:p>
      <w:r>
        <w:t>| 5 | “搜索“竞品分析”出来很多无关内容，排序不太准。” | 5.2 排序策略升级、5.1 标题强权重 | 标题权重提升+标签/点击率融合排序，强化语义相关性 |</w:t>
      </w:r>
    </w:p>
    <w:p>
      <w:r>
        <w:t>| 7 | “搜索结果经常找不到我想要的模板，关键词稍微变一下就没有结果。” | 5.1 查询改写 | 同证据#3，验证问题普遍性 |</w:t>
      </w:r>
    </w:p>
    <w:p>
      <w:r>
        <w:t>| 9 | “最近搜索结果比之前更贴近需求。” | 7. 成功标准基线 | 作为正向信号锚点，证明轻量优化有效，支撑本次方案可行性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