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39A9" w14:textId="77777777" w:rsidR="001B6EEF" w:rsidRPr="00084684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04C0DD98" w14:textId="77777777" w:rsidR="001B6EEF" w:rsidRPr="00084684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7601B17C" w14:textId="77777777" w:rsidR="001B6EEF" w:rsidRPr="00084684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Федеральное государственное бюджетное образовательное</w:t>
      </w:r>
    </w:p>
    <w:p w14:paraId="3A02D4C3" w14:textId="77777777" w:rsidR="001B6EEF" w:rsidRPr="00084684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 xml:space="preserve">учреждение высшего образования </w:t>
      </w:r>
    </w:p>
    <w:p w14:paraId="19A91A47" w14:textId="77777777" w:rsidR="001B6EEF" w:rsidRPr="00084684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 xml:space="preserve">«СибирскИЙ государственнЫЙ Университет </w:t>
      </w:r>
    </w:p>
    <w:p w14:paraId="0761DCAE" w14:textId="77777777" w:rsidR="001B6EEF" w:rsidRPr="00084684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>геоСИСТЕМ И ТЕХНОЛОГИЙ»</w:t>
      </w:r>
    </w:p>
    <w:p w14:paraId="505BAC3E" w14:textId="77777777" w:rsidR="001B6EEF" w:rsidRPr="00084684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(СГУГИТ)</w:t>
      </w:r>
    </w:p>
    <w:p w14:paraId="67EBA6BB" w14:textId="77777777" w:rsidR="001B6EEF" w:rsidRPr="00084684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ru-RU" w:bidi="hi-IN"/>
        </w:rPr>
      </w:pPr>
      <w:r w:rsidRPr="00084684">
        <w:rPr>
          <w:rFonts w:ascii="Times New Roman" w:eastAsia="Noto Sans CJK SC Regular" w:hAnsi="Times New Roman" w:cs="Times New Roman"/>
          <w:noProof/>
          <w:kern w:val="2"/>
          <w:sz w:val="28"/>
          <w:szCs w:val="28"/>
          <w:lang w:eastAsia="ru-RU"/>
        </w:rPr>
        <mc:AlternateContent>
          <mc:Choice Requires="wpg">
            <w:drawing>
              <wp:anchor distT="0" distB="0" distL="114935" distR="114935" simplePos="0" relativeHeight="251658240" behindDoc="0" locked="0" layoutInCell="1" allowOverlap="1" wp14:anchorId="2F0DC13B" wp14:editId="3DBABC97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C6FBE7" id="Группа 1" o:spid="_x0000_s1026" style="position:absolute;margin-left:144.65pt;margin-top:7.45pt;width:199.5pt;height:8.5pt;z-index:251658240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WfswQAAANoAAAAPAAAAZHJzL2Rvd25yZXYueG1sRI/NigIx&#10;EITvwr5D6IW9aUYX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H21Z+zBAAAA2gAAAA8AAAAA&#10;AAAAAAAAAAAABwIAAGRycy9kb3ducmV2LnhtbFBLBQYAAAAAAwADALcAAAD1AgAAAAA=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+YwQAAANoAAAAPAAAAZHJzL2Rvd25yZXYueG1sRI/NigIx&#10;EITvwr5D6IW9aUZZ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PJc/5j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14:paraId="56683677" w14:textId="77777777" w:rsidR="001B6EEF" w:rsidRPr="00084684" w:rsidRDefault="001B6EEF" w:rsidP="001B6EEF">
      <w:pPr>
        <w:spacing w:after="0" w:line="24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8"/>
          <w:lang w:eastAsia="ru-RU" w:bidi="hi-IN"/>
        </w:rPr>
      </w:pPr>
    </w:p>
    <w:p w14:paraId="76FE4799" w14:textId="77777777" w:rsidR="001B6EEF" w:rsidRPr="00084684" w:rsidRDefault="001B6EEF" w:rsidP="001B6EEF">
      <w:pPr>
        <w:spacing w:after="0" w:line="24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</w:p>
    <w:p w14:paraId="140DA6A8" w14:textId="77777777" w:rsidR="001B6EEF" w:rsidRPr="00084684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</w:p>
    <w:p w14:paraId="6ABF2810" w14:textId="77777777" w:rsidR="001B6EEF" w:rsidRPr="00084684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14:paraId="4270CE05" w14:textId="77777777" w:rsidR="001B6EEF" w:rsidRPr="00084684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14:paraId="7C9C7858" w14:textId="77777777" w:rsidR="001B6EEF" w:rsidRPr="00084684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14:paraId="19C1C2B4" w14:textId="77777777" w:rsidR="001B6EEF" w:rsidRPr="00084684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32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32"/>
          <w:szCs w:val="28"/>
          <w:lang w:eastAsia="zh-CN" w:bidi="hi-IN"/>
        </w:rPr>
        <w:t>ОТЧЕТ</w:t>
      </w:r>
    </w:p>
    <w:p w14:paraId="39573B3F" w14:textId="77777777" w:rsidR="001B6EEF" w:rsidRPr="00084684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6288C124" w14:textId="2693F462" w:rsidR="001B6EEF" w:rsidRPr="00084684" w:rsidRDefault="001B6EEF" w:rsidP="001B6EEF">
      <w:pPr>
        <w:suppressAutoHyphens/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ЛАБОРАТОРНАЯ РАБОТА </w:t>
      </w:r>
      <w:r w:rsidR="00A861DF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>3</w:t>
      </w:r>
      <w:r w:rsidRPr="00084684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. РАЗРАБОТКА </w:t>
      </w:r>
      <w:r w:rsidR="00084684" w:rsidRPr="00084684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>ЛИЦЕНЗИОННОГО СОГЛАШЕНИЯ</w:t>
      </w:r>
    </w:p>
    <w:p w14:paraId="33667971" w14:textId="77777777" w:rsidR="001B6EEF" w:rsidRPr="00084684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7D4DA516" w14:textId="77777777" w:rsidR="001B6EEF" w:rsidRPr="00084684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26C3304F" w14:textId="77777777" w:rsidR="001B6EEF" w:rsidRPr="00084684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Выполнил обучающийся</w:t>
      </w:r>
    </w:p>
    <w:p w14:paraId="29210F28" w14:textId="77777777" w:rsidR="001B6EEF" w:rsidRPr="00084684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группы БИ-33</w:t>
      </w:r>
    </w:p>
    <w:p w14:paraId="744F3DCE" w14:textId="31EFD3F7" w:rsidR="001B6EEF" w:rsidRPr="00084684" w:rsidRDefault="00215113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Аргинбаев</w:t>
      </w:r>
      <w:r w:rsidR="001B6EEF"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 xml:space="preserve"> А.</w:t>
      </w: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Р</w:t>
      </w:r>
      <w:r w:rsidR="001B6EEF"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.</w:t>
      </w:r>
    </w:p>
    <w:p w14:paraId="1F030498" w14:textId="77777777" w:rsidR="001B6EEF" w:rsidRPr="00084684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51D3FF54" w14:textId="77777777" w:rsidR="001B6EEF" w:rsidRPr="00084684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4CF717A0" w14:textId="77777777" w:rsidR="001B6EEF" w:rsidRPr="00084684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Проверил</w:t>
      </w:r>
    </w:p>
    <w:p w14:paraId="3E52345C" w14:textId="77777777" w:rsidR="001B6EEF" w:rsidRPr="00084684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старший преподаватель кафедры ПИиИС</w:t>
      </w:r>
    </w:p>
    <w:p w14:paraId="72AF8217" w14:textId="77777777" w:rsidR="001B6EEF" w:rsidRPr="00084684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Шарапов А.А.</w:t>
      </w:r>
    </w:p>
    <w:p w14:paraId="521E8FEF" w14:textId="77777777" w:rsidR="001B6EEF" w:rsidRPr="00084684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7984AD18" w14:textId="77777777" w:rsidR="001B6EEF" w:rsidRPr="00084684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71F179C9" w14:textId="77777777" w:rsidR="001B6EEF" w:rsidRPr="00084684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57DA0ED3" w14:textId="77777777" w:rsidR="001B6EEF" w:rsidRPr="00084684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6377A9C3" w14:textId="77777777" w:rsidR="001B6EEF" w:rsidRPr="00084684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Новосибирск – 2022</w:t>
      </w:r>
    </w:p>
    <w:p w14:paraId="00B89A60" w14:textId="7C043974" w:rsidR="001B6EEF" w:rsidRPr="00084684" w:rsidRDefault="001B6EEF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 xml:space="preserve">Цель работы: </w:t>
      </w:r>
      <w:r w:rsidR="00084684"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подготовить текст лицензионного соглашения</w:t>
      </w: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</w:t>
      </w:r>
    </w:p>
    <w:p w14:paraId="45070401" w14:textId="77777777" w:rsidR="001B6EEF" w:rsidRPr="00084684" w:rsidRDefault="001B6EEF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39317DDF" w14:textId="77777777" w:rsidR="001B6EEF" w:rsidRPr="00084684" w:rsidRDefault="001B6EEF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Задачи работы:</w:t>
      </w:r>
    </w:p>
    <w:p w14:paraId="1BEC25E1" w14:textId="0F311CDA" w:rsidR="00084684" w:rsidRPr="00084684" w:rsidRDefault="00084684" w:rsidP="0008468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Подготовить текст лицензионного соглашения.</w:t>
      </w:r>
    </w:p>
    <w:p w14:paraId="5F52D40B" w14:textId="77777777" w:rsidR="001B6EEF" w:rsidRPr="00084684" w:rsidRDefault="001B6EEF">
      <w:pP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br w:type="page"/>
      </w:r>
    </w:p>
    <w:p w14:paraId="079D8EC7" w14:textId="77777777" w:rsidR="00932814" w:rsidRPr="00084684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>Ход выполнения работы</w:t>
      </w:r>
    </w:p>
    <w:p w14:paraId="427B2788" w14:textId="77777777" w:rsidR="001B6EEF" w:rsidRPr="00084684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3B7BD1E5" w14:textId="77777777" w:rsidR="00084684" w:rsidRPr="00084684" w:rsidRDefault="00084684" w:rsidP="00084684">
      <w:pPr>
        <w:spacing w:before="100" w:beforeAutospacing="1" w:after="600" w:line="435" w:lineRule="atLeast"/>
        <w:ind w:firstLine="567"/>
        <w:jc w:val="center"/>
        <w:outlineLvl w:val="4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Лицензионный договор на использование программного продукта (неисключительная лицензия) № _____</w:t>
      </w:r>
    </w:p>
    <w:p w14:paraId="1830199B" w14:textId="77777777" w:rsidR="00084684" w:rsidRPr="00084684" w:rsidRDefault="00084684" w:rsidP="00084684">
      <w:pPr>
        <w:spacing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г. Новосибирск</w:t>
      </w:r>
      <w:r w:rsidRPr="00084684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«29» октября 2022 г. </w:t>
      </w:r>
    </w:p>
    <w:p w14:paraId="085319DE" w14:textId="53A9D149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OOO «СГУГиТ» в лице Аргинбаев А.Р, действующего на основании Устава, именуемый в дальнейшем «Лицензиат», с одной стороны, и гражданин Шарапов А.А., паспорт (серия, номер, выдан) 4531 555666 ОВД Ленинского района г. Новосибирск, проживающий по адресу Плахотного 8а, именуемый в дальнейшем «Лицензиар», с другой стороны, именуемые в дальнейшем «Стороны», заключили настоящий договор, в дальнейшем «Договор», о нижеследующем:</w:t>
      </w:r>
    </w:p>
    <w:p w14:paraId="771402DB" w14:textId="77777777" w:rsidR="00084684" w:rsidRPr="00084684" w:rsidRDefault="00084684" w:rsidP="00084684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1. ПРЕДМЕТ ДОГОВОРА</w:t>
      </w:r>
    </w:p>
    <w:p w14:paraId="55BE8803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1.1. По настоящему Договору Лицензиар передает, а Лицензиат принимает неисключительное право использования Программного продукта «Defori» (далее «Программный продукт» или «Модуль»).</w:t>
      </w:r>
    </w:p>
    <w:p w14:paraId="0974D00E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1.2. Все положения настоящего Договора относятся к Программному продукту в целом и ко всем его компонентам в отдельности, включая документацию на Программный продукт.</w:t>
      </w:r>
    </w:p>
    <w:p w14:paraId="615E7151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1.3. Лицензиар является автором и обладателем всех прав на Программный продукт, включая документацию и исходный текст, на основании свидетельства о государственной регистрации программы для ЭВМ №55667799 от «01» Сентября 2022 года.</w:t>
      </w:r>
    </w:p>
    <w:p w14:paraId="7F2E0E28" w14:textId="77777777" w:rsidR="00084684" w:rsidRPr="00084684" w:rsidRDefault="00084684" w:rsidP="00084684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2. СРОК ДОГОВОРА</w:t>
      </w:r>
    </w:p>
    <w:p w14:paraId="24E21DA7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lastRenderedPageBreak/>
        <w:t>2.1. Договор вступает в законную силу с даты подписания его обеими Сторонами.</w:t>
      </w:r>
    </w:p>
    <w:p w14:paraId="119852BB" w14:textId="443956C6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2.2. Договор заключается сроком на 5 лет.</w:t>
      </w:r>
    </w:p>
    <w:p w14:paraId="1BAA9937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2.3. Передаваемые Лицензиату неисключительные права на Программный продукт действуют до прекращения действия исключительных прав на Программный продукт.</w:t>
      </w:r>
    </w:p>
    <w:p w14:paraId="1275FFA9" w14:textId="77777777" w:rsidR="00084684" w:rsidRPr="00084684" w:rsidRDefault="00084684" w:rsidP="00084684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3. ЦЕНА ДОГОВОРА</w:t>
      </w:r>
    </w:p>
    <w:p w14:paraId="53DDA6CC" w14:textId="66C2B2E8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3.1. Лицензиат обязуется уплатить Лицензиару вознаграждение в сумме 20000 рублей до удержания НДФЛ (налога на доходы физических лиц). Передача прав на использование Программного продукта НДС не облагается в соответствии с пп. 26 п.2 ст.149 НК РФ.</w:t>
      </w:r>
    </w:p>
    <w:p w14:paraId="7954C6FC" w14:textId="6ED5B098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3.2. В соответствие со ст. 226 и ст. 224 НК РФ Лицензиар обязуется удержать и перечислить НДФЛ в бюджет.</w:t>
      </w:r>
    </w:p>
    <w:p w14:paraId="44629A72" w14:textId="77777777" w:rsidR="00084684" w:rsidRPr="00084684" w:rsidRDefault="00084684" w:rsidP="00084684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4. ПОРЯДОК РАСЧЕТОВ</w:t>
      </w:r>
    </w:p>
    <w:p w14:paraId="15CBECA5" w14:textId="587AAC9E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4.1. Лицензиат оплачивает Лицензию в течение 7 календарных дней с даты подписания настоящего Договора путем перевода денежных средств на счет Лицензиара, указанный в п.11 настоящего Договора.</w:t>
      </w:r>
    </w:p>
    <w:p w14:paraId="4B4238A1" w14:textId="49F92E22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4.2. В течение 7 календарных дней с момента оплаты Лицензиар передает Лицензиату права на использование Программного продукта.</w:t>
      </w:r>
    </w:p>
    <w:p w14:paraId="4683454A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4.3. Право использования Программного продукта предоставляется Лицензиату путем подписания Сторонами Акта приема-передачи прав. С момента подписания право использования Программного продукта считается предоставленным Лицензиату.</w:t>
      </w:r>
    </w:p>
    <w:p w14:paraId="350608B1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4.4. Одновременно с предоставлением прав Лицензиар открывает доступ к использованию Программного продукта путем передачи Лицензиату экземпляров Программного продукта включая документацию по электронной почте, адрес которой указан в п.11 настоящего Договора.</w:t>
      </w:r>
    </w:p>
    <w:p w14:paraId="43883BDA" w14:textId="77777777" w:rsidR="00084684" w:rsidRPr="00084684" w:rsidRDefault="00084684" w:rsidP="00084684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lastRenderedPageBreak/>
        <w:t>5. УСЛОВИЯ ДОГОВОРА</w:t>
      </w:r>
    </w:p>
    <w:p w14:paraId="5C6CF3F5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5.1. Лицензиат получает право:</w:t>
      </w:r>
    </w:p>
    <w:p w14:paraId="5AD7EF12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5.1.1. Использовать Модуль по назначению.</w:t>
      </w:r>
    </w:p>
    <w:p w14:paraId="28FB630D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5.1.2. Копировать Модуль и передавать его по каналам связи.</w:t>
      </w:r>
    </w:p>
    <w:p w14:paraId="4F13B793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5.1.3. Использовать результаты работы Модуля любым способом.</w:t>
      </w:r>
    </w:p>
    <w:p w14:paraId="427651AD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5.2. Все договоренности между Лицензиаром и Лицензиатом касательно Программного продукта, устные и письменные, предшествовавшие заключению данного Договора, считаются недействительными.</w:t>
      </w:r>
    </w:p>
    <w:p w14:paraId="50283A6E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5.3. В случае если суд признает какие-либо положения настоящего Договора недействительными, Договор продолжает действовать в остальной части.</w:t>
      </w:r>
    </w:p>
    <w:p w14:paraId="32566CF9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5.4. Лицензиат получает право включать (встраивать) Модуль в состав только тех программных продуктов, исключительные права на которые принадлежат Лицензиату (далее – «ПО»). </w:t>
      </w:r>
    </w:p>
    <w:p w14:paraId="389F4C39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5.5. При передаче Лицензиатом своих исключительных прав на программные продукты, в которые встроен Модуль, Лицензиат обязан за   7     календарных дней до предполагаемой даты передачи прав письменно уведомить Лицензиара о своем намерении произвести передачу исключительных прав на соответствующие Программные продукты. Если на момент заключения Договора передача прав уже состоялась или до предполагаемой передачи осталось менее   7     календарных дней, Лицензиат обязан уведомить об этом Лицензиара до заключения данного Договора. Новый правообладатель может использовать Модуль только после заключения нового лицензионного договора с Лицензиаром.</w:t>
      </w:r>
    </w:p>
    <w:p w14:paraId="523BF049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5.6. Лицензиат обязуется не распространять Программный продукт отдельно от принадлежащего Лицензиату ПО. Под распространением Программного продукта понимается предоставление доступа третьим лицам к воспроизведенному в любой форме Программному продукту. Под третьими лицами понимаются все лица, исключая Стороны данного Договора и 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lastRenderedPageBreak/>
        <w:t>работников, нанятых Лицензиатом по трудовому договору или договору подряда.</w:t>
      </w:r>
    </w:p>
    <w:p w14:paraId="607E0898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5.7. Лицензиат не имеет права предоставлять функции склонения по падежам, реализованные при помощи Программного продукта в виде программного интерфейса (API), другим программным системам, правообладателем которых он не является. В случае возникновения такой необходимости правообладатели вышеназванных систем должны сначала получить права на использование Программного продукта.</w:t>
      </w:r>
    </w:p>
    <w:p w14:paraId="5E1C9485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5.8. При передаче Лицензиатом неисключительных прав на программные продукты, в которые встроен Модуль, Лицензиат не обязан уведомлять об этом Лицензиара.</w:t>
      </w:r>
    </w:p>
    <w:p w14:paraId="097AA256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5.9. Лицензиат не обязан предоставлять Лицензиару отчеты по использованию Модуля.</w:t>
      </w:r>
    </w:p>
    <w:p w14:paraId="40B285EC" w14:textId="77777777" w:rsidR="00084684" w:rsidRPr="00084684" w:rsidRDefault="00084684" w:rsidP="00084684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6. ГАРАНТИЙНЫЕ ОБЯЗАТЕЛЬСТВА И ТЕХНИЧЕСКАЯ ПОДДЕРЖКА</w:t>
      </w:r>
    </w:p>
    <w:p w14:paraId="1BC88FEB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6.1. Лицензиар гарантирует отсутствие в Модуле технических дефектов, приводящих к возникновению недокументированных исключений (exceptions), утечкам памяти или «зависаниям» вызывающей программы.</w:t>
      </w:r>
    </w:p>
    <w:p w14:paraId="7845F466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6.2. В случае обнаружения в Модуле дефектов, перечисленных в п.6.1, Лицензиар обязуется устранить эти дефекты в недельный срок при условии предоставления Лицензиатом способа воспроизведения указанных дефектов.</w:t>
      </w:r>
    </w:p>
    <w:p w14:paraId="2EBDD894" w14:textId="4F1B1DF1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6.3. Лицензиар обязуется в течение 1 года с даты заключения Договора без дополнительной платы предоставлять Лицензиату техническую поддержку в виде консультаций по вопросам, касающимся использования Модуля, по электронной почте Лицензиар обязуется отвечать на запросы Лицензиата в течение 5 календарных дней с момента обращения.</w:t>
      </w:r>
    </w:p>
    <w:p w14:paraId="442A726B" w14:textId="77777777" w:rsidR="00084684" w:rsidRPr="00084684" w:rsidRDefault="00084684" w:rsidP="00084684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7. ПРИОБРЕТЕНИЕ НОВЫХ ВЕРСИЙ МОДУЛЯ</w:t>
      </w:r>
    </w:p>
    <w:p w14:paraId="2B7445BE" w14:textId="46AC3199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lastRenderedPageBreak/>
        <w:t>7.1. В течение 1 года с момента передачи прав на Модуль Лицензиат имеет право получать новые версии Модуля бесплатно. Для этого достаточно направить Лицензиару запрос по электронной почте, указанной в п.11 настоящего Договора. Лицензиар обязуется удовлетворить запрос в течение 5 календарных дней.</w:t>
      </w:r>
    </w:p>
    <w:p w14:paraId="26A45FD1" w14:textId="7FB5E375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7.2. По истечении 30 дней с момента передачи прав на Модуль Лицензиат имеет право на продление периода получения новых версий за дополнительную плату, равную 25 % от цены данного договора. </w:t>
      </w:r>
    </w:p>
    <w:p w14:paraId="0AFCADF2" w14:textId="77777777" w:rsidR="00084684" w:rsidRPr="00084684" w:rsidRDefault="00084684" w:rsidP="00084684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8. ОТВЕТСТВЕННОСТЬ</w:t>
      </w:r>
    </w:p>
    <w:p w14:paraId="1AA9C84D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8.1. Лицензиар не несет ответственности за какой-либо ущерб, связанный с использованием или невозможностью использования Модуля.</w:t>
      </w:r>
    </w:p>
    <w:p w14:paraId="7E75EBF7" w14:textId="77777777" w:rsidR="00084684" w:rsidRPr="00084684" w:rsidRDefault="00084684" w:rsidP="00084684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9. ИЗМЕНЕНИЕ И РАСТОРЖЕНИЕ ДОГОВОРА</w:t>
      </w:r>
    </w:p>
    <w:p w14:paraId="0CEA5334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9.1. Договор может быть расторгнут по взаимному письменному соглашению Сторон.</w:t>
      </w:r>
    </w:p>
    <w:p w14:paraId="148697BB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9.2. В случае установления факта нарушения Лицензиатом условий данного Договора или законодательства Российской Федерации в отношении Программного продукта, Лицензиар обязуется известить об этом Лицензиата. Лицензиат обязуется в тридцатидневный срок устранить нарушения, либо представить доказательства отсутствия вины Лицензиата в указанном нарушении. Лицензиар в случае отсутствия подобной информации имеет право в любой момент в одностороннем порядке расторгнуть настоящий Договор, уведомив об этом Лицензиата.</w:t>
      </w:r>
    </w:p>
    <w:p w14:paraId="0A77B05C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9.3. При расторжении настоящего Договора или в случае, если Договор будет признан недействительным, Лицензиат обязан прекратить использование Модуля, удалить все имеющиеся в его распоряжении копии Модуля и известить об этом Лицензиара.</w:t>
      </w:r>
    </w:p>
    <w:p w14:paraId="2CB58194" w14:textId="77777777" w:rsidR="00084684" w:rsidRPr="00084684" w:rsidRDefault="00084684" w:rsidP="00084684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10. РЕКВИЗИТЫ И ПОДПИСИ СТОРОН</w:t>
      </w:r>
    </w:p>
    <w:p w14:paraId="4A38E188" w14:textId="77777777" w:rsidR="00084684" w:rsidRPr="00084684" w:rsidRDefault="00084684" w:rsidP="00084684">
      <w:pPr>
        <w:spacing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Лицензиат </w:t>
      </w:r>
    </w:p>
    <w:p w14:paraId="03310549" w14:textId="77777777" w:rsidR="00084684" w:rsidRPr="00084684" w:rsidRDefault="00084684" w:rsidP="00084684">
      <w:pPr>
        <w:numPr>
          <w:ilvl w:val="0"/>
          <w:numId w:val="13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Юридический адрес: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Плахотного 8а</w:t>
      </w:r>
    </w:p>
    <w:p w14:paraId="0AA4840F" w14:textId="77777777" w:rsidR="00084684" w:rsidRPr="00084684" w:rsidRDefault="00084684" w:rsidP="00084684">
      <w:pPr>
        <w:numPr>
          <w:ilvl w:val="0"/>
          <w:numId w:val="13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Почтовый адрес: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Sharapov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>@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mail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ru</w:t>
      </w:r>
    </w:p>
    <w:p w14:paraId="646AF251" w14:textId="77777777" w:rsidR="00084684" w:rsidRPr="00084684" w:rsidRDefault="00084684" w:rsidP="00084684">
      <w:pPr>
        <w:numPr>
          <w:ilvl w:val="0"/>
          <w:numId w:val="13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Телефон/факс: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+7(383) 123-123-00</w:t>
      </w:r>
    </w:p>
    <w:p w14:paraId="75DEE71A" w14:textId="77777777" w:rsidR="00084684" w:rsidRPr="00084684" w:rsidRDefault="00084684" w:rsidP="00084684">
      <w:pPr>
        <w:numPr>
          <w:ilvl w:val="0"/>
          <w:numId w:val="13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ИНН/КПП: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114488587869</w:t>
      </w:r>
    </w:p>
    <w:p w14:paraId="0354D1A0" w14:textId="77777777" w:rsidR="00084684" w:rsidRPr="00084684" w:rsidRDefault="00084684" w:rsidP="00084684">
      <w:pPr>
        <w:numPr>
          <w:ilvl w:val="0"/>
          <w:numId w:val="13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Расчетный счет: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824888547869</w:t>
      </w:r>
    </w:p>
    <w:p w14:paraId="67FAA04B" w14:textId="77777777" w:rsidR="00084684" w:rsidRPr="00084684" w:rsidRDefault="00084684" w:rsidP="00084684">
      <w:pPr>
        <w:numPr>
          <w:ilvl w:val="0"/>
          <w:numId w:val="13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Банк: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Сбербанк</w:t>
      </w:r>
    </w:p>
    <w:p w14:paraId="14E44DCB" w14:textId="77777777" w:rsidR="00084684" w:rsidRPr="00084684" w:rsidRDefault="00084684" w:rsidP="00084684">
      <w:pPr>
        <w:pStyle w:val="signatura1"/>
        <w:numPr>
          <w:ilvl w:val="0"/>
          <w:numId w:val="13"/>
        </w:numPr>
        <w:spacing w:line="336" w:lineRule="auto"/>
        <w:ind w:firstLine="567"/>
        <w:rPr>
          <w:color w:val="333333"/>
          <w:sz w:val="28"/>
          <w:szCs w:val="28"/>
        </w:rPr>
      </w:pPr>
      <w:r w:rsidRPr="00084684">
        <w:rPr>
          <w:rStyle w:val="pole1"/>
          <w:color w:val="333333"/>
          <w:sz w:val="28"/>
          <w:szCs w:val="28"/>
        </w:rPr>
        <w:t xml:space="preserve">Подпись: </w:t>
      </w:r>
      <w:r w:rsidRPr="00084684">
        <w:rPr>
          <w:color w:val="333333"/>
          <w:sz w:val="28"/>
          <w:szCs w:val="28"/>
        </w:rPr>
        <w:t>Шарапов</w:t>
      </w:r>
    </w:p>
    <w:p w14:paraId="1589287C" w14:textId="77777777" w:rsidR="00084684" w:rsidRPr="00084684" w:rsidRDefault="00084684" w:rsidP="00084684">
      <w:pPr>
        <w:spacing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Лицензиар </w:t>
      </w:r>
    </w:p>
    <w:p w14:paraId="49E2D851" w14:textId="77777777" w:rsidR="00084684" w:rsidRPr="00084684" w:rsidRDefault="00084684" w:rsidP="00084684">
      <w:pPr>
        <w:numPr>
          <w:ilvl w:val="0"/>
          <w:numId w:val="14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Адрес регистрации: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Плахотного 8</w:t>
      </w:r>
    </w:p>
    <w:p w14:paraId="1E9168E7" w14:textId="77777777" w:rsidR="00084684" w:rsidRPr="00084684" w:rsidRDefault="00084684" w:rsidP="00084684">
      <w:pPr>
        <w:numPr>
          <w:ilvl w:val="0"/>
          <w:numId w:val="14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Почтовый адрес: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arthur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arginbaev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>@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gmail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com</w:t>
      </w:r>
    </w:p>
    <w:p w14:paraId="4B7238B7" w14:textId="77777777" w:rsidR="00084684" w:rsidRPr="00084684" w:rsidRDefault="00084684" w:rsidP="00084684">
      <w:pPr>
        <w:numPr>
          <w:ilvl w:val="0"/>
          <w:numId w:val="14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Телефон/факс: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+7(953) 881 86 19</w:t>
      </w:r>
    </w:p>
    <w:p w14:paraId="77F6934D" w14:textId="77777777" w:rsidR="00084684" w:rsidRPr="00084684" w:rsidRDefault="00084684" w:rsidP="00084684">
      <w:pPr>
        <w:numPr>
          <w:ilvl w:val="0"/>
          <w:numId w:val="14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Паспорт серия, номер: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3333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444444</w:t>
      </w:r>
    </w:p>
    <w:p w14:paraId="497DF479" w14:textId="77777777" w:rsidR="00084684" w:rsidRPr="00084684" w:rsidRDefault="00084684" w:rsidP="00084684">
      <w:pPr>
        <w:numPr>
          <w:ilvl w:val="0"/>
          <w:numId w:val="14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Кем выдан: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ГУ МВД России по Новосибирской области</w:t>
      </w:r>
    </w:p>
    <w:p w14:paraId="00189769" w14:textId="77777777" w:rsidR="00084684" w:rsidRPr="00084684" w:rsidRDefault="00084684" w:rsidP="00084684">
      <w:pPr>
        <w:numPr>
          <w:ilvl w:val="0"/>
          <w:numId w:val="14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Когда выдан: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0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>1.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10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>.20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18</w:t>
      </w:r>
    </w:p>
    <w:p w14:paraId="4A753544" w14:textId="77777777" w:rsidR="00084684" w:rsidRPr="00084684" w:rsidRDefault="00084684" w:rsidP="00084684">
      <w:pPr>
        <w:pStyle w:val="signatura1"/>
        <w:numPr>
          <w:ilvl w:val="0"/>
          <w:numId w:val="14"/>
        </w:numPr>
        <w:spacing w:line="336" w:lineRule="auto"/>
        <w:ind w:firstLine="567"/>
        <w:rPr>
          <w:color w:val="333333"/>
          <w:sz w:val="28"/>
          <w:szCs w:val="28"/>
        </w:rPr>
      </w:pPr>
      <w:r w:rsidRPr="00084684">
        <w:rPr>
          <w:rStyle w:val="pole1"/>
          <w:color w:val="333333"/>
          <w:sz w:val="28"/>
          <w:szCs w:val="28"/>
        </w:rPr>
        <w:t>Подпись:</w:t>
      </w:r>
      <w:r w:rsidRPr="00084684">
        <w:rPr>
          <w:color w:val="333333"/>
          <w:sz w:val="28"/>
          <w:szCs w:val="28"/>
        </w:rPr>
        <w:t xml:space="preserve"> Аргинбаев А.Р.</w:t>
      </w:r>
    </w:p>
    <w:p w14:paraId="7F605E47" w14:textId="5ACE7953" w:rsidR="001B6EEF" w:rsidRPr="00084684" w:rsidRDefault="001B6EEF" w:rsidP="00084684">
      <w:pPr>
        <w:pStyle w:val="a3"/>
        <w:spacing w:after="0" w:line="360" w:lineRule="auto"/>
        <w:ind w:left="92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sectPr w:rsidR="001B6EEF" w:rsidRPr="00084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33D3"/>
    <w:multiLevelType w:val="multilevel"/>
    <w:tmpl w:val="C9F6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A2539"/>
    <w:multiLevelType w:val="hybridMultilevel"/>
    <w:tmpl w:val="4BCEA9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C460311"/>
    <w:multiLevelType w:val="multilevel"/>
    <w:tmpl w:val="C858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254B3F"/>
    <w:multiLevelType w:val="multilevel"/>
    <w:tmpl w:val="D570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94924"/>
    <w:multiLevelType w:val="hybridMultilevel"/>
    <w:tmpl w:val="1D5E0230"/>
    <w:lvl w:ilvl="0" w:tplc="E46C87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CEB7259"/>
    <w:multiLevelType w:val="multilevel"/>
    <w:tmpl w:val="490C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Noto Sans CJK SC Regular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FA6CDF"/>
    <w:multiLevelType w:val="hybridMultilevel"/>
    <w:tmpl w:val="BAA49BF0"/>
    <w:lvl w:ilvl="0" w:tplc="0ED69B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1883349"/>
    <w:multiLevelType w:val="multilevel"/>
    <w:tmpl w:val="68DE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06E54"/>
    <w:multiLevelType w:val="hybridMultilevel"/>
    <w:tmpl w:val="AB52DB88"/>
    <w:lvl w:ilvl="0" w:tplc="D03408EC">
      <w:start w:val="5"/>
      <w:numFmt w:val="bullet"/>
      <w:lvlText w:val="–"/>
      <w:lvlJc w:val="left"/>
      <w:pPr>
        <w:ind w:left="927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D417A7B"/>
    <w:multiLevelType w:val="hybridMultilevel"/>
    <w:tmpl w:val="73BEE180"/>
    <w:lvl w:ilvl="0" w:tplc="6F2C8D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4504D9E"/>
    <w:multiLevelType w:val="multilevel"/>
    <w:tmpl w:val="EE54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010765"/>
    <w:multiLevelType w:val="multilevel"/>
    <w:tmpl w:val="A77A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7674F"/>
    <w:multiLevelType w:val="hybridMultilevel"/>
    <w:tmpl w:val="FA8EDEAC"/>
    <w:lvl w:ilvl="0" w:tplc="BD168C6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3562A4F"/>
    <w:multiLevelType w:val="hybridMultilevel"/>
    <w:tmpl w:val="E30E4A42"/>
    <w:lvl w:ilvl="0" w:tplc="14BAA96A">
      <w:start w:val="2"/>
      <w:numFmt w:val="bullet"/>
      <w:lvlText w:val="–"/>
      <w:lvlJc w:val="left"/>
      <w:pPr>
        <w:ind w:left="927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13"/>
  </w:num>
  <w:num w:numId="10">
    <w:abstractNumId w:val="12"/>
  </w:num>
  <w:num w:numId="11">
    <w:abstractNumId w:val="1"/>
  </w:num>
  <w:num w:numId="12">
    <w:abstractNumId w:val="6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EEF"/>
    <w:rsid w:val="00084684"/>
    <w:rsid w:val="000E1A30"/>
    <w:rsid w:val="0015224C"/>
    <w:rsid w:val="001832CF"/>
    <w:rsid w:val="00184CED"/>
    <w:rsid w:val="001B6EEF"/>
    <w:rsid w:val="00215113"/>
    <w:rsid w:val="0038565A"/>
    <w:rsid w:val="003C1A3D"/>
    <w:rsid w:val="003D6252"/>
    <w:rsid w:val="00412F24"/>
    <w:rsid w:val="00436CF8"/>
    <w:rsid w:val="00476C54"/>
    <w:rsid w:val="00532862"/>
    <w:rsid w:val="005D751E"/>
    <w:rsid w:val="0062394D"/>
    <w:rsid w:val="00632447"/>
    <w:rsid w:val="0073348A"/>
    <w:rsid w:val="00735B4A"/>
    <w:rsid w:val="00760C64"/>
    <w:rsid w:val="008A3A3E"/>
    <w:rsid w:val="008A7681"/>
    <w:rsid w:val="008E03EF"/>
    <w:rsid w:val="00932814"/>
    <w:rsid w:val="009B3EA0"/>
    <w:rsid w:val="00A203EB"/>
    <w:rsid w:val="00A3040A"/>
    <w:rsid w:val="00A861DF"/>
    <w:rsid w:val="00B94B9D"/>
    <w:rsid w:val="00BF3D16"/>
    <w:rsid w:val="00F5698D"/>
    <w:rsid w:val="00F5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54C4"/>
  <w15:docId w15:val="{2B7DB25D-D360-477B-A608-AEE8D74D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E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EA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7F8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57F86"/>
    <w:rPr>
      <w:color w:val="0563C1" w:themeColor="hyperlink"/>
      <w:u w:val="single"/>
    </w:rPr>
  </w:style>
  <w:style w:type="paragraph" w:customStyle="1" w:styleId="signatura1">
    <w:name w:val="signatura1"/>
    <w:basedOn w:val="a"/>
    <w:uiPriority w:val="99"/>
    <w:semiHidden/>
    <w:rsid w:val="00084684"/>
    <w:pPr>
      <w:spacing w:before="300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pole1">
    <w:name w:val="pole1"/>
    <w:basedOn w:val="a0"/>
    <w:rsid w:val="00084684"/>
    <w:rPr>
      <w:rFonts w:cs="Times New Roman"/>
      <w:shd w:val="clear" w:color="auto" w:fill="FFFFFF"/>
    </w:rPr>
  </w:style>
  <w:style w:type="character" w:customStyle="1" w:styleId="nowrap2">
    <w:name w:val="nowrap2"/>
    <w:basedOn w:val="a0"/>
    <w:rsid w:val="0008468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479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51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86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5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4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6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283A7-28BE-4CED-B6A6-522CF4515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8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</dc:creator>
  <cp:keywords/>
  <dc:description/>
  <cp:lastModifiedBy>Артур</cp:lastModifiedBy>
  <cp:revision>15</cp:revision>
  <dcterms:created xsi:type="dcterms:W3CDTF">2022-09-13T03:28:00Z</dcterms:created>
  <dcterms:modified xsi:type="dcterms:W3CDTF">2022-11-06T15:05:00Z</dcterms:modified>
</cp:coreProperties>
</file>