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pStyle w:val="Title"/>
        <w:jc w:val="center"/>
      </w:pPr>
      <w:r>
        <w:rPr>
          <w:rFonts w:ascii="Microsoft YaHei" w:hAnsi="Microsoft YaHei" w:eastAsia="Microsoft YaHei"/>
          <w:b/>
          <w:color w:val="000000"/>
          <w:sz w:val="48"/>
        </w:rPr>
        <w:t>SeeSize 多服务器资源监控与磁盘异常定位系统项目立项文档</w:t>
      </w:r>
    </w:p>
    <w:p>
      <w:pPr>
        <w:spacing w:after="560"/>
        <w:jc w:val="center"/>
      </w:pPr>
      <w:r>
        <w:rPr>
          <w:rFonts w:ascii="Microsoft YaHei" w:hAnsi="Microsoft YaHei" w:eastAsia="Microsoft YaHei"/>
          <w:b w:val="0"/>
          <w:color w:val="555555"/>
          <w:sz w:val="26"/>
        </w:rPr>
        <w:t>面向个人开发者和小型服务器集群的轻量监控方案</w:t>
      </w:r>
    </w:p>
    <w:p>
      <w:pPr>
        <w:spacing w:after="140"/>
        <w:jc w:val="center"/>
      </w:pPr>
      <w:r>
        <w:rPr>
          <w:rFonts w:ascii="Microsoft YaHei" w:hAnsi="Microsoft YaHei" w:eastAsia="Microsoft YaHei"/>
          <w:b w:val="0"/>
          <w:color w:val="555555"/>
          <w:sz w:val="21"/>
        </w:rPr>
        <w:t>项目名称  SeeSize</w:t>
      </w:r>
    </w:p>
    <w:p>
      <w:pPr>
        <w:spacing w:after="140"/>
        <w:jc w:val="center"/>
      </w:pPr>
      <w:r>
        <w:rPr>
          <w:rFonts w:ascii="Microsoft YaHei" w:hAnsi="Microsoft YaHei" w:eastAsia="Microsoft YaHei"/>
          <w:b w:val="0"/>
          <w:color w:val="555555"/>
          <w:sz w:val="21"/>
        </w:rPr>
        <w:t>版本 0.1</w:t>
      </w:r>
    </w:p>
    <w:p>
      <w:pPr>
        <w:spacing w:after="140"/>
        <w:jc w:val="center"/>
      </w:pPr>
      <w:r>
        <w:rPr>
          <w:rFonts w:ascii="Microsoft YaHei" w:hAnsi="Microsoft YaHei" w:eastAsia="Microsoft YaHei"/>
          <w:b w:val="0"/>
          <w:color w:val="555555"/>
          <w:sz w:val="21"/>
        </w:rPr>
        <w:t>立项讨论稿</w:t>
      </w:r>
    </w:p>
    <w:p>
      <w:pPr>
        <w:spacing w:after="140"/>
        <w:jc w:val="center"/>
      </w:pPr>
      <w:r>
        <w:rPr>
          <w:rFonts w:ascii="Microsoft YaHei" w:hAnsi="Microsoft YaHei" w:eastAsia="Microsoft YaHei"/>
          <w:b w:val="0"/>
          <w:color w:val="555555"/>
          <w:sz w:val="21"/>
        </w:rPr>
        <w:t>日期  2026年9月12日</w:t>
      </w:r>
    </w:p>
    <w:p>
      <w:r>
        <w:br w:type="page"/>
      </w:r>
    </w:p>
    <w:p>
      <w:pPr>
        <w:pStyle w:val="Heading1"/>
      </w:pPr>
      <w:r>
        <w:t>文档说明</w:t>
      </w:r>
    </w:p>
    <w:p>
      <w:pPr>
        <w:ind w:firstLine="420"/>
      </w:pPr>
      <w:r>
        <w:rPr>
          <w:rFonts w:ascii="SimSun" w:hAnsi="SimSun" w:eastAsia="SimSun"/>
          <w:sz w:val="21"/>
        </w:rPr>
        <w:t>本文档用于说明 SeeSize 项目的立项依据、目标用户、核心问题、产品定位、技术路线、创新点、工作量、风险和验收方向。当前结论是项目具备较高的实现可行性，适合作为一个学期的毕业设计，但必须控制功能边界，并将主要研究和实现工作集中在磁盘异常检测、受控目录扫描、历史快照比较和空间增长归因。</w:t>
      </w:r>
    </w:p>
    <w:p>
      <w:pPr>
        <w:pStyle w:val="Heading1"/>
      </w:pPr>
      <w:r>
        <w:t>项目结论</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090"/>
        <w:gridCol w:w="3090"/>
        <w:gridCol w:w="3090"/>
      </w:tblGrid>
      <w:tr>
        <w:trPr>
          <w:tblHeader w:val="true"/>
          <w:cantSplit/>
        </w:trPr>
        <w:tc>
          <w:tcPr>
            <w:tcW w:type="dxa" w:w="1701"/>
            <w:shd w:fill="23395B"/>
            <w:tcMar>
              <w:top w:w="100" w:type="dxa"/>
              <w:start w:w="120" w:type="dxa"/>
              <w:bottom w:w="100" w:type="dxa"/>
              <w:end w:w="120" w:type="dxa"/>
            </w:tcMar>
            <w:vAlign w:val="center"/>
          </w:tcPr>
          <w:p>
            <w:pPr>
              <w:spacing w:after="0"/>
              <w:jc w:val="center"/>
            </w:pPr>
            <w:r>
              <w:rPr>
                <w:rFonts w:ascii="Microsoft YaHei" w:hAnsi="Microsoft YaHei" w:eastAsia="Microsoft YaHei"/>
                <w:b/>
                <w:color w:val="FFFFFF"/>
                <w:sz w:val="18"/>
              </w:rPr>
              <w:t>考察维度</w:t>
            </w:r>
          </w:p>
        </w:tc>
        <w:tc>
          <w:tcPr>
            <w:tcW w:type="dxa" w:w="1247"/>
            <w:shd w:fill="23395B"/>
            <w:tcMar>
              <w:top w:w="100" w:type="dxa"/>
              <w:start w:w="120" w:type="dxa"/>
              <w:bottom w:w="100" w:type="dxa"/>
              <w:end w:w="120" w:type="dxa"/>
            </w:tcMar>
            <w:vAlign w:val="center"/>
          </w:tcPr>
          <w:p>
            <w:pPr>
              <w:spacing w:after="0"/>
              <w:jc w:val="center"/>
            </w:pPr>
            <w:r>
              <w:rPr>
                <w:rFonts w:ascii="Microsoft YaHei" w:hAnsi="Microsoft YaHei" w:eastAsia="Microsoft YaHei"/>
                <w:b/>
                <w:color w:val="FFFFFF"/>
                <w:sz w:val="18"/>
              </w:rPr>
              <w:t>结论</w:t>
            </w:r>
          </w:p>
        </w:tc>
        <w:tc>
          <w:tcPr>
            <w:tcW w:type="dxa" w:w="5783"/>
            <w:shd w:fill="23395B"/>
            <w:tcMar>
              <w:top w:w="100" w:type="dxa"/>
              <w:start w:w="120" w:type="dxa"/>
              <w:bottom w:w="100" w:type="dxa"/>
              <w:end w:w="120" w:type="dxa"/>
            </w:tcMar>
            <w:vAlign w:val="center"/>
          </w:tcPr>
          <w:p>
            <w:pPr>
              <w:spacing w:after="0"/>
              <w:jc w:val="center"/>
            </w:pPr>
            <w:r>
              <w:rPr>
                <w:rFonts w:ascii="Microsoft YaHei" w:hAnsi="Microsoft YaHei" w:eastAsia="Microsoft YaHei"/>
                <w:b/>
                <w:color w:val="FFFFFF"/>
                <w:sz w:val="18"/>
              </w:rPr>
              <w:t>立项含义</w:t>
            </w:r>
          </w:p>
        </w:tc>
      </w:tr>
      <w:tr>
        <w:trPr>
          <w:cantSplit/>
        </w:trPr>
        <w:tc>
          <w:tcPr>
            <w:tcW w:type="dxa" w:w="1701"/>
            <w:tcMar>
              <w:top w:w="100" w:type="dxa"/>
              <w:start w:w="120" w:type="dxa"/>
              <w:bottom w:w="100" w:type="dxa"/>
              <w:end w:w="120" w:type="dxa"/>
            </w:tcMar>
            <w:vAlign w:val="center"/>
          </w:tcPr>
          <w:p>
            <w:pPr>
              <w:spacing w:after="0" w:line="288" w:lineRule="auto"/>
              <w:jc w:val="center"/>
            </w:pPr>
            <w:r>
              <w:rPr>
                <w:rFonts w:ascii="SimSun" w:hAnsi="SimSun" w:eastAsia="SimSun"/>
                <w:sz w:val="18"/>
              </w:rPr>
              <w:t>技术可行性</w:t>
            </w:r>
          </w:p>
        </w:tc>
        <w:tc>
          <w:tcPr>
            <w:tcW w:type="dxa" w:w="1247"/>
            <w:tcMar>
              <w:top w:w="100" w:type="dxa"/>
              <w:start w:w="120" w:type="dxa"/>
              <w:bottom w:w="100" w:type="dxa"/>
              <w:end w:w="120" w:type="dxa"/>
            </w:tcMar>
            <w:vAlign w:val="center"/>
          </w:tcPr>
          <w:p>
            <w:pPr>
              <w:spacing w:after="0" w:line="288" w:lineRule="auto"/>
              <w:jc w:val="center"/>
            </w:pPr>
            <w:r>
              <w:rPr>
                <w:rFonts w:ascii="SimSun" w:hAnsi="SimSun" w:eastAsia="SimSun"/>
                <w:sz w:val="18"/>
              </w:rPr>
              <w:t>高</w:t>
            </w:r>
          </w:p>
        </w:tc>
        <w:tc>
          <w:tcPr>
            <w:tcW w:type="dxa" w:w="5783"/>
            <w:tcMar>
              <w:top w:w="100" w:type="dxa"/>
              <w:start w:w="120" w:type="dxa"/>
              <w:bottom w:w="100" w:type="dxa"/>
              <w:end w:w="120" w:type="dxa"/>
            </w:tcMar>
            <w:vAlign w:val="center"/>
          </w:tcPr>
          <w:p>
            <w:pPr>
              <w:spacing w:after="0" w:line="288" w:lineRule="auto"/>
              <w:jc w:val="left"/>
            </w:pPr>
            <w:r>
              <w:rPr>
                <w:rFonts w:ascii="SimSun" w:hAnsi="SimSun" w:eastAsia="SimSun"/>
                <w:sz w:val="18"/>
              </w:rPr>
              <w:t>Linux 已提供稳定的系统指标和文件系统接口，中心服务与轻量 Agent 架构成熟可用</w:t>
            </w:r>
          </w:p>
        </w:tc>
      </w:tr>
      <w:tr>
        <w:trPr>
          <w:cantSplit/>
        </w:trPr>
        <w:tc>
          <w:tcPr>
            <w:tcW w:type="dxa" w:w="1701"/>
            <w:shd w:fill="EEF4FA"/>
            <w:tcMar>
              <w:top w:w="100" w:type="dxa"/>
              <w:start w:w="120" w:type="dxa"/>
              <w:bottom w:w="100" w:type="dxa"/>
              <w:end w:w="120" w:type="dxa"/>
            </w:tcMar>
            <w:vAlign w:val="center"/>
          </w:tcPr>
          <w:p>
            <w:pPr>
              <w:spacing w:after="0" w:line="288" w:lineRule="auto"/>
              <w:jc w:val="center"/>
            </w:pPr>
            <w:r>
              <w:rPr>
                <w:rFonts w:ascii="SimSun" w:hAnsi="SimSun" w:eastAsia="SimSun"/>
                <w:sz w:val="18"/>
              </w:rPr>
              <w:t>工作量匹配度</w:t>
            </w:r>
          </w:p>
        </w:tc>
        <w:tc>
          <w:tcPr>
            <w:tcW w:type="dxa" w:w="1247"/>
            <w:shd w:fill="EEF4FA"/>
            <w:tcMar>
              <w:top w:w="100" w:type="dxa"/>
              <w:start w:w="120" w:type="dxa"/>
              <w:bottom w:w="100" w:type="dxa"/>
              <w:end w:w="120" w:type="dxa"/>
            </w:tcMar>
            <w:vAlign w:val="center"/>
          </w:tcPr>
          <w:p>
            <w:pPr>
              <w:spacing w:after="0" w:line="288" w:lineRule="auto"/>
              <w:jc w:val="center"/>
            </w:pPr>
            <w:r>
              <w:rPr>
                <w:rFonts w:ascii="SimSun" w:hAnsi="SimSun" w:eastAsia="SimSun"/>
                <w:sz w:val="18"/>
              </w:rPr>
              <w:t>中高</w:t>
            </w:r>
          </w:p>
        </w:tc>
        <w:tc>
          <w:tcPr>
            <w:tcW w:type="dxa" w:w="5783"/>
            <w:shd w:fill="EEF4FA"/>
            <w:tcMar>
              <w:top w:w="100" w:type="dxa"/>
              <w:start w:w="120" w:type="dxa"/>
              <w:bottom w:w="100" w:type="dxa"/>
              <w:end w:w="120" w:type="dxa"/>
            </w:tcMar>
            <w:vAlign w:val="center"/>
          </w:tcPr>
          <w:p>
            <w:pPr>
              <w:spacing w:after="0" w:line="288" w:lineRule="auto"/>
              <w:jc w:val="left"/>
            </w:pPr>
            <w:r>
              <w:rPr>
                <w:rFonts w:ascii="SimSun" w:hAnsi="SimSun" w:eastAsia="SimSun"/>
                <w:sz w:val="18"/>
              </w:rPr>
              <w:t>一个学期可完成 MVP，磁盘扫描与归因是主要工作量，需排除跨平台和远程运维</w:t>
            </w:r>
          </w:p>
        </w:tc>
      </w:tr>
      <w:tr>
        <w:trPr>
          <w:cantSplit/>
        </w:trPr>
        <w:tc>
          <w:tcPr>
            <w:tcW w:type="dxa" w:w="1701"/>
            <w:tcMar>
              <w:top w:w="100" w:type="dxa"/>
              <w:start w:w="120" w:type="dxa"/>
              <w:bottom w:w="100" w:type="dxa"/>
              <w:end w:w="120" w:type="dxa"/>
            </w:tcMar>
            <w:vAlign w:val="center"/>
          </w:tcPr>
          <w:p>
            <w:pPr>
              <w:spacing w:after="0" w:line="288" w:lineRule="auto"/>
              <w:jc w:val="center"/>
            </w:pPr>
            <w:r>
              <w:rPr>
                <w:rFonts w:ascii="SimSun" w:hAnsi="SimSun" w:eastAsia="SimSun"/>
                <w:sz w:val="18"/>
              </w:rPr>
              <w:t>原始功能创新性</w:t>
            </w:r>
          </w:p>
        </w:tc>
        <w:tc>
          <w:tcPr>
            <w:tcW w:type="dxa" w:w="1247"/>
            <w:tcMar>
              <w:top w:w="100" w:type="dxa"/>
              <w:start w:w="120" w:type="dxa"/>
              <w:bottom w:w="100" w:type="dxa"/>
              <w:end w:w="120" w:type="dxa"/>
            </w:tcMar>
            <w:vAlign w:val="center"/>
          </w:tcPr>
          <w:p>
            <w:pPr>
              <w:spacing w:after="0" w:line="288" w:lineRule="auto"/>
              <w:jc w:val="center"/>
            </w:pPr>
            <w:r>
              <w:rPr>
                <w:rFonts w:ascii="SimSun" w:hAnsi="SimSun" w:eastAsia="SimSun"/>
                <w:sz w:val="18"/>
              </w:rPr>
              <w:t>中低</w:t>
            </w:r>
          </w:p>
        </w:tc>
        <w:tc>
          <w:tcPr>
            <w:tcW w:type="dxa" w:w="5783"/>
            <w:tcMar>
              <w:top w:w="100" w:type="dxa"/>
              <w:start w:w="120" w:type="dxa"/>
              <w:bottom w:w="100" w:type="dxa"/>
              <w:end w:w="120" w:type="dxa"/>
            </w:tcMar>
            <w:vAlign w:val="center"/>
          </w:tcPr>
          <w:p>
            <w:pPr>
              <w:spacing w:after="0" w:line="288" w:lineRule="auto"/>
              <w:jc w:val="left"/>
            </w:pPr>
            <w:r>
              <w:rPr>
                <w:rFonts w:ascii="SimSun" w:hAnsi="SimSun" w:eastAsia="SimSun"/>
                <w:sz w:val="18"/>
              </w:rPr>
              <w:t>多服务器、历史曲线、账号和告警已有成熟实现，不能单独作为创新点</w:t>
            </w:r>
          </w:p>
        </w:tc>
      </w:tr>
      <w:tr>
        <w:trPr>
          <w:cantSplit/>
        </w:trPr>
        <w:tc>
          <w:tcPr>
            <w:tcW w:type="dxa" w:w="1701"/>
            <w:shd w:fill="EEF4FA"/>
            <w:tcMar>
              <w:top w:w="100" w:type="dxa"/>
              <w:start w:w="120" w:type="dxa"/>
              <w:bottom w:w="100" w:type="dxa"/>
              <w:end w:w="120" w:type="dxa"/>
            </w:tcMar>
            <w:vAlign w:val="center"/>
          </w:tcPr>
          <w:p>
            <w:pPr>
              <w:spacing w:after="0" w:line="288" w:lineRule="auto"/>
              <w:jc w:val="center"/>
            </w:pPr>
            <w:r>
              <w:rPr>
                <w:rFonts w:ascii="SimSun" w:hAnsi="SimSun" w:eastAsia="SimSun"/>
                <w:sz w:val="18"/>
              </w:rPr>
              <w:t>差异化潜力</w:t>
            </w:r>
          </w:p>
        </w:tc>
        <w:tc>
          <w:tcPr>
            <w:tcW w:type="dxa" w:w="1247"/>
            <w:shd w:fill="EEF4FA"/>
            <w:tcMar>
              <w:top w:w="100" w:type="dxa"/>
              <w:start w:w="120" w:type="dxa"/>
              <w:bottom w:w="100" w:type="dxa"/>
              <w:end w:w="120" w:type="dxa"/>
            </w:tcMar>
            <w:vAlign w:val="center"/>
          </w:tcPr>
          <w:p>
            <w:pPr>
              <w:spacing w:after="0" w:line="288" w:lineRule="auto"/>
              <w:jc w:val="center"/>
            </w:pPr>
            <w:r>
              <w:rPr>
                <w:rFonts w:ascii="SimSun" w:hAnsi="SimSun" w:eastAsia="SimSun"/>
                <w:sz w:val="18"/>
              </w:rPr>
              <w:t>中高</w:t>
            </w:r>
          </w:p>
        </w:tc>
        <w:tc>
          <w:tcPr>
            <w:tcW w:type="dxa" w:w="5783"/>
            <w:shd w:fill="EEF4FA"/>
            <w:tcMar>
              <w:top w:w="100" w:type="dxa"/>
              <w:start w:w="120" w:type="dxa"/>
              <w:bottom w:w="100" w:type="dxa"/>
              <w:end w:w="120" w:type="dxa"/>
            </w:tcMar>
            <w:vAlign w:val="center"/>
          </w:tcPr>
          <w:p>
            <w:pPr>
              <w:spacing w:after="0" w:line="288" w:lineRule="auto"/>
              <w:jc w:val="left"/>
            </w:pPr>
            <w:r>
              <w:rPr>
                <w:rFonts w:ascii="SimSun" w:hAnsi="SimSun" w:eastAsia="SimSun"/>
                <w:sz w:val="18"/>
              </w:rPr>
              <w:t>将磁盘异常发现与目录增长定位连接成完整流程，具备明确展示价值</w:t>
            </w:r>
          </w:p>
        </w:tc>
      </w:tr>
      <w:tr>
        <w:trPr>
          <w:cantSplit/>
        </w:trPr>
        <w:tc>
          <w:tcPr>
            <w:tcW w:type="dxa" w:w="1701"/>
            <w:tcMar>
              <w:top w:w="100" w:type="dxa"/>
              <w:start w:w="120" w:type="dxa"/>
              <w:bottom w:w="100" w:type="dxa"/>
              <w:end w:w="120" w:type="dxa"/>
            </w:tcMar>
            <w:vAlign w:val="center"/>
          </w:tcPr>
          <w:p>
            <w:pPr>
              <w:spacing w:after="0" w:line="288" w:lineRule="auto"/>
              <w:jc w:val="center"/>
            </w:pPr>
            <w:r>
              <w:rPr>
                <w:rFonts w:ascii="SimSun" w:hAnsi="SimSun" w:eastAsia="SimSun"/>
                <w:sz w:val="18"/>
              </w:rPr>
              <w:t>应用价值</w:t>
            </w:r>
          </w:p>
        </w:tc>
        <w:tc>
          <w:tcPr>
            <w:tcW w:type="dxa" w:w="1247"/>
            <w:tcMar>
              <w:top w:w="100" w:type="dxa"/>
              <w:start w:w="120" w:type="dxa"/>
              <w:bottom w:w="100" w:type="dxa"/>
              <w:end w:w="120" w:type="dxa"/>
            </w:tcMar>
            <w:vAlign w:val="center"/>
          </w:tcPr>
          <w:p>
            <w:pPr>
              <w:spacing w:after="0" w:line="288" w:lineRule="auto"/>
              <w:jc w:val="center"/>
            </w:pPr>
            <w:r>
              <w:rPr>
                <w:rFonts w:ascii="SimSun" w:hAnsi="SimSun" w:eastAsia="SimSun"/>
                <w:sz w:val="18"/>
              </w:rPr>
              <w:t>高</w:t>
            </w:r>
          </w:p>
        </w:tc>
        <w:tc>
          <w:tcPr>
            <w:tcW w:type="dxa" w:w="5783"/>
            <w:tcMar>
              <w:top w:w="100" w:type="dxa"/>
              <w:start w:w="120" w:type="dxa"/>
              <w:bottom w:w="100" w:type="dxa"/>
              <w:end w:w="120" w:type="dxa"/>
            </w:tcMar>
            <w:vAlign w:val="center"/>
          </w:tcPr>
          <w:p>
            <w:pPr>
              <w:spacing w:after="0" w:line="288" w:lineRule="auto"/>
              <w:jc w:val="left"/>
            </w:pPr>
            <w:r>
              <w:rPr>
                <w:rFonts w:ascii="SimSun" w:hAnsi="SimSun" w:eastAsia="SimSun"/>
                <w:sz w:val="18"/>
              </w:rPr>
              <w:t>适合服务器数量较少、资源有限且缺少专职运维人员的使用场景</w:t>
            </w:r>
          </w:p>
        </w:tc>
      </w:tr>
      <w:tr>
        <w:trPr>
          <w:cantSplit/>
        </w:trPr>
        <w:tc>
          <w:tcPr>
            <w:tcW w:type="dxa" w:w="1701"/>
            <w:shd w:fill="EEF4FA"/>
            <w:tcMar>
              <w:top w:w="100" w:type="dxa"/>
              <w:start w:w="120" w:type="dxa"/>
              <w:bottom w:w="100" w:type="dxa"/>
              <w:end w:w="120" w:type="dxa"/>
            </w:tcMar>
            <w:vAlign w:val="center"/>
          </w:tcPr>
          <w:p>
            <w:pPr>
              <w:spacing w:after="0" w:line="288" w:lineRule="auto"/>
              <w:jc w:val="center"/>
            </w:pPr>
            <w:r>
              <w:rPr>
                <w:rFonts w:ascii="SimSun" w:hAnsi="SimSun" w:eastAsia="SimSun"/>
                <w:sz w:val="18"/>
              </w:rPr>
              <w:t>总体建议</w:t>
            </w:r>
          </w:p>
        </w:tc>
        <w:tc>
          <w:tcPr>
            <w:tcW w:type="dxa" w:w="1247"/>
            <w:shd w:fill="EEF4FA"/>
            <w:tcMar>
              <w:top w:w="100" w:type="dxa"/>
              <w:start w:w="120" w:type="dxa"/>
              <w:bottom w:w="100" w:type="dxa"/>
              <w:end w:w="120" w:type="dxa"/>
            </w:tcMar>
            <w:vAlign w:val="center"/>
          </w:tcPr>
          <w:p>
            <w:pPr>
              <w:spacing w:after="0" w:line="288" w:lineRule="auto"/>
              <w:jc w:val="center"/>
            </w:pPr>
            <w:r>
              <w:rPr>
                <w:rFonts w:ascii="SimSun" w:hAnsi="SimSun" w:eastAsia="SimSun"/>
                <w:sz w:val="18"/>
              </w:rPr>
              <w:t>建议立项</w:t>
            </w:r>
          </w:p>
        </w:tc>
        <w:tc>
          <w:tcPr>
            <w:tcW w:type="dxa" w:w="5783"/>
            <w:shd w:fill="EEF4FA"/>
            <w:tcMar>
              <w:top w:w="100" w:type="dxa"/>
              <w:start w:w="120" w:type="dxa"/>
              <w:bottom w:w="100" w:type="dxa"/>
              <w:end w:w="120" w:type="dxa"/>
            </w:tcMar>
            <w:vAlign w:val="center"/>
          </w:tcPr>
          <w:p>
            <w:pPr>
              <w:spacing w:after="0" w:line="288" w:lineRule="auto"/>
              <w:jc w:val="left"/>
            </w:pPr>
            <w:r>
              <w:rPr>
                <w:rFonts w:ascii="SimSun" w:hAnsi="SimSun" w:eastAsia="SimSun"/>
                <w:sz w:val="18"/>
              </w:rPr>
              <w:t>以 Linux 和 Web 端为第一阶段边界，以可解释磁盘异常定位为核心</w:t>
            </w:r>
          </w:p>
        </w:tc>
      </w:tr>
    </w:tbl>
    <w:p>
      <w:pPr>
        <w:spacing w:after="20"/>
      </w:pPr>
    </w:p>
    <w:p>
      <w:pPr>
        <w:pStyle w:val="Heading1"/>
      </w:pPr>
      <w:r>
        <w:t>项目背景</w:t>
      </w:r>
    </w:p>
    <w:p>
      <w:pPr>
        <w:ind w:firstLine="420"/>
      </w:pPr>
      <w:r>
        <w:rPr>
          <w:rFonts w:ascii="SimSun" w:hAnsi="SimSun" w:eastAsia="SimSun"/>
          <w:sz w:val="21"/>
        </w:rPr>
        <w:t>个人开发者、小型团队和实验室通常使用少量云服务器部署网站、接口、数据库、Docker 服务或课程项目。这类服务器常见配置较低，用户需要掌握 CPU、内存、网络和磁盘状态，但完整监控平台的部署、配置和维护成本可能超过实际需求。简单面板虽然容易使用，却往往只能展示当前状态或较短历史，发现磁盘增长后仍需登录服务器并逐层执行命令定位目录。</w:t>
      </w:r>
    </w:p>
    <w:p>
      <w:pPr>
        <w:ind w:firstLine="420"/>
      </w:pPr>
      <w:r>
        <w:rPr>
          <w:rFonts w:ascii="SimSun" w:hAnsi="SimSun" w:eastAsia="SimSun"/>
          <w:sz w:val="21"/>
        </w:rPr>
        <w:t>现有产品已经证明轻量 Agent、多服务器面板、历史曲线和告警具有成熟实现基础。Beszel 采用 Hub 与 Agent 架构并支持系统指标、历史数据和告警；Netdata 提供按时间和空间管理的指标保留机制；Cockpit 曾提供单会话多主机连接；TreeSize 提供目录树、Treemap 和扫描结果比较。因此，本项目不把这些常规能力直接视为创新，而是在小型服务器场景中整合监控与磁盘增长定位，并通过资源约束保证扫描不会明显干扰业务。[1][2][3][4][6]</w:t>
      </w:r>
    </w:p>
    <w:p>
      <w:pPr>
        <w:pStyle w:val="Heading1"/>
      </w:pPr>
      <w:r>
        <w:t>目标用户与使用场景</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090"/>
        <w:gridCol w:w="3090"/>
        <w:gridCol w:w="3090"/>
      </w:tblGrid>
      <w:tr>
        <w:trPr>
          <w:tblHeader w:val="true"/>
          <w:cantSplit/>
        </w:trPr>
        <w:tc>
          <w:tcPr>
            <w:tcW w:type="dxa" w:w="1757"/>
            <w:shd w:fill="23395B"/>
            <w:tcMar>
              <w:top w:w="100" w:type="dxa"/>
              <w:start w:w="120" w:type="dxa"/>
              <w:bottom w:w="100" w:type="dxa"/>
              <w:end w:w="120" w:type="dxa"/>
            </w:tcMar>
            <w:vAlign w:val="center"/>
          </w:tcPr>
          <w:p>
            <w:pPr>
              <w:spacing w:after="0"/>
              <w:jc w:val="center"/>
            </w:pPr>
            <w:r>
              <w:rPr>
                <w:rFonts w:ascii="Microsoft YaHei" w:hAnsi="Microsoft YaHei" w:eastAsia="Microsoft YaHei"/>
                <w:b/>
                <w:color w:val="FFFFFF"/>
                <w:sz w:val="18"/>
              </w:rPr>
              <w:t>目标用户</w:t>
            </w:r>
          </w:p>
        </w:tc>
        <w:tc>
          <w:tcPr>
            <w:tcW w:type="dxa" w:w="2948"/>
            <w:shd w:fill="23395B"/>
            <w:tcMar>
              <w:top w:w="100" w:type="dxa"/>
              <w:start w:w="120" w:type="dxa"/>
              <w:bottom w:w="100" w:type="dxa"/>
              <w:end w:w="120" w:type="dxa"/>
            </w:tcMar>
            <w:vAlign w:val="center"/>
          </w:tcPr>
          <w:p>
            <w:pPr>
              <w:spacing w:after="0"/>
              <w:jc w:val="center"/>
            </w:pPr>
            <w:r>
              <w:rPr>
                <w:rFonts w:ascii="Microsoft YaHei" w:hAnsi="Microsoft YaHei" w:eastAsia="Microsoft YaHei"/>
                <w:b/>
                <w:color w:val="FFFFFF"/>
                <w:sz w:val="18"/>
              </w:rPr>
              <w:t>典型场景</w:t>
            </w:r>
          </w:p>
        </w:tc>
        <w:tc>
          <w:tcPr>
            <w:tcW w:type="dxa" w:w="4025"/>
            <w:shd w:fill="23395B"/>
            <w:tcMar>
              <w:top w:w="100" w:type="dxa"/>
              <w:start w:w="120" w:type="dxa"/>
              <w:bottom w:w="100" w:type="dxa"/>
              <w:end w:w="120" w:type="dxa"/>
            </w:tcMar>
            <w:vAlign w:val="center"/>
          </w:tcPr>
          <w:p>
            <w:pPr>
              <w:spacing w:after="0"/>
              <w:jc w:val="center"/>
            </w:pPr>
            <w:r>
              <w:rPr>
                <w:rFonts w:ascii="Microsoft YaHei" w:hAnsi="Microsoft YaHei" w:eastAsia="Microsoft YaHei"/>
                <w:b/>
                <w:color w:val="FFFFFF"/>
                <w:sz w:val="18"/>
              </w:rPr>
              <w:t>主要需求</w:t>
            </w:r>
          </w:p>
        </w:tc>
      </w:tr>
      <w:tr>
        <w:trPr>
          <w:cantSplit/>
        </w:trPr>
        <w:tc>
          <w:tcPr>
            <w:tcW w:type="dxa" w:w="1757"/>
            <w:tcMar>
              <w:top w:w="100" w:type="dxa"/>
              <w:start w:w="120" w:type="dxa"/>
              <w:bottom w:w="100" w:type="dxa"/>
              <w:end w:w="120" w:type="dxa"/>
            </w:tcMar>
            <w:vAlign w:val="center"/>
          </w:tcPr>
          <w:p>
            <w:pPr>
              <w:spacing w:after="0" w:line="288" w:lineRule="auto"/>
              <w:jc w:val="center"/>
            </w:pPr>
            <w:r>
              <w:rPr>
                <w:rFonts w:ascii="SimSun" w:hAnsi="SimSun" w:eastAsia="SimSun"/>
                <w:sz w:val="18"/>
              </w:rPr>
              <w:t>个人开发者</w:t>
            </w:r>
          </w:p>
        </w:tc>
        <w:tc>
          <w:tcPr>
            <w:tcW w:type="dxa" w:w="2948"/>
            <w:tcMar>
              <w:top w:w="100" w:type="dxa"/>
              <w:start w:w="120" w:type="dxa"/>
              <w:bottom w:w="100" w:type="dxa"/>
              <w:end w:w="120" w:type="dxa"/>
            </w:tcMar>
            <w:vAlign w:val="center"/>
          </w:tcPr>
          <w:p>
            <w:pPr>
              <w:spacing w:after="0" w:line="288" w:lineRule="auto"/>
              <w:jc w:val="left"/>
            </w:pPr>
            <w:r>
              <w:rPr>
                <w:rFonts w:ascii="SimSun" w:hAnsi="SimSun" w:eastAsia="SimSun"/>
                <w:sz w:val="18"/>
              </w:rPr>
              <w:t>维护 1 至 5 台低配置云服务器</w:t>
            </w:r>
          </w:p>
        </w:tc>
        <w:tc>
          <w:tcPr>
            <w:tcW w:type="dxa" w:w="4025"/>
            <w:tcMar>
              <w:top w:w="100" w:type="dxa"/>
              <w:start w:w="120" w:type="dxa"/>
              <w:bottom w:w="100" w:type="dxa"/>
              <w:end w:w="120" w:type="dxa"/>
            </w:tcMar>
            <w:vAlign w:val="center"/>
          </w:tcPr>
          <w:p>
            <w:pPr>
              <w:spacing w:after="0" w:line="288" w:lineRule="auto"/>
              <w:jc w:val="left"/>
            </w:pPr>
            <w:r>
              <w:rPr>
                <w:rFonts w:ascii="SimSun" w:hAnsi="SimSun" w:eastAsia="SimSun"/>
                <w:sz w:val="18"/>
              </w:rPr>
              <w:t>安装简单，集中查看状态，快速找出磁盘增长来源</w:t>
            </w:r>
          </w:p>
        </w:tc>
      </w:tr>
      <w:tr>
        <w:trPr>
          <w:cantSplit/>
        </w:trPr>
        <w:tc>
          <w:tcPr>
            <w:tcW w:type="dxa" w:w="1757"/>
            <w:shd w:fill="EEF4FA"/>
            <w:tcMar>
              <w:top w:w="100" w:type="dxa"/>
              <w:start w:w="120" w:type="dxa"/>
              <w:bottom w:w="100" w:type="dxa"/>
              <w:end w:w="120" w:type="dxa"/>
            </w:tcMar>
            <w:vAlign w:val="center"/>
          </w:tcPr>
          <w:p>
            <w:pPr>
              <w:spacing w:after="0" w:line="288" w:lineRule="auto"/>
              <w:jc w:val="center"/>
            </w:pPr>
            <w:r>
              <w:rPr>
                <w:rFonts w:ascii="SimSun" w:hAnsi="SimSun" w:eastAsia="SimSun"/>
                <w:sz w:val="18"/>
              </w:rPr>
              <w:t>小型开发团队</w:t>
            </w:r>
          </w:p>
        </w:tc>
        <w:tc>
          <w:tcPr>
            <w:tcW w:type="dxa" w:w="2948"/>
            <w:shd w:fill="EEF4FA"/>
            <w:tcMar>
              <w:top w:w="100" w:type="dxa"/>
              <w:start w:w="120" w:type="dxa"/>
              <w:bottom w:w="100" w:type="dxa"/>
              <w:end w:w="120" w:type="dxa"/>
            </w:tcMar>
            <w:vAlign w:val="center"/>
          </w:tcPr>
          <w:p>
            <w:pPr>
              <w:spacing w:after="0" w:line="288" w:lineRule="auto"/>
              <w:jc w:val="left"/>
            </w:pPr>
            <w:r>
              <w:rPr>
                <w:rFonts w:ascii="SimSun" w:hAnsi="SimSun" w:eastAsia="SimSun"/>
                <w:sz w:val="18"/>
              </w:rPr>
              <w:t>运行测试、演示和内部服务</w:t>
            </w:r>
          </w:p>
        </w:tc>
        <w:tc>
          <w:tcPr>
            <w:tcW w:type="dxa" w:w="4025"/>
            <w:shd w:fill="EEF4FA"/>
            <w:tcMar>
              <w:top w:w="100" w:type="dxa"/>
              <w:start w:w="120" w:type="dxa"/>
              <w:bottom w:w="100" w:type="dxa"/>
              <w:end w:w="120" w:type="dxa"/>
            </w:tcMar>
            <w:vAlign w:val="center"/>
          </w:tcPr>
          <w:p>
            <w:pPr>
              <w:spacing w:after="0" w:line="288" w:lineRule="auto"/>
              <w:jc w:val="left"/>
            </w:pPr>
            <w:r>
              <w:rPr>
                <w:rFonts w:ascii="SimSun" w:hAnsi="SimSun" w:eastAsia="SimSun"/>
                <w:sz w:val="18"/>
              </w:rPr>
              <w:t>统一面板、历史趋势、离线与容量告警</w:t>
            </w:r>
          </w:p>
        </w:tc>
      </w:tr>
      <w:tr>
        <w:trPr>
          <w:cantSplit/>
        </w:trPr>
        <w:tc>
          <w:tcPr>
            <w:tcW w:type="dxa" w:w="1757"/>
            <w:tcMar>
              <w:top w:w="100" w:type="dxa"/>
              <w:start w:w="120" w:type="dxa"/>
              <w:bottom w:w="100" w:type="dxa"/>
              <w:end w:w="120" w:type="dxa"/>
            </w:tcMar>
            <w:vAlign w:val="center"/>
          </w:tcPr>
          <w:p>
            <w:pPr>
              <w:spacing w:after="0" w:line="288" w:lineRule="auto"/>
              <w:jc w:val="center"/>
            </w:pPr>
            <w:r>
              <w:rPr>
                <w:rFonts w:ascii="SimSun" w:hAnsi="SimSun" w:eastAsia="SimSun"/>
                <w:sz w:val="18"/>
              </w:rPr>
              <w:t>实验室和课程项目组</w:t>
            </w:r>
          </w:p>
        </w:tc>
        <w:tc>
          <w:tcPr>
            <w:tcW w:type="dxa" w:w="2948"/>
            <w:tcMar>
              <w:top w:w="100" w:type="dxa"/>
              <w:start w:w="120" w:type="dxa"/>
              <w:bottom w:w="100" w:type="dxa"/>
              <w:end w:w="120" w:type="dxa"/>
            </w:tcMar>
            <w:vAlign w:val="center"/>
          </w:tcPr>
          <w:p>
            <w:pPr>
              <w:spacing w:after="0" w:line="288" w:lineRule="auto"/>
              <w:jc w:val="left"/>
            </w:pPr>
            <w:r>
              <w:rPr>
                <w:rFonts w:ascii="SimSun" w:hAnsi="SimSun" w:eastAsia="SimSun"/>
                <w:sz w:val="18"/>
              </w:rPr>
              <w:t>维护少量 Linux 主机</w:t>
            </w:r>
          </w:p>
        </w:tc>
        <w:tc>
          <w:tcPr>
            <w:tcW w:type="dxa" w:w="4025"/>
            <w:tcMar>
              <w:top w:w="100" w:type="dxa"/>
              <w:start w:w="120" w:type="dxa"/>
              <w:bottom w:w="100" w:type="dxa"/>
              <w:end w:w="120" w:type="dxa"/>
            </w:tcMar>
            <w:vAlign w:val="center"/>
          </w:tcPr>
          <w:p>
            <w:pPr>
              <w:spacing w:after="0" w:line="288" w:lineRule="auto"/>
              <w:jc w:val="left"/>
            </w:pPr>
            <w:r>
              <w:rPr>
                <w:rFonts w:ascii="SimSun" w:hAnsi="SimSun" w:eastAsia="SimSun"/>
                <w:sz w:val="18"/>
              </w:rPr>
              <w:t>低维护成本、可解释数据、便于展示和复现实验</w:t>
            </w:r>
          </w:p>
        </w:tc>
      </w:tr>
      <w:tr>
        <w:trPr>
          <w:cantSplit/>
        </w:trPr>
        <w:tc>
          <w:tcPr>
            <w:tcW w:type="dxa" w:w="1757"/>
            <w:shd w:fill="EEF4FA"/>
            <w:tcMar>
              <w:top w:w="100" w:type="dxa"/>
              <w:start w:w="120" w:type="dxa"/>
              <w:bottom w:w="100" w:type="dxa"/>
              <w:end w:w="120" w:type="dxa"/>
            </w:tcMar>
            <w:vAlign w:val="center"/>
          </w:tcPr>
          <w:p>
            <w:pPr>
              <w:spacing w:after="0" w:line="288" w:lineRule="auto"/>
              <w:jc w:val="center"/>
            </w:pPr>
            <w:r>
              <w:rPr>
                <w:rFonts w:ascii="SimSun" w:hAnsi="SimSun" w:eastAsia="SimSun"/>
                <w:sz w:val="18"/>
              </w:rPr>
              <w:t>轻量自托管用户</w:t>
            </w:r>
          </w:p>
        </w:tc>
        <w:tc>
          <w:tcPr>
            <w:tcW w:type="dxa" w:w="2948"/>
            <w:shd w:fill="EEF4FA"/>
            <w:tcMar>
              <w:top w:w="100" w:type="dxa"/>
              <w:start w:w="120" w:type="dxa"/>
              <w:bottom w:w="100" w:type="dxa"/>
              <w:end w:w="120" w:type="dxa"/>
            </w:tcMar>
            <w:vAlign w:val="center"/>
          </w:tcPr>
          <w:p>
            <w:pPr>
              <w:spacing w:after="0" w:line="288" w:lineRule="auto"/>
              <w:jc w:val="left"/>
            </w:pPr>
            <w:r>
              <w:rPr>
                <w:rFonts w:ascii="SimSun" w:hAnsi="SimSun" w:eastAsia="SimSun"/>
                <w:sz w:val="18"/>
              </w:rPr>
              <w:t>运行 Docker 服务和个人应用</w:t>
            </w:r>
          </w:p>
        </w:tc>
        <w:tc>
          <w:tcPr>
            <w:tcW w:type="dxa" w:w="4025"/>
            <w:shd w:fill="EEF4FA"/>
            <w:tcMar>
              <w:top w:w="100" w:type="dxa"/>
              <w:start w:w="120" w:type="dxa"/>
              <w:bottom w:w="100" w:type="dxa"/>
              <w:end w:w="120" w:type="dxa"/>
            </w:tcMar>
            <w:vAlign w:val="center"/>
          </w:tcPr>
          <w:p>
            <w:pPr>
              <w:spacing w:after="0" w:line="288" w:lineRule="auto"/>
              <w:jc w:val="left"/>
            </w:pPr>
            <w:r>
              <w:rPr>
                <w:rFonts w:ascii="SimSun" w:hAnsi="SimSun" w:eastAsia="SimSun"/>
                <w:sz w:val="18"/>
              </w:rPr>
              <w:t>识别日志、缓存和应用数据的异常增长</w:t>
            </w:r>
          </w:p>
        </w:tc>
      </w:tr>
    </w:tbl>
    <w:p>
      <w:pPr>
        <w:spacing w:after="20"/>
      </w:pPr>
    </w:p>
    <w:p>
      <w:pPr>
        <w:pStyle w:val="Heading1"/>
      </w:pPr>
      <w:r>
        <w:t>需要解决的问题</w:t>
      </w:r>
    </w:p>
    <w:p>
      <w:pPr>
        <w:pStyle w:val="Heading2"/>
      </w:pPr>
      <w:r>
        <w:t>监控信息分散</w:t>
      </w:r>
    </w:p>
    <w:p>
      <w:pPr>
        <w:ind w:firstLine="420"/>
      </w:pPr>
      <w:r>
        <w:rPr>
          <w:rFonts w:ascii="SimSun" w:hAnsi="SimSun" w:eastAsia="SimSun"/>
          <w:sz w:val="21"/>
        </w:rPr>
        <w:t>用户需要分别登录多台服务器查看资源状态，难以在一个页面比较在线状态、CPU、内存和磁盘风险。项目需要提供统一的服务器列表、总览和单机详情。</w:t>
      </w:r>
    </w:p>
    <w:p>
      <w:pPr>
        <w:pStyle w:val="Heading2"/>
      </w:pPr>
      <w:r>
        <w:t>历史数据不足或成本过高</w:t>
      </w:r>
    </w:p>
    <w:p>
      <w:pPr>
        <w:ind w:firstLine="420"/>
      </w:pPr>
      <w:r>
        <w:rPr>
          <w:rFonts w:ascii="SimSun" w:hAnsi="SimSun" w:eastAsia="SimSun"/>
          <w:sz w:val="21"/>
        </w:rPr>
        <w:t>高频指标能够反映短期波动，但长期保留会持续增加数据库体积。项目需要使用分级精度，在近期保留细粒度数据，在长期保留最大值、最小值和平均值，使存储成本可预测。</w:t>
      </w:r>
    </w:p>
    <w:p>
      <w:pPr>
        <w:pStyle w:val="Heading2"/>
      </w:pPr>
      <w:r>
        <w:t>磁盘异常缺少原因定位</w:t>
      </w:r>
    </w:p>
    <w:p>
      <w:pPr>
        <w:ind w:firstLine="420"/>
      </w:pPr>
      <w:r>
        <w:rPr>
          <w:rFonts w:ascii="SimSun" w:hAnsi="SimSun" w:eastAsia="SimSun"/>
          <w:sz w:val="21"/>
        </w:rPr>
        <w:t>常规磁盘图表只能说明分区用了多少空间，无法直接说明哪个目录造成增长。用户仍需运行 du 等命令逐层查找。项目需要在检测到异常后生成目录快照差异，并给出增长贡献排名。</w:t>
      </w:r>
    </w:p>
    <w:p>
      <w:pPr>
        <w:pStyle w:val="Heading2"/>
      </w:pPr>
      <w:r>
        <w:t>目录扫描可能影响业务</w:t>
      </w:r>
    </w:p>
    <w:p>
      <w:pPr>
        <w:ind w:firstLine="420"/>
      </w:pPr>
      <w:r>
        <w:rPr>
          <w:rFonts w:ascii="SimSun" w:hAnsi="SimSun" w:eastAsia="SimSun"/>
          <w:sz w:val="21"/>
        </w:rPr>
        <w:t>精确目录统计需要遍历文件树，时间复杂度与文件项数量近似线性，无法在所有场景中做到瞬时完成。项目需要限制扫描根目录、深度、并发、持续时间和跨挂载行为，并在负载过高时暂停或降速。[9]</w:t>
      </w:r>
    </w:p>
    <w:p>
      <w:pPr>
        <w:pStyle w:val="Heading1"/>
      </w:pPr>
      <w:r>
        <w:t>产品定位</w:t>
      </w:r>
    </w:p>
    <w:p>
      <w:pPr>
        <w:ind w:firstLine="420"/>
      </w:pPr>
      <w:r>
        <w:rPr>
          <w:rFonts w:ascii="SimSun" w:hAnsi="SimSun" w:eastAsia="SimSun"/>
          <w:sz w:val="21"/>
        </w:rPr>
        <w:t>SeeSize 定位为面向个人开发者和小型服务器集群的自托管监控与磁盘空间分析系统。它采用中心服务加轻量 Agent 的结构，提供必要的系统监控能力，并将主要差异集中在磁盘异常发现、渐进式目录扫描、快照比较和增长归因。产品优先追求安装简单、结论清楚、资源开销可测量，不追求替代大型可观测性平台。</w:t>
      </w:r>
    </w:p>
    <w:p>
      <w:pPr>
        <w:pStyle w:val="Heading1"/>
      </w:pPr>
      <w:r>
        <w:t>项目目标</w:t>
      </w:r>
    </w:p>
    <w:p>
      <w:pPr>
        <w:spacing w:after="60"/>
        <w:ind w:left="454" w:hanging="198"/>
      </w:pPr>
      <w:r>
        <w:rPr>
          <w:rFonts w:ascii="SimSun" w:hAnsi="SimSun" w:eastAsia="SimSun"/>
          <w:sz w:val="20"/>
        </w:rPr>
        <w:t>1.  建立可管理多台 Linux 服务器的 Web 监控面板，集中展示在线状态和核心资源指标。</w:t>
      </w:r>
    </w:p>
    <w:p>
      <w:pPr>
        <w:spacing w:after="60"/>
        <w:ind w:left="454" w:hanging="198"/>
      </w:pPr>
      <w:r>
        <w:rPr>
          <w:rFonts w:ascii="SimSun" w:hAnsi="SimSun" w:eastAsia="SimSun"/>
          <w:sz w:val="20"/>
        </w:rPr>
        <w:t>2.  实现可配置的历史数据保留策略，兼顾短期波动、长期趋势和有限磁盘空间。</w:t>
      </w:r>
    </w:p>
    <w:p>
      <w:pPr>
        <w:spacing w:after="60"/>
        <w:ind w:left="454" w:hanging="198"/>
      </w:pPr>
      <w:r>
        <w:rPr>
          <w:rFonts w:ascii="SimSun" w:hAnsi="SimSun" w:eastAsia="SimSun"/>
          <w:sz w:val="20"/>
        </w:rPr>
        <w:t>3.  实现磁盘容量异常检测，并通过目录快照比较定位主要增长路径。</w:t>
      </w:r>
    </w:p>
    <w:p>
      <w:pPr>
        <w:spacing w:after="60"/>
        <w:ind w:left="454" w:hanging="198"/>
      </w:pPr>
      <w:r>
        <w:rPr>
          <w:rFonts w:ascii="SimSun" w:hAnsi="SimSun" w:eastAsia="SimSun"/>
          <w:sz w:val="20"/>
        </w:rPr>
        <w:t>4.  实现受控的渐进式扫描，使磁盘分析能在二核二 GB 等低配置服务器上安全运行。</w:t>
      </w:r>
    </w:p>
    <w:p>
      <w:pPr>
        <w:spacing w:after="60"/>
        <w:ind w:left="454" w:hanging="198"/>
      </w:pPr>
      <w:r>
        <w:rPr>
          <w:rFonts w:ascii="SimSun" w:hAnsi="SimSun" w:eastAsia="SimSun"/>
          <w:sz w:val="20"/>
        </w:rPr>
        <w:t>5.  形成可复现的资源占用、安全和准确性测试，为轻量化结论提供数据依据。</w:t>
      </w:r>
    </w:p>
    <w:p>
      <w:pPr>
        <w:pStyle w:val="Heading1"/>
      </w:pPr>
      <w:r>
        <w:t>核心业务闭环</w:t>
      </w:r>
    </w:p>
    <w:p>
      <w:pPr>
        <w:spacing w:after="40"/>
        <w:jc w:val="center"/>
      </w:pPr>
      <w:r>
        <w:rPr>
          <w:rFonts w:ascii="Microsoft YaHei" w:hAnsi="Microsoft YaHei" w:eastAsia="Microsoft YaHei"/>
          <w:b/>
          <w:sz w:val="21"/>
        </w:rPr>
        <w:t>持续采集磁盘容量与系统负载</w:t>
      </w:r>
    </w:p>
    <w:p>
      <w:pPr>
        <w:spacing w:after="40"/>
        <w:jc w:val="center"/>
      </w:pPr>
      <w:r>
        <w:rPr>
          <w:rFonts w:ascii="Microsoft YaHei" w:hAnsi="Microsoft YaHei" w:eastAsia="Microsoft YaHei"/>
          <w:b w:val="0"/>
          <w:sz w:val="21"/>
        </w:rPr>
        <w:t>↓</w:t>
      </w:r>
    </w:p>
    <w:p>
      <w:pPr>
        <w:spacing w:after="40"/>
        <w:jc w:val="center"/>
      </w:pPr>
      <w:r>
        <w:rPr>
          <w:rFonts w:ascii="Microsoft YaHei" w:hAnsi="Microsoft YaHei" w:eastAsia="Microsoft YaHei"/>
          <w:b/>
          <w:sz w:val="21"/>
        </w:rPr>
        <w:t>阈值或增长速度触发异常事件</w:t>
      </w:r>
    </w:p>
    <w:p>
      <w:pPr>
        <w:spacing w:after="40"/>
        <w:jc w:val="center"/>
      </w:pPr>
      <w:r>
        <w:rPr>
          <w:rFonts w:ascii="Microsoft YaHei" w:hAnsi="Microsoft YaHei" w:eastAsia="Microsoft YaHei"/>
          <w:b w:val="0"/>
          <w:sz w:val="21"/>
        </w:rPr>
        <w:t>↓</w:t>
      </w:r>
    </w:p>
    <w:p>
      <w:pPr>
        <w:spacing w:after="40"/>
        <w:jc w:val="center"/>
      </w:pPr>
      <w:r>
        <w:rPr>
          <w:rFonts w:ascii="Microsoft YaHei" w:hAnsi="Microsoft YaHei" w:eastAsia="Microsoft YaHei"/>
          <w:b/>
          <w:sz w:val="21"/>
        </w:rPr>
        <w:t>系统自动建议扫描或由用户确认启动</w:t>
      </w:r>
    </w:p>
    <w:p>
      <w:pPr>
        <w:spacing w:after="40"/>
        <w:jc w:val="center"/>
      </w:pPr>
      <w:r>
        <w:rPr>
          <w:rFonts w:ascii="Microsoft YaHei" w:hAnsi="Microsoft YaHei" w:eastAsia="Microsoft YaHei"/>
          <w:b w:val="0"/>
          <w:sz w:val="21"/>
        </w:rPr>
        <w:t>↓</w:t>
      </w:r>
    </w:p>
    <w:p>
      <w:pPr>
        <w:spacing w:after="40"/>
        <w:jc w:val="center"/>
      </w:pPr>
      <w:r>
        <w:rPr>
          <w:rFonts w:ascii="Microsoft YaHei" w:hAnsi="Microsoft YaHei" w:eastAsia="Microsoft YaHei"/>
          <w:b/>
          <w:sz w:val="21"/>
        </w:rPr>
        <w:t>Agent 执行受限目录扫描并上传聚合结果</w:t>
      </w:r>
    </w:p>
    <w:p>
      <w:pPr>
        <w:spacing w:after="40"/>
        <w:jc w:val="center"/>
      </w:pPr>
      <w:r>
        <w:rPr>
          <w:rFonts w:ascii="Microsoft YaHei" w:hAnsi="Microsoft YaHei" w:eastAsia="Microsoft YaHei"/>
          <w:b w:val="0"/>
          <w:sz w:val="21"/>
        </w:rPr>
        <w:t>↓</w:t>
      </w:r>
    </w:p>
    <w:p>
      <w:pPr>
        <w:spacing w:after="40"/>
        <w:jc w:val="center"/>
      </w:pPr>
      <w:r>
        <w:rPr>
          <w:rFonts w:ascii="Microsoft YaHei" w:hAnsi="Microsoft YaHei" w:eastAsia="Microsoft YaHei"/>
          <w:b/>
          <w:sz w:val="21"/>
        </w:rPr>
        <w:t>中心服务比较前后快照并计算增长贡献</w:t>
      </w:r>
    </w:p>
    <w:p>
      <w:pPr>
        <w:spacing w:after="40"/>
        <w:jc w:val="center"/>
      </w:pPr>
      <w:r>
        <w:rPr>
          <w:rFonts w:ascii="Microsoft YaHei" w:hAnsi="Microsoft YaHei" w:eastAsia="Microsoft YaHei"/>
          <w:b w:val="0"/>
          <w:sz w:val="21"/>
        </w:rPr>
        <w:t>↓</w:t>
      </w:r>
    </w:p>
    <w:p>
      <w:pPr>
        <w:spacing w:after="40"/>
        <w:jc w:val="center"/>
      </w:pPr>
      <w:r>
        <w:rPr>
          <w:rFonts w:ascii="Microsoft YaHei" w:hAnsi="Microsoft YaHei" w:eastAsia="Microsoft YaHei"/>
          <w:b/>
          <w:sz w:val="21"/>
        </w:rPr>
        <w:t>目录树和 Treemap 突出异常路径并生成可解释结论</w:t>
      </w:r>
    </w:p>
    <w:p>
      <w:pPr>
        <w:ind w:firstLine="420"/>
      </w:pPr>
      <w:r>
        <w:rPr>
          <w:rFonts w:ascii="SimSun" w:hAnsi="SimSun" w:eastAsia="SimSun"/>
          <w:sz w:val="21"/>
        </w:rPr>
        <w:t>示例结果为：根分区在两小时内增长 6.8 GB，其中 /var/log 增长 5.6 GB，占本次已解释增长的 82%。系统同时显示检测规则、扫描时间、未访问目录和统计误差来源，避免把推断表达成确定事实。</w:t>
      </w:r>
    </w:p>
    <w:p>
      <w:pPr>
        <w:pStyle w:val="Heading1"/>
      </w:pPr>
      <w:r>
        <w:t>系统方案</w:t>
      </w:r>
    </w:p>
    <w:p>
      <w:pPr>
        <w:pStyle w:val="Heading2"/>
      </w:pPr>
      <w:r>
        <w:t>总体架构</w:t>
      </w:r>
    </w:p>
    <w:p>
      <w:pPr>
        <w:ind w:firstLine="420"/>
      </w:pPr>
      <w:r>
        <w:rPr>
          <w:rFonts w:ascii="SimSun" w:hAnsi="SimSun" w:eastAsia="SimSun"/>
          <w:sz w:val="21"/>
        </w:rPr>
        <w:t>每台被监控服务器安装一个最小 Agent。Agent 负责本地采集、扫描、短暂缓存和安全上报；中心服务负责用户、服务器、历史数据、异常判断、任务调度和快照比较；Web 前端负责总览、历史图表、目录树、Treemap 和告警展示。异常检测集中在中心服务，避免每台 Agent 重复承担计算和升级成本。</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090"/>
        <w:gridCol w:w="3090"/>
        <w:gridCol w:w="3090"/>
      </w:tblGrid>
      <w:tr>
        <w:trPr>
          <w:tblHeader w:val="true"/>
          <w:cantSplit/>
        </w:trPr>
        <w:tc>
          <w:tcPr>
            <w:tcW w:type="dxa" w:w="1531"/>
            <w:shd w:fill="23395B"/>
            <w:tcMar>
              <w:top w:w="100" w:type="dxa"/>
              <w:start w:w="120" w:type="dxa"/>
              <w:bottom w:w="100" w:type="dxa"/>
              <w:end w:w="120" w:type="dxa"/>
            </w:tcMar>
            <w:vAlign w:val="center"/>
          </w:tcPr>
          <w:p>
            <w:pPr>
              <w:spacing w:after="0"/>
              <w:jc w:val="center"/>
            </w:pPr>
            <w:r>
              <w:rPr>
                <w:rFonts w:ascii="Microsoft YaHei" w:hAnsi="Microsoft YaHei" w:eastAsia="Microsoft YaHei"/>
                <w:b/>
                <w:color w:val="FFFFFF"/>
                <w:sz w:val="18"/>
              </w:rPr>
              <w:t>组件</w:t>
            </w:r>
          </w:p>
        </w:tc>
        <w:tc>
          <w:tcPr>
            <w:tcW w:type="dxa" w:w="3969"/>
            <w:shd w:fill="23395B"/>
            <w:tcMar>
              <w:top w:w="100" w:type="dxa"/>
              <w:start w:w="120" w:type="dxa"/>
              <w:bottom w:w="100" w:type="dxa"/>
              <w:end w:w="120" w:type="dxa"/>
            </w:tcMar>
            <w:vAlign w:val="center"/>
          </w:tcPr>
          <w:p>
            <w:pPr>
              <w:spacing w:after="0"/>
              <w:jc w:val="center"/>
            </w:pPr>
            <w:r>
              <w:rPr>
                <w:rFonts w:ascii="Microsoft YaHei" w:hAnsi="Microsoft YaHei" w:eastAsia="Microsoft YaHei"/>
                <w:b/>
                <w:color w:val="FFFFFF"/>
                <w:sz w:val="18"/>
              </w:rPr>
              <w:t>主要职责</w:t>
            </w:r>
          </w:p>
        </w:tc>
        <w:tc>
          <w:tcPr>
            <w:tcW w:type="dxa" w:w="3231"/>
            <w:shd w:fill="23395B"/>
            <w:tcMar>
              <w:top w:w="100" w:type="dxa"/>
              <w:start w:w="120" w:type="dxa"/>
              <w:bottom w:w="100" w:type="dxa"/>
              <w:end w:w="120" w:type="dxa"/>
            </w:tcMar>
            <w:vAlign w:val="center"/>
          </w:tcPr>
          <w:p>
            <w:pPr>
              <w:spacing w:after="0"/>
              <w:jc w:val="center"/>
            </w:pPr>
            <w:r>
              <w:rPr>
                <w:rFonts w:ascii="Microsoft YaHei" w:hAnsi="Microsoft YaHei" w:eastAsia="Microsoft YaHei"/>
                <w:b/>
                <w:color w:val="FFFFFF"/>
                <w:sz w:val="18"/>
              </w:rPr>
              <w:t>明确边界</w:t>
            </w:r>
          </w:p>
        </w:tc>
      </w:tr>
      <w:tr>
        <w:trPr>
          <w:cantSplit/>
        </w:trPr>
        <w:tc>
          <w:tcPr>
            <w:tcW w:type="dxa" w:w="1531"/>
            <w:tcMar>
              <w:top w:w="100" w:type="dxa"/>
              <w:start w:w="120" w:type="dxa"/>
              <w:bottom w:w="100" w:type="dxa"/>
              <w:end w:w="120" w:type="dxa"/>
            </w:tcMar>
            <w:vAlign w:val="center"/>
          </w:tcPr>
          <w:p>
            <w:pPr>
              <w:spacing w:after="0" w:line="288" w:lineRule="auto"/>
              <w:jc w:val="center"/>
            </w:pPr>
            <w:r>
              <w:rPr>
                <w:rFonts w:ascii="SimSun" w:hAnsi="SimSun" w:eastAsia="SimSun"/>
                <w:sz w:val="18"/>
              </w:rPr>
              <w:t>轻量 Agent</w:t>
            </w:r>
          </w:p>
        </w:tc>
        <w:tc>
          <w:tcPr>
            <w:tcW w:type="dxa" w:w="3969"/>
            <w:tcMar>
              <w:top w:w="100" w:type="dxa"/>
              <w:start w:w="120" w:type="dxa"/>
              <w:bottom w:w="100" w:type="dxa"/>
              <w:end w:w="120" w:type="dxa"/>
            </w:tcMar>
            <w:vAlign w:val="center"/>
          </w:tcPr>
          <w:p>
            <w:pPr>
              <w:spacing w:after="0" w:line="288" w:lineRule="auto"/>
              <w:jc w:val="left"/>
            </w:pPr>
            <w:r>
              <w:rPr>
                <w:rFonts w:ascii="SimSun" w:hAnsi="SimSun" w:eastAsia="SimSun"/>
                <w:sz w:val="18"/>
              </w:rPr>
              <w:t>采集系统信息和指标，执行受限目录扫描，主动连接中心服务</w:t>
            </w:r>
          </w:p>
        </w:tc>
        <w:tc>
          <w:tcPr>
            <w:tcW w:type="dxa" w:w="3231"/>
            <w:tcMar>
              <w:top w:w="100" w:type="dxa"/>
              <w:start w:w="120" w:type="dxa"/>
              <w:bottom w:w="100" w:type="dxa"/>
              <w:end w:w="120" w:type="dxa"/>
            </w:tcMar>
            <w:vAlign w:val="center"/>
          </w:tcPr>
          <w:p>
            <w:pPr>
              <w:spacing w:after="0" w:line="288" w:lineRule="auto"/>
              <w:jc w:val="left"/>
            </w:pPr>
            <w:r>
              <w:rPr>
                <w:rFonts w:ascii="SimSun" w:hAnsi="SimSun" w:eastAsia="SimSun"/>
                <w:sz w:val="18"/>
              </w:rPr>
              <w:t>不负责用户界面、复杂分析、远程终端和文件删除</w:t>
            </w:r>
          </w:p>
        </w:tc>
      </w:tr>
      <w:tr>
        <w:trPr>
          <w:cantSplit/>
        </w:trPr>
        <w:tc>
          <w:tcPr>
            <w:tcW w:type="dxa" w:w="1531"/>
            <w:shd w:fill="EEF4FA"/>
            <w:tcMar>
              <w:top w:w="100" w:type="dxa"/>
              <w:start w:w="120" w:type="dxa"/>
              <w:bottom w:w="100" w:type="dxa"/>
              <w:end w:w="120" w:type="dxa"/>
            </w:tcMar>
            <w:vAlign w:val="center"/>
          </w:tcPr>
          <w:p>
            <w:pPr>
              <w:spacing w:after="0" w:line="288" w:lineRule="auto"/>
              <w:jc w:val="center"/>
            </w:pPr>
            <w:r>
              <w:rPr>
                <w:rFonts w:ascii="SimSun" w:hAnsi="SimSun" w:eastAsia="SimSun"/>
                <w:sz w:val="18"/>
              </w:rPr>
              <w:t>中心服务</w:t>
            </w:r>
          </w:p>
        </w:tc>
        <w:tc>
          <w:tcPr>
            <w:tcW w:type="dxa" w:w="3969"/>
            <w:shd w:fill="EEF4FA"/>
            <w:tcMar>
              <w:top w:w="100" w:type="dxa"/>
              <w:start w:w="120" w:type="dxa"/>
              <w:bottom w:w="100" w:type="dxa"/>
              <w:end w:w="120" w:type="dxa"/>
            </w:tcMar>
            <w:vAlign w:val="center"/>
          </w:tcPr>
          <w:p>
            <w:pPr>
              <w:spacing w:after="0" w:line="288" w:lineRule="auto"/>
              <w:jc w:val="left"/>
            </w:pPr>
            <w:r>
              <w:rPr>
                <w:rFonts w:ascii="SimSun" w:hAnsi="SimSun" w:eastAsia="SimSun"/>
                <w:sz w:val="18"/>
              </w:rPr>
              <w:t>身份认证、指标写入、分级聚合、异常检测、扫描调度、快照比较</w:t>
            </w:r>
          </w:p>
        </w:tc>
        <w:tc>
          <w:tcPr>
            <w:tcW w:type="dxa" w:w="3231"/>
            <w:shd w:fill="EEF4FA"/>
            <w:tcMar>
              <w:top w:w="100" w:type="dxa"/>
              <w:start w:w="120" w:type="dxa"/>
              <w:bottom w:w="100" w:type="dxa"/>
              <w:end w:w="120" w:type="dxa"/>
            </w:tcMar>
            <w:vAlign w:val="center"/>
          </w:tcPr>
          <w:p>
            <w:pPr>
              <w:spacing w:after="0" w:line="288" w:lineRule="auto"/>
              <w:jc w:val="left"/>
            </w:pPr>
            <w:r>
              <w:rPr>
                <w:rFonts w:ascii="SimSun" w:hAnsi="SimSun" w:eastAsia="SimSun"/>
                <w:sz w:val="18"/>
              </w:rPr>
              <w:t>第一版不承担日志全文检索和大规模分布式存储</w:t>
            </w:r>
          </w:p>
        </w:tc>
      </w:tr>
      <w:tr>
        <w:trPr>
          <w:cantSplit/>
        </w:trPr>
        <w:tc>
          <w:tcPr>
            <w:tcW w:type="dxa" w:w="1531"/>
            <w:tcMar>
              <w:top w:w="100" w:type="dxa"/>
              <w:start w:w="120" w:type="dxa"/>
              <w:bottom w:w="100" w:type="dxa"/>
              <w:end w:w="120" w:type="dxa"/>
            </w:tcMar>
            <w:vAlign w:val="center"/>
          </w:tcPr>
          <w:p>
            <w:pPr>
              <w:spacing w:after="0" w:line="288" w:lineRule="auto"/>
              <w:jc w:val="center"/>
            </w:pPr>
            <w:r>
              <w:rPr>
                <w:rFonts w:ascii="SimSun" w:hAnsi="SimSun" w:eastAsia="SimSun"/>
                <w:sz w:val="18"/>
              </w:rPr>
              <w:t>Web 前端</w:t>
            </w:r>
          </w:p>
        </w:tc>
        <w:tc>
          <w:tcPr>
            <w:tcW w:type="dxa" w:w="3969"/>
            <w:tcMar>
              <w:top w:w="100" w:type="dxa"/>
              <w:start w:w="120" w:type="dxa"/>
              <w:bottom w:w="100" w:type="dxa"/>
              <w:end w:w="120" w:type="dxa"/>
            </w:tcMar>
            <w:vAlign w:val="center"/>
          </w:tcPr>
          <w:p>
            <w:pPr>
              <w:spacing w:after="0" w:line="288" w:lineRule="auto"/>
              <w:jc w:val="left"/>
            </w:pPr>
            <w:r>
              <w:rPr>
                <w:rFonts w:ascii="SimSun" w:hAnsi="SimSun" w:eastAsia="SimSun"/>
                <w:sz w:val="18"/>
              </w:rPr>
              <w:t>多服务器总览、单机详情、历史图表、目录树和 Treemap</w:t>
            </w:r>
          </w:p>
        </w:tc>
        <w:tc>
          <w:tcPr>
            <w:tcW w:type="dxa" w:w="3231"/>
            <w:tcMar>
              <w:top w:w="100" w:type="dxa"/>
              <w:start w:w="120" w:type="dxa"/>
              <w:bottom w:w="100" w:type="dxa"/>
              <w:end w:w="120" w:type="dxa"/>
            </w:tcMar>
            <w:vAlign w:val="center"/>
          </w:tcPr>
          <w:p>
            <w:pPr>
              <w:spacing w:after="0" w:line="288" w:lineRule="auto"/>
              <w:jc w:val="left"/>
            </w:pPr>
            <w:r>
              <w:rPr>
                <w:rFonts w:ascii="SimSun" w:hAnsi="SimSun" w:eastAsia="SimSun"/>
                <w:sz w:val="18"/>
              </w:rPr>
              <w:t>第一版不开发独立原生桌面客户端</w:t>
            </w:r>
          </w:p>
        </w:tc>
      </w:tr>
      <w:tr>
        <w:trPr>
          <w:cantSplit/>
        </w:trPr>
        <w:tc>
          <w:tcPr>
            <w:tcW w:type="dxa" w:w="1531"/>
            <w:shd w:fill="EEF4FA"/>
            <w:tcMar>
              <w:top w:w="100" w:type="dxa"/>
              <w:start w:w="120" w:type="dxa"/>
              <w:bottom w:w="100" w:type="dxa"/>
              <w:end w:w="120" w:type="dxa"/>
            </w:tcMar>
            <w:vAlign w:val="center"/>
          </w:tcPr>
          <w:p>
            <w:pPr>
              <w:spacing w:after="0" w:line="288" w:lineRule="auto"/>
              <w:jc w:val="center"/>
            </w:pPr>
            <w:r>
              <w:rPr>
                <w:rFonts w:ascii="SimSun" w:hAnsi="SimSun" w:eastAsia="SimSun"/>
                <w:sz w:val="18"/>
              </w:rPr>
              <w:t>SQLite 数据层</w:t>
            </w:r>
          </w:p>
        </w:tc>
        <w:tc>
          <w:tcPr>
            <w:tcW w:type="dxa" w:w="3969"/>
            <w:shd w:fill="EEF4FA"/>
            <w:tcMar>
              <w:top w:w="100" w:type="dxa"/>
              <w:start w:w="120" w:type="dxa"/>
              <w:bottom w:w="100" w:type="dxa"/>
              <w:end w:w="120" w:type="dxa"/>
            </w:tcMar>
            <w:vAlign w:val="center"/>
          </w:tcPr>
          <w:p>
            <w:pPr>
              <w:spacing w:after="0" w:line="288" w:lineRule="auto"/>
              <w:jc w:val="left"/>
            </w:pPr>
            <w:r>
              <w:rPr>
                <w:rFonts w:ascii="SimSun" w:hAnsi="SimSun" w:eastAsia="SimSun"/>
                <w:sz w:val="18"/>
              </w:rPr>
              <w:t>保存配置、指标分层数据、事件和目录快照</w:t>
            </w:r>
          </w:p>
        </w:tc>
        <w:tc>
          <w:tcPr>
            <w:tcW w:type="dxa" w:w="3231"/>
            <w:shd w:fill="EEF4FA"/>
            <w:tcMar>
              <w:top w:w="100" w:type="dxa"/>
              <w:start w:w="120" w:type="dxa"/>
              <w:bottom w:w="100" w:type="dxa"/>
              <w:end w:w="120" w:type="dxa"/>
            </w:tcMar>
            <w:vAlign w:val="center"/>
          </w:tcPr>
          <w:p>
            <w:pPr>
              <w:spacing w:after="0" w:line="288" w:lineRule="auto"/>
              <w:jc w:val="left"/>
            </w:pPr>
            <w:r>
              <w:rPr>
                <w:rFonts w:ascii="SimSun" w:hAnsi="SimSun" w:eastAsia="SimSun"/>
                <w:sz w:val="18"/>
              </w:rPr>
              <w:t>面向单节点小规模部署，不定位为海量集群数据库</w:t>
            </w:r>
          </w:p>
        </w:tc>
      </w:tr>
    </w:tbl>
    <w:p>
      <w:pPr>
        <w:spacing w:after="20"/>
      </w:pPr>
    </w:p>
    <w:p>
      <w:pPr>
        <w:pStyle w:val="Heading2"/>
      </w:pPr>
      <w:r>
        <w:t>Agent 采用理由</w:t>
      </w:r>
    </w:p>
    <w:p>
      <w:pPr>
        <w:ind w:firstLine="420"/>
      </w:pPr>
      <w:r>
        <w:rPr>
          <w:rFonts w:ascii="SimSun" w:hAnsi="SimSun" w:eastAsia="SimSun"/>
          <w:sz w:val="21"/>
        </w:rPr>
        <w:t>Agent 是常驻采集程序，不是人工智能代理。它能够稳定读取本机指标、执行受控扫描、处理断线重连，并通过出站连接减少入站端口暴露。相较于中心端定时使用 SSH 执行命令，Agent 更适合高频采样、任务取消、资源限制和统一兼容。现有轻量监控项目已经验证单二进制和 systemd 服务形式可以落地。[1][2]</w:t>
      </w:r>
    </w:p>
    <w:p>
      <w:pPr>
        <w:pStyle w:val="Heading2"/>
      </w:pPr>
      <w:r>
        <w:t>历史数据设计</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317"/>
        <w:gridCol w:w="2317"/>
        <w:gridCol w:w="2317"/>
        <w:gridCol w:w="2317"/>
      </w:tblGrid>
      <w:tr>
        <w:trPr>
          <w:tblHeader w:val="true"/>
          <w:cantSplit/>
        </w:trPr>
        <w:tc>
          <w:tcPr>
            <w:tcW w:type="dxa" w:w="1701"/>
            <w:shd w:fill="23395B"/>
            <w:tcMar>
              <w:top w:w="100" w:type="dxa"/>
              <w:start w:w="120" w:type="dxa"/>
              <w:bottom w:w="100" w:type="dxa"/>
              <w:end w:w="120" w:type="dxa"/>
            </w:tcMar>
            <w:vAlign w:val="center"/>
          </w:tcPr>
          <w:p>
            <w:pPr>
              <w:spacing w:after="0"/>
              <w:jc w:val="center"/>
            </w:pPr>
            <w:r>
              <w:rPr>
                <w:rFonts w:ascii="Microsoft YaHei" w:hAnsi="Microsoft YaHei" w:eastAsia="Microsoft YaHei"/>
                <w:b/>
                <w:color w:val="FFFFFF"/>
                <w:sz w:val="18"/>
              </w:rPr>
              <w:t>数据层级</w:t>
            </w:r>
          </w:p>
        </w:tc>
        <w:tc>
          <w:tcPr>
            <w:tcW w:type="dxa" w:w="1701"/>
            <w:shd w:fill="23395B"/>
            <w:tcMar>
              <w:top w:w="100" w:type="dxa"/>
              <w:start w:w="120" w:type="dxa"/>
              <w:bottom w:w="100" w:type="dxa"/>
              <w:end w:w="120" w:type="dxa"/>
            </w:tcMar>
            <w:vAlign w:val="center"/>
          </w:tcPr>
          <w:p>
            <w:pPr>
              <w:spacing w:after="0"/>
              <w:jc w:val="center"/>
            </w:pPr>
            <w:r>
              <w:rPr>
                <w:rFonts w:ascii="Microsoft YaHei" w:hAnsi="Microsoft YaHei" w:eastAsia="Microsoft YaHei"/>
                <w:b/>
                <w:color w:val="FFFFFF"/>
                <w:sz w:val="18"/>
              </w:rPr>
              <w:t>建议粒度</w:t>
            </w:r>
          </w:p>
        </w:tc>
        <w:tc>
          <w:tcPr>
            <w:tcW w:type="dxa" w:w="1871"/>
            <w:shd w:fill="23395B"/>
            <w:tcMar>
              <w:top w:w="100" w:type="dxa"/>
              <w:start w:w="120" w:type="dxa"/>
              <w:bottom w:w="100" w:type="dxa"/>
              <w:end w:w="120" w:type="dxa"/>
            </w:tcMar>
            <w:vAlign w:val="center"/>
          </w:tcPr>
          <w:p>
            <w:pPr>
              <w:spacing w:after="0"/>
              <w:jc w:val="center"/>
            </w:pPr>
            <w:r>
              <w:rPr>
                <w:rFonts w:ascii="Microsoft YaHei" w:hAnsi="Microsoft YaHei" w:eastAsia="Microsoft YaHei"/>
                <w:b/>
                <w:color w:val="FFFFFF"/>
                <w:sz w:val="18"/>
              </w:rPr>
              <w:t>建议保留期</w:t>
            </w:r>
          </w:p>
        </w:tc>
        <w:tc>
          <w:tcPr>
            <w:tcW w:type="dxa" w:w="3458"/>
            <w:shd w:fill="23395B"/>
            <w:tcMar>
              <w:top w:w="100" w:type="dxa"/>
              <w:start w:w="120" w:type="dxa"/>
              <w:bottom w:w="100" w:type="dxa"/>
              <w:end w:w="120" w:type="dxa"/>
            </w:tcMar>
            <w:vAlign w:val="center"/>
          </w:tcPr>
          <w:p>
            <w:pPr>
              <w:spacing w:after="0"/>
              <w:jc w:val="center"/>
            </w:pPr>
            <w:r>
              <w:rPr>
                <w:rFonts w:ascii="Microsoft YaHei" w:hAnsi="Microsoft YaHei" w:eastAsia="Microsoft YaHei"/>
                <w:b/>
                <w:color w:val="FFFFFF"/>
                <w:sz w:val="18"/>
              </w:rPr>
              <w:t>聚合内容</w:t>
            </w:r>
          </w:p>
        </w:tc>
      </w:tr>
      <w:tr>
        <w:trPr>
          <w:cantSplit/>
        </w:trPr>
        <w:tc>
          <w:tcPr>
            <w:tcW w:type="dxa" w:w="1701"/>
            <w:tcMar>
              <w:top w:w="100" w:type="dxa"/>
              <w:start w:w="120" w:type="dxa"/>
              <w:bottom w:w="100" w:type="dxa"/>
              <w:end w:w="120" w:type="dxa"/>
            </w:tcMar>
            <w:vAlign w:val="center"/>
          </w:tcPr>
          <w:p>
            <w:pPr>
              <w:spacing w:after="0" w:line="288" w:lineRule="auto"/>
              <w:jc w:val="center"/>
            </w:pPr>
            <w:r>
              <w:rPr>
                <w:rFonts w:ascii="SimSun" w:hAnsi="SimSun" w:eastAsia="SimSun"/>
                <w:sz w:val="18"/>
              </w:rPr>
              <w:t>实时层</w:t>
            </w:r>
          </w:p>
        </w:tc>
        <w:tc>
          <w:tcPr>
            <w:tcW w:type="dxa" w:w="1701"/>
            <w:tcMar>
              <w:top w:w="100" w:type="dxa"/>
              <w:start w:w="120" w:type="dxa"/>
              <w:bottom w:w="100" w:type="dxa"/>
              <w:end w:w="120" w:type="dxa"/>
            </w:tcMar>
            <w:vAlign w:val="center"/>
          </w:tcPr>
          <w:p>
            <w:pPr>
              <w:spacing w:after="0" w:line="288" w:lineRule="auto"/>
              <w:jc w:val="center"/>
            </w:pPr>
            <w:r>
              <w:rPr>
                <w:rFonts w:ascii="SimSun" w:hAnsi="SimSun" w:eastAsia="SimSun"/>
                <w:sz w:val="18"/>
              </w:rPr>
              <w:t>10 秒</w:t>
            </w:r>
          </w:p>
        </w:tc>
        <w:tc>
          <w:tcPr>
            <w:tcW w:type="dxa" w:w="1871"/>
            <w:tcMar>
              <w:top w:w="100" w:type="dxa"/>
              <w:start w:w="120" w:type="dxa"/>
              <w:bottom w:w="100" w:type="dxa"/>
              <w:end w:w="120" w:type="dxa"/>
            </w:tcMar>
            <w:vAlign w:val="center"/>
          </w:tcPr>
          <w:p>
            <w:pPr>
              <w:spacing w:after="0" w:line="288" w:lineRule="auto"/>
              <w:jc w:val="center"/>
            </w:pPr>
            <w:r>
              <w:rPr>
                <w:rFonts w:ascii="SimSun" w:hAnsi="SimSun" w:eastAsia="SimSun"/>
                <w:sz w:val="18"/>
              </w:rPr>
              <w:t>24 小时</w:t>
            </w:r>
          </w:p>
        </w:tc>
        <w:tc>
          <w:tcPr>
            <w:tcW w:type="dxa" w:w="3458"/>
            <w:tcMar>
              <w:top w:w="100" w:type="dxa"/>
              <w:start w:w="120" w:type="dxa"/>
              <w:bottom w:w="100" w:type="dxa"/>
              <w:end w:w="120" w:type="dxa"/>
            </w:tcMar>
            <w:vAlign w:val="center"/>
          </w:tcPr>
          <w:p>
            <w:pPr>
              <w:spacing w:after="0" w:line="288" w:lineRule="auto"/>
              <w:jc w:val="center"/>
            </w:pPr>
            <w:r>
              <w:rPr>
                <w:rFonts w:ascii="SimSun" w:hAnsi="SimSun" w:eastAsia="SimSun"/>
                <w:sz w:val="18"/>
              </w:rPr>
              <w:t>原始或近原始值</w:t>
            </w:r>
          </w:p>
        </w:tc>
      </w:tr>
      <w:tr>
        <w:trPr>
          <w:cantSplit/>
        </w:trPr>
        <w:tc>
          <w:tcPr>
            <w:tcW w:type="dxa" w:w="1701"/>
            <w:shd w:fill="EEF4FA"/>
            <w:tcMar>
              <w:top w:w="100" w:type="dxa"/>
              <w:start w:w="120" w:type="dxa"/>
              <w:bottom w:w="100" w:type="dxa"/>
              <w:end w:w="120" w:type="dxa"/>
            </w:tcMar>
            <w:vAlign w:val="center"/>
          </w:tcPr>
          <w:p>
            <w:pPr>
              <w:spacing w:after="0" w:line="288" w:lineRule="auto"/>
              <w:jc w:val="center"/>
            </w:pPr>
            <w:r>
              <w:rPr>
                <w:rFonts w:ascii="SimSun" w:hAnsi="SimSun" w:eastAsia="SimSun"/>
                <w:sz w:val="18"/>
              </w:rPr>
              <w:t>短期层</w:t>
            </w:r>
          </w:p>
        </w:tc>
        <w:tc>
          <w:tcPr>
            <w:tcW w:type="dxa" w:w="1701"/>
            <w:shd w:fill="EEF4FA"/>
            <w:tcMar>
              <w:top w:w="100" w:type="dxa"/>
              <w:start w:w="120" w:type="dxa"/>
              <w:bottom w:w="100" w:type="dxa"/>
              <w:end w:w="120" w:type="dxa"/>
            </w:tcMar>
            <w:vAlign w:val="center"/>
          </w:tcPr>
          <w:p>
            <w:pPr>
              <w:spacing w:after="0" w:line="288" w:lineRule="auto"/>
              <w:jc w:val="center"/>
            </w:pPr>
            <w:r>
              <w:rPr>
                <w:rFonts w:ascii="SimSun" w:hAnsi="SimSun" w:eastAsia="SimSun"/>
                <w:sz w:val="18"/>
              </w:rPr>
              <w:t>1 分钟</w:t>
            </w:r>
          </w:p>
        </w:tc>
        <w:tc>
          <w:tcPr>
            <w:tcW w:type="dxa" w:w="1871"/>
            <w:shd w:fill="EEF4FA"/>
            <w:tcMar>
              <w:top w:w="100" w:type="dxa"/>
              <w:start w:w="120" w:type="dxa"/>
              <w:bottom w:w="100" w:type="dxa"/>
              <w:end w:w="120" w:type="dxa"/>
            </w:tcMar>
            <w:vAlign w:val="center"/>
          </w:tcPr>
          <w:p>
            <w:pPr>
              <w:spacing w:after="0" w:line="288" w:lineRule="auto"/>
              <w:jc w:val="center"/>
            </w:pPr>
            <w:r>
              <w:rPr>
                <w:rFonts w:ascii="SimSun" w:hAnsi="SimSun" w:eastAsia="SimSun"/>
                <w:sz w:val="18"/>
              </w:rPr>
              <w:t>30 天</w:t>
            </w:r>
          </w:p>
        </w:tc>
        <w:tc>
          <w:tcPr>
            <w:tcW w:type="dxa" w:w="3458"/>
            <w:shd w:fill="EEF4FA"/>
            <w:tcMar>
              <w:top w:w="100" w:type="dxa"/>
              <w:start w:w="120" w:type="dxa"/>
              <w:bottom w:w="100" w:type="dxa"/>
              <w:end w:w="120" w:type="dxa"/>
            </w:tcMar>
            <w:vAlign w:val="center"/>
          </w:tcPr>
          <w:p>
            <w:pPr>
              <w:spacing w:after="0" w:line="288" w:lineRule="auto"/>
              <w:jc w:val="center"/>
            </w:pPr>
            <w:r>
              <w:rPr>
                <w:rFonts w:ascii="SimSun" w:hAnsi="SimSun" w:eastAsia="SimSun"/>
                <w:sz w:val="18"/>
              </w:rPr>
              <w:t>平均值 最大值 最小值 样本数</w:t>
            </w:r>
          </w:p>
        </w:tc>
      </w:tr>
      <w:tr>
        <w:trPr>
          <w:cantSplit/>
        </w:trPr>
        <w:tc>
          <w:tcPr>
            <w:tcW w:type="dxa" w:w="1701"/>
            <w:tcMar>
              <w:top w:w="100" w:type="dxa"/>
              <w:start w:w="120" w:type="dxa"/>
              <w:bottom w:w="100" w:type="dxa"/>
              <w:end w:w="120" w:type="dxa"/>
            </w:tcMar>
            <w:vAlign w:val="center"/>
          </w:tcPr>
          <w:p>
            <w:pPr>
              <w:spacing w:after="0" w:line="288" w:lineRule="auto"/>
              <w:jc w:val="center"/>
            </w:pPr>
            <w:r>
              <w:rPr>
                <w:rFonts w:ascii="SimSun" w:hAnsi="SimSun" w:eastAsia="SimSun"/>
                <w:sz w:val="18"/>
              </w:rPr>
              <w:t>长期层</w:t>
            </w:r>
          </w:p>
        </w:tc>
        <w:tc>
          <w:tcPr>
            <w:tcW w:type="dxa" w:w="1701"/>
            <w:tcMar>
              <w:top w:w="100" w:type="dxa"/>
              <w:start w:w="120" w:type="dxa"/>
              <w:bottom w:w="100" w:type="dxa"/>
              <w:end w:w="120" w:type="dxa"/>
            </w:tcMar>
            <w:vAlign w:val="center"/>
          </w:tcPr>
          <w:p>
            <w:pPr>
              <w:spacing w:after="0" w:line="288" w:lineRule="auto"/>
              <w:jc w:val="center"/>
            </w:pPr>
            <w:r>
              <w:rPr>
                <w:rFonts w:ascii="SimSun" w:hAnsi="SimSun" w:eastAsia="SimSun"/>
                <w:sz w:val="18"/>
              </w:rPr>
              <w:t>1 小时</w:t>
            </w:r>
          </w:p>
        </w:tc>
        <w:tc>
          <w:tcPr>
            <w:tcW w:type="dxa" w:w="1871"/>
            <w:tcMar>
              <w:top w:w="100" w:type="dxa"/>
              <w:start w:w="120" w:type="dxa"/>
              <w:bottom w:w="100" w:type="dxa"/>
              <w:end w:w="120" w:type="dxa"/>
            </w:tcMar>
            <w:vAlign w:val="center"/>
          </w:tcPr>
          <w:p>
            <w:pPr>
              <w:spacing w:after="0" w:line="288" w:lineRule="auto"/>
              <w:jc w:val="center"/>
            </w:pPr>
            <w:r>
              <w:rPr>
                <w:rFonts w:ascii="SimSun" w:hAnsi="SimSun" w:eastAsia="SimSun"/>
                <w:sz w:val="18"/>
              </w:rPr>
              <w:t>1 年</w:t>
            </w:r>
          </w:p>
        </w:tc>
        <w:tc>
          <w:tcPr>
            <w:tcW w:type="dxa" w:w="3458"/>
            <w:tcMar>
              <w:top w:w="100" w:type="dxa"/>
              <w:start w:w="120" w:type="dxa"/>
              <w:bottom w:w="100" w:type="dxa"/>
              <w:end w:w="120" w:type="dxa"/>
            </w:tcMar>
            <w:vAlign w:val="center"/>
          </w:tcPr>
          <w:p>
            <w:pPr>
              <w:spacing w:after="0" w:line="288" w:lineRule="auto"/>
              <w:jc w:val="center"/>
            </w:pPr>
            <w:r>
              <w:rPr>
                <w:rFonts w:ascii="SimSun" w:hAnsi="SimSun" w:eastAsia="SimSun"/>
                <w:sz w:val="18"/>
              </w:rPr>
              <w:t>平均值 最大值 最小值 样本数</w:t>
            </w:r>
          </w:p>
        </w:tc>
      </w:tr>
    </w:tbl>
    <w:p>
      <w:pPr>
        <w:spacing w:after="20"/>
      </w:pPr>
    </w:p>
    <w:p>
      <w:pPr>
        <w:ind w:firstLine="420"/>
      </w:pPr>
      <w:r>
        <w:rPr>
          <w:rFonts w:ascii="SimSun" w:hAnsi="SimSun" w:eastAsia="SimSun"/>
          <w:sz w:val="21"/>
        </w:rPr>
        <w:t>以上参数是第一阶段建议值，应在性能测试后调整。按 10 台服务器、10 秒一条主机快照估算，每天产生 86400 条实时快照；通过只保留 24 小时实时层并对旧数据聚合，数据库记录数可保持在中小规模。SQLite 的 WAL 模式允许读写并发，但需要使用已修复 WAL 重置问题的版本，并配置定期检查点。[7]</w:t>
      </w:r>
    </w:p>
    <w:p>
      <w:pPr>
        <w:pStyle w:val="Heading2"/>
      </w:pPr>
      <w:r>
        <w:t>磁盘扫描与快照设计</w:t>
      </w:r>
    </w:p>
    <w:p>
      <w:pPr>
        <w:pStyle w:val="ListBullet"/>
        <w:spacing w:after="60"/>
        <w:ind w:left="425" w:hanging="198"/>
      </w:pPr>
      <w:r>
        <w:rPr>
          <w:rFonts w:ascii="SimSun" w:hAnsi="SimSun" w:eastAsia="SimSun"/>
          <w:sz w:val="20"/>
        </w:rPr>
        <w:t>默认扫描指定根目录至第 2 或第 3 层，每层保留占用最大的前若干目录，其余合并为其他。</w:t>
      </w:r>
    </w:p>
    <w:p>
      <w:pPr>
        <w:pStyle w:val="ListBullet"/>
        <w:spacing w:after="60"/>
        <w:ind w:left="425" w:hanging="198"/>
      </w:pPr>
      <w:r>
        <w:rPr>
          <w:rFonts w:ascii="SimSun" w:hAnsi="SimSun" w:eastAsia="SimSun"/>
          <w:sz w:val="20"/>
        </w:rPr>
        <w:t>用户展开某个目录时按需继续扫描该分支，避免首次扫描返回完整文件树。</w:t>
      </w:r>
    </w:p>
    <w:p>
      <w:pPr>
        <w:pStyle w:val="ListBullet"/>
        <w:spacing w:after="60"/>
        <w:ind w:left="425" w:hanging="198"/>
      </w:pPr>
      <w:r>
        <w:rPr>
          <w:rFonts w:ascii="SimSun" w:hAnsi="SimSun" w:eastAsia="SimSun"/>
          <w:sz w:val="20"/>
        </w:rPr>
        <w:t>默认不跟随符号链接，不跨文件系统挂载点，并排除 proc sys dev run 等虚拟目录。</w:t>
      </w:r>
    </w:p>
    <w:p>
      <w:pPr>
        <w:pStyle w:val="ListBullet"/>
        <w:spacing w:after="60"/>
        <w:ind w:left="425" w:hanging="198"/>
      </w:pPr>
      <w:r>
        <w:rPr>
          <w:rFonts w:ascii="SimSun" w:hAnsi="SimSun" w:eastAsia="SimSun"/>
          <w:sz w:val="20"/>
        </w:rPr>
        <w:t>快照保存路径、逻辑大小、占用空间、文件数、子目录数、扫描时间和扫描完整度。</w:t>
      </w:r>
    </w:p>
    <w:p>
      <w:pPr>
        <w:pStyle w:val="ListBullet"/>
        <w:spacing w:after="60"/>
        <w:ind w:left="425" w:hanging="198"/>
      </w:pPr>
      <w:r>
        <w:rPr>
          <w:rFonts w:ascii="SimSun" w:hAnsi="SimSun" w:eastAsia="SimSun"/>
          <w:sz w:val="20"/>
        </w:rPr>
        <w:t>快照比较计算大小变化、文件数变化和占总增长比例，并标记无权限或未完成分支。</w:t>
      </w:r>
    </w:p>
    <w:p>
      <w:pPr>
        <w:pStyle w:val="ListBullet"/>
        <w:spacing w:after="60"/>
        <w:ind w:left="425" w:hanging="198"/>
      </w:pPr>
      <w:r>
        <w:rPr>
          <w:rFonts w:ascii="SimSun" w:hAnsi="SimSun" w:eastAsia="SimSun"/>
          <w:sz w:val="20"/>
        </w:rPr>
        <w:t>扫描任务支持超时、取消、低并发和高负载暂停。</w:t>
      </w:r>
    </w:p>
    <w:p>
      <w:pPr>
        <w:pStyle w:val="Heading1"/>
      </w:pPr>
      <w:r>
        <w:t>创新点与特色</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317"/>
        <w:gridCol w:w="2317"/>
        <w:gridCol w:w="2317"/>
        <w:gridCol w:w="2317"/>
      </w:tblGrid>
      <w:tr>
        <w:trPr>
          <w:tblHeader w:val="true"/>
          <w:cantSplit/>
        </w:trPr>
        <w:tc>
          <w:tcPr>
            <w:tcW w:type="dxa" w:w="1417"/>
            <w:shd w:fill="23395B"/>
            <w:tcMar>
              <w:top w:w="100" w:type="dxa"/>
              <w:start w:w="120" w:type="dxa"/>
              <w:bottom w:w="100" w:type="dxa"/>
              <w:end w:w="120" w:type="dxa"/>
            </w:tcMar>
            <w:vAlign w:val="center"/>
          </w:tcPr>
          <w:p>
            <w:pPr>
              <w:spacing w:after="0"/>
              <w:jc w:val="center"/>
            </w:pPr>
            <w:r>
              <w:rPr>
                <w:rFonts w:ascii="Microsoft YaHei" w:hAnsi="Microsoft YaHei" w:eastAsia="Microsoft YaHei"/>
                <w:b/>
                <w:color w:val="FFFFFF"/>
                <w:sz w:val="18"/>
              </w:rPr>
              <w:t>类型</w:t>
            </w:r>
          </w:p>
        </w:tc>
        <w:tc>
          <w:tcPr>
            <w:tcW w:type="dxa" w:w="3118"/>
            <w:shd w:fill="23395B"/>
            <w:tcMar>
              <w:top w:w="100" w:type="dxa"/>
              <w:start w:w="120" w:type="dxa"/>
              <w:bottom w:w="100" w:type="dxa"/>
              <w:end w:w="120" w:type="dxa"/>
            </w:tcMar>
            <w:vAlign w:val="center"/>
          </w:tcPr>
          <w:p>
            <w:pPr>
              <w:spacing w:after="0"/>
              <w:jc w:val="center"/>
            </w:pPr>
            <w:r>
              <w:rPr>
                <w:rFonts w:ascii="Microsoft YaHei" w:hAnsi="Microsoft YaHei" w:eastAsia="Microsoft YaHei"/>
                <w:b/>
                <w:color w:val="FFFFFF"/>
                <w:sz w:val="18"/>
              </w:rPr>
              <w:t>内容</w:t>
            </w:r>
          </w:p>
        </w:tc>
        <w:tc>
          <w:tcPr>
            <w:tcW w:type="dxa" w:w="1361"/>
            <w:shd w:fill="23395B"/>
            <w:tcMar>
              <w:top w:w="100" w:type="dxa"/>
              <w:start w:w="120" w:type="dxa"/>
              <w:bottom w:w="100" w:type="dxa"/>
              <w:end w:w="120" w:type="dxa"/>
            </w:tcMar>
            <w:vAlign w:val="center"/>
          </w:tcPr>
          <w:p>
            <w:pPr>
              <w:spacing w:after="0"/>
              <w:jc w:val="center"/>
            </w:pPr>
            <w:r>
              <w:rPr>
                <w:rFonts w:ascii="Microsoft YaHei" w:hAnsi="Microsoft YaHei" w:eastAsia="Microsoft YaHei"/>
                <w:b/>
                <w:color w:val="FFFFFF"/>
                <w:sz w:val="18"/>
              </w:rPr>
              <w:t>创新强度</w:t>
            </w:r>
          </w:p>
        </w:tc>
        <w:tc>
          <w:tcPr>
            <w:tcW w:type="dxa" w:w="2835"/>
            <w:shd w:fill="23395B"/>
            <w:tcMar>
              <w:top w:w="100" w:type="dxa"/>
              <w:start w:w="120" w:type="dxa"/>
              <w:bottom w:w="100" w:type="dxa"/>
              <w:end w:w="120" w:type="dxa"/>
            </w:tcMar>
            <w:vAlign w:val="center"/>
          </w:tcPr>
          <w:p>
            <w:pPr>
              <w:spacing w:after="0"/>
              <w:jc w:val="center"/>
            </w:pPr>
            <w:r>
              <w:rPr>
                <w:rFonts w:ascii="Microsoft YaHei" w:hAnsi="Microsoft YaHei" w:eastAsia="Microsoft YaHei"/>
                <w:b/>
                <w:color w:val="FFFFFF"/>
                <w:sz w:val="18"/>
              </w:rPr>
              <w:t>证明方式</w:t>
            </w:r>
          </w:p>
        </w:tc>
      </w:tr>
      <w:tr>
        <w:trPr>
          <w:cantSplit/>
        </w:trPr>
        <w:tc>
          <w:tcPr>
            <w:tcW w:type="dxa" w:w="1417"/>
            <w:tcMar>
              <w:top w:w="100" w:type="dxa"/>
              <w:start w:w="120" w:type="dxa"/>
              <w:bottom w:w="100" w:type="dxa"/>
              <w:end w:w="120" w:type="dxa"/>
            </w:tcMar>
            <w:vAlign w:val="center"/>
          </w:tcPr>
          <w:p>
            <w:pPr>
              <w:spacing w:after="0" w:line="288" w:lineRule="auto"/>
              <w:jc w:val="center"/>
            </w:pPr>
            <w:r>
              <w:rPr>
                <w:rFonts w:ascii="SimSun" w:hAnsi="SimSun" w:eastAsia="SimSun"/>
                <w:sz w:val="18"/>
              </w:rPr>
              <w:t>核心创新</w:t>
            </w:r>
          </w:p>
        </w:tc>
        <w:tc>
          <w:tcPr>
            <w:tcW w:type="dxa" w:w="3118"/>
            <w:tcMar>
              <w:top w:w="100" w:type="dxa"/>
              <w:start w:w="120" w:type="dxa"/>
              <w:bottom w:w="100" w:type="dxa"/>
              <w:end w:w="120" w:type="dxa"/>
            </w:tcMar>
            <w:vAlign w:val="center"/>
          </w:tcPr>
          <w:p>
            <w:pPr>
              <w:spacing w:after="0" w:line="288" w:lineRule="auto"/>
              <w:jc w:val="left"/>
            </w:pPr>
            <w:r>
              <w:rPr>
                <w:rFonts w:ascii="SimSun" w:hAnsi="SimSun" w:eastAsia="SimSun"/>
                <w:sz w:val="18"/>
              </w:rPr>
              <w:t>磁盘异常检测与目录增长归因闭环</w:t>
            </w:r>
          </w:p>
        </w:tc>
        <w:tc>
          <w:tcPr>
            <w:tcW w:type="dxa" w:w="1361"/>
            <w:tcMar>
              <w:top w:w="100" w:type="dxa"/>
              <w:start w:w="120" w:type="dxa"/>
              <w:bottom w:w="100" w:type="dxa"/>
              <w:end w:w="120" w:type="dxa"/>
            </w:tcMar>
            <w:vAlign w:val="center"/>
          </w:tcPr>
          <w:p>
            <w:pPr>
              <w:spacing w:after="0" w:line="288" w:lineRule="auto"/>
              <w:jc w:val="center"/>
            </w:pPr>
            <w:r>
              <w:rPr>
                <w:rFonts w:ascii="SimSun" w:hAnsi="SimSun" w:eastAsia="SimSun"/>
                <w:sz w:val="18"/>
              </w:rPr>
              <w:t>高</w:t>
            </w:r>
          </w:p>
        </w:tc>
        <w:tc>
          <w:tcPr>
            <w:tcW w:type="dxa" w:w="2835"/>
            <w:tcMar>
              <w:top w:w="100" w:type="dxa"/>
              <w:start w:w="120" w:type="dxa"/>
              <w:bottom w:w="100" w:type="dxa"/>
              <w:end w:w="120" w:type="dxa"/>
            </w:tcMar>
            <w:vAlign w:val="center"/>
          </w:tcPr>
          <w:p>
            <w:pPr>
              <w:spacing w:after="0" w:line="288" w:lineRule="auto"/>
              <w:jc w:val="left"/>
            </w:pPr>
            <w:r>
              <w:rPr>
                <w:rFonts w:ascii="SimSun" w:hAnsi="SimSun" w:eastAsia="SimSun"/>
                <w:sz w:val="18"/>
              </w:rPr>
              <w:t>构造日志暴涨场景，展示发现异常到定位目录的完整过程</w:t>
            </w:r>
          </w:p>
        </w:tc>
      </w:tr>
      <w:tr>
        <w:trPr>
          <w:cantSplit/>
        </w:trPr>
        <w:tc>
          <w:tcPr>
            <w:tcW w:type="dxa" w:w="1417"/>
            <w:shd w:fill="EEF4FA"/>
            <w:tcMar>
              <w:top w:w="100" w:type="dxa"/>
              <w:start w:w="120" w:type="dxa"/>
              <w:bottom w:w="100" w:type="dxa"/>
              <w:end w:w="120" w:type="dxa"/>
            </w:tcMar>
            <w:vAlign w:val="center"/>
          </w:tcPr>
          <w:p>
            <w:pPr>
              <w:spacing w:after="0" w:line="288" w:lineRule="auto"/>
              <w:jc w:val="center"/>
            </w:pPr>
            <w:r>
              <w:rPr>
                <w:rFonts w:ascii="SimSun" w:hAnsi="SimSun" w:eastAsia="SimSun"/>
                <w:sz w:val="18"/>
              </w:rPr>
              <w:t>技术创新</w:t>
            </w:r>
          </w:p>
        </w:tc>
        <w:tc>
          <w:tcPr>
            <w:tcW w:type="dxa" w:w="3118"/>
            <w:shd w:fill="EEF4FA"/>
            <w:tcMar>
              <w:top w:w="100" w:type="dxa"/>
              <w:start w:w="120" w:type="dxa"/>
              <w:bottom w:w="100" w:type="dxa"/>
              <w:end w:w="120" w:type="dxa"/>
            </w:tcMar>
            <w:vAlign w:val="center"/>
          </w:tcPr>
          <w:p>
            <w:pPr>
              <w:spacing w:after="0" w:line="288" w:lineRule="auto"/>
              <w:jc w:val="left"/>
            </w:pPr>
            <w:r>
              <w:rPr>
                <w:rFonts w:ascii="SimSun" w:hAnsi="SimSun" w:eastAsia="SimSun"/>
                <w:sz w:val="18"/>
              </w:rPr>
              <w:t>资源感知的渐进式目录扫描</w:t>
            </w:r>
          </w:p>
        </w:tc>
        <w:tc>
          <w:tcPr>
            <w:tcW w:type="dxa" w:w="1361"/>
            <w:shd w:fill="EEF4FA"/>
            <w:tcMar>
              <w:top w:w="100" w:type="dxa"/>
              <w:start w:w="120" w:type="dxa"/>
              <w:bottom w:w="100" w:type="dxa"/>
              <w:end w:w="120" w:type="dxa"/>
            </w:tcMar>
            <w:vAlign w:val="center"/>
          </w:tcPr>
          <w:p>
            <w:pPr>
              <w:spacing w:after="0" w:line="288" w:lineRule="auto"/>
              <w:jc w:val="center"/>
            </w:pPr>
            <w:r>
              <w:rPr>
                <w:rFonts w:ascii="SimSun" w:hAnsi="SimSun" w:eastAsia="SimSun"/>
                <w:sz w:val="18"/>
              </w:rPr>
              <w:t>中高</w:t>
            </w:r>
          </w:p>
        </w:tc>
        <w:tc>
          <w:tcPr>
            <w:tcW w:type="dxa" w:w="2835"/>
            <w:shd w:fill="EEF4FA"/>
            <w:tcMar>
              <w:top w:w="100" w:type="dxa"/>
              <w:start w:w="120" w:type="dxa"/>
              <w:bottom w:w="100" w:type="dxa"/>
              <w:end w:w="120" w:type="dxa"/>
            </w:tcMar>
            <w:vAlign w:val="center"/>
          </w:tcPr>
          <w:p>
            <w:pPr>
              <w:spacing w:after="0" w:line="288" w:lineRule="auto"/>
              <w:jc w:val="left"/>
            </w:pPr>
            <w:r>
              <w:rPr>
                <w:rFonts w:ascii="SimSun" w:hAnsi="SimSun" w:eastAsia="SimSun"/>
                <w:sz w:val="18"/>
              </w:rPr>
              <w:t>对比全量扫描与受控扫描的时长、CPU、内存和 I/O</w:t>
            </w:r>
          </w:p>
        </w:tc>
      </w:tr>
      <w:tr>
        <w:trPr>
          <w:cantSplit/>
        </w:trPr>
        <w:tc>
          <w:tcPr>
            <w:tcW w:type="dxa" w:w="1417"/>
            <w:tcMar>
              <w:top w:w="100" w:type="dxa"/>
              <w:start w:w="120" w:type="dxa"/>
              <w:bottom w:w="100" w:type="dxa"/>
              <w:end w:w="120" w:type="dxa"/>
            </w:tcMar>
            <w:vAlign w:val="center"/>
          </w:tcPr>
          <w:p>
            <w:pPr>
              <w:spacing w:after="0" w:line="288" w:lineRule="auto"/>
              <w:jc w:val="center"/>
            </w:pPr>
            <w:r>
              <w:rPr>
                <w:rFonts w:ascii="SimSun" w:hAnsi="SimSun" w:eastAsia="SimSun"/>
                <w:sz w:val="18"/>
              </w:rPr>
              <w:t>技术创新</w:t>
            </w:r>
          </w:p>
        </w:tc>
        <w:tc>
          <w:tcPr>
            <w:tcW w:type="dxa" w:w="3118"/>
            <w:tcMar>
              <w:top w:w="100" w:type="dxa"/>
              <w:start w:w="120" w:type="dxa"/>
              <w:bottom w:w="100" w:type="dxa"/>
              <w:end w:w="120" w:type="dxa"/>
            </w:tcMar>
            <w:vAlign w:val="center"/>
          </w:tcPr>
          <w:p>
            <w:pPr>
              <w:spacing w:after="0" w:line="288" w:lineRule="auto"/>
              <w:jc w:val="left"/>
            </w:pPr>
            <w:r>
              <w:rPr>
                <w:rFonts w:ascii="SimSun" w:hAnsi="SimSun" w:eastAsia="SimSun"/>
                <w:sz w:val="18"/>
              </w:rPr>
              <w:t>多精度历史数据保留</w:t>
            </w:r>
          </w:p>
        </w:tc>
        <w:tc>
          <w:tcPr>
            <w:tcW w:type="dxa" w:w="1361"/>
            <w:tcMar>
              <w:top w:w="100" w:type="dxa"/>
              <w:start w:w="120" w:type="dxa"/>
              <w:bottom w:w="100" w:type="dxa"/>
              <w:end w:w="120" w:type="dxa"/>
            </w:tcMar>
            <w:vAlign w:val="center"/>
          </w:tcPr>
          <w:p>
            <w:pPr>
              <w:spacing w:after="0" w:line="288" w:lineRule="auto"/>
              <w:jc w:val="center"/>
            </w:pPr>
            <w:r>
              <w:rPr>
                <w:rFonts w:ascii="SimSun" w:hAnsi="SimSun" w:eastAsia="SimSun"/>
                <w:sz w:val="18"/>
              </w:rPr>
              <w:t>中</w:t>
            </w:r>
          </w:p>
        </w:tc>
        <w:tc>
          <w:tcPr>
            <w:tcW w:type="dxa" w:w="2835"/>
            <w:tcMar>
              <w:top w:w="100" w:type="dxa"/>
              <w:start w:w="120" w:type="dxa"/>
              <w:bottom w:w="100" w:type="dxa"/>
              <w:end w:w="120" w:type="dxa"/>
            </w:tcMar>
            <w:vAlign w:val="center"/>
          </w:tcPr>
          <w:p>
            <w:pPr>
              <w:spacing w:after="0" w:line="288" w:lineRule="auto"/>
              <w:jc w:val="left"/>
            </w:pPr>
            <w:r>
              <w:rPr>
                <w:rFonts w:ascii="SimSun" w:hAnsi="SimSun" w:eastAsia="SimSun"/>
                <w:sz w:val="18"/>
              </w:rPr>
              <w:t>展示不同保留策略的数据库体积和峰值保真度</w:t>
            </w:r>
          </w:p>
        </w:tc>
      </w:tr>
      <w:tr>
        <w:trPr>
          <w:cantSplit/>
        </w:trPr>
        <w:tc>
          <w:tcPr>
            <w:tcW w:type="dxa" w:w="1417"/>
            <w:shd w:fill="EEF4FA"/>
            <w:tcMar>
              <w:top w:w="100" w:type="dxa"/>
              <w:start w:w="120" w:type="dxa"/>
              <w:bottom w:w="100" w:type="dxa"/>
              <w:end w:w="120" w:type="dxa"/>
            </w:tcMar>
            <w:vAlign w:val="center"/>
          </w:tcPr>
          <w:p>
            <w:pPr>
              <w:spacing w:after="0" w:line="288" w:lineRule="auto"/>
              <w:jc w:val="center"/>
            </w:pPr>
            <w:r>
              <w:rPr>
                <w:rFonts w:ascii="SimSun" w:hAnsi="SimSun" w:eastAsia="SimSun"/>
                <w:sz w:val="18"/>
              </w:rPr>
              <w:t>产品特色</w:t>
            </w:r>
          </w:p>
        </w:tc>
        <w:tc>
          <w:tcPr>
            <w:tcW w:type="dxa" w:w="3118"/>
            <w:shd w:fill="EEF4FA"/>
            <w:tcMar>
              <w:top w:w="100" w:type="dxa"/>
              <w:start w:w="120" w:type="dxa"/>
              <w:bottom w:w="100" w:type="dxa"/>
              <w:end w:w="120" w:type="dxa"/>
            </w:tcMar>
            <w:vAlign w:val="center"/>
          </w:tcPr>
          <w:p>
            <w:pPr>
              <w:spacing w:after="0" w:line="288" w:lineRule="auto"/>
              <w:jc w:val="left"/>
            </w:pPr>
            <w:r>
              <w:rPr>
                <w:rFonts w:ascii="SimSun" w:hAnsi="SimSun" w:eastAsia="SimSun"/>
                <w:sz w:val="18"/>
              </w:rPr>
              <w:t>多服务器统一面板和解释性结果</w:t>
            </w:r>
          </w:p>
        </w:tc>
        <w:tc>
          <w:tcPr>
            <w:tcW w:type="dxa" w:w="1361"/>
            <w:shd w:fill="EEF4FA"/>
            <w:tcMar>
              <w:top w:w="100" w:type="dxa"/>
              <w:start w:w="120" w:type="dxa"/>
              <w:bottom w:w="100" w:type="dxa"/>
              <w:end w:w="120" w:type="dxa"/>
            </w:tcMar>
            <w:vAlign w:val="center"/>
          </w:tcPr>
          <w:p>
            <w:pPr>
              <w:spacing w:after="0" w:line="288" w:lineRule="auto"/>
              <w:jc w:val="center"/>
            </w:pPr>
            <w:r>
              <w:rPr>
                <w:rFonts w:ascii="SimSun" w:hAnsi="SimSun" w:eastAsia="SimSun"/>
                <w:sz w:val="18"/>
              </w:rPr>
              <w:t>中</w:t>
            </w:r>
          </w:p>
        </w:tc>
        <w:tc>
          <w:tcPr>
            <w:tcW w:type="dxa" w:w="2835"/>
            <w:shd w:fill="EEF4FA"/>
            <w:tcMar>
              <w:top w:w="100" w:type="dxa"/>
              <w:start w:w="120" w:type="dxa"/>
              <w:bottom w:w="100" w:type="dxa"/>
              <w:end w:w="120" w:type="dxa"/>
            </w:tcMar>
            <w:vAlign w:val="center"/>
          </w:tcPr>
          <w:p>
            <w:pPr>
              <w:spacing w:after="0" w:line="288" w:lineRule="auto"/>
              <w:jc w:val="left"/>
            </w:pPr>
            <w:r>
              <w:rPr>
                <w:rFonts w:ascii="SimSun" w:hAnsi="SimSun" w:eastAsia="SimSun"/>
                <w:sz w:val="18"/>
              </w:rPr>
              <w:t>在同一面板比较服务器，并展示增长贡献排序</w:t>
            </w:r>
          </w:p>
        </w:tc>
      </w:tr>
      <w:tr>
        <w:trPr>
          <w:cantSplit/>
        </w:trPr>
        <w:tc>
          <w:tcPr>
            <w:tcW w:type="dxa" w:w="1417"/>
            <w:tcMar>
              <w:top w:w="100" w:type="dxa"/>
              <w:start w:w="120" w:type="dxa"/>
              <w:bottom w:w="100" w:type="dxa"/>
              <w:end w:w="120" w:type="dxa"/>
            </w:tcMar>
            <w:vAlign w:val="center"/>
          </w:tcPr>
          <w:p>
            <w:pPr>
              <w:spacing w:after="0" w:line="288" w:lineRule="auto"/>
              <w:jc w:val="center"/>
            </w:pPr>
            <w:r>
              <w:rPr>
                <w:rFonts w:ascii="SimSun" w:hAnsi="SimSun" w:eastAsia="SimSun"/>
                <w:sz w:val="18"/>
              </w:rPr>
              <w:t>工程特色</w:t>
            </w:r>
          </w:p>
        </w:tc>
        <w:tc>
          <w:tcPr>
            <w:tcW w:type="dxa" w:w="3118"/>
            <w:tcMar>
              <w:top w:w="100" w:type="dxa"/>
              <w:start w:w="120" w:type="dxa"/>
              <w:bottom w:w="100" w:type="dxa"/>
              <w:end w:w="120" w:type="dxa"/>
            </w:tcMar>
            <w:vAlign w:val="center"/>
          </w:tcPr>
          <w:p>
            <w:pPr>
              <w:spacing w:after="0" w:line="288" w:lineRule="auto"/>
              <w:jc w:val="left"/>
            </w:pPr>
            <w:r>
              <w:rPr>
                <w:rFonts w:ascii="SimSun" w:hAnsi="SimSun" w:eastAsia="SimSun"/>
                <w:sz w:val="18"/>
              </w:rPr>
              <w:t>轻量 Agent 与最小权限部署</w:t>
            </w:r>
          </w:p>
        </w:tc>
        <w:tc>
          <w:tcPr>
            <w:tcW w:type="dxa" w:w="1361"/>
            <w:tcMar>
              <w:top w:w="100" w:type="dxa"/>
              <w:start w:w="120" w:type="dxa"/>
              <w:bottom w:w="100" w:type="dxa"/>
              <w:end w:w="120" w:type="dxa"/>
            </w:tcMar>
            <w:vAlign w:val="center"/>
          </w:tcPr>
          <w:p>
            <w:pPr>
              <w:spacing w:after="0" w:line="288" w:lineRule="auto"/>
              <w:jc w:val="center"/>
            </w:pPr>
            <w:r>
              <w:rPr>
                <w:rFonts w:ascii="SimSun" w:hAnsi="SimSun" w:eastAsia="SimSun"/>
                <w:sz w:val="18"/>
              </w:rPr>
              <w:t>中</w:t>
            </w:r>
          </w:p>
        </w:tc>
        <w:tc>
          <w:tcPr>
            <w:tcW w:type="dxa" w:w="2835"/>
            <w:tcMar>
              <w:top w:w="100" w:type="dxa"/>
              <w:start w:w="120" w:type="dxa"/>
              <w:bottom w:w="100" w:type="dxa"/>
              <w:end w:w="120" w:type="dxa"/>
            </w:tcMar>
            <w:vAlign w:val="center"/>
          </w:tcPr>
          <w:p>
            <w:pPr>
              <w:spacing w:after="0" w:line="288" w:lineRule="auto"/>
              <w:jc w:val="left"/>
            </w:pPr>
            <w:r>
              <w:rPr>
                <w:rFonts w:ascii="SimSun" w:hAnsi="SimSun" w:eastAsia="SimSun"/>
                <w:sz w:val="18"/>
              </w:rPr>
              <w:t>提供安装流程、权限清单和资源基准测试</w:t>
            </w:r>
          </w:p>
        </w:tc>
      </w:tr>
    </w:tbl>
    <w:p>
      <w:pPr>
        <w:spacing w:after="20"/>
      </w:pPr>
    </w:p>
    <w:p>
      <w:pPr>
        <w:ind w:firstLine="420"/>
      </w:pPr>
      <w:r>
        <w:rPr>
          <w:rFonts w:ascii="SimSun" w:hAnsi="SimSun" w:eastAsia="SimSun"/>
          <w:sz w:val="21"/>
        </w:rPr>
        <w:t>创新评价应保持克制。TreeSize 已具备快照比较和增长显示，Beszel 已具备轻量多服务器监控，因此本项目的差异不在单项功能首次出现，而在 Linux 小型服务器场景中将持续监控、异常触发、受控扫描和可解释归因整合为一条自动化路径。[1][6]</w:t>
      </w:r>
    </w:p>
    <w:p>
      <w:pPr>
        <w:pStyle w:val="Heading1"/>
      </w:pPr>
      <w:r>
        <w:t>可行性分析</w:t>
      </w:r>
    </w:p>
    <w:p>
      <w:pPr>
        <w:pStyle w:val="Heading2"/>
      </w:pPr>
      <w:r>
        <w:t>技术可行性</w:t>
      </w:r>
    </w:p>
    <w:p>
      <w:pPr>
        <w:ind w:firstLine="420"/>
      </w:pPr>
      <w:r>
        <w:rPr>
          <w:rFonts w:ascii="SimSun" w:hAnsi="SimSun" w:eastAsia="SimSun"/>
          <w:sz w:val="21"/>
        </w:rPr>
        <w:t>Linux 的 proc 文件系统提供 CPU、内存、运行时间、挂载和网络等信息，目录遍历也有成熟的系统接口。Web 服务、SQLite、WebSocket 或 HTTPS 上报和前端图表均为成熟技术。主要技术难点不是能否读取数据，而是统计口径、扫描准确性、快照一致性和资源限制。[5][9]</w:t>
      </w:r>
    </w:p>
    <w:p>
      <w:pPr>
        <w:pStyle w:val="Heading2"/>
      </w:pPr>
      <w:r>
        <w:t>工作量可行性</w:t>
      </w:r>
    </w:p>
    <w:p>
      <w:pPr>
        <w:ind w:firstLine="420"/>
      </w:pPr>
      <w:r>
        <w:rPr>
          <w:rFonts w:ascii="SimSun" w:hAnsi="SimSun" w:eastAsia="SimSun"/>
          <w:sz w:val="21"/>
        </w:rPr>
        <w:t>项目同时包含 Agent、中心服务、数据库、前端可视化、异常算法、安全和部署，工作量达到毕业设计要求。若第一阶段只支持 Linux amd64 和 arm64、单中心节点、Web 端及 1 至 20 台服务器，整体可在 14 至 16 周内完成。若同时加入 Windows、Docker 深度监控、远程终端、文件删除或机器学习，工作量将明显失控。</w:t>
      </w:r>
    </w:p>
    <w:p>
      <w:pPr>
        <w:pStyle w:val="Heading2"/>
      </w:pPr>
      <w:r>
        <w:t>运行可行性</w:t>
      </w:r>
    </w:p>
    <w:p>
      <w:pPr>
        <w:ind w:firstLine="420"/>
      </w:pPr>
      <w:r>
        <w:rPr>
          <w:rFonts w:ascii="SimSun" w:hAnsi="SimSun" w:eastAsia="SimSun"/>
          <w:sz w:val="21"/>
        </w:rPr>
        <w:t>常规指标采集开销较低；目录扫描则受到文件数量、存储介质和缓存状态影响。项目应把轻量化定义为可测量目标，而不是预先承诺固定结果。建议 Agent 空闲 CPU 平均值目标低于 1%，常驻内存目标不高于 40 MB，安装包目标不高于 30 MB；扫描期间采用单任务、可取消和负载保护。最终指标以二核二 GB 测试服务器上的实测结果为准。</w:t>
      </w:r>
    </w:p>
    <w:p>
      <w:pPr>
        <w:pStyle w:val="Heading2"/>
      </w:pPr>
      <w:r>
        <w:t>安全可行性</w:t>
      </w:r>
    </w:p>
    <w:p>
      <w:pPr>
        <w:ind w:firstLine="420"/>
      </w:pPr>
      <w:r>
        <w:rPr>
          <w:rFonts w:ascii="SimSun" w:hAnsi="SimSun" w:eastAsia="SimSun"/>
          <w:sz w:val="21"/>
        </w:rPr>
        <w:t>第一版可使用 HTTPS、一次性注册码、每台设备独立令牌、令牌撤销、扫描路径白名单和 systemd 最小权限实现基础安全。Agent 默认只读，不提供文件删除和远程命令执行。Beszel 的安装文档也展示了专用用户、NoNewPrivileges 和 ProtectSystem 等 systemd 加固项，说明该部署方式具有实践基础。[2]</w:t>
      </w:r>
    </w:p>
    <w:p>
      <w:pPr>
        <w:pStyle w:val="Heading1"/>
      </w:pPr>
      <w:r>
        <w:t>工作量与实施计划</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317"/>
        <w:gridCol w:w="2317"/>
        <w:gridCol w:w="2317"/>
        <w:gridCol w:w="2317"/>
      </w:tblGrid>
      <w:tr>
        <w:trPr>
          <w:tblHeader w:val="true"/>
          <w:cantSplit/>
        </w:trPr>
        <w:tc>
          <w:tcPr>
            <w:tcW w:type="dxa" w:w="1417"/>
            <w:shd w:fill="23395B"/>
            <w:tcMar>
              <w:top w:w="100" w:type="dxa"/>
              <w:start w:w="120" w:type="dxa"/>
              <w:bottom w:w="100" w:type="dxa"/>
              <w:end w:w="120" w:type="dxa"/>
            </w:tcMar>
            <w:vAlign w:val="center"/>
          </w:tcPr>
          <w:p>
            <w:pPr>
              <w:spacing w:after="0"/>
              <w:jc w:val="center"/>
            </w:pPr>
            <w:r>
              <w:rPr>
                <w:rFonts w:ascii="Microsoft YaHei" w:hAnsi="Microsoft YaHei" w:eastAsia="Microsoft YaHei"/>
                <w:b/>
                <w:color w:val="FFFFFF"/>
                <w:sz w:val="18"/>
              </w:rPr>
              <w:t>阶段</w:t>
            </w:r>
          </w:p>
        </w:tc>
        <w:tc>
          <w:tcPr>
            <w:tcW w:type="dxa" w:w="1361"/>
            <w:shd w:fill="23395B"/>
            <w:tcMar>
              <w:top w:w="100" w:type="dxa"/>
              <w:start w:w="120" w:type="dxa"/>
              <w:bottom w:w="100" w:type="dxa"/>
              <w:end w:w="120" w:type="dxa"/>
            </w:tcMar>
            <w:vAlign w:val="center"/>
          </w:tcPr>
          <w:p>
            <w:pPr>
              <w:spacing w:after="0"/>
              <w:jc w:val="center"/>
            </w:pPr>
            <w:r>
              <w:rPr>
                <w:rFonts w:ascii="Microsoft YaHei" w:hAnsi="Microsoft YaHei" w:eastAsia="Microsoft YaHei"/>
                <w:b/>
                <w:color w:val="FFFFFF"/>
                <w:sz w:val="18"/>
              </w:rPr>
              <w:t>周期</w:t>
            </w:r>
          </w:p>
        </w:tc>
        <w:tc>
          <w:tcPr>
            <w:tcW w:type="dxa" w:w="3402"/>
            <w:shd w:fill="23395B"/>
            <w:tcMar>
              <w:top w:w="100" w:type="dxa"/>
              <w:start w:w="120" w:type="dxa"/>
              <w:bottom w:w="100" w:type="dxa"/>
              <w:end w:w="120" w:type="dxa"/>
            </w:tcMar>
            <w:vAlign w:val="center"/>
          </w:tcPr>
          <w:p>
            <w:pPr>
              <w:spacing w:after="0"/>
              <w:jc w:val="center"/>
            </w:pPr>
            <w:r>
              <w:rPr>
                <w:rFonts w:ascii="Microsoft YaHei" w:hAnsi="Microsoft YaHei" w:eastAsia="Microsoft YaHei"/>
                <w:b/>
                <w:color w:val="FFFFFF"/>
                <w:sz w:val="18"/>
              </w:rPr>
              <w:t>主要产出</w:t>
            </w:r>
          </w:p>
        </w:tc>
        <w:tc>
          <w:tcPr>
            <w:tcW w:type="dxa" w:w="2551"/>
            <w:shd w:fill="23395B"/>
            <w:tcMar>
              <w:top w:w="100" w:type="dxa"/>
              <w:start w:w="120" w:type="dxa"/>
              <w:bottom w:w="100" w:type="dxa"/>
              <w:end w:w="120" w:type="dxa"/>
            </w:tcMar>
            <w:vAlign w:val="center"/>
          </w:tcPr>
          <w:p>
            <w:pPr>
              <w:spacing w:after="0"/>
              <w:jc w:val="center"/>
            </w:pPr>
            <w:r>
              <w:rPr>
                <w:rFonts w:ascii="Microsoft YaHei" w:hAnsi="Microsoft YaHei" w:eastAsia="Microsoft YaHei"/>
                <w:b/>
                <w:color w:val="FFFFFF"/>
                <w:sz w:val="18"/>
              </w:rPr>
              <w:t>退出条件</w:t>
            </w:r>
          </w:p>
        </w:tc>
      </w:tr>
      <w:tr>
        <w:trPr>
          <w:cantSplit/>
        </w:trPr>
        <w:tc>
          <w:tcPr>
            <w:tcW w:type="dxa" w:w="1417"/>
            <w:tcMar>
              <w:top w:w="100" w:type="dxa"/>
              <w:start w:w="120" w:type="dxa"/>
              <w:bottom w:w="100" w:type="dxa"/>
              <w:end w:w="120" w:type="dxa"/>
            </w:tcMar>
            <w:vAlign w:val="center"/>
          </w:tcPr>
          <w:p>
            <w:pPr>
              <w:spacing w:after="0" w:line="288" w:lineRule="auto"/>
              <w:jc w:val="center"/>
            </w:pPr>
            <w:r>
              <w:rPr>
                <w:rFonts w:ascii="SimSun" w:hAnsi="SimSun" w:eastAsia="SimSun"/>
                <w:sz w:val="18"/>
              </w:rPr>
              <w:t>方案与原型</w:t>
            </w:r>
          </w:p>
        </w:tc>
        <w:tc>
          <w:tcPr>
            <w:tcW w:type="dxa" w:w="1361"/>
            <w:tcMar>
              <w:top w:w="100" w:type="dxa"/>
              <w:start w:w="120" w:type="dxa"/>
              <w:bottom w:w="100" w:type="dxa"/>
              <w:end w:w="120" w:type="dxa"/>
            </w:tcMar>
            <w:vAlign w:val="center"/>
          </w:tcPr>
          <w:p>
            <w:pPr>
              <w:spacing w:after="0" w:line="288" w:lineRule="auto"/>
              <w:jc w:val="center"/>
            </w:pPr>
            <w:r>
              <w:rPr>
                <w:rFonts w:ascii="SimSun" w:hAnsi="SimSun" w:eastAsia="SimSun"/>
                <w:sz w:val="18"/>
              </w:rPr>
              <w:t>第 1 至 2 周</w:t>
            </w:r>
          </w:p>
        </w:tc>
        <w:tc>
          <w:tcPr>
            <w:tcW w:type="dxa" w:w="3402"/>
            <w:tcMar>
              <w:top w:w="100" w:type="dxa"/>
              <w:start w:w="120" w:type="dxa"/>
              <w:bottom w:w="100" w:type="dxa"/>
              <w:end w:w="120" w:type="dxa"/>
            </w:tcMar>
            <w:vAlign w:val="center"/>
          </w:tcPr>
          <w:p>
            <w:pPr>
              <w:spacing w:after="0" w:line="288" w:lineRule="auto"/>
              <w:jc w:val="left"/>
            </w:pPr>
            <w:r>
              <w:rPr>
                <w:rFonts w:ascii="SimSun" w:hAnsi="SimSun" w:eastAsia="SimSun"/>
                <w:sz w:val="18"/>
              </w:rPr>
              <w:t>架构 数据模型 页面原型 指标口径</w:t>
            </w:r>
          </w:p>
        </w:tc>
        <w:tc>
          <w:tcPr>
            <w:tcW w:type="dxa" w:w="2551"/>
            <w:tcMar>
              <w:top w:w="100" w:type="dxa"/>
              <w:start w:w="120" w:type="dxa"/>
              <w:bottom w:w="100" w:type="dxa"/>
              <w:end w:w="120" w:type="dxa"/>
            </w:tcMar>
            <w:vAlign w:val="center"/>
          </w:tcPr>
          <w:p>
            <w:pPr>
              <w:spacing w:after="0" w:line="288" w:lineRule="auto"/>
              <w:jc w:val="left"/>
            </w:pPr>
            <w:r>
              <w:rPr>
                <w:rFonts w:ascii="SimSun" w:hAnsi="SimSun" w:eastAsia="SimSun"/>
                <w:sz w:val="18"/>
              </w:rPr>
              <w:t>完成单机采集和数据上报验证</w:t>
            </w:r>
          </w:p>
        </w:tc>
      </w:tr>
      <w:tr>
        <w:trPr>
          <w:cantSplit/>
        </w:trPr>
        <w:tc>
          <w:tcPr>
            <w:tcW w:type="dxa" w:w="1417"/>
            <w:shd w:fill="EEF4FA"/>
            <w:tcMar>
              <w:top w:w="100" w:type="dxa"/>
              <w:start w:w="120" w:type="dxa"/>
              <w:bottom w:w="100" w:type="dxa"/>
              <w:end w:w="120" w:type="dxa"/>
            </w:tcMar>
            <w:vAlign w:val="center"/>
          </w:tcPr>
          <w:p>
            <w:pPr>
              <w:spacing w:after="0" w:line="288" w:lineRule="auto"/>
              <w:jc w:val="center"/>
            </w:pPr>
            <w:r>
              <w:rPr>
                <w:rFonts w:ascii="SimSun" w:hAnsi="SimSun" w:eastAsia="SimSun"/>
                <w:sz w:val="18"/>
              </w:rPr>
              <w:t>基础监控</w:t>
            </w:r>
          </w:p>
        </w:tc>
        <w:tc>
          <w:tcPr>
            <w:tcW w:type="dxa" w:w="1361"/>
            <w:shd w:fill="EEF4FA"/>
            <w:tcMar>
              <w:top w:w="100" w:type="dxa"/>
              <w:start w:w="120" w:type="dxa"/>
              <w:bottom w:w="100" w:type="dxa"/>
              <w:end w:w="120" w:type="dxa"/>
            </w:tcMar>
            <w:vAlign w:val="center"/>
          </w:tcPr>
          <w:p>
            <w:pPr>
              <w:spacing w:after="0" w:line="288" w:lineRule="auto"/>
              <w:jc w:val="center"/>
            </w:pPr>
            <w:r>
              <w:rPr>
                <w:rFonts w:ascii="SimSun" w:hAnsi="SimSun" w:eastAsia="SimSun"/>
                <w:sz w:val="18"/>
              </w:rPr>
              <w:t>第 3 至 5 周</w:t>
            </w:r>
          </w:p>
        </w:tc>
        <w:tc>
          <w:tcPr>
            <w:tcW w:type="dxa" w:w="3402"/>
            <w:shd w:fill="EEF4FA"/>
            <w:tcMar>
              <w:top w:w="100" w:type="dxa"/>
              <w:start w:w="120" w:type="dxa"/>
              <w:bottom w:w="100" w:type="dxa"/>
              <w:end w:w="120" w:type="dxa"/>
            </w:tcMar>
            <w:vAlign w:val="center"/>
          </w:tcPr>
          <w:p>
            <w:pPr>
              <w:spacing w:after="0" w:line="288" w:lineRule="auto"/>
              <w:jc w:val="left"/>
            </w:pPr>
            <w:r>
              <w:rPr>
                <w:rFonts w:ascii="SimSun" w:hAnsi="SimSun" w:eastAsia="SimSun"/>
                <w:sz w:val="18"/>
              </w:rPr>
              <w:t>Agent 中心服务 多服务器管理</w:t>
            </w:r>
          </w:p>
        </w:tc>
        <w:tc>
          <w:tcPr>
            <w:tcW w:type="dxa" w:w="2551"/>
            <w:shd w:fill="EEF4FA"/>
            <w:tcMar>
              <w:top w:w="100" w:type="dxa"/>
              <w:start w:w="120" w:type="dxa"/>
              <w:bottom w:w="100" w:type="dxa"/>
              <w:end w:w="120" w:type="dxa"/>
            </w:tcMar>
            <w:vAlign w:val="center"/>
          </w:tcPr>
          <w:p>
            <w:pPr>
              <w:spacing w:after="0" w:line="288" w:lineRule="auto"/>
              <w:jc w:val="left"/>
            </w:pPr>
            <w:r>
              <w:rPr>
                <w:rFonts w:ascii="SimSun" w:hAnsi="SimSun" w:eastAsia="SimSun"/>
                <w:sz w:val="18"/>
              </w:rPr>
              <w:t>可稳定显示至少两台服务器实时指标</w:t>
            </w:r>
          </w:p>
        </w:tc>
      </w:tr>
      <w:tr>
        <w:trPr>
          <w:cantSplit/>
        </w:trPr>
        <w:tc>
          <w:tcPr>
            <w:tcW w:type="dxa" w:w="1417"/>
            <w:tcMar>
              <w:top w:w="100" w:type="dxa"/>
              <w:start w:w="120" w:type="dxa"/>
              <w:bottom w:w="100" w:type="dxa"/>
              <w:end w:w="120" w:type="dxa"/>
            </w:tcMar>
            <w:vAlign w:val="center"/>
          </w:tcPr>
          <w:p>
            <w:pPr>
              <w:spacing w:after="0" w:line="288" w:lineRule="auto"/>
              <w:jc w:val="center"/>
            </w:pPr>
            <w:r>
              <w:rPr>
                <w:rFonts w:ascii="SimSun" w:hAnsi="SimSun" w:eastAsia="SimSun"/>
                <w:sz w:val="18"/>
              </w:rPr>
              <w:t>历史与图表</w:t>
            </w:r>
          </w:p>
        </w:tc>
        <w:tc>
          <w:tcPr>
            <w:tcW w:type="dxa" w:w="1361"/>
            <w:tcMar>
              <w:top w:w="100" w:type="dxa"/>
              <w:start w:w="120" w:type="dxa"/>
              <w:bottom w:w="100" w:type="dxa"/>
              <w:end w:w="120" w:type="dxa"/>
            </w:tcMar>
            <w:vAlign w:val="center"/>
          </w:tcPr>
          <w:p>
            <w:pPr>
              <w:spacing w:after="0" w:line="288" w:lineRule="auto"/>
              <w:jc w:val="center"/>
            </w:pPr>
            <w:r>
              <w:rPr>
                <w:rFonts w:ascii="SimSun" w:hAnsi="SimSun" w:eastAsia="SimSun"/>
                <w:sz w:val="18"/>
              </w:rPr>
              <w:t>第 6 至 8 周</w:t>
            </w:r>
          </w:p>
        </w:tc>
        <w:tc>
          <w:tcPr>
            <w:tcW w:type="dxa" w:w="3402"/>
            <w:tcMar>
              <w:top w:w="100" w:type="dxa"/>
              <w:start w:w="120" w:type="dxa"/>
              <w:bottom w:w="100" w:type="dxa"/>
              <w:end w:w="120" w:type="dxa"/>
            </w:tcMar>
            <w:vAlign w:val="center"/>
          </w:tcPr>
          <w:p>
            <w:pPr>
              <w:spacing w:after="0" w:line="288" w:lineRule="auto"/>
              <w:jc w:val="left"/>
            </w:pPr>
            <w:r>
              <w:rPr>
                <w:rFonts w:ascii="SimSun" w:hAnsi="SimSun" w:eastAsia="SimSun"/>
                <w:sz w:val="18"/>
              </w:rPr>
              <w:t>分级存储 历史查询 趋势图</w:t>
            </w:r>
          </w:p>
        </w:tc>
        <w:tc>
          <w:tcPr>
            <w:tcW w:type="dxa" w:w="2551"/>
            <w:tcMar>
              <w:top w:w="100" w:type="dxa"/>
              <w:start w:w="120" w:type="dxa"/>
              <w:bottom w:w="100" w:type="dxa"/>
              <w:end w:w="120" w:type="dxa"/>
            </w:tcMar>
            <w:vAlign w:val="center"/>
          </w:tcPr>
          <w:p>
            <w:pPr>
              <w:spacing w:after="0" w:line="288" w:lineRule="auto"/>
              <w:jc w:val="left"/>
            </w:pPr>
            <w:r>
              <w:rPr>
                <w:rFonts w:ascii="SimSun" w:hAnsi="SimSun" w:eastAsia="SimSun"/>
                <w:sz w:val="18"/>
              </w:rPr>
              <w:t>可切换 1 小时 24 小时 30 天范围</w:t>
            </w:r>
          </w:p>
        </w:tc>
      </w:tr>
      <w:tr>
        <w:trPr>
          <w:cantSplit/>
        </w:trPr>
        <w:tc>
          <w:tcPr>
            <w:tcW w:type="dxa" w:w="1417"/>
            <w:shd w:fill="EEF4FA"/>
            <w:tcMar>
              <w:top w:w="100" w:type="dxa"/>
              <w:start w:w="120" w:type="dxa"/>
              <w:bottom w:w="100" w:type="dxa"/>
              <w:end w:w="120" w:type="dxa"/>
            </w:tcMar>
            <w:vAlign w:val="center"/>
          </w:tcPr>
          <w:p>
            <w:pPr>
              <w:spacing w:after="0" w:line="288" w:lineRule="auto"/>
              <w:jc w:val="center"/>
            </w:pPr>
            <w:r>
              <w:rPr>
                <w:rFonts w:ascii="SimSun" w:hAnsi="SimSun" w:eastAsia="SimSun"/>
                <w:sz w:val="18"/>
              </w:rPr>
              <w:t>磁盘分析</w:t>
            </w:r>
          </w:p>
        </w:tc>
        <w:tc>
          <w:tcPr>
            <w:tcW w:type="dxa" w:w="1361"/>
            <w:shd w:fill="EEF4FA"/>
            <w:tcMar>
              <w:top w:w="100" w:type="dxa"/>
              <w:start w:w="120" w:type="dxa"/>
              <w:bottom w:w="100" w:type="dxa"/>
              <w:end w:w="120" w:type="dxa"/>
            </w:tcMar>
            <w:vAlign w:val="center"/>
          </w:tcPr>
          <w:p>
            <w:pPr>
              <w:spacing w:after="0" w:line="288" w:lineRule="auto"/>
              <w:jc w:val="center"/>
            </w:pPr>
            <w:r>
              <w:rPr>
                <w:rFonts w:ascii="SimSun" w:hAnsi="SimSun" w:eastAsia="SimSun"/>
                <w:sz w:val="18"/>
              </w:rPr>
              <w:t>第 9 至 11 周</w:t>
            </w:r>
          </w:p>
        </w:tc>
        <w:tc>
          <w:tcPr>
            <w:tcW w:type="dxa" w:w="3402"/>
            <w:shd w:fill="EEF4FA"/>
            <w:tcMar>
              <w:top w:w="100" w:type="dxa"/>
              <w:start w:w="120" w:type="dxa"/>
              <w:bottom w:w="100" w:type="dxa"/>
              <w:end w:w="120" w:type="dxa"/>
            </w:tcMar>
            <w:vAlign w:val="center"/>
          </w:tcPr>
          <w:p>
            <w:pPr>
              <w:spacing w:after="0" w:line="288" w:lineRule="auto"/>
              <w:jc w:val="left"/>
            </w:pPr>
            <w:r>
              <w:rPr>
                <w:rFonts w:ascii="SimSun" w:hAnsi="SimSun" w:eastAsia="SimSun"/>
                <w:sz w:val="18"/>
              </w:rPr>
              <w:t>扫描任务 目录树 快照</w:t>
            </w:r>
          </w:p>
        </w:tc>
        <w:tc>
          <w:tcPr>
            <w:tcW w:type="dxa" w:w="2551"/>
            <w:shd w:fill="EEF4FA"/>
            <w:tcMar>
              <w:top w:w="100" w:type="dxa"/>
              <w:start w:w="120" w:type="dxa"/>
              <w:bottom w:w="100" w:type="dxa"/>
              <w:end w:w="120" w:type="dxa"/>
            </w:tcMar>
            <w:vAlign w:val="center"/>
          </w:tcPr>
          <w:p>
            <w:pPr>
              <w:spacing w:after="0" w:line="288" w:lineRule="auto"/>
              <w:jc w:val="left"/>
            </w:pPr>
            <w:r>
              <w:rPr>
                <w:rFonts w:ascii="SimSun" w:hAnsi="SimSun" w:eastAsia="SimSun"/>
                <w:sz w:val="18"/>
              </w:rPr>
              <w:t>可限制路径和深度并正确处理无权限目录</w:t>
            </w:r>
          </w:p>
        </w:tc>
      </w:tr>
      <w:tr>
        <w:trPr>
          <w:cantSplit/>
        </w:trPr>
        <w:tc>
          <w:tcPr>
            <w:tcW w:type="dxa" w:w="1417"/>
            <w:tcMar>
              <w:top w:w="100" w:type="dxa"/>
              <w:start w:w="120" w:type="dxa"/>
              <w:bottom w:w="100" w:type="dxa"/>
              <w:end w:w="120" w:type="dxa"/>
            </w:tcMar>
            <w:vAlign w:val="center"/>
          </w:tcPr>
          <w:p>
            <w:pPr>
              <w:spacing w:after="0" w:line="288" w:lineRule="auto"/>
              <w:jc w:val="center"/>
            </w:pPr>
            <w:r>
              <w:rPr>
                <w:rFonts w:ascii="SimSun" w:hAnsi="SimSun" w:eastAsia="SimSun"/>
                <w:sz w:val="18"/>
              </w:rPr>
              <w:t>异常归因</w:t>
            </w:r>
          </w:p>
        </w:tc>
        <w:tc>
          <w:tcPr>
            <w:tcW w:type="dxa" w:w="1361"/>
            <w:tcMar>
              <w:top w:w="100" w:type="dxa"/>
              <w:start w:w="120" w:type="dxa"/>
              <w:bottom w:w="100" w:type="dxa"/>
              <w:end w:w="120" w:type="dxa"/>
            </w:tcMar>
            <w:vAlign w:val="center"/>
          </w:tcPr>
          <w:p>
            <w:pPr>
              <w:spacing w:after="0" w:line="288" w:lineRule="auto"/>
              <w:jc w:val="center"/>
            </w:pPr>
            <w:r>
              <w:rPr>
                <w:rFonts w:ascii="SimSun" w:hAnsi="SimSun" w:eastAsia="SimSun"/>
                <w:sz w:val="18"/>
              </w:rPr>
              <w:t>第 12 至 13 周</w:t>
            </w:r>
          </w:p>
        </w:tc>
        <w:tc>
          <w:tcPr>
            <w:tcW w:type="dxa" w:w="3402"/>
            <w:tcMar>
              <w:top w:w="100" w:type="dxa"/>
              <w:start w:w="120" w:type="dxa"/>
              <w:bottom w:w="100" w:type="dxa"/>
              <w:end w:w="120" w:type="dxa"/>
            </w:tcMar>
            <w:vAlign w:val="center"/>
          </w:tcPr>
          <w:p>
            <w:pPr>
              <w:spacing w:after="0" w:line="288" w:lineRule="auto"/>
              <w:jc w:val="left"/>
            </w:pPr>
            <w:r>
              <w:rPr>
                <w:rFonts w:ascii="SimSun" w:hAnsi="SimSun" w:eastAsia="SimSun"/>
                <w:sz w:val="18"/>
              </w:rPr>
              <w:t>检测规则 快照差异 增长排名 Treemap</w:t>
            </w:r>
          </w:p>
        </w:tc>
        <w:tc>
          <w:tcPr>
            <w:tcW w:type="dxa" w:w="2551"/>
            <w:tcMar>
              <w:top w:w="100" w:type="dxa"/>
              <w:start w:w="120" w:type="dxa"/>
              <w:bottom w:w="100" w:type="dxa"/>
              <w:end w:w="120" w:type="dxa"/>
            </w:tcMar>
            <w:vAlign w:val="center"/>
          </w:tcPr>
          <w:p>
            <w:pPr>
              <w:spacing w:after="0" w:line="288" w:lineRule="auto"/>
              <w:jc w:val="left"/>
            </w:pPr>
            <w:r>
              <w:rPr>
                <w:rFonts w:ascii="SimSun" w:hAnsi="SimSun" w:eastAsia="SimSun"/>
                <w:sz w:val="18"/>
              </w:rPr>
              <w:t>完成一次可复现的异常定位演示</w:t>
            </w:r>
          </w:p>
        </w:tc>
      </w:tr>
      <w:tr>
        <w:trPr>
          <w:cantSplit/>
        </w:trPr>
        <w:tc>
          <w:tcPr>
            <w:tcW w:type="dxa" w:w="1417"/>
            <w:shd w:fill="EEF4FA"/>
            <w:tcMar>
              <w:top w:w="100" w:type="dxa"/>
              <w:start w:w="120" w:type="dxa"/>
              <w:bottom w:w="100" w:type="dxa"/>
              <w:end w:w="120" w:type="dxa"/>
            </w:tcMar>
            <w:vAlign w:val="center"/>
          </w:tcPr>
          <w:p>
            <w:pPr>
              <w:spacing w:after="0" w:line="288" w:lineRule="auto"/>
              <w:jc w:val="center"/>
            </w:pPr>
            <w:r>
              <w:rPr>
                <w:rFonts w:ascii="SimSun" w:hAnsi="SimSun" w:eastAsia="SimSun"/>
                <w:sz w:val="18"/>
              </w:rPr>
              <w:t>安全与部署</w:t>
            </w:r>
          </w:p>
        </w:tc>
        <w:tc>
          <w:tcPr>
            <w:tcW w:type="dxa" w:w="1361"/>
            <w:shd w:fill="EEF4FA"/>
            <w:tcMar>
              <w:top w:w="100" w:type="dxa"/>
              <w:start w:w="120" w:type="dxa"/>
              <w:bottom w:w="100" w:type="dxa"/>
              <w:end w:w="120" w:type="dxa"/>
            </w:tcMar>
            <w:vAlign w:val="center"/>
          </w:tcPr>
          <w:p>
            <w:pPr>
              <w:spacing w:after="0" w:line="288" w:lineRule="auto"/>
              <w:jc w:val="center"/>
            </w:pPr>
            <w:r>
              <w:rPr>
                <w:rFonts w:ascii="SimSun" w:hAnsi="SimSun" w:eastAsia="SimSun"/>
                <w:sz w:val="18"/>
              </w:rPr>
              <w:t>第 14 周</w:t>
            </w:r>
          </w:p>
        </w:tc>
        <w:tc>
          <w:tcPr>
            <w:tcW w:type="dxa" w:w="3402"/>
            <w:shd w:fill="EEF4FA"/>
            <w:tcMar>
              <w:top w:w="100" w:type="dxa"/>
              <w:start w:w="120" w:type="dxa"/>
              <w:bottom w:w="100" w:type="dxa"/>
              <w:end w:w="120" w:type="dxa"/>
            </w:tcMar>
            <w:vAlign w:val="center"/>
          </w:tcPr>
          <w:p>
            <w:pPr>
              <w:spacing w:after="0" w:line="288" w:lineRule="auto"/>
              <w:jc w:val="left"/>
            </w:pPr>
            <w:r>
              <w:rPr>
                <w:rFonts w:ascii="SimSun" w:hAnsi="SimSun" w:eastAsia="SimSun"/>
                <w:sz w:val="18"/>
              </w:rPr>
              <w:t>设备注册 TLS systemd 安装</w:t>
            </w:r>
          </w:p>
        </w:tc>
        <w:tc>
          <w:tcPr>
            <w:tcW w:type="dxa" w:w="2551"/>
            <w:shd w:fill="EEF4FA"/>
            <w:tcMar>
              <w:top w:w="100" w:type="dxa"/>
              <w:start w:w="120" w:type="dxa"/>
              <w:bottom w:w="100" w:type="dxa"/>
              <w:end w:w="120" w:type="dxa"/>
            </w:tcMar>
            <w:vAlign w:val="center"/>
          </w:tcPr>
          <w:p>
            <w:pPr>
              <w:spacing w:after="0" w:line="288" w:lineRule="auto"/>
              <w:jc w:val="left"/>
            </w:pPr>
            <w:r>
              <w:rPr>
                <w:rFonts w:ascii="SimSun" w:hAnsi="SimSun" w:eastAsia="SimSun"/>
                <w:sz w:val="18"/>
              </w:rPr>
              <w:t>新服务器可按文档完成安装与撤销</w:t>
            </w:r>
          </w:p>
        </w:tc>
      </w:tr>
      <w:tr>
        <w:trPr>
          <w:cantSplit/>
        </w:trPr>
        <w:tc>
          <w:tcPr>
            <w:tcW w:type="dxa" w:w="1417"/>
            <w:tcMar>
              <w:top w:w="100" w:type="dxa"/>
              <w:start w:w="120" w:type="dxa"/>
              <w:bottom w:w="100" w:type="dxa"/>
              <w:end w:w="120" w:type="dxa"/>
            </w:tcMar>
            <w:vAlign w:val="center"/>
          </w:tcPr>
          <w:p>
            <w:pPr>
              <w:spacing w:after="0" w:line="288" w:lineRule="auto"/>
              <w:jc w:val="center"/>
            </w:pPr>
            <w:r>
              <w:rPr>
                <w:rFonts w:ascii="SimSun" w:hAnsi="SimSun" w:eastAsia="SimSun"/>
                <w:sz w:val="18"/>
              </w:rPr>
              <w:t>测试与论文材料</w:t>
            </w:r>
          </w:p>
        </w:tc>
        <w:tc>
          <w:tcPr>
            <w:tcW w:type="dxa" w:w="1361"/>
            <w:tcMar>
              <w:top w:w="100" w:type="dxa"/>
              <w:start w:w="120" w:type="dxa"/>
              <w:bottom w:w="100" w:type="dxa"/>
              <w:end w:w="120" w:type="dxa"/>
            </w:tcMar>
            <w:vAlign w:val="center"/>
          </w:tcPr>
          <w:p>
            <w:pPr>
              <w:spacing w:after="0" w:line="288" w:lineRule="auto"/>
              <w:jc w:val="center"/>
            </w:pPr>
            <w:r>
              <w:rPr>
                <w:rFonts w:ascii="SimSun" w:hAnsi="SimSun" w:eastAsia="SimSun"/>
                <w:sz w:val="18"/>
              </w:rPr>
              <w:t>第 15 至 16 周</w:t>
            </w:r>
          </w:p>
        </w:tc>
        <w:tc>
          <w:tcPr>
            <w:tcW w:type="dxa" w:w="3402"/>
            <w:tcMar>
              <w:top w:w="100" w:type="dxa"/>
              <w:start w:w="120" w:type="dxa"/>
              <w:bottom w:w="100" w:type="dxa"/>
              <w:end w:w="120" w:type="dxa"/>
            </w:tcMar>
            <w:vAlign w:val="center"/>
          </w:tcPr>
          <w:p>
            <w:pPr>
              <w:spacing w:after="0" w:line="288" w:lineRule="auto"/>
              <w:jc w:val="left"/>
            </w:pPr>
            <w:r>
              <w:rPr>
                <w:rFonts w:ascii="SimSun" w:hAnsi="SimSun" w:eastAsia="SimSun"/>
                <w:sz w:val="18"/>
              </w:rPr>
              <w:t>性能 安全 准确性测试和截图</w:t>
            </w:r>
          </w:p>
        </w:tc>
        <w:tc>
          <w:tcPr>
            <w:tcW w:type="dxa" w:w="2551"/>
            <w:tcMar>
              <w:top w:w="100" w:type="dxa"/>
              <w:start w:w="120" w:type="dxa"/>
              <w:bottom w:w="100" w:type="dxa"/>
              <w:end w:w="120" w:type="dxa"/>
            </w:tcMar>
            <w:vAlign w:val="center"/>
          </w:tcPr>
          <w:p>
            <w:pPr>
              <w:spacing w:after="0" w:line="288" w:lineRule="auto"/>
              <w:jc w:val="left"/>
            </w:pPr>
            <w:r>
              <w:rPr>
                <w:rFonts w:ascii="SimSun" w:hAnsi="SimSun" w:eastAsia="SimSun"/>
                <w:sz w:val="18"/>
              </w:rPr>
              <w:t>达到 MVP 验收指标并保留测试记录</w:t>
            </w:r>
          </w:p>
        </w:tc>
      </w:tr>
    </w:tbl>
    <w:p>
      <w:pPr>
        <w:spacing w:after="20"/>
      </w:pPr>
    </w:p>
    <w:p>
      <w:pPr>
        <w:pStyle w:val="Heading1"/>
      </w:pPr>
      <w:r>
        <w:t>范围控制</w:t>
      </w:r>
    </w:p>
    <w:p>
      <w:pPr>
        <w:pStyle w:val="Heading2"/>
      </w:pPr>
      <w:r>
        <w:t>第一阶段必须完成</w:t>
      </w:r>
    </w:p>
    <w:p>
      <w:pPr>
        <w:pStyle w:val="ListBullet"/>
        <w:spacing w:after="60"/>
        <w:ind w:left="425" w:hanging="198"/>
      </w:pPr>
      <w:r>
        <w:rPr>
          <w:rFonts w:ascii="SimSun" w:hAnsi="SimSun" w:eastAsia="SimSun"/>
          <w:sz w:val="20"/>
        </w:rPr>
        <w:t>Linux Agent 和 systemd 部署。</w:t>
      </w:r>
    </w:p>
    <w:p>
      <w:pPr>
        <w:pStyle w:val="ListBullet"/>
        <w:spacing w:after="60"/>
        <w:ind w:left="425" w:hanging="198"/>
      </w:pPr>
      <w:r>
        <w:rPr>
          <w:rFonts w:ascii="SimSun" w:hAnsi="SimSun" w:eastAsia="SimSun"/>
          <w:sz w:val="20"/>
        </w:rPr>
        <w:t>多服务器注册 在线状态 基础信息和资源指标。</w:t>
      </w:r>
    </w:p>
    <w:p>
      <w:pPr>
        <w:pStyle w:val="ListBullet"/>
        <w:spacing w:after="60"/>
        <w:ind w:left="425" w:hanging="198"/>
      </w:pPr>
      <w:r>
        <w:rPr>
          <w:rFonts w:ascii="SimSun" w:hAnsi="SimSun" w:eastAsia="SimSun"/>
          <w:sz w:val="20"/>
        </w:rPr>
        <w:t>实时层 短期层和长期层历史数据。</w:t>
      </w:r>
    </w:p>
    <w:p>
      <w:pPr>
        <w:pStyle w:val="ListBullet"/>
        <w:spacing w:after="60"/>
        <w:ind w:left="425" w:hanging="198"/>
      </w:pPr>
      <w:r>
        <w:rPr>
          <w:rFonts w:ascii="SimSun" w:hAnsi="SimSun" w:eastAsia="SimSun"/>
          <w:sz w:val="20"/>
        </w:rPr>
        <w:t>磁盘阈值与增长速度异常检测。</w:t>
      </w:r>
    </w:p>
    <w:p>
      <w:pPr>
        <w:pStyle w:val="ListBullet"/>
        <w:spacing w:after="60"/>
        <w:ind w:left="425" w:hanging="198"/>
      </w:pPr>
      <w:r>
        <w:rPr>
          <w:rFonts w:ascii="SimSun" w:hAnsi="SimSun" w:eastAsia="SimSun"/>
          <w:sz w:val="20"/>
        </w:rPr>
        <w:t>受限目录扫描 目录树 快照比较和增长贡献排名。</w:t>
      </w:r>
    </w:p>
    <w:p>
      <w:pPr>
        <w:pStyle w:val="ListBullet"/>
        <w:spacing w:after="60"/>
        <w:ind w:left="425" w:hanging="198"/>
      </w:pPr>
      <w:r>
        <w:rPr>
          <w:rFonts w:ascii="SimSun" w:hAnsi="SimSun" w:eastAsia="SimSun"/>
          <w:sz w:val="20"/>
        </w:rPr>
        <w:t>Web 登录 设备独立凭据 TLS 和操作审计。</w:t>
      </w:r>
    </w:p>
    <w:p>
      <w:pPr>
        <w:pStyle w:val="Heading2"/>
      </w:pPr>
      <w:r>
        <w:t>第二阶段候选</w:t>
      </w:r>
    </w:p>
    <w:p>
      <w:pPr>
        <w:pStyle w:val="ListBullet"/>
        <w:spacing w:after="60"/>
        <w:ind w:left="425" w:hanging="198"/>
      </w:pPr>
      <w:r>
        <w:rPr>
          <w:rFonts w:ascii="SimSun" w:hAnsi="SimSun" w:eastAsia="SimSun"/>
          <w:sz w:val="20"/>
        </w:rPr>
        <w:t>Treemap 与目录树联动</w:t>
      </w:r>
    </w:p>
    <w:p>
      <w:pPr>
        <w:pStyle w:val="ListBullet"/>
        <w:spacing w:after="60"/>
        <w:ind w:left="425" w:hanging="198"/>
      </w:pPr>
      <w:r>
        <w:rPr>
          <w:rFonts w:ascii="SimSun" w:hAnsi="SimSun" w:eastAsia="SimSun"/>
          <w:sz w:val="20"/>
        </w:rPr>
        <w:t>Webhook 或邮件通知</w:t>
      </w:r>
    </w:p>
    <w:p>
      <w:pPr>
        <w:pStyle w:val="ListBullet"/>
        <w:spacing w:after="60"/>
        <w:ind w:left="425" w:hanging="198"/>
      </w:pPr>
      <w:r>
        <w:rPr>
          <w:rFonts w:ascii="SimSun" w:hAnsi="SimSun" w:eastAsia="SimSun"/>
          <w:sz w:val="20"/>
        </w:rPr>
        <w:t>扫描任务动态降速</w:t>
      </w:r>
    </w:p>
    <w:p>
      <w:pPr>
        <w:pStyle w:val="ListBullet"/>
        <w:spacing w:after="60"/>
        <w:ind w:left="425" w:hanging="198"/>
      </w:pPr>
      <w:r>
        <w:rPr>
          <w:rFonts w:ascii="SimSun" w:hAnsi="SimSun" w:eastAsia="SimSun"/>
          <w:sz w:val="20"/>
        </w:rPr>
        <w:t>PWA 封装</w:t>
      </w:r>
    </w:p>
    <w:p>
      <w:pPr>
        <w:pStyle w:val="ListBullet"/>
        <w:spacing w:after="60"/>
        <w:ind w:left="425" w:hanging="198"/>
      </w:pPr>
      <w:r>
        <w:rPr>
          <w:rFonts w:ascii="SimSun" w:hAnsi="SimSun" w:eastAsia="SimSun"/>
          <w:sz w:val="20"/>
        </w:rPr>
        <w:t>Docker 数据目录识别</w:t>
      </w:r>
    </w:p>
    <w:p>
      <w:pPr>
        <w:pStyle w:val="ListBullet"/>
        <w:spacing w:after="60"/>
        <w:ind w:left="425" w:hanging="198"/>
      </w:pPr>
      <w:r>
        <w:rPr>
          <w:rFonts w:ascii="SimSun" w:hAnsi="SimSun" w:eastAsia="SimSun"/>
          <w:sz w:val="20"/>
        </w:rPr>
        <w:t>报告导出</w:t>
      </w:r>
    </w:p>
    <w:p>
      <w:pPr>
        <w:pStyle w:val="Heading2"/>
      </w:pPr>
      <w:r>
        <w:t>本次立项明确排除</w:t>
      </w:r>
    </w:p>
    <w:p>
      <w:pPr>
        <w:pStyle w:val="ListBullet"/>
        <w:spacing w:after="60"/>
        <w:ind w:left="425" w:hanging="198"/>
      </w:pPr>
      <w:r>
        <w:rPr>
          <w:rFonts w:ascii="SimSun" w:hAnsi="SimSun" w:eastAsia="SimSun"/>
          <w:sz w:val="20"/>
        </w:rPr>
        <w:t>Windows 和 macOS Agent</w:t>
      </w:r>
    </w:p>
    <w:p>
      <w:pPr>
        <w:pStyle w:val="ListBullet"/>
        <w:spacing w:after="60"/>
        <w:ind w:left="425" w:hanging="198"/>
      </w:pPr>
      <w:r>
        <w:rPr>
          <w:rFonts w:ascii="SimSun" w:hAnsi="SimSun" w:eastAsia="SimSun"/>
          <w:sz w:val="20"/>
        </w:rPr>
        <w:t>Kubernetes 与大规模集群</w:t>
      </w:r>
    </w:p>
    <w:p>
      <w:pPr>
        <w:pStyle w:val="ListBullet"/>
        <w:spacing w:after="60"/>
        <w:ind w:left="425" w:hanging="198"/>
      </w:pPr>
      <w:r>
        <w:rPr>
          <w:rFonts w:ascii="SimSun" w:hAnsi="SimSun" w:eastAsia="SimSun"/>
          <w:sz w:val="20"/>
        </w:rPr>
        <w:t>日志全文检索</w:t>
      </w:r>
    </w:p>
    <w:p>
      <w:pPr>
        <w:pStyle w:val="ListBullet"/>
        <w:spacing w:after="60"/>
        <w:ind w:left="425" w:hanging="198"/>
      </w:pPr>
      <w:r>
        <w:rPr>
          <w:rFonts w:ascii="SimSun" w:hAnsi="SimSun" w:eastAsia="SimSun"/>
          <w:sz w:val="20"/>
        </w:rPr>
        <w:t>远程终端和文件在线删除</w:t>
      </w:r>
    </w:p>
    <w:p>
      <w:pPr>
        <w:pStyle w:val="ListBullet"/>
        <w:spacing w:after="60"/>
        <w:ind w:left="425" w:hanging="198"/>
      </w:pPr>
      <w:r>
        <w:rPr>
          <w:rFonts w:ascii="SimSun" w:hAnsi="SimSun" w:eastAsia="SimSun"/>
          <w:sz w:val="20"/>
        </w:rPr>
        <w:t>复杂机器学习模型</w:t>
      </w:r>
    </w:p>
    <w:p>
      <w:pPr>
        <w:pStyle w:val="ListBullet"/>
        <w:spacing w:after="60"/>
        <w:ind w:left="425" w:hanging="198"/>
      </w:pPr>
      <w:r>
        <w:rPr>
          <w:rFonts w:ascii="SimSun" w:hAnsi="SimSun" w:eastAsia="SimSun"/>
          <w:sz w:val="20"/>
        </w:rPr>
        <w:t>商业级多租户计费和权限系统</w:t>
      </w:r>
    </w:p>
    <w:p>
      <w:pPr>
        <w:pStyle w:val="Heading1"/>
      </w:pPr>
      <w:r>
        <w:t>主要风险与应对</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090"/>
        <w:gridCol w:w="3090"/>
        <w:gridCol w:w="3090"/>
      </w:tblGrid>
      <w:tr>
        <w:trPr>
          <w:tblHeader w:val="true"/>
          <w:cantSplit/>
        </w:trPr>
        <w:tc>
          <w:tcPr>
            <w:tcW w:type="dxa" w:w="2268"/>
            <w:shd w:fill="23395B"/>
            <w:tcMar>
              <w:top w:w="100" w:type="dxa"/>
              <w:start w:w="120" w:type="dxa"/>
              <w:bottom w:w="100" w:type="dxa"/>
              <w:end w:w="120" w:type="dxa"/>
            </w:tcMar>
            <w:vAlign w:val="center"/>
          </w:tcPr>
          <w:p>
            <w:pPr>
              <w:spacing w:after="0"/>
              <w:jc w:val="center"/>
            </w:pPr>
            <w:r>
              <w:rPr>
                <w:rFonts w:ascii="Microsoft YaHei" w:hAnsi="Microsoft YaHei" w:eastAsia="Microsoft YaHei"/>
                <w:b/>
                <w:color w:val="FFFFFF"/>
                <w:sz w:val="18"/>
              </w:rPr>
              <w:t>风险</w:t>
            </w:r>
          </w:p>
        </w:tc>
        <w:tc>
          <w:tcPr>
            <w:tcW w:type="dxa" w:w="2324"/>
            <w:shd w:fill="23395B"/>
            <w:tcMar>
              <w:top w:w="100" w:type="dxa"/>
              <w:start w:w="120" w:type="dxa"/>
              <w:bottom w:w="100" w:type="dxa"/>
              <w:end w:w="120" w:type="dxa"/>
            </w:tcMar>
            <w:vAlign w:val="center"/>
          </w:tcPr>
          <w:p>
            <w:pPr>
              <w:spacing w:after="0"/>
              <w:jc w:val="center"/>
            </w:pPr>
            <w:r>
              <w:rPr>
                <w:rFonts w:ascii="Microsoft YaHei" w:hAnsi="Microsoft YaHei" w:eastAsia="Microsoft YaHei"/>
                <w:b/>
                <w:color w:val="FFFFFF"/>
                <w:sz w:val="18"/>
              </w:rPr>
              <w:t>影响</w:t>
            </w:r>
          </w:p>
        </w:tc>
        <w:tc>
          <w:tcPr>
            <w:tcW w:type="dxa" w:w="4139"/>
            <w:shd w:fill="23395B"/>
            <w:tcMar>
              <w:top w:w="100" w:type="dxa"/>
              <w:start w:w="120" w:type="dxa"/>
              <w:bottom w:w="100" w:type="dxa"/>
              <w:end w:w="120" w:type="dxa"/>
            </w:tcMar>
            <w:vAlign w:val="center"/>
          </w:tcPr>
          <w:p>
            <w:pPr>
              <w:spacing w:after="0"/>
              <w:jc w:val="center"/>
            </w:pPr>
            <w:r>
              <w:rPr>
                <w:rFonts w:ascii="Microsoft YaHei" w:hAnsi="Microsoft YaHei" w:eastAsia="Microsoft YaHei"/>
                <w:b/>
                <w:color w:val="FFFFFF"/>
                <w:sz w:val="18"/>
              </w:rPr>
              <w:t>应对措施</w:t>
            </w:r>
          </w:p>
        </w:tc>
      </w:tr>
      <w:tr>
        <w:trPr>
          <w:cantSplit/>
        </w:trPr>
        <w:tc>
          <w:tcPr>
            <w:tcW w:type="dxa" w:w="2268"/>
            <w:tcMar>
              <w:top w:w="100" w:type="dxa"/>
              <w:start w:w="120" w:type="dxa"/>
              <w:bottom w:w="100" w:type="dxa"/>
              <w:end w:w="120" w:type="dxa"/>
            </w:tcMar>
            <w:vAlign w:val="center"/>
          </w:tcPr>
          <w:p>
            <w:pPr>
              <w:spacing w:after="0" w:line="288" w:lineRule="auto"/>
              <w:jc w:val="left"/>
            </w:pPr>
            <w:r>
              <w:rPr>
                <w:rFonts w:ascii="SimSun" w:hAnsi="SimSun" w:eastAsia="SimSun"/>
                <w:sz w:val="18"/>
              </w:rPr>
              <w:t>扫描大目录耗时或产生明显 I/O</w:t>
            </w:r>
          </w:p>
        </w:tc>
        <w:tc>
          <w:tcPr>
            <w:tcW w:type="dxa" w:w="2324"/>
            <w:tcMar>
              <w:top w:w="100" w:type="dxa"/>
              <w:start w:w="120" w:type="dxa"/>
              <w:bottom w:w="100" w:type="dxa"/>
              <w:end w:w="120" w:type="dxa"/>
            </w:tcMar>
            <w:vAlign w:val="center"/>
          </w:tcPr>
          <w:p>
            <w:pPr>
              <w:spacing w:after="0" w:line="288" w:lineRule="auto"/>
              <w:jc w:val="left"/>
            </w:pPr>
            <w:r>
              <w:rPr>
                <w:rFonts w:ascii="SimSun" w:hAnsi="SimSun" w:eastAsia="SimSun"/>
                <w:sz w:val="18"/>
              </w:rPr>
              <w:t>干扰被监控业务</w:t>
            </w:r>
          </w:p>
        </w:tc>
        <w:tc>
          <w:tcPr>
            <w:tcW w:type="dxa" w:w="4139"/>
            <w:tcMar>
              <w:top w:w="100" w:type="dxa"/>
              <w:start w:w="120" w:type="dxa"/>
              <w:bottom w:w="100" w:type="dxa"/>
              <w:end w:w="120" w:type="dxa"/>
            </w:tcMar>
            <w:vAlign w:val="center"/>
          </w:tcPr>
          <w:p>
            <w:pPr>
              <w:spacing w:after="0" w:line="288" w:lineRule="auto"/>
              <w:jc w:val="left"/>
            </w:pPr>
            <w:r>
              <w:rPr>
                <w:rFonts w:ascii="SimSun" w:hAnsi="SimSun" w:eastAsia="SimSun"/>
                <w:sz w:val="18"/>
              </w:rPr>
              <w:t>限制根目录 深度 并发和时间片 高负载暂停 支持取消</w:t>
            </w:r>
          </w:p>
        </w:tc>
      </w:tr>
      <w:tr>
        <w:trPr>
          <w:cantSplit/>
        </w:trPr>
        <w:tc>
          <w:tcPr>
            <w:tcW w:type="dxa" w:w="2268"/>
            <w:shd w:fill="EEF4FA"/>
            <w:tcMar>
              <w:top w:w="100" w:type="dxa"/>
              <w:start w:w="120" w:type="dxa"/>
              <w:bottom w:w="100" w:type="dxa"/>
              <w:end w:w="120" w:type="dxa"/>
            </w:tcMar>
            <w:vAlign w:val="center"/>
          </w:tcPr>
          <w:p>
            <w:pPr>
              <w:spacing w:after="0" w:line="288" w:lineRule="auto"/>
              <w:jc w:val="left"/>
            </w:pPr>
            <w:r>
              <w:rPr>
                <w:rFonts w:ascii="SimSun" w:hAnsi="SimSun" w:eastAsia="SimSun"/>
                <w:sz w:val="18"/>
              </w:rPr>
              <w:t>符号链接 硬链接 稀疏文件导致统计偏差</w:t>
            </w:r>
          </w:p>
        </w:tc>
        <w:tc>
          <w:tcPr>
            <w:tcW w:type="dxa" w:w="2324"/>
            <w:shd w:fill="EEF4FA"/>
            <w:tcMar>
              <w:top w:w="100" w:type="dxa"/>
              <w:start w:w="120" w:type="dxa"/>
              <w:bottom w:w="100" w:type="dxa"/>
              <w:end w:w="120" w:type="dxa"/>
            </w:tcMar>
            <w:vAlign w:val="center"/>
          </w:tcPr>
          <w:p>
            <w:pPr>
              <w:spacing w:after="0" w:line="288" w:lineRule="auto"/>
              <w:jc w:val="left"/>
            </w:pPr>
            <w:r>
              <w:rPr>
                <w:rFonts w:ascii="SimSun" w:hAnsi="SimSun" w:eastAsia="SimSun"/>
                <w:sz w:val="18"/>
              </w:rPr>
              <w:t>目录和分区数据不一致</w:t>
            </w:r>
          </w:p>
        </w:tc>
        <w:tc>
          <w:tcPr>
            <w:tcW w:type="dxa" w:w="4139"/>
            <w:shd w:fill="EEF4FA"/>
            <w:tcMar>
              <w:top w:w="100" w:type="dxa"/>
              <w:start w:w="120" w:type="dxa"/>
              <w:bottom w:w="100" w:type="dxa"/>
              <w:end w:w="120" w:type="dxa"/>
            </w:tcMar>
            <w:vAlign w:val="center"/>
          </w:tcPr>
          <w:p>
            <w:pPr>
              <w:spacing w:after="0" w:line="288" w:lineRule="auto"/>
              <w:jc w:val="left"/>
            </w:pPr>
            <w:r>
              <w:rPr>
                <w:rFonts w:ascii="SimSun" w:hAnsi="SimSun" w:eastAsia="SimSun"/>
                <w:sz w:val="18"/>
              </w:rPr>
              <w:t>默认不跟随链接 记录 inode 使用 allocated size 标记统计口径</w:t>
            </w:r>
          </w:p>
        </w:tc>
      </w:tr>
      <w:tr>
        <w:trPr>
          <w:cantSplit/>
        </w:trPr>
        <w:tc>
          <w:tcPr>
            <w:tcW w:type="dxa" w:w="2268"/>
            <w:tcMar>
              <w:top w:w="100" w:type="dxa"/>
              <w:start w:w="120" w:type="dxa"/>
              <w:bottom w:w="100" w:type="dxa"/>
              <w:end w:w="120" w:type="dxa"/>
            </w:tcMar>
            <w:vAlign w:val="center"/>
          </w:tcPr>
          <w:p>
            <w:pPr>
              <w:spacing w:after="0" w:line="288" w:lineRule="auto"/>
              <w:jc w:val="left"/>
            </w:pPr>
            <w:r>
              <w:rPr>
                <w:rFonts w:ascii="SimSun" w:hAnsi="SimSun" w:eastAsia="SimSun"/>
                <w:sz w:val="18"/>
              </w:rPr>
              <w:t>权限不足造成目录遗漏</w:t>
            </w:r>
          </w:p>
        </w:tc>
        <w:tc>
          <w:tcPr>
            <w:tcW w:type="dxa" w:w="2324"/>
            <w:tcMar>
              <w:top w:w="100" w:type="dxa"/>
              <w:start w:w="120" w:type="dxa"/>
              <w:bottom w:w="100" w:type="dxa"/>
              <w:end w:w="120" w:type="dxa"/>
            </w:tcMar>
            <w:vAlign w:val="center"/>
          </w:tcPr>
          <w:p>
            <w:pPr>
              <w:spacing w:after="0" w:line="288" w:lineRule="auto"/>
              <w:jc w:val="left"/>
            </w:pPr>
            <w:r>
              <w:rPr>
                <w:rFonts w:ascii="SimSun" w:hAnsi="SimSun" w:eastAsia="SimSun"/>
                <w:sz w:val="18"/>
              </w:rPr>
              <w:t>归因结果不完整</w:t>
            </w:r>
          </w:p>
        </w:tc>
        <w:tc>
          <w:tcPr>
            <w:tcW w:type="dxa" w:w="4139"/>
            <w:tcMar>
              <w:top w:w="100" w:type="dxa"/>
              <w:start w:w="120" w:type="dxa"/>
              <w:bottom w:w="100" w:type="dxa"/>
              <w:end w:w="120" w:type="dxa"/>
            </w:tcMar>
            <w:vAlign w:val="center"/>
          </w:tcPr>
          <w:p>
            <w:pPr>
              <w:spacing w:after="0" w:line="288" w:lineRule="auto"/>
              <w:jc w:val="left"/>
            </w:pPr>
            <w:r>
              <w:rPr>
                <w:rFonts w:ascii="SimSun" w:hAnsi="SimSun" w:eastAsia="SimSun"/>
                <w:sz w:val="18"/>
              </w:rPr>
              <w:t>显示扫描完整度和未访问路径 不使用 root 作为默认解决方案</w:t>
            </w:r>
          </w:p>
        </w:tc>
      </w:tr>
      <w:tr>
        <w:trPr>
          <w:cantSplit/>
        </w:trPr>
        <w:tc>
          <w:tcPr>
            <w:tcW w:type="dxa" w:w="2268"/>
            <w:shd w:fill="EEF4FA"/>
            <w:tcMar>
              <w:top w:w="100" w:type="dxa"/>
              <w:start w:w="120" w:type="dxa"/>
              <w:bottom w:w="100" w:type="dxa"/>
              <w:end w:w="120" w:type="dxa"/>
            </w:tcMar>
            <w:vAlign w:val="center"/>
          </w:tcPr>
          <w:p>
            <w:pPr>
              <w:spacing w:after="0" w:line="288" w:lineRule="auto"/>
              <w:jc w:val="left"/>
            </w:pPr>
            <w:r>
              <w:rPr>
                <w:rFonts w:ascii="SimSun" w:hAnsi="SimSun" w:eastAsia="SimSun"/>
                <w:sz w:val="18"/>
              </w:rPr>
              <w:t>历史数据持续增长</w:t>
            </w:r>
          </w:p>
        </w:tc>
        <w:tc>
          <w:tcPr>
            <w:tcW w:type="dxa" w:w="2324"/>
            <w:shd w:fill="EEF4FA"/>
            <w:tcMar>
              <w:top w:w="100" w:type="dxa"/>
              <w:start w:w="120" w:type="dxa"/>
              <w:bottom w:w="100" w:type="dxa"/>
              <w:end w:w="120" w:type="dxa"/>
            </w:tcMar>
            <w:vAlign w:val="center"/>
          </w:tcPr>
          <w:p>
            <w:pPr>
              <w:spacing w:after="0" w:line="288" w:lineRule="auto"/>
              <w:jc w:val="left"/>
            </w:pPr>
            <w:r>
              <w:rPr>
                <w:rFonts w:ascii="SimSun" w:hAnsi="SimSun" w:eastAsia="SimSun"/>
                <w:sz w:val="18"/>
              </w:rPr>
              <w:t>中心服务器磁盘压力</w:t>
            </w:r>
          </w:p>
        </w:tc>
        <w:tc>
          <w:tcPr>
            <w:tcW w:type="dxa" w:w="4139"/>
            <w:shd w:fill="EEF4FA"/>
            <w:tcMar>
              <w:top w:w="100" w:type="dxa"/>
              <w:start w:w="120" w:type="dxa"/>
              <w:bottom w:w="100" w:type="dxa"/>
              <w:end w:w="120" w:type="dxa"/>
            </w:tcMar>
            <w:vAlign w:val="center"/>
          </w:tcPr>
          <w:p>
            <w:pPr>
              <w:spacing w:after="0" w:line="288" w:lineRule="auto"/>
              <w:jc w:val="left"/>
            </w:pPr>
            <w:r>
              <w:rPr>
                <w:rFonts w:ascii="SimSun" w:hAnsi="SimSun" w:eastAsia="SimSun"/>
                <w:sz w:val="18"/>
              </w:rPr>
              <w:t>分层聚合 自动清理 配置保留上限和数据库体积监控</w:t>
            </w:r>
          </w:p>
        </w:tc>
      </w:tr>
      <w:tr>
        <w:trPr>
          <w:cantSplit/>
        </w:trPr>
        <w:tc>
          <w:tcPr>
            <w:tcW w:type="dxa" w:w="2268"/>
            <w:tcMar>
              <w:top w:w="100" w:type="dxa"/>
              <w:start w:w="120" w:type="dxa"/>
              <w:bottom w:w="100" w:type="dxa"/>
              <w:end w:w="120" w:type="dxa"/>
            </w:tcMar>
            <w:vAlign w:val="center"/>
          </w:tcPr>
          <w:p>
            <w:pPr>
              <w:spacing w:after="0" w:line="288" w:lineRule="auto"/>
              <w:jc w:val="left"/>
            </w:pPr>
            <w:r>
              <w:rPr>
                <w:rFonts w:ascii="SimSun" w:hAnsi="SimSun" w:eastAsia="SimSun"/>
                <w:sz w:val="18"/>
              </w:rPr>
              <w:t>异常规则误报</w:t>
            </w:r>
          </w:p>
        </w:tc>
        <w:tc>
          <w:tcPr>
            <w:tcW w:type="dxa" w:w="2324"/>
            <w:tcMar>
              <w:top w:w="100" w:type="dxa"/>
              <w:start w:w="120" w:type="dxa"/>
              <w:bottom w:w="100" w:type="dxa"/>
              <w:end w:w="120" w:type="dxa"/>
            </w:tcMar>
            <w:vAlign w:val="center"/>
          </w:tcPr>
          <w:p>
            <w:pPr>
              <w:spacing w:after="0" w:line="288" w:lineRule="auto"/>
              <w:jc w:val="left"/>
            </w:pPr>
            <w:r>
              <w:rPr>
                <w:rFonts w:ascii="SimSun" w:hAnsi="SimSun" w:eastAsia="SimSun"/>
                <w:sz w:val="18"/>
              </w:rPr>
              <w:t>降低用户信任</w:t>
            </w:r>
          </w:p>
        </w:tc>
        <w:tc>
          <w:tcPr>
            <w:tcW w:type="dxa" w:w="4139"/>
            <w:tcMar>
              <w:top w:w="100" w:type="dxa"/>
              <w:start w:w="120" w:type="dxa"/>
              <w:bottom w:w="100" w:type="dxa"/>
              <w:end w:w="120" w:type="dxa"/>
            </w:tcMar>
            <w:vAlign w:val="center"/>
          </w:tcPr>
          <w:p>
            <w:pPr>
              <w:spacing w:after="0" w:line="288" w:lineRule="auto"/>
              <w:jc w:val="left"/>
            </w:pPr>
            <w:r>
              <w:rPr>
                <w:rFonts w:ascii="SimSun" w:hAnsi="SimSun" w:eastAsia="SimSun"/>
                <w:sz w:val="18"/>
              </w:rPr>
              <w:t>展示触发原因 支持静默期 使用绝对阈值和历史基线组合</w:t>
            </w:r>
          </w:p>
        </w:tc>
      </w:tr>
      <w:tr>
        <w:trPr>
          <w:cantSplit/>
        </w:trPr>
        <w:tc>
          <w:tcPr>
            <w:tcW w:type="dxa" w:w="2268"/>
            <w:shd w:fill="EEF4FA"/>
            <w:tcMar>
              <w:top w:w="100" w:type="dxa"/>
              <w:start w:w="120" w:type="dxa"/>
              <w:bottom w:w="100" w:type="dxa"/>
              <w:end w:w="120" w:type="dxa"/>
            </w:tcMar>
            <w:vAlign w:val="center"/>
          </w:tcPr>
          <w:p>
            <w:pPr>
              <w:spacing w:after="0" w:line="288" w:lineRule="auto"/>
              <w:jc w:val="left"/>
            </w:pPr>
            <w:r>
              <w:rPr>
                <w:rFonts w:ascii="SimSun" w:hAnsi="SimSun" w:eastAsia="SimSun"/>
                <w:sz w:val="18"/>
              </w:rPr>
              <w:t>功能范围膨胀</w:t>
            </w:r>
          </w:p>
        </w:tc>
        <w:tc>
          <w:tcPr>
            <w:tcW w:type="dxa" w:w="2324"/>
            <w:shd w:fill="EEF4FA"/>
            <w:tcMar>
              <w:top w:w="100" w:type="dxa"/>
              <w:start w:w="120" w:type="dxa"/>
              <w:bottom w:w="100" w:type="dxa"/>
              <w:end w:w="120" w:type="dxa"/>
            </w:tcMar>
            <w:vAlign w:val="center"/>
          </w:tcPr>
          <w:p>
            <w:pPr>
              <w:spacing w:after="0" w:line="288" w:lineRule="auto"/>
              <w:jc w:val="left"/>
            </w:pPr>
            <w:r>
              <w:rPr>
                <w:rFonts w:ascii="SimSun" w:hAnsi="SimSun" w:eastAsia="SimSun"/>
                <w:sz w:val="18"/>
              </w:rPr>
              <w:t>延期或核心链路未完成</w:t>
            </w:r>
          </w:p>
        </w:tc>
        <w:tc>
          <w:tcPr>
            <w:tcW w:type="dxa" w:w="4139"/>
            <w:shd w:fill="EEF4FA"/>
            <w:tcMar>
              <w:top w:w="100" w:type="dxa"/>
              <w:start w:w="120" w:type="dxa"/>
              <w:bottom w:w="100" w:type="dxa"/>
              <w:end w:w="120" w:type="dxa"/>
            </w:tcMar>
            <w:vAlign w:val="center"/>
          </w:tcPr>
          <w:p>
            <w:pPr>
              <w:spacing w:after="0" w:line="288" w:lineRule="auto"/>
              <w:jc w:val="left"/>
            </w:pPr>
            <w:r>
              <w:rPr>
                <w:rFonts w:ascii="SimSun" w:hAnsi="SimSun" w:eastAsia="SimSun"/>
                <w:sz w:val="18"/>
              </w:rPr>
              <w:t>冻结 MVP 非目标功能进入候选列表 不阻塞核心验收</w:t>
            </w:r>
          </w:p>
        </w:tc>
      </w:tr>
    </w:tbl>
    <w:p>
      <w:pPr>
        <w:spacing w:after="20"/>
      </w:pPr>
    </w:p>
    <w:p>
      <w:pPr>
        <w:pStyle w:val="Heading1"/>
      </w:pPr>
      <w:r>
        <w:t>验收与效果评估</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35"/>
        <w:gridCol w:w="4635"/>
      </w:tblGrid>
      <w:tr>
        <w:trPr>
          <w:tblHeader w:val="true"/>
          <w:cantSplit/>
        </w:trPr>
        <w:tc>
          <w:tcPr>
            <w:tcW w:type="dxa" w:w="1701"/>
            <w:shd w:fill="23395B"/>
            <w:tcMar>
              <w:top w:w="100" w:type="dxa"/>
              <w:start w:w="120" w:type="dxa"/>
              <w:bottom w:w="100" w:type="dxa"/>
              <w:end w:w="120" w:type="dxa"/>
            </w:tcMar>
            <w:vAlign w:val="center"/>
          </w:tcPr>
          <w:p>
            <w:pPr>
              <w:spacing w:after="0"/>
              <w:jc w:val="center"/>
            </w:pPr>
            <w:r>
              <w:rPr>
                <w:rFonts w:ascii="Microsoft YaHei" w:hAnsi="Microsoft YaHei" w:eastAsia="Microsoft YaHei"/>
                <w:b/>
                <w:color w:val="FFFFFF"/>
                <w:sz w:val="18"/>
              </w:rPr>
              <w:t>评估类别</w:t>
            </w:r>
          </w:p>
        </w:tc>
        <w:tc>
          <w:tcPr>
            <w:tcW w:type="dxa" w:w="7030"/>
            <w:shd w:fill="23395B"/>
            <w:tcMar>
              <w:top w:w="100" w:type="dxa"/>
              <w:start w:w="120" w:type="dxa"/>
              <w:bottom w:w="100" w:type="dxa"/>
              <w:end w:w="120" w:type="dxa"/>
            </w:tcMar>
            <w:vAlign w:val="center"/>
          </w:tcPr>
          <w:p>
            <w:pPr>
              <w:spacing w:after="0"/>
              <w:jc w:val="center"/>
            </w:pPr>
            <w:r>
              <w:rPr>
                <w:rFonts w:ascii="Microsoft YaHei" w:hAnsi="Microsoft YaHei" w:eastAsia="Microsoft YaHei"/>
                <w:b/>
                <w:color w:val="FFFFFF"/>
                <w:sz w:val="18"/>
              </w:rPr>
              <w:t>建议指标</w:t>
            </w:r>
          </w:p>
        </w:tc>
      </w:tr>
      <w:tr>
        <w:trPr>
          <w:cantSplit/>
        </w:trPr>
        <w:tc>
          <w:tcPr>
            <w:tcW w:type="dxa" w:w="1701"/>
            <w:tcMar>
              <w:top w:w="100" w:type="dxa"/>
              <w:start w:w="120" w:type="dxa"/>
              <w:bottom w:w="100" w:type="dxa"/>
              <w:end w:w="120" w:type="dxa"/>
            </w:tcMar>
            <w:vAlign w:val="center"/>
          </w:tcPr>
          <w:p>
            <w:pPr>
              <w:spacing w:after="0" w:line="288" w:lineRule="auto"/>
              <w:jc w:val="center"/>
            </w:pPr>
            <w:r>
              <w:rPr>
                <w:rFonts w:ascii="SimSun" w:hAnsi="SimSun" w:eastAsia="SimSun"/>
                <w:sz w:val="18"/>
              </w:rPr>
              <w:t>功能</w:t>
            </w:r>
          </w:p>
        </w:tc>
        <w:tc>
          <w:tcPr>
            <w:tcW w:type="dxa" w:w="7030"/>
            <w:tcMar>
              <w:top w:w="100" w:type="dxa"/>
              <w:start w:w="120" w:type="dxa"/>
              <w:bottom w:w="100" w:type="dxa"/>
              <w:end w:w="120" w:type="dxa"/>
            </w:tcMar>
            <w:vAlign w:val="center"/>
          </w:tcPr>
          <w:p>
            <w:pPr>
              <w:spacing w:after="0" w:line="288" w:lineRule="auto"/>
              <w:jc w:val="left"/>
            </w:pPr>
            <w:r>
              <w:rPr>
                <w:rFonts w:ascii="SimSun" w:hAnsi="SimSun" w:eastAsia="SimSun"/>
                <w:sz w:val="18"/>
              </w:rPr>
              <w:t>接入至少 3 台 Linux 服务器，显示核心指标，查询历史数据，完成目录扫描和两次快照比较</w:t>
            </w:r>
          </w:p>
        </w:tc>
      </w:tr>
      <w:tr>
        <w:trPr>
          <w:cantSplit/>
        </w:trPr>
        <w:tc>
          <w:tcPr>
            <w:tcW w:type="dxa" w:w="1701"/>
            <w:shd w:fill="EEF4FA"/>
            <w:tcMar>
              <w:top w:w="100" w:type="dxa"/>
              <w:start w:w="120" w:type="dxa"/>
              <w:bottom w:w="100" w:type="dxa"/>
              <w:end w:w="120" w:type="dxa"/>
            </w:tcMar>
            <w:vAlign w:val="center"/>
          </w:tcPr>
          <w:p>
            <w:pPr>
              <w:spacing w:after="0" w:line="288" w:lineRule="auto"/>
              <w:jc w:val="center"/>
            </w:pPr>
            <w:r>
              <w:rPr>
                <w:rFonts w:ascii="SimSun" w:hAnsi="SimSun" w:eastAsia="SimSun"/>
                <w:sz w:val="18"/>
              </w:rPr>
              <w:t>异常定位</w:t>
            </w:r>
          </w:p>
        </w:tc>
        <w:tc>
          <w:tcPr>
            <w:tcW w:type="dxa" w:w="7030"/>
            <w:shd w:fill="EEF4FA"/>
            <w:tcMar>
              <w:top w:w="100" w:type="dxa"/>
              <w:start w:w="120" w:type="dxa"/>
              <w:bottom w:w="100" w:type="dxa"/>
              <w:end w:w="120" w:type="dxa"/>
            </w:tcMar>
            <w:vAlign w:val="center"/>
          </w:tcPr>
          <w:p>
            <w:pPr>
              <w:spacing w:after="0" w:line="288" w:lineRule="auto"/>
              <w:jc w:val="left"/>
            </w:pPr>
            <w:r>
              <w:rPr>
                <w:rFonts w:ascii="SimSun" w:hAnsi="SimSun" w:eastAsia="SimSun"/>
                <w:sz w:val="18"/>
              </w:rPr>
              <w:t>在预设日志增长实验中检测到磁盘异常，并把主要增长目录排在结果前列</w:t>
            </w:r>
          </w:p>
        </w:tc>
      </w:tr>
      <w:tr>
        <w:trPr>
          <w:cantSplit/>
        </w:trPr>
        <w:tc>
          <w:tcPr>
            <w:tcW w:type="dxa" w:w="1701"/>
            <w:tcMar>
              <w:top w:w="100" w:type="dxa"/>
              <w:start w:w="120" w:type="dxa"/>
              <w:bottom w:w="100" w:type="dxa"/>
              <w:end w:w="120" w:type="dxa"/>
            </w:tcMar>
            <w:vAlign w:val="center"/>
          </w:tcPr>
          <w:p>
            <w:pPr>
              <w:spacing w:after="0" w:line="288" w:lineRule="auto"/>
              <w:jc w:val="center"/>
            </w:pPr>
            <w:r>
              <w:rPr>
                <w:rFonts w:ascii="SimSun" w:hAnsi="SimSun" w:eastAsia="SimSun"/>
                <w:sz w:val="18"/>
              </w:rPr>
              <w:t>性能</w:t>
            </w:r>
          </w:p>
        </w:tc>
        <w:tc>
          <w:tcPr>
            <w:tcW w:type="dxa" w:w="7030"/>
            <w:tcMar>
              <w:top w:w="100" w:type="dxa"/>
              <w:start w:w="120" w:type="dxa"/>
              <w:bottom w:w="100" w:type="dxa"/>
              <w:end w:w="120" w:type="dxa"/>
            </w:tcMar>
            <w:vAlign w:val="center"/>
          </w:tcPr>
          <w:p>
            <w:pPr>
              <w:spacing w:after="0" w:line="288" w:lineRule="auto"/>
              <w:jc w:val="left"/>
            </w:pPr>
            <w:r>
              <w:rPr>
                <w:rFonts w:ascii="SimSun" w:hAnsi="SimSun" w:eastAsia="SimSun"/>
                <w:sz w:val="18"/>
              </w:rPr>
              <w:t>记录 Agent 空闲 CPU 内存 安装体积 网络流量，以及扫描期间的 CPU 内存 I/O 和持续时间</w:t>
            </w:r>
          </w:p>
        </w:tc>
      </w:tr>
      <w:tr>
        <w:trPr>
          <w:cantSplit/>
        </w:trPr>
        <w:tc>
          <w:tcPr>
            <w:tcW w:type="dxa" w:w="1701"/>
            <w:shd w:fill="EEF4FA"/>
            <w:tcMar>
              <w:top w:w="100" w:type="dxa"/>
              <w:start w:w="120" w:type="dxa"/>
              <w:bottom w:w="100" w:type="dxa"/>
              <w:end w:w="120" w:type="dxa"/>
            </w:tcMar>
            <w:vAlign w:val="center"/>
          </w:tcPr>
          <w:p>
            <w:pPr>
              <w:spacing w:after="0" w:line="288" w:lineRule="auto"/>
              <w:jc w:val="center"/>
            </w:pPr>
            <w:r>
              <w:rPr>
                <w:rFonts w:ascii="SimSun" w:hAnsi="SimSun" w:eastAsia="SimSun"/>
                <w:sz w:val="18"/>
              </w:rPr>
              <w:t>存储</w:t>
            </w:r>
          </w:p>
        </w:tc>
        <w:tc>
          <w:tcPr>
            <w:tcW w:type="dxa" w:w="7030"/>
            <w:shd w:fill="EEF4FA"/>
            <w:tcMar>
              <w:top w:w="100" w:type="dxa"/>
              <w:start w:w="120" w:type="dxa"/>
              <w:bottom w:w="100" w:type="dxa"/>
              <w:end w:w="120" w:type="dxa"/>
            </w:tcMar>
            <w:vAlign w:val="center"/>
          </w:tcPr>
          <w:p>
            <w:pPr>
              <w:spacing w:after="0" w:line="288" w:lineRule="auto"/>
              <w:jc w:val="left"/>
            </w:pPr>
            <w:r>
              <w:rPr>
                <w:rFonts w:ascii="SimSun" w:hAnsi="SimSun" w:eastAsia="SimSun"/>
                <w:sz w:val="18"/>
              </w:rPr>
              <w:t>比较无聚合和分级聚合方案在相同采样量下的数据库增长，并验证峰值最大值未被平均值覆盖</w:t>
            </w:r>
          </w:p>
        </w:tc>
      </w:tr>
      <w:tr>
        <w:trPr>
          <w:cantSplit/>
        </w:trPr>
        <w:tc>
          <w:tcPr>
            <w:tcW w:type="dxa" w:w="1701"/>
            <w:tcMar>
              <w:top w:w="100" w:type="dxa"/>
              <w:start w:w="120" w:type="dxa"/>
              <w:bottom w:w="100" w:type="dxa"/>
              <w:end w:w="120" w:type="dxa"/>
            </w:tcMar>
            <w:vAlign w:val="center"/>
          </w:tcPr>
          <w:p>
            <w:pPr>
              <w:spacing w:after="0" w:line="288" w:lineRule="auto"/>
              <w:jc w:val="center"/>
            </w:pPr>
            <w:r>
              <w:rPr>
                <w:rFonts w:ascii="SimSun" w:hAnsi="SimSun" w:eastAsia="SimSun"/>
                <w:sz w:val="18"/>
              </w:rPr>
              <w:t>安全</w:t>
            </w:r>
          </w:p>
        </w:tc>
        <w:tc>
          <w:tcPr>
            <w:tcW w:type="dxa" w:w="7030"/>
            <w:tcMar>
              <w:top w:w="100" w:type="dxa"/>
              <w:start w:w="120" w:type="dxa"/>
              <w:bottom w:w="100" w:type="dxa"/>
              <w:end w:w="120" w:type="dxa"/>
            </w:tcMar>
            <w:vAlign w:val="center"/>
          </w:tcPr>
          <w:p>
            <w:pPr>
              <w:spacing w:after="0" w:line="288" w:lineRule="auto"/>
              <w:jc w:val="left"/>
            </w:pPr>
            <w:r>
              <w:rPr>
                <w:rFonts w:ascii="SimSun" w:hAnsi="SimSun" w:eastAsia="SimSun"/>
                <w:sz w:val="18"/>
              </w:rPr>
              <w:t>验证无效令牌 拒绝越权扫描 凭据撤销 TLS 传输和操作日志</w:t>
            </w:r>
          </w:p>
        </w:tc>
      </w:tr>
      <w:tr>
        <w:trPr>
          <w:cantSplit/>
        </w:trPr>
        <w:tc>
          <w:tcPr>
            <w:tcW w:type="dxa" w:w="1701"/>
            <w:shd w:fill="EEF4FA"/>
            <w:tcMar>
              <w:top w:w="100" w:type="dxa"/>
              <w:start w:w="120" w:type="dxa"/>
              <w:bottom w:w="100" w:type="dxa"/>
              <w:end w:w="120" w:type="dxa"/>
            </w:tcMar>
            <w:vAlign w:val="center"/>
          </w:tcPr>
          <w:p>
            <w:pPr>
              <w:spacing w:after="0" w:line="288" w:lineRule="auto"/>
              <w:jc w:val="center"/>
            </w:pPr>
            <w:r>
              <w:rPr>
                <w:rFonts w:ascii="SimSun" w:hAnsi="SimSun" w:eastAsia="SimSun"/>
                <w:sz w:val="18"/>
              </w:rPr>
              <w:t>易用性</w:t>
            </w:r>
          </w:p>
        </w:tc>
        <w:tc>
          <w:tcPr>
            <w:tcW w:type="dxa" w:w="7030"/>
            <w:shd w:fill="EEF4FA"/>
            <w:tcMar>
              <w:top w:w="100" w:type="dxa"/>
              <w:start w:w="120" w:type="dxa"/>
              <w:bottom w:w="100" w:type="dxa"/>
              <w:end w:w="120" w:type="dxa"/>
            </w:tcMar>
            <w:vAlign w:val="center"/>
          </w:tcPr>
          <w:p>
            <w:pPr>
              <w:spacing w:after="0" w:line="288" w:lineRule="auto"/>
              <w:jc w:val="left"/>
            </w:pPr>
            <w:r>
              <w:rPr>
                <w:rFonts w:ascii="SimSun" w:hAnsi="SimSun" w:eastAsia="SimSun"/>
                <w:sz w:val="18"/>
              </w:rPr>
              <w:t>新服务器按安装说明完成注册，用户能从异常事件进入对应目录增长视图</w:t>
            </w:r>
          </w:p>
        </w:tc>
      </w:tr>
    </w:tbl>
    <w:p>
      <w:pPr>
        <w:spacing w:after="20"/>
      </w:pPr>
    </w:p>
    <w:p>
      <w:pPr>
        <w:pStyle w:val="Heading1"/>
      </w:pPr>
      <w:r>
        <w:t>预期成果</w:t>
      </w:r>
    </w:p>
    <w:p>
      <w:pPr>
        <w:pStyle w:val="ListBullet"/>
        <w:spacing w:after="60"/>
        <w:ind w:left="425" w:hanging="198"/>
      </w:pPr>
      <w:r>
        <w:rPr>
          <w:rFonts w:ascii="SimSun" w:hAnsi="SimSun" w:eastAsia="SimSun"/>
          <w:sz w:val="20"/>
        </w:rPr>
        <w:t>一套可运行的 SeeSize 中心服务 Web 前端和 Linux Agent。</w:t>
      </w:r>
    </w:p>
    <w:p>
      <w:pPr>
        <w:pStyle w:val="ListBullet"/>
        <w:spacing w:after="60"/>
        <w:ind w:left="425" w:hanging="198"/>
      </w:pPr>
      <w:r>
        <w:rPr>
          <w:rFonts w:ascii="SimSun" w:hAnsi="SimSun" w:eastAsia="SimSun"/>
          <w:sz w:val="20"/>
        </w:rPr>
        <w:t>一套安装 部署 配置和卸载说明。</w:t>
      </w:r>
    </w:p>
    <w:p>
      <w:pPr>
        <w:pStyle w:val="ListBullet"/>
        <w:spacing w:after="60"/>
        <w:ind w:left="425" w:hanging="198"/>
      </w:pPr>
      <w:r>
        <w:rPr>
          <w:rFonts w:ascii="SimSun" w:hAnsi="SimSun" w:eastAsia="SimSun"/>
          <w:sz w:val="20"/>
        </w:rPr>
        <w:t>磁盘异常检测 渐进式扫描 快照比较和增长归因实现。</w:t>
      </w:r>
    </w:p>
    <w:p>
      <w:pPr>
        <w:pStyle w:val="ListBullet"/>
        <w:spacing w:after="60"/>
        <w:ind w:left="425" w:hanging="198"/>
      </w:pPr>
      <w:r>
        <w:rPr>
          <w:rFonts w:ascii="SimSun" w:hAnsi="SimSun" w:eastAsia="SimSun"/>
          <w:sz w:val="20"/>
        </w:rPr>
        <w:t>资源占用 数据存储 扫描准确性和安全测试报告。</w:t>
      </w:r>
    </w:p>
    <w:p>
      <w:pPr>
        <w:pStyle w:val="ListBullet"/>
        <w:spacing w:after="60"/>
        <w:ind w:left="425" w:hanging="198"/>
      </w:pPr>
      <w:r>
        <w:rPr>
          <w:rFonts w:ascii="SimSun" w:hAnsi="SimSun" w:eastAsia="SimSun"/>
          <w:sz w:val="20"/>
        </w:rPr>
        <w:t>毕业设计论文所需的架构图 流程图 数据表和演示场景。</w:t>
      </w:r>
    </w:p>
    <w:p>
      <w:pPr>
        <w:pStyle w:val="Heading1"/>
      </w:pPr>
      <w:r>
        <w:t>立项建议</w:t>
      </w:r>
    </w:p>
    <w:p>
      <w:pPr>
        <w:ind w:firstLine="420"/>
      </w:pPr>
      <w:r>
        <w:rPr>
          <w:rFonts w:ascii="SimSun" w:hAnsi="SimSun" w:eastAsia="SimSun"/>
          <w:sz w:val="21"/>
        </w:rPr>
        <w:t>建议项目进入需求和原型设计阶段。立项后首先验证 Agent 在目标 Linux 环境中的指标采集和受限扫描，再完成中心端数据模型与异常闭环。项目成败不以监控指标数量衡量，而以能否低成本接入多台服务器、能否在磁盘异常后给出可信的增长来源、能否用实测数据证明资源开销可控为主要标准。</w:t>
      </w:r>
    </w:p>
    <w:p>
      <w:pPr>
        <w:pStyle w:val="Heading1"/>
      </w:pPr>
      <w:r>
        <w:t>参考资料</w:t>
      </w:r>
    </w:p>
    <w:p>
      <w:pPr>
        <w:spacing w:after="80"/>
        <w:ind w:left="227" w:hanging="227"/>
      </w:pPr>
      <w:r>
        <w:rPr>
          <w:rFonts w:ascii="SimSun" w:hAnsi="SimSun" w:eastAsia="SimSun"/>
          <w:sz w:val="18"/>
        </w:rPr>
        <w:t>[1] Beszel 项目说明。说明 Hub 与 Agent 架构 支持指标和历史数据 https://github.com/henrygd/beszel</w:t>
      </w:r>
    </w:p>
    <w:p>
      <w:pPr>
        <w:spacing w:after="80"/>
        <w:ind w:left="227" w:hanging="227"/>
      </w:pPr>
      <w:r>
        <w:rPr>
          <w:rFonts w:ascii="SimSun" w:hAnsi="SimSun" w:eastAsia="SimSun"/>
          <w:sz w:val="18"/>
        </w:rPr>
        <w:t>[2] Beszel Agent Installation。说明单二进制 systemd 和最小权限部署 https://www.beszel.dev/guide/agent-installation</w:t>
      </w:r>
    </w:p>
    <w:p>
      <w:pPr>
        <w:spacing w:after="80"/>
        <w:ind w:left="227" w:hanging="227"/>
      </w:pPr>
      <w:r>
        <w:rPr>
          <w:rFonts w:ascii="SimSun" w:hAnsi="SimSun" w:eastAsia="SimSun"/>
          <w:sz w:val="18"/>
        </w:rPr>
        <w:t>[3] Netdata Database。说明按时间和空间管理指标保留 https://learn.netdata.cloud/docs/netdata-agent/database</w:t>
      </w:r>
    </w:p>
    <w:p>
      <w:pPr>
        <w:spacing w:after="80"/>
        <w:ind w:left="227" w:hanging="227"/>
      </w:pPr>
      <w:r>
        <w:rPr>
          <w:rFonts w:ascii="SimSun" w:hAnsi="SimSun" w:eastAsia="SimSun"/>
          <w:sz w:val="18"/>
        </w:rPr>
        <w:t>[4] Cockpit Feature Internals。说明多主机连接能力及其现状 https://docs.cockpit-project.org/cockpit-guide/latest/guide/features.html</w:t>
      </w:r>
    </w:p>
    <w:p>
      <w:pPr>
        <w:spacing w:after="80"/>
        <w:ind w:left="227" w:hanging="227"/>
      </w:pPr>
      <w:r>
        <w:rPr>
          <w:rFonts w:ascii="SimSun" w:hAnsi="SimSun" w:eastAsia="SimSun"/>
          <w:sz w:val="18"/>
        </w:rPr>
        <w:t>[5] Linux Kernel proc Filesystem。说明 CPU 内存 运行时间等系统指标接口 https://docs.kernel.org/filesystems/proc.html</w:t>
      </w:r>
    </w:p>
    <w:p>
      <w:pPr>
        <w:spacing w:after="80"/>
        <w:ind w:left="227" w:hanging="227"/>
      </w:pPr>
      <w:r>
        <w:rPr>
          <w:rFonts w:ascii="SimSun" w:hAnsi="SimSun" w:eastAsia="SimSun"/>
          <w:sz w:val="18"/>
        </w:rPr>
        <w:t>[6] TreeSize Disk Usage Comparison。说明扫描快照和空间变化比较 https://manuals.jam-software.com/treesize/EN/disk_usage_comparison.html</w:t>
      </w:r>
    </w:p>
    <w:p>
      <w:pPr>
        <w:spacing w:after="80"/>
        <w:ind w:left="227" w:hanging="227"/>
      </w:pPr>
      <w:r>
        <w:rPr>
          <w:rFonts w:ascii="SimSun" w:hAnsi="SimSun" w:eastAsia="SimSun"/>
          <w:sz w:val="18"/>
        </w:rPr>
        <w:t>[7] SQLite Write Ahead Logging。说明 WAL 并发 检查点和版本风险 https://www.sqlite.org/wal.html</w:t>
      </w:r>
    </w:p>
    <w:p>
      <w:pPr>
        <w:spacing w:after="80"/>
        <w:ind w:left="227" w:hanging="227"/>
      </w:pPr>
      <w:r>
        <w:rPr>
          <w:rFonts w:ascii="SimSun" w:hAnsi="SimSun" w:eastAsia="SimSun"/>
          <w:sz w:val="18"/>
        </w:rPr>
        <w:t>[8] Prometheus Storage。说明时序数据本地存储和保留考虑 https://prometheus.io/docs/prometheus/latest/storage/</w:t>
      </w:r>
    </w:p>
    <w:p>
      <w:pPr>
        <w:spacing w:after="80"/>
        <w:ind w:left="227" w:hanging="227"/>
      </w:pPr>
      <w:r>
        <w:rPr>
          <w:rFonts w:ascii="SimSun" w:hAnsi="SimSun" w:eastAsia="SimSun"/>
          <w:sz w:val="18"/>
        </w:rPr>
        <w:t>[9] Linux nftw Manual。说明目录遍历 深度 挂载点和符号链接控制 https://www.man7.org/linux/man-pages/man3/nftw.3.html</w:t>
      </w:r>
    </w:p>
    <w:sectPr w:rsidR="00FC693F" w:rsidRPr="0006063C" w:rsidSect="00034616">
      <w:footerReference w:type="default" r:id="rId9"/>
      <w:pgSz w:w="11906" w:h="16838"/>
      <w:pgMar w:top="1276" w:right="1247" w:bottom="1134" w:left="1389"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Microsoft YaHei" w:hAnsi="Microsoft YaHei" w:eastAsia="Microsoft YaHei"/>
        <w:color w:val="555555"/>
        <w:sz w:val="18"/>
      </w:rP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48" w:lineRule="auto" w:after="120"/>
    </w:pPr>
    <w:rPr>
      <w:rFonts w:ascii="SimSun" w:hAnsi="SimSun" w:eastAsia="SimSu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Microsoft YaHei" w:hAnsi="Microsoft YaHei" w:eastAsia="Microsoft YaHe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Microsoft YaHei" w:hAnsi="Microsoft YaHei" w:eastAsia="Microsoft YaHei"/>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Microsoft YaHei" w:hAnsi="Microsoft YaHei" w:eastAsia="Microsoft YaHe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20" w:line="240" w:lineRule="auto"/>
      <w:contextualSpacing/>
    </w:pPr>
    <w:rPr>
      <w:rFonts w:asciiTheme="majorHAnsi" w:eastAsiaTheme="majorEastAsia" w:hAnsiTheme="majorHAnsi" w:cstheme="majorBidi" w:ascii="Microsoft YaHei" w:hAnsi="Microsoft YaHei" w:eastAsia="Microsoft YaHei"/>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ptionSmall">
    <w:name w:val="Caption Small"/>
    <w:pPr>
      <w:spacing w:after="80"/>
    </w:pPr>
    <w:rPr>
      <w:rFonts w:ascii="Microsoft YaHei" w:hAnsi="Microsoft YaHei" w:eastAsia="Microsoft YaHei"/>
      <w:color w:val="555555"/>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SeeSize 多服务器资源监控与磁盘异常定位系统项目立项文档</dc:title>
  <dc:subject>毕业设计项目的背景 目标 可行性 创新点 范围和实施计划</dc:subject>
  <dc:creator>SeeSize 项目组</dc:creator>
  <cp:keywords>服务器监控 磁盘分析 Agent 异常检测</cp:keywords>
  <dc:description>generated by python-docx</dc:description>
  <cp:lastModifiedBy/>
  <cp:revision>1</cp:revision>
  <dcterms:created xsi:type="dcterms:W3CDTF">2013-12-23T23:15:00Z</dcterms:created>
  <dcterms:modified xsi:type="dcterms:W3CDTF">2013-12-23T23:15:00Z</dcterms:modified>
  <cp:category/>
</cp:coreProperties>
</file>