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5743" w14:textId="602FC527" w:rsidR="00696782" w:rsidRDefault="00696782" w:rsidP="00F51F0D">
      <w:pPr>
        <w:pStyle w:val="Heading1"/>
      </w:pPr>
      <w:r w:rsidRPr="003B7AFA">
        <w:t>Executive Report: St. Thomas Cares Just Like You Do</w:t>
      </w:r>
    </w:p>
    <w:p w14:paraId="324C8CEE" w14:textId="77777777" w:rsidR="00F51F0D" w:rsidRPr="00F51F0D" w:rsidRDefault="00F51F0D" w:rsidP="00F51F0D"/>
    <w:p w14:paraId="6C2C57F2" w14:textId="3D512289" w:rsidR="00794DB0" w:rsidRDefault="00696782" w:rsidP="00F51F0D">
      <w:pPr>
        <w:pStyle w:val="Heading3"/>
      </w:pPr>
      <w:r w:rsidRPr="00AE5468">
        <w:t>Introduction:</w:t>
      </w:r>
      <w:r w:rsidR="00794DB0" w:rsidRPr="00AE5468">
        <w:t xml:space="preserve"> The First Stone - Higher Admission Rates </w:t>
      </w:r>
    </w:p>
    <w:p w14:paraId="277CDC2D" w14:textId="77777777" w:rsidR="009B6392" w:rsidRDefault="00C021E7" w:rsidP="00C021E7">
      <w:pPr>
        <w:rPr>
          <w:sz w:val="22"/>
          <w:szCs w:val="22"/>
        </w:rPr>
      </w:pPr>
      <w:r w:rsidRPr="00C021E7">
        <w:rPr>
          <w:sz w:val="22"/>
          <w:szCs w:val="22"/>
        </w:rPr>
        <w:t xml:space="preserve">One of the key advantages of </w:t>
      </w:r>
      <w:r>
        <w:rPr>
          <w:sz w:val="22"/>
          <w:szCs w:val="22"/>
        </w:rPr>
        <w:t xml:space="preserve">the University of St. Thomas </w:t>
      </w:r>
      <w:r w:rsidRPr="00C021E7">
        <w:rPr>
          <w:sz w:val="22"/>
          <w:szCs w:val="22"/>
        </w:rPr>
        <w:t xml:space="preserve">is our higher admission rates for international students compared to domestic </w:t>
      </w:r>
      <w:r w:rsidR="00694255">
        <w:rPr>
          <w:sz w:val="22"/>
          <w:szCs w:val="22"/>
        </w:rPr>
        <w:t>admission</w:t>
      </w:r>
      <w:r w:rsidRPr="00C021E7">
        <w:rPr>
          <w:sz w:val="22"/>
          <w:szCs w:val="22"/>
        </w:rPr>
        <w:t>. Our university values diversity and actively seeks to enroll students from around the world</w:t>
      </w:r>
      <w:r w:rsidR="00EA3B63">
        <w:rPr>
          <w:sz w:val="22"/>
          <w:szCs w:val="22"/>
        </w:rPr>
        <w:t xml:space="preserve">, </w:t>
      </w:r>
      <w:r w:rsidR="008E3354">
        <w:rPr>
          <w:sz w:val="22"/>
          <w:szCs w:val="22"/>
        </w:rPr>
        <w:t xml:space="preserve">and </w:t>
      </w:r>
      <w:r w:rsidR="00EA3B63">
        <w:rPr>
          <w:sz w:val="22"/>
          <w:szCs w:val="22"/>
        </w:rPr>
        <w:t xml:space="preserve">the top </w:t>
      </w:r>
      <w:r w:rsidR="009351CE">
        <w:rPr>
          <w:sz w:val="22"/>
          <w:szCs w:val="22"/>
        </w:rPr>
        <w:t>3 population of international students are Vietnam, Nepal and India</w:t>
      </w:r>
      <w:r w:rsidR="00EA3B63">
        <w:rPr>
          <w:sz w:val="22"/>
          <w:szCs w:val="22"/>
        </w:rPr>
        <w:t xml:space="preserve"> </w:t>
      </w:r>
      <w:r w:rsidR="00EA3B63">
        <w:rPr>
          <w:sz w:val="22"/>
          <w:szCs w:val="22"/>
        </w:rPr>
        <w:t>(Figure 1)</w:t>
      </w:r>
      <w:r w:rsidR="009351CE">
        <w:rPr>
          <w:sz w:val="22"/>
          <w:szCs w:val="22"/>
        </w:rPr>
        <w:t xml:space="preserve">. </w:t>
      </w:r>
    </w:p>
    <w:p w14:paraId="3EBD83FF" w14:textId="04756A54" w:rsidR="005C1C64" w:rsidRDefault="00101C67" w:rsidP="00C021E7">
      <w:pPr>
        <w:rPr>
          <w:sz w:val="22"/>
          <w:szCs w:val="22"/>
        </w:rPr>
      </w:pPr>
      <w:r>
        <w:rPr>
          <w:sz w:val="22"/>
          <w:szCs w:val="22"/>
        </w:rPr>
        <w:t xml:space="preserve">The admission rate </w:t>
      </w:r>
      <w:r w:rsidR="008B16A0">
        <w:rPr>
          <w:sz w:val="22"/>
          <w:szCs w:val="22"/>
        </w:rPr>
        <w:t xml:space="preserve">for UST international student is higher than UST overall and </w:t>
      </w:r>
      <w:r w:rsidR="003B5E93">
        <w:rPr>
          <w:sz w:val="22"/>
          <w:szCs w:val="22"/>
        </w:rPr>
        <w:t xml:space="preserve">Minnesota largest university, UMN (Figure 2). </w:t>
      </w:r>
      <w:r w:rsidR="00755812">
        <w:rPr>
          <w:sz w:val="22"/>
          <w:szCs w:val="22"/>
        </w:rPr>
        <w:t xml:space="preserve">Admission rate </w:t>
      </w:r>
      <w:r w:rsidR="004D6027">
        <w:rPr>
          <w:sz w:val="22"/>
          <w:szCs w:val="22"/>
        </w:rPr>
        <w:t>indicates an easier application process for your children and our admission team</w:t>
      </w:r>
      <w:r w:rsidR="00D9073F">
        <w:rPr>
          <w:sz w:val="22"/>
          <w:szCs w:val="22"/>
        </w:rPr>
        <w:t xml:space="preserve"> tries to </w:t>
      </w:r>
      <w:r w:rsidR="00D9073F" w:rsidRPr="00D9073F">
        <w:rPr>
          <w:sz w:val="22"/>
          <w:szCs w:val="22"/>
        </w:rPr>
        <w:t>provid</w:t>
      </w:r>
      <w:r w:rsidR="00D9073F">
        <w:rPr>
          <w:sz w:val="22"/>
          <w:szCs w:val="22"/>
        </w:rPr>
        <w:t xml:space="preserve">e </w:t>
      </w:r>
      <w:r w:rsidR="00D9073F" w:rsidRPr="00D9073F">
        <w:rPr>
          <w:sz w:val="22"/>
          <w:szCs w:val="22"/>
        </w:rPr>
        <w:t>a welcoming and inclusive environment</w:t>
      </w:r>
      <w:r w:rsidR="00D9073F">
        <w:rPr>
          <w:sz w:val="22"/>
          <w:szCs w:val="22"/>
        </w:rPr>
        <w:t>.</w:t>
      </w:r>
    </w:p>
    <w:p w14:paraId="4A8AC4E9" w14:textId="4FDA3824" w:rsidR="005C1C64" w:rsidRPr="005C1C64" w:rsidRDefault="005C1C64" w:rsidP="00F51F0D">
      <w:pPr>
        <w:pStyle w:val="Heading3"/>
      </w:pPr>
      <w:r w:rsidRPr="005C1C64">
        <w:t>Merit-Based Scholarships</w:t>
      </w:r>
    </w:p>
    <w:p w14:paraId="12E94BB6" w14:textId="4E3898C3" w:rsidR="00D9073F" w:rsidRDefault="00DC5AD4" w:rsidP="005C1C64">
      <w:pPr>
        <w:rPr>
          <w:sz w:val="22"/>
          <w:szCs w:val="22"/>
        </w:rPr>
      </w:pPr>
      <w:r>
        <w:rPr>
          <w:sz w:val="22"/>
          <w:szCs w:val="22"/>
        </w:rPr>
        <w:t xml:space="preserve">Understanding </w:t>
      </w:r>
      <w:r w:rsidR="00F05CDD">
        <w:rPr>
          <w:sz w:val="22"/>
          <w:szCs w:val="22"/>
        </w:rPr>
        <w:t xml:space="preserve">financial factor is the </w:t>
      </w:r>
      <w:r w:rsidR="00342A24">
        <w:rPr>
          <w:sz w:val="22"/>
          <w:szCs w:val="22"/>
        </w:rPr>
        <w:t xml:space="preserve">important for the parents and students considering </w:t>
      </w:r>
      <w:r w:rsidR="009647C4">
        <w:rPr>
          <w:sz w:val="22"/>
          <w:szCs w:val="22"/>
        </w:rPr>
        <w:t>studying aboard,</w:t>
      </w:r>
      <w:r w:rsidR="00717E2C">
        <w:rPr>
          <w:sz w:val="22"/>
          <w:szCs w:val="22"/>
        </w:rPr>
        <w:t xml:space="preserve"> </w:t>
      </w:r>
      <w:r w:rsidR="008473ED">
        <w:rPr>
          <w:sz w:val="22"/>
          <w:szCs w:val="22"/>
        </w:rPr>
        <w:t>UST provides</w:t>
      </w:r>
      <w:r w:rsidR="00717E2C">
        <w:rPr>
          <w:sz w:val="22"/>
          <w:szCs w:val="22"/>
        </w:rPr>
        <w:t xml:space="preserve"> </w:t>
      </w:r>
      <w:r w:rsidR="004138AD">
        <w:rPr>
          <w:sz w:val="22"/>
          <w:szCs w:val="22"/>
        </w:rPr>
        <w:t xml:space="preserve">largest </w:t>
      </w:r>
      <w:r w:rsidR="00717E2C">
        <w:rPr>
          <w:sz w:val="22"/>
          <w:szCs w:val="22"/>
        </w:rPr>
        <w:t xml:space="preserve">merit-based scholarships </w:t>
      </w:r>
      <w:r w:rsidR="008473ED">
        <w:rPr>
          <w:sz w:val="22"/>
          <w:szCs w:val="22"/>
        </w:rPr>
        <w:t>among peer universities</w:t>
      </w:r>
      <w:r w:rsidR="004138AD">
        <w:rPr>
          <w:sz w:val="22"/>
          <w:szCs w:val="22"/>
        </w:rPr>
        <w:t xml:space="preserve"> (Figure 3)</w:t>
      </w:r>
      <w:r w:rsidR="008473ED">
        <w:rPr>
          <w:sz w:val="22"/>
          <w:szCs w:val="22"/>
        </w:rPr>
        <w:t xml:space="preserve">, </w:t>
      </w:r>
      <w:r w:rsidR="00D44F65">
        <w:rPr>
          <w:sz w:val="22"/>
          <w:szCs w:val="22"/>
        </w:rPr>
        <w:t xml:space="preserve">not mentioning being smaller </w:t>
      </w:r>
      <w:r w:rsidR="00B36A32">
        <w:rPr>
          <w:sz w:val="22"/>
          <w:szCs w:val="22"/>
        </w:rPr>
        <w:t>student population</w:t>
      </w:r>
      <w:r w:rsidR="004138AD">
        <w:rPr>
          <w:sz w:val="22"/>
          <w:szCs w:val="22"/>
        </w:rPr>
        <w:t xml:space="preserve"> comparing to </w:t>
      </w:r>
      <w:r w:rsidR="000E300B">
        <w:rPr>
          <w:sz w:val="22"/>
          <w:szCs w:val="22"/>
        </w:rPr>
        <w:t>UMN</w:t>
      </w:r>
      <w:r w:rsidR="00B36A32">
        <w:rPr>
          <w:sz w:val="22"/>
          <w:szCs w:val="22"/>
        </w:rPr>
        <w:t xml:space="preserve">. </w:t>
      </w:r>
      <w:r w:rsidR="00B35634">
        <w:rPr>
          <w:sz w:val="22"/>
          <w:szCs w:val="22"/>
        </w:rPr>
        <w:t>All international students are eligible for o</w:t>
      </w:r>
      <w:r w:rsidR="005C1C64" w:rsidRPr="005C1C64">
        <w:rPr>
          <w:sz w:val="22"/>
          <w:szCs w:val="22"/>
        </w:rPr>
        <w:t>ur merit-based</w:t>
      </w:r>
      <w:r w:rsidR="00B35634">
        <w:rPr>
          <w:sz w:val="22"/>
          <w:szCs w:val="22"/>
        </w:rPr>
        <w:t xml:space="preserve"> scholarships </w:t>
      </w:r>
      <w:r w:rsidR="000E300B">
        <w:rPr>
          <w:sz w:val="22"/>
          <w:szCs w:val="22"/>
        </w:rPr>
        <w:t xml:space="preserve">and </w:t>
      </w:r>
      <w:r w:rsidR="00965344" w:rsidRPr="00965344">
        <w:rPr>
          <w:sz w:val="22"/>
          <w:szCs w:val="22"/>
        </w:rPr>
        <w:t>with awards ranging from 30% to 70% off tuition costs</w:t>
      </w:r>
      <w:r w:rsidR="00965344">
        <w:rPr>
          <w:sz w:val="22"/>
          <w:szCs w:val="22"/>
        </w:rPr>
        <w:t xml:space="preserve">, but more significantly, the average </w:t>
      </w:r>
      <w:r w:rsidR="00026004">
        <w:rPr>
          <w:sz w:val="22"/>
          <w:szCs w:val="22"/>
        </w:rPr>
        <w:t xml:space="preserve">scholarship </w:t>
      </w:r>
      <w:r w:rsidR="00EB525E">
        <w:rPr>
          <w:sz w:val="22"/>
          <w:szCs w:val="22"/>
        </w:rPr>
        <w:t>increase</w:t>
      </w:r>
      <w:r w:rsidR="00026004">
        <w:rPr>
          <w:sz w:val="22"/>
          <w:szCs w:val="22"/>
        </w:rPr>
        <w:t xml:space="preserve"> since 2018</w:t>
      </w:r>
      <w:r w:rsidR="00D96927">
        <w:rPr>
          <w:sz w:val="22"/>
          <w:szCs w:val="22"/>
        </w:rPr>
        <w:t xml:space="preserve"> (Figure 4)</w:t>
      </w:r>
      <w:r w:rsidR="009B6392">
        <w:rPr>
          <w:sz w:val="22"/>
          <w:szCs w:val="22"/>
        </w:rPr>
        <w:t xml:space="preserve">. </w:t>
      </w:r>
    </w:p>
    <w:p w14:paraId="4C3FC182" w14:textId="36F91A57" w:rsidR="009B6392" w:rsidRPr="009B6392" w:rsidRDefault="009B6392" w:rsidP="00F51F0D">
      <w:pPr>
        <w:pStyle w:val="Heading3"/>
      </w:pPr>
      <w:r w:rsidRPr="009B6392">
        <w:t>Small Class Sizes</w:t>
      </w:r>
    </w:p>
    <w:p w14:paraId="2D2FBEB7" w14:textId="0AEF17C8" w:rsidR="009B6392" w:rsidRDefault="009B6392" w:rsidP="009B6392">
      <w:pPr>
        <w:rPr>
          <w:sz w:val="22"/>
          <w:szCs w:val="22"/>
        </w:rPr>
      </w:pPr>
      <w:r w:rsidRPr="009B6392">
        <w:rPr>
          <w:sz w:val="22"/>
          <w:szCs w:val="22"/>
        </w:rPr>
        <w:t xml:space="preserve">With an average class size of just 20 students, we provide personalized attention and meaningful interactions that ensure every student </w:t>
      </w:r>
      <w:r w:rsidR="00DC0097">
        <w:rPr>
          <w:sz w:val="22"/>
          <w:szCs w:val="22"/>
        </w:rPr>
        <w:t xml:space="preserve">gets </w:t>
      </w:r>
      <w:r w:rsidR="00DC0097" w:rsidRPr="00DC0097">
        <w:rPr>
          <w:sz w:val="22"/>
          <w:szCs w:val="22"/>
        </w:rPr>
        <w:t>personalized attention and meaningful interactions in the learning process</w:t>
      </w:r>
      <w:r w:rsidRPr="009B6392">
        <w:rPr>
          <w:sz w:val="22"/>
          <w:szCs w:val="22"/>
        </w:rPr>
        <w:t>.</w:t>
      </w:r>
      <w:r w:rsidR="006C1A48">
        <w:rPr>
          <w:sz w:val="22"/>
          <w:szCs w:val="22"/>
        </w:rPr>
        <w:t xml:space="preserve"> </w:t>
      </w:r>
      <w:r w:rsidR="008914EC">
        <w:rPr>
          <w:sz w:val="22"/>
          <w:szCs w:val="22"/>
        </w:rPr>
        <w:t xml:space="preserve">UST has substantial number of </w:t>
      </w:r>
      <w:r w:rsidR="00B26C70">
        <w:rPr>
          <w:sz w:val="22"/>
          <w:szCs w:val="22"/>
        </w:rPr>
        <w:t xml:space="preserve">classes with size of </w:t>
      </w:r>
      <w:r w:rsidR="00BA4FFF">
        <w:rPr>
          <w:sz w:val="22"/>
          <w:szCs w:val="22"/>
        </w:rPr>
        <w:t>under 29</w:t>
      </w:r>
      <w:r w:rsidR="00B26C70">
        <w:rPr>
          <w:sz w:val="22"/>
          <w:szCs w:val="22"/>
        </w:rPr>
        <w:t xml:space="preserve"> (Figure </w:t>
      </w:r>
      <w:r w:rsidR="00D96927">
        <w:rPr>
          <w:sz w:val="22"/>
          <w:szCs w:val="22"/>
        </w:rPr>
        <w:t>5</w:t>
      </w:r>
      <w:r w:rsidR="001A4076">
        <w:rPr>
          <w:sz w:val="22"/>
          <w:szCs w:val="22"/>
        </w:rPr>
        <w:t>), so</w:t>
      </w:r>
      <w:r w:rsidR="00974366">
        <w:rPr>
          <w:sz w:val="22"/>
          <w:szCs w:val="22"/>
        </w:rPr>
        <w:t xml:space="preserve"> our faculty could help every </w:t>
      </w:r>
      <w:r w:rsidR="001A4076">
        <w:rPr>
          <w:sz w:val="22"/>
          <w:szCs w:val="22"/>
        </w:rPr>
        <w:t>student.</w:t>
      </w:r>
    </w:p>
    <w:p w14:paraId="5E9DF151" w14:textId="53000EE5" w:rsidR="009C7B8E" w:rsidRPr="009C7B8E" w:rsidRDefault="009C7B8E" w:rsidP="00F51F0D">
      <w:pPr>
        <w:pStyle w:val="Heading3"/>
      </w:pPr>
      <w:r w:rsidRPr="009C7B8E">
        <w:t>Ensuring Safety and Security</w:t>
      </w:r>
    </w:p>
    <w:p w14:paraId="0B7C7809" w14:textId="71A038C7" w:rsidR="001A4076" w:rsidRDefault="00C64915" w:rsidP="009C7B8E">
      <w:pPr>
        <w:rPr>
          <w:sz w:val="22"/>
          <w:szCs w:val="22"/>
        </w:rPr>
      </w:pPr>
      <w:r>
        <w:rPr>
          <w:sz w:val="22"/>
          <w:szCs w:val="22"/>
        </w:rPr>
        <w:t>As a parent, the bottom line for your child</w:t>
      </w:r>
      <w:r w:rsidR="004C7D16">
        <w:rPr>
          <w:sz w:val="22"/>
          <w:szCs w:val="22"/>
        </w:rPr>
        <w:t xml:space="preserve">’s life is safety. </w:t>
      </w:r>
      <w:r w:rsidR="009C7B8E" w:rsidRPr="009C7B8E">
        <w:rPr>
          <w:sz w:val="22"/>
          <w:szCs w:val="22"/>
        </w:rPr>
        <w:t>We maintain a safe and secure campus environment, with low crime rates and effective security measures in place to prioritize your child's well-being.</w:t>
      </w:r>
      <w:r w:rsidR="004C7D16">
        <w:rPr>
          <w:sz w:val="22"/>
          <w:szCs w:val="22"/>
        </w:rPr>
        <w:t xml:space="preserve"> </w:t>
      </w:r>
      <w:r w:rsidR="000A1A85">
        <w:rPr>
          <w:sz w:val="22"/>
          <w:szCs w:val="22"/>
        </w:rPr>
        <w:t xml:space="preserve">UST campus </w:t>
      </w:r>
      <w:r w:rsidR="00700F77">
        <w:rPr>
          <w:sz w:val="22"/>
          <w:szCs w:val="22"/>
        </w:rPr>
        <w:t xml:space="preserve">is located on a </w:t>
      </w:r>
      <w:r w:rsidR="00944A7F">
        <w:rPr>
          <w:sz w:val="22"/>
          <w:szCs w:val="22"/>
        </w:rPr>
        <w:t xml:space="preserve">nice neighborhood </w:t>
      </w:r>
      <w:r w:rsidR="00595A46">
        <w:rPr>
          <w:sz w:val="22"/>
          <w:szCs w:val="22"/>
        </w:rPr>
        <w:t xml:space="preserve">and our </w:t>
      </w:r>
      <w:r w:rsidR="002A0B53">
        <w:rPr>
          <w:sz w:val="22"/>
          <w:szCs w:val="22"/>
        </w:rPr>
        <w:t>on-campus crime incidents stays low</w:t>
      </w:r>
      <w:r w:rsidR="00163DB5">
        <w:rPr>
          <w:sz w:val="22"/>
          <w:szCs w:val="22"/>
        </w:rPr>
        <w:t xml:space="preserve"> (Figure </w:t>
      </w:r>
      <w:r w:rsidR="00D96927">
        <w:rPr>
          <w:sz w:val="22"/>
          <w:szCs w:val="22"/>
        </w:rPr>
        <w:t>6</w:t>
      </w:r>
      <w:r w:rsidR="00163DB5">
        <w:rPr>
          <w:sz w:val="22"/>
          <w:szCs w:val="22"/>
        </w:rPr>
        <w:t>)</w:t>
      </w:r>
      <w:r w:rsidR="002A0B53">
        <w:rPr>
          <w:sz w:val="22"/>
          <w:szCs w:val="22"/>
        </w:rPr>
        <w:t>, so you</w:t>
      </w:r>
      <w:r w:rsidR="005F1C27">
        <w:rPr>
          <w:sz w:val="22"/>
          <w:szCs w:val="22"/>
        </w:rPr>
        <w:t xml:space="preserve"> can worry less </w:t>
      </w:r>
      <w:r w:rsidR="00DA604C">
        <w:rPr>
          <w:sz w:val="22"/>
          <w:szCs w:val="22"/>
        </w:rPr>
        <w:t>when your child is away from home.</w:t>
      </w:r>
    </w:p>
    <w:p w14:paraId="1D5A17BF" w14:textId="77864877" w:rsidR="00DA604C" w:rsidRDefault="00F50FE2" w:rsidP="00F51F0D">
      <w:pPr>
        <w:pStyle w:val="Heading3"/>
      </w:pPr>
      <w:r>
        <w:t>Conclusion</w:t>
      </w:r>
    </w:p>
    <w:p w14:paraId="0A7BD620" w14:textId="07DE8F90" w:rsidR="00D9073F" w:rsidRDefault="00377A86" w:rsidP="00C021E7">
      <w:pPr>
        <w:rPr>
          <w:sz w:val="22"/>
          <w:szCs w:val="22"/>
        </w:rPr>
      </w:pPr>
      <w:r w:rsidRPr="00377A86">
        <w:rPr>
          <w:sz w:val="22"/>
          <w:szCs w:val="22"/>
        </w:rPr>
        <w:t>We understand that as parents, you have concerns and worries about sending your child off to college.</w:t>
      </w:r>
      <w:r w:rsidR="00B21685">
        <w:rPr>
          <w:sz w:val="22"/>
          <w:szCs w:val="22"/>
        </w:rPr>
        <w:t xml:space="preserve"> F</w:t>
      </w:r>
      <w:r w:rsidR="00B21685" w:rsidRPr="00B21685">
        <w:rPr>
          <w:sz w:val="22"/>
          <w:szCs w:val="22"/>
        </w:rPr>
        <w:t xml:space="preserve">rom our higher admission rates for international students to our merit-based scholarships, small class sizes, and emphasis on community </w:t>
      </w:r>
      <w:r w:rsidR="00B21685">
        <w:rPr>
          <w:sz w:val="22"/>
          <w:szCs w:val="22"/>
        </w:rPr>
        <w:t>safety</w:t>
      </w:r>
      <w:r w:rsidR="00B21685" w:rsidRPr="00B21685">
        <w:rPr>
          <w:sz w:val="22"/>
          <w:szCs w:val="22"/>
        </w:rPr>
        <w:t>, we offer advantages that reflect our commitment to caring for your child's well-being and academic success.</w:t>
      </w:r>
    </w:p>
    <w:p w14:paraId="3B281D83" w14:textId="77777777" w:rsidR="00BE7762" w:rsidRDefault="00BE7762" w:rsidP="00C021E7">
      <w:pPr>
        <w:rPr>
          <w:sz w:val="22"/>
          <w:szCs w:val="22"/>
        </w:rPr>
      </w:pPr>
    </w:p>
    <w:p w14:paraId="78873EFD" w14:textId="162E4E6D" w:rsidR="00BE7762" w:rsidRDefault="00BE7762" w:rsidP="00C021E7">
      <w:pPr>
        <w:rPr>
          <w:sz w:val="22"/>
          <w:szCs w:val="22"/>
        </w:rPr>
      </w:pPr>
      <w:r>
        <w:rPr>
          <w:sz w:val="22"/>
          <w:szCs w:val="22"/>
        </w:rPr>
        <w:lastRenderedPageBreak/>
        <w:t>Figure 1</w:t>
      </w:r>
      <w:r w:rsidR="00F5478F">
        <w:rPr>
          <w:sz w:val="22"/>
          <w:szCs w:val="22"/>
        </w:rPr>
        <w:t xml:space="preserve">: UST International Applicants </w:t>
      </w:r>
      <w:r w:rsidR="0002056C">
        <w:rPr>
          <w:sz w:val="22"/>
          <w:szCs w:val="22"/>
        </w:rPr>
        <w:t>Residency</w:t>
      </w:r>
      <w:r w:rsidR="00DC42FE">
        <w:rPr>
          <w:sz w:val="22"/>
          <w:szCs w:val="22"/>
        </w:rPr>
        <w:t xml:space="preserve"> 2018-2023</w:t>
      </w:r>
    </w:p>
    <w:p w14:paraId="51C176F5" w14:textId="09012F61" w:rsidR="0002056C" w:rsidRPr="0002056C" w:rsidRDefault="0002056C" w:rsidP="00C021E7">
      <w:pPr>
        <w:rPr>
          <w:i/>
          <w:iCs/>
          <w:sz w:val="22"/>
          <w:szCs w:val="22"/>
        </w:rPr>
      </w:pPr>
      <w:r w:rsidRPr="0002056C">
        <w:rPr>
          <w:i/>
          <w:iCs/>
          <w:sz w:val="22"/>
          <w:szCs w:val="22"/>
        </w:rPr>
        <w:t>*Circle Sizes represent number of applicants</w:t>
      </w:r>
    </w:p>
    <w:p w14:paraId="42C9410B" w14:textId="4EDA456B" w:rsidR="00BE7762" w:rsidRDefault="009D723F" w:rsidP="00C021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6A5FA61" wp14:editId="2708B430">
            <wp:extent cx="5943600" cy="3703320"/>
            <wp:effectExtent l="0" t="0" r="0" b="5080"/>
            <wp:docPr id="1737718935" name="Picture 1" descr="A map of the world with purpl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8935" name="Picture 1" descr="A map of the world with purple circl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6462" w14:textId="66ADC0DB" w:rsidR="009C4365" w:rsidRDefault="00BE7762" w:rsidP="00C021E7">
      <w:pPr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</w:rPr>
        <w:t>2</w:t>
      </w:r>
      <w:r w:rsidR="00A12D22">
        <w:rPr>
          <w:sz w:val="22"/>
          <w:szCs w:val="22"/>
        </w:rPr>
        <w:t xml:space="preserve">: </w:t>
      </w:r>
      <w:r w:rsidR="009C4365">
        <w:rPr>
          <w:sz w:val="22"/>
          <w:szCs w:val="22"/>
        </w:rPr>
        <w:t xml:space="preserve">St. Thomas International Admission Rate </w:t>
      </w:r>
      <w:r w:rsidR="00A12D22">
        <w:rPr>
          <w:sz w:val="22"/>
          <w:szCs w:val="22"/>
        </w:rPr>
        <w:t>Comparing to Domestic and UMN</w:t>
      </w:r>
      <w:r w:rsidR="00DC42FE">
        <w:rPr>
          <w:sz w:val="22"/>
          <w:szCs w:val="22"/>
        </w:rPr>
        <w:t xml:space="preserve"> 2022</w:t>
      </w:r>
    </w:p>
    <w:p w14:paraId="0A7531BB" w14:textId="1C5CE5AF" w:rsidR="0002056C" w:rsidRDefault="009C4365" w:rsidP="00C021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2E42432" wp14:editId="551F6B7C">
            <wp:extent cx="5943600" cy="3124835"/>
            <wp:effectExtent l="0" t="0" r="0" b="0"/>
            <wp:docPr id="303185906" name="Picture 3" descr="A graph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85906" name="Picture 3" descr="A graph with different colored lin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9D2F" w14:textId="77777777" w:rsidR="00A12D22" w:rsidRPr="00A12D22" w:rsidRDefault="00BE7762" w:rsidP="00A12D22">
      <w:pPr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</w:rPr>
        <w:t>3</w:t>
      </w:r>
      <w:r w:rsidR="00A12D22">
        <w:rPr>
          <w:sz w:val="22"/>
          <w:szCs w:val="22"/>
        </w:rPr>
        <w:t xml:space="preserve">: </w:t>
      </w:r>
      <w:r w:rsidR="00A12D22" w:rsidRPr="00A12D22">
        <w:rPr>
          <w:sz w:val="22"/>
          <w:szCs w:val="22"/>
        </w:rPr>
        <w:t xml:space="preserve">Total Amount of Merit-Based Scholarships </w:t>
      </w:r>
      <w:proofErr w:type="gramStart"/>
      <w:r w:rsidR="00A12D22" w:rsidRPr="00A12D22">
        <w:rPr>
          <w:sz w:val="22"/>
          <w:szCs w:val="22"/>
        </w:rPr>
        <w:t>By</w:t>
      </w:r>
      <w:proofErr w:type="gramEnd"/>
      <w:r w:rsidR="00A12D22" w:rsidRPr="00A12D22">
        <w:rPr>
          <w:sz w:val="22"/>
          <w:szCs w:val="22"/>
        </w:rPr>
        <w:t xml:space="preserve"> Schools Year 2021-2022</w:t>
      </w:r>
    </w:p>
    <w:p w14:paraId="7C8FA2AD" w14:textId="2CB4E9A5" w:rsidR="0002056C" w:rsidRDefault="0002056C" w:rsidP="00C021E7">
      <w:pPr>
        <w:rPr>
          <w:sz w:val="22"/>
          <w:szCs w:val="22"/>
        </w:rPr>
      </w:pPr>
    </w:p>
    <w:p w14:paraId="38B9F011" w14:textId="05ADEDFC" w:rsidR="00BE7762" w:rsidRDefault="0002056C" w:rsidP="00C021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AA0A7D0" wp14:editId="14140D7D">
            <wp:extent cx="5418034" cy="3634598"/>
            <wp:effectExtent l="0" t="0" r="5080" b="0"/>
            <wp:docPr id="1108860819" name="Picture 2" descr="A graph with blue and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60819" name="Picture 2" descr="A graph with blue and purple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03" cy="36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9917" w14:textId="38E2E240" w:rsidR="00A12D22" w:rsidRPr="00A12D22" w:rsidRDefault="00BE7762" w:rsidP="00A12D22">
      <w:pPr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</w:rPr>
        <w:t>4</w:t>
      </w:r>
      <w:r w:rsidR="00A12D22">
        <w:rPr>
          <w:sz w:val="22"/>
          <w:szCs w:val="22"/>
        </w:rPr>
        <w:t>:</w:t>
      </w:r>
      <w:r w:rsidR="00A12D22" w:rsidRPr="00A12D22">
        <w:rPr>
          <w:rFonts w:ascii="Benton Sans Book" w:eastAsiaTheme="minorEastAsia" w:hAnsi="Benton Sans Book"/>
          <w:color w:val="FFFFFF"/>
          <w:kern w:val="24"/>
          <w:sz w:val="56"/>
          <w:szCs w:val="56"/>
          <w:lang w:eastAsia="zh-CN"/>
          <w14:ligatures w14:val="none"/>
        </w:rPr>
        <w:t xml:space="preserve"> </w:t>
      </w:r>
      <w:r w:rsidR="00A12D22" w:rsidRPr="00A12D22">
        <w:rPr>
          <w:sz w:val="22"/>
          <w:szCs w:val="22"/>
        </w:rPr>
        <w:t>Trend of Average Merit-based Scholarship Percentages (2018-2023) for Admitted International Students</w:t>
      </w:r>
    </w:p>
    <w:p w14:paraId="3B12365B" w14:textId="4B41FD09" w:rsidR="00BE7762" w:rsidRDefault="00A12D22" w:rsidP="00BE776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D951B23" wp14:editId="5F8BDEBA">
            <wp:extent cx="5448901" cy="3042303"/>
            <wp:effectExtent l="0" t="0" r="0" b="5715"/>
            <wp:docPr id="1437233809" name="Picture 4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33809" name="Picture 4" descr="A graph with numbers and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602" cy="30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740C" w14:textId="29EEE4BC" w:rsidR="00BE7762" w:rsidRDefault="00BE7762" w:rsidP="00BE7762">
      <w:pPr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</w:rPr>
        <w:t>5</w:t>
      </w:r>
      <w:r w:rsidR="00E17ADB">
        <w:rPr>
          <w:sz w:val="22"/>
          <w:szCs w:val="22"/>
        </w:rPr>
        <w:t xml:space="preserve">: </w:t>
      </w:r>
      <w:r w:rsidR="00E17ADB" w:rsidRPr="00E17ADB">
        <w:rPr>
          <w:sz w:val="22"/>
          <w:szCs w:val="22"/>
        </w:rPr>
        <w:t>St. Thomas Class Size Counts, 2023-2024</w:t>
      </w:r>
    </w:p>
    <w:p w14:paraId="6DD2F3CA" w14:textId="56FDAA25" w:rsidR="00A76137" w:rsidRDefault="00E17ADB" w:rsidP="00BE7762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C753FC8" wp14:editId="5636AD99">
            <wp:extent cx="4204531" cy="3764915"/>
            <wp:effectExtent l="0" t="0" r="0" b="0"/>
            <wp:docPr id="1680209157" name="Picture 5" descr="A group of circles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9157" name="Picture 5" descr="A group of circles with text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746" cy="37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91E" w14:textId="2F295896" w:rsidR="00BE7762" w:rsidRDefault="00BE7762" w:rsidP="00BE7762">
      <w:pPr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</w:rPr>
        <w:t>6</w:t>
      </w:r>
      <w:r w:rsidR="00E17ADB">
        <w:rPr>
          <w:sz w:val="22"/>
          <w:szCs w:val="22"/>
        </w:rPr>
        <w:t>: On-Campus Crime Incidents by Types, 2021-2022</w:t>
      </w:r>
    </w:p>
    <w:p w14:paraId="60C95B74" w14:textId="4E97A9CA" w:rsidR="00E17ADB" w:rsidRDefault="00E17ADB" w:rsidP="00BE7762">
      <w:pPr>
        <w:rPr>
          <w:sz w:val="22"/>
          <w:szCs w:val="22"/>
        </w:rPr>
      </w:pPr>
      <w:r w:rsidRPr="00E17ADB">
        <w:rPr>
          <w:sz w:val="22"/>
          <w:szCs w:val="22"/>
        </w:rPr>
        <w:drawing>
          <wp:inline distT="0" distB="0" distL="0" distR="0" wp14:anchorId="2B5978FC" wp14:editId="282805CF">
            <wp:extent cx="5943600" cy="3470275"/>
            <wp:effectExtent l="0" t="0" r="0" b="0"/>
            <wp:docPr id="6" name="Content Placeholder 5" descr="A graph of cri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7DDF7C-B2BC-1A1E-87D8-286600199EC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graph of crime&#10;&#10;Description automatically generated">
                      <a:extLst>
                        <a:ext uri="{FF2B5EF4-FFF2-40B4-BE49-F238E27FC236}">
                          <a16:creationId xmlns:a16="http://schemas.microsoft.com/office/drawing/2014/main" id="{D87DDF7C-B2BC-1A1E-87D8-286600199EC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76DB" w14:textId="77777777" w:rsidR="00BE7762" w:rsidRDefault="00BE7762" w:rsidP="00BE7762">
      <w:pPr>
        <w:rPr>
          <w:sz w:val="22"/>
          <w:szCs w:val="22"/>
        </w:rPr>
      </w:pPr>
    </w:p>
    <w:p w14:paraId="4CAD9AA3" w14:textId="77777777" w:rsidR="00BE7762" w:rsidRDefault="00BE7762" w:rsidP="00C021E7">
      <w:pPr>
        <w:rPr>
          <w:sz w:val="22"/>
          <w:szCs w:val="22"/>
        </w:rPr>
      </w:pPr>
    </w:p>
    <w:p w14:paraId="36C36BDC" w14:textId="77777777" w:rsidR="00BE7762" w:rsidRDefault="00BE7762" w:rsidP="00C021E7">
      <w:pPr>
        <w:rPr>
          <w:sz w:val="22"/>
          <w:szCs w:val="22"/>
        </w:rPr>
      </w:pPr>
    </w:p>
    <w:p w14:paraId="679E8197" w14:textId="77777777" w:rsidR="00C021E7" w:rsidRPr="00AE5468" w:rsidRDefault="00C021E7" w:rsidP="00696782">
      <w:pPr>
        <w:rPr>
          <w:sz w:val="22"/>
          <w:szCs w:val="22"/>
        </w:rPr>
      </w:pPr>
    </w:p>
    <w:sectPr w:rsidR="00C021E7" w:rsidRPr="00AE5468" w:rsidSect="0032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nton Sans Book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9B"/>
    <w:rsid w:val="000155D5"/>
    <w:rsid w:val="0002056C"/>
    <w:rsid w:val="00026004"/>
    <w:rsid w:val="000A1A85"/>
    <w:rsid w:val="000E300B"/>
    <w:rsid w:val="00101C67"/>
    <w:rsid w:val="00163DB5"/>
    <w:rsid w:val="001A4076"/>
    <w:rsid w:val="00247A9B"/>
    <w:rsid w:val="002877A3"/>
    <w:rsid w:val="002A0B53"/>
    <w:rsid w:val="00320590"/>
    <w:rsid w:val="00342A24"/>
    <w:rsid w:val="00377A86"/>
    <w:rsid w:val="003B5E93"/>
    <w:rsid w:val="003B7AFA"/>
    <w:rsid w:val="004138AD"/>
    <w:rsid w:val="004A7987"/>
    <w:rsid w:val="004C7D16"/>
    <w:rsid w:val="004D6027"/>
    <w:rsid w:val="00595A46"/>
    <w:rsid w:val="005C1C64"/>
    <w:rsid w:val="005D12CB"/>
    <w:rsid w:val="005F1C27"/>
    <w:rsid w:val="00694255"/>
    <w:rsid w:val="00696782"/>
    <w:rsid w:val="006C1A48"/>
    <w:rsid w:val="00700F77"/>
    <w:rsid w:val="00717E2C"/>
    <w:rsid w:val="007261D9"/>
    <w:rsid w:val="00733C25"/>
    <w:rsid w:val="00755812"/>
    <w:rsid w:val="00794DB0"/>
    <w:rsid w:val="008473ED"/>
    <w:rsid w:val="008914EC"/>
    <w:rsid w:val="008B16A0"/>
    <w:rsid w:val="008E3354"/>
    <w:rsid w:val="009351CE"/>
    <w:rsid w:val="00944A7F"/>
    <w:rsid w:val="009647C4"/>
    <w:rsid w:val="00965344"/>
    <w:rsid w:val="00974366"/>
    <w:rsid w:val="009B6392"/>
    <w:rsid w:val="009C4365"/>
    <w:rsid w:val="009C7B8E"/>
    <w:rsid w:val="009D723F"/>
    <w:rsid w:val="00A12D22"/>
    <w:rsid w:val="00A271E3"/>
    <w:rsid w:val="00A76137"/>
    <w:rsid w:val="00AE5468"/>
    <w:rsid w:val="00B21685"/>
    <w:rsid w:val="00B26C70"/>
    <w:rsid w:val="00B35634"/>
    <w:rsid w:val="00B36A32"/>
    <w:rsid w:val="00BA4FFF"/>
    <w:rsid w:val="00BE7762"/>
    <w:rsid w:val="00C021E7"/>
    <w:rsid w:val="00C64915"/>
    <w:rsid w:val="00D316C0"/>
    <w:rsid w:val="00D44F65"/>
    <w:rsid w:val="00D9073F"/>
    <w:rsid w:val="00D96927"/>
    <w:rsid w:val="00DA604C"/>
    <w:rsid w:val="00DB2225"/>
    <w:rsid w:val="00DC0097"/>
    <w:rsid w:val="00DC42FE"/>
    <w:rsid w:val="00DC5AD4"/>
    <w:rsid w:val="00E17ADB"/>
    <w:rsid w:val="00EA3B63"/>
    <w:rsid w:val="00EB412F"/>
    <w:rsid w:val="00EB525E"/>
    <w:rsid w:val="00F05CDD"/>
    <w:rsid w:val="00F50FE2"/>
    <w:rsid w:val="00F51F0D"/>
    <w:rsid w:val="00F5478F"/>
    <w:rsid w:val="00FC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A478"/>
  <w15:chartTrackingRefBased/>
  <w15:docId w15:val="{428EFA47-CC38-4907-80F4-53508D2F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A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XST Meng, Morgan</dc:creator>
  <cp:keywords/>
  <dc:description/>
  <cp:lastModifiedBy>Meng, Morgan</cp:lastModifiedBy>
  <cp:revision>2</cp:revision>
  <dcterms:created xsi:type="dcterms:W3CDTF">2024-05-15T04:36:00Z</dcterms:created>
  <dcterms:modified xsi:type="dcterms:W3CDTF">2024-05-15T04:36:00Z</dcterms:modified>
</cp:coreProperties>
</file>