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宝钢德盛《物料管理信息系统》</w:t>
      </w:r>
    </w:p>
    <w:p>
      <w:pPr>
        <w:jc w:val="center"/>
        <w:rPr>
          <w:sz w:val="48"/>
          <w:szCs w:val="48"/>
        </w:rPr>
      </w:pPr>
      <w:r>
        <w:rPr>
          <w:rFonts w:hint="eastAsia"/>
          <w:sz w:val="48"/>
          <w:szCs w:val="48"/>
        </w:rPr>
        <w:t>设计方案</w:t>
      </w:r>
    </w:p>
    <w:p>
      <w:pPr>
        <w:pStyle w:val="2"/>
      </w:pPr>
      <w:bookmarkStart w:id="0" w:name="_Toc2691"/>
      <w:r>
        <w:rPr>
          <w:rFonts w:hint="eastAsia"/>
        </w:rPr>
        <w:t>一、前言</w:t>
      </w:r>
      <w:bookmarkEnd w:id="0"/>
    </w:p>
    <w:p>
      <w:pPr>
        <w:spacing w:line="360" w:lineRule="auto"/>
        <w:ind w:firstLine="480" w:firstLineChars="200"/>
        <w:rPr>
          <w:rFonts w:ascii="宋体" w:hAnsi="宋体" w:eastAsia="宋体" w:cs="Times New Roman"/>
          <w:bCs/>
          <w:sz w:val="24"/>
          <w:szCs w:val="24"/>
        </w:rPr>
      </w:pPr>
      <w:r>
        <w:rPr>
          <w:rFonts w:ascii="宋体" w:hAnsi="宋体" w:eastAsia="宋体" w:cs="Times New Roman"/>
          <w:bCs/>
          <w:sz w:val="24"/>
          <w:szCs w:val="24"/>
        </w:rPr>
        <w:t>本工程在宝钢德盛不锈钢有限公司新建二炼钢</w:t>
      </w:r>
      <w:r>
        <w:rPr>
          <w:rFonts w:hint="eastAsia" w:ascii="宋体" w:hAnsi="宋体" w:eastAsia="宋体" w:cs="Times New Roman"/>
          <w:bCs/>
          <w:sz w:val="24"/>
          <w:szCs w:val="24"/>
        </w:rPr>
        <w:t>厂</w:t>
      </w:r>
      <w:r>
        <w:rPr>
          <w:rFonts w:ascii="宋体" w:hAnsi="宋体" w:eastAsia="宋体" w:cs="Times New Roman"/>
          <w:bCs/>
          <w:sz w:val="24"/>
          <w:szCs w:val="24"/>
        </w:rPr>
        <w:t>，建设分两步实施</w:t>
      </w:r>
      <w:r>
        <w:rPr>
          <w:rFonts w:hint="eastAsia" w:ascii="宋体" w:hAnsi="宋体" w:eastAsia="宋体" w:cs="Times New Roman"/>
          <w:bCs/>
          <w:sz w:val="24"/>
          <w:szCs w:val="24"/>
        </w:rPr>
        <w:t>，</w:t>
      </w:r>
      <w:r>
        <w:rPr>
          <w:rFonts w:ascii="宋体" w:hAnsi="宋体" w:eastAsia="宋体" w:cs="Times New Roman"/>
          <w:bCs/>
          <w:sz w:val="24"/>
          <w:szCs w:val="24"/>
        </w:rPr>
        <w:t>区域布置两步同时考虑</w:t>
      </w:r>
      <w:r>
        <w:rPr>
          <w:rFonts w:hint="eastAsia" w:ascii="宋体" w:hAnsi="宋体" w:eastAsia="宋体" w:cs="Times New Roman"/>
          <w:bCs/>
          <w:sz w:val="24"/>
          <w:szCs w:val="24"/>
        </w:rPr>
        <w:t>，</w:t>
      </w:r>
      <w:r>
        <w:rPr>
          <w:rFonts w:ascii="宋体" w:hAnsi="宋体" w:eastAsia="宋体" w:cs="Times New Roman"/>
          <w:bCs/>
          <w:sz w:val="24"/>
          <w:szCs w:val="24"/>
        </w:rPr>
        <w:t>项目分步实施。一步完成年产130万吨400系不锈钢的产品要求</w:t>
      </w:r>
      <w:r>
        <w:rPr>
          <w:rFonts w:hint="eastAsia" w:ascii="宋体" w:hAnsi="宋体" w:eastAsia="宋体" w:cs="Times New Roman"/>
          <w:bCs/>
          <w:sz w:val="24"/>
          <w:szCs w:val="24"/>
        </w:rPr>
        <w:t>；和</w:t>
      </w:r>
      <w:r>
        <w:rPr>
          <w:rFonts w:ascii="宋体" w:hAnsi="宋体" w:eastAsia="宋体" w:cs="Times New Roman"/>
          <w:bCs/>
          <w:sz w:val="24"/>
          <w:szCs w:val="24"/>
        </w:rPr>
        <w:t>年产</w:t>
      </w:r>
      <w:r>
        <w:rPr>
          <w:rFonts w:hint="eastAsia" w:ascii="宋体" w:hAnsi="宋体" w:eastAsia="宋体" w:cs="Times New Roman"/>
          <w:bCs/>
          <w:sz w:val="24"/>
          <w:szCs w:val="24"/>
        </w:rPr>
        <w:t>140</w:t>
      </w:r>
      <w:r>
        <w:rPr>
          <w:rFonts w:ascii="宋体" w:hAnsi="宋体" w:eastAsia="宋体" w:cs="Times New Roman"/>
          <w:bCs/>
          <w:sz w:val="24"/>
          <w:szCs w:val="24"/>
        </w:rPr>
        <w:t>万吨优质特</w:t>
      </w:r>
      <w:r>
        <w:rPr>
          <w:rFonts w:hint="eastAsia" w:ascii="宋体" w:hAnsi="宋体" w:eastAsia="宋体" w:cs="Times New Roman"/>
          <w:bCs/>
          <w:sz w:val="24"/>
          <w:szCs w:val="24"/>
        </w:rPr>
        <w:t>碳</w:t>
      </w:r>
      <w:r>
        <w:rPr>
          <w:rFonts w:ascii="宋体" w:hAnsi="宋体" w:eastAsia="宋体" w:cs="Times New Roman"/>
          <w:bCs/>
          <w:sz w:val="24"/>
          <w:szCs w:val="24"/>
        </w:rPr>
        <w:t>钢的产品要求。</w:t>
      </w:r>
    </w:p>
    <w:p>
      <w:pPr>
        <w:spacing w:line="360" w:lineRule="auto"/>
        <w:ind w:firstLine="480" w:firstLineChars="200"/>
        <w:jc w:val="left"/>
        <w:rPr>
          <w:b/>
          <w:bCs/>
          <w:kern w:val="44"/>
          <w:sz w:val="44"/>
          <w:szCs w:val="44"/>
          <w:shd w:val="clear" w:color="auto" w:fill="FFFFFF"/>
        </w:rPr>
      </w:pPr>
      <w:bookmarkStart w:id="1" w:name="_Toc354517520"/>
      <w:r>
        <w:rPr>
          <w:rFonts w:hint="eastAsia"/>
          <w:sz w:val="24"/>
          <w:szCs w:val="24"/>
        </w:rPr>
        <w:t>物料管理系统是钢铁企业信息化建设中不可或缺的组成部分。物料管理系统通过对物料的采购﹑供应 ﹑存储﹑保管﹑合理使用等各项组织管理,保正了生产过程连续均衡地进行。钢铁企业中材料费用在加工成本中所占的比重达到了60%-70%，而且这一比重还有加大的趋势,适时的、适质的，适量的、适价的、适地的物料管理系统,将会对整个公司的管理和控制起到极其重要的作用，为公司的正确决策提供有效的保证,将会进一步提高公司经济效益和企业核心竞争力。</w:t>
      </w:r>
      <w:r>
        <w:rPr>
          <w:shd w:val="clear" w:color="auto" w:fill="FFFFFF"/>
        </w:rPr>
        <w:br w:type="page"/>
      </w:r>
    </w:p>
    <w:p>
      <w:pPr>
        <w:pStyle w:val="2"/>
        <w:rPr>
          <w:shd w:val="clear" w:color="auto" w:fill="FFFFFF"/>
        </w:rPr>
      </w:pPr>
      <w:bookmarkStart w:id="2" w:name="_Toc12808"/>
      <w:r>
        <w:rPr>
          <w:rFonts w:hint="eastAsia"/>
          <w:shd w:val="clear" w:color="auto" w:fill="FFFFFF"/>
        </w:rPr>
        <w:t>二、系统设计目标和功能</w:t>
      </w:r>
      <w:bookmarkEnd w:id="1"/>
      <w:bookmarkEnd w:id="2"/>
    </w:p>
    <w:p>
      <w:pPr>
        <w:keepNext/>
        <w:keepLines/>
        <w:spacing w:line="360" w:lineRule="auto"/>
        <w:outlineLvl w:val="1"/>
        <w:rPr>
          <w:rFonts w:ascii="Arial" w:hAnsi="Arial" w:eastAsia="宋体" w:cs="Arial"/>
          <w:b/>
          <w:bCs/>
          <w:sz w:val="28"/>
          <w:szCs w:val="28"/>
          <w:shd w:val="clear" w:color="auto" w:fill="FFFFFF"/>
        </w:rPr>
      </w:pPr>
      <w:bookmarkStart w:id="3" w:name="_Toc4080"/>
      <w:bookmarkStart w:id="4" w:name="_Toc354517521"/>
      <w:r>
        <w:rPr>
          <w:rFonts w:hint="eastAsia" w:ascii="Arial" w:hAnsi="Arial" w:eastAsia="宋体" w:cs="Arial"/>
          <w:b/>
          <w:bCs/>
          <w:sz w:val="28"/>
          <w:szCs w:val="28"/>
          <w:shd w:val="clear" w:color="auto" w:fill="FFFFFF"/>
        </w:rPr>
        <w:t>2.1系统设计目标</w:t>
      </w:r>
      <w:bookmarkEnd w:id="3"/>
      <w:bookmarkEnd w:id="4"/>
    </w:p>
    <w:p>
      <w:pPr>
        <w:spacing w:line="360" w:lineRule="auto"/>
        <w:ind w:firstLine="480" w:firstLineChars="200"/>
        <w:rPr>
          <w:rFonts w:ascii="宋体" w:hAnsi="宋体" w:eastAsia="宋体" w:cs="Times New Roman"/>
          <w:bCs/>
          <w:sz w:val="24"/>
          <w:szCs w:val="24"/>
        </w:rPr>
      </w:pPr>
      <w:r>
        <w:rPr>
          <w:rFonts w:hint="eastAsia" w:ascii="Times New Roman" w:hAnsi="Times New Roman" w:eastAsia="宋体" w:cs="宋体"/>
          <w:sz w:val="24"/>
          <w:szCs w:val="24"/>
        </w:rPr>
        <w:t>本系统是为</w:t>
      </w:r>
      <w:r>
        <w:rPr>
          <w:rFonts w:ascii="宋体" w:hAnsi="宋体" w:eastAsia="宋体" w:cs="Times New Roman"/>
          <w:bCs/>
          <w:sz w:val="24"/>
          <w:szCs w:val="24"/>
        </w:rPr>
        <w:t>宝钢德盛不锈钢有限公司</w:t>
      </w:r>
      <w:r>
        <w:rPr>
          <w:rFonts w:hint="eastAsia" w:ascii="宋体" w:hAnsi="宋体" w:eastAsia="宋体" w:cs="Times New Roman"/>
          <w:bCs/>
          <w:sz w:val="24"/>
          <w:szCs w:val="24"/>
        </w:rPr>
        <w:t>量身定做的一套物料管理信息系统，主要实现入库管理、出库管理、盘点管理、查询分析、报表功能、在途数量统计、人员管理、异常控制、数据接口。</w:t>
      </w:r>
    </w:p>
    <w:p>
      <w:pPr>
        <w:spacing w:line="360" w:lineRule="auto"/>
        <w:ind w:firstLine="480" w:firstLineChars="200"/>
        <w:rPr>
          <w:rFonts w:ascii="Times New Roman" w:hAnsi="Times New Roman" w:eastAsia="宋体" w:cs="宋体"/>
          <w:sz w:val="24"/>
          <w:szCs w:val="24"/>
        </w:rPr>
      </w:pPr>
      <w:r>
        <w:rPr>
          <w:rFonts w:hint="eastAsia" w:ascii="Times New Roman" w:hAnsi="Times New Roman" w:eastAsia="宋体" w:cs="宋体"/>
          <w:sz w:val="24"/>
          <w:szCs w:val="24"/>
        </w:rPr>
        <w:t>本系统采用B/S结构，开发工具采用目前最流行的.Java，以保证软件功能的稳定可靠以及良好的可移植性，数据库采用DB2。</w:t>
      </w:r>
    </w:p>
    <w:p>
      <w:pPr>
        <w:keepNext/>
        <w:keepLines/>
        <w:spacing w:line="360" w:lineRule="auto"/>
        <w:outlineLvl w:val="1"/>
        <w:rPr>
          <w:rFonts w:ascii="Arial" w:hAnsi="Arial" w:eastAsia="宋体" w:cs="Arial"/>
          <w:b/>
          <w:bCs/>
          <w:sz w:val="28"/>
          <w:szCs w:val="28"/>
          <w:shd w:val="clear" w:color="auto" w:fill="FFFFFF"/>
        </w:rPr>
      </w:pPr>
      <w:bookmarkStart w:id="5" w:name="_Toc354517522"/>
      <w:bookmarkStart w:id="6" w:name="_Toc13374"/>
      <w:r>
        <w:rPr>
          <w:rFonts w:hint="eastAsia" w:ascii="Arial" w:hAnsi="Arial" w:eastAsia="宋体" w:cs="Arial"/>
          <w:b/>
          <w:bCs/>
          <w:sz w:val="28"/>
          <w:szCs w:val="28"/>
          <w:shd w:val="clear" w:color="auto" w:fill="FFFFFF"/>
        </w:rPr>
        <w:t>2.2系统功能</w:t>
      </w:r>
      <w:bookmarkEnd w:id="5"/>
      <w:bookmarkEnd w:id="6"/>
    </w:p>
    <w:p>
      <w:pPr>
        <w:tabs>
          <w:tab w:val="right" w:leader="middleDot" w:pos="9120"/>
        </w:tabs>
        <w:spacing w:line="360" w:lineRule="auto"/>
        <w:ind w:firstLine="560"/>
        <w:rPr>
          <w:rFonts w:ascii="Times New Roman" w:hAnsi="Times New Roman" w:eastAsia="宋体" w:cs="宋体"/>
          <w:sz w:val="24"/>
          <w:szCs w:val="24"/>
        </w:rPr>
      </w:pPr>
      <w:r>
        <w:rPr>
          <w:rFonts w:hint="eastAsia" w:ascii="Times New Roman" w:hAnsi="Times New Roman" w:eastAsia="宋体" w:cs="宋体"/>
          <w:sz w:val="24"/>
          <w:szCs w:val="24"/>
        </w:rPr>
        <w:t>1、上料皮带智能控制</w:t>
      </w:r>
    </w:p>
    <w:p>
      <w:pPr>
        <w:tabs>
          <w:tab w:val="right" w:leader="middleDot" w:pos="9120"/>
        </w:tabs>
        <w:spacing w:line="360" w:lineRule="auto"/>
        <w:ind w:firstLine="560"/>
        <w:rPr>
          <w:rFonts w:ascii="Times New Roman" w:hAnsi="Times New Roman" w:eastAsia="宋体" w:cs="宋体"/>
          <w:sz w:val="24"/>
          <w:szCs w:val="24"/>
        </w:rPr>
      </w:pPr>
      <w:r>
        <w:rPr>
          <w:rFonts w:hint="eastAsia" w:ascii="Times New Roman" w:hAnsi="Times New Roman" w:eastAsia="宋体" w:cs="宋体"/>
          <w:sz w:val="24"/>
          <w:szCs w:val="24"/>
        </w:rPr>
        <w:t>智能上料控制系统根据各工位料仓料位信号及上级L2系统任务要求，结合各工位生产情况，智能计算配料供料计划，从原料进场编排指挥到各原料上料数量及先后顺序均由系统自动编排，同时兼顾人员手工干预，所有计划将以滚屏方式在大屏上显示，同时上料控制按计划执行。系统最终要满足无人化进料管理和上料控制要求以及保证各工位物料需求，同时具备在多种模式下（单、双皮带）的运转。</w:t>
      </w:r>
    </w:p>
    <w:p>
      <w:pPr>
        <w:tabs>
          <w:tab w:val="right" w:leader="middleDot" w:pos="9120"/>
        </w:tabs>
        <w:spacing w:line="360" w:lineRule="auto"/>
        <w:ind w:firstLine="560"/>
        <w:rPr>
          <w:rFonts w:ascii="宋体" w:hAnsi="宋体"/>
          <w:bCs/>
          <w:kern w:val="72"/>
          <w:sz w:val="24"/>
          <w:szCs w:val="24"/>
        </w:rPr>
      </w:pPr>
      <w:r>
        <w:rPr>
          <w:rFonts w:hint="eastAsia" w:ascii="宋体" w:hAnsi="宋体"/>
          <w:bCs/>
          <w:kern w:val="72"/>
          <w:sz w:val="24"/>
          <w:szCs w:val="24"/>
        </w:rPr>
        <w:t>储运调度：建立物料调度中心，对来料及上料的运转数据以及料仓装料类型以及合金仓库物料配送等进行集中调度控制，操作人员在调度中心实现全过程管理。</w:t>
      </w:r>
    </w:p>
    <w:p>
      <w:pPr>
        <w:tabs>
          <w:tab w:val="right" w:leader="middleDot" w:pos="9120"/>
        </w:tabs>
        <w:spacing w:line="360" w:lineRule="auto"/>
        <w:ind w:firstLine="560"/>
        <w:rPr>
          <w:rFonts w:ascii="宋体" w:hAnsi="宋体"/>
          <w:bCs/>
          <w:kern w:val="72"/>
          <w:sz w:val="24"/>
          <w:szCs w:val="24"/>
        </w:rPr>
      </w:pPr>
      <w:r>
        <w:rPr>
          <w:rFonts w:hint="eastAsia" w:ascii="宋体" w:hAnsi="宋体"/>
          <w:bCs/>
          <w:kern w:val="72"/>
          <w:sz w:val="24"/>
          <w:szCs w:val="24"/>
        </w:rPr>
        <w:t>物料计划：在接收到L2系统生产计划时由工艺工程师在系统上设定单炉物料需求清单及需求量（或由相应工位给定）。系统结合生产计划统计当班的总需求量，结合现有高位料仓及地下料仓物料余量，按时间节点、先后顺序单次或分批次以报表形式形成物料供给计划。</w:t>
      </w:r>
    </w:p>
    <w:p>
      <w:pPr>
        <w:pStyle w:val="12"/>
        <w:spacing w:line="360" w:lineRule="auto"/>
        <w:ind w:left="0" w:leftChars="0" w:firstLine="480"/>
        <w:rPr>
          <w:rFonts w:ascii="宋体" w:hAnsi="宋体"/>
          <w:bCs/>
          <w:kern w:val="72"/>
          <w:sz w:val="24"/>
          <w:szCs w:val="24"/>
        </w:rPr>
      </w:pPr>
      <w:r>
        <w:rPr>
          <w:rFonts w:hint="eastAsia"/>
          <w:sz w:val="24"/>
          <w:szCs w:val="24"/>
        </w:rPr>
        <w:t>物料运转：结合</w:t>
      </w:r>
      <w:r>
        <w:rPr>
          <w:rFonts w:hint="eastAsia" w:ascii="宋体" w:hAnsi="宋体"/>
          <w:bCs/>
          <w:kern w:val="72"/>
          <w:sz w:val="24"/>
          <w:szCs w:val="24"/>
        </w:rPr>
        <w:t>物料供给计划L1系统按照既定的时间节点和计划量对各工位的高位料仓和地下料仓进行物料补给。当L2系统或人工刷新或调整计划时系统重新计算并制定物料补给计划，L1系统按照新计划执行。同时系统具备当出现异常或临时调整时，结合人工干预后自动计算重新调整运转方案。</w:t>
      </w:r>
    </w:p>
    <w:p>
      <w:pPr>
        <w:tabs>
          <w:tab w:val="right" w:leader="middleDot" w:pos="9120"/>
        </w:tabs>
        <w:spacing w:line="360" w:lineRule="auto"/>
        <w:ind w:firstLine="560"/>
        <w:rPr>
          <w:rFonts w:ascii="宋体" w:hAnsi="宋体"/>
          <w:bCs/>
          <w:kern w:val="72"/>
          <w:sz w:val="24"/>
          <w:szCs w:val="24"/>
        </w:rPr>
      </w:pPr>
      <w:r>
        <w:rPr>
          <w:rFonts w:hint="eastAsia" w:ascii="宋体" w:hAnsi="宋体"/>
          <w:bCs/>
          <w:kern w:val="72"/>
          <w:sz w:val="24"/>
          <w:szCs w:val="24"/>
        </w:rPr>
        <w:t>2、合金仓库物料管理</w:t>
      </w:r>
    </w:p>
    <w:p>
      <w:pPr>
        <w:tabs>
          <w:tab w:val="right" w:leader="middleDot" w:pos="9120"/>
        </w:tabs>
        <w:spacing w:line="360" w:lineRule="auto"/>
        <w:ind w:firstLine="560"/>
        <w:rPr>
          <w:rFonts w:ascii="宋体" w:hAnsi="宋体"/>
          <w:bCs/>
          <w:color w:val="FF0000"/>
          <w:kern w:val="72"/>
          <w:sz w:val="24"/>
          <w:szCs w:val="24"/>
        </w:rPr>
      </w:pPr>
      <w:r>
        <w:rPr>
          <w:rFonts w:hint="eastAsia" w:ascii="宋体" w:hAnsi="宋体"/>
          <w:bCs/>
          <w:kern w:val="72"/>
          <w:sz w:val="24"/>
          <w:szCs w:val="24"/>
        </w:rPr>
        <w:t xml:space="preserve"> 依据合金仓库物料存储、发配管理原则，从汽车运货进库开始到货物发送分配，建立一套物料管理系统。物料进库采用计划制，由系统提出需求，配送按计划执行。库区物料分类堆放系统实时累算余料，物料堆卸按系统要求堆卸。地下料仓物料装载根据系统要求由汽车或装载车供料，</w:t>
      </w:r>
      <w:r>
        <w:rPr>
          <w:rFonts w:hint="eastAsia" w:ascii="宋体" w:hAnsi="宋体"/>
          <w:bCs/>
          <w:color w:val="FF0000"/>
          <w:kern w:val="72"/>
          <w:sz w:val="24"/>
          <w:szCs w:val="24"/>
        </w:rPr>
        <w:t>每车物料运抵合金仓库时，由触摸屏系统确定是否卸货成功。卸货成功后，系统将司磅信息该条信息标记为卸货成功，下次显示某车应该运往哪个料仓时，应显示最新数据，以防止错误卸料。</w:t>
      </w:r>
    </w:p>
    <w:p>
      <w:pPr>
        <w:pStyle w:val="12"/>
        <w:spacing w:line="360" w:lineRule="auto"/>
        <w:ind w:left="0" w:leftChars="0" w:firstLine="560" w:firstLineChars="0"/>
        <w:rPr>
          <w:rFonts w:ascii="宋体" w:hAnsi="宋体"/>
          <w:bCs/>
          <w:kern w:val="72"/>
          <w:sz w:val="24"/>
          <w:szCs w:val="24"/>
        </w:rPr>
      </w:pPr>
      <w:r>
        <w:rPr>
          <w:rFonts w:hint="eastAsia" w:ascii="宋体" w:hAnsi="宋体"/>
          <w:bCs/>
          <w:kern w:val="72"/>
          <w:sz w:val="24"/>
          <w:szCs w:val="24"/>
        </w:rPr>
        <w:t>物料需求计划管理：根据生产计划及上料需求制定当天物料派送单，运输车队根据派送计划按指定要求发送货物经司磅后进入合金仓库。</w:t>
      </w:r>
    </w:p>
    <w:p>
      <w:pPr>
        <w:pStyle w:val="12"/>
        <w:spacing w:line="360" w:lineRule="auto"/>
        <w:ind w:left="0" w:leftChars="0" w:firstLine="560" w:firstLineChars="0"/>
        <w:rPr>
          <w:rFonts w:ascii="宋体" w:hAnsi="宋体"/>
          <w:bCs/>
          <w:kern w:val="72"/>
          <w:sz w:val="24"/>
          <w:szCs w:val="24"/>
        </w:rPr>
      </w:pPr>
      <w:r>
        <w:rPr>
          <w:rFonts w:hint="eastAsia" w:ascii="宋体" w:hAnsi="宋体"/>
          <w:bCs/>
          <w:kern w:val="72"/>
          <w:sz w:val="24"/>
          <w:szCs w:val="24"/>
        </w:rPr>
        <w:t>合金仓库物料入库管理：外部运转车辆进入合金仓库后，系统同时接受到地磅处传来车辆上所运输的货物类型、重量、车牌号等信息。系统根据物料类型编排卸货位置，并在库区配送屏上显示，外部运转车辆司机人员根据大屏信息向指定地点进行卸货。</w:t>
      </w:r>
    </w:p>
    <w:p>
      <w:pPr>
        <w:pStyle w:val="12"/>
        <w:spacing w:line="360" w:lineRule="auto"/>
        <w:ind w:left="0" w:leftChars="0" w:firstLine="560" w:firstLineChars="0"/>
        <w:rPr>
          <w:rFonts w:ascii="宋体" w:hAnsi="宋体"/>
          <w:bCs/>
          <w:kern w:val="72"/>
          <w:sz w:val="24"/>
          <w:szCs w:val="24"/>
        </w:rPr>
      </w:pPr>
      <w:r>
        <w:rPr>
          <w:rFonts w:hint="eastAsia" w:ascii="宋体" w:hAnsi="宋体"/>
          <w:bCs/>
          <w:kern w:val="72"/>
          <w:sz w:val="24"/>
          <w:szCs w:val="24"/>
        </w:rPr>
        <w:t>合金库存数量管理：系统实时累算余料，根据每种合金最低库存数量制定报警机制，并依据月度各钢种生产计划，结合库存情况，制定月度合金入库需求总量月计划，结合场地情况和日生产计划，制定进库日计划。对长周期库存合金，制定报警机制。</w:t>
      </w:r>
    </w:p>
    <w:p>
      <w:pPr>
        <w:tabs>
          <w:tab w:val="right" w:leader="middleDot" w:pos="9120"/>
        </w:tabs>
        <w:spacing w:line="360" w:lineRule="auto"/>
        <w:ind w:firstLine="560"/>
        <w:rPr>
          <w:rFonts w:ascii="宋体" w:hAnsi="宋体"/>
          <w:bCs/>
          <w:kern w:val="72"/>
          <w:sz w:val="24"/>
          <w:szCs w:val="24"/>
        </w:rPr>
      </w:pPr>
      <w:r>
        <w:rPr>
          <w:rFonts w:hint="eastAsia" w:ascii="宋体" w:hAnsi="宋体"/>
          <w:bCs/>
          <w:kern w:val="72"/>
          <w:sz w:val="24"/>
          <w:szCs w:val="24"/>
        </w:rPr>
        <w:t>3、信息大屏</w:t>
      </w:r>
    </w:p>
    <w:p>
      <w:pPr>
        <w:pStyle w:val="12"/>
        <w:spacing w:line="360" w:lineRule="auto"/>
        <w:ind w:left="0" w:leftChars="0" w:firstLine="240" w:firstLineChars="100"/>
        <w:rPr>
          <w:rFonts w:ascii="宋体" w:hAnsi="宋体"/>
          <w:bCs/>
          <w:kern w:val="72"/>
          <w:sz w:val="24"/>
          <w:szCs w:val="24"/>
        </w:rPr>
      </w:pPr>
      <w:r>
        <w:rPr>
          <w:rFonts w:hint="eastAsia" w:ascii="宋体" w:hAnsi="宋体"/>
          <w:bCs/>
          <w:kern w:val="72"/>
          <w:sz w:val="24"/>
          <w:szCs w:val="24"/>
        </w:rPr>
        <w:t>信息大屏采用LED大屏幕，装设在合金库内，提供整个系统从汽车配送到高位料仓补料提供指导以及系统状态提示。</w:t>
      </w:r>
    </w:p>
    <w:p>
      <w:pPr>
        <w:spacing w:line="360" w:lineRule="auto"/>
        <w:ind w:firstLine="480" w:firstLineChars="200"/>
        <w:rPr>
          <w:rFonts w:ascii="Times New Roman" w:hAnsi="Times New Roman" w:eastAsia="宋体" w:cs="宋体"/>
          <w:sz w:val="24"/>
          <w:szCs w:val="24"/>
        </w:rPr>
      </w:pPr>
      <w:r>
        <w:rPr>
          <w:rFonts w:hint="eastAsia" w:ascii="Times New Roman" w:hAnsi="Times New Roman" w:eastAsia="宋体" w:cs="宋体"/>
          <w:sz w:val="24"/>
          <w:szCs w:val="24"/>
        </w:rPr>
        <w:t>4、提供与公司创新平台的数据接口，通过</w:t>
      </w:r>
      <w:r>
        <w:rPr>
          <w:rFonts w:ascii="Times New Roman" w:hAnsi="Times New Roman" w:eastAsia="宋体" w:cs="宋体"/>
          <w:sz w:val="24"/>
          <w:szCs w:val="24"/>
        </w:rPr>
        <w:t>Web Service</w:t>
      </w:r>
      <w:r>
        <w:rPr>
          <w:rFonts w:hint="eastAsia" w:ascii="Times New Roman" w:hAnsi="Times New Roman" w:eastAsia="宋体" w:cs="宋体"/>
          <w:sz w:val="24"/>
          <w:szCs w:val="24"/>
        </w:rPr>
        <w:t>将本系统中需要对外提供的数据接口统一规范的写好，供其它相应系统调用；</w:t>
      </w:r>
    </w:p>
    <w:p>
      <w:pPr>
        <w:spacing w:line="360" w:lineRule="auto"/>
        <w:ind w:firstLine="480" w:firstLineChars="200"/>
        <w:rPr>
          <w:rFonts w:ascii="Times New Roman" w:hAnsi="Times New Roman" w:eastAsia="宋体" w:cs="宋体"/>
          <w:sz w:val="24"/>
          <w:szCs w:val="24"/>
        </w:rPr>
      </w:pPr>
      <w:r>
        <w:rPr>
          <w:rFonts w:hint="eastAsia" w:ascii="Times New Roman" w:hAnsi="Times New Roman" w:eastAsia="宋体" w:cs="宋体"/>
          <w:sz w:val="24"/>
          <w:szCs w:val="24"/>
        </w:rPr>
        <w:t>5、数据安全，系统提供自动被备份功能，确保数据安全。</w:t>
      </w:r>
    </w:p>
    <w:p>
      <w:pPr>
        <w:pStyle w:val="2"/>
        <w:spacing w:before="100" w:beforeAutospacing="1" w:after="100" w:afterAutospacing="1"/>
        <w:outlineLvl w:val="9"/>
      </w:pPr>
      <w:bookmarkStart w:id="7" w:name="_Toc354517524"/>
    </w:p>
    <w:p>
      <w:pPr>
        <w:widowControl/>
        <w:jc w:val="left"/>
        <w:rPr>
          <w:rFonts w:cs="宋体"/>
          <w:b/>
          <w:bCs/>
          <w:kern w:val="44"/>
          <w:sz w:val="44"/>
          <w:szCs w:val="44"/>
          <w:shd w:val="clear" w:color="auto" w:fill="FFFFFF"/>
        </w:rPr>
      </w:pPr>
      <w:r>
        <w:rPr>
          <w:rFonts w:cs="宋体"/>
          <w:shd w:val="clear" w:color="auto" w:fill="FFFFFF"/>
        </w:rPr>
        <w:br w:type="page"/>
      </w:r>
    </w:p>
    <w:p>
      <w:pPr>
        <w:pStyle w:val="2"/>
        <w:spacing w:before="100" w:beforeAutospacing="1" w:after="100" w:afterAutospacing="1"/>
        <w:rPr>
          <w:rFonts w:cs="宋体"/>
          <w:shd w:val="clear" w:color="auto" w:fill="FFFFFF"/>
        </w:rPr>
      </w:pPr>
      <w:bookmarkStart w:id="8" w:name="_Toc6894"/>
      <w:r>
        <w:rPr>
          <w:rFonts w:hint="eastAsia" w:cs="宋体"/>
          <w:shd w:val="clear" w:color="auto" w:fill="FFFFFF"/>
        </w:rPr>
        <w:t>三、系统需求</w:t>
      </w:r>
      <w:bookmarkEnd w:id="7"/>
      <w:bookmarkEnd w:id="8"/>
    </w:p>
    <w:p>
      <w:pPr>
        <w:pStyle w:val="3"/>
        <w:spacing w:before="100" w:beforeAutospacing="1" w:after="100" w:afterAutospacing="1"/>
        <w:rPr>
          <w:shd w:val="clear" w:color="auto" w:fill="FFFFFF"/>
        </w:rPr>
      </w:pPr>
      <w:bookmarkStart w:id="9" w:name="_Toc354517525"/>
      <w:bookmarkStart w:id="10" w:name="_Toc772"/>
      <w:r>
        <w:rPr>
          <w:rFonts w:hint="eastAsia"/>
          <w:shd w:val="clear" w:color="auto" w:fill="FFFFFF"/>
        </w:rPr>
        <w:t xml:space="preserve">3.1 </w:t>
      </w:r>
      <w:bookmarkEnd w:id="9"/>
      <w:r>
        <w:rPr>
          <w:rFonts w:hint="eastAsia"/>
          <w:shd w:val="clear" w:color="auto" w:fill="FFFFFF"/>
        </w:rPr>
        <w:t>系统功能图：</w:t>
      </w:r>
      <w:bookmarkEnd w:id="10"/>
    </w:p>
    <w:p>
      <w:pPr>
        <w:spacing w:after="100" w:afterAutospacing="1"/>
        <w:jc w:val="center"/>
        <w:rPr>
          <w:rFonts w:ascii="Times New Roman" w:hAnsi="Times New Roman" w:eastAsia="宋体" w:cs="Times New Roman"/>
          <w:szCs w:val="21"/>
        </w:rPr>
      </w:pPr>
      <w:r>
        <w:drawing>
          <wp:inline distT="0" distB="0" distL="114300" distR="114300">
            <wp:extent cx="5269865" cy="304482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044825"/>
                    </a:xfrm>
                    <a:prstGeom prst="rect">
                      <a:avLst/>
                    </a:prstGeom>
                    <a:noFill/>
                    <a:ln>
                      <a:noFill/>
                    </a:ln>
                  </pic:spPr>
                </pic:pic>
              </a:graphicData>
            </a:graphic>
          </wp:inline>
        </w:drawing>
      </w:r>
    </w:p>
    <w:p/>
    <w:p>
      <w:pPr>
        <w:jc w:val="center"/>
      </w:pPr>
      <w:r>
        <w:rPr>
          <w:rFonts w:hint="eastAsia"/>
        </w:rPr>
        <w:t>图3-1 系统功能规划</w:t>
      </w:r>
    </w:p>
    <w:p>
      <w:pPr>
        <w:pStyle w:val="3"/>
        <w:outlineLvl w:val="0"/>
      </w:pPr>
      <w:bookmarkStart w:id="11" w:name="_Toc29060"/>
      <w:r>
        <w:rPr>
          <w:rFonts w:hint="eastAsia"/>
        </w:rPr>
        <w:t>3.2系统功能描述</w:t>
      </w:r>
      <w:bookmarkEnd w:id="11"/>
    </w:p>
    <w:p>
      <w:pPr>
        <w:pStyle w:val="4"/>
        <w:rPr>
          <w:rStyle w:val="25"/>
          <w:b w:val="0"/>
          <w:bCs w:val="0"/>
        </w:rPr>
      </w:pPr>
      <w:r>
        <w:rPr>
          <w:rStyle w:val="25"/>
          <w:rFonts w:hint="eastAsia"/>
          <w:b w:val="0"/>
          <w:bCs w:val="0"/>
        </w:rPr>
        <w:t>3.2.1人员管理:</w:t>
      </w:r>
    </w:p>
    <w:p>
      <w:pPr>
        <w:spacing w:line="360" w:lineRule="auto"/>
        <w:ind w:firstLine="555"/>
        <w:rPr>
          <w:rFonts w:ascii="Times New Roman" w:hAnsi="Times New Roman" w:eastAsia="宋体" w:cs="宋体"/>
          <w:sz w:val="24"/>
          <w:szCs w:val="24"/>
        </w:rPr>
      </w:pPr>
      <w:r>
        <w:rPr>
          <w:rFonts w:hint="eastAsia" w:ascii="Times New Roman" w:hAnsi="Times New Roman" w:eastAsia="宋体" w:cs="宋体"/>
          <w:sz w:val="24"/>
          <w:szCs w:val="24"/>
        </w:rPr>
        <w:t>人员管理，实现系统操作人员的信息录入、账号密码修改、角色划分等功能，每个人操作系统会有不同的权限。</w:t>
      </w:r>
    </w:p>
    <w:p>
      <w:pPr>
        <w:pStyle w:val="4"/>
        <w:rPr>
          <w:rStyle w:val="25"/>
          <w:b w:val="0"/>
          <w:bCs/>
        </w:rPr>
      </w:pPr>
      <w:r>
        <w:rPr>
          <w:rStyle w:val="25"/>
          <w:rFonts w:hint="eastAsia"/>
          <w:b w:val="0"/>
          <w:bCs w:val="0"/>
        </w:rPr>
        <w:t>3.2.2物料计划：</w:t>
      </w:r>
    </w:p>
    <w:p>
      <w:pPr>
        <w:tabs>
          <w:tab w:val="right" w:leader="middleDot" w:pos="9120"/>
        </w:tabs>
        <w:spacing w:line="360" w:lineRule="auto"/>
        <w:ind w:firstLine="480" w:firstLineChars="200"/>
        <w:rPr>
          <w:rFonts w:ascii="宋体" w:hAnsi="宋体"/>
          <w:bCs/>
          <w:color w:val="FF0000"/>
          <w:kern w:val="72"/>
          <w:sz w:val="24"/>
          <w:szCs w:val="24"/>
        </w:rPr>
      </w:pPr>
      <w:r>
        <w:rPr>
          <w:rFonts w:hint="eastAsia" w:ascii="宋体" w:hAnsi="宋体"/>
          <w:bCs/>
          <w:color w:val="FF0000"/>
          <w:kern w:val="72"/>
          <w:sz w:val="24"/>
          <w:szCs w:val="24"/>
        </w:rPr>
        <w:t>生产计划通过SOCKET编程从L2级读取，读取方式为监听网络信号，当L2级发出生产计划变更信号后，按照指定接口，将数据读出，并更新至本系统数据库中，在接收到L2系统生产计划时由系统自动根据工艺单计算物料需求量，同时给出每种物料需求量表，该表以物料用尽时间倒序排列，以保证成产不受影响，系统操作人员还可手动填写生产计划，以防止网络故障时，系统不能继续运行。</w:t>
      </w:r>
    </w:p>
    <w:p>
      <w:pPr>
        <w:tabs>
          <w:tab w:val="right" w:leader="middleDot" w:pos="9120"/>
        </w:tabs>
        <w:spacing w:line="360" w:lineRule="auto"/>
        <w:ind w:firstLine="480" w:firstLineChars="200"/>
        <w:rPr>
          <w:rFonts w:hint="eastAsia" w:ascii="宋体" w:hAnsi="宋体"/>
          <w:bCs/>
          <w:color w:val="FF0000"/>
          <w:kern w:val="72"/>
          <w:sz w:val="24"/>
          <w:szCs w:val="24"/>
        </w:rPr>
      </w:pPr>
      <w:r>
        <w:rPr>
          <w:rFonts w:hint="eastAsia" w:ascii="宋体" w:hAnsi="宋体"/>
          <w:bCs/>
          <w:color w:val="FF0000"/>
          <w:kern w:val="72"/>
          <w:sz w:val="24"/>
          <w:szCs w:val="24"/>
        </w:rPr>
        <w:t>除了生产计划外，系统应完成工艺单维护工作，以便在工艺单调整后可准确计算物料需求。</w:t>
      </w:r>
    </w:p>
    <w:p>
      <w:pPr>
        <w:tabs>
          <w:tab w:val="right" w:leader="middleDot" w:pos="9120"/>
        </w:tabs>
        <w:spacing w:line="360" w:lineRule="auto"/>
        <w:ind w:firstLine="480" w:firstLineChars="200"/>
        <w:rPr>
          <w:rFonts w:hint="eastAsia" w:ascii="宋体" w:hAnsi="宋体"/>
          <w:bCs/>
          <w:color w:val="0000FF"/>
          <w:kern w:val="72"/>
          <w:sz w:val="24"/>
          <w:szCs w:val="24"/>
        </w:rPr>
      </w:pPr>
      <w:r>
        <w:rPr>
          <w:rFonts w:hint="eastAsia" w:ascii="宋体" w:hAnsi="宋体"/>
          <w:bCs/>
          <w:color w:val="0000FF"/>
          <w:kern w:val="72"/>
          <w:sz w:val="24"/>
          <w:szCs w:val="24"/>
        </w:rPr>
        <w:t>工艺单中需要加入出钢记号，该记号非常重要，里面包含了工艺路径，整个生产过程都记录在出钢记号里。</w:t>
      </w:r>
    </w:p>
    <w:p>
      <w:pPr>
        <w:tabs>
          <w:tab w:val="right" w:leader="middleDot" w:pos="9120"/>
        </w:tabs>
        <w:spacing w:line="360" w:lineRule="auto"/>
        <w:ind w:firstLine="480" w:firstLineChars="200"/>
        <w:rPr>
          <w:rFonts w:hint="eastAsia" w:ascii="宋体" w:hAnsi="宋体" w:eastAsiaTheme="minorEastAsia"/>
          <w:bCs/>
          <w:color w:val="0000FF"/>
          <w:kern w:val="72"/>
          <w:sz w:val="24"/>
          <w:szCs w:val="24"/>
          <w:lang w:val="en-US" w:eastAsia="zh-CN"/>
        </w:rPr>
      </w:pPr>
      <w:r>
        <w:rPr>
          <w:rFonts w:hint="eastAsia" w:ascii="宋体" w:hAnsi="宋体"/>
          <w:bCs/>
          <w:color w:val="0000FF"/>
          <w:kern w:val="72"/>
          <w:sz w:val="24"/>
          <w:szCs w:val="24"/>
        </w:rPr>
        <w:t>工艺单维护时，应先选择钢种组，确定钢种组后，再选择相关的出钢记号</w:t>
      </w:r>
      <w:r>
        <w:rPr>
          <w:rFonts w:hint="eastAsia" w:ascii="宋体" w:hAnsi="宋体"/>
          <w:bCs/>
          <w:color w:val="0000FF"/>
          <w:kern w:val="72"/>
          <w:sz w:val="24"/>
          <w:szCs w:val="24"/>
          <w:lang w:eastAsia="zh-CN"/>
        </w:rPr>
        <w:t>。</w:t>
      </w:r>
    </w:p>
    <w:p>
      <w:pPr>
        <w:pStyle w:val="4"/>
        <w:rPr>
          <w:rStyle w:val="25"/>
          <w:b w:val="0"/>
          <w:bCs w:val="0"/>
        </w:rPr>
      </w:pPr>
      <w:r>
        <w:rPr>
          <w:rStyle w:val="25"/>
          <w:rFonts w:hint="eastAsia"/>
          <w:b w:val="0"/>
          <w:bCs w:val="0"/>
        </w:rPr>
        <w:t>3.2.3物料运转：</w:t>
      </w:r>
    </w:p>
    <w:p>
      <w:pPr>
        <w:pStyle w:val="12"/>
        <w:spacing w:line="360" w:lineRule="auto"/>
        <w:ind w:left="0" w:leftChars="0" w:firstLine="480"/>
        <w:rPr>
          <w:rFonts w:ascii="宋体" w:hAnsi="宋体"/>
          <w:bCs/>
          <w:kern w:val="72"/>
          <w:sz w:val="24"/>
          <w:szCs w:val="24"/>
        </w:rPr>
      </w:pPr>
      <w:r>
        <w:rPr>
          <w:rFonts w:hint="eastAsia"/>
          <w:sz w:val="24"/>
          <w:szCs w:val="24"/>
        </w:rPr>
        <w:t>结合</w:t>
      </w:r>
      <w:r>
        <w:rPr>
          <w:rFonts w:hint="eastAsia" w:ascii="宋体" w:hAnsi="宋体"/>
          <w:bCs/>
          <w:kern w:val="72"/>
          <w:sz w:val="24"/>
          <w:szCs w:val="24"/>
        </w:rPr>
        <w:t>物料供给计划按照既定的时间节点和计划量对各工位的高位料仓和地下料仓进行物料补给。将实际生产中各种生产计划对应的物料需求进行计算，并依照厂里规定生成相应的报表。</w:t>
      </w:r>
    </w:p>
    <w:p>
      <w:pPr>
        <w:pStyle w:val="4"/>
        <w:rPr>
          <w:rStyle w:val="25"/>
          <w:b w:val="0"/>
          <w:bCs w:val="0"/>
        </w:rPr>
      </w:pPr>
      <w:r>
        <w:rPr>
          <w:rStyle w:val="25"/>
          <w:rFonts w:hint="eastAsia"/>
          <w:b w:val="0"/>
          <w:bCs w:val="0"/>
        </w:rPr>
        <w:t>3.2.3报表中心：</w:t>
      </w:r>
    </w:p>
    <w:p>
      <w:pPr>
        <w:pStyle w:val="12"/>
        <w:spacing w:line="360" w:lineRule="auto"/>
        <w:ind w:left="0" w:leftChars="0" w:firstLine="480"/>
        <w:rPr>
          <w:color w:val="FF0000"/>
          <w:sz w:val="24"/>
          <w:szCs w:val="24"/>
        </w:rPr>
      </w:pPr>
      <w:r>
        <w:rPr>
          <w:rFonts w:hint="eastAsia"/>
          <w:color w:val="FF0000"/>
          <w:sz w:val="24"/>
          <w:szCs w:val="24"/>
        </w:rPr>
        <w:t>在指定的时间节点，结合控制单元数据以及在途物料数据，分别实现某个时间段内物料消耗明细/汇总表、产品产量表、成分对照表、上料计划表、物料需求表、物料运输明细表等。</w:t>
      </w:r>
    </w:p>
    <w:p>
      <w:pPr>
        <w:pStyle w:val="12"/>
        <w:spacing w:line="360" w:lineRule="auto"/>
        <w:ind w:left="0" w:leftChars="0" w:firstLineChars="175"/>
        <w:rPr>
          <w:color w:val="FF0000"/>
          <w:sz w:val="24"/>
          <w:szCs w:val="24"/>
        </w:rPr>
      </w:pPr>
      <w:r>
        <w:rPr>
          <w:rFonts w:hint="eastAsia"/>
          <w:color w:val="FF0000"/>
          <w:sz w:val="24"/>
          <w:szCs w:val="24"/>
          <w:lang w:val="en-US" w:eastAsia="zh-CN"/>
        </w:rPr>
        <w:t>*****</w:t>
      </w:r>
      <w:bookmarkStart w:id="22" w:name="_GoBack"/>
      <w:bookmarkEnd w:id="22"/>
      <w:r>
        <w:rPr>
          <w:rFonts w:hint="eastAsia"/>
          <w:color w:val="FF0000"/>
          <w:sz w:val="24"/>
          <w:szCs w:val="24"/>
        </w:rPr>
        <w:t>上料计划表中，应按照生产中物料需求比例以及料仓剩余物料数量进行综合排序，不能按照多少排序，而应按照当炉次物料需求比例进行排序，最紧缺的物料排在最前面，同时要实现可手动调整排序，界面上放置上下按钮，按一下则可以将该行数据往上，或者下交换一行。</w:t>
      </w:r>
    </w:p>
    <w:p>
      <w:pPr>
        <w:pStyle w:val="12"/>
        <w:spacing w:line="360" w:lineRule="auto"/>
        <w:ind w:left="0" w:leftChars="0" w:firstLineChars="175"/>
        <w:rPr>
          <w:color w:val="FF0000"/>
          <w:sz w:val="24"/>
          <w:szCs w:val="24"/>
        </w:rPr>
      </w:pPr>
      <w:r>
        <w:rPr>
          <w:rFonts w:hint="eastAsia"/>
          <w:color w:val="FF0000"/>
          <w:sz w:val="24"/>
          <w:szCs w:val="24"/>
        </w:rPr>
        <w:t>每种物料通过皮带传送完毕后由L1给出信号，系统重新计算上料计划表，并发送给L1。同时，上料计划中若刚刚输送完高铬（物料之一），则坚决不能马上给VOD上任何物料，而应该先给别的料仓进行至少一次物料运输后，再给VOD炉进行物料补给。</w:t>
      </w:r>
    </w:p>
    <w:p>
      <w:pPr>
        <w:pStyle w:val="4"/>
        <w:rPr>
          <w:rStyle w:val="25"/>
          <w:b w:val="0"/>
          <w:bCs w:val="0"/>
        </w:rPr>
      </w:pPr>
      <w:r>
        <w:rPr>
          <w:rStyle w:val="25"/>
          <w:rFonts w:hint="eastAsia"/>
          <w:b w:val="0"/>
          <w:bCs w:val="0"/>
        </w:rPr>
        <w:t>3.2.3物料运输：</w:t>
      </w:r>
    </w:p>
    <w:p>
      <w:pPr>
        <w:pStyle w:val="12"/>
        <w:spacing w:line="360" w:lineRule="auto"/>
        <w:ind w:left="0" w:leftChars="0" w:firstLine="480"/>
        <w:rPr>
          <w:rFonts w:hint="eastAsia" w:ascii="宋体" w:hAnsi="宋体"/>
          <w:bCs/>
          <w:color w:val="FF0000"/>
          <w:kern w:val="72"/>
          <w:sz w:val="24"/>
          <w:szCs w:val="24"/>
        </w:rPr>
      </w:pPr>
      <w:r>
        <w:rPr>
          <w:rFonts w:hint="eastAsia" w:ascii="宋体" w:hAnsi="宋体"/>
          <w:bCs/>
          <w:color w:val="FF0000"/>
          <w:kern w:val="72"/>
          <w:sz w:val="24"/>
          <w:szCs w:val="24"/>
        </w:rPr>
        <w:t>与生产计划类似，利用SOCKET编程从磅房将车辆运输信息读取并存入数据库，并根据此信息将该车物料该送入哪个料仓以显著方式显示在大屏上。同时将该信息作为入库数量进行保存，并作为后面运算库存量的依据。</w:t>
      </w:r>
    </w:p>
    <w:p>
      <w:pPr>
        <w:pStyle w:val="12"/>
        <w:spacing w:line="360" w:lineRule="auto"/>
        <w:ind w:left="0" w:leftChars="0" w:firstLine="480"/>
        <w:rPr>
          <w:rFonts w:hint="eastAsia" w:ascii="宋体" w:hAnsi="宋体"/>
          <w:bCs/>
          <w:color w:val="FF0000"/>
          <w:kern w:val="72"/>
          <w:sz w:val="24"/>
          <w:szCs w:val="24"/>
        </w:rPr>
      </w:pPr>
      <w:r>
        <w:rPr>
          <w:rFonts w:hint="eastAsia" w:ascii="宋体" w:hAnsi="宋体"/>
          <w:bCs/>
          <w:color w:val="FF0000"/>
          <w:kern w:val="72"/>
          <w:sz w:val="24"/>
          <w:szCs w:val="24"/>
        </w:rPr>
        <w:t>卡车将物料运送到合金仓库后，卸车完成后，要由仓库管理人员从触摸屏系统上点击确认卸货，该信号通过L1传送到本系统，获取该信号后，才能将该批物料计入库存。</w:t>
      </w:r>
    </w:p>
    <w:p>
      <w:pPr>
        <w:pStyle w:val="12"/>
        <w:spacing w:line="360" w:lineRule="auto"/>
        <w:ind w:left="0" w:leftChars="0" w:firstLine="480"/>
        <w:rPr>
          <w:rFonts w:hint="eastAsia" w:ascii="宋体" w:hAnsi="宋体"/>
          <w:bCs/>
          <w:color w:val="FF0000"/>
          <w:kern w:val="72"/>
          <w:sz w:val="24"/>
          <w:szCs w:val="24"/>
        </w:rPr>
      </w:pPr>
      <w:r>
        <w:rPr>
          <w:rFonts w:hint="eastAsia" w:ascii="宋体" w:hAnsi="宋体"/>
          <w:bCs/>
          <w:color w:val="FF0000"/>
          <w:kern w:val="72"/>
          <w:sz w:val="24"/>
          <w:szCs w:val="24"/>
        </w:rPr>
        <w:t>合金仓库物料库存应直观显示，画面为合金仓库平面图，某个料仓格里面存放什么物料，应该显示在该仓格位置，同时该仓格存储的物料多少，也要显示（初步设计为柱状图），该批次物料库存除了计算吨数外，还应折算为铲车斗数，以方便铲车操作。</w:t>
      </w:r>
    </w:p>
    <w:p>
      <w:pPr>
        <w:pStyle w:val="12"/>
        <w:spacing w:line="360" w:lineRule="auto"/>
        <w:ind w:left="0" w:leftChars="0" w:firstLine="480"/>
        <w:rPr>
          <w:rFonts w:ascii="宋体" w:hAnsi="宋体"/>
          <w:bCs/>
          <w:color w:val="FF0000"/>
          <w:kern w:val="72"/>
          <w:sz w:val="24"/>
          <w:szCs w:val="24"/>
        </w:rPr>
      </w:pPr>
      <w:r>
        <w:rPr>
          <w:rFonts w:hint="eastAsia" w:ascii="宋体" w:hAnsi="宋体"/>
          <w:bCs/>
          <w:color w:val="FF0000"/>
          <w:kern w:val="72"/>
          <w:sz w:val="24"/>
          <w:szCs w:val="24"/>
        </w:rPr>
        <w:t>从合金仓库往地下料仓转运物料也在本系统进行处理，每次转运物料均由系统将转运信息发送到L1，并在铲车屏幕上进行显示。铲车每转运一车物料后，在屏幕上进行操作，则合金仓库该物料库存减少一车。铲车车号也要记录在系统内，每次下达转运指令时，一个批次物料只能由一个铲车完成，同时料仓应记录物料进出时间，出料应按照先进先出原则进行。物料转运时，同一品种尽量安排在一起进行。</w:t>
      </w:r>
    </w:p>
    <w:p>
      <w:pPr>
        <w:pStyle w:val="12"/>
        <w:spacing w:line="360" w:lineRule="auto"/>
        <w:ind w:left="0" w:leftChars="0" w:firstLine="480"/>
        <w:rPr>
          <w:rFonts w:hint="eastAsia" w:ascii="宋体" w:hAnsi="宋体"/>
          <w:bCs/>
          <w:color w:val="0000FF"/>
          <w:kern w:val="72"/>
          <w:sz w:val="24"/>
          <w:szCs w:val="24"/>
        </w:rPr>
      </w:pPr>
      <w:r>
        <w:rPr>
          <w:rFonts w:hint="eastAsia" w:ascii="宋体" w:hAnsi="宋体"/>
          <w:bCs/>
          <w:color w:val="0000FF"/>
          <w:kern w:val="72"/>
          <w:sz w:val="24"/>
          <w:szCs w:val="24"/>
        </w:rPr>
        <w:t>物料种类还应分清楚批次号、成分表，不同成分同一品种不能放在一起。</w:t>
      </w:r>
    </w:p>
    <w:p>
      <w:pPr>
        <w:pStyle w:val="4"/>
        <w:rPr>
          <w:rStyle w:val="25"/>
          <w:b w:val="0"/>
          <w:bCs w:val="0"/>
        </w:rPr>
      </w:pPr>
      <w:r>
        <w:rPr>
          <w:rStyle w:val="25"/>
          <w:rFonts w:hint="eastAsia"/>
          <w:b w:val="0"/>
          <w:bCs w:val="0"/>
        </w:rPr>
        <w:t>3.2.4料仓信息维护：</w:t>
      </w:r>
    </w:p>
    <w:p>
      <w:pPr>
        <w:spacing w:line="360" w:lineRule="auto"/>
        <w:ind w:firstLine="468"/>
        <w:rPr>
          <w:color w:val="FF0000"/>
          <w:sz w:val="24"/>
          <w:szCs w:val="24"/>
        </w:rPr>
      </w:pPr>
      <w:r>
        <w:rPr>
          <w:rFonts w:hint="eastAsia"/>
          <w:color w:val="FF0000"/>
          <w:sz w:val="24"/>
          <w:szCs w:val="24"/>
        </w:rPr>
        <w:t xml:space="preserve">利用SOCKET编程，从L2读取各个高位料仓当前存储的物料品种，若有变化，则修改当前数据库，以保证数据准确，但19个地下料仓当前存储物料品种由本系统自行维护。 </w:t>
      </w:r>
    </w:p>
    <w:p>
      <w:pPr>
        <w:spacing w:line="360" w:lineRule="auto"/>
        <w:ind w:firstLine="468"/>
        <w:rPr>
          <w:color w:val="FF0000"/>
          <w:sz w:val="24"/>
          <w:szCs w:val="24"/>
        </w:rPr>
      </w:pPr>
      <w:r>
        <w:rPr>
          <w:rFonts w:hint="eastAsia"/>
          <w:color w:val="FF0000"/>
          <w:sz w:val="24"/>
          <w:szCs w:val="24"/>
          <w:lang w:val="en-US" w:eastAsia="zh-CN"/>
        </w:rPr>
        <w:t>***</w:t>
      </w:r>
      <w:r>
        <w:rPr>
          <w:rFonts w:hint="eastAsia"/>
          <w:color w:val="FF0000"/>
          <w:sz w:val="24"/>
          <w:szCs w:val="24"/>
        </w:rPr>
        <w:t>系统应提供料仓状态修改页面，若料仓状态为检修或者故障，则不能继续进行装载物料操作，其中故障状态，仓内可能会存有物料，但是，不能作为物料需求排序之用，而只能作为物料库存。</w:t>
      </w:r>
    </w:p>
    <w:p>
      <w:pPr>
        <w:pStyle w:val="4"/>
        <w:rPr>
          <w:rStyle w:val="25"/>
          <w:b w:val="0"/>
          <w:bCs w:val="0"/>
        </w:rPr>
      </w:pPr>
      <w:r>
        <w:rPr>
          <w:rStyle w:val="25"/>
          <w:rFonts w:hint="eastAsia"/>
          <w:b w:val="0"/>
          <w:bCs w:val="0"/>
        </w:rPr>
        <w:t>3.2.5成分对比：</w:t>
      </w:r>
    </w:p>
    <w:p>
      <w:pPr>
        <w:spacing w:line="360" w:lineRule="auto"/>
        <w:ind w:firstLine="468"/>
        <w:rPr>
          <w:color w:val="0000FF"/>
          <w:sz w:val="24"/>
          <w:szCs w:val="24"/>
        </w:rPr>
      </w:pPr>
      <w:r>
        <w:rPr>
          <w:rFonts w:hint="eastAsia"/>
          <w:color w:val="0000FF"/>
          <w:sz w:val="24"/>
          <w:szCs w:val="24"/>
        </w:rPr>
        <w:t>系统设置两个页面，分别将物料购置时的质保书成分以及化验室给出的化验成分信息录入系统，同时提供从L3读取化验结果功能，并提供物料成分对照表。</w:t>
      </w:r>
    </w:p>
    <w:p>
      <w:pPr>
        <w:pStyle w:val="12"/>
        <w:spacing w:line="360" w:lineRule="auto"/>
        <w:ind w:left="0" w:leftChars="0" w:firstLine="480"/>
        <w:rPr>
          <w:rFonts w:ascii="宋体" w:hAnsi="宋体"/>
          <w:bCs/>
          <w:color w:val="FF0000"/>
          <w:kern w:val="72"/>
          <w:sz w:val="24"/>
          <w:szCs w:val="24"/>
        </w:rPr>
      </w:pPr>
    </w:p>
    <w:p>
      <w:pPr>
        <w:pStyle w:val="4"/>
        <w:rPr>
          <w:rStyle w:val="25"/>
          <w:b w:val="0"/>
          <w:bCs w:val="0"/>
        </w:rPr>
      </w:pPr>
      <w:r>
        <w:rPr>
          <w:rStyle w:val="25"/>
          <w:rFonts w:hint="eastAsia"/>
          <w:b w:val="0"/>
          <w:bCs w:val="0"/>
        </w:rPr>
        <w:t>3.2.6异常分析：</w:t>
      </w:r>
    </w:p>
    <w:p>
      <w:pPr>
        <w:spacing w:line="360" w:lineRule="auto"/>
        <w:ind w:firstLine="480" w:firstLineChars="200"/>
        <w:rPr>
          <w:sz w:val="24"/>
          <w:szCs w:val="24"/>
        </w:rPr>
      </w:pPr>
      <w:r>
        <w:rPr>
          <w:rFonts w:hint="eastAsia"/>
          <w:sz w:val="24"/>
          <w:szCs w:val="24"/>
        </w:rPr>
        <w:t>根据多年实际生产经验，在系统中设置相应阈值，当物料过多或者过少时，自动触发报警功能，并向上一级系统发出相关数据。</w:t>
      </w:r>
    </w:p>
    <w:p>
      <w:pPr>
        <w:pStyle w:val="4"/>
        <w:rPr>
          <w:rStyle w:val="25"/>
          <w:b w:val="0"/>
          <w:bCs w:val="0"/>
        </w:rPr>
      </w:pPr>
      <w:r>
        <w:rPr>
          <w:rStyle w:val="25"/>
          <w:rFonts w:hint="eastAsia"/>
          <w:b w:val="0"/>
          <w:bCs w:val="0"/>
        </w:rPr>
        <w:t>3.2.7数据接口：</w:t>
      </w:r>
    </w:p>
    <w:p>
      <w:pPr>
        <w:spacing w:line="360" w:lineRule="auto"/>
        <w:ind w:firstLine="480" w:firstLineChars="200"/>
        <w:rPr>
          <w:sz w:val="24"/>
          <w:szCs w:val="24"/>
        </w:rPr>
      </w:pPr>
      <w:r>
        <w:rPr>
          <w:rFonts w:hint="eastAsia"/>
          <w:sz w:val="24"/>
          <w:szCs w:val="24"/>
        </w:rPr>
        <w:t>为了软件有更长的使用周期，以及充分考虑到以后多系统进行融合，本次设计将有可能被别的系统调用的方法，全部提供规范的接口，以便后续开发相应功能时可以实现数据共享。</w:t>
      </w:r>
    </w:p>
    <w:p>
      <w:pPr>
        <w:spacing w:line="360" w:lineRule="auto"/>
        <w:ind w:firstLine="468"/>
        <w:rPr>
          <w:sz w:val="24"/>
          <w:szCs w:val="24"/>
        </w:rPr>
      </w:pPr>
    </w:p>
    <w:p>
      <w:pPr>
        <w:pStyle w:val="2"/>
        <w:spacing w:before="100" w:beforeAutospacing="1" w:after="100" w:afterAutospacing="1"/>
        <w:rPr>
          <w:rFonts w:cs="宋体"/>
          <w:shd w:val="clear" w:color="auto" w:fill="FFFFFF"/>
        </w:rPr>
      </w:pPr>
      <w:bookmarkStart w:id="12" w:name="_Toc49"/>
      <w:bookmarkStart w:id="13" w:name="_Toc354517534"/>
      <w:r>
        <w:rPr>
          <w:rFonts w:hint="eastAsia" w:cs="宋体"/>
          <w:shd w:val="clear" w:color="auto" w:fill="FFFFFF"/>
        </w:rPr>
        <w:t>四、系统初步规划设计概要</w:t>
      </w:r>
      <w:bookmarkEnd w:id="12"/>
      <w:bookmarkEnd w:id="13"/>
    </w:p>
    <w:p>
      <w:pPr>
        <w:pStyle w:val="3"/>
        <w:spacing w:before="100" w:beforeAutospacing="1" w:after="100" w:afterAutospacing="1"/>
        <w:rPr>
          <w:shd w:val="clear" w:color="auto" w:fill="FFFFFF"/>
        </w:rPr>
      </w:pPr>
      <w:bookmarkStart w:id="14" w:name="_Toc354517535"/>
      <w:bookmarkStart w:id="15" w:name="_Toc6736"/>
      <w:r>
        <w:rPr>
          <w:rFonts w:hint="eastAsia"/>
          <w:shd w:val="clear" w:color="auto" w:fill="FFFFFF"/>
        </w:rPr>
        <w:t>4.1</w:t>
      </w:r>
      <w:bookmarkEnd w:id="14"/>
      <w:bookmarkStart w:id="16" w:name="_Toc354517537"/>
      <w:r>
        <w:rPr>
          <w:rFonts w:hint="eastAsia"/>
          <w:shd w:val="clear" w:color="auto" w:fill="FFFFFF"/>
        </w:rPr>
        <w:t>系统开发原则</w:t>
      </w:r>
      <w:bookmarkEnd w:id="15"/>
      <w:bookmarkEnd w:id="16"/>
    </w:p>
    <w:p>
      <w:pPr>
        <w:spacing w:line="300" w:lineRule="auto"/>
        <w:rPr>
          <w:b/>
          <w:bCs/>
          <w:sz w:val="28"/>
        </w:rPr>
      </w:pPr>
      <w:r>
        <w:rPr>
          <w:b/>
          <w:bCs/>
          <w:sz w:val="28"/>
        </w:rPr>
        <w:t>1. 设计总体原则</w:t>
      </w:r>
    </w:p>
    <w:p>
      <w:pPr>
        <w:pStyle w:val="11"/>
        <w:ind w:firstLine="540" w:firstLineChars="225"/>
        <w:rPr>
          <w:rFonts w:cs="宋体"/>
        </w:rPr>
      </w:pPr>
      <w:r>
        <w:rPr>
          <w:rFonts w:cs="宋体"/>
        </w:rPr>
        <w:t>建立企业</w:t>
      </w:r>
      <w:r>
        <w:rPr>
          <w:rFonts w:hint="eastAsia" w:cs="宋体"/>
        </w:rPr>
        <w:t>信息管理系统</w:t>
      </w:r>
      <w:r>
        <w:rPr>
          <w:rFonts w:cs="宋体"/>
        </w:rPr>
        <w:t>是一种企业行为，理论上并不存在固定的模式，为满足企业的需求，应遵循如下基本原则。</w:t>
      </w:r>
    </w:p>
    <w:p>
      <w:pPr>
        <w:pStyle w:val="11"/>
        <w:ind w:firstLine="540" w:firstLineChars="225"/>
        <w:rPr>
          <w:rFonts w:cs="宋体"/>
        </w:rPr>
      </w:pPr>
      <w:r>
        <w:rPr>
          <w:rFonts w:cs="宋体"/>
        </w:rPr>
        <w:t>（l）实用性原则</w:t>
      </w:r>
    </w:p>
    <w:p>
      <w:pPr>
        <w:pStyle w:val="11"/>
        <w:ind w:firstLine="540" w:firstLineChars="225"/>
        <w:rPr>
          <w:rFonts w:cs="宋体"/>
        </w:rPr>
      </w:pPr>
      <w:r>
        <w:rPr>
          <w:rFonts w:cs="宋体"/>
        </w:rPr>
        <w:t>（2）可靠性原则</w:t>
      </w:r>
    </w:p>
    <w:p>
      <w:pPr>
        <w:pStyle w:val="11"/>
        <w:ind w:firstLine="540" w:firstLineChars="225"/>
        <w:rPr>
          <w:rFonts w:cs="宋体"/>
        </w:rPr>
      </w:pPr>
      <w:r>
        <w:rPr>
          <w:rFonts w:cs="宋体"/>
        </w:rPr>
        <w:t>（3）经济性原则</w:t>
      </w:r>
    </w:p>
    <w:p>
      <w:pPr>
        <w:pStyle w:val="11"/>
        <w:ind w:firstLine="540" w:firstLineChars="225"/>
        <w:rPr>
          <w:rFonts w:cs="宋体"/>
        </w:rPr>
      </w:pPr>
      <w:r>
        <w:rPr>
          <w:rFonts w:cs="宋体"/>
        </w:rPr>
        <w:t>（4）先进性原则</w:t>
      </w:r>
    </w:p>
    <w:p>
      <w:pPr>
        <w:pStyle w:val="11"/>
        <w:ind w:firstLine="540" w:firstLineChars="225"/>
        <w:rPr>
          <w:rFonts w:cs="宋体"/>
        </w:rPr>
      </w:pPr>
      <w:r>
        <w:rPr>
          <w:rFonts w:cs="宋体"/>
        </w:rPr>
        <w:t>（5）开放性和标准化原则</w:t>
      </w:r>
    </w:p>
    <w:p>
      <w:pPr>
        <w:spacing w:line="300" w:lineRule="auto"/>
        <w:rPr>
          <w:b/>
          <w:bCs/>
          <w:sz w:val="28"/>
        </w:rPr>
      </w:pPr>
      <w:r>
        <w:rPr>
          <w:b/>
          <w:bCs/>
          <w:sz w:val="28"/>
        </w:rPr>
        <w:t xml:space="preserve">2. </w:t>
      </w:r>
      <w:r>
        <w:rPr>
          <w:rFonts w:hint="eastAsia"/>
          <w:b/>
          <w:bCs/>
          <w:sz w:val="28"/>
        </w:rPr>
        <w:t>综合管理系统</w:t>
      </w:r>
      <w:r>
        <w:rPr>
          <w:b/>
          <w:bCs/>
          <w:sz w:val="28"/>
        </w:rPr>
        <w:t>软件设计原则</w:t>
      </w:r>
    </w:p>
    <w:p>
      <w:pPr>
        <w:pStyle w:val="11"/>
        <w:ind w:firstLine="540" w:firstLineChars="225"/>
        <w:rPr>
          <w:rFonts w:cs="宋体"/>
        </w:rPr>
      </w:pPr>
      <w:r>
        <w:rPr>
          <w:rFonts w:cs="宋体"/>
        </w:rPr>
        <w:t>（1）系统软件开发应遵循生命周期法与原型法相结合的原则；在条件具备的子系统中可应用速成法进行开发。</w:t>
      </w:r>
    </w:p>
    <w:p>
      <w:pPr>
        <w:pStyle w:val="11"/>
        <w:ind w:firstLine="540" w:firstLineChars="225"/>
        <w:rPr>
          <w:rFonts w:cs="宋体"/>
        </w:rPr>
      </w:pPr>
      <w:r>
        <w:rPr>
          <w:rFonts w:cs="宋体"/>
        </w:rPr>
        <w:t>（2）运用系统工程的理论和结构化设计方法进行系统设计，从系统的整体的观点出发，采用自顶向下的设计路线。</w:t>
      </w:r>
    </w:p>
    <w:p>
      <w:pPr>
        <w:pStyle w:val="11"/>
        <w:ind w:firstLine="540" w:firstLineChars="225"/>
        <w:rPr>
          <w:rFonts w:cs="宋体"/>
        </w:rPr>
      </w:pPr>
      <w:r>
        <w:rPr>
          <w:rFonts w:cs="宋体"/>
        </w:rPr>
        <w:t>（3）坚持实用、实效和优化原则，基于现行系统而高于现行系统。</w:t>
      </w:r>
    </w:p>
    <w:p>
      <w:pPr>
        <w:pStyle w:val="11"/>
        <w:ind w:firstLine="540" w:firstLineChars="225"/>
        <w:rPr>
          <w:rFonts w:cs="宋体"/>
        </w:rPr>
      </w:pPr>
      <w:r>
        <w:rPr>
          <w:rFonts w:cs="宋体"/>
        </w:rPr>
        <w:t>（4）系统设计坚持统一化、规范化、标准化原则，做到程序规范化，数据格式标准化，代码统一化，各种文档资料规范化。</w:t>
      </w:r>
    </w:p>
    <w:p>
      <w:pPr>
        <w:pStyle w:val="11"/>
        <w:ind w:firstLine="540" w:firstLineChars="225"/>
        <w:rPr>
          <w:rFonts w:cs="宋体"/>
        </w:rPr>
      </w:pPr>
      <w:r>
        <w:rPr>
          <w:rFonts w:cs="宋体"/>
        </w:rPr>
        <w:t>（5）通过系统分析建立与系统相适应的数据库系统，做到数据充分共享，响应迅速。</w:t>
      </w:r>
    </w:p>
    <w:p>
      <w:pPr>
        <w:pStyle w:val="11"/>
        <w:ind w:firstLine="540" w:firstLineChars="225"/>
        <w:rPr>
          <w:rFonts w:cs="宋体"/>
        </w:rPr>
      </w:pPr>
      <w:r>
        <w:rPr>
          <w:rFonts w:cs="宋体"/>
        </w:rPr>
        <w:t>（6）系统设计应遵循有关规范需求，具有实用性、可靠性、可扩充性、可维护性与硬件兼容性。系统用户界面友好，易于使用；软件资源要有安全保密措施，保证用户的程序和数据不被破坏和丢失；系统应有较强的恢复能力，一旦系统发生故障后能保留中断时的信息，并能很快恢复。</w:t>
      </w:r>
    </w:p>
    <w:p>
      <w:pPr>
        <w:pStyle w:val="3"/>
        <w:spacing w:before="100" w:beforeAutospacing="1" w:after="100" w:afterAutospacing="1"/>
        <w:rPr>
          <w:shd w:val="clear" w:color="auto" w:fill="FFFFFF"/>
        </w:rPr>
      </w:pPr>
      <w:bookmarkStart w:id="17" w:name="_Toc354517538"/>
      <w:bookmarkStart w:id="18" w:name="_Toc15212"/>
      <w:r>
        <w:rPr>
          <w:rFonts w:hint="eastAsia"/>
          <w:shd w:val="clear" w:color="auto" w:fill="FFFFFF"/>
        </w:rPr>
        <w:t>4.2平台和开发工具的选择</w:t>
      </w:r>
      <w:bookmarkEnd w:id="17"/>
      <w:bookmarkEnd w:id="18"/>
    </w:p>
    <w:p>
      <w:pPr>
        <w:shd w:val="clear" w:color="auto" w:fill="FFFFFF"/>
        <w:ind w:firstLine="420" w:firstLineChars="200"/>
        <w:textAlignment w:val="baseline"/>
        <w:rPr>
          <w:rFonts w:cs="宋体"/>
        </w:rPr>
      </w:pPr>
      <w:r>
        <w:rPr>
          <w:rFonts w:hint="eastAsia" w:cs="宋体"/>
        </w:rPr>
        <w:t>本系统准备采用微软的</w:t>
      </w:r>
      <w:r>
        <w:rPr>
          <w:rFonts w:cs="宋体"/>
        </w:rPr>
        <w:t>windows server</w:t>
      </w:r>
      <w:r>
        <w:rPr>
          <w:rFonts w:hint="eastAsia" w:cs="宋体"/>
        </w:rPr>
        <w:t>作为操作系统平台，相应的选择</w:t>
      </w:r>
      <w:r>
        <w:fldChar w:fldCharType="begin"/>
      </w:r>
      <w:r>
        <w:instrText xml:space="preserve"> HYPERLINK "https://www.jetbrains.com/idea/" </w:instrText>
      </w:r>
      <w:r>
        <w:fldChar w:fldCharType="separate"/>
      </w:r>
      <w:r>
        <w:rPr>
          <w:rFonts w:ascii="Times New Roman" w:hAnsi="Times New Roman" w:eastAsia="宋体" w:cs="宋体"/>
          <w:sz w:val="24"/>
          <w:szCs w:val="24"/>
        </w:rPr>
        <w:t>IntelliJ IDEA</w:t>
      </w:r>
      <w:r>
        <w:rPr>
          <w:rFonts w:ascii="Times New Roman" w:hAnsi="Times New Roman" w:eastAsia="宋体" w:cs="宋体"/>
          <w:sz w:val="24"/>
          <w:szCs w:val="24"/>
        </w:rPr>
        <w:fldChar w:fldCharType="end"/>
      </w:r>
      <w:r>
        <w:rPr>
          <w:rFonts w:hint="eastAsia" w:cs="宋体"/>
        </w:rPr>
        <w:t>作为开发平台，实现管理系统模型。</w:t>
      </w:r>
    </w:p>
    <w:p>
      <w:pPr>
        <w:pStyle w:val="11"/>
        <w:ind w:firstLine="540" w:firstLineChars="225"/>
        <w:rPr>
          <w:rFonts w:cs="宋体"/>
        </w:rPr>
      </w:pPr>
      <w:r>
        <w:rPr>
          <w:rFonts w:hint="eastAsia" w:cs="宋体"/>
        </w:rPr>
        <w:t>开发语言JAVA</w:t>
      </w:r>
    </w:p>
    <w:p>
      <w:pPr>
        <w:pStyle w:val="11"/>
        <w:ind w:firstLine="540" w:firstLineChars="225"/>
        <w:rPr>
          <w:rFonts w:cs="宋体"/>
        </w:rPr>
      </w:pPr>
      <w:r>
        <w:rPr>
          <w:rFonts w:hint="eastAsia" w:cs="宋体"/>
        </w:rPr>
        <w:t xml:space="preserve">开发工具IDEA </w:t>
      </w:r>
    </w:p>
    <w:p>
      <w:pPr>
        <w:pStyle w:val="11"/>
        <w:ind w:firstLine="540" w:firstLineChars="225"/>
        <w:rPr>
          <w:rFonts w:cs="宋体"/>
        </w:rPr>
      </w:pPr>
      <w:r>
        <w:rPr>
          <w:rFonts w:cs="宋体"/>
        </w:rPr>
        <w:t>Web</w:t>
      </w:r>
      <w:r>
        <w:rPr>
          <w:rFonts w:hint="eastAsia" w:cs="宋体"/>
        </w:rPr>
        <w:t>服务器</w:t>
      </w:r>
      <w:r>
        <w:rPr>
          <w:rFonts w:cs="宋体"/>
        </w:rPr>
        <w:t xml:space="preserve"> </w:t>
      </w:r>
      <w:r>
        <w:rPr>
          <w:rFonts w:hint="eastAsia" w:cs="宋体"/>
        </w:rPr>
        <w:t>Tomcat</w:t>
      </w:r>
    </w:p>
    <w:p>
      <w:pPr>
        <w:pStyle w:val="11"/>
        <w:ind w:firstLine="540" w:firstLineChars="225"/>
        <w:rPr>
          <w:rFonts w:cs="宋体"/>
        </w:rPr>
      </w:pPr>
      <w:r>
        <w:rPr>
          <w:rFonts w:hint="eastAsia" w:cs="宋体"/>
        </w:rPr>
        <w:t>数据管理系统</w:t>
      </w:r>
      <w:r>
        <w:rPr>
          <w:rFonts w:cs="宋体"/>
        </w:rPr>
        <w:t xml:space="preserve"> </w:t>
      </w:r>
      <w:r>
        <w:rPr>
          <w:rFonts w:hint="eastAsia" w:cs="宋体"/>
        </w:rPr>
        <w:t>DB2</w:t>
      </w:r>
    </w:p>
    <w:p>
      <w:pPr>
        <w:pStyle w:val="11"/>
        <w:ind w:firstLine="540" w:firstLineChars="225"/>
        <w:rPr>
          <w:rFonts w:cs="宋体"/>
        </w:rPr>
      </w:pPr>
      <w:r>
        <w:rPr>
          <w:rFonts w:hint="eastAsia" w:cs="宋体"/>
        </w:rPr>
        <w:t>开发技术</w:t>
      </w:r>
      <w:r>
        <w:rPr>
          <w:rFonts w:cs="宋体"/>
        </w:rPr>
        <w:t xml:space="preserve"> </w:t>
      </w:r>
      <w:r>
        <w:rPr>
          <w:rFonts w:hint="eastAsia" w:cs="宋体"/>
        </w:rPr>
        <w:t>JAVA、</w:t>
      </w:r>
      <w:r>
        <w:rPr>
          <w:rFonts w:cs="宋体"/>
        </w:rPr>
        <w:t>XML</w:t>
      </w:r>
      <w:r>
        <w:rPr>
          <w:rFonts w:hint="eastAsia" w:cs="宋体"/>
        </w:rPr>
        <w:t>、组件技术、数据库技术</w:t>
      </w:r>
    </w:p>
    <w:p>
      <w:pPr>
        <w:pStyle w:val="11"/>
        <w:ind w:firstLine="540" w:firstLineChars="225"/>
        <w:rPr>
          <w:rFonts w:cs="宋体"/>
        </w:rPr>
      </w:pPr>
      <w:r>
        <w:rPr>
          <w:rFonts w:hint="eastAsia" w:cs="宋体"/>
        </w:rPr>
        <w:t>此次选择的开发平台、框架、工具和技术大多选用了进一两年内的技术成果，代表着应用软件开发工具的世界先进水平，可以为构建完整、稳定、安全、功能强大的基于</w:t>
      </w:r>
      <w:r>
        <w:rPr>
          <w:rFonts w:cs="宋体"/>
        </w:rPr>
        <w:t>web</w:t>
      </w:r>
      <w:r>
        <w:rPr>
          <w:rFonts w:hint="eastAsia" w:cs="宋体"/>
        </w:rPr>
        <w:t>应用系统提供有力的支持。</w:t>
      </w:r>
    </w:p>
    <w:p>
      <w:pPr>
        <w:pStyle w:val="3"/>
        <w:spacing w:before="100" w:beforeAutospacing="1" w:after="100" w:afterAutospacing="1"/>
        <w:rPr>
          <w:shd w:val="clear" w:color="auto" w:fill="FFFFFF"/>
        </w:rPr>
      </w:pPr>
      <w:bookmarkStart w:id="19" w:name="_Toc354517539"/>
      <w:bookmarkStart w:id="20" w:name="_Toc991"/>
      <w:r>
        <w:rPr>
          <w:rFonts w:hint="eastAsia"/>
          <w:shd w:val="clear" w:color="auto" w:fill="FFFFFF"/>
        </w:rPr>
        <w:t>4.3系统所需软件</w:t>
      </w:r>
      <w:bookmarkEnd w:id="19"/>
      <w:bookmarkEnd w:id="20"/>
    </w:p>
    <w:p>
      <w:pPr>
        <w:shd w:val="clear" w:color="auto" w:fill="FFFFFF"/>
        <w:ind w:firstLine="420" w:firstLineChars="200"/>
        <w:textAlignment w:val="baseline"/>
        <w:rPr>
          <w:rFonts w:ascii="Times New Roman" w:hAnsi="Times New Roman" w:eastAsia="宋体" w:cs="宋体"/>
          <w:sz w:val="24"/>
          <w:szCs w:val="24"/>
        </w:rPr>
      </w:pPr>
      <w:r>
        <w:fldChar w:fldCharType="begin"/>
      </w:r>
      <w:r>
        <w:instrText xml:space="preserve"> HYPERLINK "https://www.jetbrains.com/idea/" </w:instrText>
      </w:r>
      <w:r>
        <w:fldChar w:fldCharType="separate"/>
      </w:r>
      <w:r>
        <w:rPr>
          <w:rFonts w:ascii="Times New Roman" w:hAnsi="Times New Roman" w:eastAsia="宋体" w:cs="宋体"/>
          <w:sz w:val="24"/>
          <w:szCs w:val="24"/>
        </w:rPr>
        <w:t>IntelliJ IDEA</w:t>
      </w:r>
      <w:r>
        <w:rPr>
          <w:rFonts w:ascii="Times New Roman" w:hAnsi="Times New Roman" w:eastAsia="宋体" w:cs="宋体"/>
          <w:sz w:val="24"/>
          <w:szCs w:val="24"/>
        </w:rPr>
        <w:fldChar w:fldCharType="end"/>
      </w:r>
      <w:r>
        <w:rPr>
          <w:rFonts w:hint="eastAsia" w:ascii="Times New Roman" w:hAnsi="Times New Roman" w:eastAsia="宋体" w:cs="宋体"/>
          <w:sz w:val="24"/>
          <w:szCs w:val="24"/>
        </w:rPr>
        <w:t>开发环境</w:t>
      </w:r>
    </w:p>
    <w:p>
      <w:pPr>
        <w:pStyle w:val="11"/>
        <w:ind w:firstLine="540" w:firstLineChars="225"/>
        <w:rPr>
          <w:rFonts w:cs="宋体"/>
        </w:rPr>
      </w:pPr>
      <w:r>
        <w:rPr>
          <w:rFonts w:hint="eastAsia" w:cs="宋体"/>
        </w:rPr>
        <w:t>微软</w:t>
      </w:r>
      <w:r>
        <w:rPr>
          <w:rFonts w:cs="宋体"/>
        </w:rPr>
        <w:t>Windows server 200</w:t>
      </w:r>
      <w:r>
        <w:rPr>
          <w:rFonts w:hint="eastAsia" w:cs="宋体"/>
        </w:rPr>
        <w:t>8操作系统</w:t>
      </w:r>
    </w:p>
    <w:p>
      <w:pPr>
        <w:pStyle w:val="11"/>
        <w:ind w:firstLine="540" w:firstLineChars="225"/>
        <w:rPr>
          <w:rFonts w:cs="宋体"/>
        </w:rPr>
      </w:pPr>
      <w:r>
        <w:rPr>
          <w:rFonts w:hint="eastAsia" w:cs="宋体"/>
        </w:rPr>
        <w:t>IBM   DB2数据库系统</w:t>
      </w:r>
    </w:p>
    <w:p>
      <w:pPr>
        <w:pStyle w:val="2"/>
        <w:spacing w:before="100" w:beforeAutospacing="1" w:after="100" w:afterAutospacing="1"/>
        <w:rPr>
          <w:rFonts w:cs="宋体"/>
          <w:shd w:val="clear" w:color="auto" w:fill="FFFFFF"/>
        </w:rPr>
      </w:pPr>
      <w:bookmarkStart w:id="21" w:name="_Toc30885"/>
      <w:r>
        <w:rPr>
          <w:rFonts w:hint="eastAsia" w:cs="宋体"/>
          <w:shd w:val="clear" w:color="auto" w:fill="FFFFFF"/>
        </w:rPr>
        <w:t>五、系统开发计划</w:t>
      </w:r>
      <w:bookmarkEnd w:id="21"/>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5"/>
        <w:gridCol w:w="3585"/>
        <w:gridCol w:w="2131"/>
        <w:gridCol w:w="21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序号</w:t>
            </w:r>
          </w:p>
        </w:tc>
        <w:tc>
          <w:tcPr>
            <w:tcW w:w="3585" w:type="dxa"/>
          </w:tcPr>
          <w:p>
            <w:r>
              <w:rPr>
                <w:rFonts w:hint="eastAsia"/>
              </w:rPr>
              <w:t>内容</w:t>
            </w:r>
          </w:p>
        </w:tc>
        <w:tc>
          <w:tcPr>
            <w:tcW w:w="2131" w:type="dxa"/>
          </w:tcPr>
          <w:p>
            <w:r>
              <w:rPr>
                <w:rFonts w:hint="eastAsia"/>
              </w:rPr>
              <w:t>时间</w:t>
            </w:r>
          </w:p>
        </w:tc>
        <w:tc>
          <w:tcPr>
            <w:tcW w:w="2131" w:type="dxa"/>
          </w:tcPr>
          <w:p>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1</w:t>
            </w:r>
          </w:p>
        </w:tc>
        <w:tc>
          <w:tcPr>
            <w:tcW w:w="3585" w:type="dxa"/>
          </w:tcPr>
          <w:p>
            <w:r>
              <w:rPr>
                <w:rFonts w:hint="eastAsia"/>
              </w:rPr>
              <w:t>现场调研、确定实施方案</w:t>
            </w:r>
          </w:p>
        </w:tc>
        <w:tc>
          <w:tcPr>
            <w:tcW w:w="2131" w:type="dxa"/>
          </w:tcPr>
          <w:p>
            <w:r>
              <w:rPr>
                <w:rFonts w:hint="eastAsia"/>
              </w:rPr>
              <w:t>1周</w:t>
            </w:r>
          </w:p>
        </w:tc>
        <w:tc>
          <w:tcPr>
            <w:tcW w:w="2131"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2</w:t>
            </w:r>
          </w:p>
        </w:tc>
        <w:tc>
          <w:tcPr>
            <w:tcW w:w="3585" w:type="dxa"/>
          </w:tcPr>
          <w:p>
            <w:r>
              <w:rPr>
                <w:rFonts w:hint="eastAsia"/>
              </w:rPr>
              <w:t>代码开发</w:t>
            </w:r>
          </w:p>
        </w:tc>
        <w:tc>
          <w:tcPr>
            <w:tcW w:w="2131" w:type="dxa"/>
          </w:tcPr>
          <w:p>
            <w:r>
              <w:rPr>
                <w:rFonts w:hint="eastAsia"/>
              </w:rPr>
              <w:t>3个月</w:t>
            </w:r>
          </w:p>
        </w:tc>
        <w:tc>
          <w:tcPr>
            <w:tcW w:w="2131"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3</w:t>
            </w:r>
          </w:p>
        </w:tc>
        <w:tc>
          <w:tcPr>
            <w:tcW w:w="3585" w:type="dxa"/>
          </w:tcPr>
          <w:p>
            <w:r>
              <w:rPr>
                <w:rFonts w:hint="eastAsia"/>
              </w:rPr>
              <w:t>内部测试</w:t>
            </w:r>
          </w:p>
        </w:tc>
        <w:tc>
          <w:tcPr>
            <w:tcW w:w="2131" w:type="dxa"/>
          </w:tcPr>
          <w:p>
            <w:r>
              <w:rPr>
                <w:rFonts w:hint="eastAsia"/>
              </w:rPr>
              <w:t>1周</w:t>
            </w:r>
          </w:p>
        </w:tc>
        <w:tc>
          <w:tcPr>
            <w:tcW w:w="2131"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4</w:t>
            </w:r>
          </w:p>
        </w:tc>
        <w:tc>
          <w:tcPr>
            <w:tcW w:w="3585" w:type="dxa"/>
          </w:tcPr>
          <w:p>
            <w:r>
              <w:rPr>
                <w:rFonts w:hint="eastAsia"/>
              </w:rPr>
              <w:t>现场安装调试</w:t>
            </w:r>
          </w:p>
        </w:tc>
        <w:tc>
          <w:tcPr>
            <w:tcW w:w="2131" w:type="dxa"/>
          </w:tcPr>
          <w:p>
            <w:r>
              <w:rPr>
                <w:rFonts w:hint="eastAsia"/>
              </w:rPr>
              <w:t>2周</w:t>
            </w:r>
          </w:p>
        </w:tc>
        <w:tc>
          <w:tcPr>
            <w:tcW w:w="2131"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tcPr>
          <w:p>
            <w:r>
              <w:rPr>
                <w:rFonts w:hint="eastAsia"/>
              </w:rPr>
              <w:t>5</w:t>
            </w:r>
          </w:p>
        </w:tc>
        <w:tc>
          <w:tcPr>
            <w:tcW w:w="3585" w:type="dxa"/>
          </w:tcPr>
          <w:p>
            <w:r>
              <w:rPr>
                <w:rFonts w:hint="eastAsia"/>
              </w:rPr>
              <w:t>验收</w:t>
            </w:r>
          </w:p>
        </w:tc>
        <w:tc>
          <w:tcPr>
            <w:tcW w:w="2131" w:type="dxa"/>
          </w:tcPr>
          <w:p/>
        </w:tc>
        <w:tc>
          <w:tcPr>
            <w:tcW w:w="2131" w:type="dxa"/>
          </w:tcPr>
          <w:p/>
        </w:tc>
      </w:tr>
    </w:tbl>
    <w:p/>
    <w:p>
      <w:pPr>
        <w:spacing w:line="360" w:lineRule="auto"/>
        <w:ind w:firstLine="480" w:firstLineChars="200"/>
        <w:rPr>
          <w:rFonts w:ascii="Times New Roman" w:hAnsi="Times New Roman"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E2D57"/>
    <w:rsid w:val="00006BD3"/>
    <w:rsid w:val="00012BD8"/>
    <w:rsid w:val="000203B8"/>
    <w:rsid w:val="000339B2"/>
    <w:rsid w:val="00042181"/>
    <w:rsid w:val="00056383"/>
    <w:rsid w:val="000716F2"/>
    <w:rsid w:val="000B56EF"/>
    <w:rsid w:val="000E7587"/>
    <w:rsid w:val="00104864"/>
    <w:rsid w:val="00110A2A"/>
    <w:rsid w:val="001873C4"/>
    <w:rsid w:val="001B57DD"/>
    <w:rsid w:val="001D4E3E"/>
    <w:rsid w:val="001E10E9"/>
    <w:rsid w:val="00220013"/>
    <w:rsid w:val="00237395"/>
    <w:rsid w:val="00251312"/>
    <w:rsid w:val="002D0A71"/>
    <w:rsid w:val="00351165"/>
    <w:rsid w:val="003B4450"/>
    <w:rsid w:val="003C5BFD"/>
    <w:rsid w:val="00400E1E"/>
    <w:rsid w:val="004335EE"/>
    <w:rsid w:val="004D474F"/>
    <w:rsid w:val="004F13F0"/>
    <w:rsid w:val="005346CA"/>
    <w:rsid w:val="00567CFB"/>
    <w:rsid w:val="00592892"/>
    <w:rsid w:val="005B74BE"/>
    <w:rsid w:val="005E5C3E"/>
    <w:rsid w:val="0066014C"/>
    <w:rsid w:val="006E543C"/>
    <w:rsid w:val="006E6DEE"/>
    <w:rsid w:val="00726303"/>
    <w:rsid w:val="007270C3"/>
    <w:rsid w:val="00753D00"/>
    <w:rsid w:val="007A3A7E"/>
    <w:rsid w:val="007D17BE"/>
    <w:rsid w:val="00801292"/>
    <w:rsid w:val="00823884"/>
    <w:rsid w:val="0086448E"/>
    <w:rsid w:val="008E7127"/>
    <w:rsid w:val="00955A27"/>
    <w:rsid w:val="0099626C"/>
    <w:rsid w:val="009A7DAB"/>
    <w:rsid w:val="009D0C6F"/>
    <w:rsid w:val="00A0399D"/>
    <w:rsid w:val="00A13801"/>
    <w:rsid w:val="00A23790"/>
    <w:rsid w:val="00AB290F"/>
    <w:rsid w:val="00B13F47"/>
    <w:rsid w:val="00B673A2"/>
    <w:rsid w:val="00B916CF"/>
    <w:rsid w:val="00C272F6"/>
    <w:rsid w:val="00C52E47"/>
    <w:rsid w:val="00C958E8"/>
    <w:rsid w:val="00CA45C8"/>
    <w:rsid w:val="00D026B5"/>
    <w:rsid w:val="00D25EFC"/>
    <w:rsid w:val="00D60C35"/>
    <w:rsid w:val="00DA15E0"/>
    <w:rsid w:val="00DD208B"/>
    <w:rsid w:val="00DE2D57"/>
    <w:rsid w:val="00DF2AEA"/>
    <w:rsid w:val="00E2651D"/>
    <w:rsid w:val="00E62BA6"/>
    <w:rsid w:val="00EE618D"/>
    <w:rsid w:val="00F21880"/>
    <w:rsid w:val="00F4096F"/>
    <w:rsid w:val="00FF4EFF"/>
    <w:rsid w:val="12F740D8"/>
    <w:rsid w:val="3DBE15D7"/>
    <w:rsid w:val="560819CC"/>
    <w:rsid w:val="61AA0907"/>
    <w:rsid w:val="78A33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30"/>
    <w:semiHidden/>
    <w:unhideWhenUsed/>
    <w:qFormat/>
    <w:uiPriority w:val="99"/>
    <w:rPr>
      <w:rFonts w:ascii="宋体" w:eastAsia="宋体"/>
      <w:sz w:val="18"/>
      <w:szCs w:val="18"/>
    </w:rPr>
  </w:style>
  <w:style w:type="paragraph" w:styleId="7">
    <w:name w:val="Body Text Indent"/>
    <w:basedOn w:val="1"/>
    <w:link w:val="27"/>
    <w:semiHidden/>
    <w:unhideWhenUsed/>
    <w:uiPriority w:val="99"/>
    <w:pPr>
      <w:spacing w:after="120"/>
      <w:ind w:left="420" w:leftChars="200"/>
    </w:pPr>
  </w:style>
  <w:style w:type="paragraph" w:styleId="8">
    <w:name w:val="Balloon Text"/>
    <w:basedOn w:val="1"/>
    <w:link w:val="22"/>
    <w:semiHidden/>
    <w:unhideWhenUsed/>
    <w:qFormat/>
    <w:uiPriority w:val="99"/>
    <w:rPr>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Indent 3"/>
    <w:basedOn w:val="1"/>
    <w:link w:val="23"/>
    <w:qFormat/>
    <w:uiPriority w:val="99"/>
    <w:pPr>
      <w:spacing w:line="360" w:lineRule="auto"/>
      <w:ind w:firstLine="480" w:firstLineChars="200"/>
    </w:pPr>
    <w:rPr>
      <w:rFonts w:ascii="Times New Roman" w:hAnsi="Times New Roman" w:eastAsia="宋体" w:cs="Times New Roman"/>
      <w:sz w:val="24"/>
      <w:szCs w:val="24"/>
    </w:rPr>
  </w:style>
  <w:style w:type="paragraph" w:styleId="12">
    <w:name w:val="Body Text First Indent 2"/>
    <w:basedOn w:val="7"/>
    <w:link w:val="28"/>
    <w:semiHidden/>
    <w:unhideWhenUsed/>
    <w:uiPriority w:val="99"/>
    <w:pPr>
      <w:ind w:firstLine="420" w:firstLineChars="200"/>
    </w:p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6">
    <w:name w:val="Hyperlink"/>
    <w:basedOn w:val="15"/>
    <w:semiHidden/>
    <w:unhideWhenUsed/>
    <w:uiPriority w:val="99"/>
    <w:rPr>
      <w:color w:val="0000FF"/>
      <w:u w:val="single"/>
    </w:rPr>
  </w:style>
  <w:style w:type="character" w:customStyle="1" w:styleId="17">
    <w:name w:val="页眉 Char"/>
    <w:basedOn w:val="15"/>
    <w:link w:val="10"/>
    <w:uiPriority w:val="99"/>
    <w:rPr>
      <w:sz w:val="18"/>
      <w:szCs w:val="18"/>
    </w:rPr>
  </w:style>
  <w:style w:type="character" w:customStyle="1" w:styleId="18">
    <w:name w:val="页脚 Char"/>
    <w:basedOn w:val="15"/>
    <w:link w:val="9"/>
    <w:uiPriority w:val="99"/>
    <w:rPr>
      <w:sz w:val="18"/>
      <w:szCs w:val="18"/>
    </w:rPr>
  </w:style>
  <w:style w:type="character" w:customStyle="1" w:styleId="19">
    <w:name w:val="标题 2 Char"/>
    <w:basedOn w:val="15"/>
    <w:link w:val="3"/>
    <w:qFormat/>
    <w:uiPriority w:val="9"/>
    <w:rPr>
      <w:rFonts w:asciiTheme="majorHAnsi" w:hAnsiTheme="majorHAnsi" w:eastAsiaTheme="majorEastAsia" w:cstheme="majorBidi"/>
      <w:b/>
      <w:bCs/>
      <w:sz w:val="32"/>
      <w:szCs w:val="32"/>
    </w:rPr>
  </w:style>
  <w:style w:type="character" w:customStyle="1" w:styleId="20">
    <w:name w:val="标题 1 Char"/>
    <w:basedOn w:val="15"/>
    <w:link w:val="2"/>
    <w:qFormat/>
    <w:uiPriority w:val="9"/>
    <w:rPr>
      <w:b/>
      <w:bCs/>
      <w:kern w:val="44"/>
      <w:sz w:val="44"/>
      <w:szCs w:val="44"/>
    </w:rPr>
  </w:style>
  <w:style w:type="paragraph" w:customStyle="1" w:styleId="21">
    <w:name w:val="默认段落字体 Para Char"/>
    <w:basedOn w:val="1"/>
    <w:uiPriority w:val="0"/>
    <w:rPr>
      <w:rFonts w:ascii="Times New Roman" w:hAnsi="Times New Roman" w:eastAsia="宋体" w:cs="Times New Roman"/>
      <w:szCs w:val="24"/>
    </w:rPr>
  </w:style>
  <w:style w:type="character" w:customStyle="1" w:styleId="22">
    <w:name w:val="批注框文本 Char"/>
    <w:basedOn w:val="15"/>
    <w:link w:val="8"/>
    <w:semiHidden/>
    <w:uiPriority w:val="99"/>
    <w:rPr>
      <w:sz w:val="18"/>
      <w:szCs w:val="18"/>
    </w:rPr>
  </w:style>
  <w:style w:type="character" w:customStyle="1" w:styleId="23">
    <w:name w:val="正文文本缩进 3 Char"/>
    <w:basedOn w:val="15"/>
    <w:link w:val="11"/>
    <w:qFormat/>
    <w:uiPriority w:val="99"/>
    <w:rPr>
      <w:rFonts w:ascii="Times New Roman" w:hAnsi="Times New Roman" w:eastAsia="宋体" w:cs="Times New Roman"/>
      <w:sz w:val="24"/>
      <w:szCs w:val="24"/>
    </w:rPr>
  </w:style>
  <w:style w:type="character" w:customStyle="1" w:styleId="24">
    <w:name w:val="标题 3 Char"/>
    <w:basedOn w:val="15"/>
    <w:link w:val="4"/>
    <w:qFormat/>
    <w:uiPriority w:val="9"/>
    <w:rPr>
      <w:b/>
      <w:bCs/>
      <w:sz w:val="32"/>
      <w:szCs w:val="32"/>
    </w:rPr>
  </w:style>
  <w:style w:type="character" w:customStyle="1" w:styleId="25">
    <w:name w:val="标题 4 Char"/>
    <w:basedOn w:val="15"/>
    <w:link w:val="5"/>
    <w:qFormat/>
    <w:uiPriority w:val="9"/>
    <w:rPr>
      <w:rFonts w:asciiTheme="majorHAnsi" w:hAnsiTheme="majorHAnsi" w:eastAsiaTheme="majorEastAsia" w:cstheme="majorBidi"/>
      <w:b/>
      <w:bCs/>
      <w:sz w:val="28"/>
      <w:szCs w:val="28"/>
    </w:rPr>
  </w:style>
  <w:style w:type="paragraph" w:styleId="26">
    <w:name w:val="List Paragraph"/>
    <w:basedOn w:val="1"/>
    <w:qFormat/>
    <w:uiPriority w:val="34"/>
    <w:pPr>
      <w:ind w:firstLine="420" w:firstLineChars="200"/>
    </w:pPr>
  </w:style>
  <w:style w:type="character" w:customStyle="1" w:styleId="27">
    <w:name w:val="正文文本缩进 Char"/>
    <w:basedOn w:val="15"/>
    <w:link w:val="7"/>
    <w:semiHidden/>
    <w:qFormat/>
    <w:uiPriority w:val="99"/>
  </w:style>
  <w:style w:type="character" w:customStyle="1" w:styleId="28">
    <w:name w:val="正文首行缩进 2 Char"/>
    <w:basedOn w:val="27"/>
    <w:link w:val="12"/>
    <w:semiHidden/>
    <w:qFormat/>
    <w:uiPriority w:val="99"/>
  </w:style>
  <w:style w:type="character" w:customStyle="1" w:styleId="29">
    <w:name w:val="menu-second-title-box__title"/>
    <w:basedOn w:val="15"/>
    <w:qFormat/>
    <w:uiPriority w:val="0"/>
  </w:style>
  <w:style w:type="character" w:customStyle="1" w:styleId="30">
    <w:name w:val="文档结构图 Char"/>
    <w:basedOn w:val="15"/>
    <w:link w:val="6"/>
    <w:semiHidden/>
    <w:uiPriority w:val="99"/>
    <w:rPr>
      <w:rFonts w:ascii="宋体" w:eastAsia="宋体"/>
      <w:sz w:val="18"/>
      <w:szCs w:val="18"/>
    </w:rPr>
  </w:style>
  <w:style w:type="paragraph" w:customStyle="1" w:styleId="31">
    <w:name w:val="WPSOffice手动目录 1"/>
    <w:uiPriority w:val="0"/>
    <w:pPr>
      <w:ind w:leftChars="0"/>
    </w:pPr>
    <w:rPr>
      <w:rFonts w:asciiTheme="minorHAnsi" w:hAnsiTheme="minorHAnsi" w:eastAsiaTheme="minorEastAsia" w:cstheme="minorBidi"/>
      <w:sz w:val="20"/>
      <w:szCs w:val="20"/>
    </w:rPr>
  </w:style>
  <w:style w:type="paragraph" w:customStyle="1" w:styleId="32">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E22B51-DBD1-4066-8DD8-3B31651C1207}">
  <ds:schemaRefs/>
</ds:datastoreItem>
</file>

<file path=docProps/app.xml><?xml version="1.0" encoding="utf-8"?>
<Properties xmlns="http://schemas.openxmlformats.org/officeDocument/2006/extended-properties" xmlns:vt="http://schemas.openxmlformats.org/officeDocument/2006/docPropsVTypes">
  <Template>Normal</Template>
  <Company>MS</Company>
  <Pages>1</Pages>
  <Words>665</Words>
  <Characters>3792</Characters>
  <Lines>31</Lines>
  <Paragraphs>8</Paragraphs>
  <TotalTime>227</TotalTime>
  <ScaleCrop>false</ScaleCrop>
  <LinksUpToDate>false</LinksUpToDate>
  <CharactersWithSpaces>4449</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2020-12-30T05:41:00Z</dcterms:created>
  <dc:creator>Yang</dc:creator>
  <cp:lastModifiedBy>hpb</cp:lastModifiedBy>
  <dcterms:modified xsi:type="dcterms:W3CDTF">2021-01-15T12:41:44Z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