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Da Boot</w:t>
      </w:r>
    </w:p>
    <w:p>
      <w:pPr>
        <w:pStyle w:val="Subtitle"/>
        <w:bidi w:val="0"/>
        <w:rPr/>
      </w:pPr>
      <w:r>
        <w:rPr/>
        <w:t xml:space="preserve">Bug </w:t>
      </w:r>
      <w:r>
        <w:rPr/>
        <w:t xml:space="preserve">submission and </w:t>
      </w:r>
      <w:r>
        <w:rPr/>
        <w:t>tracking software</w:t>
      </w:r>
    </w:p>
    <w:p>
      <w:pPr>
        <w:pStyle w:val="TextBody"/>
        <w:bidi w:val="0"/>
        <w:jc w:val="center"/>
        <w:rPr/>
      </w:pPr>
      <w:r>
        <w:rPr/>
        <w:t>By: Max Ooi Wei Xiang</w:t>
      </w:r>
    </w:p>
    <w:p>
      <w:pPr>
        <w:pStyle w:val="Normal"/>
        <w:bidi w:val="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bidi w:val="0"/>
            <w:ind w:left="0" w:righ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113_143920423">
            <w:r>
              <w:rPr>
                <w:rStyle w:val="IndexLink"/>
              </w:rPr>
              <w:t>Context</w:t>
              <w:tab/>
              <w:t>1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105_143920423">
            <w:r>
              <w:rPr>
                <w:rStyle w:val="IndexLink"/>
              </w:rPr>
              <w:t>Goals and Non-Goals</w:t>
              <w:tab/>
              <w:t>1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107_143920423">
            <w:r>
              <w:rPr>
                <w:rStyle w:val="IndexLink"/>
              </w:rPr>
              <w:t>Proposed Technical Architecture</w:t>
              <w:tab/>
              <w:t>1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115_143920423">
            <w:r>
              <w:rPr>
                <w:rStyle w:val="IndexLink"/>
              </w:rPr>
              <w:t>User-Interface</w:t>
              <w:tab/>
              <w:t>2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175_2931775842">
            <w:r>
              <w:rPr>
                <w:rStyle w:val="IndexLink"/>
              </w:rPr>
              <w:t>Database Design</w:t>
              <w:tab/>
              <w:t>6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109_143920423">
            <w:r>
              <w:rPr>
                <w:rStyle w:val="IndexLink"/>
              </w:rPr>
              <w:t>Milestones and Timeline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0" w:name="__RefHeading___Toc113_143920423"/>
      <w:bookmarkEnd w:id="0"/>
      <w:r>
        <w:rPr/>
        <w:t>Context</w:t>
      </w:r>
    </w:p>
    <w:p>
      <w:pPr>
        <w:pStyle w:val="Normal"/>
        <w:bidi w:val="0"/>
        <w:jc w:val="left"/>
        <w:rPr/>
      </w:pPr>
      <w:r>
        <w:rPr/>
        <w:t xml:space="preserve">The aim of this </w:t>
      </w:r>
      <w:r>
        <w:rPr/>
        <w:t>project</w:t>
      </w:r>
      <w:r>
        <w:rPr/>
        <w:t xml:space="preserve"> is to provide an platform for developers and contributors to track bug fixes over time. </w:t>
      </w:r>
      <w:r>
        <w:rPr/>
        <w:t xml:space="preserve">Developers can subsequently send links to </w:t>
      </w:r>
      <w:r>
        <w:rPr/>
        <w:t xml:space="preserve">software </w:t>
      </w:r>
      <w:r>
        <w:rPr/>
        <w:t>users to submit bugs directly.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1" w:name="__RefHeading___Toc105_143920423"/>
      <w:bookmarkEnd w:id="1"/>
      <w:r>
        <w:rPr/>
        <w:t>Goals and Non-Goals</w:t>
      </w:r>
    </w:p>
    <w:p>
      <w:pPr>
        <w:pStyle w:val="Normal"/>
        <w:bidi w:val="0"/>
        <w:jc w:val="left"/>
        <w:rPr/>
      </w:pPr>
      <w:r>
        <w:rPr/>
        <w:t>The goal</w:t>
      </w:r>
      <w:r>
        <w:rPr/>
        <w:t>s</w:t>
      </w:r>
      <w:r>
        <w:rPr/>
        <w:t xml:space="preserve"> of this project </w:t>
      </w:r>
      <w:r>
        <w:rPr/>
        <w:t>are</w:t>
      </w:r>
      <w:r>
        <w:rPr/>
        <w:t>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User Authentication and Authorization, using both username+password and Oauth method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Unauthenticated users can submit bugs </w:t>
      </w:r>
      <w:r>
        <w:rPr/>
        <w:t xml:space="preserve">only </w:t>
      </w:r>
      <w:r>
        <w:rPr/>
        <w:t>and register/sign in to be a tester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Authenticated users can search for users and be a tester without approval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Different roles for each project, with each role being able to perform the previous roles’ tasks: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 xml:space="preserve">Tester – Submit and view past bug tickets, request for </w:t>
      </w:r>
      <w:r>
        <w:rPr/>
        <w:t>promotion</w:t>
      </w:r>
      <w:r>
        <w:rPr/>
        <w:t xml:space="preserve"> </w:t>
      </w:r>
      <w:r>
        <w:rPr/>
        <w:t>to developer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 xml:space="preserve">Developer – Close, edit, </w:t>
      </w:r>
      <w:r>
        <w:rPr/>
        <w:t xml:space="preserve">assign </w:t>
      </w:r>
      <w:r>
        <w:rPr/>
        <w:t>and comment on bug ticket</w:t>
      </w:r>
      <w:r>
        <w:rPr/>
        <w:t>s</w:t>
      </w:r>
      <w:r>
        <w:rPr/>
        <w:t xml:space="preserve">, </w:t>
      </w:r>
      <w:r>
        <w:rPr/>
        <w:t>request for lead switch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Lead – Create projects, a</w:t>
      </w:r>
      <w:r>
        <w:rPr/>
        <w:t xml:space="preserve">pprove role elevation and lead switch, </w:t>
      </w:r>
      <w:r>
        <w:rPr/>
        <w:t>promote and demote all users within the project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Each ticket has submission, assignment and </w:t>
      </w:r>
      <w:r>
        <w:rPr/>
        <w:t>plan-closeout and closeout date, color coded based on urgency.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Demotion-lock, if users are assigned tickets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non-goals of the project, </w:t>
      </w:r>
      <w:r>
        <w:rPr/>
        <w:t>which could be of interest in the future, are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Progress checking and milestones for each ticket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Email alerting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>
          <w:rFonts w:ascii="Liberation Sans" w:hAnsi="Liberation Sans" w:eastAsia="Noto Sans CJK SC" w:cs="Lohit Devanagari"/>
          <w:b/>
          <w:b/>
          <w:bCs/>
          <w:sz w:val="36"/>
          <w:szCs w:val="36"/>
        </w:rPr>
      </w:pPr>
      <w:bookmarkStart w:id="2" w:name="__RefHeading___Toc107_143920423"/>
      <w:bookmarkEnd w:id="2"/>
      <w:r>
        <w:rPr>
          <w:rFonts w:eastAsia="Noto Sans CJK SC" w:cs="Lohit Devanagari"/>
          <w:b/>
          <w:bCs/>
          <w:sz w:val="36"/>
          <w:szCs w:val="36"/>
        </w:rPr>
        <w:t>Proposed Technical Architecture</w:t>
      </w:r>
    </w:p>
    <w:p>
      <w:pPr>
        <w:pStyle w:val="Normal"/>
        <w:bidi w:val="0"/>
        <w:jc w:val="left"/>
        <w:rPr/>
      </w:pPr>
      <w:r>
        <w:rPr/>
        <w:t xml:space="preserve">The </w:t>
      </w:r>
      <w:r>
        <w:rPr/>
        <w:t xml:space="preserve">proposed tech stack used for this project is ASP.NET Core with C#, on an MVC framework. Back-end database is provided by </w:t>
      </w:r>
      <w:r>
        <w:rPr/>
        <w:t xml:space="preserve">MySQL running on </w:t>
      </w:r>
      <w:r>
        <w:rPr/>
        <w:t>AWS RDS.</w:t>
      </w:r>
    </w:p>
    <w:p>
      <w:pPr>
        <w:pStyle w:val="Heading2"/>
        <w:bidi w:val="0"/>
        <w:jc w:val="left"/>
        <w:rPr/>
      </w:pPr>
      <w:bookmarkStart w:id="3" w:name="__RefHeading___Toc115_143920423"/>
      <w:bookmarkEnd w:id="3"/>
      <w:r>
        <w:rPr/>
        <w:t>User-Interface</w:t>
      </w:r>
    </w:p>
    <w:p>
      <w:pPr>
        <w:pStyle w:val="Normal"/>
        <w:bidi w:val="0"/>
        <w:jc w:val="left"/>
        <w:rPr/>
      </w:pPr>
      <w:r>
        <w:rPr/>
        <w:t>Main dashboard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4480" cy="36207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Projects and Roles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4325" cy="3625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User profile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8765" cy="35198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Team Members view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2730" cy="34270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Search Results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960" cy="35458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Single Project view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2080" cy="35077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Ticket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545465</wp:posOffset>
            </wp:positionH>
            <wp:positionV relativeFrom="paragraph">
              <wp:posOffset>32385</wp:posOffset>
            </wp:positionV>
            <wp:extent cx="5241290" cy="35204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Notifications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7640" cy="3519170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4" w:name="__RefHeading___Toc175_2931775842"/>
      <w:bookmarkEnd w:id="4"/>
      <w:r>
        <w:rPr/>
        <w:t>Database Design</w:t>
      </w:r>
    </w:p>
    <w:p>
      <w:pPr>
        <w:pStyle w:val="Normal"/>
        <w:bidi w:val="0"/>
        <w:jc w:val="left"/>
        <w:rPr/>
      </w:pPr>
      <w:r>
        <w:rPr/>
        <w:t>Preliminary database design is as below: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295" cy="3505835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5" w:name="__RefHeading___Toc109_143920423"/>
      <w:bookmarkEnd w:id="5"/>
      <w:r>
        <w:rPr/>
        <w:t xml:space="preserve">Milestones </w:t>
      </w:r>
      <w:r>
        <w:rPr/>
        <w:t>and Timeline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35"/>
        <w:gridCol w:w="537"/>
        <w:gridCol w:w="538"/>
        <w:gridCol w:w="537"/>
        <w:gridCol w:w="537"/>
        <w:gridCol w:w="537"/>
        <w:gridCol w:w="538"/>
        <w:gridCol w:w="537"/>
        <w:gridCol w:w="537"/>
        <w:gridCol w:w="539"/>
      </w:tblGrid>
      <w:tr>
        <w:trPr/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Month</w:t>
            </w:r>
          </w:p>
        </w:tc>
        <w:tc>
          <w:tcPr>
            <w:tcW w:w="26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Sept</w:t>
            </w:r>
          </w:p>
        </w:tc>
        <w:tc>
          <w:tcPr>
            <w:tcW w:w="21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Oct</w:t>
            </w:r>
          </w:p>
        </w:tc>
      </w:tr>
      <w:tr>
        <w:trPr/>
        <w:tc>
          <w:tcPr>
            <w:tcW w:w="5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Day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22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29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13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20</w:t>
            </w:r>
          </w:p>
        </w:tc>
        <w:tc>
          <w:tcPr>
            <w:tcW w:w="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27</w:t>
            </w:r>
          </w:p>
        </w:tc>
      </w:tr>
      <w:tr>
        <w:trPr/>
        <w:tc>
          <w:tcPr>
            <w:tcW w:w="5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Items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Authentication and Authorization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Data Model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Project</w:t>
            </w:r>
            <w:r>
              <w:rPr/>
              <w:t>s</w:t>
            </w:r>
            <w:r>
              <w:rPr/>
              <w:t xml:space="preserve"> </w:t>
            </w:r>
            <w:r>
              <w:rPr/>
              <w:t>&amp; Roles</w:t>
            </w:r>
            <w:r>
              <w:rPr/>
              <w:t>, TeamMember UI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Ticket UIs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Break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Dashboard UI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Notifications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Bug fixes, deployment </w:t>
            </w:r>
            <w:r>
              <w:rPr/>
              <w:t>and buffer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LibreOffice/6.4.7.2$Linux_X86_64 LibreOffice_project/40$Build-2</Application>
  <Pages>6</Pages>
  <Words>327</Words>
  <Characters>1678</Characters>
  <CharactersWithSpaces>1926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2021-08-30T13:36:23Z</dcterms:created>
  <dc:creator/>
  <dc:description/>
  <dc:language>en-US</dc:language>
  <cp:lastModifiedBy/>
  <dcterms:modified xsi:type="dcterms:W3CDTF">2021-08-31T02:47:46Z</dcterms:modified>
  <cp:revision>12</cp:revision>
  <dc:subject/>
  <dc:title/>
</cp:coreProperties>
</file>