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《无定珍 V1.2 全栈开发规格说明书》</w:t>
      </w:r>
    </w:p>
    <w:p>
      <w:r>
        <w:t>（AI 代码生成落地专供版）</w:t>
      </w:r>
    </w:p>
    <w:p>
      <w:pPr>
        <w:pStyle w:val="Heading1"/>
      </w:pPr>
      <w:r>
        <w:t>一、 项目概述与技术选型</w:t>
      </w:r>
    </w:p>
    <w:p>
      <w:pPr>
        <w:pStyle w:val="Heading2"/>
      </w:pPr>
      <w:r>
        <w:t>1.1 项目定位</w:t>
      </w:r>
    </w:p>
    <w:p>
      <w:r>
        <w:t>“无定珍” 是一款微信小程序形态的智能比例菜谱管理系统，核心解决家常菜精准配比、稀缺食材自适应换算、菜谱改良版本溯源、多人聚餐协作点餐以及多菜品食材汇总采购备料的全流程需求。</w:t>
      </w:r>
    </w:p>
    <w:p>
      <w:pPr>
        <w:pStyle w:val="Heading2"/>
      </w:pPr>
      <w:r>
        <w:t>1.2 核心技术栈</w:t>
      </w:r>
    </w:p>
    <w:p>
      <w:r>
        <w:t>- 后端服务: Java 17 + Spring Boot 3.x</w:t>
      </w:r>
    </w:p>
    <w:p>
      <w:r>
        <w:t>- 持久层框架: MyBatis-Plus 3.5+</w:t>
      </w:r>
    </w:p>
    <w:p>
      <w:r>
        <w:t>- 数据库: MySQL 8.0 (底层食材重量统一按克存储，保留1位小数)</w:t>
      </w:r>
    </w:p>
    <w:p>
      <w:r>
        <w:t>- 小程序前端: 微信原生 (WXML / WXSS / JS)</w:t>
      </w:r>
    </w:p>
    <w:p>
      <w:r>
        <w:t>- PC 管理后台: Vue 3 + Element Plus</w:t>
      </w:r>
    </w:p>
    <w:p>
      <w:r>
        <w:t>- 网络通信协议: RESTful API + WebSocket</w:t>
      </w:r>
    </w:p>
    <w:p>
      <w:pPr>
        <w:pStyle w:val="Heading2"/>
      </w:pPr>
      <w:r>
        <w:t>1.3 统一鉴权体系</w:t>
      </w:r>
    </w:p>
    <w:p>
      <w:r>
        <w:t>1. 小程序端鉴权：通过微信官方 wx.login 接口获取 OpenID / UnionID，颁发自定义 JWT Token。</w:t>
      </w:r>
    </w:p>
    <w:p>
      <w:r>
        <w:t>2. PC 管理后台鉴权：采用预设超级管理员账号，基于 HTTP Header 进行 API 安全拦截。</w:t>
      </w:r>
    </w:p>
    <w:p>
      <w:pPr>
        <w:pStyle w:val="Heading1"/>
      </w:pPr>
      <w:r>
        <w:t>二、 数据库设计（MySQL 8.0 Schema DDL）</w:t>
      </w:r>
    </w:p>
    <w:p>
      <w:r>
        <w:t>包含 sys_user、standard_ingredient、recipe、recipe_block、recipe_ingredient、coop_session、prep_order 等核心表的设计。</w:t>
      </w:r>
    </w:p>
    <w:p>
      <w:pPr>
        <w:pStyle w:val="Heading1"/>
      </w:pPr>
      <w:r>
        <w:t>三、 核心计算算法与控制规则</w:t>
      </w:r>
    </w:p>
    <w:p>
      <w:pPr>
        <w:pStyle w:val="Heading2"/>
      </w:pPr>
      <w:r>
        <w:t>3.1 多配方区块与换算系数（K）公式</w:t>
      </w:r>
    </w:p>
    <w:p>
      <w:r>
        <w:t>每个区块单独计算缩放系数 K_i。公式：K_i = (∑ 实际主料重量) / (∑ 基准主料重量)。辅料换算重量 = round(基准重量 × K_i, 1)。</w:t>
      </w:r>
    </w:p>
    <w:p>
      <w:pPr>
        <w:pStyle w:val="Heading2"/>
      </w:pPr>
      <w:r>
        <w:t>3.2 数值精度与零值保护规则</w:t>
      </w:r>
    </w:p>
    <w:p>
      <w:r>
        <w:t>计算结果统一保留 1 位小数。若换算结果 &lt; 0.1g，前端直接归零不显示；若数值 &gt; 0，最小展示颗粒度为 0.1g。</w:t>
      </w:r>
    </w:p>
    <w:p>
      <w:pPr>
        <w:pStyle w:val="Heading2"/>
      </w:pPr>
      <w:r>
        <w:t>3.3 区块强校验拦截规则</w:t>
      </w:r>
    </w:p>
    <w:p>
      <w:r>
        <w:t>每个区块必须至少包含 1 个主料。若无主料，拦截提交并弹窗警告。</w:t>
      </w:r>
    </w:p>
    <w:p>
      <w:pPr>
        <w:pStyle w:val="Heading1"/>
      </w:pPr>
      <w:r>
        <w:t>四、 多人协作 WebSocket 通信规范</w:t>
      </w:r>
    </w:p>
    <w:p>
      <w:pPr>
        <w:pStyle w:val="Heading2"/>
      </w:pPr>
      <w:r>
        <w:t>4.1 通信链路与并发控制</w:t>
      </w:r>
    </w:p>
    <w:p>
      <w:r>
        <w:t>单会话最大容纳 20 人同时在线。超过 20 人时拒绝建立新的 WebSocket 连接。</w:t>
      </w:r>
    </w:p>
    <w:p>
      <w:pPr>
        <w:pStyle w:val="Heading2"/>
      </w:pPr>
      <w:r>
        <w:t>4.2 断线重连与草稿补发逻辑（策略 B）</w:t>
      </w:r>
    </w:p>
    <w:p>
      <w:r>
        <w:t>小程序切后台或断网时，将未提交的忌口备注暂存至本地缓存。切回前台时重新连接，拉取最新状态并自动补发草稿数据。</w:t>
      </w:r>
    </w:p>
    <w:p>
      <w:pPr>
        <w:pStyle w:val="Heading1"/>
      </w:pPr>
      <w:r>
        <w:t>五、 备料单（采购清单）逻辑规范</w:t>
      </w:r>
    </w:p>
    <w:p>
      <w:pPr>
        <w:pStyle w:val="Heading2"/>
      </w:pPr>
      <w:r>
        <w:t>5.1 食材全局去重合并算法</w:t>
      </w:r>
    </w:p>
    <w:p>
      <w:r>
        <w:t>提取所有选中菜品，按 ingredient_id 进行全局求和合并：全局食材总重量 = ∑ (基准重量 × K)。</w:t>
      </w:r>
    </w:p>
    <w:p>
      <w:pPr>
        <w:pStyle w:val="Heading2"/>
      </w:pPr>
      <w:r>
        <w:t>5.2 字段展示与费用累加规则</w:t>
      </w:r>
    </w:p>
    <w:p>
      <w:r>
        <w:t>底部总金额由前端对所有已输入的 actual_cost 进行累加展示。</w:t>
      </w:r>
    </w:p>
    <w:p>
      <w:pPr>
        <w:pStyle w:val="Heading1"/>
      </w:pPr>
      <w:r>
        <w:t>六、 RESTful API 接口规范</w:t>
      </w:r>
    </w:p>
    <w:p>
      <w:r>
        <w:t>提供小程序端认证、双栏换算、会话生成、备料单生成等接口；提供管理后台的审核与管理接口。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