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jc w:val="center"/>
      </w:pPr>
      <w:r>
        <w:rPr>
          <w:rFonts w:ascii="Arial" w:cs="Arial" w:eastAsia="Arial" w:hAnsi="Arial"/>
          <w:b/>
          <w:bCs/>
          <w:color w:val="1D9E75"/>
          <w:sz w:val="72"/>
          <w:szCs w:val="72"/>
        </w:rPr>
        <w:t xml:space="preserve">ApplyPilot</w:t>
      </w:r>
    </w:p>
    <w:p>
      <w:pPr>
        <w:spacing w:before="120" w:after="80"/>
        <w:jc w:val="center"/>
      </w:pPr>
      <w:r>
        <w:rPr>
          <w:rFonts w:ascii="Arial" w:cs="Arial" w:eastAsia="Arial" w:hAnsi="Arial"/>
          <w:color w:val="64748B"/>
          <w:sz w:val="36"/>
          <w:szCs w:val="36"/>
        </w:rPr>
        <w:t xml:space="preserve">AI-Powered College Application Management</w:t>
      </w:r>
    </w:p>
    <w:p>
      <w:pPr>
        <w:pBdr>
          <w:bottom w:val="single" w:color="1D9E75" w:sz="6" w:space="8"/>
        </w:pBdr>
        <w:spacing w:before="0" w:after="0"/>
        <w:jc w:val="center"/>
      </w:pPr>
      <w:r>
        <w:t xml:space="preserve"/>
      </w:r>
    </w:p>
    <w:p>
      <w:pPr>
        <w:spacing w:before="120" w:after="0"/>
      </w:pPr>
      <w:r>
        <w:t xml:space="preserve"/>
      </w:r>
    </w:p>
    <w:p>
      <w:pPr>
        <w:jc w:val="center"/>
      </w:pPr>
      <w:r>
        <w:rPr>
          <w:rFonts w:ascii="Arial" w:cs="Arial" w:eastAsia="Arial" w:hAnsi="Arial"/>
          <w:color w:val="64748B"/>
          <w:sz w:val="20"/>
          <w:szCs w:val="20"/>
        </w:rPr>
        <w:t xml:space="preserve">Platform Brief  ·  Confidential</w:t>
      </w:r>
    </w:p>
    <w:p>
      <w:pPr>
        <w:spacing w:before="120" w:after="0"/>
      </w:pPr>
      <w:r>
        <w:t xml:space="preserve"/>
      </w:r>
    </w:p>
    <w:p>
      <w:r>
        <w:br w:type="page"/>
      </w:r>
    </w:p>
    <w:p>
      <w:pPr>
        <w:pStyle w:val="Heading1"/>
        <w:spacing w:before="400" w:after="200"/>
      </w:pPr>
      <w:r>
        <w:rPr>
          <w:rFonts w:ascii="Arial" w:cs="Arial" w:eastAsia="Arial" w:hAnsi="Arial"/>
          <w:b/>
          <w:bCs/>
          <w:color w:val="1E293B"/>
          <w:sz w:val="40"/>
          <w:szCs w:val="40"/>
        </w:rPr>
        <w:t xml:space="preserve">What is ApplyPilot?</w:t>
      </w:r>
    </w:p>
    <w:p>
      <w:pPr>
        <w:spacing w:before="60" w:after="60"/>
      </w:pPr>
      <w:r>
        <w:rPr>
          <w:rFonts w:ascii="Arial" w:cs="Arial" w:eastAsia="Arial" w:hAnsi="Arial"/>
          <w:color w:val="334155"/>
          <w:sz w:val="22"/>
          <w:szCs w:val="22"/>
        </w:rPr>
        <w:t xml:space="preserve">ApplyPilot is a multi-tenant SaaS platform that gives college consulting agencies their own branded AI workspace. Instead of juggling spreadsheets, email threads, and document folders, counselors manage every student's entire application journey in one place — while 7 purpose-built AI agents do the heavy lifting automatically.</w:t>
      </w:r>
    </w:p>
    <w:p>
      <w:pPr>
        <w:spacing w:before="60" w:after="0"/>
      </w:pPr>
      <w:r>
        <w:t xml:space="preserve"/>
      </w:r>
    </w:p>
    <w:p>
      <w:pPr>
        <w:spacing w:before="60" w:after="60"/>
      </w:pPr>
      <w:r>
        <w:rPr>
          <w:rFonts w:ascii="Arial" w:cs="Arial" w:eastAsia="Arial" w:hAnsi="Arial"/>
          <w:color w:val="334155"/>
          <w:sz w:val="22"/>
          <w:szCs w:val="22"/>
        </w:rPr>
        <w:t xml:space="preserve">Think of it as a command center for college admissions consultants. The agency gets a full dashboard, their clients' students get organized profiles, and the AI handles essays, emails, deadlines, and document processing in the background — sending alerts and asking for approval only when a human decision is needed.</w:t>
      </w:r>
    </w:p>
    <w:p>
      <w:pPr>
        <w:spacing w:before="60" w:after="0"/>
      </w:pPr>
      <w:r>
        <w:t xml:space="preserve"/>
      </w:r>
    </w:p>
    <w:p>
      <w:pPr>
        <w:pStyle w:val="Heading2"/>
        <w:pBdr>
          <w:bottom w:val="single" w:color="1D9E75" w:sz="4" w:space="4"/>
        </w:pBdr>
        <w:spacing w:before="320" w:after="120"/>
      </w:pPr>
      <w:r>
        <w:rPr>
          <w:rFonts w:ascii="Arial" w:cs="Arial" w:eastAsia="Arial" w:hAnsi="Arial"/>
          <w:b/>
          <w:bCs/>
          <w:color w:val="1E293B"/>
          <w:sz w:val="28"/>
          <w:szCs w:val="28"/>
        </w:rPr>
        <w:t xml:space="preserve">The Problem It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E2E8F0" w:sz="1"/>
              <w:left w:val="single" w:color="E2E8F0" w:sz="1"/>
              <w:bottom w:val="single" w:color="E2E8F0" w:sz="1"/>
              <w:right w:val="single" w:color="E2E8F0" w:sz="1"/>
            </w:tcBorders>
            <w:shd w:fill="E1F5EE" w:val="clear"/>
            <w:tcMar>
              <w:top w:type="dxa" w:w="80"/>
              <w:left w:type="dxa" w:w="120"/>
              <w:bottom w:type="dxa" w:w="80"/>
              <w:right w:type="dxa" w:w="120"/>
            </w:tcMar>
          </w:tcPr>
          <w:p>
            <w:r>
              <w:rPr>
                <w:rFonts w:ascii="Arial" w:cs="Arial" w:eastAsia="Arial" w:hAnsi="Arial"/>
                <w:b/>
                <w:bCs/>
                <w:color w:val="1E293B"/>
                <w:sz w:val="22"/>
                <w:szCs w:val="22"/>
              </w:rPr>
              <w:t xml:space="preserve">Without ApplyPilot</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334155"/>
                <w:sz w:val="22"/>
                <w:szCs w:val="22"/>
              </w:rPr>
              <w:t xml:space="preserve">Tracking 20+ students across spreadsheets</w:t>
            </w:r>
          </w:p>
          <w:p>
            <w:pPr>
              <w:pStyle w:val="ListParagraph"/>
              <w:numPr>
                <w:ilvl w:val="0"/>
                <w:numId w:val="2"/>
              </w:numPr>
              <w:spacing w:before="40" w:after="40"/>
            </w:pPr>
            <w:r>
              <w:rPr>
                <w:rFonts w:ascii="Arial" w:cs="Arial" w:eastAsia="Arial" w:hAnsi="Arial"/>
                <w:b w:val="false"/>
                <w:bCs w:val="false"/>
                <w:color w:val="334155"/>
                <w:sz w:val="22"/>
                <w:szCs w:val="22"/>
              </w:rPr>
              <w:t xml:space="preserve">Manually drafting the same essay types repeatedly</w:t>
            </w:r>
          </w:p>
          <w:p>
            <w:pPr>
              <w:pStyle w:val="ListParagraph"/>
              <w:numPr>
                <w:ilvl w:val="0"/>
                <w:numId w:val="2"/>
              </w:numPr>
              <w:spacing w:before="40" w:after="40"/>
            </w:pPr>
            <w:r>
              <w:rPr>
                <w:rFonts w:ascii="Arial" w:cs="Arial" w:eastAsia="Arial" w:hAnsi="Arial"/>
                <w:b w:val="false"/>
                <w:bCs w:val="false"/>
                <w:color w:val="334155"/>
                <w:sz w:val="22"/>
                <w:szCs w:val="22"/>
              </w:rPr>
              <w:t xml:space="preserve">Missing deadline emails buried in inboxes</w:t>
            </w:r>
          </w:p>
          <w:p>
            <w:pPr>
              <w:pStyle w:val="ListParagraph"/>
              <w:numPr>
                <w:ilvl w:val="0"/>
                <w:numId w:val="2"/>
              </w:numPr>
              <w:spacing w:before="40" w:after="40"/>
            </w:pPr>
            <w:r>
              <w:rPr>
                <w:rFonts w:ascii="Arial" w:cs="Arial" w:eastAsia="Arial" w:hAnsi="Arial"/>
                <w:b w:val="false"/>
                <w:bCs w:val="false"/>
                <w:color w:val="334155"/>
                <w:sz w:val="22"/>
                <w:szCs w:val="22"/>
              </w:rPr>
              <w:t xml:space="preserve">Documents scattered across drives and folders</w:t>
            </w:r>
          </w:p>
          <w:p>
            <w:pPr>
              <w:pStyle w:val="ListParagraph"/>
              <w:numPr>
                <w:ilvl w:val="0"/>
                <w:numId w:val="2"/>
              </w:numPr>
              <w:spacing w:before="40" w:after="40"/>
            </w:pPr>
            <w:r>
              <w:rPr>
                <w:rFonts w:ascii="Arial" w:cs="Arial" w:eastAsia="Arial" w:hAnsi="Arial"/>
                <w:b w:val="false"/>
                <w:bCs w:val="false"/>
                <w:color w:val="334155"/>
                <w:sz w:val="22"/>
                <w:szCs w:val="22"/>
              </w:rPr>
              <w:t xml:space="preserve">No visibility into what staff are working on</w:t>
            </w:r>
          </w:p>
          <w:p>
            <w:pPr>
              <w:pStyle w:val="ListParagraph"/>
              <w:numPr>
                <w:ilvl w:val="0"/>
                <w:numId w:val="2"/>
              </w:numPr>
              <w:spacing w:before="40" w:after="40"/>
            </w:pPr>
            <w:r>
              <w:rPr>
                <w:rFonts w:ascii="Arial" w:cs="Arial" w:eastAsia="Arial" w:hAnsi="Arial"/>
                <w:b w:val="false"/>
                <w:bCs w:val="false"/>
                <w:color w:val="334155"/>
                <w:sz w:val="22"/>
                <w:szCs w:val="22"/>
              </w:rPr>
              <w:t xml:space="preserve">Hours spent on repetitive admin every week</w:t>
            </w:r>
          </w:p>
        </w:tc>
        <w:tc>
          <w:tcPr>
            <w:tcW w:type="dxa" w:w="4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D9E75"/>
                <w:sz w:val="22"/>
                <w:szCs w:val="22"/>
              </w:rPr>
              <w:t xml:space="preserve">With ApplyPilot</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334155"/>
                <w:sz w:val="22"/>
                <w:szCs w:val="22"/>
              </w:rPr>
              <w:t xml:space="preserve">Every student's full profile in one dashboard</w:t>
            </w:r>
          </w:p>
          <w:p>
            <w:pPr>
              <w:pStyle w:val="ListParagraph"/>
              <w:numPr>
                <w:ilvl w:val="0"/>
                <w:numId w:val="2"/>
              </w:numPr>
              <w:spacing w:before="40" w:after="40"/>
            </w:pPr>
            <w:r>
              <w:rPr>
                <w:rFonts w:ascii="Arial" w:cs="Arial" w:eastAsia="Arial" w:hAnsi="Arial"/>
                <w:b w:val="false"/>
                <w:bCs w:val="false"/>
                <w:color w:val="334155"/>
                <w:sz w:val="22"/>
                <w:szCs w:val="22"/>
              </w:rPr>
              <w:t xml:space="preserve">AI drafts essays and rec letters in seconds</w:t>
            </w:r>
          </w:p>
          <w:p>
            <w:pPr>
              <w:pStyle w:val="ListParagraph"/>
              <w:numPr>
                <w:ilvl w:val="0"/>
                <w:numId w:val="2"/>
              </w:numPr>
              <w:spacing w:before="40" w:after="40"/>
            </w:pPr>
            <w:r>
              <w:rPr>
                <w:rFonts w:ascii="Arial" w:cs="Arial" w:eastAsia="Arial" w:hAnsi="Arial"/>
                <w:b w:val="false"/>
                <w:bCs w:val="false"/>
                <w:color w:val="334155"/>
                <w:sz w:val="22"/>
                <w:szCs w:val="22"/>
              </w:rPr>
              <w:t xml:space="preserve">Automatic deadline alerts via Telegram</w:t>
            </w:r>
          </w:p>
          <w:p>
            <w:pPr>
              <w:pStyle w:val="ListParagraph"/>
              <w:numPr>
                <w:ilvl w:val="0"/>
                <w:numId w:val="2"/>
              </w:numPr>
              <w:spacing w:before="40" w:after="40"/>
            </w:pPr>
            <w:r>
              <w:rPr>
                <w:rFonts w:ascii="Arial" w:cs="Arial" w:eastAsia="Arial" w:hAnsi="Arial"/>
                <w:b w:val="false"/>
                <w:bCs w:val="false"/>
                <w:color w:val="334155"/>
                <w:sz w:val="22"/>
                <w:szCs w:val="22"/>
              </w:rPr>
              <w:t xml:space="preserve">All documents stored, OCR-processed, categorized</w:t>
            </w:r>
          </w:p>
          <w:p>
            <w:pPr>
              <w:pStyle w:val="ListParagraph"/>
              <w:numPr>
                <w:ilvl w:val="0"/>
                <w:numId w:val="2"/>
              </w:numPr>
              <w:spacing w:before="40" w:after="40"/>
            </w:pPr>
            <w:r>
              <w:rPr>
                <w:rFonts w:ascii="Arial" w:cs="Arial" w:eastAsia="Arial" w:hAnsi="Arial"/>
                <w:b w:val="false"/>
                <w:bCs w:val="false"/>
                <w:color w:val="334155"/>
                <w:sz w:val="22"/>
                <w:szCs w:val="22"/>
              </w:rPr>
              <w:t xml:space="preserve">Kanban board shows team workload at a glance</w:t>
            </w:r>
          </w:p>
          <w:p>
            <w:pPr>
              <w:pStyle w:val="ListParagraph"/>
              <w:numPr>
                <w:ilvl w:val="0"/>
                <w:numId w:val="2"/>
              </w:numPr>
              <w:spacing w:before="40" w:after="40"/>
            </w:pPr>
            <w:r>
              <w:rPr>
                <w:rFonts w:ascii="Arial" w:cs="Arial" w:eastAsia="Arial" w:hAnsi="Arial"/>
                <w:b w:val="false"/>
                <w:bCs w:val="false"/>
                <w:color w:val="334155"/>
                <w:sz w:val="22"/>
                <w:szCs w:val="22"/>
              </w:rPr>
              <w:t xml:space="preserve">Weekly PDF reports delivered automatically</w:t>
            </w:r>
          </w:p>
        </w:tc>
      </w:tr>
    </w:tbl>
    <w:p>
      <w:pPr>
        <w:spacing w:before="60" w:after="0"/>
      </w:pPr>
      <w:r>
        <w:t xml:space="preserve"/>
      </w:r>
    </w:p>
    <w:p>
      <w:r>
        <w:br w:type="page"/>
      </w:r>
    </w:p>
    <w:p>
      <w:pPr>
        <w:pStyle w:val="Heading1"/>
        <w:spacing w:before="400" w:after="200"/>
      </w:pPr>
      <w:r>
        <w:rPr>
          <w:rFonts w:ascii="Arial" w:cs="Arial" w:eastAsia="Arial" w:hAnsi="Arial"/>
          <w:b/>
          <w:bCs/>
          <w:color w:val="1E293B"/>
          <w:sz w:val="40"/>
          <w:szCs w:val="40"/>
        </w:rPr>
        <w:t xml:space="preserve">Who Is It For?</w:t>
      </w:r>
    </w:p>
    <w:p>
      <w:pPr>
        <w:pStyle w:val="Heading2"/>
        <w:pBdr>
          <w:bottom w:val="single" w:color="1D9E75" w:sz="4" w:space="4"/>
        </w:pBdr>
        <w:spacing w:before="320" w:after="120"/>
      </w:pPr>
      <w:r>
        <w:rPr>
          <w:rFonts w:ascii="Arial" w:cs="Arial" w:eastAsia="Arial" w:hAnsi="Arial"/>
          <w:b/>
          <w:bCs/>
          <w:color w:val="1E293B"/>
          <w:sz w:val="28"/>
          <w:szCs w:val="28"/>
        </w:rPr>
        <w:t xml:space="preserve">Primary Customer: College Consulting Agencies</w:t>
      </w:r>
    </w:p>
    <w:p>
      <w:pPr>
        <w:spacing w:before="60" w:after="60"/>
      </w:pPr>
      <w:r>
        <w:rPr>
          <w:rFonts w:ascii="Arial" w:cs="Arial" w:eastAsia="Arial" w:hAnsi="Arial"/>
          <w:color w:val="334155"/>
          <w:sz w:val="22"/>
          <w:szCs w:val="22"/>
        </w:rPr>
        <w:t xml:space="preserve">A college consulting agency that helps students (typically in Central Asia, Middle East, Southeast Asia) apply to universities in the US, UK, Canada, and Europe. They typically have 1 owner/manager, 2–5 counselors (staff), and 20–100 active students at any time.</w:t>
      </w:r>
    </w:p>
    <w:p>
      <w:pPr>
        <w:spacing w:before="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Agency size</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1–10 staff, 20–200 students</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Geography</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Uzbekistan, Kazakhstan, UAE, Saudi Arabia, Korea, Turkey — any non-English speaking market where US/UK university applications are complex</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Pain point</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Too much admin, not enough time, expensive human essay writers</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Price sensitivity</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$199/month feels cheap vs. hiring a full-time admin assistant</w:t>
            </w:r>
          </w:p>
        </w:tc>
      </w:tr>
    </w:tbl>
    <w:p>
      <w:pPr>
        <w:spacing w:before="60" w:after="0"/>
      </w:pPr>
      <w:r>
        <w:t xml:space="preserve"/>
      </w:r>
    </w:p>
    <w:p>
      <w:pPr>
        <w:pStyle w:val="Heading2"/>
        <w:pBdr>
          <w:bottom w:val="single" w:color="1D9E75" w:sz="4" w:space="4"/>
        </w:pBdr>
        <w:spacing w:before="320" w:after="120"/>
      </w:pPr>
      <w:r>
        <w:rPr>
          <w:rFonts w:ascii="Arial" w:cs="Arial" w:eastAsia="Arial" w:hAnsi="Arial"/>
          <w:b/>
          <w:bCs/>
          <w:color w:val="1E293B"/>
          <w:sz w:val="28"/>
          <w:szCs w:val="28"/>
        </w:rPr>
        <w:t xml:space="preserve">End Users Inside Each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5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Portal Access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D9E75"/>
                <w:sz w:val="20"/>
                <w:szCs w:val="20"/>
              </w:rPr>
              <w:t xml:space="preserve">Agency Admin</w:t>
            </w:r>
          </w:p>
        </w:tc>
        <w:tc>
          <w:tcPr>
            <w:tcW w:type="dxa" w:w="35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Owns the agency, manages staff, sees all students, controls billing</w:t>
            </w:r>
          </w:p>
        </w:tc>
        <w:tc>
          <w:tcPr>
            <w:tcW w:type="dxa" w:w="35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64748B"/>
                <w:sz w:val="20"/>
                <w:szCs w:val="20"/>
              </w:rPr>
              <w:t xml:space="preserve">Full dashboard + settings + reports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D9E75"/>
                <w:sz w:val="20"/>
                <w:szCs w:val="20"/>
              </w:rPr>
              <w:t xml:space="preserve">Staff / Counselor</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Works directly with assigned students, approves AI actions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Dashboard scoped to their students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D9E75"/>
                <w:sz w:val="20"/>
                <w:szCs w:val="20"/>
              </w:rPr>
              <w:t xml:space="preserve">Platform Owner (you)</w:t>
            </w:r>
          </w:p>
        </w:tc>
        <w:tc>
          <w:tcPr>
            <w:tcW w:type="dxa" w:w="35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Creates agencies, monitors all token usage, gets reports</w:t>
            </w:r>
          </w:p>
        </w:tc>
        <w:tc>
          <w:tcPr>
            <w:tcW w:type="dxa" w:w="35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64748B"/>
                <w:sz w:val="20"/>
                <w:szCs w:val="20"/>
              </w:rPr>
              <w:t xml:space="preserve">Super Admin at /admin</w:t>
            </w:r>
          </w:p>
        </w:tc>
      </w:tr>
    </w:tbl>
    <w:p>
      <w:pPr>
        <w:spacing w:before="60" w:after="0"/>
      </w:pPr>
      <w:r>
        <w:t xml:space="preserve"/>
      </w:r>
    </w:p>
    <w:p>
      <w:r>
        <w:br w:type="page"/>
      </w:r>
    </w:p>
    <w:p>
      <w:pPr>
        <w:pStyle w:val="Heading1"/>
        <w:spacing w:before="400" w:after="200"/>
      </w:pPr>
      <w:r>
        <w:rPr>
          <w:rFonts w:ascii="Arial" w:cs="Arial" w:eastAsia="Arial" w:hAnsi="Arial"/>
          <w:b/>
          <w:bCs/>
          <w:color w:val="1E293B"/>
          <w:sz w:val="40"/>
          <w:szCs w:val="40"/>
        </w:rPr>
        <w:t xml:space="preserve">The 4 Portals</w:t>
      </w:r>
    </w:p>
    <w:p>
      <w:pPr>
        <w:pStyle w:val="Heading2"/>
        <w:pBdr>
          <w:bottom w:val="single" w:color="1D9E75" w:sz="4" w:space="4"/>
        </w:pBdr>
        <w:spacing w:before="320" w:after="120"/>
      </w:pPr>
      <w:r>
        <w:rPr>
          <w:rFonts w:ascii="Arial" w:cs="Arial" w:eastAsia="Arial" w:hAnsi="Arial"/>
          <w:b/>
          <w:bCs/>
          <w:color w:val="1E293B"/>
          <w:sz w:val="28"/>
          <w:szCs w:val="28"/>
        </w:rPr>
        <w:t xml:space="preserve">1. Public Landing Page</w:t>
      </w:r>
    </w:p>
    <w:p>
      <w:pPr>
        <w:spacing w:before="60" w:after="60"/>
      </w:pPr>
      <w:r>
        <w:rPr>
          <w:rFonts w:ascii="Arial" w:cs="Arial" w:eastAsia="Arial" w:hAnsi="Arial"/>
          <w:color w:val="334155"/>
          <w:sz w:val="22"/>
          <w:szCs w:val="22"/>
        </w:rPr>
        <w:t xml:space="preserve">What visitors see before they sign up. Shows the value proposition, features, and pricing.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Hero Section</w:t>
            </w:r>
          </w:p>
          <w:p>
            <w:r>
              <w:rPr>
                <w:rFonts w:ascii="Arial" w:cs="Arial" w:eastAsia="Arial" w:hAnsi="Arial"/>
                <w:color w:val="64748B"/>
                <w:sz w:val="20"/>
                <w:szCs w:val="20"/>
              </w:rPr>
              <w:t xml:space="preserve">Bold headline: 'The AI Platform Built for College Consultants'. CTA button: 'Start Free Trial'.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Features Bento Grid</w:t>
            </w:r>
          </w:p>
          <w:p>
            <w:r>
              <w:rPr>
                <w:rFonts w:ascii="Arial" w:cs="Arial" w:eastAsia="Arial" w:hAnsi="Arial"/>
                <w:color w:val="64748B"/>
                <w:sz w:val="20"/>
                <w:szCs w:val="20"/>
              </w:rPr>
              <w:t xml:space="preserve">6 feature tiles showing AI essay drafting, email monitoring, deadline tracking, document processing, multi-student management, and Telegram alerts.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Pricing Section</w:t>
            </w:r>
          </w:p>
          <w:p>
            <w:r>
              <w:rPr>
                <w:rFonts w:ascii="Arial" w:cs="Arial" w:eastAsia="Arial" w:hAnsi="Arial"/>
                <w:color w:val="64748B"/>
                <w:sz w:val="20"/>
                <w:szCs w:val="20"/>
              </w:rPr>
              <w:t xml:space="preserve">One plan: Growth at $199/month (or $159/month billed annually, saving 20%). Includes all features, unlimited students, 500K AI tokens/month.</w:t>
            </w:r>
          </w:p>
        </w:tc>
      </w:tr>
    </w:tbl>
    <w:p>
      <w:pPr>
        <w:spacing w:before="60" w:after="0"/>
      </w:pPr>
      <w:r>
        <w:t xml:space="preserve"/>
      </w:r>
    </w:p>
    <w:p>
      <w:pPr>
        <w:pStyle w:val="Heading2"/>
        <w:pBdr>
          <w:bottom w:val="single" w:color="1D9E75" w:sz="4" w:space="4"/>
        </w:pBdr>
        <w:spacing w:before="320" w:after="120"/>
      </w:pPr>
      <w:r>
        <w:rPr>
          <w:rFonts w:ascii="Arial" w:cs="Arial" w:eastAsia="Arial" w:hAnsi="Arial"/>
          <w:b/>
          <w:bCs/>
          <w:color w:val="1E293B"/>
          <w:sz w:val="28"/>
          <w:szCs w:val="28"/>
        </w:rPr>
        <w:t xml:space="preserve">2. Agency Dashboard (Admin + Staff)</w:t>
      </w:r>
    </w:p>
    <w:p>
      <w:pPr>
        <w:spacing w:before="60" w:after="60"/>
      </w:pPr>
      <w:r>
        <w:rPr>
          <w:rFonts w:ascii="Arial" w:cs="Arial" w:eastAsia="Arial" w:hAnsi="Arial"/>
          <w:color w:val="334155"/>
          <w:sz w:val="22"/>
          <w:szCs w:val="22"/>
        </w:rPr>
        <w:t xml:space="preserve">The main workspace for counselors. Every agency gets their own isolated instance — they cannot see any other agency's data.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Dashboard</w:t>
            </w:r>
          </w:p>
          <w:p>
            <w:r>
              <w:rPr>
                <w:rFonts w:ascii="Arial" w:cs="Arial" w:eastAsia="Arial" w:hAnsi="Arial"/>
                <w:color w:val="64748B"/>
                <w:sz w:val="20"/>
                <w:szCs w:val="20"/>
              </w:rPr>
              <w:t xml:space="preserve">Overview of active students, pending approvals, upcoming deadlines, and recent AI activity. Real-time status.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Students</w:t>
            </w:r>
          </w:p>
          <w:p>
            <w:r>
              <w:rPr>
                <w:rFonts w:ascii="Arial" w:cs="Arial" w:eastAsia="Arial" w:hAnsi="Arial"/>
                <w:color w:val="64748B"/>
                <w:sz w:val="20"/>
                <w:szCs w:val="20"/>
              </w:rPr>
              <w:t xml:space="preserve">Full student profiles: academic scores (GPA, SAT, TOEFL), activities, awards, contact info, parent info, passport details. Add/edit/search.</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Applications</w:t>
            </w:r>
          </w:p>
          <w:p>
            <w:r>
              <w:rPr>
                <w:rFonts w:ascii="Arial" w:cs="Arial" w:eastAsia="Arial" w:hAnsi="Arial"/>
                <w:color w:val="64748B"/>
                <w:sz w:val="20"/>
                <w:szCs w:val="20"/>
              </w:rPr>
              <w:t xml:space="preserve">Per-university tracking with Common App section status, portal credentials (encrypted), deadlines, decisions, scholarships.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Kanban Board</w:t>
            </w:r>
          </w:p>
          <w:p>
            <w:r>
              <w:rPr>
                <w:rFonts w:ascii="Arial" w:cs="Arial" w:eastAsia="Arial" w:hAnsi="Arial"/>
                <w:color w:val="64748B"/>
                <w:sz w:val="20"/>
                <w:szCs w:val="20"/>
              </w:rPr>
              <w:t xml:space="preserve">Visual drag-and-drop board showing all students across stages: Intake → Writing → Forms → Submitted → Decision.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Approvals</w:t>
            </w:r>
          </w:p>
          <w:p>
            <w:r>
              <w:rPr>
                <w:rFonts w:ascii="Arial" w:cs="Arial" w:eastAsia="Arial" w:hAnsi="Arial"/>
                <w:color w:val="64748B"/>
                <w:sz w:val="20"/>
                <w:szCs w:val="20"/>
              </w:rPr>
              <w:t xml:space="preserve">When an AI agent takes an action that needs human sign-off, it appears here. Staff review and approve/reject directly.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Analytics</w:t>
            </w:r>
          </w:p>
          <w:p>
            <w:r>
              <w:rPr>
                <w:rFonts w:ascii="Arial" w:cs="Arial" w:eastAsia="Arial" w:hAnsi="Arial"/>
                <w:color w:val="64748B"/>
                <w:sz w:val="20"/>
                <w:szCs w:val="20"/>
              </w:rPr>
              <w:t xml:space="preserve">Charts showing student status distribution, application outcomes, deadline completion rate, AI token usage over time.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Reports</w:t>
            </w:r>
          </w:p>
          <w:p>
            <w:r>
              <w:rPr>
                <w:rFonts w:ascii="Arial" w:cs="Arial" w:eastAsia="Arial" w:hAnsi="Arial"/>
                <w:color w:val="64748B"/>
                <w:sz w:val="20"/>
                <w:szCs w:val="20"/>
              </w:rPr>
              <w:t xml:space="preserve">Downloadable weekly/monthly/yearly PDF reports with charts — auto-generated and delivered to Telegram automatically.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Settings</w:t>
            </w:r>
          </w:p>
          <w:p>
            <w:r>
              <w:rPr>
                <w:rFonts w:ascii="Arial" w:cs="Arial" w:eastAsia="Arial" w:hAnsi="Arial"/>
                <w:color w:val="64748B"/>
                <w:sz w:val="20"/>
                <w:szCs w:val="20"/>
              </w:rPr>
              <w:t xml:space="preserve">Agency profile, staff management (invite/remove), Telegram integration, billing &amp; token quota, email account linking.</w:t>
            </w:r>
          </w:p>
        </w:tc>
      </w:tr>
    </w:tbl>
    <w:p>
      <w:pPr>
        <w:spacing w:before="60" w:after="0"/>
      </w:pPr>
      <w:r>
        <w:t xml:space="preserve"/>
      </w:r>
    </w:p>
    <w:p>
      <w:pPr>
        <w:pStyle w:val="Heading2"/>
        <w:pBdr>
          <w:bottom w:val="single" w:color="1D9E75" w:sz="4" w:space="4"/>
        </w:pBdr>
        <w:spacing w:before="320" w:after="120"/>
      </w:pPr>
      <w:r>
        <w:rPr>
          <w:rFonts w:ascii="Arial" w:cs="Arial" w:eastAsia="Arial" w:hAnsi="Arial"/>
          <w:b/>
          <w:bCs/>
          <w:color w:val="1E293B"/>
          <w:sz w:val="28"/>
          <w:szCs w:val="28"/>
        </w:rPr>
        <w:t xml:space="preserve">3. Super Admin Panel (/admin)</w:t>
      </w:r>
    </w:p>
    <w:p>
      <w:pPr>
        <w:spacing w:before="60" w:after="60"/>
      </w:pPr>
      <w:r>
        <w:rPr>
          <w:rFonts w:ascii="Arial" w:cs="Arial" w:eastAsia="Arial" w:hAnsi="Arial"/>
          <w:color w:val="334155"/>
          <w:sz w:val="22"/>
          <w:szCs w:val="22"/>
        </w:rPr>
        <w:t xml:space="preserve">Your private control room. Only you (owner@applypilot.com) can access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Agency Management</w:t>
            </w:r>
          </w:p>
          <w:p>
            <w:r>
              <w:rPr>
                <w:rFonts w:ascii="Arial" w:cs="Arial" w:eastAsia="Arial" w:hAnsi="Arial"/>
                <w:color w:val="64748B"/>
                <w:sz w:val="20"/>
                <w:szCs w:val="20"/>
              </w:rPr>
              <w:t xml:space="preserve">Create new agencies, set their token limits, adjust plans, reset monthly token counters manually.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Billing Overview</w:t>
            </w:r>
          </w:p>
          <w:p>
            <w:r>
              <w:rPr>
                <w:rFonts w:ascii="Arial" w:cs="Arial" w:eastAsia="Arial" w:hAnsi="Arial"/>
                <w:color w:val="64748B"/>
                <w:sz w:val="20"/>
                <w:szCs w:val="20"/>
              </w:rPr>
              <w:t xml:space="preserve">See every agency's token usage in real time. Bar chart of daily platform-wide spend. Per-agency cost table.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Platform Reports</w:t>
            </w:r>
          </w:p>
          <w:p>
            <w:r>
              <w:rPr>
                <w:rFonts w:ascii="Arial" w:cs="Arial" w:eastAsia="Arial" w:hAnsi="Arial"/>
                <w:color w:val="64748B"/>
                <w:sz w:val="20"/>
                <w:szCs w:val="20"/>
              </w:rPr>
              <w:t xml:space="preserve">Weekly/monthly/yearly reports for the entire platform. Delivered to your Telegram automatically.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Audit Log</w:t>
            </w:r>
          </w:p>
          <w:p>
            <w:r>
              <w:rPr>
                <w:rFonts w:ascii="Arial" w:cs="Arial" w:eastAsia="Arial" w:hAnsi="Arial"/>
                <w:color w:val="64748B"/>
                <w:sz w:val="20"/>
                <w:szCs w:val="20"/>
              </w:rPr>
              <w:t xml:space="preserve">Every action logged: who changed what, when, and what it looked like before and after. Revert any action.</w:t>
            </w:r>
          </w:p>
        </w:tc>
      </w:tr>
    </w:tbl>
    <w:p>
      <w:pPr>
        <w:spacing w:before="60" w:after="0"/>
      </w:pPr>
      <w:r>
        <w:t xml:space="preserve"/>
      </w:r>
    </w:p>
    <w:p>
      <w:r>
        <w:br w:type="page"/>
      </w:r>
    </w:p>
    <w:p>
      <w:pPr>
        <w:pStyle w:val="Heading1"/>
        <w:spacing w:before="400" w:after="200"/>
      </w:pPr>
      <w:r>
        <w:rPr>
          <w:rFonts w:ascii="Arial" w:cs="Arial" w:eastAsia="Arial" w:hAnsi="Arial"/>
          <w:b/>
          <w:bCs/>
          <w:color w:val="1E293B"/>
          <w:sz w:val="40"/>
          <w:szCs w:val="40"/>
        </w:rPr>
        <w:t xml:space="preserve">The 7 AI Agents</w:t>
      </w:r>
    </w:p>
    <w:p>
      <w:pPr>
        <w:spacing w:before="60" w:after="60"/>
      </w:pPr>
      <w:r>
        <w:rPr>
          <w:rFonts w:ascii="Arial" w:cs="Arial" w:eastAsia="Arial" w:hAnsi="Arial"/>
          <w:color w:val="334155"/>
          <w:sz w:val="22"/>
          <w:szCs w:val="22"/>
        </w:rPr>
        <w:t xml:space="preserve">ApplyPilot runs 7 specialized AI agents powered by GPT-4o-mini. Each agent handles one domain of the application process. They run in the background and only interrupt staff when a human decision is actually needed.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1. Coordinator Agent</w:t>
            </w:r>
          </w:p>
          <w:p>
            <w:r>
              <w:rPr>
                <w:rFonts w:ascii="Arial" w:cs="Arial" w:eastAsia="Arial" w:hAnsi="Arial"/>
                <w:color w:val="64748B"/>
                <w:sz w:val="20"/>
                <w:szCs w:val="20"/>
              </w:rPr>
              <w:t xml:space="preserve">The orchestrator. Receives a task (e.g. 'process this student'), breaks it into sub-tasks, delegates to the right agents, and monitors completion.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2. Intake Agent</w:t>
            </w:r>
          </w:p>
          <w:p>
            <w:r>
              <w:rPr>
                <w:rFonts w:ascii="Arial" w:cs="Arial" w:eastAsia="Arial" w:hAnsi="Arial"/>
                <w:color w:val="64748B"/>
                <w:sz w:val="20"/>
                <w:szCs w:val="20"/>
              </w:rPr>
              <w:t xml:space="preserve">Processes a new student's uploaded documents (transcripts, test scores, activity lists) and auto-fills their profile fields. Saves counselors 30–45 minutes per student.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3. Writer Agent</w:t>
            </w:r>
          </w:p>
          <w:p>
            <w:r>
              <w:rPr>
                <w:rFonts w:ascii="Arial" w:cs="Arial" w:eastAsia="Arial" w:hAnsi="Arial"/>
                <w:color w:val="64748B"/>
                <w:sz w:val="20"/>
                <w:szCs w:val="20"/>
              </w:rPr>
              <w:t xml:space="preserve">Drafts college essays based on the student's profile, activities, and awards. Also drafts recommendation letters. Sends to staff for approval before anything is saved.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4. Email Agent</w:t>
            </w:r>
          </w:p>
          <w:p>
            <w:r>
              <w:rPr>
                <w:rFonts w:ascii="Arial" w:cs="Arial" w:eastAsia="Arial" w:hAnsi="Arial"/>
                <w:color w:val="64748B"/>
                <w:sz w:val="20"/>
                <w:szCs w:val="20"/>
              </w:rPr>
              <w:t xml:space="preserve">Monitors each student's linked email inbox. Categorizes incoming university emails (acceptance, rejection, waitlist, interview invite, financial aid, deadline reminder). Auto-drafts replies when needed.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5. Deadline Tracker Agent</w:t>
            </w:r>
          </w:p>
          <w:p>
            <w:r>
              <w:rPr>
                <w:rFonts w:ascii="Arial" w:cs="Arial" w:eastAsia="Arial" w:hAnsi="Arial"/>
                <w:color w:val="64748B"/>
                <w:sz w:val="20"/>
                <w:szCs w:val="20"/>
              </w:rPr>
              <w:t xml:space="preserve">Monitors all application deadlines across every student. Sends Telegram alerts 30, 14, 7, 3, and 1 day before each deadline. Marks deadlines complete automatically.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6. Browser Agent</w:t>
            </w:r>
          </w:p>
          <w:p>
            <w:r>
              <w:rPr>
                <w:rFonts w:ascii="Arial" w:cs="Arial" w:eastAsia="Arial" w:hAnsi="Arial"/>
                <w:color w:val="64748B"/>
                <w:sz w:val="20"/>
                <w:szCs w:val="20"/>
              </w:rPr>
              <w:t xml:space="preserve">Automates web tasks on university portals — navigating Common App, checking application status, filling forms. Takes screenshots for proof. Requires human approval for any irreversible action.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7. Document Processor Agent</w:t>
            </w:r>
          </w:p>
          <w:p>
            <w:r>
              <w:rPr>
                <w:rFonts w:ascii="Arial" w:cs="Arial" w:eastAsia="Arial" w:hAnsi="Arial"/>
                <w:color w:val="64748B"/>
                <w:sz w:val="20"/>
                <w:szCs w:val="20"/>
              </w:rPr>
              <w:t xml:space="preserve">Extracts text from uploaded PDFs using OCR (supports scanned documents). Classifies document type automatically. Stored and searchable for future reference.</w:t>
            </w:r>
          </w:p>
        </w:tc>
      </w:tr>
    </w:tbl>
    <w:p>
      <w:pPr>
        <w:spacing w:before="60" w:after="0"/>
      </w:pPr>
      <w:r>
        <w:t xml:space="preserve"/>
      </w:r>
    </w:p>
    <w:p>
      <w:r>
        <w:br w:type="page"/>
      </w:r>
    </w:p>
    <w:p>
      <w:pPr>
        <w:pStyle w:val="Heading1"/>
        <w:spacing w:before="400" w:after="200"/>
      </w:pPr>
      <w:r>
        <w:rPr>
          <w:rFonts w:ascii="Arial" w:cs="Arial" w:eastAsia="Arial" w:hAnsi="Arial"/>
          <w:b/>
          <w:bCs/>
          <w:color w:val="1E293B"/>
          <w:sz w:val="40"/>
          <w:szCs w:val="40"/>
        </w:rPr>
        <w:t xml:space="preserve">The Approval System</w:t>
      </w:r>
    </w:p>
    <w:p>
      <w:pPr>
        <w:spacing w:before="60" w:after="60"/>
      </w:pPr>
      <w:r>
        <w:rPr>
          <w:rFonts w:ascii="Arial" w:cs="Arial" w:eastAsia="Arial" w:hAnsi="Arial"/>
          <w:color w:val="334155"/>
          <w:sz w:val="22"/>
          <w:szCs w:val="22"/>
        </w:rPr>
        <w:t xml:space="preserve">One of the most important aspects of ApplyPilot: AI never takes a sensitive action without human oversight. There are 3 tiers of approval: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Example Actions</w:t>
            </w:r>
          </w:p>
        </w:tc>
        <w:tc>
          <w:tcPr>
            <w:tcW w:type="dxa" w:w="27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Approval Flow</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 Automatic</w:t>
            </w:r>
          </w:p>
        </w:tc>
        <w:tc>
          <w:tcPr>
            <w:tcW w:type="dxa" w:w="4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Email categorization, OCR, deadline creation</w:t>
            </w:r>
          </w:p>
        </w:tc>
        <w:tc>
          <w:tcPr>
            <w:tcW w:type="dxa" w:w="2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64748B"/>
                <w:sz w:val="20"/>
                <w:szCs w:val="20"/>
              </w:rPr>
              <w:t xml:space="preserve">No approval needed — runs silently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 Draft Approval</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Essay drafts, rec letters, email replies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Telegram button: ✅ Approve / ❌ Reject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 Hard Gate</w:t>
            </w:r>
          </w:p>
        </w:tc>
        <w:tc>
          <w:tcPr>
            <w:tcW w:type="dxa" w:w="4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Submitting a form, making a payment</w:t>
            </w:r>
          </w:p>
        </w:tc>
        <w:tc>
          <w:tcPr>
            <w:tcW w:type="dxa" w:w="2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64748B"/>
                <w:sz w:val="20"/>
                <w:szCs w:val="20"/>
              </w:rPr>
              <w:t xml:space="preserve">Cannot proceed without explicit approval</w:t>
            </w:r>
          </w:p>
        </w:tc>
      </w:tr>
    </w:tbl>
    <w:p>
      <w:pPr>
        <w:spacing w:before="60" w:after="0"/>
      </w:pPr>
      <w:r>
        <w:t xml:space="preserve"/>
      </w:r>
    </w:p>
    <w:p>
      <w:pPr>
        <w:pStyle w:val="Heading1"/>
        <w:spacing w:before="400" w:after="200"/>
      </w:pPr>
      <w:r>
        <w:rPr>
          <w:rFonts w:ascii="Arial" w:cs="Arial" w:eastAsia="Arial" w:hAnsi="Arial"/>
          <w:b/>
          <w:bCs/>
          <w:color w:val="1E293B"/>
          <w:sz w:val="40"/>
          <w:szCs w:val="40"/>
        </w:rPr>
        <w:t xml:space="preserve">Telegram Integration</w:t>
      </w:r>
    </w:p>
    <w:p>
      <w:pPr>
        <w:spacing w:before="60" w:after="60"/>
      </w:pPr>
      <w:r>
        <w:rPr>
          <w:rFonts w:ascii="Arial" w:cs="Arial" w:eastAsia="Arial" w:hAnsi="Arial"/>
          <w:color w:val="334155"/>
          <w:sz w:val="22"/>
          <w:szCs w:val="22"/>
        </w:rPr>
        <w:t xml:space="preserve">Every staff member links their Telegram account to ApplyPilot. The bot serves as a live notification and control channel — no need to keep the dashboard open.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/deadlines</w:t>
            </w:r>
          </w:p>
          <w:p>
            <w:r>
              <w:rPr>
                <w:rFonts w:ascii="Arial" w:cs="Arial" w:eastAsia="Arial" w:hAnsi="Arial"/>
                <w:color w:val="64748B"/>
                <w:sz w:val="20"/>
                <w:szCs w:val="20"/>
              </w:rPr>
              <w:t xml:space="preserve">Lists all upcoming deadlines in the next 14 days for your agency's students.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/status &lt;name&gt;</w:t>
            </w:r>
          </w:p>
          <w:p>
            <w:r>
              <w:rPr>
                <w:rFonts w:ascii="Arial" w:cs="Arial" w:eastAsia="Arial" w:hAnsi="Arial"/>
                <w:color w:val="64748B"/>
                <w:sz w:val="20"/>
                <w:szCs w:val="20"/>
              </w:rPr>
              <w:t xml:space="preserve">Instantly check any student's current application status.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/approvals</w:t>
            </w:r>
          </w:p>
          <w:p>
            <w:r>
              <w:rPr>
                <w:rFonts w:ascii="Arial" w:cs="Arial" w:eastAsia="Arial" w:hAnsi="Arial"/>
                <w:color w:val="64748B"/>
                <w:sz w:val="20"/>
                <w:szCs w:val="20"/>
              </w:rPr>
              <w:t xml:space="preserve">See all pending agent actions waiting for your sign-off.</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Inline approval buttons</w:t>
            </w:r>
          </w:p>
          <w:p>
            <w:r>
              <w:rPr>
                <w:rFonts w:ascii="Arial" w:cs="Arial" w:eastAsia="Arial" w:hAnsi="Arial"/>
                <w:color w:val="64748B"/>
                <w:sz w:val="20"/>
                <w:szCs w:val="20"/>
              </w:rPr>
              <w:t xml:space="preserve">When AI drafts an essay or email reply, you receive it on Telegram with Approve / Reject buttons. One tap — done.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Automatic reports</w:t>
            </w:r>
          </w:p>
          <w:p>
            <w:r>
              <w:rPr>
                <w:rFonts w:ascii="Arial" w:cs="Arial" w:eastAsia="Arial" w:hAnsi="Arial"/>
                <w:color w:val="64748B"/>
                <w:sz w:val="20"/>
                <w:szCs w:val="20"/>
              </w:rPr>
              <w:t xml:space="preserve">Weekly reports every Monday morning. Monthly reports on the 1st. All delivered directly to Telegram with a PDF download link.</w:t>
            </w:r>
          </w:p>
        </w:tc>
      </w:tr>
    </w:tbl>
    <w:p>
      <w:pPr>
        <w:spacing w:before="60" w:after="0"/>
      </w:pPr>
      <w:r>
        <w:t xml:space="preserve"/>
      </w:r>
    </w:p>
    <w:p>
      <w:r>
        <w:br w:type="page"/>
      </w:r>
    </w:p>
    <w:p>
      <w:pPr>
        <w:pStyle w:val="Heading1"/>
        <w:spacing w:before="400" w:after="200"/>
      </w:pPr>
      <w:r>
        <w:rPr>
          <w:rFonts w:ascii="Arial" w:cs="Arial" w:eastAsia="Arial" w:hAnsi="Arial"/>
          <w:b/>
          <w:bCs/>
          <w:color w:val="1E293B"/>
          <w:sz w:val="40"/>
          <w:szCs w:val="40"/>
        </w:rPr>
        <w:t xml:space="preserve">Data Security &amp; Multi-Tenancy</w:t>
      </w:r>
    </w:p>
    <w:p>
      <w:pPr>
        <w:spacing w:before="60" w:after="60"/>
      </w:pPr>
      <w:r>
        <w:rPr>
          <w:rFonts w:ascii="Arial" w:cs="Arial" w:eastAsia="Arial" w:hAnsi="Arial"/>
          <w:color w:val="334155"/>
          <w:sz w:val="22"/>
          <w:szCs w:val="22"/>
        </w:rPr>
        <w:t xml:space="preserve">Every agency's data is completely isolated from every other agency. This is enforced at 3 levels, not just one: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Level 1 — Application Middleware</w:t>
            </w:r>
          </w:p>
          <w:p>
            <w:r>
              <w:rPr>
                <w:rFonts w:ascii="Arial" w:cs="Arial" w:eastAsia="Arial" w:hAnsi="Arial"/>
                <w:color w:val="64748B"/>
                <w:sz w:val="20"/>
                <w:szCs w:val="20"/>
              </w:rPr>
              <w:t xml:space="preserve">Every API request extracts the agency_id from the authenticated user's JWT. The agency_id always comes from the database — never from the client.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Level 2 — Database Row Level Security</w:t>
            </w:r>
          </w:p>
          <w:p>
            <w:r>
              <w:rPr>
                <w:rFonts w:ascii="Arial" w:cs="Arial" w:eastAsia="Arial" w:hAnsi="Arial"/>
                <w:color w:val="64748B"/>
                <w:sz w:val="20"/>
                <w:szCs w:val="20"/>
              </w:rPr>
              <w:t xml:space="preserve">Supabase RLS policies ensure that even a direct database query can only return rows belonging to the authenticated user's agency. There is no way to query another agency's data.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Level 3 — File Storage Isolation</w:t>
            </w:r>
          </w:p>
          <w:p>
            <w:r>
              <w:rPr>
                <w:rFonts w:ascii="Arial" w:cs="Arial" w:eastAsia="Arial" w:hAnsi="Arial"/>
                <w:color w:val="64748B"/>
                <w:sz w:val="20"/>
                <w:szCs w:val="20"/>
              </w:rPr>
              <w:t xml:space="preserve">All uploaded documents are stored in Cloudflare R2 under the path /{agency_id}/... — agencies cannot access each other's files even with a direct URL.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560"/>
        <w:gridCol w:w="8800"/>
      </w:tblGrid>
      <w:tr>
        <w:tc>
          <w:tcPr>
            <w:tcW w:type="dxa" w:w="56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center"/>
            </w:pPr>
            <w:r>
              <w:rPr>
                <w:rFonts w:ascii="Arial" w:cs="Arial" w:eastAsia="Arial" w:hAnsi="Arial"/>
                <w:sz w:val="28"/>
                <w:szCs w:val="28"/>
              </w:rPr>
              <w:t xml:space="preserve">🔑</w:t>
            </w:r>
          </w:p>
        </w:tc>
        <w:tc>
          <w:tcPr>
            <w:tcW w:type="dxa" w:w="88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1E293B"/>
                <w:sz w:val="22"/>
                <w:szCs w:val="22"/>
              </w:rPr>
              <w:t xml:space="preserve">Encryption</w:t>
            </w:r>
          </w:p>
          <w:p>
            <w:r>
              <w:rPr>
                <w:rFonts w:ascii="Arial" w:cs="Arial" w:eastAsia="Arial" w:hAnsi="Arial"/>
                <w:color w:val="64748B"/>
                <w:sz w:val="20"/>
                <w:szCs w:val="20"/>
              </w:rPr>
              <w:t xml:space="preserve">Student email account passwords are encrypted at rest using Fernet symmetric encryption before being stored. Portal passwords for university applications are also encrypted.</w:t>
            </w:r>
          </w:p>
        </w:tc>
      </w:tr>
    </w:tbl>
    <w:p>
      <w:pPr>
        <w:spacing w:before="60" w:after="0"/>
      </w:pPr>
      <w:r>
        <w:t xml:space="preserve"/>
      </w:r>
    </w:p>
    <w:p>
      <w:pPr>
        <w:pStyle w:val="Heading1"/>
        <w:spacing w:before="400" w:after="200"/>
      </w:pPr>
      <w:r>
        <w:rPr>
          <w:rFonts w:ascii="Arial" w:cs="Arial" w:eastAsia="Arial" w:hAnsi="Arial"/>
          <w:b/>
          <w:bCs/>
          <w:color w:val="1E293B"/>
          <w:sz w:val="40"/>
          <w:szCs w:val="40"/>
        </w:rPr>
        <w:t xml:space="preserve">Pricing</w:t>
      </w:r>
    </w:p>
    <w:p>
      <w:pPr>
        <w:spacing w:before="60" w:after="60"/>
      </w:pPr>
      <w:r>
        <w:rPr>
          <w:rFonts w:ascii="Arial" w:cs="Arial" w:eastAsia="Arial" w:hAnsi="Arial"/>
          <w:color w:val="334155"/>
          <w:sz w:val="22"/>
          <w:szCs w:val="22"/>
        </w:rPr>
        <w:t xml:space="preserve">ApplyPilot is offered as a single all-inclusive plan. No feature tiers, no per-seat fees.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E1F5EE" w:val="clear"/>
            <w:tcMar>
              <w:top w:type="dxa" w:w="160"/>
              <w:left w:type="dxa" w:w="200"/>
              <w:bottom w:type="dxa" w:w="160"/>
              <w:right w:type="dxa" w:w="200"/>
            </w:tcMar>
          </w:tcPr>
          <w:p>
            <w:pPr>
              <w:jc w:val="center"/>
            </w:pPr>
            <w:r>
              <w:rPr>
                <w:rFonts w:ascii="Arial" w:cs="Arial" w:eastAsia="Arial" w:hAnsi="Arial"/>
                <w:b/>
                <w:bCs/>
                <w:color w:val="1E293B"/>
                <w:sz w:val="24"/>
                <w:szCs w:val="24"/>
              </w:rPr>
              <w:t xml:space="preserve">Growth — Monthly</w:t>
            </w:r>
          </w:p>
          <w:p>
            <w:pPr>
              <w:jc w:val="center"/>
            </w:pPr>
            <w:r>
              <w:rPr>
                <w:rFonts w:ascii="Arial" w:cs="Arial" w:eastAsia="Arial" w:hAnsi="Arial"/>
                <w:b/>
                <w:bCs/>
                <w:color w:val="1D9E75"/>
                <w:sz w:val="40"/>
                <w:szCs w:val="40"/>
              </w:rPr>
              <w:t xml:space="preserve">$199 / month</w:t>
            </w:r>
          </w:p>
          <w:p>
            <w:pPr>
              <w:jc w:val="center"/>
            </w:pPr>
            <w:r>
              <w:rPr>
                <w:rFonts w:ascii="Arial" w:cs="Arial" w:eastAsia="Arial" w:hAnsi="Arial"/>
                <w:color w:val="64748B"/>
                <w:sz w:val="18"/>
                <w:szCs w:val="18"/>
              </w:rPr>
              <w:t xml:space="preserve">Cancel anytime</w:t>
            </w:r>
          </w:p>
        </w:tc>
        <w:tc>
          <w:tcPr>
            <w:tcW w:type="dxa" w:w="468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jc w:val="center"/>
            </w:pPr>
            <w:r>
              <w:rPr>
                <w:rFonts w:ascii="Arial" w:cs="Arial" w:eastAsia="Arial" w:hAnsi="Arial"/>
                <w:b/>
                <w:bCs/>
                <w:color w:val="FFFFFF"/>
                <w:sz w:val="24"/>
                <w:szCs w:val="24"/>
              </w:rPr>
              <w:t xml:space="preserve">Growth — Annual  ⚡ Save 20%</w:t>
            </w:r>
          </w:p>
          <w:p>
            <w:pPr>
              <w:jc w:val="center"/>
            </w:pPr>
            <w:r>
              <w:rPr>
                <w:rFonts w:ascii="Arial" w:cs="Arial" w:eastAsia="Arial" w:hAnsi="Arial"/>
                <w:b/>
                <w:bCs/>
                <w:color w:val="1D9E75"/>
                <w:sz w:val="40"/>
                <w:szCs w:val="40"/>
              </w:rPr>
              <w:t xml:space="preserve">$159 / month</w:t>
            </w:r>
          </w:p>
          <w:p>
            <w:pPr>
              <w:jc w:val="center"/>
            </w:pPr>
            <w:r>
              <w:rPr>
                <w:rFonts w:ascii="Arial" w:cs="Arial" w:eastAsia="Arial" w:hAnsi="Arial"/>
                <w:color w:val="64748B"/>
                <w:sz w:val="18"/>
                <w:szCs w:val="18"/>
              </w:rPr>
              <w:t xml:space="preserve">$1,908 billed annually</w:t>
            </w:r>
          </w:p>
        </w:tc>
      </w:tr>
    </w:tbl>
    <w:p>
      <w:pPr>
        <w:spacing w:before="60" w:after="0"/>
      </w:pPr>
      <w:r>
        <w:t xml:space="preserve"/>
      </w:r>
    </w:p>
    <w:p>
      <w:pPr>
        <w:spacing w:before="60" w:after="60"/>
      </w:pPr>
      <w:r>
        <w:rPr>
          <w:rFonts w:ascii="Arial" w:cs="Arial" w:eastAsia="Arial" w:hAnsi="Arial"/>
          <w:color w:val="334155"/>
          <w:sz w:val="22"/>
          <w:szCs w:val="22"/>
        </w:rPr>
        <w:t xml:space="preserve">Both plans include: all 7 AI agents, unlimited students, unlimited staff seats up to agency limit, 500,000 AI tokens per month (resets on the 1st), Telegram bot integration, PDF reports, document storage on Cloudflare R2, and priority support.</w:t>
      </w:r>
    </w:p>
    <w:p>
      <w:pPr>
        <w:spacing w:before="60" w:after="0"/>
      </w:pPr>
      <w:r>
        <w:t xml:space="preserve"/>
      </w:r>
    </w:p>
    <w:p>
      <w:r>
        <w:br w:type="page"/>
      </w:r>
    </w:p>
    <w:p>
      <w:pPr>
        <w:pStyle w:val="Heading1"/>
        <w:spacing w:before="400" w:after="200"/>
      </w:pPr>
      <w:r>
        <w:rPr>
          <w:rFonts w:ascii="Arial" w:cs="Arial" w:eastAsia="Arial" w:hAnsi="Arial"/>
          <w:b/>
          <w:bCs/>
          <w:color w:val="1E293B"/>
          <w:sz w:val="40"/>
          <w:szCs w:val="40"/>
        </w:rPr>
        <w:t xml:space="preserve">Technology (High Level)</w:t>
      </w:r>
    </w:p>
    <w:p>
      <w:pPr>
        <w:spacing w:before="60" w:after="60"/>
      </w:pPr>
      <w:r>
        <w:rPr>
          <w:rFonts w:ascii="Arial" w:cs="Arial" w:eastAsia="Arial" w:hAnsi="Arial"/>
          <w:color w:val="334155"/>
          <w:sz w:val="22"/>
          <w:szCs w:val="22"/>
        </w:rPr>
        <w:t xml:space="preserve">For the designer: this section is optional on slides. For technical audiences only.</w:t>
      </w:r>
    </w:p>
    <w:p>
      <w:pPr>
        <w:spacing w:before="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Frontend</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Next.js 14 (React) — deployed on Vercel</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Backend</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FastAPI (Python) — deployed on Railway</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Database</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Supabase PostgreSQL with Row Level Security</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AI Models</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GPT-4o-mini via OpenAI — optimized for cost</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File Storage</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Cloudflare R2 (S3-compatible)</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Browser Automation</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Steel.dev (cloud browser sessions)</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Notifications</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Telegram Bot API</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4748B"/>
                <w:sz w:val="20"/>
                <w:szCs w:val="20"/>
              </w:rPr>
              <w:t xml:space="preserve">Background Jobs</w:t>
            </w:r>
          </w:p>
        </w:tc>
        <w:tc>
          <w:tcPr>
            <w:tcW w:type="dxa" w:w="6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E293B"/>
                <w:sz w:val="20"/>
                <w:szCs w:val="20"/>
              </w:rPr>
              <w:t xml:space="preserve">APScheduler (cron-based inside FastAPI)</w:t>
            </w:r>
          </w:p>
        </w:tc>
      </w:tr>
    </w:tbl>
    <w:p>
      <w:pPr>
        <w:spacing w:before="60" w:after="0"/>
      </w:pPr>
      <w:r>
        <w:t xml:space="preserve"/>
      </w:r>
    </w:p>
    <w:p>
      <w:pPr>
        <w:pStyle w:val="Heading1"/>
        <w:spacing w:before="400" w:after="200"/>
      </w:pPr>
      <w:r>
        <w:rPr>
          <w:rFonts w:ascii="Arial" w:cs="Arial" w:eastAsia="Arial" w:hAnsi="Arial"/>
          <w:b/>
          <w:bCs/>
          <w:color w:val="1E293B"/>
          <w:sz w:val="40"/>
          <w:szCs w:val="40"/>
        </w:rPr>
        <w:t xml:space="preserve">Client Workflow — Step by Step</w:t>
      </w:r>
    </w:p>
    <w:p>
      <w:pPr>
        <w:spacing w:before="60" w:after="60"/>
      </w:pPr>
      <w:r>
        <w:rPr>
          <w:rFonts w:ascii="Arial" w:cs="Arial" w:eastAsia="Arial" w:hAnsi="Arial"/>
          <w:color w:val="334155"/>
          <w:sz w:val="22"/>
          <w:szCs w:val="22"/>
        </w:rPr>
        <w:t xml:space="preserve">How a typical agency uses ApplyPilot in their daily operations: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1F5EE" w:val="clear"/>
            <w:tcMar>
              <w:top w:type="dxa" w:w="100"/>
              <w:left w:type="dxa" w:w="0"/>
              <w:bottom w:type="dxa" w:w="100"/>
              <w:right w:type="dxa" w:w="120"/>
            </w:tcMar>
            <w:vAlign w:val="center"/>
          </w:tcPr>
          <w:p>
            <w:pPr>
              <w:jc w:val="center"/>
            </w:pPr>
            <w:r>
              <w:rPr>
                <w:rFonts w:ascii="Arial" w:cs="Arial" w:eastAsia="Arial" w:hAnsi="Arial"/>
                <w:b/>
                <w:bCs/>
                <w:color w:val="1D9E75"/>
                <w:sz w:val="26"/>
                <w:szCs w:val="26"/>
              </w:rPr>
              <w:t xml:space="preserve">1</w:t>
            </w:r>
          </w:p>
        </w:tc>
        <w:tc>
          <w:tcPr>
            <w:tcW w:type="dxa" w:w="8560"/>
            <w:tcBorders>
              <w:top w:val="none" w:color="FFFFFF" w:sz="0"/>
              <w:left w:val="none" w:color="FFFFFF" w:sz="0"/>
              <w:bottom w:val="none" w:color="FFFFFF" w:sz="0"/>
              <w:right w:val="none" w:color="FFFFFF" w:sz="0"/>
            </w:tcBorders>
            <w:shd w:fill="F1F5F9" w:val="clear"/>
            <w:tcMar>
              <w:top w:type="dxa" w:w="100"/>
              <w:left w:type="dxa" w:w="120"/>
              <w:bottom w:type="dxa" w:w="100"/>
              <w:right w:type="dxa" w:w="0"/>
            </w:tcMar>
          </w:tcPr>
          <w:p>
            <w:r>
              <w:rPr>
                <w:rFonts w:ascii="Arial" w:cs="Arial" w:eastAsia="Arial" w:hAnsi="Arial"/>
                <w:color w:val="1E293B"/>
                <w:sz w:val="21"/>
                <w:szCs w:val="21"/>
              </w:rPr>
              <w:t xml:space="preserve">Agency admin receives a new student. They open ApplyPilot, click 'New Student', and upload the student's documents (transcripts, test score reports, activity lists).</w:t>
            </w:r>
          </w:p>
        </w:tc>
      </w:tr>
      <w:tr>
        <w:tc>
          <w:tcPr>
            <w:tcW w:type="dxa" w:w="800"/>
            <w:tcBorders>
              <w:top w:val="none" w:color="FFFFFF" w:sz="0"/>
              <w:left w:val="none" w:color="FFFFFF" w:sz="0"/>
              <w:bottom w:val="none" w:color="FFFFFF" w:sz="0"/>
              <w:right w:val="none" w:color="FFFFFF" w:sz="0"/>
            </w:tcBorders>
            <w:shd w:fill="E1F5EE" w:val="clear"/>
            <w:tcMar>
              <w:top w:type="dxa" w:w="100"/>
              <w:left w:type="dxa" w:w="0"/>
              <w:bottom w:type="dxa" w:w="100"/>
              <w:right w:type="dxa" w:w="120"/>
            </w:tcMar>
            <w:vAlign w:val="center"/>
          </w:tcPr>
          <w:p>
            <w:pPr>
              <w:jc w:val="center"/>
            </w:pPr>
            <w:r>
              <w:rPr>
                <w:rFonts w:ascii="Arial" w:cs="Arial" w:eastAsia="Arial" w:hAnsi="Arial"/>
                <w:b/>
                <w:bCs/>
                <w:color w:val="1D9E75"/>
                <w:sz w:val="26"/>
                <w:szCs w:val="26"/>
              </w:rPr>
              <w:t xml:space="preserve">2</w:t>
            </w:r>
          </w:p>
        </w:tc>
        <w:tc>
          <w:tcPr>
            <w:tcW w:type="dxa" w:w="8560"/>
            <w:tcBorders>
              <w:top w:val="none" w:color="FFFFFF" w:sz="0"/>
              <w:left w:val="none" w:color="FFFFFF" w:sz="0"/>
              <w:bottom w:val="none" w:color="FFFFFF" w:sz="0"/>
              <w:right w:val="none" w:color="FFFFFF" w:sz="0"/>
            </w:tcBorders>
            <w:shd w:fill="FFFFFF" w:val="clear"/>
            <w:tcMar>
              <w:top w:type="dxa" w:w="100"/>
              <w:left w:type="dxa" w:w="120"/>
              <w:bottom w:type="dxa" w:w="100"/>
              <w:right w:type="dxa" w:w="0"/>
            </w:tcMar>
          </w:tcPr>
          <w:p>
            <w:r>
              <w:rPr>
                <w:rFonts w:ascii="Arial" w:cs="Arial" w:eastAsia="Arial" w:hAnsi="Arial"/>
                <w:color w:val="1E293B"/>
                <w:sz w:val="21"/>
                <w:szCs w:val="21"/>
              </w:rPr>
              <w:t xml:space="preserve">Intake Agent automatically reads all documents, extracts scores, activities, and personal info, and fills the student profile. Counselor just reviews and clicks Save.</w:t>
            </w:r>
          </w:p>
        </w:tc>
      </w:tr>
      <w:tr>
        <w:tc>
          <w:tcPr>
            <w:tcW w:type="dxa" w:w="800"/>
            <w:tcBorders>
              <w:top w:val="none" w:color="FFFFFF" w:sz="0"/>
              <w:left w:val="none" w:color="FFFFFF" w:sz="0"/>
              <w:bottom w:val="none" w:color="FFFFFF" w:sz="0"/>
              <w:right w:val="none" w:color="FFFFFF" w:sz="0"/>
            </w:tcBorders>
            <w:shd w:fill="E1F5EE" w:val="clear"/>
            <w:tcMar>
              <w:top w:type="dxa" w:w="100"/>
              <w:left w:type="dxa" w:w="0"/>
              <w:bottom w:type="dxa" w:w="100"/>
              <w:right w:type="dxa" w:w="120"/>
            </w:tcMar>
            <w:vAlign w:val="center"/>
          </w:tcPr>
          <w:p>
            <w:pPr>
              <w:jc w:val="center"/>
            </w:pPr>
            <w:r>
              <w:rPr>
                <w:rFonts w:ascii="Arial" w:cs="Arial" w:eastAsia="Arial" w:hAnsi="Arial"/>
                <w:b/>
                <w:bCs/>
                <w:color w:val="1D9E75"/>
                <w:sz w:val="26"/>
                <w:szCs w:val="26"/>
              </w:rPr>
              <w:t xml:space="preserve">3</w:t>
            </w:r>
          </w:p>
        </w:tc>
        <w:tc>
          <w:tcPr>
            <w:tcW w:type="dxa" w:w="8560"/>
            <w:tcBorders>
              <w:top w:val="none" w:color="FFFFFF" w:sz="0"/>
              <w:left w:val="none" w:color="FFFFFF" w:sz="0"/>
              <w:bottom w:val="none" w:color="FFFFFF" w:sz="0"/>
              <w:right w:val="none" w:color="FFFFFF" w:sz="0"/>
            </w:tcBorders>
            <w:shd w:fill="F1F5F9" w:val="clear"/>
            <w:tcMar>
              <w:top w:type="dxa" w:w="100"/>
              <w:left w:type="dxa" w:w="120"/>
              <w:bottom w:type="dxa" w:w="100"/>
              <w:right w:type="dxa" w:w="0"/>
            </w:tcMar>
          </w:tcPr>
          <w:p>
            <w:r>
              <w:rPr>
                <w:rFonts w:ascii="Arial" w:cs="Arial" w:eastAsia="Arial" w:hAnsi="Arial"/>
                <w:color w:val="1E293B"/>
                <w:sz w:val="21"/>
                <w:szCs w:val="21"/>
              </w:rPr>
              <w:t xml:space="preserve">Admin adds the universities the student wants to apply to. Each application tracks deadlines, portal credentials, and Common App section status.</w:t>
            </w:r>
          </w:p>
        </w:tc>
      </w:tr>
      <w:tr>
        <w:tc>
          <w:tcPr>
            <w:tcW w:type="dxa" w:w="800"/>
            <w:tcBorders>
              <w:top w:val="none" w:color="FFFFFF" w:sz="0"/>
              <w:left w:val="none" w:color="FFFFFF" w:sz="0"/>
              <w:bottom w:val="none" w:color="FFFFFF" w:sz="0"/>
              <w:right w:val="none" w:color="FFFFFF" w:sz="0"/>
            </w:tcBorders>
            <w:shd w:fill="E1F5EE" w:val="clear"/>
            <w:tcMar>
              <w:top w:type="dxa" w:w="100"/>
              <w:left w:type="dxa" w:w="0"/>
              <w:bottom w:type="dxa" w:w="100"/>
              <w:right w:type="dxa" w:w="120"/>
            </w:tcMar>
            <w:vAlign w:val="center"/>
          </w:tcPr>
          <w:p>
            <w:pPr>
              <w:jc w:val="center"/>
            </w:pPr>
            <w:r>
              <w:rPr>
                <w:rFonts w:ascii="Arial" w:cs="Arial" w:eastAsia="Arial" w:hAnsi="Arial"/>
                <w:b/>
                <w:bCs/>
                <w:color w:val="1D9E75"/>
                <w:sz w:val="26"/>
                <w:szCs w:val="26"/>
              </w:rPr>
              <w:t xml:space="preserve">4</w:t>
            </w:r>
          </w:p>
        </w:tc>
        <w:tc>
          <w:tcPr>
            <w:tcW w:type="dxa" w:w="8560"/>
            <w:tcBorders>
              <w:top w:val="none" w:color="FFFFFF" w:sz="0"/>
              <w:left w:val="none" w:color="FFFFFF" w:sz="0"/>
              <w:bottom w:val="none" w:color="FFFFFF" w:sz="0"/>
              <w:right w:val="none" w:color="FFFFFF" w:sz="0"/>
            </w:tcBorders>
            <w:shd w:fill="FFFFFF" w:val="clear"/>
            <w:tcMar>
              <w:top w:type="dxa" w:w="100"/>
              <w:left w:type="dxa" w:w="120"/>
              <w:bottom w:type="dxa" w:w="100"/>
              <w:right w:type="dxa" w:w="0"/>
            </w:tcMar>
          </w:tcPr>
          <w:p>
            <w:r>
              <w:rPr>
                <w:rFonts w:ascii="Arial" w:cs="Arial" w:eastAsia="Arial" w:hAnsi="Arial"/>
                <w:color w:val="1E293B"/>
                <w:sz w:val="21"/>
                <w:szCs w:val="21"/>
              </w:rPr>
              <w:t xml:space="preserve">Counselor moves the student to 'Writing' on the Kanban board. They click 'Generate Essay' for a specific university prompt — Writer Agent drafts it in 30 seconds.</w:t>
            </w:r>
          </w:p>
        </w:tc>
      </w:tr>
      <w:tr>
        <w:tc>
          <w:tcPr>
            <w:tcW w:type="dxa" w:w="800"/>
            <w:tcBorders>
              <w:top w:val="none" w:color="FFFFFF" w:sz="0"/>
              <w:left w:val="none" w:color="FFFFFF" w:sz="0"/>
              <w:bottom w:val="none" w:color="FFFFFF" w:sz="0"/>
              <w:right w:val="none" w:color="FFFFFF" w:sz="0"/>
            </w:tcBorders>
            <w:shd w:fill="E1F5EE" w:val="clear"/>
            <w:tcMar>
              <w:top w:type="dxa" w:w="100"/>
              <w:left w:type="dxa" w:w="0"/>
              <w:bottom w:type="dxa" w:w="100"/>
              <w:right w:type="dxa" w:w="120"/>
            </w:tcMar>
            <w:vAlign w:val="center"/>
          </w:tcPr>
          <w:p>
            <w:pPr>
              <w:jc w:val="center"/>
            </w:pPr>
            <w:r>
              <w:rPr>
                <w:rFonts w:ascii="Arial" w:cs="Arial" w:eastAsia="Arial" w:hAnsi="Arial"/>
                <w:b/>
                <w:bCs/>
                <w:color w:val="1D9E75"/>
                <w:sz w:val="26"/>
                <w:szCs w:val="26"/>
              </w:rPr>
              <w:t xml:space="preserve">5</w:t>
            </w:r>
          </w:p>
        </w:tc>
        <w:tc>
          <w:tcPr>
            <w:tcW w:type="dxa" w:w="8560"/>
            <w:tcBorders>
              <w:top w:val="none" w:color="FFFFFF" w:sz="0"/>
              <w:left w:val="none" w:color="FFFFFF" w:sz="0"/>
              <w:bottom w:val="none" w:color="FFFFFF" w:sz="0"/>
              <w:right w:val="none" w:color="FFFFFF" w:sz="0"/>
            </w:tcBorders>
            <w:shd w:fill="F1F5F9" w:val="clear"/>
            <w:tcMar>
              <w:top w:type="dxa" w:w="100"/>
              <w:left w:type="dxa" w:w="120"/>
              <w:bottom w:type="dxa" w:w="100"/>
              <w:right w:type="dxa" w:w="0"/>
            </w:tcMar>
          </w:tcPr>
          <w:p>
            <w:r>
              <w:rPr>
                <w:rFonts w:ascii="Arial" w:cs="Arial" w:eastAsia="Arial" w:hAnsi="Arial"/>
                <w:color w:val="1E293B"/>
                <w:sz w:val="21"/>
                <w:szCs w:val="21"/>
              </w:rPr>
              <w:t xml:space="preserve">The essay draft appears in the Approvals queue and is sent via Telegram. Counselor reviews it, edits if needed, and approves. Essay status changes to Approved.</w:t>
            </w:r>
          </w:p>
        </w:tc>
      </w:tr>
      <w:tr>
        <w:tc>
          <w:tcPr>
            <w:tcW w:type="dxa" w:w="800"/>
            <w:tcBorders>
              <w:top w:val="none" w:color="FFFFFF" w:sz="0"/>
              <w:left w:val="none" w:color="FFFFFF" w:sz="0"/>
              <w:bottom w:val="none" w:color="FFFFFF" w:sz="0"/>
              <w:right w:val="none" w:color="FFFFFF" w:sz="0"/>
            </w:tcBorders>
            <w:shd w:fill="E1F5EE" w:val="clear"/>
            <w:tcMar>
              <w:top w:type="dxa" w:w="100"/>
              <w:left w:type="dxa" w:w="0"/>
              <w:bottom w:type="dxa" w:w="100"/>
              <w:right w:type="dxa" w:w="120"/>
            </w:tcMar>
            <w:vAlign w:val="center"/>
          </w:tcPr>
          <w:p>
            <w:pPr>
              <w:jc w:val="center"/>
            </w:pPr>
            <w:r>
              <w:rPr>
                <w:rFonts w:ascii="Arial" w:cs="Arial" w:eastAsia="Arial" w:hAnsi="Arial"/>
                <w:b/>
                <w:bCs/>
                <w:color w:val="1D9E75"/>
                <w:sz w:val="26"/>
                <w:szCs w:val="26"/>
              </w:rPr>
              <w:t xml:space="preserve">6</w:t>
            </w:r>
          </w:p>
        </w:tc>
        <w:tc>
          <w:tcPr>
            <w:tcW w:type="dxa" w:w="8560"/>
            <w:tcBorders>
              <w:top w:val="none" w:color="FFFFFF" w:sz="0"/>
              <w:left w:val="none" w:color="FFFFFF" w:sz="0"/>
              <w:bottom w:val="none" w:color="FFFFFF" w:sz="0"/>
              <w:right w:val="none" w:color="FFFFFF" w:sz="0"/>
            </w:tcBorders>
            <w:shd w:fill="FFFFFF" w:val="clear"/>
            <w:tcMar>
              <w:top w:type="dxa" w:w="100"/>
              <w:left w:type="dxa" w:w="120"/>
              <w:bottom w:type="dxa" w:w="100"/>
              <w:right w:type="dxa" w:w="0"/>
            </w:tcMar>
          </w:tcPr>
          <w:p>
            <w:r>
              <w:rPr>
                <w:rFonts w:ascii="Arial" w:cs="Arial" w:eastAsia="Arial" w:hAnsi="Arial"/>
                <w:color w:val="1E293B"/>
                <w:sz w:val="21"/>
                <w:szCs w:val="21"/>
              </w:rPr>
              <w:t xml:space="preserve">Email Agent is monitoring the student's Gmail inbox. A university sends an interview invite — Email Agent categorizes it as Urgent, drafts a reply, and alerts via Telegram.</w:t>
            </w:r>
          </w:p>
        </w:tc>
      </w:tr>
      <w:tr>
        <w:tc>
          <w:tcPr>
            <w:tcW w:type="dxa" w:w="800"/>
            <w:tcBorders>
              <w:top w:val="none" w:color="FFFFFF" w:sz="0"/>
              <w:left w:val="none" w:color="FFFFFF" w:sz="0"/>
              <w:bottom w:val="none" w:color="FFFFFF" w:sz="0"/>
              <w:right w:val="none" w:color="FFFFFF" w:sz="0"/>
            </w:tcBorders>
            <w:shd w:fill="E1F5EE" w:val="clear"/>
            <w:tcMar>
              <w:top w:type="dxa" w:w="100"/>
              <w:left w:type="dxa" w:w="0"/>
              <w:bottom w:type="dxa" w:w="100"/>
              <w:right w:type="dxa" w:w="120"/>
            </w:tcMar>
            <w:vAlign w:val="center"/>
          </w:tcPr>
          <w:p>
            <w:pPr>
              <w:jc w:val="center"/>
            </w:pPr>
            <w:r>
              <w:rPr>
                <w:rFonts w:ascii="Arial" w:cs="Arial" w:eastAsia="Arial" w:hAnsi="Arial"/>
                <w:b/>
                <w:bCs/>
                <w:color w:val="1D9E75"/>
                <w:sz w:val="26"/>
                <w:szCs w:val="26"/>
              </w:rPr>
              <w:t xml:space="preserve">7</w:t>
            </w:r>
          </w:p>
        </w:tc>
        <w:tc>
          <w:tcPr>
            <w:tcW w:type="dxa" w:w="8560"/>
            <w:tcBorders>
              <w:top w:val="none" w:color="FFFFFF" w:sz="0"/>
              <w:left w:val="none" w:color="FFFFFF" w:sz="0"/>
              <w:bottom w:val="none" w:color="FFFFFF" w:sz="0"/>
              <w:right w:val="none" w:color="FFFFFF" w:sz="0"/>
            </w:tcBorders>
            <w:shd w:fill="F1F5F9" w:val="clear"/>
            <w:tcMar>
              <w:top w:type="dxa" w:w="100"/>
              <w:left w:type="dxa" w:w="120"/>
              <w:bottom w:type="dxa" w:w="100"/>
              <w:right w:type="dxa" w:w="0"/>
            </w:tcMar>
          </w:tcPr>
          <w:p>
            <w:r>
              <w:rPr>
                <w:rFonts w:ascii="Arial" w:cs="Arial" w:eastAsia="Arial" w:hAnsi="Arial"/>
                <w:color w:val="1E293B"/>
                <w:sz w:val="21"/>
                <w:szCs w:val="21"/>
              </w:rPr>
              <w:t xml:space="preserve">On the 1st of every month, the agency admin receives a full PDF report on Telegram: students managed, applications submitted, acceptance rates, AI costs.</w:t>
            </w:r>
          </w:p>
        </w:tc>
      </w:tr>
      <w:tr>
        <w:tc>
          <w:tcPr>
            <w:tcW w:type="dxa" w:w="800"/>
            <w:tcBorders>
              <w:top w:val="none" w:color="FFFFFF" w:sz="0"/>
              <w:left w:val="none" w:color="FFFFFF" w:sz="0"/>
              <w:bottom w:val="none" w:color="FFFFFF" w:sz="0"/>
              <w:right w:val="none" w:color="FFFFFF" w:sz="0"/>
            </w:tcBorders>
            <w:shd w:fill="E1F5EE" w:val="clear"/>
            <w:tcMar>
              <w:top w:type="dxa" w:w="100"/>
              <w:left w:type="dxa" w:w="0"/>
              <w:bottom w:type="dxa" w:w="100"/>
              <w:right w:type="dxa" w:w="120"/>
            </w:tcMar>
            <w:vAlign w:val="center"/>
          </w:tcPr>
          <w:p>
            <w:pPr>
              <w:jc w:val="center"/>
            </w:pPr>
            <w:r>
              <w:rPr>
                <w:rFonts w:ascii="Arial" w:cs="Arial" w:eastAsia="Arial" w:hAnsi="Arial"/>
                <w:b/>
                <w:bCs/>
                <w:color w:val="1D9E75"/>
                <w:sz w:val="26"/>
                <w:szCs w:val="26"/>
              </w:rPr>
              <w:t xml:space="preserve">8</w:t>
            </w:r>
          </w:p>
        </w:tc>
        <w:tc>
          <w:tcPr>
            <w:tcW w:type="dxa" w:w="8560"/>
            <w:tcBorders>
              <w:top w:val="none" w:color="FFFFFF" w:sz="0"/>
              <w:left w:val="none" w:color="FFFFFF" w:sz="0"/>
              <w:bottom w:val="none" w:color="FFFFFF" w:sz="0"/>
              <w:right w:val="none" w:color="FFFFFF" w:sz="0"/>
            </w:tcBorders>
            <w:shd w:fill="FFFFFF" w:val="clear"/>
            <w:tcMar>
              <w:top w:type="dxa" w:w="100"/>
              <w:left w:type="dxa" w:w="120"/>
              <w:bottom w:type="dxa" w:w="100"/>
              <w:right w:type="dxa" w:w="0"/>
            </w:tcMar>
          </w:tcPr>
          <w:p>
            <w:r>
              <w:rPr>
                <w:rFonts w:ascii="Arial" w:cs="Arial" w:eastAsia="Arial" w:hAnsi="Arial"/>
                <w:color w:val="1E293B"/>
                <w:sz w:val="21"/>
                <w:szCs w:val="21"/>
              </w:rPr>
              <w:t xml:space="preserve">When tokens run low, admin clicks 'Request Token Top-up' in billing settings. You (Xusan) get a Telegram alert and reset their counter.</w:t>
            </w:r>
          </w:p>
        </w:tc>
      </w:tr>
    </w:tbl>
    <w:p>
      <w:pPr>
        <w:spacing w:before="120" w:after="0"/>
      </w:pPr>
      <w:r>
        <w:t xml:space="preserve"/>
      </w:r>
    </w:p>
    <w:p>
      <w:pPr>
        <w:pBdr>
          <w:bottom w:val="single" w:color="E2E8F0" w:sz="2" w:space="4"/>
        </w:pBdr>
        <w:spacing w:before="160" w:after="160"/>
      </w:pPr>
      <w:r>
        <w:t xml:space="preserve"/>
      </w:r>
    </w:p>
    <w:p>
      <w:pPr>
        <w:spacing w:before="160"/>
        <w:jc w:val="center"/>
      </w:pPr>
      <w:r>
        <w:rPr>
          <w:rFonts w:ascii="Arial" w:cs="Arial" w:eastAsia="Arial" w:hAnsi="Arial"/>
          <w:color w:val="64748B"/>
          <w:sz w:val="18"/>
          <w:szCs w:val="18"/>
        </w:rPr>
        <w:t xml:space="preserve">applypilot.co  ·  owner@applypilot.com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b/>
        <w:bCs/>
        <w:color w:val="1D9E75"/>
        <w:sz w:val="22"/>
        <w:szCs w:val="22"/>
      </w:rPr>
      <w:t xml:space="preserve">ApplyPilot  </w:t>
    </w:r>
    <w:r>
      <w:rPr>
        <w:rFonts w:ascii="Arial" w:cs="Arial" w:eastAsia="Arial" w:hAnsi="Arial"/>
        <w:color w:val="64748B"/>
        <w:sz w:val="22"/>
        <w:szCs w:val="22"/>
      </w:rPr>
      <w:t xml:space="preserve">Platform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2026-03-22T01:08:58.724Z</dcterms:created>
  <dcterms:modified xsi:type="dcterms:W3CDTF">2026-03-22T01:08:58.725Z</dcterms:modified>
</cp:coreProperties>
</file>

<file path=docProps/custom.xml><?xml version="1.0" encoding="utf-8"?>
<Properties xmlns="http://schemas.openxmlformats.org/officeDocument/2006/custom-properties" xmlns:vt="http://schemas.openxmlformats.org/officeDocument/2006/docPropsVTypes"/>
</file>