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jc w:val="center"/>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600"/>
              <w:left w:type="dxa" w:w="480"/>
              <w:bottom w:type="dxa" w:w="600"/>
              <w:right w:type="dxa" w:w="480"/>
            </w:tcMar>
          </w:tcPr>
          <w:p>
            <w:pPr>
              <w:spacing w:before="0" w:after="160"/>
              <w:jc w:val="center"/>
            </w:pPr>
            <w:r>
              <w:rPr>
                <w:rFonts w:ascii="Arial" w:cs="Arial" w:eastAsia="Arial" w:hAnsi="Arial"/>
                <w:caps/>
                <w:color w:val="A0B4C8"/>
                <w:spacing w:val="60"/>
                <w:sz w:val="20"/>
                <w:szCs w:val="20"/>
              </w:rPr>
              <w:t xml:space="preserve">ARCHITECTURE &amp; STRATEGY BRIEF</w:t>
            </w:r>
          </w:p>
          <w:p>
            <w:pPr>
              <w:spacing w:before="0" w:after="200"/>
              <w:jc w:val="center"/>
            </w:pPr>
            <w:r>
              <w:rPr>
                <w:rFonts w:ascii="Arial" w:cs="Arial" w:eastAsia="Arial" w:hAnsi="Arial"/>
                <w:b/>
                <w:bCs/>
                <w:color w:val="FFFFFF"/>
                <w:sz w:val="52"/>
                <w:szCs w:val="52"/>
              </w:rPr>
              <w:t xml:space="preserve">Study Abroad Consulting Agency</w:t>
            </w:r>
          </w:p>
          <w:p>
            <w:pPr>
              <w:spacing w:before="0" w:after="120"/>
              <w:jc w:val="center"/>
            </w:pPr>
            <w:r>
              <w:rPr>
                <w:rFonts w:ascii="Arial" w:cs="Arial" w:eastAsia="Arial" w:hAnsi="Arial"/>
                <w:color w:val="7EB3D4"/>
                <w:sz w:val="26"/>
                <w:szCs w:val="26"/>
              </w:rPr>
              <w:t xml:space="preserve">Portfolio Website — Full Architecture &amp; Technical Specification</w:t>
            </w:r>
          </w:p>
          <w:p>
            <w:pPr>
              <w:spacing w:before="160" w:after="0"/>
              <w:jc w:val="center"/>
            </w:pPr>
            <w:r>
              <w:rPr>
                <w:rFonts w:ascii="Arial" w:cs="Arial" w:eastAsia="Arial" w:hAnsi="Arial"/>
                <w:color w:val="A0B4C8"/>
                <w:sz w:val="19"/>
                <w:szCs w:val="19"/>
              </w:rPr>
              <w:t xml:space="preserve">Version 1.0  •  March 2026  •  Prepared by Principal Architect @ Vercel</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4F7FB" w:val="clear"/>
            <w:tcMar>
              <w:top w:type="dxa" w:w="160"/>
              <w:left w:type="dxa" w:w="200"/>
              <w:bottom w:type="dxa" w:w="160"/>
              <w:right w:type="dxa" w:w="200"/>
            </w:tcMar>
          </w:tcPr>
          <w:p>
            <w:pPr>
              <w:jc w:val="center"/>
            </w:pPr>
            <w:r>
              <w:rPr>
                <w:rFonts w:ascii="Arial" w:cs="Arial" w:eastAsia="Arial" w:hAnsi="Arial"/>
                <w:b/>
                <w:bCs/>
                <w:color w:val="1A2E4A"/>
                <w:sz w:val="22"/>
                <w:szCs w:val="22"/>
              </w:rPr>
              <w:t xml:space="preserve">Target Audience</w:t>
            </w:r>
          </w:p>
          <w:p>
            <w:pPr>
              <w:jc w:val="center"/>
            </w:pPr>
            <w:r>
              <w:rPr>
                <w:rFonts w:ascii="Arial" w:cs="Arial" w:eastAsia="Arial" w:hAnsi="Arial"/>
                <w:color w:val="475569"/>
                <w:sz w:val="20"/>
                <w:szCs w:val="20"/>
              </w:rPr>
              <w:t xml:space="preserve">Students 17–25 seeking abroad universities + visa services</w:t>
            </w:r>
          </w:p>
        </w:tc>
        <w:tc>
          <w:tcPr>
            <w:tcW w:type="dxa" w:w="3120"/>
            <w:tcBorders>
              <w:top w:val="single" w:color="CCCCCC" w:sz="1"/>
              <w:left w:val="single" w:color="CCCCCC" w:sz="1"/>
              <w:bottom w:val="single" w:color="CCCCCC" w:sz="1"/>
              <w:right w:val="single" w:color="CCCCCC" w:sz="1"/>
            </w:tcBorders>
            <w:shd w:fill="F4F7FB" w:val="clear"/>
            <w:tcMar>
              <w:top w:type="dxa" w:w="160"/>
              <w:left w:type="dxa" w:w="200"/>
              <w:bottom w:type="dxa" w:w="160"/>
              <w:right w:type="dxa" w:w="200"/>
            </w:tcMar>
          </w:tcPr>
          <w:p>
            <w:pPr>
              <w:jc w:val="center"/>
            </w:pPr>
            <w:r>
              <w:rPr>
                <w:rFonts w:ascii="Arial" w:cs="Arial" w:eastAsia="Arial" w:hAnsi="Arial"/>
                <w:b/>
                <w:bCs/>
                <w:color w:val="1A2E4A"/>
                <w:sz w:val="22"/>
                <w:szCs w:val="22"/>
              </w:rPr>
              <w:t xml:space="preserve">Data Backend</w:t>
            </w:r>
          </w:p>
          <w:p>
            <w:pPr>
              <w:jc w:val="center"/>
            </w:pPr>
            <w:r>
              <w:rPr>
                <w:rFonts w:ascii="Arial" w:cs="Arial" w:eastAsia="Arial" w:hAnsi="Arial"/>
                <w:color w:val="475569"/>
                <w:sz w:val="20"/>
                <w:szCs w:val="20"/>
              </w:rPr>
              <w:t xml:space="preserve">Google Sheets / Notion (no custom admin panel needed)</w:t>
            </w:r>
          </w:p>
        </w:tc>
        <w:tc>
          <w:tcPr>
            <w:tcW w:type="dxa" w:w="3120"/>
            <w:tcBorders>
              <w:top w:val="single" w:color="CCCCCC" w:sz="1"/>
              <w:left w:val="single" w:color="CCCCCC" w:sz="1"/>
              <w:bottom w:val="single" w:color="CCCCCC" w:sz="1"/>
              <w:right w:val="single" w:color="CCCCCC" w:sz="1"/>
            </w:tcBorders>
            <w:shd w:fill="F4F7FB" w:val="clear"/>
            <w:tcMar>
              <w:top w:type="dxa" w:w="160"/>
              <w:left w:type="dxa" w:w="200"/>
              <w:bottom w:type="dxa" w:w="160"/>
              <w:right w:type="dxa" w:w="200"/>
            </w:tcMar>
          </w:tcPr>
          <w:p>
            <w:pPr>
              <w:jc w:val="center"/>
            </w:pPr>
            <w:r>
              <w:rPr>
                <w:rFonts w:ascii="Arial" w:cs="Arial" w:eastAsia="Arial" w:hAnsi="Arial"/>
                <w:b/>
                <w:bCs/>
                <w:color w:val="1A2E4A"/>
                <w:sz w:val="22"/>
                <w:szCs w:val="22"/>
              </w:rPr>
              <w:t xml:space="preserve">Stack</w:t>
            </w:r>
          </w:p>
          <w:p>
            <w:pPr>
              <w:jc w:val="center"/>
            </w:pPr>
            <w:r>
              <w:rPr>
                <w:rFonts w:ascii="Arial" w:cs="Arial" w:eastAsia="Arial" w:hAnsi="Arial"/>
                <w:color w:val="475569"/>
                <w:sz w:val="20"/>
                <w:szCs w:val="20"/>
              </w:rPr>
              <w:t xml:space="preserve">Next.js 14 App Router + TypeScript + Tailwind CSS + Vercel</w:t>
            </w:r>
          </w:p>
        </w:tc>
      </w:tr>
    </w:tbl>
    <w:p>
      <w:r>
        <w:br w:type="page"/>
      </w:r>
    </w:p>
    <w:p>
      <w:pPr>
        <w:pStyle w:val="Heading1"/>
        <w:pBdr>
          <w:bottom w:val="single" w:color="2563EB" w:sz="8"/>
        </w:pBdr>
        <w:spacing w:before="360" w:after="160"/>
      </w:pPr>
      <w:r>
        <w:rPr>
          <w:rFonts w:ascii="Arial" w:cs="Arial" w:eastAsia="Arial" w:hAnsi="Arial"/>
          <w:b/>
          <w:bCs/>
          <w:color w:val="1A2E4A"/>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pBdr>
        <w:spacing w:before="360" w:after="160"/>
      </w:pPr>
      <w:r>
        <w:rPr>
          <w:rFonts w:ascii="Arial" w:cs="Arial" w:eastAsia="Arial" w:hAnsi="Arial"/>
          <w:b/>
          <w:bCs/>
          <w:color w:val="1A2E4A"/>
          <w:sz w:val="34"/>
          <w:szCs w:val="34"/>
        </w:rPr>
        <w:t xml:space="preserve">1. Executive Summary</w:t>
      </w:r>
    </w:p>
    <w:p>
      <w:pPr>
        <w:spacing w:before="60" w:after="80"/>
      </w:pPr>
      <w:r>
        <w:rPr>
          <w:rFonts w:ascii="Arial" w:cs="Arial" w:eastAsia="Arial" w:hAnsi="Arial"/>
          <w:color w:val="0F172A"/>
          <w:sz w:val="22"/>
          <w:szCs w:val="22"/>
        </w:rPr>
        <w:t xml:space="preserve">This document provides the complete architecture and technical specification for a study-abroad consulting agency portfolio website. The site primarily serves students aged 17–25 who are seeking admission to foreign universities and related visa services (student, tourist, and business). The architecture is designed to maximize trust, conversion, and performance while keeping operational overhead minimal — using Google Sheets or Notion as a lightweight client database instead of a custom admin panel.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60"/>
              <w:bottom w:type="dxa" w:w="100"/>
              <w:right w:type="dxa" w:w="160"/>
            </w:tcMar>
          </w:tcPr>
          <w:p>
            <w:r>
              <w:rPr>
                <w:rFonts w:ascii="Arial" w:cs="Arial" w:eastAsia="Arial" w:hAnsi="Arial"/>
                <w:b/>
                <w:bCs/>
                <w:color w:val="FFFFFF"/>
                <w:sz w:val="22"/>
                <w:szCs w:val="22"/>
              </w:rPr>
              <w:t xml:space="preserve">Strategic Decisions</w:t>
            </w:r>
          </w:p>
        </w:tc>
      </w:tr>
      <w:tr>
        <w:tc>
          <w:tcPr>
            <w:tcW w:type="dxa" w:w="9360"/>
            <w:tcBorders>
              <w:top w:val="single" w:color="CCCCCC" w:sz="1"/>
              <w:left w:val="single" w:color="CCCCCC" w:sz="1"/>
              <w:bottom w:val="single" w:color="CCCCCC" w:sz="1"/>
              <w:right w:val="single" w:color="CCCCCC" w:sz="1"/>
            </w:tcBorders>
            <w:shd w:fill="E8EDF3" w:val="clear"/>
            <w:tcMar>
              <w:top w:type="dxa" w:w="80"/>
              <w:left w:type="dxa" w:w="160"/>
              <w:bottom w:type="dxa" w:w="80"/>
              <w:right w:type="dxa" w:w="160"/>
            </w:tcMar>
          </w:tcPr>
          <w:p>
            <w:r>
              <w:rPr>
                <w:rFonts w:ascii="Arial" w:cs="Arial" w:eastAsia="Arial" w:hAnsi="Arial"/>
                <w:color w:val="0F172A"/>
                <w:sz w:val="21"/>
                <w:szCs w:val="21"/>
              </w:rPr>
              <w:t xml:space="preserve">No custom CMS or admin panel — Google Sheets / Notion API handles all dynamic client data</w:t>
            </w:r>
          </w:p>
        </w:tc>
      </w:tr>
      <w:tr>
        <w:tc>
          <w:tcPr>
            <w:tcW w:type="dxa" w:w="9360"/>
            <w:tcBorders>
              <w:top w:val="single" w:color="CCCCCC" w:sz="1"/>
              <w:left w:val="single" w:color="CCCCCC" w:sz="1"/>
              <w:bottom w:val="single" w:color="CCCCCC" w:sz="1"/>
              <w:right w:val="single" w:color="CCCCCC" w:sz="1"/>
            </w:tcBorders>
            <w:shd w:fill="E8EDF3" w:val="clear"/>
            <w:tcMar>
              <w:top w:type="dxa" w:w="80"/>
              <w:left w:type="dxa" w:w="160"/>
              <w:bottom w:type="dxa" w:w="80"/>
              <w:right w:type="dxa" w:w="160"/>
            </w:tcMar>
          </w:tcPr>
          <w:p>
            <w:r>
              <w:rPr>
                <w:rFonts w:ascii="Arial" w:cs="Arial" w:eastAsia="Arial" w:hAnsi="Arial"/>
                <w:color w:val="0F172A"/>
                <w:sz w:val="21"/>
                <w:szCs w:val="21"/>
              </w:rPr>
              <w:t xml:space="preserve">Next.js App Router with static generation (ISR) for maximum performance and SEO</w:t>
            </w:r>
          </w:p>
        </w:tc>
      </w:tr>
      <w:tr>
        <w:tc>
          <w:tcPr>
            <w:tcW w:type="dxa" w:w="9360"/>
            <w:tcBorders>
              <w:top w:val="single" w:color="CCCCCC" w:sz="1"/>
              <w:left w:val="single" w:color="CCCCCC" w:sz="1"/>
              <w:bottom w:val="single" w:color="CCCCCC" w:sz="1"/>
              <w:right w:val="single" w:color="CCCCCC" w:sz="1"/>
            </w:tcBorders>
            <w:shd w:fill="E8EDF3" w:val="clear"/>
            <w:tcMar>
              <w:top w:type="dxa" w:w="80"/>
              <w:left w:type="dxa" w:w="160"/>
              <w:bottom w:type="dxa" w:w="80"/>
              <w:right w:type="dxa" w:w="160"/>
            </w:tcMar>
          </w:tcPr>
          <w:p>
            <w:r>
              <w:rPr>
                <w:rFonts w:ascii="Arial" w:cs="Arial" w:eastAsia="Arial" w:hAnsi="Arial"/>
                <w:color w:val="0F172A"/>
                <w:sz w:val="21"/>
                <w:szCs w:val="21"/>
              </w:rPr>
              <w:t xml:space="preserve">Single codebase, fully responsive — mobile-first design for the 17–25 demographic</w:t>
            </w:r>
          </w:p>
        </w:tc>
      </w:tr>
      <w:tr>
        <w:tc>
          <w:tcPr>
            <w:tcW w:type="dxa" w:w="9360"/>
            <w:tcBorders>
              <w:top w:val="single" w:color="CCCCCC" w:sz="1"/>
              <w:left w:val="single" w:color="CCCCCC" w:sz="1"/>
              <w:bottom w:val="single" w:color="CCCCCC" w:sz="1"/>
              <w:right w:val="single" w:color="CCCCCC" w:sz="1"/>
            </w:tcBorders>
            <w:shd w:fill="E8EDF3" w:val="clear"/>
            <w:tcMar>
              <w:top w:type="dxa" w:w="80"/>
              <w:left w:type="dxa" w:w="160"/>
              <w:bottom w:type="dxa" w:w="80"/>
              <w:right w:type="dxa" w:w="160"/>
            </w:tcMar>
          </w:tcPr>
          <w:p>
            <w:r>
              <w:rPr>
                <w:rFonts w:ascii="Arial" w:cs="Arial" w:eastAsia="Arial" w:hAnsi="Arial"/>
                <w:color w:val="0F172A"/>
                <w:sz w:val="21"/>
                <w:szCs w:val="21"/>
              </w:rPr>
              <w:t xml:space="preserve">Vercel deployment for zero-config CI/CD, Edge Network CDN, and Analytics</w:t>
            </w:r>
          </w:p>
        </w:tc>
      </w:tr>
      <w:tr>
        <w:tc>
          <w:tcPr>
            <w:tcW w:type="dxa" w:w="9360"/>
            <w:tcBorders>
              <w:top w:val="single" w:color="CCCCCC" w:sz="1"/>
              <w:left w:val="single" w:color="CCCCCC" w:sz="1"/>
              <w:bottom w:val="single" w:color="CCCCCC" w:sz="1"/>
              <w:right w:val="single" w:color="CCCCCC" w:sz="1"/>
            </w:tcBorders>
            <w:shd w:fill="E8EDF3" w:val="clear"/>
            <w:tcMar>
              <w:top w:type="dxa" w:w="80"/>
              <w:left w:type="dxa" w:w="160"/>
              <w:bottom w:type="dxa" w:w="80"/>
              <w:right w:type="dxa" w:w="160"/>
            </w:tcMar>
          </w:tcPr>
          <w:p>
            <w:r>
              <w:rPr>
                <w:rFonts w:ascii="Arial" w:cs="Arial" w:eastAsia="Arial" w:hAnsi="Arial"/>
                <w:color w:val="0F172A"/>
                <w:sz w:val="21"/>
                <w:szCs w:val="21"/>
              </w:rPr>
              <w:t xml:space="preserve">Intake forms post directly to Google Sheets via API — zero third-party form services needed</w:t>
            </w:r>
          </w:p>
        </w:tc>
      </w:tr>
      <w:tr>
        <w:tc>
          <w:tcPr>
            <w:tcW w:type="dxa" w:w="9360"/>
            <w:tcBorders>
              <w:top w:val="single" w:color="CCCCCC" w:sz="1"/>
              <w:left w:val="single" w:color="CCCCCC" w:sz="1"/>
              <w:bottom w:val="single" w:color="CCCCCC" w:sz="1"/>
              <w:right w:val="single" w:color="CCCCCC" w:sz="1"/>
            </w:tcBorders>
            <w:shd w:fill="E8EDF3" w:val="clear"/>
            <w:tcMar>
              <w:top w:type="dxa" w:w="80"/>
              <w:left w:type="dxa" w:w="160"/>
              <w:bottom w:type="dxa" w:w="80"/>
              <w:right w:type="dxa" w:w="160"/>
            </w:tcMar>
          </w:tcPr>
          <w:p>
            <w:r>
              <w:rPr>
                <w:rFonts w:ascii="Arial" w:cs="Arial" w:eastAsia="Arial" w:hAnsi="Arial"/>
                <w:color w:val="0F172A"/>
                <w:sz w:val="21"/>
                <w:szCs w:val="21"/>
              </w:rPr>
              <w:t xml:space="preserve">Multilingual-ready architecture (i18n routing) to serve international students</w:t>
            </w:r>
          </w:p>
        </w:tc>
      </w:tr>
    </w:tbl>
    <w:p>
      <w:pPr>
        <w:spacing w:before="0" w:after="80"/>
      </w:pPr>
      <w:r>
        <w:t xml:space="preserve"/>
      </w:r>
    </w:p>
    <w:p>
      <w:pPr>
        <w:pStyle w:val="Heading1"/>
        <w:pBdr>
          <w:bottom w:val="single" w:color="2563EB" w:sz="8"/>
        </w:pBdr>
        <w:spacing w:before="360" w:after="160"/>
      </w:pPr>
      <w:r>
        <w:rPr>
          <w:rFonts w:ascii="Arial" w:cs="Arial" w:eastAsia="Arial" w:hAnsi="Arial"/>
          <w:b/>
          <w:bCs/>
          <w:color w:val="1A2E4A"/>
          <w:sz w:val="34"/>
          <w:szCs w:val="34"/>
        </w:rPr>
        <w:t xml:space="preserve">2. Site Map</w:t>
      </w:r>
    </w:p>
    <w:p>
      <w:pPr>
        <w:spacing w:before="60" w:after="80"/>
      </w:pPr>
      <w:r>
        <w:rPr>
          <w:rFonts w:ascii="Arial" w:cs="Arial" w:eastAsia="Arial" w:hAnsi="Arial"/>
          <w:color w:val="0F172A"/>
          <w:sz w:val="22"/>
          <w:szCs w:val="22"/>
        </w:rPr>
        <w:t xml:space="preserve">The site is structured into five primary sections, with two utility sections. All routes are defined in Next.js App Router conventions. Indented items are nested routes (child pages).</w:t>
      </w:r>
    </w:p>
    <w:p>
      <w:pPr>
        <w:spacing w:before="0" w:after="80"/>
      </w:pPr>
      <w:r>
        <w:t xml:space="preserve"/>
      </w:r>
    </w:p>
    <w:p>
      <w:pPr>
        <w:pStyle w:val="Heading2"/>
        <w:spacing w:before="280" w:after="120"/>
      </w:pPr>
      <w:r>
        <w:rPr>
          <w:rFonts w:ascii="Arial" w:cs="Arial" w:eastAsia="Arial" w:hAnsi="Arial"/>
          <w:b/>
          <w:bCs/>
          <w:color w:val="1A2E4A"/>
          <w:sz w:val="28"/>
          <w:szCs w:val="28"/>
        </w:rPr>
        <w:t xml:space="preserve">2.1 Full Page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7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Purpose / Content</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 (Home)</w:t>
            </w:r>
          </w:p>
        </w:tc>
        <w:tc>
          <w:tcPr>
            <w:tcW w:type="dxa" w:w="7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Hero, value proposition, service preview, stats, testimonials, CTA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 /about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Agency story, team roster, mission, accreditations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   └── /about/team</w:t>
            </w:r>
          </w:p>
        </w:tc>
        <w:tc>
          <w:tcPr>
            <w:tcW w:type="dxa" w:w="7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Individual team member profiles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 /services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Services overview landing page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   ├── /services/university-admissions</w:t>
            </w:r>
          </w:p>
        </w:tc>
        <w:tc>
          <w:tcPr>
            <w:tcW w:type="dxa" w:w="7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University consulting service 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   ├── /services/student-visa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Student visa processing service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   ├── /services/tourist-visa</w:t>
            </w:r>
          </w:p>
        </w:tc>
        <w:tc>
          <w:tcPr>
            <w:tcW w:type="dxa" w:w="7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Tourist visa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   └── /services/business-visa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Business visa service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 /process</w:t>
            </w:r>
          </w:p>
        </w:tc>
        <w:tc>
          <w:tcPr>
            <w:tcW w:type="dxa" w:w="7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Step-by-step how-it-works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 /universities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Partner university directory with filters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   └── /universities/[slug]</w:t>
            </w:r>
          </w:p>
        </w:tc>
        <w:tc>
          <w:tcPr>
            <w:tcW w:type="dxa" w:w="7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Individual university profile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 /success-stories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Client testimonials and case studies gallery</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   └── /success-stories/[slug]</w:t>
            </w:r>
          </w:p>
        </w:tc>
        <w:tc>
          <w:tcPr>
            <w:tcW w:type="dxa" w:w="7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Individual success story 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 /blog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Articles, guides, tips — for SEO</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   └── /blog/[slug]</w:t>
            </w:r>
          </w:p>
        </w:tc>
        <w:tc>
          <w:tcPr>
            <w:tcW w:type="dxa" w:w="7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Individual blog/article post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 /apply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Primary conversion page — application intake form</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 /contact</w:t>
            </w:r>
          </w:p>
        </w:tc>
        <w:tc>
          <w:tcPr>
            <w:tcW w:type="dxa" w:w="7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Contact form, office info, 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 /faq</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Frequently asked questions accordion</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 /privacy-policy</w:t>
            </w:r>
          </w:p>
        </w:tc>
        <w:tc>
          <w:tcPr>
            <w:tcW w:type="dxa" w:w="7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Legal privacy policy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 /terms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Terms of service page</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2.2 Priority Routing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Routes</w:t>
            </w:r>
          </w:p>
        </w:tc>
        <w:tc>
          <w:tcPr>
            <w:tcW w:type="dxa" w:w="3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Regeneration Strategy</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Tier 1 (Core)</w:t>
            </w:r>
          </w:p>
        </w:tc>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  /apply  /services  /process</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Highest conversion value — always fast-loaded, A/B tested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Tier 2 (Trust)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/about  /success-stories  /universities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Build credibility — SSG with ISR</w:t>
            </w:r>
          </w:p>
        </w:tc>
      </w:tr>
      <w:tr>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Tier 3 (SEO)</w:t>
            </w:r>
          </w:p>
        </w:tc>
        <w:tc>
          <w:tcPr>
            <w:tcW w:type="dxa" w:w="4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/blog  /blog/[slug]  /faq</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Organic traffic drivers — fully statically generated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Tier 4 (Legal)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/privacy-policy  /terms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Compliance — static, rarely updated</w:t>
            </w:r>
          </w:p>
        </w:tc>
      </w:tr>
    </w:tbl>
    <w:p>
      <w:pPr>
        <w:spacing w:before="0" w:after="80"/>
      </w:pPr>
      <w:r>
        <w:t xml:space="preserve"/>
      </w:r>
    </w:p>
    <w:p>
      <w:pPr>
        <w:pStyle w:val="Heading1"/>
        <w:pBdr>
          <w:bottom w:val="single" w:color="2563EB" w:sz="8"/>
        </w:pBdr>
        <w:spacing w:before="360" w:after="160"/>
      </w:pPr>
      <w:r>
        <w:rPr>
          <w:rFonts w:ascii="Arial" w:cs="Arial" w:eastAsia="Arial" w:hAnsi="Arial"/>
          <w:b/>
          <w:bCs/>
          <w:color w:val="1A2E4A"/>
          <w:sz w:val="34"/>
          <w:szCs w:val="34"/>
        </w:rPr>
        <w:t xml:space="preserve">3. User Flows</w:t>
      </w:r>
    </w:p>
    <w:p>
      <w:pPr>
        <w:spacing w:before="60" w:after="80"/>
      </w:pPr>
      <w:r>
        <w:rPr>
          <w:rFonts w:ascii="Arial" w:cs="Arial" w:eastAsia="Arial" w:hAnsi="Arial"/>
          <w:color w:val="0F172A"/>
          <w:sz w:val="22"/>
          <w:szCs w:val="22"/>
        </w:rPr>
        <w:t xml:space="preserve">Three primary journeys cover 90%+ of site traffic. Each flow is mapped from entry point through to conversion event.</w:t>
      </w:r>
    </w:p>
    <w:p>
      <w:pPr>
        <w:spacing w:before="0" w:after="80"/>
      </w:pPr>
      <w:r>
        <w:t xml:space="preserve"/>
      </w:r>
    </w:p>
    <w:p>
      <w:pPr>
        <w:pStyle w:val="Heading2"/>
        <w:spacing w:before="280" w:after="120"/>
      </w:pPr>
      <w:r>
        <w:rPr>
          <w:rFonts w:ascii="Arial" w:cs="Arial" w:eastAsia="Arial" w:hAnsi="Arial"/>
          <w:b/>
          <w:bCs/>
          <w:color w:val="1A2E4A"/>
          <w:sz w:val="28"/>
          <w:szCs w:val="28"/>
        </w:rPr>
        <w:t xml:space="preserve">Flow A — The University-Bound Student</w:t>
      </w:r>
    </w:p>
    <w:p>
      <w:pPr>
        <w:spacing w:before="60" w:after="80"/>
      </w:pPr>
      <w:r>
        <w:rPr>
          <w:rFonts w:ascii="Arial" w:cs="Arial" w:eastAsia="Arial" w:hAnsi="Arial"/>
          <w:color w:val="0F172A"/>
          <w:sz w:val="22"/>
          <w:szCs w:val="22"/>
        </w:rPr>
        <w:t xml:space="preserve">Persona: Asel, 18. Wants to study medicine in Germany. Arrived via Google search 'how to apply to German university from Kazakhstan'.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1</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Organic Search → Blog Post</w:t>
            </w:r>
          </w:p>
          <w:p>
            <w:r>
              <w:rPr>
                <w:rFonts w:ascii="Arial" w:cs="Arial" w:eastAsia="Arial" w:hAnsi="Arial"/>
                <w:color w:val="475569"/>
                <w:sz w:val="20"/>
                <w:szCs w:val="20"/>
              </w:rPr>
              <w:t xml:space="preserve">Lands on /blog/how-to-apply-german-university. Reads article, sees inline CTA banner: 'Let us handle your application — Free consultation'.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2</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Navigates to /services/university-admissions</w:t>
            </w:r>
          </w:p>
          <w:p>
            <w:r>
              <w:rPr>
                <w:rFonts w:ascii="Arial" w:cs="Arial" w:eastAsia="Arial" w:hAnsi="Arial"/>
                <w:color w:val="475569"/>
                <w:sz w:val="20"/>
                <w:szCs w:val="20"/>
              </w:rPr>
              <w:t xml:space="preserve">Reads service details: what's included, timeline, success rate. Sees trust badges (# students placed, partner universities).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3</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Clicks 'Start My Application' → /apply</w:t>
            </w:r>
          </w:p>
          <w:p>
            <w:r>
              <w:rPr>
                <w:rFonts w:ascii="Arial" w:cs="Arial" w:eastAsia="Arial" w:hAnsi="Arial"/>
                <w:color w:val="475569"/>
                <w:sz w:val="20"/>
                <w:szCs w:val="20"/>
              </w:rPr>
              <w:t xml:space="preserve">Fills out intake form: name, email, target country, target program, current education, timeline. Form POSTs to Google Sheets via API route.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4</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Confirmation + Email</w:t>
            </w:r>
          </w:p>
          <w:p>
            <w:r>
              <w:rPr>
                <w:rFonts w:ascii="Arial" w:cs="Arial" w:eastAsia="Arial" w:hAnsi="Arial"/>
                <w:color w:val="475569"/>
                <w:sz w:val="20"/>
                <w:szCs w:val="20"/>
              </w:rPr>
              <w:t xml:space="preserve">Sees success page with next-steps. Receives automated confirmation email via Resend. Consultant receives new row alert in Google Sheets.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5</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Conversion Event</w:t>
            </w:r>
          </w:p>
          <w:p>
            <w:r>
              <w:rPr>
                <w:rFonts w:ascii="Arial" w:cs="Arial" w:eastAsia="Arial" w:hAnsi="Arial"/>
                <w:color w:val="475569"/>
                <w:sz w:val="20"/>
                <w:szCs w:val="20"/>
              </w:rPr>
              <w:t xml:space="preserve">Consultant follows up within 24h. Student booked for discovery call.</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Flow B — Visa Applicant (Student Visa)</w:t>
      </w:r>
    </w:p>
    <w:p>
      <w:pPr>
        <w:spacing w:before="60" w:after="80"/>
      </w:pPr>
      <w:r>
        <w:rPr>
          <w:rFonts w:ascii="Arial" w:cs="Arial" w:eastAsia="Arial" w:hAnsi="Arial"/>
          <w:color w:val="0F172A"/>
          <w:sz w:val="22"/>
          <w:szCs w:val="22"/>
        </w:rPr>
        <w:t xml:space="preserve">Persona: Timur, 22. Has university offer letter from Netherlands. Needs student visa help. Arrived via Instagram bio link.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1</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Social Link → /services/student-visa</w:t>
            </w:r>
          </w:p>
          <w:p>
            <w:r>
              <w:rPr>
                <w:rFonts w:ascii="Arial" w:cs="Arial" w:eastAsia="Arial" w:hAnsi="Arial"/>
                <w:color w:val="475569"/>
                <w:sz w:val="20"/>
                <w:szCs w:val="20"/>
              </w:rPr>
              <w:t xml:space="preserve">Lands directly on student visa page via link in bio. Sees visa types supported, processing timeline, document checklist.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2</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Reads Process Page /process</w:t>
            </w:r>
          </w:p>
          <w:p>
            <w:r>
              <w:rPr>
                <w:rFonts w:ascii="Arial" w:cs="Arial" w:eastAsia="Arial" w:hAnsi="Arial"/>
                <w:color w:val="475569"/>
                <w:sz w:val="20"/>
                <w:szCs w:val="20"/>
              </w:rPr>
              <w:t xml:space="preserve">Understands the 6-step process. Downloads a free 'Document Checklist' PDF (lead magnet, email required).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3</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Navigates to /success-stories</w:t>
            </w:r>
          </w:p>
          <w:p>
            <w:r>
              <w:rPr>
                <w:rFonts w:ascii="Arial" w:cs="Arial" w:eastAsia="Arial" w:hAnsi="Arial"/>
                <w:color w:val="475569"/>
                <w:sz w:val="20"/>
                <w:szCs w:val="20"/>
              </w:rPr>
              <w:t xml:space="preserve">Reads 2–3 testimonials from students who got Netherlands visas. Builds trust.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4</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Clicks 'Get Visa Help' → /apply?service=student-visa</w:t>
            </w:r>
          </w:p>
          <w:p>
            <w:r>
              <w:rPr>
                <w:rFonts w:ascii="Arial" w:cs="Arial" w:eastAsia="Arial" w:hAnsi="Arial"/>
                <w:color w:val="475569"/>
                <w:sz w:val="20"/>
                <w:szCs w:val="20"/>
              </w:rPr>
              <w:t xml:space="preserve">Pre-fills service selector. Fills remaining fields: destination country, university offer status, timeline. Submits.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5</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Conversion Event</w:t>
            </w:r>
          </w:p>
          <w:p>
            <w:r>
              <w:rPr>
                <w:rFonts w:ascii="Arial" w:cs="Arial" w:eastAsia="Arial" w:hAnsi="Arial"/>
                <w:color w:val="475569"/>
                <w:sz w:val="20"/>
                <w:szCs w:val="20"/>
              </w:rPr>
              <w:t xml:space="preserve">Lead captured in Google Sheets with service tag 'student-visa'. Consultant notified.</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Flow C — Tourist / Business Visa (Quick Conversion)</w:t>
      </w:r>
    </w:p>
    <w:p>
      <w:pPr>
        <w:spacing w:before="60" w:after="80"/>
      </w:pPr>
      <w:r>
        <w:rPr>
          <w:rFonts w:ascii="Arial" w:cs="Arial" w:eastAsia="Arial" w:hAnsi="Arial"/>
          <w:color w:val="0F172A"/>
          <w:sz w:val="22"/>
          <w:szCs w:val="22"/>
        </w:rPr>
        <w:t xml:space="preserve">Persona: Zara's parent, 45. Wants tourist visa to visit daughter studying in the UK. Referred by Zara (word-of-mouth).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1</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Direct / Referral → Home Page /</w:t>
            </w:r>
          </w:p>
          <w:p>
            <w:r>
              <w:rPr>
                <w:rFonts w:ascii="Arial" w:cs="Arial" w:eastAsia="Arial" w:hAnsi="Arial"/>
                <w:color w:val="475569"/>
                <w:sz w:val="20"/>
                <w:szCs w:val="20"/>
              </w:rPr>
              <w:t xml:space="preserve">Scans the homepage. Sees 'Tourist &amp; Business Visa' card in services grid. Clicks it.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2</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Reviews /services/tourist-visa</w:t>
            </w:r>
          </w:p>
          <w:p>
            <w:r>
              <w:rPr>
                <w:rFonts w:ascii="Arial" w:cs="Arial" w:eastAsia="Arial" w:hAnsi="Arial"/>
                <w:color w:val="475569"/>
                <w:sz w:val="20"/>
                <w:szCs w:val="20"/>
              </w:rPr>
              <w:t xml:space="preserve">Sees what docs are needed, how long it takes, pricing range. No confusion — simple and direct.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3</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FAQ check /faq</w:t>
            </w:r>
          </w:p>
          <w:p>
            <w:r>
              <w:rPr>
                <w:rFonts w:ascii="Arial" w:cs="Arial" w:eastAsia="Arial" w:hAnsi="Arial"/>
                <w:color w:val="475569"/>
                <w:sz w:val="20"/>
                <w:szCs w:val="20"/>
              </w:rPr>
              <w:t xml:space="preserve">Searches for 'UK tourist visa age' in FAQ accordion. Finds answer.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4</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Contacts via /contact or WhatsApp CTA</w:t>
            </w:r>
          </w:p>
          <w:p>
            <w:r>
              <w:rPr>
                <w:rFonts w:ascii="Arial" w:cs="Arial" w:eastAsia="Arial" w:hAnsi="Arial"/>
                <w:color w:val="475569"/>
                <w:sz w:val="20"/>
                <w:szCs w:val="20"/>
              </w:rPr>
              <w:t xml:space="preserve">Fills contact form or clicks floating WhatsApp button. Simpler than /apply for non-student journeys.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0D9488" w:sz="16"/>
              <w:bottom w:val="single" w:color="CCCCCC" w:sz="1"/>
              <w:right w:val="single" w:color="CCCCCC" w:sz="1"/>
            </w:tcBorders>
            <w:shd w:fill="F4F7FB" w:val="clear"/>
            <w:tcMar>
              <w:top w:type="dxa" w:w="80"/>
              <w:left w:type="dxa" w:w="120"/>
              <w:bottom w:type="dxa" w:w="80"/>
              <w:right w:type="dxa" w:w="120"/>
            </w:tcMar>
            <w:vAlign w:val="center"/>
          </w:tcPr>
          <w:p>
            <w:pPr>
              <w:jc w:val="center"/>
            </w:pPr>
            <w:r>
              <w:rPr>
                <w:rFonts w:ascii="Arial" w:cs="Arial" w:eastAsia="Arial" w:hAnsi="Arial"/>
                <w:b/>
                <w:bCs/>
                <w:color w:val="2563EB"/>
                <w:sz w:val="32"/>
                <w:szCs w:val="32"/>
              </w:rPr>
              <w:t xml:space="preserve">5</w:t>
            </w:r>
          </w:p>
        </w:tc>
        <w:tc>
          <w:tcPr>
            <w:tcW w:type="dxa" w:w="8360"/>
            <w:tcBorders>
              <w:top w:val="single" w:color="CCCCCC" w:sz="1"/>
              <w:left w:val="single" w:color="0D9488" w:sz="16"/>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4A"/>
                <w:sz w:val="22"/>
                <w:szCs w:val="22"/>
              </w:rPr>
              <w:t xml:space="preserve">Conversion Event</w:t>
            </w:r>
          </w:p>
          <w:p>
            <w:r>
              <w:rPr>
                <w:rFonts w:ascii="Arial" w:cs="Arial" w:eastAsia="Arial" w:hAnsi="Arial"/>
                <w:color w:val="475569"/>
                <w:sz w:val="20"/>
                <w:szCs w:val="20"/>
              </w:rPr>
              <w:t xml:space="preserve">Consultant receives message. Quick turnaround expected — high-intent lead.</w:t>
            </w:r>
          </w:p>
        </w:tc>
      </w:tr>
    </w:tbl>
    <w:p>
      <w:pPr>
        <w:spacing w:before="0" w:after="80"/>
      </w:pPr>
      <w:r>
        <w:t xml:space="preserve"/>
      </w:r>
    </w:p>
    <w:p>
      <w:pPr>
        <w:pStyle w:val="Heading1"/>
        <w:pBdr>
          <w:bottom w:val="single" w:color="2563EB" w:sz="8"/>
        </w:pBdr>
        <w:spacing w:before="360" w:after="160"/>
      </w:pPr>
      <w:r>
        <w:rPr>
          <w:rFonts w:ascii="Arial" w:cs="Arial" w:eastAsia="Arial" w:hAnsi="Arial"/>
          <w:b/>
          <w:bCs/>
          <w:color w:val="1A2E4A"/>
          <w:sz w:val="34"/>
          <w:szCs w:val="34"/>
        </w:rPr>
        <w:t xml:space="preserve">4. Data Models</w:t>
      </w:r>
    </w:p>
    <w:p>
      <w:pPr>
        <w:spacing w:before="60" w:after="80"/>
      </w:pPr>
      <w:r>
        <w:rPr>
          <w:rFonts w:ascii="Arial" w:cs="Arial" w:eastAsia="Arial" w:hAnsi="Arial"/>
          <w:color w:val="0F172A"/>
          <w:sz w:val="22"/>
          <w:szCs w:val="22"/>
        </w:rPr>
        <w:t xml:space="preserve">Since there is no custom admin panel, all dynamic data is managed via Google Sheets (operational) and Notion (optional content CMS). The models below define the structure for each spreadsheet / database.</w:t>
      </w:r>
    </w:p>
    <w:p>
      <w:pPr>
        <w:spacing w:before="0" w:after="80"/>
      </w:pPr>
      <w:r>
        <w:t xml:space="preserve"/>
      </w:r>
    </w:p>
    <w:p>
      <w:pPr>
        <w:pStyle w:val="Heading2"/>
        <w:spacing w:before="280" w:after="120"/>
      </w:pPr>
      <w:r>
        <w:rPr>
          <w:rFonts w:ascii="Arial" w:cs="Arial" w:eastAsia="Arial" w:hAnsi="Arial"/>
          <w:b/>
          <w:bCs/>
          <w:color w:val="1A2E4A"/>
          <w:sz w:val="28"/>
          <w:szCs w:val="28"/>
        </w:rPr>
        <w:t xml:space="preserve">4.1 Client Intake (Google Sheets — Primary CRM)</w:t>
      </w:r>
    </w:p>
    <w:p>
      <w:pPr>
        <w:spacing w:before="60" w:after="80"/>
      </w:pPr>
      <w:r>
        <w:rPr>
          <w:rFonts w:ascii="Arial" w:cs="Arial" w:eastAsia="Arial" w:hAnsi="Arial"/>
          <w:color w:val="0F172A"/>
          <w:sz w:val="22"/>
          <w:szCs w:val="22"/>
        </w:rPr>
        <w:t xml:space="preserve">Sheet name: 'Leads'. Every form submission creates one row. Consultants work directly in this sheet.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id</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Auto-increment or UUID</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submitted_at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ISO 8601 timestamp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Timestamp</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full_name</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Client full name</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email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Contact email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phone</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Phone with country code</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service_type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university | student-visa | tourist-visa | business-visa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Enum</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destination_country</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Target country name</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target_university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University name (if applicable)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target_program</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Degree / field (if applicable)</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current_education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Student's current level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timeline</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Intended start semester/year</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notes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Free-text additional info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status</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new | contacted | in-progress | closed-won | closed-lost</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Enum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assigned_to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Consultant name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source</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utm_source / referrer</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4.2 Success Stories (Google Sheets or Notion)</w:t>
      </w:r>
    </w:p>
    <w:p>
      <w:pPr>
        <w:spacing w:before="60" w:after="80"/>
      </w:pPr>
      <w:r>
        <w:rPr>
          <w:rFonts w:ascii="Arial" w:cs="Arial" w:eastAsia="Arial" w:hAnsi="Arial"/>
          <w:color w:val="0F172A"/>
          <w:sz w:val="22"/>
          <w:szCs w:val="22"/>
        </w:rPr>
        <w:t xml:space="preserve">Used to render the /success-stories page and individual story pages. If using Notion, connect via official Notion API.</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slug</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URL-friendly identifier (e.g. 'asel-germany-medicine')</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student_name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First name only for privacy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country_origin</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Student's home country</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destination_country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University country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university_name</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Name of accepted university</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program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Field / degree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service_used</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Which service they used</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year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Year of success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Number</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quote</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Testimonial quote (1–3 sentences)</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photo_url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Optional headshot or flag image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featured</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Show on homepage?</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Boolean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published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Visible on site?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Boolean</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4.3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name</w:t>
            </w:r>
          </w:p>
        </w:tc>
        <w:tc>
          <w:tcPr>
            <w:tcW w:type="dxa" w:w="6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Full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Job title</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bio</w:t>
            </w:r>
          </w:p>
        </w:tc>
        <w:tc>
          <w:tcPr>
            <w:tcW w:type="dxa" w:w="6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Short biography (2–3 sentences)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photo_url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Headshot image URL</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linkedin_url</w:t>
            </w:r>
          </w:p>
        </w:tc>
        <w:tc>
          <w:tcPr>
            <w:tcW w:type="dxa" w:w="6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LinkedIn profile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languages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Languages spoken</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specializations</w:t>
            </w:r>
          </w:p>
        </w:tc>
        <w:tc>
          <w:tcPr>
            <w:tcW w:type="dxa" w:w="6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e.g. 'UK Visas, Medical programs'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order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Display order on /about/team</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4.4 Blog Posts (Notion CMS — Recommended)</w:t>
      </w:r>
    </w:p>
    <w:p>
      <w:pPr>
        <w:spacing w:before="60" w:after="80"/>
      </w:pPr>
      <w:r>
        <w:rPr>
          <w:rFonts w:ascii="Arial" w:cs="Arial" w:eastAsia="Arial" w:hAnsi="Arial"/>
          <w:color w:val="0F172A"/>
          <w:sz w:val="22"/>
          <w:szCs w:val="22"/>
        </w:rPr>
        <w:t xml:space="preserve">Notion database for blog content management. The Notion API returns structured blocks which are rendered server-side in Next.js.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title</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Article title</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slug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URL slug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excerpt</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Meta description / preview text</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content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Full article body (Notion blocks)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Rich Text</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cover_image</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Hero image URL</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category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admissions | visa | tips | news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Enum</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tags</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Comma-separated tags</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author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Author name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published_at</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Publication date</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published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Is live?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Boolean</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seo_title</w:t>
            </w:r>
          </w:p>
        </w:tc>
        <w:tc>
          <w:tcPr>
            <w:tcW w:type="dxa" w:w="4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Custom meta title override</w:t>
            </w:r>
          </w:p>
        </w:tc>
        <w:tc>
          <w:tcPr>
            <w:tcW w:type="dxa" w:w="2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seo_description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Custom meta description override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String</w:t>
            </w:r>
          </w:p>
        </w:tc>
      </w:tr>
    </w:tbl>
    <w:p>
      <w:pPr>
        <w:spacing w:before="0" w:after="80"/>
      </w:pPr>
      <w:r>
        <w:t xml:space="preserve"/>
      </w:r>
    </w:p>
    <w:p>
      <w:pPr>
        <w:pStyle w:val="Heading1"/>
        <w:pBdr>
          <w:bottom w:val="single" w:color="2563EB" w:sz="8"/>
        </w:pBdr>
        <w:spacing w:before="360" w:after="160"/>
      </w:pPr>
      <w:r>
        <w:rPr>
          <w:rFonts w:ascii="Arial" w:cs="Arial" w:eastAsia="Arial" w:hAnsi="Arial"/>
          <w:b/>
          <w:bCs/>
          <w:color w:val="1A2E4A"/>
          <w:sz w:val="34"/>
          <w:szCs w:val="34"/>
        </w:rPr>
        <w:t xml:space="preserve">5. API Requirements</w:t>
      </w:r>
    </w:p>
    <w:p>
      <w:pPr>
        <w:spacing w:before="60" w:after="80"/>
      </w:pPr>
      <w:r>
        <w:rPr>
          <w:rFonts w:ascii="Arial" w:cs="Arial" w:eastAsia="Arial" w:hAnsi="Arial"/>
          <w:color w:val="0F172A"/>
          <w:sz w:val="22"/>
          <w:szCs w:val="22"/>
        </w:rPr>
        <w:t xml:space="preserve">The site uses Next.js API Routes (inside /app/api/) as a thin backend layer. All routes are serverless functions deployed on Vercel Edge or Node runtime.</w:t>
      </w:r>
    </w:p>
    <w:p>
      <w:pPr>
        <w:spacing w:before="0" w:after="80"/>
      </w:pPr>
      <w:r>
        <w:t xml:space="preserve"/>
      </w:r>
    </w:p>
    <w:p>
      <w:pPr>
        <w:pStyle w:val="Heading2"/>
        <w:spacing w:before="280" w:after="120"/>
      </w:pPr>
      <w:r>
        <w:rPr>
          <w:rFonts w:ascii="Arial" w:cs="Arial" w:eastAsia="Arial" w:hAnsi="Arial"/>
          <w:b/>
          <w:bCs/>
          <w:color w:val="1A2E4A"/>
          <w:sz w:val="28"/>
          <w:szCs w:val="28"/>
        </w:rPr>
        <w:t xml:space="preserve">5.1 API Route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rPr>
          <w:tblHeader/>
        </w:trP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POST /api/intake</w:t>
            </w:r>
          </w:p>
        </w:tc>
        <w:tc>
          <w:tcPr>
            <w:tcW w:type="dxa" w:w="4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Submit application intake form → write row to Google Sheets, send confirmation email via Resend</w:t>
            </w:r>
          </w:p>
        </w:tc>
        <w:tc>
          <w:tcPr>
            <w:tcW w:type="dxa" w:w="1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Node runtime, rate-limited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POST /api/contact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Submit contact form → write to Google Sheets 'Contacts' tab, notify consultant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Node runtime, rate-limited</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POST /api/lead-magnet</w:t>
            </w:r>
          </w:p>
        </w:tc>
        <w:tc>
          <w:tcPr>
            <w:tcW w:type="dxa" w:w="4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Email gate for PDF download (checklist) → add to Sheets, send PDF via email</w:t>
            </w:r>
          </w:p>
        </w:tc>
        <w:tc>
          <w:tcPr>
            <w:tcW w:type="dxa" w:w="1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Node runtime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GET /api/stories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Fetch success stories from Google Sheets (cached ISR)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Edge runtime, 1h cache</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GET /api/blog</w:t>
            </w:r>
          </w:p>
        </w:tc>
        <w:tc>
          <w:tcPr>
            <w:tcW w:type="dxa" w:w="4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Fetch blog post list from Notion API (cached)</w:t>
            </w:r>
          </w:p>
        </w:tc>
        <w:tc>
          <w:tcPr>
            <w:tcW w:type="dxa" w:w="1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Node runtime, 1h cache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GET /api/blog/[slug]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Fetch single blog post content from Notion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Node runtime, 5m cache</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GET /api/universities</w:t>
            </w:r>
          </w:p>
        </w:tc>
        <w:tc>
          <w:tcPr>
            <w:tcW w:type="dxa" w:w="4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Fetch partner university list from Sheets</w:t>
            </w:r>
          </w:p>
        </w:tc>
        <w:tc>
          <w:tcPr>
            <w:tcW w:type="dxa" w:w="1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Edge runtime, 24h cache</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5.2 Google Sheets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60"/>
              <w:bottom w:type="dxa" w:w="100"/>
              <w:right w:type="dxa" w:w="160"/>
            </w:tcMar>
          </w:tcPr>
          <w:p>
            <w:r>
              <w:rPr>
                <w:rFonts w:ascii="Arial" w:cs="Arial" w:eastAsia="Arial" w:hAnsi="Arial"/>
                <w:b/>
                <w:bCs/>
                <w:color w:val="FFFFFF"/>
                <w:sz w:val="22"/>
                <w:szCs w:val="22"/>
              </w:rPr>
              <w:t xml:space="preserve">Google Sheets API Setup</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Auth: Service Account JSON key stored as Vercel environment variable (GOOGLE_SERVICE_ACCOUNT_KEY)</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Library: googleapis npm package — sheets.spreadsheets.values.append() for writes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Spreadsheet ID stored as env var: GOOGLE_SHEETS_ID</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Rate limit: 60 requests/minute on free tier — more than sufficient for a consulting agency</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Sheets: 'Leads', 'Contacts', 'Downloads', 'Team', 'Universities', 'Success Stories'</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5.3 Notion Integration (Blog /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60"/>
              <w:bottom w:type="dxa" w:w="100"/>
              <w:right w:type="dxa" w:w="160"/>
            </w:tcMar>
          </w:tcPr>
          <w:p>
            <w:r>
              <w:rPr>
                <w:rFonts w:ascii="Arial" w:cs="Arial" w:eastAsia="Arial" w:hAnsi="Arial"/>
                <w:b/>
                <w:bCs/>
                <w:color w:val="FFFFFF"/>
                <w:sz w:val="22"/>
                <w:szCs w:val="22"/>
              </w:rPr>
              <w:t xml:space="preserve">Notion API Setup</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Auth: Notion Integration Token as env var: NOTION_TOKEN</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Database IDs stored as env vars for each content type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Library: @notionhq/client — queryDatabase() for lists, retrieveBlock() for post bodies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Caching: Next.js unstable_cache() with 1-hour revalidation for lists, 5-minute for posts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Fallback: If Notion is unavailable, serve stale cache — never show error to visitor</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5.4 Email (Resend)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60"/>
              <w:bottom w:type="dxa" w:w="100"/>
              <w:right w:type="dxa" w:w="160"/>
            </w:tcMar>
          </w:tcPr>
          <w:p>
            <w:r>
              <w:rPr>
                <w:rFonts w:ascii="Arial" w:cs="Arial" w:eastAsia="Arial" w:hAnsi="Arial"/>
                <w:b/>
                <w:bCs/>
                <w:color w:val="FFFFFF"/>
                <w:sz w:val="22"/>
                <w:szCs w:val="22"/>
              </w:rPr>
              <w:t xml:space="preserve">Transactional Email</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Provider: Resend (resend.com) — best-in-class deliverability, generous free tier (3,000 emails/month)</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Templates: React Email components for type-safe, responsive email templates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Emails sent: Applicant confirmation, Consultant new-lead alert, PDF download delivery</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Env var: RESEND_API_KEY</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5.5 Security &amp;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Protection Layer</w:t>
            </w:r>
          </w:p>
        </w:tc>
        <w:tc>
          <w:tcPr>
            <w:tcW w:type="dxa" w:w="6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Form Spam Protection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Honeypot field + Vercel's built-in bot 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Rate Limiting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Upstash Redis + @upstash/ratelimit — 5 submissions per IP per hour</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CAPTCHA</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Cloudflare Turnstile (invisible, GDPR-friendly) on intake 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Input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Zod schema validation server-side on all API routes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CORS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API routes restricted to same-origin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Env Variables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secrets in Vercel environment — never in codebase</w:t>
            </w:r>
          </w:p>
        </w:tc>
      </w:tr>
    </w:tbl>
    <w:p>
      <w:pPr>
        <w:spacing w:before="0" w:after="80"/>
      </w:pPr>
      <w:r>
        <w:t xml:space="preserve"/>
      </w:r>
    </w:p>
    <w:p>
      <w:pPr>
        <w:pStyle w:val="Heading1"/>
        <w:pBdr>
          <w:bottom w:val="single" w:color="2563EB" w:sz="8"/>
        </w:pBdr>
        <w:spacing w:before="360" w:after="160"/>
      </w:pPr>
      <w:r>
        <w:rPr>
          <w:rFonts w:ascii="Arial" w:cs="Arial" w:eastAsia="Arial" w:hAnsi="Arial"/>
          <w:b/>
          <w:bCs/>
          <w:color w:val="1A2E4A"/>
          <w:sz w:val="34"/>
          <w:szCs w:val="34"/>
        </w:rPr>
        <w:t xml:space="preserve">6. Component Inventory</w:t>
      </w:r>
    </w:p>
    <w:p>
      <w:pPr>
        <w:spacing w:before="60" w:after="80"/>
      </w:pPr>
      <w:r>
        <w:rPr>
          <w:rFonts w:ascii="Arial" w:cs="Arial" w:eastAsia="Arial" w:hAnsi="Arial"/>
          <w:color w:val="0F172A"/>
          <w:sz w:val="22"/>
          <w:szCs w:val="22"/>
        </w:rPr>
        <w:t xml:space="preserve">All components use TypeScript + Tailwind CSS. UI primitives are from shadcn/ui (Radix-based). All components are responsive (mobile-first).</w:t>
      </w:r>
    </w:p>
    <w:p>
      <w:pPr>
        <w:spacing w:before="0" w:after="80"/>
      </w:pPr>
      <w:r>
        <w:t xml:space="preserve"/>
      </w:r>
    </w:p>
    <w:p>
      <w:pPr>
        <w:pStyle w:val="Heading2"/>
        <w:spacing w:before="280" w:after="120"/>
      </w:pPr>
      <w:r>
        <w:rPr>
          <w:rFonts w:ascii="Arial" w:cs="Arial" w:eastAsia="Arial" w:hAnsi="Arial"/>
          <w:b/>
          <w:bCs/>
          <w:color w:val="1A2E4A"/>
          <w:sz w:val="28"/>
          <w:szCs w:val="28"/>
        </w:rPr>
        <w:t xml:space="preserve">6.1 Layout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RootLayout</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App-wide layout: fonts, meta providers, analytics script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Navbar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Sticky top nav: logo, links, mobile hamburger, 'Apply Now' CTA button</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MobileMenu</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Full-screen slide-in mobile nav drawer with service links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Footer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Three-column footer: brand, service links, contact info, social links</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PageWrapper</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Max-width container with consistent horizontal padding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SectionContainer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Section-level wrapper with configurable bg color and vertical padding</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BreadcrumbNav</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Auto-generated breadcrumbs from route for inner pages</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6.2 Hero &amp; CTA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HeroSection</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Full-width homepage hero: headline, subheadline, dual CTA buttons, animated background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HeroBadge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Floating badge showing stat (e.g. '500+ students placed') in hero</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ServiceHero</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Reusable hero for service pages — accepts title, subtitle, icon, breadcrumb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CTABanner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Full-width conversion banner with headline + button, used between sections</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InlineCTACard</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Inline card inside blog posts promoting application / consultation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FloatingWhatsApp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Fixed bottom-right WhatsApp button with tooltip</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6.3 Service &amp; Content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ServiceCard</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Grid card: icon, service name, short description, hover effect, link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ServiceGrid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Responsive 2×2 → 4-col grid of ServiceCards</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ServiceFeatureList</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Checkmark list of what's included in a service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ProcessStep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Numbered step card with icon, title, description for /process page</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ProcessTimeline</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Vertical timeline wrapper rendering ProcessStep items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UniversityCard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Card showing university logo, name, country, programs offered</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UniversityGrid</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Filterable university grid with country/program filters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CountryFilter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Multi-select filter chips for university/visa country filtering</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ProgramBadge</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Colored badge showing program/field (Medicine, Engineering, etc.)</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6.4 Trust &amp; Social Proof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StatsBar</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Horizontal bar showing key metrics: students placed, countries, partner unis, success 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StatCard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Individual stat with animated counter number, label, icon</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TestimonialCard</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Quote card: student photo, name, country, university, star rating, quote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TestimonialCarousel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Auto-sliding carousel of TestimonialCards</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SuccessStoryCard</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Richer card showing origin country → destination, program, year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SuccessStoryGrid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Masonry/grid layout of SuccessStoryCards with filter by country</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TrustBadges</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Row of accreditation logos / partner logos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StarRating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1–5 star rating display component</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6.5 Form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IntakeForm</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Multi-step application form (3 steps) with progress indicator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FormStep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Single step wrapper with title, back/next navigation</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ServiceSelector</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Icon-based service type selector (university / student-visa /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CountrySelect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Searchable country dropdown using react-select</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TextInput</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Styled text input with label, error state, helper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PhoneInput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International phone input with country code prefix</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SelectDropdown</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Styled native or custom select component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TextArea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Multi-line text area with character counter</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FormSuccessState</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Post-submission confirmation with next steps and social share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ContactForm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Simpler 4-field contact form (name, email, message, service)</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LeadMagnetForm</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Email gate form for PDF download</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6.6 Blog / Content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BlogCard</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Article preview card: cover image, category badge, title, excerpt, date, author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BlogGrid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3-column responsive grid of BlogCards</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BlogHero</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Full-width article header with cover image, title, meta, author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MDXRenderer / NotionRenderer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Renders blog body from Notion blocks with styled typography</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ReadingProgress</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Fixed top bar showing scroll progress through article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RelatedArticles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3-card section at bottom of blog posts suggesting related content</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CategoryFilter</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Filter tabs for blog by category (admissions, visa, tips, news)</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6.7 UI Utility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AnimatedCounter</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Number that counts up on scroll-into-view (for stats)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FadeInSection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Scroll-triggered fade-in wrapper using Intersection Observer</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Accordion</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FAQ accordion with smooth expand/collapse animation (Radix)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Modal / Dialog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Accessible modal from Radix UI — used for video testimonials, image lightbox</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Toast / Notification</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Form feedback toast notifications (sonner library)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Skeleton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Loading placeholder skeleton screens for async content</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ErrorBoundary</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React error boundary with user-friendly fallback message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SEOHead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Reusable component injecting title, meta description, OG tags per page</w:t>
            </w:r>
          </w:p>
        </w:tc>
      </w:tr>
      <w:tr>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LanguageSwitcher</w:t>
            </w:r>
          </w:p>
        </w:tc>
        <w:tc>
          <w:tcPr>
            <w:tcW w:type="dxa" w:w="6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Dropdown for i18n locale selection (future-ready, initially hidden)</w:t>
            </w:r>
          </w:p>
        </w:tc>
      </w:tr>
    </w:tbl>
    <w:p>
      <w:pPr>
        <w:spacing w:before="0" w:after="80"/>
      </w:pPr>
      <w:r>
        <w:t xml:space="preserve"/>
      </w:r>
    </w:p>
    <w:p>
      <w:pPr>
        <w:pStyle w:val="Heading1"/>
        <w:pBdr>
          <w:bottom w:val="single" w:color="2563EB" w:sz="8"/>
        </w:pBdr>
        <w:spacing w:before="360" w:after="160"/>
      </w:pPr>
      <w:r>
        <w:rPr>
          <w:rFonts w:ascii="Arial" w:cs="Arial" w:eastAsia="Arial" w:hAnsi="Arial"/>
          <w:b/>
          <w:bCs/>
          <w:color w:val="1A2E4A"/>
          <w:sz w:val="34"/>
          <w:szCs w:val="34"/>
        </w:rPr>
        <w:t xml:space="preserve">7. Page Templates &amp; Wireframe Descriptions</w:t>
      </w:r>
    </w:p>
    <w:p>
      <w:pPr>
        <w:spacing w:before="0" w:after="80"/>
      </w:pPr>
      <w:r>
        <w:t xml:space="preserve"/>
      </w:r>
    </w:p>
    <w:p>
      <w:pPr>
        <w:pStyle w:val="Heading2"/>
        <w:spacing w:before="280" w:after="120"/>
      </w:pPr>
      <w:r>
        <w:rPr>
          <w:rFonts w:ascii="Arial" w:cs="Arial" w:eastAsia="Arial" w:hAnsi="Arial"/>
          <w:b/>
          <w:bCs/>
          <w:color w:val="1A2E4A"/>
          <w:sz w:val="28"/>
          <w:szCs w:val="28"/>
        </w:rPr>
        <w:t xml:space="preserve">7.1 Home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60"/>
              <w:bottom w:type="dxa" w:w="100"/>
              <w:right w:type="dxa" w:w="160"/>
            </w:tcMar>
          </w:tcPr>
          <w:p>
            <w:r>
              <w:rPr>
                <w:rFonts w:ascii="Arial" w:cs="Arial" w:eastAsia="Arial" w:hAnsi="Arial"/>
                <w:b/>
                <w:bCs/>
                <w:color w:val="FFFFFF"/>
                <w:sz w:val="22"/>
                <w:szCs w:val="22"/>
              </w:rPr>
              <w:t xml:space="preserve">Layout Structure — top to bottom</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1: Sticky Navbar — logo left, nav links center, 'Apply Now' button right</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2: Hero — full-height (100vh), large headline ('Your Path to a World-Class Education'), subheadline, 2 CTAs ('Start Application' + 'Learn More'), floating stat badges (500+ students, 40+ countries), subtle animated gradient background</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3: Stats Bar — 4 animated counters across full width (dark bg): Students Placed, Partner Universities, Countries, Success Rate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4: Services Grid — headline + 4 service cards in 2×2 (mobile) → 4-col (desktop)</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5: How It Works Preview — 3-step simplified process with icons, 'See Full Process' link</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6: Featured Success Stories — 3 testimonial cards in carousel</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7: Partner Universities — logo strip (auto-scroll marquee)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8: CTA Banner — dark background, 'Ready to Start? Book a Free Consultation' + button</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9: Footer</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7.2 Service Detail Page (/services/[service])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60"/>
              <w:bottom w:type="dxa" w:w="100"/>
              <w:right w:type="dxa" w:w="160"/>
            </w:tcMar>
          </w:tcPr>
          <w:p>
            <w:r>
              <w:rPr>
                <w:rFonts w:ascii="Arial" w:cs="Arial" w:eastAsia="Arial" w:hAnsi="Arial"/>
                <w:b/>
                <w:bCs/>
                <w:color w:val="FFFFFF"/>
                <w:sz w:val="22"/>
                <w:szCs w:val="22"/>
              </w:rPr>
              <w:t xml:space="preserve">Layout Structure — top to bottom</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1: Service Hero — page-specific icon, service name, one-line benefit statement, breadcrumb</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2: Service Overview — 2-col layout: left text (what it is, who it's for), right: 'What's Included' feature list</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3: Process Section — numbered timeline specific to this service (e.g., 6 steps for student visa)</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4: Requirements / Documents — accordion list of required documents by category</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5: Timeline &amp; Pricing Estimate — simple table showing processing tiers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6: Success Stories — filtered cards from students who used this service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7: FAQ Accordion — service-specific FAQs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SECTION 8: CTA Section — 'Start Your Application' form embed or button to /apply?service=...</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7.3 Application Form Page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60"/>
              <w:bottom w:type="dxa" w:w="100"/>
              <w:right w:type="dxa" w:w="160"/>
            </w:tcMar>
          </w:tcPr>
          <w:p>
            <w:r>
              <w:rPr>
                <w:rFonts w:ascii="Arial" w:cs="Arial" w:eastAsia="Arial" w:hAnsi="Arial"/>
                <w:b/>
                <w:bCs/>
                <w:color w:val="FFFFFF"/>
                <w:sz w:val="22"/>
                <w:szCs w:val="22"/>
              </w:rPr>
              <w:t xml:space="preserve">Layout Structure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Minimal distraction layout — no sidebar, reduced footer</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STEP 1: Service Selection — 4 large icon buttons (university, student visa, tourist, business)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STEP 2: Destination Details — country selector, university (conditional), program, timeline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STEP 3: Personal Info — name, email, phone, current education level, notes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Progress bar at top (3 steps shown). Back/Next navigation. Final step has 'Submit Application' button.</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POST-SUBMIT: Full-page success state with next steps, consultant photo, WhatsApp link</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7.4 Success Stories Page (/success-stories)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60"/>
              <w:bottom w:type="dxa" w:w="100"/>
              <w:right w:type="dxa" w:w="160"/>
            </w:tcMar>
          </w:tcPr>
          <w:p>
            <w:r>
              <w:rPr>
                <w:rFonts w:ascii="Arial" w:cs="Arial" w:eastAsia="Arial" w:hAnsi="Arial"/>
                <w:b/>
                <w:bCs/>
                <w:color w:val="FFFFFF"/>
                <w:sz w:val="22"/>
                <w:szCs w:val="22"/>
              </w:rPr>
              <w:t xml:space="preserve">Layout Structure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Hero: headline + subtext + stats (X students, Y countries)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Filter Bar: country of origin filter + destination country filter + service type filter</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Masonry grid of SuccessStoryCards — each showing: student name, destination flag, university, program, quote excerpt</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Pagination or 'Load More' button</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Bottom CTA: 'Become Our Next Success Story' → /apply</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7.5 Blog Page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60"/>
              <w:bottom w:type="dxa" w:w="100"/>
              <w:right w:type="dxa" w:w="160"/>
            </w:tcMar>
          </w:tcPr>
          <w:p>
            <w:r>
              <w:rPr>
                <w:rFonts w:ascii="Arial" w:cs="Arial" w:eastAsia="Arial" w:hAnsi="Arial"/>
                <w:b/>
                <w:bCs/>
                <w:color w:val="FFFFFF"/>
                <w:sz w:val="22"/>
                <w:szCs w:val="22"/>
              </w:rPr>
              <w:t xml:space="preserve">Layout Structure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Hero: minimal — 'Guides &amp; Resources' headline + search bar</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Category filter tabs: All | University Admissions | Student Visa | Tourist/Business | Tips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Blog grid: 3-col desktop, 2-col tablet, 1-col mobile — BlogCard with cover image, category, title, date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No sidebar — clean, content-first layout</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SEO-optimized: each category has static page with unique meta</w:t>
            </w:r>
          </w:p>
        </w:tc>
      </w:tr>
    </w:tbl>
    <w:p>
      <w:pPr>
        <w:spacing w:before="0" w:after="80"/>
      </w:pPr>
      <w:r>
        <w:t xml:space="preserve"/>
      </w:r>
    </w:p>
    <w:p>
      <w:pPr>
        <w:pStyle w:val="Heading1"/>
        <w:pBdr>
          <w:bottom w:val="single" w:color="2563EB" w:sz="8"/>
        </w:pBdr>
        <w:spacing w:before="360" w:after="160"/>
      </w:pPr>
      <w:r>
        <w:rPr>
          <w:rFonts w:ascii="Arial" w:cs="Arial" w:eastAsia="Arial" w:hAnsi="Arial"/>
          <w:b/>
          <w:bCs/>
          <w:color w:val="1A2E4A"/>
          <w:sz w:val="34"/>
          <w:szCs w:val="34"/>
        </w:rPr>
        <w:t xml:space="preserve">8. Technical Stack Recommendation</w:t>
      </w:r>
    </w:p>
    <w:p>
      <w:pPr>
        <w:spacing w:before="60" w:after="80"/>
      </w:pPr>
      <w:r>
        <w:rPr>
          <w:rFonts w:ascii="Arial" w:cs="Arial" w:eastAsia="Arial" w:hAnsi="Arial"/>
          <w:color w:val="0F172A"/>
          <w:sz w:val="22"/>
          <w:szCs w:val="22"/>
        </w:rPr>
        <w:t xml:space="preserve">The recommended stack is optimized for a Vercel-deployed, low-maintenance, high-performance consulting agency site. No database to manage, no Docker, no DevOps overhead.</w:t>
      </w:r>
    </w:p>
    <w:p>
      <w:pPr>
        <w:spacing w:before="0" w:after="80"/>
      </w:pPr>
      <w:r>
        <w:t xml:space="preserve"/>
      </w:r>
    </w:p>
    <w:p>
      <w:pPr>
        <w:pStyle w:val="Heading2"/>
        <w:spacing w:before="280" w:after="120"/>
      </w:pPr>
      <w:r>
        <w:rPr>
          <w:rFonts w:ascii="Arial" w:cs="Arial" w:eastAsia="Arial" w:hAnsi="Arial"/>
          <w:b/>
          <w:bCs/>
          <w:color w:val="1A2E4A"/>
          <w:sz w:val="28"/>
          <w:szCs w:val="28"/>
        </w:rPr>
        <w:t xml:space="preserve">8.1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Framework</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Next.js 14 (App Router)</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ISR, Server Components, API Routes, built-in i18n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Language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TypeScript 5.x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Type safety across components, API routes, data models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Styling</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Tailwind CSS 3.x</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Utility-first, mobile-first, no CSS bundle overhead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UI Primitives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shadcn/ui + Radix UI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Accessible, unstyled components — full control over design</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Animations</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Framer Motion</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Scroll animations, page transitions, counter animations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Forms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React Hook Form + Zod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Performant forms with schema validation</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Icons</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Lucide React</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Consistent, lightweight SVG icon 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Fonts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next/font (Google Fonts)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Self-hosted for performance — Inter + Geist</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Email</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Resend + React Email</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Transactional emails with React templates</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8.2 Data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Primary CRM</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Google Sheets API v4</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Client intake and lead management — team already knows Sheets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CMS / Blog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Notion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Non-technical team can write blog posts in Notion</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Rate Limiting</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Upstash Redis</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Serverless-compatible, prevents form spam, generous free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CAPTCHA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Cloudflare Turnstile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Invisible, privacy-friendly, GDPR-safe alternative to reCAPTCHA</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Analytics</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Vercel Analytics + Umami</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Privacy-first, no cookie banner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Error Tracking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Sentry (optional)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Error monitoring in production</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8.3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Hosting</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Vercel (Pro or Hobby)</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Zero-config CI/CD, Edge Network, automatic HTTPS, preview deployments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Domain &amp; DNS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Vercel Domains or Cloudflare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Cloudflare recommended for additional DDoS protection</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CDN</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Vercel Edge Network</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Built-in — static assets served globally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Image CDN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next/image + Vercel Image Optimization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Automatic WebP/AVIF conversion, responsive sizing, lazy loading</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Git</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GitHub</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Source control, PR-based deployment previews on Vercel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GitHub Actions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Lint + type-check on every PR (optional, Vercel handles deploys)</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8.4 Why NOT a Custom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60"/>
              <w:bottom w:type="dxa" w:w="100"/>
              <w:right w:type="dxa" w:w="160"/>
            </w:tcMar>
          </w:tcPr>
          <w:p>
            <w:r>
              <w:rPr>
                <w:rFonts w:ascii="Arial" w:cs="Arial" w:eastAsia="Arial" w:hAnsi="Arial"/>
                <w:b/>
                <w:bCs/>
                <w:color w:val="FFFFFF"/>
                <w:sz w:val="22"/>
                <w:szCs w:val="22"/>
              </w:rPr>
              <w:t xml:space="preserve">Decision: Google Sheets + Notion Over Custom Admin</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COST: Custom admin = 3–5 weeks additional development + ongoing maintenance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ADOPTION: Consultants already know Google Sheets — zero training required</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RISK: No database to secure, back up, or migrate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SCALE: Agency at this stage has &lt;100 leads/month — Sheets handles this trivially</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FUTURE: When volume grows (&gt;500 leads/month), migrate to Airtable or a lightweight CRM (HubSpot free tier) — same API pattern applies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NOTIFICATION: Google Sheets native notifications alert consultants of new rows instantly</w:t>
            </w:r>
          </w:p>
        </w:tc>
      </w:tr>
    </w:tbl>
    <w:p>
      <w:pPr>
        <w:spacing w:before="0" w:after="80"/>
      </w:pPr>
      <w:r>
        <w:t xml:space="preserve"/>
      </w:r>
    </w:p>
    <w:p>
      <w:pPr>
        <w:pStyle w:val="Heading1"/>
        <w:pBdr>
          <w:bottom w:val="single" w:color="2563EB" w:sz="8"/>
        </w:pBdr>
        <w:spacing w:before="360" w:after="160"/>
      </w:pPr>
      <w:r>
        <w:rPr>
          <w:rFonts w:ascii="Arial" w:cs="Arial" w:eastAsia="Arial" w:hAnsi="Arial"/>
          <w:b/>
          <w:bCs/>
          <w:color w:val="1A2E4A"/>
          <w:sz w:val="34"/>
          <w:szCs w:val="34"/>
        </w:rPr>
        <w:t xml:space="preserve">9. Performance Budgets</w:t>
      </w:r>
    </w:p>
    <w:p>
      <w:pPr>
        <w:spacing w:before="60" w:after="80"/>
      </w:pPr>
      <w:r>
        <w:rPr>
          <w:rFonts w:ascii="Arial" w:cs="Arial" w:eastAsia="Arial" w:hAnsi="Arial"/>
          <w:color w:val="0F172A"/>
          <w:sz w:val="22"/>
          <w:szCs w:val="22"/>
        </w:rPr>
        <w:t xml:space="preserve">Target audience (17–25, mobile-first, potentially lower-end devices) demands aggressive performance targets. These are measured with Lighthouse and Vercel Speed Insights.</w:t>
      </w:r>
    </w:p>
    <w:p>
      <w:pPr>
        <w:spacing w:before="0" w:after="80"/>
      </w:pPr>
      <w:r>
        <w:t xml:space="preserve"/>
      </w:r>
    </w:p>
    <w:p>
      <w:pPr>
        <w:pStyle w:val="Heading2"/>
        <w:spacing w:before="280" w:after="120"/>
      </w:pPr>
      <w:r>
        <w:rPr>
          <w:rFonts w:ascii="Arial" w:cs="Arial" w:eastAsia="Arial" w:hAnsi="Arial"/>
          <w:b/>
          <w:bCs/>
          <w:color w:val="1A2E4A"/>
          <w:sz w:val="28"/>
          <w:szCs w:val="28"/>
        </w:rPr>
        <w:t xml:space="preserve">9.1 Core Web Vitals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460"/>
      </w:tblGrid>
      <w:tr>
        <w:trPr>
          <w:tblHeader/>
        </w:trPr>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7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4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LCP (Largest Contentful Paint)</w:t>
            </w:r>
          </w:p>
        </w:tc>
        <w:tc>
          <w:tcPr>
            <w:tcW w:type="dxa" w:w="2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&lt; 1.8s</w:t>
            </w:r>
          </w:p>
        </w:tc>
        <w:tc>
          <w:tcPr>
            <w:tcW w:type="dxa" w:w="34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Hero image/text must load fast — use next/image with priority={true}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FID / INP (Interaction to Next Paint)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&lt; 150ms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Minimal JS on first load — use React Server Components aggressively</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CLS (Cumulative Layout Shift)</w:t>
            </w:r>
          </w:p>
        </w:tc>
        <w:tc>
          <w:tcPr>
            <w:tcW w:type="dxa" w:w="2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&lt; 0.05</w:t>
            </w:r>
          </w:p>
        </w:tc>
        <w:tc>
          <w:tcPr>
            <w:tcW w:type="dxa" w:w="34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Always set width/height on images; use skeleton placeholders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TTFB (Time to First Byte)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&lt; 200ms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Served from Vercel Edge — global CDN covers this</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FCP (First Contentful Paint)</w:t>
            </w:r>
          </w:p>
        </w:tc>
        <w:tc>
          <w:tcPr>
            <w:tcW w:type="dxa" w:w="2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&lt; 1.2s</w:t>
            </w:r>
          </w:p>
        </w:tc>
        <w:tc>
          <w:tcPr>
            <w:tcW w:type="dxa" w:w="34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Critical CSS inlined; no render-blocking scripts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Total Blocking Time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&lt; 100ms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Defer all non-critical JS</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9.2 Asset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6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Budget</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JavaScript Bundle (initial)</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&lt; 130 KB gzipped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CSS Bundle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&lt; 15 KB gzipped (Tailwind purged)</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Hero Image</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&lt; 150 KB (WebP/AVIF via next/image)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Total Page Weight (Home)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&lt; 400 KB transferred</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Total Page Weight (Blog Post)</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&lt; 300 KB transferred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Font Files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&lt; 60 KB (self-hosted via next/font, variable fonts)</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9.3 Rendering Strategy by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Revalidation Notes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  (Home)</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SSG (Static)</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Rebuilt on deploy + ISR 1h for testimonials/stats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/services/[slug]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SSG (Static)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All service pages pre-built at deploy time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/apply</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SSG + Client Form</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Page static, form is client-side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/blog/[slug]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ISR (1h revalidation)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Notion content — stale-while-revalidate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/success-stories/[slug]</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ISR (24h)</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Rarely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/universities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ISR (24h)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Partner list from Sheets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/contact</w:t>
            </w:r>
          </w:p>
        </w:tc>
        <w:tc>
          <w:tcPr>
            <w:tcW w:type="dxa" w:w="3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SSG (Static)</w:t>
            </w:r>
          </w:p>
        </w:tc>
        <w:tc>
          <w:tcPr>
            <w:tcW w:type="dxa" w:w="3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Simple static page with client-side form</w:t>
            </w:r>
          </w:p>
        </w:tc>
      </w:tr>
    </w:tbl>
    <w:p>
      <w:pPr>
        <w:spacing w:before="0" w:after="80"/>
      </w:pPr>
      <w:r>
        <w:t xml:space="preserve"/>
      </w:r>
    </w:p>
    <w:p>
      <w:pPr>
        <w:pStyle w:val="Heading1"/>
        <w:pBdr>
          <w:bottom w:val="single" w:color="2563EB" w:sz="8"/>
        </w:pBdr>
        <w:spacing w:before="360" w:after="160"/>
      </w:pPr>
      <w:r>
        <w:rPr>
          <w:rFonts w:ascii="Arial" w:cs="Arial" w:eastAsia="Arial" w:hAnsi="Arial"/>
          <w:b/>
          <w:bCs/>
          <w:color w:val="1A2E4A"/>
          <w:sz w:val="34"/>
          <w:szCs w:val="34"/>
        </w:rPr>
        <w:t xml:space="preserve">10. SEO Structure</w:t>
      </w:r>
    </w:p>
    <w:p>
      <w:pPr>
        <w:spacing w:before="60" w:after="80"/>
      </w:pPr>
      <w:r>
        <w:rPr>
          <w:rFonts w:ascii="Arial" w:cs="Arial" w:eastAsia="Arial" w:hAnsi="Arial"/>
          <w:color w:val="0F172A"/>
          <w:sz w:val="22"/>
          <w:szCs w:val="22"/>
        </w:rPr>
        <w:t xml:space="preserve">SEO is a primary acquisition channel for this agency. Students actively search for information about university applications and visa processes. Every page must be optimized.</w:t>
      </w:r>
    </w:p>
    <w:p>
      <w:pPr>
        <w:spacing w:before="0" w:after="80"/>
      </w:pPr>
      <w:r>
        <w:t xml:space="preserve"/>
      </w:r>
    </w:p>
    <w:p>
      <w:pPr>
        <w:pStyle w:val="Heading2"/>
        <w:spacing w:before="280" w:after="120"/>
      </w:pPr>
      <w:r>
        <w:rPr>
          <w:rFonts w:ascii="Arial" w:cs="Arial" w:eastAsia="Arial" w:hAnsi="Arial"/>
          <w:b/>
          <w:bCs/>
          <w:color w:val="1A2E4A"/>
          <w:sz w:val="28"/>
          <w:szCs w:val="28"/>
        </w:rPr>
        <w:t xml:space="preserve">10.1 URL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6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URL Pattern</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Home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yourdomain.com/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Service pages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yourdomain.com/services/[service-slug]</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University pages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yourdomain.com/universities/[university-slug]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Success stories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yourdomain.com/success-stories/[story-slug]</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Blog posts</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yourdomain.com/blog/[article-slug]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Blog 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yourdomain.com/blog/category/[category-slug]</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10.2 Meta Tag Templates</w:t>
      </w:r>
    </w:p>
    <w:p>
      <w:pPr>
        <w:spacing w:before="60" w:after="80"/>
      </w:pPr>
      <w:r>
        <w:rPr>
          <w:rFonts w:ascii="Arial" w:cs="Arial" w:eastAsia="Arial" w:hAnsi="Arial"/>
          <w:color w:val="0F172A"/>
          <w:sz w:val="22"/>
          <w:szCs w:val="22"/>
        </w:rPr>
        <w:t xml:space="preserve">All meta tags are generated dynamically using Next.js generateMetadata() function. Templates below use mustache-style placeholders.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Homepage Meta</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title: 'Study Abroad Consulting | University Admissions &amp; Visa Services'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description: 'Expert guidance for international university applications and student visas. 500+ students successfully placed in top universities across 40+ countries.'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og:image: /images/og/homepage.jpg (1200×630px)</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Service Page Meta Template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title: '{{Service Name}} | Study Abroad Consulting Agency'</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description: '{{1-sentence service benefit}}. Expert consultants, proven process, {{stat}}. Start your application today.'</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og:image: /images/og/services/{{service-slug}}.jpg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Blog Post Meta Template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title: '{{Post Title}} | Study Abroad Guide'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description: '{{Excerpt — 150 chars max}}'</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article:published_time: {{ISO Date}}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article:author: {{Author Name}}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og:image: {{Cover Image URL}} (auto-sized via next/image OG route)</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10.3 Structured Data (JSON-LD)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Schema Type</w:t>
            </w:r>
          </w:p>
        </w:tc>
        <w:tc>
          <w:tcPr>
            <w:tcW w:type="dxa" w:w="6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Applied To</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Organization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Homepage — agency name, logo, contact, social profiles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LocalBusiness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Homepage — physical office address, hours (if applicable)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Service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Each /services/[slug] page — service name, description, provider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Article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Each /blog/[slug] post — headline, image, author, datePublished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FAQPage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/faq + FAQ sections on service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BreadcrumbList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All inner pages — auto-generated from URL segments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Review / AggregateRating</w:t>
            </w:r>
          </w:p>
        </w:tc>
        <w:tc>
          <w:tcPr>
            <w:tcW w:type="dxa" w:w="6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/success-stories — aggregate star rating from testimonials</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10.4 Sitemap &amp; Crawlability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60"/>
              <w:bottom w:type="dxa" w:w="100"/>
              <w:right w:type="dxa" w:w="160"/>
            </w:tcMar>
          </w:tcPr>
          <w:p>
            <w:r>
              <w:rPr>
                <w:rFonts w:ascii="Arial" w:cs="Arial" w:eastAsia="Arial" w:hAnsi="Arial"/>
                <w:b/>
                <w:bCs/>
                <w:color w:val="FFFFFF"/>
                <w:sz w:val="22"/>
                <w:szCs w:val="22"/>
              </w:rPr>
              <w:t xml:space="preserve">Technical SEO Checklist</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sitemap.xml: Auto-generated by Next.js app/sitemap.ts — includes all static + ISR pages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robots.txt: Allow all except /api/* routes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Canonical tags: next/head canonical on all pages to prevent duplicate content</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Hreflang: Ready for multilingual expansion (en, ru, kk suggested for Central Asian market)</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Image alt text: Enforced via ESLint jsx-a11y plugin — all images require descriptive alt</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Internal linking: Blog posts link to relevant service pages; service pages link to /apply and /success-stories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Page speed as ranking signal: Vercel Edge + ISR ensures consistently fast TTFB globally</w:t>
            </w:r>
          </w:p>
        </w:tc>
      </w:tr>
    </w:tbl>
    <w:p>
      <w:pPr>
        <w:spacing w:before="0" w:after="80"/>
      </w:pPr>
      <w:r>
        <w:t xml:space="preserve"/>
      </w:r>
    </w:p>
    <w:p>
      <w:pPr>
        <w:pStyle w:val="Heading2"/>
        <w:spacing w:before="280" w:after="120"/>
      </w:pPr>
      <w:r>
        <w:rPr>
          <w:rFonts w:ascii="Arial" w:cs="Arial" w:eastAsia="Arial" w:hAnsi="Arial"/>
          <w:b/>
          <w:bCs/>
          <w:color w:val="1A2E4A"/>
          <w:sz w:val="28"/>
          <w:szCs w:val="28"/>
        </w:rPr>
        <w:t xml:space="preserve">10.5 Content Strategy for SEO</w:t>
      </w:r>
    </w:p>
    <w:p>
      <w:pPr>
        <w:spacing w:before="60" w:after="80"/>
      </w:pPr>
      <w:r>
        <w:rPr>
          <w:rFonts w:ascii="Arial" w:cs="Arial" w:eastAsia="Arial" w:hAnsi="Arial"/>
          <w:color w:val="0F172A"/>
          <w:sz w:val="22"/>
          <w:szCs w:val="22"/>
        </w:rPr>
        <w:t xml:space="preserve">The blog is the primary SEO asset. Target informational queries from students early in their research journey, then convert them to leads.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Target Query Type</w:t>
            </w:r>
          </w:p>
        </w:tc>
        <w:tc>
          <w:tcPr>
            <w:tcW w:type="dxa" w:w="5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Content to Create</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'how to apply to UK university from [country]'</w:t>
            </w:r>
          </w:p>
        </w:tc>
        <w:tc>
          <w:tcPr>
            <w:tcW w:type="dxa" w:w="5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Blog posts by destination country + origin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'student visa [country] requirements'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Service pages + dedicated blog guides per country</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'top universities in Germany for medicine'</w:t>
            </w:r>
          </w:p>
        </w:tc>
        <w:tc>
          <w:tcPr>
            <w:tcW w:type="dxa" w:w="5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University directory + comparison blog posts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'study abroad consulting agency [city]'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Homepage + Google Business Profile (local SEO)</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'[university name] acceptance rate international'</w:t>
            </w:r>
          </w:p>
        </w:tc>
        <w:tc>
          <w:tcPr>
            <w:tcW w:type="dxa" w:w="5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University profile pages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'student visa interview tips'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High-value blog content, lead magnet PDFs</w:t>
            </w:r>
          </w:p>
        </w:tc>
      </w:tr>
    </w:tbl>
    <w:p>
      <w:pPr>
        <w:spacing w:before="0" w:after="80"/>
      </w:pPr>
      <w:r>
        <w:t xml:space="preserve"/>
      </w:r>
    </w:p>
    <w:p>
      <w:pPr>
        <w:pStyle w:val="Heading1"/>
        <w:pBdr>
          <w:bottom w:val="single" w:color="2563EB" w:sz="8"/>
        </w:pBdr>
        <w:spacing w:before="360" w:after="160"/>
      </w:pPr>
      <w:r>
        <w:rPr>
          <w:rFonts w:ascii="Arial" w:cs="Arial" w:eastAsia="Arial" w:hAnsi="Arial"/>
          <w:b/>
          <w:bCs/>
          <w:color w:val="1A2E4A"/>
          <w:sz w:val="34"/>
          <w:szCs w:val="34"/>
        </w:rPr>
        <w:t xml:space="preserve">11. Implementation Roadmap</w:t>
      </w:r>
    </w:p>
    <w:p>
      <w:pPr>
        <w:spacing w:before="60" w:after="80"/>
      </w:pPr>
      <w:r>
        <w:rPr>
          <w:rFonts w:ascii="Arial" w:cs="Arial" w:eastAsia="Arial" w:hAnsi="Arial"/>
          <w:color w:val="0F172A"/>
          <w:sz w:val="22"/>
          <w:szCs w:val="22"/>
        </w:rPr>
        <w:t xml:space="preserve">Recommended phased delivery. A solo developer or small team can complete Phase 1 in 6–8 weeks.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Phase 1 (Weeks 1–4)</w:t>
            </w:r>
          </w:p>
        </w:tc>
        <w:tc>
          <w:tcPr>
            <w:tcW w:type="dxa" w:w="4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Core pages: Home, Services (4), Process, Apply form, Contact, About, Footer/Nav. Google Sheets intake integration. Responsive design system.</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MVP — launch-ready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Phase 2 (Weeks 5–7)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Success Stories (with filtering), University Directory, FAQ page, Blog infrastructure (Notion CMS), SEO foundations, Structured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Content &amp; SEO ready</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A2E4A"/>
                <w:sz w:val="20"/>
                <w:szCs w:val="20"/>
              </w:rPr>
              <w:t xml:space="preserve">Phase 3 (Weeks 8–9)</w:t>
            </w:r>
          </w:p>
        </w:tc>
        <w:tc>
          <w:tcPr>
            <w:tcW w:type="dxa" w:w="4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0F172A"/>
                <w:sz w:val="20"/>
                <w:szCs w:val="20"/>
              </w:rPr>
              <w:t xml:space="preserve">Blog posts (5 initial articles), Lead magnet PDF download, Analytics setup (Vercel + Umami), Performance audit &amp; optimization, i18n scaffolding.</w:t>
            </w:r>
          </w:p>
        </w:tc>
        <w:tc>
          <w:tcPr>
            <w:tcW w:type="dxa" w:w="2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475569"/>
                <w:sz w:val="20"/>
                <w:szCs w:val="20"/>
              </w:rPr>
              <w:t xml:space="preserve">Growth &amp; conversion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4A"/>
                <w:sz w:val="20"/>
                <w:szCs w:val="20"/>
              </w:rPr>
              <w:t xml:space="preserve">Phase 4 (Ongoing)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New blog content weekly, A/B test hero CTAs, Add more university profiles, Expand success stories, Consider Airtable migration at scale.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Continuous improvement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160"/>
              <w:bottom w:type="dxa" w:w="100"/>
              <w:right w:type="dxa" w:w="160"/>
            </w:tcMar>
          </w:tcPr>
          <w:p>
            <w:r>
              <w:rPr>
                <w:rFonts w:ascii="Arial" w:cs="Arial" w:eastAsia="Arial" w:hAnsi="Arial"/>
                <w:b/>
                <w:bCs/>
                <w:color w:val="FFFFFF"/>
                <w:sz w:val="22"/>
                <w:szCs w:val="22"/>
              </w:rPr>
              <w:t xml:space="preserve">Estimated Development Cost (Solo Freelancer)</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Phase 1: 80–100 hours @ market rate (design-inclusive)</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Phase 2: 40–60 hours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Phase 3: 20–30 hours</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Infrastructure monthly cost: ~$0–$20/month (Vercel Hobby/Pro, Resend free, Upstash free tier)</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Domain: ~$15/year</w:t>
            </w:r>
          </w:p>
        </w:tc>
      </w:tr>
      <w:tr>
        <w:tc>
          <w:tcPr>
            <w:tcW w:type="dxa" w:w="9360"/>
            <w:tcBorders>
              <w:top w:val="single" w:color="CCCCCC" w:sz="1"/>
              <w:left w:val="single" w:color="CCCCCC" w:sz="1"/>
              <w:bottom w:val="single" w:color="CCCCCC" w:sz="1"/>
              <w:right w:val="single" w:color="CCCCCC" w:sz="1"/>
            </w:tcBorders>
            <w:shd w:fill="F4F7FB" w:val="clear"/>
            <w:tcMar>
              <w:top w:type="dxa" w:w="80"/>
              <w:left w:type="dxa" w:w="160"/>
              <w:bottom w:type="dxa" w:w="80"/>
              <w:right w:type="dxa" w:w="160"/>
            </w:tcMar>
          </w:tcPr>
          <w:p>
            <w:r>
              <w:rPr>
                <w:rFonts w:ascii="Arial" w:cs="Arial" w:eastAsia="Arial" w:hAnsi="Arial"/>
                <w:color w:val="0F172A"/>
                <w:sz w:val="21"/>
                <w:szCs w:val="21"/>
              </w:rPr>
              <w:t xml:space="preserve">Total launch cost: Primarily development time — no expensive SaaS subscriptions needed</w:t>
            </w:r>
          </w:p>
        </w:tc>
      </w:tr>
    </w:tbl>
    <w:p>
      <w:pPr>
        <w:spacing w:before="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360"/>
      </w:tabs>
    </w:pPr>
    <w:r>
      <w:rPr>
        <w:rFonts w:ascii="Arial" w:cs="Arial" w:eastAsia="Arial" w:hAnsi="Arial"/>
        <w:color w:val="475569"/>
        <w:sz w:val="18"/>
        <w:szCs w:val="18"/>
      </w:rPr>
      <w:t xml:space="preserve">Architecture Brief v1.0  |  Vercel Principal Architect</w:t>
    </w:r>
    <w:r>
      <w:rPr>
        <w:rFonts w:ascii="Arial" w:cs="Arial" w:eastAsia="Arial" w:hAnsi="Arial"/>
        <w:color w:val="475569"/>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tabs>
        <w:tab w:val="right" w:pos="9360"/>
      </w:tabs>
    </w:pPr>
    <w:r>
      <w:rPr>
        <w:rFonts w:ascii="Arial" w:cs="Arial" w:eastAsia="Arial" w:hAnsi="Arial"/>
        <w:color w:val="475569"/>
        <w:sz w:val="18"/>
        <w:szCs w:val="18"/>
      </w:rPr>
      <w:t xml:space="preserve">Study Abroad Consulting — Architecture Brief</w:t>
    </w:r>
    <w:r>
      <w:rPr>
        <w:rFonts w:ascii="Arial" w:cs="Arial" w:eastAsia="Arial" w:hAnsi="Arial"/>
        <w:color w:val="475569"/>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E4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A2E4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2026-03-15T10:08:07.747Z</dcterms:created>
  <dcterms:modified xsi:type="dcterms:W3CDTF">2026-03-15T10:08:07.748Z</dcterms:modified>
</cp:coreProperties>
</file>

<file path=docProps/custom.xml><?xml version="1.0" encoding="utf-8"?>
<Properties xmlns="http://schemas.openxmlformats.org/officeDocument/2006/custom-properties" xmlns:vt="http://schemas.openxmlformats.org/officeDocument/2006/docPropsVTypes"/>
</file>