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Gait</w:t>
      </w:r>
      <w:r>
        <w:t xml:space="preserve"> </w:t>
      </w:r>
      <w:r>
        <w:t xml:space="preserve">Control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Lizard</w:t>
      </w:r>
      <w:r>
        <w:t xml:space="preserve"> </w:t>
      </w:r>
      <w:r>
        <w:t xml:space="preserve">V1</w:t>
      </w:r>
      <w:r>
        <w:t xml:space="preserve"> </w:t>
      </w:r>
      <w:r>
        <w:t xml:space="preserve">Robot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Self-Contained</w:t>
      </w:r>
      <w:r>
        <w:t xml:space="preserve"> </w:t>
      </w:r>
      <w:r>
        <w:t xml:space="preserve">Mathematical</w:t>
      </w:r>
      <w:r>
        <w:t xml:space="preserve"> </w:t>
      </w:r>
      <w:r>
        <w:t xml:space="preserve">Reference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MuJoCo</w:t>
      </w:r>
      <w:r>
        <w:t xml:space="preserve"> </w:t>
      </w:r>
      <w:r>
        <w:t xml:space="preserve">Simulation</w:t>
      </w:r>
    </w:p>
    <w:p>
      <w:pPr>
        <w:pStyle w:val="Author"/>
      </w:pPr>
      <w:r>
        <w:t xml:space="preserve">Lizard</w:t>
      </w:r>
      <w:r>
        <w:t xml:space="preserve"> </w:t>
      </w:r>
      <w:r>
        <w:t xml:space="preserve">Robot</w:t>
      </w:r>
      <w:r>
        <w:t xml:space="preserve"> </w:t>
      </w:r>
      <w:r>
        <w:t xml:space="preserve">Project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preface"/>
      <w:r>
        <w:t xml:space="preserve">Preface</w:t>
      </w:r>
      <w:bookmarkEnd w:id="20"/>
    </w:p>
    <w:p>
      <w:pPr>
        <w:pStyle w:val="FirstParagraph"/>
      </w:pPr>
      <w:r>
        <w:t xml:space="preserve">This document is a complete, self-contained description of the locomotion</w:t>
      </w:r>
      <w:r>
        <w:t xml:space="preserve"> </w:t>
      </w:r>
      <w:r>
        <w:t xml:space="preserve">controllers used in the</w:t>
      </w:r>
      <w:r>
        <w:t xml:space="preserve"> </w:t>
      </w:r>
      <w:r>
        <w:rPr>
          <w:b/>
        </w:rPr>
        <w:t xml:space="preserve">Lizard V1</w:t>
      </w:r>
      <w:r>
        <w:t xml:space="preserve"> </w:t>
      </w:r>
      <w:r>
        <w:t xml:space="preserve">MuJoCo simulation. It is written so that</w:t>
      </w:r>
      <w:r>
        <w:t xml:space="preserve"> </w:t>
      </w:r>
      <w:r>
        <w:t xml:space="preserve">a reader with first-year calculus and trigonometry — and no prior knowledge of</w:t>
      </w:r>
      <w:r>
        <w:t xml:space="preserve"> </w:t>
      </w:r>
      <w:r>
        <w:t xml:space="preserve">this project — can understand exactly how every joint command is generated.</w:t>
      </w:r>
    </w:p>
    <w:p>
      <w:pPr>
        <w:pStyle w:val="BodyText"/>
      </w:pPr>
      <w:r>
        <w:t xml:space="preserve">Each control law is presented as a set of equations, followed by the meaning of</w:t>
      </w:r>
      <w:r>
        <w:t xml:space="preserve"> </w:t>
      </w:r>
      <w:r>
        <w:t xml:space="preserve">every symbol, the reason the equation has the form it does, and the numerical</w:t>
      </w:r>
      <w:r>
        <w:t xml:space="preserve"> </w:t>
      </w:r>
      <w:r>
        <w:t xml:space="preserve">values currently used. Two laws are described: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Sine law</w:t>
      </w:r>
      <w:r>
        <w:t xml:space="preserve">, a smooth traveling-wave gait that we optimized for fast,</w:t>
      </w:r>
      <w:r>
        <w:t xml:space="preserve"> </w:t>
      </w:r>
      <w:r>
        <w:t xml:space="preserve">straight walking; and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Hardware law</w:t>
      </w:r>
      <w:r>
        <w:t xml:space="preserve">, a port of the real robot’s controller, in which the</w:t>
      </w:r>
      <w:r>
        <w:t xml:space="preserve"> </w:t>
      </w:r>
      <w:r>
        <w:t xml:space="preserve">body holds a</w:t>
      </w:r>
      <w:r>
        <w:t xml:space="preserve"> </w:t>
      </w:r>
      <w:r>
        <w:rPr>
          <w:b/>
        </w:rPr>
        <w:t xml:space="preserve">standing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C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posture</w:t>
      </w:r>
      <w:r>
        <w:t xml:space="preserve"> </w:t>
      </w:r>
      <w:r>
        <w:t xml:space="preserve">that flips side in time with a</w:t>
      </w:r>
      <w:r>
        <w:t xml:space="preserve"> </w:t>
      </w:r>
      <w:r>
        <w:rPr>
          <w:b/>
        </w:rPr>
        <w:t xml:space="preserve">diagonal trot</w:t>
      </w:r>
      <w:r>
        <w:t xml:space="preserve"> </w:t>
      </w:r>
      <w:r>
        <w:t xml:space="preserve">of the legs.</w:t>
      </w:r>
    </w:p>
    <w:p>
      <w:pPr>
        <w:pStyle w:val="Heading1"/>
      </w:pPr>
      <w:bookmarkStart w:id="21" w:name="chapter-1.-the-robot-and-its-notation"/>
      <w:r>
        <w:t xml:space="preserve">Chapter 1. The Robot and Its Notation</w:t>
      </w:r>
      <w:bookmarkEnd w:id="21"/>
    </w:p>
    <w:p>
      <w:pPr>
        <w:pStyle w:val="Heading2"/>
      </w:pPr>
      <w:bookmarkStart w:id="22" w:name="degrees-of-freedom"/>
      <w:r>
        <w:t xml:space="preserve">1.1 Degrees of freedom</w:t>
      </w:r>
      <w:bookmarkEnd w:id="22"/>
    </w:p>
    <w:p>
      <w:pPr>
        <w:pStyle w:val="FirstParagraph"/>
      </w:pPr>
      <w:r>
        <w:t xml:space="preserve">The robot has a central body with an articulated spine and four single-joint</w:t>
      </w:r>
      <w:r>
        <w:t xml:space="preserve"> </w:t>
      </w:r>
      <w:r>
        <w:t xml:space="preserve">legs, for a total of</w:t>
      </w:r>
      <w:r>
        <w:t xml:space="preserve"> </w:t>
      </w:r>
      <w:r>
        <w:rPr>
          <w:b/>
        </w:rPr>
        <w:t xml:space="preserve">seven actuated revolute joints</w:t>
      </w:r>
      <w:r>
        <w:t xml:space="preserve">:</w:t>
      </w:r>
    </w:p>
    <w:tbl>
      <w:tblPr>
        <w:tblStyle w:val="Table"/>
        <w:tblW w:type="dxa" w:w="9360"/>
        <w:tblLayout w:type="fixed"/>
        <w:tblLook w:firstRow="1"/>
      </w:tblPr>
      <w:tblGrid>
        <w:gridCol w:w="1700"/>
        <w:gridCol w:w="2500"/>
        <w:gridCol w:w="1500"/>
        <w:gridCol w:w="3660"/>
      </w:tblGrid>
      <w:tr>
        <w:trPr>
          <w:cnfStyle w:firstRow="1"/>
        </w:trPr>
        <w:tc>
          <w:tcPr>
            <w:tcW w:w="1700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>
            <w:tcW w:w="2500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Joints</w:t>
            </w:r>
          </w:p>
        </w:tc>
        <w:tc>
          <w:tcPr>
            <w:tcW w:w="1500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Axis</w:t>
            </w:r>
          </w:p>
        </w:tc>
        <w:tc>
          <w:tcPr>
            <w:tcW w:w="3660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w:r>
              <w:t xml:space="preserve">Spine</w:t>
            </w:r>
          </w:p>
        </w:tc>
        <w:tc>
          <w:tcPr>
            <w:tcW w:w="2500" w:type="dxa"/>
          </w:tcPr>
          <w:p>
            <w:pPr>
              <w:pStyle w:val="Compact"/>
              <w:jc w:val="left"/>
            </w:pPr>
            <w:r>
              <w:t xml:space="preserve">Front, Back, Tail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t xml:space="preserve">vertical (yaw)</w:t>
            </w:r>
          </w:p>
        </w:tc>
        <w:tc>
          <w:tcPr>
            <w:tcW w:w="3660" w:type="dxa"/>
          </w:tcPr>
          <w:p>
            <w:pPr>
              <w:pStyle w:val="Compact"/>
              <w:jc w:val="left"/>
            </w:pPr>
            <w:r>
              <w:t xml:space="preserve">lateral body bending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w:r>
              <w:t xml:space="preserve">Front legs</w:t>
            </w:r>
          </w:p>
        </w:tc>
        <w:tc>
          <w:tcPr>
            <w:tcW w:w="2500" w:type="dxa"/>
          </w:tcPr>
          <w:p>
            <w:pPr>
              <w:pStyle w:val="Compact"/>
              <w:jc w:val="left"/>
            </w:pPr>
            <w:r>
              <w:t xml:space="preserve">FR, FL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t xml:space="preserve">longitudinal</w:t>
            </w:r>
          </w:p>
        </w:tc>
        <w:tc>
          <w:tcPr>
            <w:tcW w:w="3660" w:type="dxa"/>
          </w:tcPr>
          <w:p>
            <w:pPr>
              <w:pStyle w:val="Compact"/>
              <w:jc w:val="left"/>
            </w:pPr>
            <w:r>
              <w:t xml:space="preserve">press / lift the front feet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w:r>
              <w:t xml:space="preserve">Rear legs</w:t>
            </w:r>
          </w:p>
        </w:tc>
        <w:tc>
          <w:tcPr>
            <w:tcW w:w="2500" w:type="dxa"/>
          </w:tcPr>
          <w:p>
            <w:pPr>
              <w:pStyle w:val="Compact"/>
              <w:jc w:val="left"/>
            </w:pPr>
            <w:r>
              <w:t xml:space="preserve">HR, HL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t xml:space="preserve">longitudinal</w:t>
            </w:r>
          </w:p>
        </w:tc>
        <w:tc>
          <w:tcPr>
            <w:tcW w:w="3660" w:type="dxa"/>
          </w:tcPr>
          <w:p>
            <w:pPr>
              <w:pStyle w:val="Compact"/>
              <w:jc w:val="left"/>
            </w:pPr>
            <w:r>
              <w:t xml:space="preserve">press / lift the rear feet</w:t>
            </w:r>
          </w:p>
        </w:tc>
      </w:tr>
    </w:tbl>
    <w:p>
      <w:pPr>
        <w:pStyle w:val="BodyText"/>
      </w:pPr>
      <w:r>
        <w:t xml:space="preserve">Each joint is driven by a position-controlled Dynamixel XL430 servo, whose</w:t>
      </w:r>
      <w:r>
        <w:t xml:space="preserve"> </w:t>
      </w:r>
      <w:r>
        <w:t xml:space="preserve">commanded angle we write as</w:t>
      </w:r>
      <w:r>
        <w:t xml:space="preserve"> </w:t>
      </w:r>
      <m:oMath>
        <m:sSub>
          <m:e>
            <m:r>
              <m:t>q</m:t>
            </m:r>
          </m:e>
          <m:sub>
            <m:r>
              <m:t>j</m:t>
            </m:r>
          </m:sub>
        </m:sSub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for joint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(in radians).</w:t>
      </w:r>
    </w:p>
    <w:p>
      <w:pPr>
        <w:pStyle w:val="Heading2"/>
      </w:pPr>
      <w:bookmarkStart w:id="23" w:name="reference-frame"/>
      <w:r>
        <w:t xml:space="preserve">1.2 Reference frame</w:t>
      </w:r>
      <w:bookmarkEnd w:id="23"/>
    </w:p>
    <w:p>
      <w:pPr>
        <w:pStyle w:val="FirstParagraph"/>
      </w:pPr>
      <w:r>
        <w:t xml:space="preserve">We use a right-handed world frame fixed to the ground at the spawn point:</w:t>
      </w:r>
      <w:r>
        <w:t xml:space="preserve"> </w:t>
      </w:r>
      <m:oMath>
        <m:r>
          <m:t>+</m:t>
        </m:r>
        <m:r>
          <m:t>x</m:t>
        </m:r>
      </m:oMath>
      <w:r>
        <w:t xml:space="preserve"> </w:t>
      </w:r>
      <w:r>
        <w:t xml:space="preserve">is forward,</w:t>
      </w:r>
      <w:r>
        <w:t xml:space="preserve"> </w:t>
      </w:r>
      <m:oMath>
        <m:r>
          <m:t>+</m:t>
        </m:r>
        <m:r>
          <m:t>z</m:t>
        </m:r>
      </m:oMath>
      <w:r>
        <w:t xml:space="preserve"> </w:t>
      </w:r>
      <w:r>
        <w:t xml:space="preserve">is up, and</w:t>
      </w:r>
      <w:r>
        <w:t xml:space="preserve"> </w:t>
      </w:r>
      <m:oMath>
        <m:r>
          <m:t>+</m:t>
        </m:r>
        <m:r>
          <m:t>y</m:t>
        </m:r>
      </m:oMath>
      <w:r>
        <w:t xml:space="preserve"> </w:t>
      </w:r>
      <w:r>
        <w:t xml:space="preserve">is to the left. The robot’s net progress</w:t>
      </w:r>
      <w:r>
        <w:t xml:space="preserve"> </w:t>
      </w:r>
      <w:r>
        <w:t xml:space="preserve">is measured by the forward displacement of its body centre,</w:t>
      </w:r>
      <w:r>
        <w:t xml:space="preserve"> </w:t>
      </w:r>
      <m:oMath>
        <m:r>
          <m:t>Δ</m:t>
        </m:r>
        <m:r>
          <m:t>x</m:t>
        </m:r>
        <m:r>
          <m:t>=</m:t>
        </m:r>
        <m:r>
          <m:t>x</m:t>
        </m:r>
        <m:r>
          <m:t>(</m:t>
        </m:r>
        <m:r>
          <m:t>T</m:t>
        </m:r>
        <m:r>
          <m:t>)</m:t>
        </m:r>
        <m:r>
          <m:t>−</m:t>
        </m:r>
        <m:r>
          <m:t>x</m:t>
        </m:r>
        <m:r>
          <m:t>(</m:t>
        </m:r>
        <m:sSub>
          <m:e>
            <m:r>
              <m:t>T</m:t>
            </m:r>
          </m:e>
          <m:sub>
            <m:r>
              <m:t>s</m:t>
            </m:r>
          </m:sub>
        </m:sSub>
        <m:r>
          <m:t>)</m:t>
        </m:r>
      </m:oMath>
      <w:r>
        <w:t xml:space="preserve">, evaluated after the start-up transient</w:t>
      </w:r>
      <w:r>
        <w:t xml:space="preserve"> </w:t>
      </w:r>
      <w:r>
        <w:t xml:space="preserve">(Section 2.2).</w:t>
      </w:r>
    </w:p>
    <w:p>
      <w:pPr>
        <w:pStyle w:val="Heading2"/>
      </w:pPr>
      <w:bookmarkStart w:id="24" w:name="index-sets-and-labels"/>
      <w:r>
        <w:t xml:space="preserve">1.3 Index sets and labels</w:t>
      </w:r>
      <w:bookmarkEnd w:id="24"/>
    </w:p>
    <w:p>
      <w:pPr>
        <w:pStyle w:val="FirstParagraph"/>
      </w:pPr>
      <w:r>
        <w:t xml:space="preserve">Let the ordered list of spine joints be</w:t>
      </w:r>
      <w:r>
        <w:t xml:space="preserve"> </w:t>
      </w:r>
      <m:oMath>
        <m:r>
          <m:t>S</m:t>
        </m:r>
        <m:r>
          <m:t>=</m:t>
        </m:r>
        <m:r>
          <m:t>(</m:t>
        </m:r>
        <m:r>
          <m:rPr>
            <m:nor/>
            <m:sty m:val="p"/>
          </m:rPr>
          <m:t>Front</m:t>
        </m:r>
        <m:r>
          <m:t>,</m:t>
        </m:r>
        <m:r>
          <m:rPr>
            <m:nor/>
            <m:sty m:val="p"/>
          </m:rPr>
          <m:t>Back</m:t>
        </m:r>
        <m:r>
          <m:t>,</m:t>
        </m:r>
        <m:r>
          <m:rPr>
            <m:nor/>
            <m:sty m:val="p"/>
          </m:rPr>
          <m:t>Tail</m:t>
        </m:r>
        <m: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t>=</m:t>
        </m:r>
        <m:r>
          <m:t>3</m:t>
        </m:r>
      </m:oMath>
      <w:r>
        <w:t xml:space="preserve"> </w:t>
      </w:r>
      <w:r>
        <w:t xml:space="preserve">members, and assign each spine joint an integer</w:t>
      </w:r>
      <w:r>
        <w:t xml:space="preserve"> </w:t>
      </w:r>
      <w:r>
        <w:rPr>
          <w:b/>
        </w:rPr>
        <w:t xml:space="preserve">backbone index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(</m:t>
          </m:r>
          <m:r>
            <m:rPr>
              <m:nor/>
              <m:sty m:val="p"/>
            </m:rPr>
            <m:t>Front</m:t>
          </m:r>
          <m:r>
            <m:t>)</m:t>
          </m:r>
          <m:r>
            <m:t>=</m:t>
          </m:r>
          <m:r>
            <m:t>0</m:t>
          </m:r>
          <m:r>
            <m:t>,</m:t>
          </m:r>
          <m:r>
            <m:t>  </m:t>
          </m:r>
          <m:r>
            <m:t>i</m:t>
          </m:r>
          <m:r>
            <m:t>(</m:t>
          </m:r>
          <m:r>
            <m:rPr>
              <m:nor/>
              <m:sty m:val="p"/>
            </m:rPr>
            <m:t>Back</m:t>
          </m:r>
          <m:r>
            <m:t>)</m:t>
          </m:r>
          <m:r>
            <m:t>=</m:t>
          </m:r>
          <m:r>
            <m:t>1</m:t>
          </m:r>
          <m:r>
            <m:t>,</m:t>
          </m:r>
          <m:r>
            <m:t>  </m:t>
          </m:r>
          <m:r>
            <m:t>i</m:t>
          </m:r>
          <m:r>
            <m:t>(</m:t>
          </m:r>
          <m:r>
            <m:rPr>
              <m:nor/>
              <m:sty m:val="p"/>
            </m:rPr>
            <m:t>Tail</m:t>
          </m:r>
          <m:r>
            <m:t>)</m:t>
          </m:r>
          <m:r>
            <m:t>=</m:t>
          </m:r>
          <m:r>
            <m:t>2</m:t>
          </m:r>
          <m:r>
            <m:t>.</m:t>
          </m:r>
        </m:oMath>
      </m:oMathPara>
    </w:p>
    <w:p>
      <w:pPr>
        <w:pStyle w:val="FirstParagraph"/>
      </w:pPr>
      <w:r>
        <w:t xml:space="preserve">The four legs are grouped two ways that we use repeatedly: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right</m:t>
          </m:r>
          <m:r>
            <m:t>=</m:t>
          </m:r>
          <m:r>
            <m:t>{</m:t>
          </m:r>
          <m:r>
            <m:rPr>
              <m:nor/>
              <m:sty m:val="p"/>
            </m:rPr>
            <m:t>FR</m:t>
          </m:r>
          <m:r>
            <m:t>,</m:t>
          </m:r>
          <m:r>
            <m:rPr>
              <m:nor/>
              <m:sty m:val="p"/>
            </m:rPr>
            <m:t>HR</m:t>
          </m:r>
          <m:r>
            <m:t>}</m:t>
          </m:r>
          <m:r>
            <m:t>,</m:t>
          </m:r>
          <m:r>
            <m:t>  </m:t>
          </m:r>
          <m:r>
            <m:rPr>
              <m:nor/>
              <m:sty m:val="p"/>
            </m:rPr>
            <m:t>left</m:t>
          </m:r>
          <m:r>
            <m:t>=</m:t>
          </m:r>
          <m:r>
            <m:t>{</m:t>
          </m:r>
          <m:r>
            <m:rPr>
              <m:nor/>
              <m:sty m:val="p"/>
            </m:rPr>
            <m:t>FL</m:t>
          </m:r>
          <m:r>
            <m:t>,</m:t>
          </m:r>
          <m:r>
            <m:rPr>
              <m:nor/>
              <m:sty m:val="p"/>
            </m:rPr>
            <m:t>HL</m:t>
          </m:r>
          <m:r>
            <m:t>}</m:t>
          </m:r>
          <m: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front</m:t>
          </m:r>
          <m:r>
            <m:t>=</m:t>
          </m:r>
          <m:r>
            <m:t>{</m:t>
          </m:r>
          <m:r>
            <m:rPr>
              <m:nor/>
              <m:sty m:val="p"/>
            </m:rPr>
            <m:t>FR</m:t>
          </m:r>
          <m:r>
            <m:t>,</m:t>
          </m:r>
          <m:r>
            <m:rPr>
              <m:nor/>
              <m:sty m:val="p"/>
            </m:rPr>
            <m:t>FL</m:t>
          </m:r>
          <m:r>
            <m:t>}</m:t>
          </m:r>
          <m:r>
            <m:t>,</m:t>
          </m:r>
          <m:r>
            <m:t>  </m:t>
          </m:r>
          <m:r>
            <m:rPr>
              <m:nor/>
              <m:sty m:val="p"/>
            </m:rPr>
            <m:t>hind</m:t>
          </m:r>
          <m:r>
            <m:t>=</m:t>
          </m:r>
          <m:r>
            <m:t>{</m:t>
          </m:r>
          <m:r>
            <m:rPr>
              <m:nor/>
              <m:sty m:val="p"/>
            </m:rPr>
            <m:t>HR</m:t>
          </m:r>
          <m:r>
            <m:t>,</m:t>
          </m:r>
          <m:r>
            <m:rPr>
              <m:nor/>
              <m:sty m:val="p"/>
            </m:rPr>
            <m:t>HL</m:t>
          </m:r>
          <m:r>
            <m:t>}</m:t>
          </m:r>
          <m:r>
            <m:t>.</m:t>
          </m:r>
        </m:oMath>
      </m:oMathPara>
    </w:p>
    <w:p>
      <w:pPr>
        <w:pStyle w:val="FirstParagraph"/>
      </w:pPr>
      <w:r>
        <w:t xml:space="preserve">Each leg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also has a</w:t>
      </w:r>
      <w:r>
        <w:t xml:space="preserve"> </w:t>
      </w:r>
      <w:r>
        <w:rPr>
          <w:b/>
        </w:rPr>
        <w:t xml:space="preserve">girdle</w:t>
      </w:r>
      <w:r>
        <w:t xml:space="preserve"> </w:t>
      </w:r>
      <m:oMath>
        <m:r>
          <m:t>g</m:t>
        </m:r>
        <m:r>
          <m:t>(</m:t>
        </m:r>
        <m:r>
          <m:t>ℓ</m:t>
        </m:r>
        <m:r>
          <m:t>)</m:t>
        </m:r>
        <m:r>
          <m:t>∈</m:t>
        </m:r>
        <m:r>
          <m:t>S</m:t>
        </m:r>
      </m:oMath>
      <w:r>
        <w:t xml:space="preserve"> </w:t>
      </w:r>
      <w:r>
        <w:t xml:space="preserve">— the spine joint it is</w:t>
      </w:r>
      <w:r>
        <w:t xml:space="preserve"> </w:t>
      </w:r>
      <w:r>
        <w:t xml:space="preserve">attached near (Front for the front legs, Back for the rear legs).</w:t>
      </w:r>
    </w:p>
    <w:p>
      <w:pPr>
        <w:pStyle w:val="Heading1"/>
      </w:pPr>
      <w:bookmarkStart w:id="25" w:name="chapter-2.-common-control-architecture"/>
      <w:r>
        <w:t xml:space="preserve">Chapter 2. Common Control Architecture</w:t>
      </w:r>
      <w:bookmarkEnd w:id="25"/>
    </w:p>
    <w:p>
      <w:pPr>
        <w:pStyle w:val="FirstParagraph"/>
      </w:pPr>
      <w:r>
        <w:t xml:space="preserve">Both laws are</w:t>
      </w:r>
      <w:r>
        <w:t xml:space="preserve"> </w:t>
      </w:r>
      <w:r>
        <w:rPr>
          <w:b/>
        </w:rPr>
        <w:t xml:space="preserve">open-loop</w:t>
      </w:r>
      <w:r>
        <w:t xml:space="preserve">: the controller is a pure function of time. At every</w:t>
      </w:r>
      <w:r>
        <w:t xml:space="preserve"> </w:t>
      </w:r>
      <w:r>
        <w:t xml:space="preserve">simulation step it computes a target angle</w:t>
      </w:r>
      <w:r>
        <w:t xml:space="preserve"> </w:t>
      </w:r>
      <m:oMath>
        <m:sSub>
          <m:e>
            <m:r>
              <m:t>q</m:t>
            </m:r>
          </m:e>
          <m:sub>
            <m:r>
              <m:t>j</m:t>
            </m:r>
          </m:sub>
        </m:sSub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for each joint, and the</w:t>
      </w:r>
      <w:r>
        <w:t xml:space="preserve"> </w:t>
      </w:r>
      <w:r>
        <w:t xml:space="preserve">MuJoCo position actuator applies a torque proportional to the tracking error,</w:t>
      </w:r>
      <w:r>
        <w:t xml:space="preserve"> </w:t>
      </w:r>
      <w:r>
        <w:t xml:space="preserve">saturated at the servo stall torque.</w:t>
      </w:r>
    </w:p>
    <w:p>
      <w:pPr>
        <w:pStyle w:val="Heading2"/>
      </w:pPr>
      <w:bookmarkStart w:id="26" w:name="the-general-form"/>
      <w:r>
        <w:t xml:space="preserve">2.1 The general form</w:t>
      </w:r>
      <w:bookmarkEnd w:id="26"/>
    </w:p>
    <w:p>
      <w:pPr>
        <w:pStyle w:val="FirstParagraph"/>
      </w:pPr>
      <w:r>
        <w:t xml:space="preserve">Every joint command has the same three-part structure,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j</m:t>
              </m:r>
            </m:sub>
          </m:sSub>
          <m:r>
            <m:t>(</m:t>
          </m:r>
          <m:r>
            <m:t>t</m:t>
          </m:r>
          <m:r>
            <m:t>)</m:t>
          </m:r>
          <m:r>
            <m:t>=</m:t>
          </m:r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t>+</m:t>
          </m:r>
          <m:r>
            <m:t>r</m:t>
          </m:r>
          <m:r>
            <m:t>(</m:t>
          </m:r>
          <m:r>
            <m:t>t</m:t>
          </m:r>
          <m:r>
            <m:t>)</m:t>
          </m:r>
          <m:r>
            <m:t> </m:t>
          </m:r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t>(</m:t>
          </m:r>
          <m:r>
            <m:t>t</m:t>
          </m:r>
          <m:r>
            <m:t>)</m:t>
          </m:r>
          <m: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</w:rPr>
        <w:t xml:space="preserve">initial angle</w:t>
      </w:r>
      <w:r>
        <w:t xml:space="preserve"> </w:t>
      </w:r>
      <w:r>
        <w:t xml:space="preserve">(or</w:t>
      </w:r>
      <w:r>
        <w:t xml:space="preserve"> </w:t>
      </w:r>
      <w:r>
        <w:rPr>
          <w:i/>
        </w:rPr>
        <w:t xml:space="preserve">offset</w:t>
      </w:r>
      <w:r>
        <w:t xml:space="preserve">) of joint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— the</w:t>
      </w:r>
      <w:r>
        <w:t xml:space="preserve"> </w:t>
      </w:r>
      <w:r>
        <w:t xml:space="preserve">posture the joint holds before the gait starts and the value about which it</w:t>
      </w:r>
      <w:r>
        <w:t xml:space="preserve"> </w:t>
      </w:r>
      <w:r>
        <w:t xml:space="preserve">oscillates;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is the time-varying</w:t>
      </w:r>
      <w:r>
        <w:t xml:space="preserve"> </w:t>
      </w:r>
      <w:r>
        <w:rPr>
          <w:b/>
        </w:rPr>
        <w:t xml:space="preserve">oscillation</w:t>
      </w:r>
      <w:r>
        <w:t xml:space="preserve"> </w:t>
      </w:r>
      <w:r>
        <w:t xml:space="preserve">produced by the</w:t>
      </w:r>
      <w:r>
        <w:t xml:space="preserve"> </w:t>
      </w:r>
      <w:r>
        <w:t xml:space="preserve">chosen control law (Chapters 3–4); and</w:t>
      </w:r>
      <w:r>
        <w:t xml:space="preserve"> </w:t>
      </w:r>
      <m:oMath>
        <m:r>
          <m:t>r</m:t>
        </m:r>
        <m:r>
          <m:t>(</m:t>
        </m:r>
        <m:r>
          <m:t>t</m:t>
        </m:r>
        <m:r>
          <m:t>)</m:t>
        </m:r>
        <m:r>
          <m:t>∈</m:t>
        </m:r>
        <m:r>
          <m:t>[</m:t>
        </m:r>
        <m:r>
          <m:t>0</m:t>
        </m:r>
        <m:r>
          <m:t>,</m:t>
        </m:r>
        <m:r>
          <m:t>1</m:t>
        </m:r>
        <m:r>
          <m:t>]</m:t>
        </m:r>
      </m:oMath>
      <w:r>
        <w:t xml:space="preserve"> </w:t>
      </w:r>
      <w:r>
        <w:t xml:space="preserve">is a dimensionless</w:t>
      </w:r>
      <w:r>
        <w:t xml:space="preserve"> </w:t>
      </w:r>
      <w:r>
        <w:rPr>
          <w:b/>
        </w:rPr>
        <w:t xml:space="preserve">start-up ramp</w:t>
      </w:r>
      <w:r>
        <w:t xml:space="preserve"> </w:t>
      </w:r>
      <w:r>
        <w:t xml:space="preserve">shared by all joints.</w:t>
      </w:r>
    </w:p>
    <w:p>
      <w:pPr>
        <w:pStyle w:val="Heading2"/>
      </w:pPr>
      <w:bookmarkStart w:id="27" w:name="the-start-up-ramp"/>
      <w:r>
        <w:t xml:space="preserve">2.2 The start-up ramp</w:t>
      </w:r>
      <w:bookmarkEnd w:id="27"/>
    </w:p>
    <w:p>
      <w:pPr>
        <w:pStyle w:val="FirstParagraph"/>
      </w:pPr>
      <w:r>
        <w:t xml:space="preserve">To avoid a violent jump when the gait switches on, the oscillation amplitude is</w:t>
      </w:r>
      <w:r>
        <w:t xml:space="preserve"> </w:t>
      </w:r>
      <w:r>
        <w:t xml:space="preserve">faded in with a raised-cosine ramp over a settling time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followed by a</w:t>
      </w:r>
      <w:r>
        <w:t xml:space="preserve"> </w:t>
      </w:r>
      <w:r>
        <w:t xml:space="preserve">ramp time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(</m:t>
          </m:r>
          <m:r>
            <m:t>t</m:t>
          </m:r>
          <m:r>
            <m:t>)</m:t>
          </m:r>
          <m: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t>,</m:t>
                    </m:r>
                  </m:e>
                  <m:e>
                    <m:r>
                      <m:t>t</m:t>
                    </m:r>
                    <m:r>
                      <m:t>≤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d>
                      <m:dPr>
                        <m:begChr m:val="["/>
                        <m:endChr m:val="]"/>
                        <m:grow/>
                      </m:dPr>
                      <m:e>
                        <m:r>
                          <m:t> </m:t>
                        </m:r>
                        <m:r>
                          <m:t>1</m:t>
                        </m:r>
                        <m: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cos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endChr m:val=")"/>
                            <m:grow/>
                          </m:dPr>
                          <m:e>
                            <m:r>
                              <m:t>π</m:t>
                            </m:r>
                            <m:r>
                              <m:t> 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t</m:t>
                                </m:r>
                                <m:r>
                                  <m:t>−</m:t>
                                </m:r>
                                <m:sSub>
                                  <m:e>
                                    <m:r>
                                      <m:t>T</m:t>
                                    </m:r>
                                  </m:e>
                                  <m:sub>
                                    <m:r>
                                      <m:t>s</m:t>
                                    </m:r>
                                  </m:sub>
                                </m:sSub>
                              </m:num>
                              <m:den>
                                <m:sSub>
                                  <m:e>
                                    <m:r>
                                      <m:t>T</m:t>
                                    </m:r>
                                  </m:e>
                                  <m:sub>
                                    <m:r>
                                      <m:t>r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</m:d>
                    <m:r>
                      <m:t>,</m:t>
                    </m:r>
                  </m:e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t>&lt;</m:t>
                    </m:r>
                    <m:r>
                      <m:t>t</m:t>
                    </m:r>
                    <m:r>
                      <m:t>&lt;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t>+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r</m:t>
                        </m:r>
                      </m:sub>
                    </m:sSub>
                    <m:r>
                      <m:t>,</m:t>
                    </m:r>
                  </m:e>
                </m:mr>
                <m:mr>
                  <m:e>
                    <m:r>
                      <m:t>1</m:t>
                    </m:r>
                    <m:r>
                      <m:t>,</m:t>
                    </m:r>
                  </m:e>
                  <m:e>
                    <m:r>
                      <m:t>t</m:t>
                    </m:r>
                    <m:r>
                      <m:t>≥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t>+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r</m:t>
                        </m:r>
                      </m:sub>
                    </m:sSub>
                    <m: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During the settling phase (</w:t>
      </w:r>
      <m:oMath>
        <m:r>
          <m:t>t</m:t>
        </m:r>
        <m:r>
          <m:t>≤</m:t>
        </m:r>
        <m:sSub>
          <m:e>
            <m:r>
              <m:t>T</m:t>
            </m:r>
          </m:e>
          <m:sub>
            <m:r>
              <m:t>s</m:t>
            </m:r>
          </m:sub>
        </m:sSub>
      </m:oMath>
      <w:r>
        <w:t xml:space="preserve">) every joint simply holds its offset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, letting the robot settle onto the ground. The ramp is</w:t>
      </w:r>
      <w:r>
        <w:t xml:space="preserve"> </w:t>
      </w:r>
      <m:oMath>
        <m:sSup>
          <m:e>
            <m:r>
              <m:t>C</m:t>
            </m:r>
          </m:e>
          <m:sup>
            <m:r>
              <m:t>1</m:t>
            </m:r>
          </m:sup>
        </m:sSup>
      </m:oMath>
      <w:r>
        <w:t xml:space="preserve">-continuous, so both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its derivative start at zero and there is no</w:t>
      </w:r>
      <w:r>
        <w:t xml:space="preserve"> </w:t>
      </w:r>
      <w:r>
        <w:t xml:space="preserve">acceleration discontinuity. Default values are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t>=</m:t>
        </m:r>
        <m:r>
          <m:t>1.0</m:t>
        </m:r>
      </m:oMath>
      <w:r>
        <w:t xml:space="preserve"> </w:t>
      </w:r>
      <w:r>
        <w:t xml:space="preserve">s and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t>=</m:t>
        </m:r>
        <m:r>
          <m:t>1.5</m:t>
        </m:r>
      </m:oMath>
      <w:r>
        <w:t xml:space="preserve"> </w:t>
      </w:r>
      <w:r>
        <w:t xml:space="preserve">s.</w:t>
      </w:r>
    </w:p>
    <w:p>
      <w:pPr>
        <w:pStyle w:val="Heading1"/>
      </w:pPr>
      <w:bookmarkStart w:id="28" w:name="chapter-3.-the-sine-law-traveling-wave"/>
      <w:r>
        <w:t xml:space="preserve">Chapter 3. The Sine Law (Traveling Wave)</w:t>
      </w:r>
      <w:bookmarkEnd w:id="28"/>
    </w:p>
    <w:p>
      <w:pPr>
        <w:pStyle w:val="FirstParagraph"/>
      </w:pPr>
      <w:r>
        <w:t xml:space="preserve">The sine law treats the body as a continuous medium carrying a sinusoidal</w:t>
      </w:r>
      <w:r>
        <w:t xml:space="preserve"> </w:t>
      </w:r>
      <w:r>
        <w:t xml:space="preserve">traveling wave, with the legs phase-locked to it.</w:t>
      </w:r>
    </w:p>
    <w:p>
      <w:pPr>
        <w:pStyle w:val="Heading2"/>
      </w:pPr>
      <w:bookmarkStart w:id="29" w:name="spine-a-traveling-wave"/>
      <w:r>
        <w:t xml:space="preserve">3.1 Spine: a traveling wave</w:t>
      </w:r>
      <w:bookmarkEnd w:id="29"/>
    </w:p>
    <w:p>
      <w:pPr>
        <w:pStyle w:val="FirstParagraph"/>
      </w:pPr>
      <w:r>
        <w:t xml:space="preserve">For a spine joint with backbone index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(</m:t>
          </m:r>
          <m:r>
            <m:t>t</m:t>
          </m:r>
          <m:r>
            <m:t>)</m:t>
          </m:r>
          <m:r>
            <m:t>=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t>+</m:t>
          </m:r>
          <m:r>
            <m:t>r</m:t>
          </m:r>
          <m:r>
            <m:t>(</m:t>
          </m:r>
          <m:r>
            <m:t>t</m:t>
          </m:r>
          <m:r>
            <m:t>)</m:t>
          </m:r>
          <m:r>
            <m:t> </m:t>
          </m:r>
          <m:r>
            <m:t>b</m:t>
          </m:r>
          <m:r>
            <m:t>+</m:t>
          </m:r>
          <m:r>
            <m:t>r</m:t>
          </m:r>
          <m:r>
            <m:t>(</m:t>
          </m:r>
          <m:r>
            <m:t>t</m:t>
          </m:r>
          <m:r>
            <m:t>)</m:t>
          </m:r>
          <m:r>
            <m:t> </m:t>
          </m:r>
          <m:sSub>
            <m:e>
              <m:r>
                <m:t>A</m:t>
              </m:r>
            </m:e>
            <m:sub>
              <m:r>
                <m:t>s</m:t>
              </m:r>
            </m:sub>
          </m:sSub>
          <m:r>
            <m:t> </m:t>
          </m:r>
          <m:r>
            <m:rPr>
              <m:nor/>
              <m:sty m:val="p"/>
            </m:rPr>
            <m:t>sin</m:t>
          </m:r>
          <m:r>
            <m:t>​</m:t>
          </m:r>
          <m:r>
            <m:t>(</m:t>
          </m:r>
          <m:r>
            <m:t>2</m:t>
          </m:r>
          <m:r>
            <m:t>π</m:t>
          </m:r>
          <m:r>
            <m:t>f</m:t>
          </m:r>
          <m:r>
            <m:t> </m:t>
          </m:r>
          <m:r>
            <m:t>t</m:t>
          </m:r>
          <m:r>
            <m:t>+</m:t>
          </m:r>
          <m:sSub>
            <m:e>
              <m:r>
                <m:t>φ</m:t>
              </m:r>
            </m:e>
            <m:sub>
              <m:r>
                <m:t>i</m:t>
              </m:r>
            </m:sub>
          </m:sSub>
          <m:r>
            <m:t>)</m:t>
          </m:r>
          <m:r>
            <m:t>,</m:t>
          </m: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w:r>
        <w:rPr>
          <w:b/>
        </w:rPr>
        <w:t xml:space="preserve">spatial phase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φ</m:t>
              </m:r>
            </m:e>
            <m:sub>
              <m:r>
                <m:t>i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t> </m:t>
              </m:r>
              <m:r>
                <m:t>k</m:t>
              </m:r>
              <m:r>
                <m:t> </m:t>
              </m:r>
              <m:r>
                <m:t>c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  <m:r>
                <m:t>−</m:t>
              </m:r>
              <m:r>
                <m:t>1</m:t>
              </m:r>
            </m:den>
          </m:f>
          <m:r>
            <m:t> </m:t>
          </m:r>
          <m:r>
            <m:t>i</m:t>
          </m:r>
          <m:r>
            <m:t>.</m:t>
          </m:r>
        </m:oMath>
      </m:oMathPara>
    </w:p>
    <w:p>
      <w:pPr>
        <w:pStyle w:val="FirstParagraph"/>
      </w:pPr>
      <w:r>
        <w:t xml:space="preserve">The symbols are:</w:t>
      </w:r>
    </w:p>
    <w:tbl>
      <w:tblPr>
        <w:tblStyle w:val="Table"/>
        <w:tblW w:type="dxa" w:w="9360"/>
        <w:tblLayout w:type="fixed"/>
        <w:tblLook w:firstRow="1"/>
      </w:tblPr>
      <w:tblGrid>
        <w:gridCol w:w="1700"/>
        <w:gridCol w:w="2900"/>
        <w:gridCol w:w="4760"/>
      </w:tblGrid>
      <w:tr>
        <w:trPr>
          <w:cnfStyle w:firstRow="1"/>
        </w:trPr>
        <w:tc>
          <w:tcPr>
            <w:tcW w:w="1700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>
            <w:tcW w:w="2900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4760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tcW w:w="29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spine.amplitude</w:t>
            </w:r>
          </w:p>
        </w:tc>
        <w:tc>
          <w:tcPr>
            <w:tcW w:w="4760" w:type="dxa"/>
          </w:tcPr>
          <w:p>
            <w:pPr>
              <w:pStyle w:val="Compact"/>
              <w:jc w:val="left"/>
            </w:pPr>
            <w:r>
              <w:t xml:space="preserve">peak bending angle of a spine joint (rad)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>
            <w:tcW w:w="29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gait.frequency</w:t>
            </w:r>
          </w:p>
        </w:tc>
        <w:tc>
          <w:tcPr>
            <w:tcW w:w="4760" w:type="dxa"/>
          </w:tcPr>
          <w:p>
            <w:pPr>
              <w:pStyle w:val="Compact"/>
              <w:jc w:val="left"/>
            </w:pPr>
            <w:r>
              <w:t xml:space="preserve">temporal frequency of oscillation (Hz)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>
            <w:tcW w:w="29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spine.wavenumber</w:t>
            </w:r>
          </w:p>
        </w:tc>
        <w:tc>
          <w:tcPr>
            <w:tcW w:w="4760" w:type="dxa"/>
          </w:tcPr>
          <w:p>
            <w:pPr>
              <w:pStyle w:val="Compact"/>
              <w:jc w:val="left"/>
            </w:pPr>
            <w:r>
              <w:t xml:space="preserve">number of full sine waves along the body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r>
                <m:t>c</m:t>
              </m:r>
            </m:oMath>
          </w:p>
        </w:tc>
        <w:tc>
          <w:tcPr>
            <w:tcW w:w="29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gait.wave_speed</w:t>
            </w:r>
          </w:p>
        </w:tc>
        <w:tc>
          <w:tcPr>
            <w:tcW w:w="4760" w:type="dxa"/>
          </w:tcPr>
          <w:p>
            <w:pPr>
              <w:pStyle w:val="Compact"/>
              <w:jc w:val="left"/>
            </w:pPr>
            <w:r>
              <w:t xml:space="preserve">spatial phase-propagation multiplier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>
            <w:tcW w:w="29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spine.turn_trim</w:t>
            </w:r>
          </w:p>
        </w:tc>
        <w:tc>
          <w:tcPr>
            <w:tcW w:w="4760" w:type="dxa"/>
          </w:tcPr>
          <w:p>
            <w:pPr>
              <w:pStyle w:val="Compact"/>
              <w:jc w:val="left"/>
            </w:pPr>
            <w:r>
              <w:t xml:space="preserve">constant yaw bias used to steer (rad)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29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offset</w:t>
            </w:r>
          </w:p>
        </w:tc>
        <w:tc>
          <w:tcPr>
            <w:tcW w:w="4760" w:type="dxa"/>
          </w:tcPr>
          <w:p>
            <w:pPr>
              <w:pStyle w:val="Compact"/>
              <w:jc w:val="left"/>
            </w:pPr>
            <w:r>
              <w:t xml:space="preserve">per-joint initial angle (rad)</w:t>
            </w:r>
          </w:p>
        </w:tc>
      </w:tr>
    </w:tbl>
    <w:p>
      <w:pPr>
        <w:pStyle w:val="BodyText"/>
      </w:pPr>
      <w:r>
        <w:rPr>
          <w:b/>
        </w:rPr>
        <w:t xml:space="preserve">Why this form.</w:t>
      </w:r>
      <w:r>
        <w:t xml:space="preserve"> </w:t>
      </w:r>
      <w:r>
        <w:t xml:space="preserve">The term</w:t>
      </w:r>
      <w:r>
        <w:t xml:space="preserve"> </w:t>
      </w:r>
      <m:oMath>
        <m:r>
          <m:t>2</m:t>
        </m:r>
        <m:r>
          <m:t>π</m:t>
        </m:r>
        <m:r>
          <m:t>f</m:t>
        </m:r>
        <m:r>
          <m:t>t</m:t>
        </m:r>
      </m:oMath>
      <w:r>
        <w:t xml:space="preserve"> </w:t>
      </w:r>
      <w:r>
        <w:t xml:space="preserve">makes every joint oscillate at the same</w:t>
      </w:r>
      <w:r>
        <w:t xml:space="preserve"> </w:t>
      </w:r>
      <w:r>
        <w:t xml:space="preserve">frequency</w:t>
      </w:r>
      <w:r>
        <w:t xml:space="preserve"> </w:t>
      </w:r>
      <m:oMath>
        <m:r>
          <m:t>f</m:t>
        </m:r>
      </m:oMath>
      <w:r>
        <w:t xml:space="preserve">. The spatial term</w:t>
      </w:r>
      <w:r>
        <w:t xml:space="preserve"> </w:t>
      </w:r>
      <m:oMath>
        <m:sSub>
          <m:e>
            <m:r>
              <m:t>φ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a fixed phase lag between</w:t>
      </w:r>
      <w:r>
        <w:t xml:space="preserve"> </w:t>
      </w:r>
      <w:r>
        <w:t xml:space="preserve">consecutive joints; because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runs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t>−</m:t>
        </m:r>
        <m:r>
          <m:t>1</m:t>
        </m:r>
      </m:oMath>
      <w:r>
        <w:t xml:space="preserve">, the head-to-tail</w:t>
      </w:r>
      <w:r>
        <w:t xml:space="preserve"> </w:t>
      </w:r>
      <w:r>
        <w:t xml:space="preserve">phase difference is</w:t>
      </w:r>
      <w:r>
        <w:t xml:space="preserve"> </w:t>
      </w:r>
      <m:oMath>
        <m:sSub>
          <m:e>
            <m:r>
              <m:t>φ</m:t>
            </m:r>
          </m:e>
          <m:sub>
            <m:sSub>
              <m:e>
                <m:r>
                  <m:t>N</m:t>
                </m:r>
              </m:e>
              <m:sub>
                <m:r>
                  <m:t>s</m:t>
                </m:r>
              </m:sub>
            </m:sSub>
            <m:r>
              <m:t>−</m:t>
            </m:r>
            <m:r>
              <m:t>1</m:t>
            </m:r>
          </m:sub>
        </m:sSub>
        <m:r>
          <m:t>−</m:t>
        </m:r>
        <m:sSub>
          <m:e>
            <m:r>
              <m:t>φ</m:t>
            </m:r>
          </m:e>
          <m:sub>
            <m:r>
              <m:t>0</m:t>
            </m:r>
          </m:sub>
        </m:sSub>
        <m:r>
          <m:t>=</m:t>
        </m:r>
        <m:r>
          <m:t>2</m:t>
        </m:r>
        <m:r>
          <m:t>π</m:t>
        </m:r>
        <m:r>
          <m:t>k</m:t>
        </m:r>
        <m:r>
          <m:t>c</m:t>
        </m:r>
      </m:oMath>
      <w:r>
        <w:t xml:space="preserve">, i.e. exactly</w:t>
      </w:r>
      <w:r>
        <w:t xml:space="preserve"> </w:t>
      </w:r>
      <m:oMath>
        <m:r>
          <m:t>k</m:t>
        </m:r>
        <m:r>
          <m:t>c</m:t>
        </m:r>
      </m:oMath>
      <w:r>
        <w:t xml:space="preserve"> </w:t>
      </w:r>
      <w:r>
        <w:t xml:space="preserve">full waves span the body. A nonzero lag makes the crest travel from head</w:t>
      </w:r>
      <w:r>
        <w:t xml:space="preserve"> </w:t>
      </w:r>
      <w:r>
        <w:t xml:space="preserve">to tail, which propels the robot; the steering bias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shifts the whole body</w:t>
      </w:r>
      <w:r>
        <w:t xml:space="preserve"> </w:t>
      </w:r>
      <w:r>
        <w:t xml:space="preserve">slightly to one side to trim a curved path into a straight one.</w:t>
      </w:r>
    </w:p>
    <w:p>
      <w:pPr>
        <w:pStyle w:val="Heading2"/>
      </w:pPr>
      <w:bookmarkStart w:id="30" w:name="legs-antisymmetric-sine"/>
      <w:r>
        <w:t xml:space="preserve">3.2 Legs: antisymmetric sine</w:t>
      </w:r>
      <w:bookmarkEnd w:id="30"/>
    </w:p>
    <w:p>
      <w:pPr>
        <w:pStyle w:val="FirstParagraph"/>
      </w:pPr>
      <w:r>
        <w:t xml:space="preserve">Each leg oscillates at the same frequency, locked to the spatial phase of its</w:t>
      </w:r>
      <w:r>
        <w:t xml:space="preserve"> </w:t>
      </w:r>
      <w:r>
        <w:t xml:space="preserve">girdle, with the</w:t>
      </w:r>
      <w:r>
        <w:t xml:space="preserve"> </w:t>
      </w:r>
      <w:r>
        <w:rPr>
          <w:b/>
        </w:rPr>
        <w:t xml:space="preserve">left legs exactly opposite the right legs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ℓ</m:t>
              </m:r>
            </m:sub>
          </m:sSub>
          <m:r>
            <m:t>(</m:t>
          </m:r>
          <m:r>
            <m:t>t</m:t>
          </m:r>
          <m:r>
            <m:t>)</m:t>
          </m:r>
          <m:r>
            <m:t>=</m:t>
          </m:r>
          <m:sSub>
            <m:e>
              <m:r>
                <m:t>θ</m:t>
              </m:r>
            </m:e>
            <m:sub>
              <m:r>
                <m:t>ℓ</m:t>
              </m:r>
            </m:sub>
          </m:sSub>
          <m:r>
            <m:t>+</m:t>
          </m:r>
          <m:r>
            <m:t>r</m:t>
          </m:r>
          <m:r>
            <m:t>(</m:t>
          </m:r>
          <m:r>
            <m:t>t</m:t>
          </m:r>
          <m:r>
            <m:t>)</m:t>
          </m:r>
          <m:r>
            <m:t> </m:t>
          </m:r>
          <m:sSub>
            <m:e>
              <m:r>
                <m:t>σ</m:t>
              </m:r>
            </m:e>
            <m:sub>
              <m:r>
                <m:t>ℓ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ℓ</m:t>
              </m:r>
            </m:sub>
          </m:sSub>
          <m:r>
            <m:t> </m:t>
          </m:r>
          <m:r>
            <m:rPr>
              <m:nor/>
              <m:sty m:val="p"/>
            </m:rPr>
            <m:t>sin</m:t>
          </m:r>
          <m:r>
            <m:t>​</m:t>
          </m:r>
          <m:r>
            <m:t>(</m:t>
          </m:r>
          <m:r>
            <m:t>2</m:t>
          </m:r>
          <m:r>
            <m:t>π</m:t>
          </m:r>
          <m:r>
            <m:t>f</m:t>
          </m:r>
          <m:r>
            <m:t> </m:t>
          </m:r>
          <m:r>
            <m:t>t</m:t>
          </m:r>
          <m:r>
            <m:t>+</m:t>
          </m:r>
          <m:sSub>
            <m:e>
              <m:r>
                <m:t>φ</m:t>
              </m:r>
            </m:e>
            <m:sub>
              <m:r>
                <m:t>g</m:t>
              </m:r>
              <m:r>
                <m:t>(</m:t>
              </m:r>
              <m:r>
                <m:t>ℓ</m:t>
              </m:r>
              <m:r>
                <m:t>)</m:t>
              </m:r>
            </m:sub>
          </m:sSub>
          <m:r>
            <m:t>+</m:t>
          </m:r>
          <m:r>
            <m:t>2</m:t>
          </m:r>
          <m:r>
            <m:t>π</m:t>
          </m:r>
          <m:r>
            <m:t>ψ</m:t>
          </m:r>
          <m:r>
            <m:t>)</m:t>
          </m:r>
          <m:r>
            <m:t>,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r>
        <w:rPr>
          <w:b/>
        </w:rPr>
        <w:t xml:space="preserve">side sign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ℓ</m:t>
              </m:r>
            </m:sub>
          </m:sSub>
          <m: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+</m:t>
                    </m:r>
                    <m:r>
                      <m:t>1</m:t>
                    </m:r>
                    <m:r>
                      <m:t>,</m:t>
                    </m:r>
                  </m:e>
                  <m:e>
                    <m:r>
                      <m:t>ℓ</m:t>
                    </m:r>
                    <m:r>
                      <m:t>∈</m:t>
                    </m:r>
                    <m:r>
                      <m:rPr>
                        <m:nor/>
                        <m:sty m:val="p"/>
                      </m:rPr>
                      <m:t>right</m:t>
                    </m:r>
                    <m:r>
                      <m:t>=</m:t>
                    </m:r>
                    <m:r>
                      <m:t>{</m:t>
                    </m:r>
                    <m:r>
                      <m:rPr>
                        <m:nor/>
                        <m:sty m:val="p"/>
                      </m:rPr>
                      <m:t>FR</m:t>
                    </m:r>
                    <m:r>
                      <m:t>,</m:t>
                    </m:r>
                    <m:r>
                      <m:rPr>
                        <m:nor/>
                        <m:sty m:val="p"/>
                      </m:rPr>
                      <m:t>HR</m:t>
                    </m:r>
                    <m:r>
                      <m:t>}</m:t>
                    </m:r>
                    <m:r>
                      <m:t>,</m:t>
                    </m:r>
                  </m:e>
                </m:mr>
                <m:mr>
                  <m:e>
                    <m:r>
                      <m:t>−</m:t>
                    </m:r>
                    <m:r>
                      <m:t>1</m:t>
                    </m:r>
                    <m:r>
                      <m:t>,</m:t>
                    </m:r>
                  </m:e>
                  <m:e>
                    <m:r>
                      <m:t>ℓ</m:t>
                    </m:r>
                    <m:r>
                      <m:t>∈</m:t>
                    </m:r>
                    <m:r>
                      <m:rPr>
                        <m:nor/>
                        <m:sty m:val="p"/>
                      </m:rPr>
                      <m:t>left</m:t>
                    </m:r>
                    <m:r>
                      <m:t>=</m:t>
                    </m:r>
                    <m:r>
                      <m:t>{</m:t>
                    </m:r>
                    <m:r>
                      <m:rPr>
                        <m:nor/>
                        <m:sty m:val="p"/>
                      </m:rPr>
                      <m:t>FL</m:t>
                    </m:r>
                    <m:r>
                      <m:t>,</m:t>
                    </m:r>
                    <m:r>
                      <m:rPr>
                        <m:nor/>
                        <m:sty m:val="p"/>
                      </m:rPr>
                      <m:t>HL</m:t>
                    </m:r>
                    <m:r>
                      <m:t>}</m:t>
                    </m:r>
                    <m: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A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legs.amplitude</w:t>
      </w:r>
      <w:r>
        <w:t xml:space="preserve"> </w:t>
      </w:r>
      <w:r>
        <w:t xml:space="preserve">and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the single leg-versus-body</w:t>
      </w:r>
      <w:r>
        <w:t xml:space="preserve"> </w:t>
      </w:r>
      <w:r>
        <w:t xml:space="preserve">phase offset</w:t>
      </w:r>
      <w:r>
        <w:t xml:space="preserve"> </w:t>
      </w:r>
      <w:r>
        <w:rPr>
          <w:rStyle w:val="VerbatimChar"/>
        </w:rPr>
        <w:t xml:space="preserve">legs.phase_offset</w:t>
      </w:r>
      <w:r>
        <w:t xml:space="preserve"> </w:t>
      </w:r>
      <w:r>
        <w:t xml:space="preserve">(in cycles, hence the factor</w:t>
      </w:r>
      <w:r>
        <w:t xml:space="preserve"> </w:t>
      </w:r>
      <m:oMath>
        <m:r>
          <m:t>2</m:t>
        </m:r>
        <m:r>
          <m:t>π</m:t>
        </m:r>
      </m:oMath>
      <w:r>
        <w:t xml:space="preserve">). The sign</w:t>
      </w:r>
      <w:r>
        <w:t xml:space="preserve"> </w:t>
      </w:r>
      <m:oMath>
        <m:sSub>
          <m:e>
            <m:r>
              <m:t>σ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makes the left and right legs mirror one another, so their</w:t>
      </w:r>
      <w:r>
        <w:t xml:space="preserve"> </w:t>
      </w:r>
      <w:r>
        <w:t xml:space="preserve">lateral reaction forces tend to cancel and the net motion is forward.</w:t>
      </w:r>
    </w:p>
    <w:p>
      <w:pPr>
        <w:pStyle w:val="Heading1"/>
      </w:pPr>
      <w:bookmarkStart w:id="31" w:name="X15d29d3f423e6d3ef61ddf8747569b3af937e5d"/>
      <w:r>
        <w:t xml:space="preserve">Chapter 4. The Hardware Law (Standing C-Wave + Diagonal Trot)</w:t>
      </w:r>
      <w:bookmarkEnd w:id="31"/>
    </w:p>
    <w:p>
      <w:pPr>
        <w:pStyle w:val="FirstParagraph"/>
      </w:pPr>
      <w:r>
        <w:t xml:space="preserve">This law reproduces the real robot’s controller. The body no longer carries a</w:t>
      </w:r>
      <w:r>
        <w:t xml:space="preserve"> </w:t>
      </w:r>
      <w:r>
        <w:t xml:space="preserve">traveling wave; instead it bends into a single</w:t>
      </w:r>
      <w:r>
        <w:t xml:space="preserve"> </w:t>
      </w:r>
      <w:r>
        <w:rPr>
          <w:b/>
        </w:rPr>
        <w:t xml:space="preserve">C</w:t>
      </w:r>
      <w:r>
        <w:t xml:space="preserve"> </w:t>
      </w:r>
      <w:r>
        <w:t xml:space="preserve">shape that reverses each</w:t>
      </w:r>
      <w:r>
        <w:t xml:space="preserve"> </w:t>
      </w:r>
      <w:r>
        <w:t xml:space="preserve">half-cycle, while the legs run a</w:t>
      </w:r>
      <w:r>
        <w:t xml:space="preserve"> </w:t>
      </w:r>
      <w:r>
        <w:rPr>
          <w:b/>
        </w:rPr>
        <w:t xml:space="preserve">duty-cycled diagonal trot</w:t>
      </w:r>
      <w:r>
        <w:t xml:space="preserve"> </w:t>
      </w:r>
      <w:r>
        <w:t xml:space="preserve">locked to that</w:t>
      </w:r>
      <w:r>
        <w:t xml:space="preserve"> </w:t>
      </w:r>
      <w:r>
        <w:t xml:space="preserve">bending.</w:t>
      </w:r>
    </w:p>
    <w:p>
      <w:pPr>
        <w:pStyle w:val="Heading2"/>
      </w:pPr>
      <w:bookmarkStart w:id="32" w:name="spine-a-standing-c-wave"/>
      <w:r>
        <w:t xml:space="preserve">4.1 Spine: a standing C-wave</w:t>
      </w:r>
      <w:bookmarkEnd w:id="32"/>
    </w:p>
    <w:p>
      <w:pPr>
        <w:pStyle w:val="FirstParagraph"/>
      </w:pPr>
      <w:r>
        <w:t xml:space="preserve">Every spine joint shares</w:t>
      </w:r>
      <w:r>
        <w:t xml:space="preserve"> </w:t>
      </w:r>
      <w:r>
        <w:rPr>
          <w:b/>
        </w:rPr>
        <w:t xml:space="preserve">one and the same</w:t>
      </w:r>
      <w:r>
        <w:t xml:space="preserve"> </w:t>
      </w:r>
      <w:r>
        <w:t xml:space="preserve">sinusoid — there is no</w:t>
      </w:r>
      <w:r>
        <w:t xml:space="preserve"> </w:t>
      </w:r>
      <w:r>
        <w:t xml:space="preserve">per-segment phase lag: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(</m:t>
          </m:r>
          <m:r>
            <m:t>t</m:t>
          </m:r>
          <m:r>
            <m:t>)</m:t>
          </m:r>
          <m:r>
            <m:t>=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t>+</m:t>
          </m:r>
          <m:r>
            <m:t>r</m:t>
          </m:r>
          <m:r>
            <m:t>(</m:t>
          </m:r>
          <m:r>
            <m:t>t</m:t>
          </m:r>
          <m:r>
            <m:t>)</m:t>
          </m:r>
          <m:r>
            <m:t> </m:t>
          </m:r>
          <m:sSub>
            <m:e>
              <m:r>
                <m:t>A</m:t>
              </m:r>
            </m:e>
            <m:sub>
              <m:r>
                <m:t>b</m:t>
              </m:r>
            </m:sub>
          </m:sSub>
          <m:r>
            <m:t> 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t> </m:t>
          </m:r>
          <m:r>
            <m:rPr>
              <m:nor/>
              <m:sty m:val="p"/>
            </m:rPr>
            <m:t>sin</m:t>
          </m:r>
          <m:r>
            <m:t>​</m:t>
          </m:r>
          <m:r>
            <m:t>(</m:t>
          </m:r>
          <m:r>
            <m:t>2</m:t>
          </m:r>
          <m:r>
            <m:t>π</m:t>
          </m:r>
          <m:sSub>
            <m:e>
              <m:r>
                <m:t>f</m:t>
              </m:r>
            </m:e>
            <m:sub>
              <m:r>
                <m:t>ℓ</m:t>
              </m:r>
            </m:sub>
          </m:sSub>
          <m:r>
            <m:t> </m:t>
          </m:r>
          <m:r>
            <m:t>t</m:t>
          </m:r>
          <m:r>
            <m:t>+</m:t>
          </m:r>
          <m:r>
            <m:t>λ</m:t>
          </m:r>
          <m:r>
            <m:t>)</m:t>
          </m:r>
          <m:r>
            <m:t>.</m:t>
          </m:r>
        </m:oMath>
      </m:oMathPara>
    </w:p>
    <w:tbl>
      <w:tblPr>
        <w:tblStyle w:val="Table"/>
        <w:tblW w:type="dxa" w:w="9360"/>
        <w:tblLayout w:type="fixed"/>
        <w:tblLook w:firstRow="1"/>
      </w:tblPr>
      <w:tblGrid>
        <w:gridCol w:w="1700"/>
        <w:gridCol w:w="2900"/>
        <w:gridCol w:w="4760"/>
      </w:tblGrid>
      <w:tr>
        <w:trPr>
          <w:cnfStyle w:firstRow="1"/>
        </w:trPr>
        <w:tc>
          <w:tcPr>
            <w:tcW w:w="1700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>
            <w:tcW w:w="2900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W w:w="4760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>
            <w:tcW w:w="29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body_amp</w:t>
            </w:r>
          </w:p>
        </w:tc>
        <w:tc>
          <w:tcPr>
            <w:tcW w:w="4760" w:type="dxa"/>
          </w:tcPr>
          <w:p>
            <w:pPr>
              <w:pStyle w:val="Compact"/>
              <w:jc w:val="left"/>
            </w:pPr>
            <w:r>
              <w:t xml:space="preserve">C-bend amplitude (rad)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ℓ</m:t>
                  </m:r>
                </m:sub>
              </m:sSub>
            </m:oMath>
          </w:p>
        </w:tc>
        <w:tc>
          <w:tcPr>
            <w:tcW w:w="29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leg_freq</w:t>
            </w:r>
          </w:p>
        </w:tc>
        <w:tc>
          <w:tcPr>
            <w:tcW w:w="4760" w:type="dxa"/>
          </w:tcPr>
          <w:p>
            <w:pPr>
              <w:pStyle w:val="Compact"/>
              <w:jc w:val="left"/>
            </w:pPr>
            <w:r>
              <w:t xml:space="preserve">gait frequency; the body bends at the leg frequency (Hz)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>
            <w:tcW w:w="29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body_lock</w:t>
            </w:r>
          </w:p>
        </w:tc>
        <w:tc>
          <w:tcPr>
            <w:tcW w:w="4760" w:type="dxa"/>
          </w:tcPr>
          <w:p>
            <w:pPr>
              <w:pStyle w:val="Compact"/>
              <w:jc w:val="left"/>
            </w:pPr>
            <w:r>
              <w:t xml:space="preserve">phase that times the bend against foot contact (rad)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29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body_shape</w:t>
            </w:r>
          </w:p>
        </w:tc>
        <w:tc>
          <w:tcPr>
            <w:tcW w:w="4760" w:type="dxa"/>
          </w:tcPr>
          <w:p>
            <w:pPr>
              <w:pStyle w:val="Compact"/>
              <w:jc w:val="left"/>
            </w:pPr>
            <w:r>
              <w:t xml:space="preserve">per-joint shape weight,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t>∈</m:t>
              </m:r>
              <m:r>
                <m:t>{</m:t>
              </m:r>
              <m:r>
                <m:t>+</m:t>
              </m:r>
              <m:r>
                <m:t>1</m:t>
              </m:r>
              <m:r>
                <m:t>,</m:t>
              </m:r>
              <m:r>
                <m:t>−</m:t>
              </m:r>
              <m:r>
                <m:t>1</m:t>
              </m:r>
              <m:r>
                <m:t>}</m:t>
              </m:r>
            </m:oMath>
          </w:p>
        </w:tc>
      </w:tr>
    </w:tbl>
    <w:p>
      <w:pPr>
        <w:pStyle w:val="BodyText"/>
      </w:pPr>
      <w:r>
        <w:t xml:space="preserve">Because the time argument</w:t>
      </w:r>
      <w:r>
        <w:t xml:space="preserve"> </w:t>
      </w:r>
      <m:oMath>
        <m:r>
          <m:t>2</m:t>
        </m:r>
        <m:r>
          <m:t>π</m:t>
        </m:r>
        <m:sSub>
          <m:e>
            <m:r>
              <m:t>f</m:t>
            </m:r>
          </m:e>
          <m:sub>
            <m:r>
              <m:t>ℓ</m:t>
            </m:r>
          </m:sub>
        </m:sSub>
        <m:r>
          <m:t>t</m:t>
        </m:r>
        <m:r>
          <m:t>+</m:t>
        </m:r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identical</w:t>
      </w:r>
      <w:r>
        <w:t xml:space="preserve"> </w:t>
      </w:r>
      <w:r>
        <w:t xml:space="preserve">for all</w:t>
      </w:r>
      <w:r>
        <w:t xml:space="preserve"> </w:t>
      </w:r>
      <w:r>
        <w:t xml:space="preserve">joints, the body is a</w:t>
      </w:r>
      <w:r>
        <w:t xml:space="preserve"> </w:t>
      </w:r>
      <w:r>
        <w:rPr>
          <w:i/>
        </w:rPr>
        <w:t xml:space="preserve">standing</w:t>
      </w:r>
      <w:r>
        <w:t xml:space="preserve"> </w:t>
      </w:r>
      <w:r>
        <w:t xml:space="preserve">wave: at any instant every spine joint is</w:t>
      </w:r>
      <w:r>
        <w:t xml:space="preserve"> </w:t>
      </w:r>
      <w:r>
        <w:t xml:space="preserve">displaced by the same signed factor</w:t>
      </w:r>
      <w:r>
        <w:t xml:space="preserve"> </w:t>
      </w:r>
      <m:oMath>
        <m:r>
          <m:rPr>
            <m:nor/>
            <m:sty m:val="p"/>
          </m:rPr>
          <m:t>sin</m:t>
        </m:r>
        <m:r>
          <m:t>(</m:t>
        </m:r>
        <m:r>
          <m:t>2</m:t>
        </m:r>
        <m:r>
          <m:t>π</m:t>
        </m:r>
        <m:sSub>
          <m:e>
            <m:r>
              <m:t>f</m:t>
            </m:r>
          </m:e>
          <m:sub>
            <m:r>
              <m:t>ℓ</m:t>
            </m:r>
          </m:sub>
        </m:sSub>
        <m:r>
          <m:t>t</m:t>
        </m:r>
        <m:r>
          <m:t>+</m:t>
        </m:r>
        <m:r>
          <m:t>λ</m:t>
        </m:r>
        <m:r>
          <m:t>)</m:t>
        </m:r>
      </m:oMath>
      <w:r>
        <w:t xml:space="preserve">, scaled by</w:t>
      </w:r>
      <w:r>
        <w:t xml:space="preserve"> </w:t>
      </w:r>
      <w:r>
        <w:t xml:space="preserve">its shape weight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. As that factor swings between</w:t>
      </w:r>
      <w:r>
        <w:t xml:space="preserve"> </w:t>
      </w:r>
      <m:oMath>
        <m: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−</m:t>
        </m:r>
        <m:r>
          <m:t>1</m:t>
        </m:r>
      </m:oMath>
      <w:r>
        <w:t xml:space="preserve">, the body</w:t>
      </w:r>
      <w:r>
        <w:t xml:space="preserve"> </w:t>
      </w:r>
      <w:r>
        <w:t xml:space="preserve">curls one way, straightens, and curls the other way.</w:t>
      </w:r>
    </w:p>
    <w:p>
      <w:pPr>
        <w:pStyle w:val="Heading2"/>
      </w:pPr>
      <w:bookmarkStart w:id="33" w:name="Xd9fc54fc098c70463a8fba5dc1919276f424186"/>
      <w:r>
        <w:t xml:space="preserve">4.2 Why the C requires opposite signs (the C-vs-S rule)</w:t>
      </w:r>
      <w:bookmarkEnd w:id="33"/>
    </w:p>
    <w:p>
      <w:pPr>
        <w:pStyle w:val="FirstParagraph"/>
      </w:pPr>
      <w:r>
        <w:t xml:space="preserve">A natural guess is to set all shape weights equal,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Front</m:t>
            </m:r>
          </m:sub>
        </m:sSub>
        <m:r>
          <m:t>=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Back</m:t>
            </m:r>
          </m:sub>
        </m:sSub>
        <m:r>
          <m:t>=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Tail</m:t>
            </m:r>
          </m:sub>
        </m:sSub>
        <m:r>
          <m:t>=</m:t>
        </m:r>
        <m:r>
          <m:t>+</m:t>
        </m:r>
        <m:r>
          <m:t>1</m:t>
        </m:r>
      </m:oMath>
      <w:r>
        <w:t xml:space="preserve">. This produces an</w:t>
      </w:r>
      <w:r>
        <w:t xml:space="preserve"> </w:t>
      </w:r>
      <w:r>
        <w:rPr>
          <w:b/>
        </w:rPr>
        <w:t xml:space="preserve">S</w:t>
      </w:r>
      <w:r>
        <w:t xml:space="preserve">, not a</w:t>
      </w:r>
      <w:r>
        <w:t xml:space="preserve"> </w:t>
      </w:r>
      <w:r>
        <w:rPr>
          <w:b/>
        </w:rPr>
        <w:t xml:space="preserve">C</w:t>
      </w:r>
      <w:r>
        <w:t xml:space="preserve">. The reason is geometric. The Front section extends in</w:t>
      </w:r>
      <w:r>
        <w:t xml:space="preserve"> </w:t>
      </w:r>
      <m:oMath>
        <m:r>
          <m:t>+</m:t>
        </m:r>
        <m:r>
          <m:t>x</m:t>
        </m:r>
      </m:oMath>
      <w:r>
        <w:t xml:space="preserve"> </w:t>
      </w:r>
      <w:r>
        <w:t xml:space="preserve">from the body centre, while the Back and Tail sections extend in</w:t>
      </w:r>
      <w:r>
        <w:t xml:space="preserve"> </w:t>
      </w:r>
      <m:oMath>
        <m:r>
          <m:t>−</m:t>
        </m:r>
        <m:r>
          <m:t>x</m:t>
        </m:r>
      </m:oMath>
      <w:r>
        <w:t xml:space="preserve">. All three</w:t>
      </w:r>
      <w:r>
        <w:t xml:space="preserve"> </w:t>
      </w:r>
      <w:r>
        <w:t xml:space="preserve">yaw joints rotate about the same world axis</w:t>
      </w:r>
      <w:r>
        <w:t xml:space="preserve"> </w:t>
      </w:r>
      <m:oMath>
        <m:r>
          <m:t>−</m:t>
        </m:r>
        <m:acc>
          <m:accPr>
            <m:chr m:val="̂"/>
          </m:accPr>
          <m:e>
            <m:r>
              <m:t>z</m:t>
            </m:r>
          </m:e>
        </m:acc>
      </m:oMath>
      <w:r>
        <w:t xml:space="preserve">, so a positive joint</w:t>
      </w:r>
      <w:r>
        <w:t xml:space="preserve"> </w:t>
      </w:r>
      <w:r>
        <w:t xml:space="preserve">angle rotates any attached point by the same sense. Under a rotation by</w:t>
      </w:r>
      <w:r>
        <w:t xml:space="preserve"> </w:t>
      </w:r>
      <m:oMath>
        <m:r>
          <m:t>+</m:t>
        </m:r>
        <m:r>
          <m:t>α</m:t>
        </m:r>
      </m:oMath>
      <w:r>
        <w:t xml:space="preserve"> </w:t>
      </w:r>
      <w:r>
        <w:t xml:space="preserve">about</w:t>
      </w:r>
      <w:r>
        <w:t xml:space="preserve"> </w:t>
      </w:r>
      <m:oMath>
        <m:r>
          <m:t>−</m:t>
        </m:r>
        <m:acc>
          <m:accPr>
            <m:chr m:val="̂"/>
          </m:accPr>
          <m:e>
            <m:r>
              <m:t>z</m:t>
            </m:r>
          </m:e>
        </m:acc>
      </m:oMath>
      <w:r>
        <w:t xml:space="preserve">, a tip pointing in</w:t>
      </w:r>
      <w:r>
        <w:t xml:space="preserve"> </w:t>
      </w:r>
      <m:oMath>
        <m:r>
          <m:t>+</m:t>
        </m:r>
        <m:r>
          <m:t>x</m:t>
        </m:r>
      </m:oMath>
      <w:r>
        <w:t xml:space="preserve"> </w:t>
      </w:r>
      <w:r>
        <w:t xml:space="preserve">moves toward</w:t>
      </w:r>
      <w:r>
        <w:t xml:space="preserve"> </w:t>
      </w:r>
      <m:oMath>
        <m:r>
          <m:t>−</m:t>
        </m:r>
        <m:r>
          <m:t>y</m:t>
        </m:r>
      </m:oMath>
      <w:r>
        <w:t xml:space="preserve">, while a tip</w:t>
      </w:r>
      <w:r>
        <w:t xml:space="preserve"> </w:t>
      </w:r>
      <w:r>
        <w:t xml:space="preserve">pointing in</w:t>
      </w:r>
      <w:r>
        <w:t xml:space="preserve"> </w:t>
      </w:r>
      <m:oMath>
        <m:r>
          <m:t>−</m:t>
        </m:r>
        <m:r>
          <m:t>x</m:t>
        </m:r>
      </m:oMath>
      <w:r>
        <w:t xml:space="preserve"> </w:t>
      </w:r>
      <w:r>
        <w:t xml:space="preserve">moves toward</w:t>
      </w:r>
      <w:r>
        <w:t xml:space="preserve"> </w:t>
      </w:r>
      <m:oMath>
        <m:r>
          <m:t>+</m:t>
        </m:r>
        <m:r>
          <m:t>y</m:t>
        </m:r>
      </m:oMath>
      <w:r>
        <w:t xml:space="preserve">. Hence equal-sign commands send the head and</w:t>
      </w:r>
      <w:r>
        <w:t xml:space="preserve"> </w:t>
      </w:r>
      <w:r>
        <w:t xml:space="preserve">the tail to</w:t>
      </w:r>
      <w:r>
        <w:t xml:space="preserve"> </w:t>
      </w:r>
      <w:r>
        <w:rPr>
          <w:b/>
        </w:rPr>
        <w:t xml:space="preserve">opposite</w:t>
      </w:r>
      <w:r>
        <w:t xml:space="preserve"> </w:t>
      </w:r>
      <w:r>
        <w:t xml:space="preserve">lateral sides (an S). To bend head and tail to the</w:t>
      </w:r>
      <w:r>
        <w:t xml:space="preserve"> </w:t>
      </w:r>
      <w:r>
        <w:rPr>
          <w:b/>
        </w:rPr>
        <w:t xml:space="preserve">same</w:t>
      </w:r>
      <w:r>
        <w:t xml:space="preserve"> </w:t>
      </w:r>
      <w:r>
        <w:t xml:space="preserve">side (a C), the rear joints must take the</w:t>
      </w:r>
      <w:r>
        <w:t xml:space="preserve"> </w:t>
      </w:r>
      <w:r>
        <w:rPr>
          <w:b/>
        </w:rPr>
        <w:t xml:space="preserve">opposite</w:t>
      </w:r>
      <w:r>
        <w:t xml:space="preserve"> </w:t>
      </w:r>
      <w:r>
        <w:t xml:space="preserve">sign of the</w:t>
      </w:r>
      <w:r>
        <w:t xml:space="preserve"> </w:t>
      </w:r>
      <w:r>
        <w:t xml:space="preserve">front joint: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Front</m:t>
              </m:r>
            </m:sub>
          </m:sSub>
          <m:r>
            <m:t>=</m:t>
          </m:r>
          <m:r>
            <m:t>+</m:t>
          </m:r>
          <m:r>
            <m:t>1</m:t>
          </m:r>
          <m: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Back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Tail</m:t>
              </m:r>
            </m:sub>
          </m:sSub>
          <m:r>
            <m:t>=</m:t>
          </m:r>
          <m:r>
            <m:t>−</m:t>
          </m:r>
          <m:r>
            <m:t>1</m:t>
          </m:r>
          <m:r>
            <m:t>.</m:t>
          </m:r>
        </m:oMath>
      </m:oMathPara>
    </w:p>
    <w:p>
      <w:pPr>
        <w:pStyle w:val="FirstParagraph"/>
      </w:pPr>
      <w:r>
        <w:t xml:space="preserve">This is a property of the kinematic layout,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of the joint-axis polarity</w:t>
      </w:r>
      <w:r>
        <w:t xml:space="preserve"> </w:t>
      </w:r>
      <w:r>
        <w:t xml:space="preserve">(all three axes share the same positive direction).</w:t>
      </w:r>
    </w:p>
    <w:p>
      <w:pPr>
        <w:pStyle w:val="Heading2"/>
      </w:pPr>
      <w:bookmarkStart w:id="34" w:name="legs-the-duty-cycle-function"/>
      <w:r>
        <w:t xml:space="preserve">4.3 Legs: the duty-cycle function</w:t>
      </w:r>
      <w:bookmarkEnd w:id="34"/>
    </w:p>
    <w:p>
      <w:pPr>
        <w:pStyle w:val="FirstParagraph"/>
      </w:pPr>
      <w:r>
        <w:t xml:space="preserve">A leg should press its foot down for part of the cycle (stance) and lift it for</w:t>
      </w:r>
      <w:r>
        <w:t xml:space="preserve"> </w:t>
      </w:r>
      <w:r>
        <w:t xml:space="preserve">the rest (swing). This is captured by a</w:t>
      </w:r>
      <w:r>
        <w:t xml:space="preserve"> </w:t>
      </w:r>
      <w:r>
        <w:rPr>
          <w:b/>
        </w:rPr>
        <w:t xml:space="preserve">duty function</w:t>
      </w:r>
      <w:r>
        <w:t xml:space="preserve"> </w:t>
      </w:r>
      <w:r>
        <w:t xml:space="preserve">of the cycle fraction</w:t>
      </w:r>
      <w:r>
        <w:t xml:space="preserve"> </w:t>
      </w:r>
      <m:oMath>
        <m:r>
          <m:t>u</m:t>
        </m:r>
        <m:r>
          <m:t>∈</m:t>
        </m:r>
        <m:r>
          <m:t>[</m:t>
        </m:r>
        <m:r>
          <m:t>0</m:t>
        </m:r>
        <m:r>
          <m:t>,</m:t>
        </m:r>
        <m:r>
          <m:t>1</m:t>
        </m:r>
        <m:r>
          <m:t>)</m:t>
        </m:r>
      </m:oMath>
      <w:r>
        <w:t xml:space="preserve"> </w:t>
      </w:r>
      <w:r>
        <w:t xml:space="preserve">and the stance fraction</w:t>
      </w:r>
      <w:r>
        <w:t xml:space="preserve"> </w:t>
      </w:r>
      <m:oMath>
        <m:r>
          <m:t>d</m:t>
        </m:r>
        <m:r>
          <m:t>=</m:t>
        </m:r>
      </m:oMath>
      <w:r>
        <w:t xml:space="preserve"> </w:t>
      </w:r>
      <w:r>
        <w:rPr>
          <w:rStyle w:val="VerbatimChar"/>
        </w:rPr>
        <w:t xml:space="preserve">duty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(</m:t>
          </m:r>
          <m:r>
            <m:t>u</m:t>
          </m:r>
          <m:r>
            <m:t>;</m:t>
          </m:r>
          <m:r>
            <m:t>d</m:t>
          </m:r>
          <m:r>
            <m:t>)</m:t>
          </m:r>
          <m:r>
            <m:t>=</m:t>
          </m:r>
          <m:d>
            <m:dPr>
              <m:begChr m:val="{"/>
              <m:end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sin</m:t>
                    </m:r>
                    <m:r>
                      <m:t>​</m:t>
                    </m:r>
                    <m:d>
                      <m:dPr>
                        <m:begChr m:val="(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t>u</m:t>
                            </m:r>
                          </m:num>
                          <m:den>
                            <m:r>
                              <m:t>d</m:t>
                            </m:r>
                          </m:den>
                        </m:f>
                      </m:e>
                    </m:d>
                    <m:r>
                      <m:t>,</m:t>
                    </m:r>
                  </m:e>
                  <m:e>
                    <m:r>
                      <m:t>0</m:t>
                    </m:r>
                    <m:r>
                      <m:t>≤</m:t>
                    </m:r>
                    <m:r>
                      <m:t>u</m:t>
                    </m:r>
                    <m:r>
                      <m:t>&lt;</m:t>
                    </m:r>
                    <m:r>
                      <m:t>d</m:t>
                    </m:r>
                    <m:r>
                      <m:t> </m:t>
                    </m:r>
                    <m:r>
                      <m:t>(</m:t>
                    </m:r>
                    <m:r>
                      <m:rPr>
                        <m:nor/>
                        <m:sty m:val="p"/>
                      </m:rPr>
                      <m:t>stance: foot down</m:t>
                    </m:r>
                    <m:r>
                      <m:t>)</m:t>
                    </m:r>
                    <m:r>
                      <m:t>,</m:t>
                    </m:r>
                  </m:e>
                </m:mr>
                <m:mr>
                  <m:e>
                    <m:r>
                      <m:t>0</m:t>
                    </m:r>
                    <m:r>
                      <m:t>,</m:t>
                    </m:r>
                  </m:e>
                  <m:e>
                    <m:r>
                      <m:t>d</m:t>
                    </m:r>
                    <m:r>
                      <m:t>≤</m:t>
                    </m:r>
                    <m:r>
                      <m:t>u</m:t>
                    </m:r>
                    <m:r>
                      <m:t>&lt;</m:t>
                    </m:r>
                    <m:r>
                      <m:t>1</m:t>
                    </m:r>
                    <m:r>
                      <m:t> </m:t>
                    </m:r>
                    <m:r>
                      <m:t>(</m:t>
                    </m:r>
                    <m:r>
                      <m:rPr>
                        <m:nor/>
                        <m:sty m:val="p"/>
                      </m:rPr>
                      <m:t>swing: foot neutral</m:t>
                    </m:r>
                    <m:r>
                      <m:t>)</m:t>
                    </m:r>
                    <m: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During stance the foot makes one smooth down-and-up press (the half-sine rises</w:t>
      </w:r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u</m:t>
        </m:r>
        <m:r>
          <m:t>=</m:t>
        </m:r>
        <m:r>
          <m:t>d</m:t>
        </m:r>
        <m:r>
          <m:t>/</m:t>
        </m:r>
        <m:r>
          <m:t>2</m:t>
        </m:r>
      </m:oMath>
      <w:r>
        <w:t xml:space="preserve"> </w:t>
      </w:r>
      <w:r>
        <w:t xml:space="preserve">and returns to</w:t>
      </w:r>
      <w:r>
        <w:t xml:space="preserve"> </w:t>
      </w:r>
      <m:oMath>
        <m:r>
          <m:t>0</m:t>
        </m:r>
      </m:oMath>
      <w:r>
        <w:t xml:space="preserve">); during swing it rests at the neutral</w:t>
      </w:r>
      <w:r>
        <w:t xml:space="preserve"> </w:t>
      </w:r>
      <w:r>
        <w:t xml:space="preserve">posture. The fraction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</w:rPr>
        <w:t xml:space="preserve">duty factor</w:t>
      </w:r>
      <w:r>
        <w:t xml:space="preserve">:</w:t>
      </w:r>
      <w:r>
        <w:t xml:space="preserve"> </w:t>
      </w:r>
      <m:oMath>
        <m:r>
          <m:t>d</m:t>
        </m:r>
        <m:r>
          <m:t>=</m:t>
        </m:r>
        <m:r>
          <m:t>0.5</m:t>
        </m:r>
      </m:oMath>
      <w:r>
        <w:t xml:space="preserve"> </w:t>
      </w:r>
      <w:r>
        <w:t xml:space="preserve">means the foot is</w:t>
      </w:r>
      <w:r>
        <w:t xml:space="preserve"> </w:t>
      </w:r>
      <w:r>
        <w:t xml:space="preserve">down for half of each stride.</w:t>
      </w:r>
    </w:p>
    <w:p>
      <w:pPr>
        <w:pStyle w:val="Heading2"/>
      </w:pPr>
      <w:bookmarkStart w:id="35" w:name="legs-the-diagonal-trot"/>
      <w:r>
        <w:t xml:space="preserve">4.4 Legs: the diagonal trot</w:t>
      </w:r>
      <w:bookmarkEnd w:id="35"/>
    </w:p>
    <w:p>
      <w:pPr>
        <w:pStyle w:val="FirstParagraph"/>
      </w:pPr>
      <w:r>
        <w:t xml:space="preserve">Each leg’s place in the cycle is set by adding a phase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r</m:t>
            </m:r>
          </m:sub>
        </m:sSub>
        <m:r>
          <m:t>=</m:t>
        </m:r>
      </m:oMath>
      <w:r>
        <w:t xml:space="preserve"> </w:t>
      </w:r>
      <w:r>
        <w:rPr>
          <w:rStyle w:val="VerbatimChar"/>
        </w:rPr>
        <w:t xml:space="preserve">phi_leg</w:t>
      </w:r>
      <w:r>
        <w:t xml:space="preserve"> </w:t>
      </w:r>
      <w:r>
        <w:t xml:space="preserve">for being on the right and a phase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b</m:t>
            </m:r>
          </m:sub>
        </m:sSub>
        <m:r>
          <m:t>=</m:t>
        </m:r>
      </m:oMath>
      <w:r>
        <w:t xml:space="preserve"> </w:t>
      </w:r>
      <w:r>
        <w:rPr>
          <w:rStyle w:val="VerbatimChar"/>
        </w:rPr>
        <w:t xml:space="preserve">phi_lat</w:t>
      </w:r>
      <w:r>
        <w:t xml:space="preserve"> </w:t>
      </w:r>
      <w:r>
        <w:t xml:space="preserve">for being at the rear: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ℓ</m:t>
              </m:r>
            </m:sub>
          </m:sSub>
          <m:r>
            <m:t>(</m:t>
          </m:r>
          <m:r>
            <m:t>t</m:t>
          </m:r>
          <m:r>
            <m:t>)</m:t>
          </m:r>
          <m:r>
            <m:t>=</m:t>
          </m:r>
          <m:r>
            <m:t>2</m:t>
          </m:r>
          <m:r>
            <m:t>π</m:t>
          </m:r>
          <m:sSub>
            <m:e>
              <m:r>
                <m:t>f</m:t>
              </m:r>
            </m:e>
            <m:sub>
              <m:r>
                <m:t>ℓ</m:t>
              </m:r>
            </m:sub>
          </m:sSub>
          <m:r>
            <m:t> </m:t>
          </m:r>
          <m:r>
            <m:t>t</m:t>
          </m:r>
          <m:r>
            <m:t>+</m:t>
          </m:r>
          <m:r>
            <m:t>[</m:t>
          </m:r>
          <m:r>
            <m:t> </m:t>
          </m:r>
          <m:r>
            <m:t>ℓ</m:t>
          </m:r>
          <m:r>
            <m:t>∈</m:t>
          </m:r>
          <m:r>
            <m:rPr>
              <m:nor/>
              <m:sty m:val="p"/>
            </m:rPr>
            <m:t>right</m:t>
          </m:r>
          <m:r>
            <m:t> </m:t>
          </m:r>
          <m:r>
            <m:t>]</m:t>
          </m:r>
          <m:r>
            <m:t> </m:t>
          </m:r>
          <m:sSub>
            <m:e>
              <m:r>
                <m:t>ϕ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r</m:t>
              </m:r>
            </m:sub>
          </m:sSub>
          <m:r>
            <m:t>+</m:t>
          </m:r>
          <m:r>
            <m:t>[</m:t>
          </m:r>
          <m:r>
            <m:t> </m:t>
          </m:r>
          <m:r>
            <m:t>ℓ</m:t>
          </m:r>
          <m:r>
            <m:t>∈</m:t>
          </m:r>
          <m:r>
            <m:rPr>
              <m:nor/>
              <m:sty m:val="p"/>
            </m:rPr>
            <m:t>hind</m:t>
          </m:r>
          <m:r>
            <m:t> </m:t>
          </m:r>
          <m:r>
            <m:t>]</m:t>
          </m:r>
          <m:r>
            <m:t> </m:t>
          </m:r>
          <m:sSub>
            <m:e>
              <m:r>
                <m:t>ϕ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b</m:t>
              </m:r>
            </m:sub>
          </m:sSub>
          <m: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[</m:t>
        </m:r>
        <m:r>
          <m:t> </m:t>
        </m:r>
        <m:r>
          <m:t>⋅</m:t>
        </m:r>
        <m:r>
          <m:t> </m:t>
        </m:r>
        <m:r>
          <m:t>]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the condition holds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 The</w:t>
      </w:r>
      <w:r>
        <w:t xml:space="preserve"> </w:t>
      </w:r>
      <w:r>
        <w:t xml:space="preserve">cycle fraction and the final leg command are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ℓ</m:t>
              </m:r>
            </m:sub>
          </m:sSub>
          <m:r>
            <m:t>(</m:t>
          </m:r>
          <m:r>
            <m:t>t</m:t>
          </m:r>
          <m:r>
            <m:t>)</m:t>
          </m:r>
          <m:r>
            <m:t>=</m:t>
          </m:r>
          <m:d>
            <m:dPr>
              <m:begChr m:val="⟨"/>
              <m:endChr m:val="⟩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ϕ</m:t>
                      </m:r>
                    </m:e>
                    <m:sub>
                      <m:r>
                        <m:t>ℓ</m:t>
                      </m:r>
                    </m:sub>
                  </m:sSub>
                  <m:r>
                    <m:t>(</m:t>
                  </m:r>
                  <m:r>
                    <m:t>t</m:t>
                  </m:r>
                  <m:r>
                    <m:t>)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</m:e>
          </m:d>
          <m: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ℓ</m:t>
              </m:r>
            </m:sub>
          </m:sSub>
          <m:r>
            <m:t>(</m:t>
          </m:r>
          <m:r>
            <m:t>t</m:t>
          </m:r>
          <m:r>
            <m:t>)</m:t>
          </m:r>
          <m:r>
            <m:t>=</m:t>
          </m:r>
          <m:sSub>
            <m:e>
              <m:r>
                <m:t>θ</m:t>
              </m:r>
            </m:e>
            <m:sub>
              <m:r>
                <m:t>ℓ</m:t>
              </m:r>
            </m:sub>
          </m:sSub>
          <m:r>
            <m:t>+</m:t>
          </m:r>
          <m:r>
            <m:t>r</m:t>
          </m:r>
          <m:r>
            <m:t>(</m:t>
          </m:r>
          <m:r>
            <m:t>t</m:t>
          </m:r>
          <m:r>
            <m:t>)</m:t>
          </m:r>
          <m:r>
            <m:t> </m:t>
          </m:r>
          <m:sSub>
            <m:e>
              <m:r>
                <m:t>e</m:t>
              </m:r>
            </m:e>
            <m:sub>
              <m:r>
                <m:t>ℓ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ℓ</m:t>
              </m:r>
            </m:sub>
          </m:sSub>
          <m:r>
            <m:t> </m:t>
          </m:r>
          <m:r>
            <m:t>D</m:t>
          </m:r>
          <m:r>
            <m:t>​</m:t>
          </m:r>
          <m:r>
            <m:t>(</m:t>
          </m:r>
          <m:sSub>
            <m:e>
              <m:r>
                <m:t>u</m:t>
              </m:r>
            </m:e>
            <m:sub>
              <m:r>
                <m:t>ℓ</m:t>
              </m:r>
            </m:sub>
          </m:sSub>
          <m:r>
            <m:t>(</m:t>
          </m:r>
          <m:r>
            <m:t>t</m:t>
          </m:r>
          <m:r>
            <m:t>)</m:t>
          </m:r>
          <m:r>
            <m:t>;</m:t>
          </m:r>
          <m:r>
            <m:t> </m:t>
          </m:r>
          <m:r>
            <m:t>d</m:t>
          </m:r>
          <m:r>
            <m:t>)</m:t>
          </m:r>
          <m: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⟨</m:t>
        </m:r>
        <m:r>
          <m:t>⋅</m:t>
        </m:r>
        <m:r>
          <m:t>⟩</m:t>
        </m:r>
      </m:oMath>
      <w:r>
        <w:t xml:space="preserve"> </w:t>
      </w:r>
      <w:r>
        <w:t xml:space="preserve">denotes the fractional part,</w:t>
      </w:r>
      <w:r>
        <w:t xml:space="preserve"> </w:t>
      </w:r>
      <m:oMath>
        <m:sSub>
          <m:e>
            <m:r>
              <m:t>A</m:t>
            </m:r>
          </m:e>
          <m:sub>
            <m:r>
              <m:t>ℓ</m:t>
            </m:r>
          </m:sub>
        </m:sSub>
        <m:r>
          <m:t>=</m:t>
        </m:r>
      </m:oMath>
      <w:r>
        <w:t xml:space="preserve"> </w:t>
      </w:r>
      <w:r>
        <w:rPr>
          <w:rStyle w:val="VerbatimChar"/>
        </w:rPr>
        <w:t xml:space="preserve">leg_amp</w:t>
      </w:r>
      <w:r>
        <w:t xml:space="preserve">, and</w:t>
      </w:r>
      <w:r>
        <w:t xml:space="preserve"> </w:t>
      </w:r>
      <m:oMath>
        <m:sSub>
          <m:e>
            <m:r>
              <m:t>e</m:t>
            </m:r>
          </m:e>
          <m:sub>
            <m:r>
              <m:t>ℓ</m:t>
            </m:r>
          </m:sub>
        </m:sSub>
        <m:r>
          <m:t>=</m:t>
        </m:r>
      </m:oMath>
      <w:r>
        <w:t xml:space="preserve"> </w:t>
      </w:r>
      <w:r>
        <w:rPr>
          <w:rStyle w:val="VerbatimChar"/>
        </w:rPr>
        <w:t xml:space="preserve">down_sign</w:t>
      </w:r>
      <w:r>
        <w:t xml:space="preserve"> </w:t>
      </w:r>
      <m:oMath>
        <m:r>
          <m:t>∈</m:t>
        </m:r>
        <m:r>
          <m:t>{</m:t>
        </m:r>
        <m:r>
          <m:t>+</m:t>
        </m:r>
        <m:r>
          <m:t>1</m:t>
        </m:r>
        <m:r>
          <m:t>,</m:t>
        </m:r>
        <m:r>
          <m:t>−</m:t>
        </m:r>
        <m:r>
          <m:t>1</m:t>
        </m:r>
        <m:r>
          <m:t>}</m:t>
        </m:r>
      </m:oMath>
      <w:r>
        <w:t xml:space="preserve"> </w:t>
      </w:r>
      <w:r>
        <w:t xml:space="preserve">is the sign that drives</w:t>
      </w:r>
      <w:r>
        <w:t xml:space="preserve"> </w:t>
      </w:r>
      <w:r>
        <w:t xml:space="preserve">each particular foot</w:t>
      </w:r>
      <w:r>
        <w:t xml:space="preserve"> </w:t>
      </w:r>
      <w:r>
        <w:rPr>
          <w:b/>
        </w:rPr>
        <w:t xml:space="preserve">downward</w:t>
      </w:r>
      <w:r>
        <w:t xml:space="preserve"> </w:t>
      </w:r>
      <w:r>
        <w:t xml:space="preserve">(it differs between legs because of mirrored</w:t>
      </w:r>
      <w:r>
        <w:t xml:space="preserve"> </w:t>
      </w:r>
      <w:r>
        <w:t xml:space="preserve">mounting). With the canonical choice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r</m:t>
            </m:r>
          </m:sub>
        </m:sSub>
        <m:r>
          <m:t>=</m:t>
        </m:r>
        <m:sSub>
          <m:e>
            <m:r>
              <m:t>ϕ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b</m:t>
            </m:r>
          </m:sub>
        </m:sSub>
        <m:r>
          <m:t>=</m:t>
        </m:r>
        <m:r>
          <m:t>π</m:t>
        </m:r>
      </m:oMath>
      <w:r>
        <w:t xml:space="preserve">, the four legs split into the two diagonal pairs of a</w:t>
      </w:r>
      <w:r>
        <w:t xml:space="preserve"> </w:t>
      </w:r>
      <w:r>
        <w:rPr>
          <w:b/>
        </w:rPr>
        <w:t xml:space="preserve">trot</w:t>
      </w:r>
      <w:r>
        <w:t xml:space="preserve">:</w:t>
      </w:r>
    </w:p>
    <w:tbl>
      <w:tblPr>
        <w:tblStyle w:val="Table"/>
        <w:tblW w:type="dxa" w:w="9360"/>
        <w:tblLayout w:type="fixed"/>
        <w:tblLook w:firstRow="1"/>
      </w:tblPr>
      <w:tblGrid>
        <w:gridCol w:w="1700"/>
        <w:gridCol w:w="2900"/>
        <w:gridCol w:w="4760"/>
      </w:tblGrid>
      <w:tr>
        <w:trPr>
          <w:cnfStyle w:firstRow="1"/>
        </w:trPr>
        <w:tc>
          <w:tcPr>
            <w:tcW w:w="1700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Leg</w:t>
            </w:r>
          </w:p>
        </w:tc>
        <w:tc>
          <w:tcPr>
            <w:tcW w:w="2900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Added phase</w:t>
            </w:r>
          </w:p>
        </w:tc>
        <w:tc>
          <w:tcPr>
            <w:tcW w:w="4760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Contact window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w:r>
              <w:t xml:space="preserve">FL (left, front)</w:t>
            </w:r>
          </w:p>
        </w:tc>
        <w:tc>
          <w:tcPr>
            <w:tcW w:w="2900" w:type="dxa"/>
          </w:tcPr>
          <w:p>
            <w:pPr>
              <w:pStyle w:val="Compact"/>
              <w:jc w:val="left"/>
            </w:pPr>
            <m:oMath>
              <m:r>
                <m:t>0</m:t>
              </m:r>
            </m:oMath>
          </w:p>
        </w:tc>
        <w:tc>
          <w:tcPr>
            <w:tcW w:w="4760" w:type="dxa"/>
          </w:tcPr>
          <w:p>
            <w:pPr>
              <w:pStyle w:val="Compact"/>
              <w:jc w:val="left"/>
            </w:pPr>
            <w:r>
              <w:t xml:space="preserve">first half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w:r>
              <w:t xml:space="preserve">HR (right, hind)</w:t>
            </w:r>
          </w:p>
        </w:tc>
        <w:tc>
          <w:tcPr>
            <w:tcW w:w="2900" w:type="dxa"/>
          </w:tcPr>
          <w:p>
            <w:pPr>
              <w:pStyle w:val="Compact"/>
              <w:jc w:val="left"/>
            </w:pPr>
            <m:oMath>
              <m:r>
                <m:t>π</m:t>
              </m:r>
              <m:r>
                <m:t>+</m:t>
              </m:r>
              <m:r>
                <m:t>π</m:t>
              </m:r>
              <m:r>
                <m:t>≡</m:t>
              </m:r>
              <m:r>
                <m:t>0</m:t>
              </m:r>
            </m:oMath>
          </w:p>
        </w:tc>
        <w:tc>
          <w:tcPr>
            <w:tcW w:w="4760" w:type="dxa"/>
          </w:tcPr>
          <w:p>
            <w:pPr>
              <w:pStyle w:val="Compact"/>
              <w:jc w:val="left"/>
            </w:pPr>
            <w:r>
              <w:t xml:space="preserve">first half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w:r>
              <w:t xml:space="preserve">FR (right, front)</w:t>
            </w:r>
          </w:p>
        </w:tc>
        <w:tc>
          <w:tcPr>
            <w:tcW w:w="2900" w:type="dxa"/>
          </w:tcPr>
          <w:p>
            <w:pPr>
              <w:pStyle w:val="Compact"/>
              <w:jc w:val="left"/>
            </w:pPr>
            <m:oMath>
              <m:r>
                <m:t>π</m:t>
              </m:r>
            </m:oMath>
          </w:p>
        </w:tc>
        <w:tc>
          <w:tcPr>
            <w:tcW w:w="4760" w:type="dxa"/>
          </w:tcPr>
          <w:p>
            <w:pPr>
              <w:pStyle w:val="Compact"/>
              <w:jc w:val="left"/>
            </w:pPr>
            <w:r>
              <w:t xml:space="preserve">second half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w:r>
              <w:t xml:space="preserve">HL (left, hind)</w:t>
            </w:r>
          </w:p>
        </w:tc>
        <w:tc>
          <w:tcPr>
            <w:tcW w:w="2900" w:type="dxa"/>
          </w:tcPr>
          <w:p>
            <w:pPr>
              <w:pStyle w:val="Compact"/>
              <w:jc w:val="left"/>
            </w:pPr>
            <m:oMath>
              <m:r>
                <m:t>π</m:t>
              </m:r>
            </m:oMath>
          </w:p>
        </w:tc>
        <w:tc>
          <w:tcPr>
            <w:tcW w:w="4760" w:type="dxa"/>
          </w:tcPr>
          <w:p>
            <w:pPr>
              <w:pStyle w:val="Compact"/>
              <w:jc w:val="left"/>
            </w:pPr>
            <w:r>
              <w:t xml:space="preserve">second half</w:t>
            </w:r>
          </w:p>
        </w:tc>
      </w:tr>
    </w:tbl>
    <w:p>
      <w:pPr>
        <w:pStyle w:val="BodyText"/>
      </w:pPr>
      <w:r>
        <w:t xml:space="preserve">Thus the pair</w:t>
      </w:r>
      <w:r>
        <w:t xml:space="preserve"> </w:t>
      </w:r>
      <m:oMath>
        <m:r>
          <m:t>{</m:t>
        </m:r>
        <m:r>
          <m:rPr>
            <m:nor/>
            <m:sty m:val="p"/>
          </m:rPr>
          <m:t>FL</m:t>
        </m:r>
        <m:r>
          <m:t>,</m:t>
        </m:r>
        <m:r>
          <m:rPr>
            <m:nor/>
            <m:sty m:val="p"/>
          </m:rPr>
          <m:t>HR</m:t>
        </m:r>
        <m:r>
          <m:t>}</m:t>
        </m:r>
      </m:oMath>
      <w:r>
        <w:t xml:space="preserve"> </w:t>
      </w:r>
      <w:r>
        <w:t xml:space="preserve">presses together, then</w:t>
      </w:r>
      <w:r>
        <w:t xml:space="preserve"> </w:t>
      </w:r>
      <m:oMath>
        <m:r>
          <m:t>{</m:t>
        </m:r>
        <m:r>
          <m:rPr>
            <m:nor/>
            <m:sty m:val="p"/>
          </m:rPr>
          <m:t>FR</m:t>
        </m:r>
        <m:r>
          <m:t>,</m:t>
        </m:r>
        <m:r>
          <m:rPr>
            <m:nor/>
            <m:sty m:val="p"/>
          </m:rPr>
          <m:t>HL</m:t>
        </m:r>
        <m:r>
          <m:t>}</m:t>
        </m:r>
      </m:oMath>
      <w:r>
        <w:t xml:space="preserve"> </w:t>
      </w:r>
      <w:r>
        <w:t xml:space="preserve">presses together — the diagonal gait of a walking</w:t>
      </w:r>
      <w:r>
        <w:t xml:space="preserve"> </w:t>
      </w:r>
      <w:r>
        <w:t xml:space="preserve">lizard.</w:t>
      </w:r>
    </w:p>
    <w:p>
      <w:pPr>
        <w:pStyle w:val="Heading2"/>
      </w:pPr>
      <w:bookmarkStart w:id="36" w:name="locking-the-bend-to-the-contact"/>
      <w:r>
        <w:t xml:space="preserve">4.5 Locking the bend to the contact</w:t>
      </w:r>
      <w:bookmarkEnd w:id="36"/>
    </w:p>
    <w:p>
      <w:pPr>
        <w:pStyle w:val="FirstParagraph"/>
      </w:pPr>
      <w:r>
        <w:t xml:space="preserve">The body phase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body_lock</w:t>
      </w:r>
      <w:r>
        <w:t xml:space="preserve">) is chosen so the C-bend and the foot</w:t>
      </w:r>
      <w:r>
        <w:t xml:space="preserve"> </w:t>
      </w:r>
      <w:r>
        <w:t xml:space="preserve">contacts are synchronized. At the tuned value the rule is: when the body bends</w:t>
      </w:r>
      <w:r>
        <w:t xml:space="preserve"> </w:t>
      </w:r>
      <w:r>
        <w:rPr>
          <w:b/>
        </w:rPr>
        <w:t xml:space="preserve">left</w:t>
      </w:r>
      <w:r>
        <w:t xml:space="preserve">, the pair</w:t>
      </w:r>
      <w:r>
        <w:t xml:space="preserve"> </w:t>
      </w:r>
      <m:oMath>
        <m:r>
          <m:t>{</m:t>
        </m:r>
        <m:r>
          <m:rPr>
            <m:nor/>
            <m:sty m:val="p"/>
          </m:rPr>
          <m:t>FL</m:t>
        </m:r>
        <m:r>
          <m:t>,</m:t>
        </m:r>
        <m:r>
          <m:rPr>
            <m:nor/>
            <m:sty m:val="p"/>
          </m:rPr>
          <m:t>HR</m:t>
        </m:r>
        <m:r>
          <m:t>}</m:t>
        </m:r>
      </m:oMath>
      <w:r>
        <w:t xml:space="preserve"> </w:t>
      </w:r>
      <w:r>
        <w:t xml:space="preserve">is in contact; when it bends</w:t>
      </w:r>
      <w:r>
        <w:t xml:space="preserve"> </w:t>
      </w:r>
      <w:r>
        <w:rPr>
          <w:b/>
        </w:rPr>
        <w:t xml:space="preserve">right</w:t>
      </w:r>
      <w:r>
        <w:t xml:space="preserve">, the pair</w:t>
      </w:r>
      <w:r>
        <w:t xml:space="preserve"> </w:t>
      </w:r>
      <m:oMath>
        <m:r>
          <m:t>{</m:t>
        </m:r>
        <m:r>
          <m:rPr>
            <m:nor/>
            <m:sty m:val="p"/>
          </m:rPr>
          <m:t>FR</m:t>
        </m:r>
        <m:r>
          <m:t>,</m:t>
        </m:r>
        <m:r>
          <m:rPr>
            <m:nor/>
            <m:sty m:val="p"/>
          </m:rPr>
          <m:t>HL</m:t>
        </m:r>
        <m:r>
          <m:t>}</m:t>
        </m:r>
      </m:oMath>
      <w:r>
        <w:t xml:space="preserve"> </w:t>
      </w:r>
      <w:r>
        <w:t xml:space="preserve">is in contact. In words,</w:t>
      </w:r>
      <w:r>
        <w:t xml:space="preserve"> </w:t>
      </w:r>
      <w:r>
        <w:rPr>
          <w:b/>
        </w:rPr>
        <w:t xml:space="preserve">the</w:t>
      </w:r>
      <w:r>
        <w:rPr>
          <w:b/>
        </w:rPr>
        <w:t xml:space="preserve"> </w:t>
      </w:r>
      <w:r>
        <w:rPr>
          <w:b/>
        </w:rPr>
        <w:t xml:space="preserve">body always bends toward the side whose front foot is planted.</w:t>
      </w:r>
      <w:r>
        <w:t xml:space="preserve"> </w:t>
      </w:r>
      <w:r>
        <w:t xml:space="preserve">Shifting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swaps the two correspondences (a half-cycle offset), which is</w:t>
      </w:r>
      <w:r>
        <w:t xml:space="preserve"> </w:t>
      </w:r>
      <w:r>
        <w:t xml:space="preserve">exactly how the relationship was corrected during tuning.</w:t>
      </w:r>
    </w:p>
    <w:p>
      <w:pPr>
        <w:pStyle w:val="Heading1"/>
      </w:pPr>
      <w:bookmarkStart w:id="37" w:name="chapter-5.-optimization-of-the-gait"/>
      <w:r>
        <w:t xml:space="preserve">Chapter 5. Optimization of the Gait</w:t>
      </w:r>
      <w:bookmarkEnd w:id="37"/>
    </w:p>
    <w:p>
      <w:pPr>
        <w:pStyle w:val="FirstParagraph"/>
      </w:pPr>
      <w:r>
        <w:t xml:space="preserve">The continuous parameters of either law are tuned by simulation-in-the-loop</w:t>
      </w:r>
      <w:r>
        <w:t xml:space="preserve"> </w:t>
      </w:r>
      <w:r>
        <w:t xml:space="preserve">search. We run many short head-less rollouts and score each by the body’s</w:t>
      </w:r>
      <w:r>
        <w:t xml:space="preserve"> </w:t>
      </w:r>
      <w:r>
        <w:rPr>
          <w:b/>
        </w:rPr>
        <w:t xml:space="preserve">forward progress</w:t>
      </w:r>
      <w:r>
        <w:t xml:space="preserve">.</w:t>
      </w:r>
    </w:p>
    <w:p>
      <w:pPr>
        <w:pStyle w:val="Heading2"/>
      </w:pPr>
      <w:bookmarkStart w:id="38" w:name="objectives"/>
      <w:r>
        <w:t xml:space="preserve">5.1 Objectives</w:t>
      </w:r>
      <w:bookmarkEnd w:id="38"/>
    </w:p>
    <w:p>
      <w:pPr>
        <w:pStyle w:val="FirstParagraph"/>
      </w:pPr>
      <w:r>
        <w:t xml:space="preserve">For raw distance we maximize the forward displacement after the settling time,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rPr>
                  <m:nor/>
                  <m:sty m:val="p"/>
                </m:rPr>
                <m:t>fwd</m:t>
              </m:r>
            </m:sub>
          </m:sSub>
          <m:r>
            <m:t>=</m:t>
          </m:r>
          <m:r>
            <m:t>x</m:t>
          </m:r>
          <m:r>
            <m:t>(</m:t>
          </m:r>
          <m:r>
            <m:t>T</m:t>
          </m:r>
          <m:r>
            <m:t>)</m:t>
          </m:r>
          <m:r>
            <m:t>−</m:t>
          </m:r>
          <m:r>
            <m:t>x</m:t>
          </m:r>
          <m:r>
            <m:t>(</m:t>
          </m:r>
          <m:sSub>
            <m:e>
              <m:r>
                <m:t>T</m:t>
              </m:r>
            </m:e>
            <m:sub>
              <m:r>
                <m:t>s</m:t>
              </m:r>
            </m:sub>
          </m:sSub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For a</w:t>
      </w:r>
      <w:r>
        <w:t xml:space="preserve"> </w:t>
      </w:r>
      <w:r>
        <w:rPr>
          <w:b/>
        </w:rPr>
        <w:t xml:space="preserve">straight</w:t>
      </w:r>
      <w:r>
        <w:t xml:space="preserve"> </w:t>
      </w:r>
      <w:r>
        <w:t xml:space="preserve">fast gait we penalize lateral drift</w:t>
      </w:r>
      <w:r>
        <w:t xml:space="preserve"> </w:t>
      </w:r>
      <m:oMath>
        <m:r>
          <m:t>Δ</m:t>
        </m:r>
        <m:r>
          <m:t>y</m:t>
        </m:r>
      </m:oMath>
      <w:r>
        <w:t xml:space="preserve"> </w:t>
      </w:r>
      <w:r>
        <w:t xml:space="preserve">and net</w:t>
      </w:r>
      <w:r>
        <w:t xml:space="preserve"> </w:t>
      </w:r>
      <w:r>
        <w:t xml:space="preserve">heading change</w:t>
      </w:r>
      <w:r>
        <w:t xml:space="preserve"> </w:t>
      </w:r>
      <m:oMath>
        <m:r>
          <m:t>Δ</m:t>
        </m:r>
        <m:r>
          <m:t>ψ</m:t>
        </m:r>
      </m:oMath>
      <w:r>
        <w:t xml:space="preserve"> </w:t>
      </w:r>
      <w:r>
        <w:t xml:space="preserve">(final yaw minus initial yaw):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rPr>
                  <m:nor/>
                  <m:sty m:val="p"/>
                </m:rPr>
                <m:t>straight</m:t>
              </m:r>
            </m:sub>
          </m:sSub>
          <m:r>
            <m:t>=</m:t>
          </m:r>
          <m:r>
            <m:t>Δ</m:t>
          </m:r>
          <m:r>
            <m:t>x</m:t>
          </m:r>
          <m:r>
            <m:t>−</m:t>
          </m:r>
          <m:sSub>
            <m:e>
              <m:r>
                <m:t>w</m:t>
              </m:r>
            </m:e>
            <m:sub>
              <m:r>
                <m:t>y</m:t>
              </m:r>
            </m:sub>
          </m:sSub>
          <m:r>
            <m:t> </m:t>
          </m:r>
          <m:r>
            <m:t>|</m:t>
          </m:r>
          <m:r>
            <m:t>Δ</m:t>
          </m:r>
          <m:r>
            <m:t>y</m:t>
          </m:r>
          <m:r>
            <m:t>|</m:t>
          </m:r>
          <m:r>
            <m:t>−</m:t>
          </m:r>
          <m:sSub>
            <m:e>
              <m:r>
                <m:t>w</m:t>
              </m:r>
            </m:e>
            <m:sub>
              <m:r>
                <m:t>ψ</m:t>
              </m:r>
            </m:sub>
          </m:sSub>
          <m:r>
            <m:t> </m:t>
          </m:r>
          <m:r>
            <m:t>|</m:t>
          </m:r>
          <m:r>
            <m:t>Δ</m:t>
          </m:r>
          <m:r>
            <m:t>ψ</m:t>
          </m:r>
          <m:r>
            <m:t>|</m:t>
          </m:r>
          <m:r>
            <m:t>,</m:t>
          </m:r>
        </m:oMath>
      </m:oMathPara>
    </w:p>
    <w:p>
      <w:pPr>
        <w:pStyle w:val="FirstParagraph"/>
      </w:pPr>
      <w:r>
        <w:t xml:space="preserve">with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y</m:t>
            </m:r>
          </m:sub>
        </m:sSub>
        <m:r>
          <m:t>=</m:t>
        </m:r>
        <m:r>
          <m:t>2.0</m:t>
        </m:r>
        <m:r>
          <m:t> </m:t>
        </m:r>
        <m:sSup>
          <m:e>
            <m:r>
              <m:rPr>
                <m:sty m:val="p"/>
              </m:rPr>
              <m:t>m</m:t>
            </m:r>
          </m:e>
          <m:sup>
            <m: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ψ</m:t>
            </m:r>
          </m:sub>
        </m:sSub>
        <m:r>
          <m:t>=</m:t>
        </m:r>
        <m:r>
          <m:t>0.4</m:t>
        </m:r>
        <m:r>
          <m:t> </m:t>
        </m:r>
        <m:sSup>
          <m:e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</m:e>
          <m:sup>
            <m: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used in this</w:t>
      </w:r>
      <w:r>
        <w:t xml:space="preserve"> </w:t>
      </w:r>
      <w:r>
        <w:t xml:space="preserve">project. A rollout that diverges (body height greater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m) is assigned a</w:t>
      </w:r>
      <w:r>
        <w:t xml:space="preserve"> </w:t>
      </w:r>
      <w:r>
        <w:t xml:space="preserve">large negative score so the optimizer avoids unstable regions.</w:t>
      </w:r>
    </w:p>
    <w:p>
      <w:pPr>
        <w:pStyle w:val="Heading2"/>
      </w:pPr>
      <w:bookmarkStart w:id="39" w:name="search"/>
      <w:r>
        <w:t xml:space="preserve">5.2 Search</w:t>
      </w:r>
      <w:bookmarkEnd w:id="39"/>
    </w:p>
    <w:p>
      <w:pPr>
        <w:pStyle w:val="FirstParagraph"/>
      </w:pPr>
      <w:r>
        <w:t xml:space="preserve">The free parameters (amplitudes, phase offsets, duty factor, initial postures,</w:t>
      </w:r>
      <w:r>
        <w:t xml:space="preserve"> </w:t>
      </w:r>
      <w:r>
        <w:t xml:space="preserve">and — when allowed — frequency) are searched with a Tree-structured Parzen</w:t>
      </w:r>
      <w:r>
        <w:t xml:space="preserve"> </w:t>
      </w:r>
      <w:r>
        <w:t xml:space="preserve">Estimator (Optuna). Each study is persisted to disk and is therefore resumable.</w:t>
      </w:r>
      <w:r>
        <w:t xml:space="preserve"> </w:t>
      </w:r>
      <w:r>
        <w:t xml:space="preserve">When the gait</w:t>
      </w:r>
      <w:r>
        <w:t xml:space="preserve"> </w:t>
      </w:r>
      <w:r>
        <w:rPr>
          <w:i/>
        </w:rPr>
        <w:t xml:space="preserve">identity</w:t>
      </w:r>
      <w:r>
        <w:t xml:space="preserve"> </w:t>
      </w:r>
      <w:r>
        <w:t xml:space="preserve">must be preserved (the C shape and the</w:t>
      </w:r>
      <w:r>
        <w:t xml:space="preserve"> </w:t>
      </w:r>
      <w:r>
        <w:t xml:space="preserve">bend-to-front-foot rule), the structural quantities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r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sty m:val="p"/>
              </m:rPr>
              <m:t>f</m:t>
            </m:r>
            <m:r>
              <m:rPr>
                <m:sty m:val="p"/>
              </m:rPr>
              <m:t>b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e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are held fixed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restricted to a neighbourhood of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1"/>
      </w:pPr>
      <w:bookmarkStart w:id="40" w:name="appendix-a.-symbol-table"/>
      <w:r>
        <w:t xml:space="preserve">Appendix A. Symbol Table</w:t>
      </w:r>
      <w:bookmarkEnd w:id="40"/>
    </w:p>
    <w:tbl>
      <w:tblPr>
        <w:tblStyle w:val="Table"/>
        <w:tblW w:type="dxa" w:w="9360"/>
        <w:tblLayout w:type="fixed"/>
        <w:tblLook w:firstRow="1"/>
      </w:tblPr>
      <w:tblGrid>
        <w:gridCol w:w="1131"/>
        <w:gridCol w:w="2602"/>
        <w:gridCol w:w="792"/>
        <w:gridCol w:w="3394"/>
      </w:tblGrid>
      <w:tr>
        <w:trPr>
          <w:cnfStyle w:firstRow="1"/>
        </w:trPr>
        <w:tc>
          <w:tcPr>
            <w:tcW w:w="1700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>
            <w:tcW w:w="2500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YAML key</w:t>
            </w:r>
          </w:p>
        </w:tc>
        <w:tc>
          <w:tcPr>
            <w:tcW w:w="1500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Units</w:t>
            </w:r>
          </w:p>
        </w:tc>
        <w:tc>
          <w:tcPr>
            <w:tcW w:w="3660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>
            <w:tcW w:w="2500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>
            <w:tcW w:w="3660" w:type="dxa"/>
          </w:tcPr>
          <w:p>
            <w:pPr>
              <w:pStyle w:val="Compact"/>
              <w:jc w:val="left"/>
            </w:pPr>
            <w:r>
              <w:t xml:space="preserve">commanded angle of joint</w:t>
            </w:r>
            <w:r>
              <w:t xml:space="preserve"> </w:t>
            </w:r>
            <m:oMath>
              <m:r>
                <m:t>j</m:t>
              </m:r>
            </m:oMath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>
            <w:tcW w:w="25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offset.*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>
            <w:tcW w:w="3660" w:type="dxa"/>
          </w:tcPr>
          <w:p>
            <w:pPr>
              <w:pStyle w:val="Compact"/>
              <w:jc w:val="left"/>
            </w:pPr>
            <w:r>
              <w:t xml:space="preserve">per-joint initial angle / oscillation centre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r>
                <m:t>r</m:t>
              </m:r>
              <m:r>
                <m:t>(</m:t>
              </m:r>
              <m:r>
                <m:t>t</m:t>
              </m:r>
              <m:r>
                <m:t>)</m:t>
              </m:r>
            </m:oMath>
          </w:p>
        </w:tc>
        <w:tc>
          <w:tcPr>
            <w:tcW w:w="2500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3660" w:type="dxa"/>
          </w:tcPr>
          <w:p>
            <w:pPr>
              <w:pStyle w:val="Compact"/>
              <w:jc w:val="left"/>
            </w:pPr>
            <w:r>
              <w:t xml:space="preserve">start-up ramp, from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</m:t>
              </m:r>
            </m:oMath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t>,</m:t>
              </m:r>
              <m:r>
                <m:t> 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>
            <w:tcW w:w="25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settle_time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ramp_time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>
            <w:tcW w:w="3660" w:type="dxa"/>
          </w:tcPr>
          <w:p>
            <w:pPr>
              <w:pStyle w:val="Compact"/>
              <w:jc w:val="left"/>
            </w:pPr>
            <w:r>
              <w:t xml:space="preserve">settle and ramp durations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r>
                <m:t>f</m:t>
              </m:r>
            </m:oMath>
          </w:p>
        </w:tc>
        <w:tc>
          <w:tcPr>
            <w:tcW w:w="25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gait.frequency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t xml:space="preserve">Hz</w:t>
            </w:r>
          </w:p>
        </w:tc>
        <w:tc>
          <w:tcPr>
            <w:tcW w:w="3660" w:type="dxa"/>
          </w:tcPr>
          <w:p>
            <w:pPr>
              <w:pStyle w:val="Compact"/>
              <w:jc w:val="left"/>
            </w:pPr>
            <w:r>
              <w:t xml:space="preserve">sine-law temporal frequency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r>
                <m:t>c</m:t>
              </m:r>
            </m:oMath>
          </w:p>
        </w:tc>
        <w:tc>
          <w:tcPr>
            <w:tcW w:w="25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gait.wave_speed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3660" w:type="dxa"/>
          </w:tcPr>
          <w:p>
            <w:pPr>
              <w:pStyle w:val="Compact"/>
              <w:jc w:val="left"/>
            </w:pPr>
            <w:r>
              <w:t xml:space="preserve">sine-law spatial-propagation multiplier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>
            <w:tcW w:w="25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spine.amplitude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>
            <w:tcW w:w="3660" w:type="dxa"/>
          </w:tcPr>
          <w:p>
            <w:pPr>
              <w:pStyle w:val="Compact"/>
              <w:jc w:val="left"/>
            </w:pPr>
            <w:r>
              <w:t xml:space="preserve">sine spine amplitude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r>
                <m:t>k</m:t>
              </m:r>
            </m:oMath>
          </w:p>
        </w:tc>
        <w:tc>
          <w:tcPr>
            <w:tcW w:w="25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spine.wavenumber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3660" w:type="dxa"/>
          </w:tcPr>
          <w:p>
            <w:pPr>
              <w:pStyle w:val="Compact"/>
              <w:jc w:val="left"/>
            </w:pPr>
            <w:r>
              <w:t xml:space="preserve">waves along the body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r>
                <m:t>b</m:t>
              </m:r>
            </m:oMath>
          </w:p>
        </w:tc>
        <w:tc>
          <w:tcPr>
            <w:tcW w:w="25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spine.turn_trim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>
            <w:tcW w:w="3660" w:type="dxa"/>
          </w:tcPr>
          <w:p>
            <w:pPr>
              <w:pStyle w:val="Compact"/>
              <w:jc w:val="left"/>
            </w:pPr>
            <w:r>
              <w:t xml:space="preserve">steering bias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ℓ</m:t>
                  </m:r>
                </m:sub>
              </m:sSub>
            </m:oMath>
            <w:r>
              <w:t xml:space="preserve"> </w:t>
            </w:r>
            <w:r>
              <w:t xml:space="preserve">(sine)</w:t>
            </w:r>
          </w:p>
        </w:tc>
        <w:tc>
          <w:tcPr>
            <w:tcW w:w="25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legs.amplitude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>
            <w:tcW w:w="3660" w:type="dxa"/>
          </w:tcPr>
          <w:p>
            <w:pPr>
              <w:pStyle w:val="Compact"/>
              <w:jc w:val="left"/>
            </w:pPr>
            <w:r>
              <w:t xml:space="preserve">sine leg amplitude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r>
                <m:t>ψ</m:t>
              </m:r>
            </m:oMath>
          </w:p>
        </w:tc>
        <w:tc>
          <w:tcPr>
            <w:tcW w:w="25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legs.phase_offset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t xml:space="preserve">cycles</w:t>
            </w:r>
          </w:p>
        </w:tc>
        <w:tc>
          <w:tcPr>
            <w:tcW w:w="3660" w:type="dxa"/>
          </w:tcPr>
          <w:p>
            <w:pPr>
              <w:pStyle w:val="Compact"/>
              <w:jc w:val="left"/>
            </w:pPr>
            <w:r>
              <w:t xml:space="preserve">sine leg-vs-body phase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ℓ</m:t>
                  </m:r>
                </m:sub>
              </m:sSub>
            </m:oMath>
          </w:p>
        </w:tc>
        <w:tc>
          <w:tcPr>
            <w:tcW w:w="25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legs.right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legs.left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3660" w:type="dxa"/>
          </w:tcPr>
          <w:p>
            <w:pPr>
              <w:pStyle w:val="Compact"/>
              <w:jc w:val="left"/>
            </w:pPr>
            <w:r>
              <w:t xml:space="preserve">leg side sign</w:t>
            </w:r>
            <w:r>
              <w:t xml:space="preserve"> </w:t>
            </w:r>
            <m:oMath>
              <m:r>
                <m:t>±</m:t>
              </m:r>
              <m:r>
                <m:t>1</m:t>
              </m:r>
            </m:oMath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b</m:t>
                  </m:r>
                </m:sub>
              </m:sSub>
            </m:oMath>
          </w:p>
        </w:tc>
        <w:tc>
          <w:tcPr>
            <w:tcW w:w="25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hardware.body_amp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>
            <w:tcW w:w="3660" w:type="dxa"/>
          </w:tcPr>
          <w:p>
            <w:pPr>
              <w:pStyle w:val="Compact"/>
              <w:jc w:val="left"/>
            </w:pPr>
            <w:r>
              <w:t xml:space="preserve">C-bend amplitude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r>
                <m:t>λ</m:t>
              </m:r>
            </m:oMath>
          </w:p>
        </w:tc>
        <w:tc>
          <w:tcPr>
            <w:tcW w:w="25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hardware.body_lock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>
            <w:tcW w:w="3660" w:type="dxa"/>
          </w:tcPr>
          <w:p>
            <w:pPr>
              <w:pStyle w:val="Compact"/>
              <w:jc w:val="left"/>
            </w:pPr>
            <w:r>
              <w:t xml:space="preserve">body-vs-leg phase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tcW w:w="25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hardware.body_shape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3660" w:type="dxa"/>
          </w:tcPr>
          <w:p>
            <w:pPr>
              <w:pStyle w:val="Compact"/>
              <w:jc w:val="left"/>
            </w:pPr>
            <w:r>
              <w:t xml:space="preserve">spine shape weights (</w:t>
            </w:r>
            <m:oMath>
              <m: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front,</w:t>
            </w:r>
            <w:r>
              <w:t xml:space="preserve"> </w:t>
            </w:r>
            <m:oMath>
              <m: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rear gives a C)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ℓ</m:t>
                  </m:r>
                </m:sub>
              </m:sSub>
            </m:oMath>
            <w:r>
              <w:t xml:space="preserve"> </w:t>
            </w:r>
            <w:r>
              <w:t xml:space="preserve">(hw)</w:t>
            </w:r>
          </w:p>
        </w:tc>
        <w:tc>
          <w:tcPr>
            <w:tcW w:w="25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hardware.leg_amp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>
            <w:tcW w:w="3660" w:type="dxa"/>
          </w:tcPr>
          <w:p>
            <w:pPr>
              <w:pStyle w:val="Compact"/>
              <w:jc w:val="left"/>
            </w:pPr>
            <w:r>
              <w:t xml:space="preserve">foot-down amplitude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ℓ</m:t>
                  </m:r>
                </m:sub>
              </m:sSub>
            </m:oMath>
          </w:p>
        </w:tc>
        <w:tc>
          <w:tcPr>
            <w:tcW w:w="25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hardware.leg_freq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t xml:space="preserve">Hz</w:t>
            </w:r>
          </w:p>
        </w:tc>
        <w:tc>
          <w:tcPr>
            <w:tcW w:w="3660" w:type="dxa"/>
          </w:tcPr>
          <w:p>
            <w:pPr>
              <w:pStyle w:val="Compact"/>
              <w:jc w:val="left"/>
            </w:pPr>
            <w:r>
              <w:t xml:space="preserve">hardware body and leg frequency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r>
                <m:t>d</m:t>
              </m:r>
            </m:oMath>
          </w:p>
        </w:tc>
        <w:tc>
          <w:tcPr>
            <w:tcW w:w="25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hardware.duty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3660" w:type="dxa"/>
          </w:tcPr>
          <w:p>
            <w:pPr>
              <w:pStyle w:val="Compact"/>
              <w:jc w:val="left"/>
            </w:pPr>
            <w:r>
              <w:t xml:space="preserve">stance fraction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ϕ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</w:p>
        </w:tc>
        <w:tc>
          <w:tcPr>
            <w:tcW w:w="25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hardware.phi_leg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>
            <w:tcW w:w="3660" w:type="dxa"/>
          </w:tcPr>
          <w:p>
            <w:pPr>
              <w:pStyle w:val="Compact"/>
              <w:jc w:val="left"/>
            </w:pPr>
            <w:r>
              <w:t xml:space="preserve">left/right leg phase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ϕ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b</m:t>
                  </m:r>
                </m:sub>
              </m:sSub>
            </m:oMath>
          </w:p>
        </w:tc>
        <w:tc>
          <w:tcPr>
            <w:tcW w:w="25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hardware.phi_lat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t xml:space="preserve">rad</w:t>
            </w:r>
          </w:p>
        </w:tc>
        <w:tc>
          <w:tcPr>
            <w:tcW w:w="3660" w:type="dxa"/>
          </w:tcPr>
          <w:p>
            <w:pPr>
              <w:pStyle w:val="Compact"/>
              <w:jc w:val="left"/>
            </w:pPr>
            <w:r>
              <w:t xml:space="preserve">front/back leg phase</w:t>
            </w:r>
          </w:p>
        </w:tc>
      </w:tr>
      <w:tr>
        <w:tc>
          <w:tcPr>
            <w:tcW w:w="1700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ℓ</m:t>
                  </m:r>
                </m:sub>
              </m:sSub>
            </m:oMath>
          </w:p>
        </w:tc>
        <w:tc>
          <w:tcPr>
            <w:tcW w:w="250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hardware.down_sign</w:t>
            </w:r>
          </w:p>
        </w:tc>
        <w:tc>
          <w:tcPr>
            <w:tcW w:w="1500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3660" w:type="dxa"/>
          </w:tcPr>
          <w:p>
            <w:pPr>
              <w:pStyle w:val="Compact"/>
              <w:jc w:val="left"/>
            </w:pPr>
            <w:r>
              <w:t xml:space="preserve">foot-down sign</w:t>
            </w:r>
            <w:r>
              <w:t xml:space="preserve"> </w:t>
            </w:r>
            <m:oMath>
              <m:r>
                <m:t>±</m:t>
              </m:r>
              <m:r>
                <m:t>1</m:t>
              </m:r>
            </m:oMath>
          </w:p>
        </w:tc>
      </w:tr>
    </w:tbl>
    <w:p>
      <w:pPr>
        <w:pStyle w:val="Heading1"/>
      </w:pPr>
      <w:bookmarkStart w:id="41" w:name="appendix-b.-reference-parameter-set"/>
      <w:r>
        <w:t xml:space="preserve">Appendix B. Reference Parameter Set</w:t>
      </w:r>
      <w:bookmarkEnd w:id="41"/>
    </w:p>
    <w:p>
      <w:pPr>
        <w:pStyle w:val="FirstParagraph"/>
      </w:pPr>
      <w:r>
        <w:t xml:space="preserve">The hardware-law values currently in</w:t>
      </w:r>
      <w:r>
        <w:t xml:space="preserve"> </w:t>
      </w:r>
      <w:r>
        <w:rPr>
          <w:rStyle w:val="VerbatimChar"/>
        </w:rPr>
        <w:t xml:space="preserve">configs/gait.yaml</w:t>
      </w:r>
      <w:r>
        <w:t xml:space="preserve">:</w:t>
      </w:r>
    </w:p>
    <w:tbl>
      <w:tblPr>
        <w:tblStyle w:val="Table"/>
        <w:tblW w:type="dxa" w:w="9360"/>
        <w:tblLayout w:type="fixed"/>
        <w:tblLook w:firstRow="1"/>
      </w:tblPr>
      <w:tblGrid>
        <w:gridCol w:w="3200"/>
        <w:gridCol w:w="6160"/>
      </w:tblGrid>
      <w:tr>
        <w:trPr>
          <w:cnfStyle w:firstRow="1"/>
        </w:trPr>
        <w:tc>
          <w:tcPr>
            <w:tcW w:w="3200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W w:w="6160" w:type="dxa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>
            <w:tcW w:w="3200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ℓ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leg_freq</w:t>
            </w:r>
            <w:r>
              <w:t xml:space="preserve">)</w:t>
            </w:r>
          </w:p>
        </w:tc>
        <w:tc>
          <w:tcPr>
            <w:tcW w:w="6160" w:type="dxa"/>
          </w:tcPr>
          <w:p>
            <w:pPr>
              <w:pStyle w:val="Compact"/>
              <w:jc w:val="left"/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Hz</w:t>
            </w:r>
          </w:p>
        </w:tc>
      </w:tr>
      <w:tr>
        <w:tc>
          <w:tcPr>
            <w:tcW w:w="3200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body_amp</w:t>
            </w:r>
            <w:r>
              <w:t xml:space="preserve">)</w:t>
            </w:r>
          </w:p>
        </w:tc>
        <w:tc>
          <w:tcPr>
            <w:tcW w:w="6160" w:type="dxa"/>
          </w:tcPr>
          <w:p>
            <w:pPr>
              <w:pStyle w:val="Compact"/>
              <w:jc w:val="left"/>
            </w:pPr>
            <m:oMath>
              <m:r>
                <m:t>0.8</m:t>
              </m:r>
            </m:oMath>
            <w:r>
              <w:t xml:space="preserve"> </w:t>
            </w:r>
            <w:r>
              <w:t xml:space="preserve">rad</w:t>
            </w:r>
          </w:p>
        </w:tc>
      </w:tr>
      <w:tr>
        <w:tc>
          <w:tcPr>
            <w:tcW w:w="3200" w:type="dxa"/>
          </w:tcPr>
          <w:p>
            <w:pPr>
              <w:pStyle w:val="Compact"/>
              <w:jc w:val="left"/>
            </w:pPr>
            <m:oMath>
              <m:r>
                <m:t>λ</m:t>
              </m:r>
            </m:oMath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body_lock</w:t>
            </w:r>
            <w:r>
              <w:t xml:space="preserve">)</w:t>
            </w:r>
          </w:p>
        </w:tc>
        <w:tc>
          <w:tcPr>
            <w:tcW w:w="6160" w:type="dxa"/>
          </w:tcPr>
          <w:p>
            <w:pPr>
              <w:pStyle w:val="Compact"/>
              <w:jc w:val="left"/>
            </w:pPr>
            <m:oMath>
              <m:r>
                <m:t>2.234</m:t>
              </m:r>
            </m:oMath>
            <w:r>
              <w:t xml:space="preserve"> </w:t>
            </w:r>
            <w:r>
              <w:t xml:space="preserve">rad</w:t>
            </w:r>
          </w:p>
        </w:tc>
      </w:tr>
      <w:tr>
        <w:tc>
          <w:tcPr>
            <w:tcW w:w="3200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body_shape</w:t>
            </w:r>
            <w:r>
              <w:t xml:space="preserve">)</w:t>
            </w:r>
          </w:p>
        </w:tc>
        <w:tc>
          <w:tcPr>
            <w:tcW w:w="6160" w:type="dxa"/>
          </w:tcPr>
          <w:p>
            <w:pPr>
              <w:pStyle w:val="Compact"/>
              <w:jc w:val="left"/>
            </w:pPr>
            <m:oMath>
              <m:r>
                <m:t>(</m:t>
              </m:r>
              <m:r>
                <m:t>+</m:t>
              </m:r>
              <m:r>
                <m:t>1</m:t>
              </m:r>
              <m:r>
                <m:t>,</m:t>
              </m:r>
              <m:r>
                <m:t>−</m:t>
              </m:r>
              <m:r>
                <m:t>1</m:t>
              </m:r>
              <m:r>
                <m:t>,</m:t>
              </m:r>
              <m:r>
                <m:t>−</m:t>
              </m:r>
              <m:r>
                <m:t>1</m:t>
              </m:r>
              <m:r>
                <m:t>)</m:t>
              </m:r>
            </m:oMath>
            <w:r>
              <w:t xml:space="preserve"> </w:t>
            </w:r>
            <w:r>
              <w:t xml:space="preserve">for (Front, Back, Tail)</w:t>
            </w:r>
          </w:p>
        </w:tc>
      </w:tr>
      <w:tr>
        <w:tc>
          <w:tcPr>
            <w:tcW w:w="3200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ℓ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leg_amp</w:t>
            </w:r>
            <w:r>
              <w:t xml:space="preserve">)</w:t>
            </w:r>
          </w:p>
        </w:tc>
        <w:tc>
          <w:tcPr>
            <w:tcW w:w="6160" w:type="dxa"/>
          </w:tcPr>
          <w:p>
            <w:pPr>
              <w:pStyle w:val="Compact"/>
              <w:jc w:val="left"/>
            </w:pPr>
            <m:oMath>
              <m:r>
                <m:t>0.564</m:t>
              </m:r>
            </m:oMath>
            <w:r>
              <w:t xml:space="preserve"> </w:t>
            </w:r>
            <w:r>
              <w:t xml:space="preserve">rad</w:t>
            </w:r>
          </w:p>
        </w:tc>
      </w:tr>
      <w:tr>
        <w:tc>
          <w:tcPr>
            <w:tcW w:w="3200" w:type="dxa"/>
          </w:tcPr>
          <w:p>
            <w:pPr>
              <w:pStyle w:val="Compact"/>
              <w:jc w:val="left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duty</w:t>
            </w:r>
            <w:r>
              <w:t xml:space="preserve">)</w:t>
            </w:r>
          </w:p>
        </w:tc>
        <w:tc>
          <w:tcPr>
            <w:tcW w:w="6160" w:type="dxa"/>
          </w:tcPr>
          <w:p>
            <w:pPr>
              <w:pStyle w:val="Compact"/>
              <w:jc w:val="left"/>
            </w:pPr>
            <m:oMath>
              <m:r>
                <m:t>0.491</m:t>
              </m:r>
            </m:oMath>
          </w:p>
        </w:tc>
      </w:tr>
      <w:tr>
        <w:tc>
          <w:tcPr>
            <w:tcW w:w="3200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ϕ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r</m:t>
                  </m:r>
                </m:sub>
              </m:sSub>
              <m:r>
                <m:t>,</m:t>
              </m:r>
              <m:r>
                <m:t> </m:t>
              </m:r>
              <m:sSub>
                <m:e>
                  <m:r>
                    <m:t>ϕ</m:t>
                  </m:r>
                </m:e>
                <m:sub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b</m:t>
                  </m:r>
                </m:sub>
              </m:sSub>
            </m:oMath>
          </w:p>
        </w:tc>
        <w:tc>
          <w:tcPr>
            <w:tcW w:w="6160" w:type="dxa"/>
          </w:tcPr>
          <w:p>
            <w:pPr>
              <w:pStyle w:val="Compact"/>
              <w:jc w:val="left"/>
            </w:pPr>
            <m:oMath>
              <m:r>
                <m:t>π</m:t>
              </m:r>
              <m:r>
                <m:t>,</m:t>
              </m:r>
              <m:r>
                <m:t> </m:t>
              </m:r>
              <m:r>
                <m:t>π</m:t>
              </m:r>
            </m:oMath>
          </w:p>
        </w:tc>
      </w:tr>
      <w:tr>
        <w:tc>
          <w:tcPr>
            <w:tcW w:w="3200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e</m:t>
                  </m:r>
                </m:e>
                <m:sub>
                  <m:r>
                    <m:t>ℓ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down_sign</w:t>
            </w:r>
            <w:r>
              <w:t xml:space="preserve">)</w:t>
            </w:r>
          </w:p>
        </w:tc>
        <w:tc>
          <w:tcPr>
            <w:tcW w:w="6160" w:type="dxa"/>
          </w:tcPr>
          <w:p>
            <w:pPr>
              <w:pStyle w:val="Compact"/>
              <w:jc w:val="left"/>
            </w:pPr>
            <m:oMath>
              <m:r>
                <m:t>(</m:t>
              </m:r>
              <m:r>
                <m:t>−</m:t>
              </m:r>
              <m:r>
                <m:t>1</m:t>
              </m:r>
              <m:r>
                <m:t>,</m:t>
              </m:r>
              <m:r>
                <m:t>−</m:t>
              </m:r>
              <m:r>
                <m:t>1</m:t>
              </m:r>
              <m:r>
                <m:t>,</m:t>
              </m:r>
              <m:r>
                <m:t>+</m:t>
              </m:r>
              <m:r>
                <m:t>1</m:t>
              </m:r>
              <m:r>
                <m:t>,</m:t>
              </m:r>
              <m:r>
                <m:t>−</m:t>
              </m:r>
              <m:r>
                <m:t>1</m:t>
              </m:r>
              <m:r>
                <m:t>)</m:t>
              </m:r>
            </m:oMath>
            <w:r>
              <w:t xml:space="preserve"> </w:t>
            </w:r>
            <w:r>
              <w:t xml:space="preserve">for (FR, FL, HR, HL)</w:t>
            </w:r>
          </w:p>
        </w:tc>
      </w:tr>
      <w:tr>
        <w:tc>
          <w:tcPr>
            <w:tcW w:w="3200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θ</m:t>
                  </m:r>
                </m:e>
                <m:sub>
                  <m:r>
                    <m:t>ℓ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offset</w:t>
            </w:r>
            <w:r>
              <w:t xml:space="preserve">, legs)</w:t>
            </w:r>
          </w:p>
        </w:tc>
        <w:tc>
          <w:tcPr>
            <w:tcW w:w="6160" w:type="dxa"/>
          </w:tcPr>
          <w:p>
            <w:pPr>
              <w:pStyle w:val="Compact"/>
              <w:jc w:val="left"/>
            </w:pPr>
            <m:oMath>
              <m:r>
                <m:t>∓</m:t>
              </m:r>
              <m:r>
                <m:t>0.165</m:t>
              </m:r>
            </m:oMath>
            <w:r>
              <w:t xml:space="preserve"> </w:t>
            </w:r>
            <w:r>
              <w:t xml:space="preserve">rad</w:t>
            </w:r>
          </w:p>
        </w:tc>
      </w:tr>
      <w:tr>
        <w:tc>
          <w:tcPr>
            <w:tcW w:w="3200" w:type="dxa"/>
          </w:tcPr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  <m:r>
                <m:t>,</m:t>
              </m:r>
              <m:r>
                <m:t> 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oMath>
          </w:p>
        </w:tc>
        <w:tc>
          <w:tcPr>
            <w:tcW w:w="6160" w:type="dxa"/>
          </w:tcPr>
          <w:p>
            <w:pPr>
              <w:pStyle w:val="Compact"/>
              <w:jc w:val="left"/>
            </w:pPr>
            <m:oMath>
              <m:r>
                <m:t>1.0</m:t>
              </m:r>
            </m:oMath>
            <w:r>
              <w:t xml:space="preserve"> </w:t>
            </w:r>
            <w:r>
              <w:t xml:space="preserve">s,</w:t>
            </w:r>
            <w:r>
              <w:t xml:space="preserve"> </w:t>
            </w:r>
            <m:oMath>
              <m:r>
                <m:t>1.5</m:t>
              </m:r>
            </m:oMath>
            <w:r>
              <w:t xml:space="preserve"> </w:t>
            </w:r>
            <w:r>
              <w:t xml:space="preserve">s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Gait Control of the Lizard V1 Robot</dc:title>
  <dc:creator>Lizard Robot Project</dc:creator>
  <cp:keywords/>
  <dcterms:created xsi:type="dcterms:W3CDTF">2026-06-11T14:25:44Z</dcterms:created>
  <dcterms:modified xsi:type="dcterms:W3CDTF">2026-06-11T14:25:44Z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A Self-Contained Mathematical Reference for the MuJoCo Simulation</vt:lpwstr>
  </property>
</Properties>
</file>