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COMPONENT PURCHASE REQUEST</w:t>
      </w:r>
    </w:p>
    <w:p>
      <w:pPr>
        <w:pStyle w:val="Subtitle"/>
      </w:pPr>
      <w:r>
        <w:t>ENG5105 - rPLA Filament Surface Quality Monitoring System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8"/>
        </w:rPr>
        <w:t xml:space="preserve">Team: </w:t>
      </w:r>
      <w:r>
        <w:rPr>
          <w:rFonts w:ascii="Calibri" w:hAnsi="Calibri" w:eastAsia="Calibri"/>
          <w:b w:val="0"/>
          <w:color w:val="1F2937"/>
          <w:sz w:val="18"/>
        </w:rPr>
        <w:t>Elec 7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8"/>
        </w:rPr>
        <w:t xml:space="preserve">Prepared: </w:t>
      </w:r>
      <w:r>
        <w:rPr>
          <w:rFonts w:ascii="Calibri" w:hAnsi="Calibri" w:eastAsia="Calibri"/>
          <w:b w:val="0"/>
          <w:color w:val="1F2937"/>
          <w:sz w:val="18"/>
        </w:rPr>
        <w:t>1 August 2026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8"/>
        </w:rPr>
        <w:t xml:space="preserve">Status: </w:t>
      </w:r>
      <w:r>
        <w:rPr>
          <w:rFonts w:ascii="Calibri" w:hAnsi="Calibri" w:eastAsia="Calibri"/>
          <w:b w:val="0"/>
          <w:color w:val="1F2937"/>
          <w:sz w:val="18"/>
        </w:rPr>
        <w:t>Approved; not yet ordered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8"/>
        </w:rPr>
        <w:t xml:space="preserve">Currency: </w:t>
      </w:r>
      <w:r>
        <w:rPr>
          <w:rFonts w:ascii="Calibri" w:hAnsi="Calibri" w:eastAsia="Calibri"/>
          <w:b w:val="0"/>
          <w:color w:val="1F2937"/>
          <w:sz w:val="18"/>
        </w:rPr>
        <w:t>Australian dollars (AUD)</w:t>
      </w:r>
    </w:p>
    <w:p>
      <w:pPr>
        <w:spacing w:before="100" w:after="140"/>
        <w:ind w:left="115" w:right="115"/>
        <w:shd w:fill="D9EAF7"/>
      </w:pPr>
      <w:r>
        <w:rPr>
          <w:rFonts w:ascii="Calibri" w:hAnsi="Calibri" w:eastAsia="Calibri"/>
          <w:b/>
          <w:color w:val="17365D"/>
          <w:sz w:val="21"/>
        </w:rPr>
        <w:t>Estimated request: A$297.45-A$392.45 (including GST, excluding shipping)</w:t>
      </w:r>
    </w:p>
    <w:p>
      <w:pPr>
        <w:pStyle w:val="Heading1"/>
      </w:pPr>
      <w:r>
        <w:t>Requested Components</w:t>
      </w:r>
    </w:p>
    <w:tbl>
      <w:tblPr>
        <w:tblStyle w:val="TableGrid"/>
        <w:tblW w:type="dxa" w:w="1425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20"/>
        <w:gridCol w:w="2650"/>
        <w:gridCol w:w="2300"/>
        <w:gridCol w:w="600"/>
        <w:gridCol w:w="1450"/>
        <w:gridCol w:w="1150"/>
        <w:gridCol w:w="5586"/>
      </w:tblGrid>
      <w:tr>
        <w:trPr>
          <w:tblHeader w:val="true"/>
        </w:trPr>
        <w:tc>
          <w:tcPr>
            <w:tcW w:type="dxa" w:w="52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265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30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Suggested Supplier</w:t>
            </w:r>
          </w:p>
        </w:tc>
        <w:tc>
          <w:tcPr>
            <w:tcW w:type="dxa" w:w="60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Qty.</w:t>
            </w:r>
          </w:p>
        </w:tc>
        <w:tc>
          <w:tcPr>
            <w:tcW w:type="dxa" w:w="145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Estimated Cost (AUD)</w:t>
            </w:r>
          </w:p>
        </w:tc>
        <w:tc>
          <w:tcPr>
            <w:tcW w:type="dxa" w:w="115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58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Intended Use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Raspberry Pi Global Shutter Camera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Raspberry Pi approved reseller / Core Electronics</w:t>
            </w:r>
            <w:r>
              <w:br/>
            </w:r>
            <w:hyperlink r:id="rIdBuyCE09593">
              <w:r>
                <w:rPr>
                  <w:color w:val="0563C1"/>
                  <w:u w:val="single"/>
                  <w:sz w:val="16"/>
                  <w:szCs w:val="16"/>
                </w:rPr>
                <w:t xml:space="preserve">CE09593</w:t>
              </w:r>
            </w:hyperlink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A$92.55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Motion imaging of the moving rPLA filament.</w:t>
            </w:r>
          </w:p>
        </w:tc>
      </w:tr>
      <w:tr>
        <w:tc>
          <w:tcPr>
            <w:tcW w:type="dxa" w:w="52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6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 mm CS lens or selected C/CS macro lens</w:t>
            </w:r>
          </w:p>
        </w:tc>
        <w:tc>
          <w:tcPr>
            <w:tcW w:type="dxa" w:w="23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Core Electronics or equivalent</w:t>
            </w:r>
            <w:r>
              <w:br/>
            </w:r>
            <w:hyperlink r:id="rIdBuyCE06937">
              <w:r>
                <w:rPr>
                  <w:color w:val="0563C1"/>
                  <w:u w:val="single"/>
                  <w:sz w:val="16"/>
                  <w:szCs w:val="16"/>
                </w:rPr>
                <w:t xml:space="preserve">CE06937</w:t>
              </w:r>
            </w:hyperlink>
          </w:p>
        </w:tc>
        <w:tc>
          <w:tcPr>
            <w:tcW w:type="dxa" w:w="6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4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A$43.60</w:t>
            </w:r>
          </w:p>
        </w:tc>
        <w:tc>
          <w:tcPr>
            <w:tcW w:type="dxa" w:w="11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Sets focus distance, magnification and field of view.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360/400-PPR optical encoder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Core Electronics, RS or equivalent</w:t>
            </w:r>
            <w:r>
              <w:br/>
            </w:r>
            <w:hyperlink r:id="rIdBuySEN0230">
              <w:r>
                <w:rPr>
                  <w:color w:val="0563C1"/>
                  <w:u w:val="single"/>
                  <w:sz w:val="16"/>
                  <w:szCs w:val="16"/>
                </w:rPr>
                <w:t xml:space="preserve">SEN0230</w:t>
              </w:r>
            </w:hyperlink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A$41.30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Tracks filament movement and defect position.</w:t>
            </w:r>
          </w:p>
        </w:tc>
      </w:tr>
      <w:tr>
        <w:tc>
          <w:tcPr>
            <w:tcW w:type="dxa" w:w="52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6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LED desk lamp</w:t>
            </w:r>
          </w:p>
        </w:tc>
        <w:tc>
          <w:tcPr>
            <w:tcW w:type="dxa" w:w="23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Existing laboratory equipment</w:t>
            </w:r>
          </w:p>
        </w:tc>
        <w:tc>
          <w:tcPr>
            <w:tcW w:type="dxa" w:w="6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 set</w:t>
            </w:r>
          </w:p>
        </w:tc>
        <w:tc>
          <w:tcPr>
            <w:tcW w:type="dxa" w:w="14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A$0.00</w:t>
            </w:r>
          </w:p>
        </w:tc>
        <w:tc>
          <w:tcPr>
            <w:tcW w:type="dxa" w:w="11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Already held</w:t>
            </w:r>
          </w:p>
        </w:tc>
        <w:tc>
          <w:tcPr>
            <w:tcW w:type="dxa" w:w="5586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Provides interim illumination of the inspection area; already held, so not requested.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Enclosed 12 V DC supply with screw terminals, 5 V buck converter, MOSFET drivers, fuse and connectors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Australian electronics retailer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 set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A$80.00-A$120.00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Provides protected auxiliary power for the camera node, analogue chain, encoder and actuator branches.</w:t>
            </w:r>
          </w:p>
        </w:tc>
      </w:tr>
      <w:tr>
        <w:tc>
          <w:tcPr>
            <w:tcW w:type="dxa" w:w="52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6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Mirrors, enclosure, brackets and guide rollers</w:t>
            </w:r>
          </w:p>
        </w:tc>
        <w:tc>
          <w:tcPr>
            <w:tcW w:type="dxa" w:w="23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University workshop / local supplier</w:t>
            </w:r>
          </w:p>
        </w:tc>
        <w:tc>
          <w:tcPr>
            <w:tcW w:type="dxa" w:w="60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 set</w:t>
            </w:r>
          </w:p>
        </w:tc>
        <w:tc>
          <w:tcPr>
            <w:tcW w:type="dxa" w:w="14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A$30.00-A$70.00</w:t>
            </w:r>
          </w:p>
        </w:tc>
        <w:tc>
          <w:tcPr>
            <w:tcW w:type="dxa" w:w="1150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shd w:fill="F2F4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Builds the inspection head and supports multi-view imaging.</w:t>
            </w:r>
          </w:p>
        </w:tc>
      </w:tr>
      <w:tr>
        <w:tc>
          <w:tcPr>
            <w:tcW w:type="dxa" w:w="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Marker or servo mechanism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Core Electronics or equivalent</w:t>
            </w:r>
          </w:p>
        </w:tc>
        <w:tc>
          <w:tcPr>
            <w:tcW w:type="dxa" w:w="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A$10.00-A$25.00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Essential</w:t>
            </w:r>
          </w:p>
        </w:tc>
        <w:tc>
          <w:tcPr>
            <w:tcW w:type="dxa" w:w="5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Demonstrates position-based marking of detected defects.</w:t>
            </w:r>
          </w:p>
        </w:tc>
      </w:tr>
    </w:tbl>
    <w:p>
      <w:pPr>
        <w:pStyle w:val="Heading1"/>
      </w:pPr>
      <w:r>
        <w:t>Cost Summary</w:t>
      </w:r>
    </w:p>
    <w:tbl>
      <w:tblPr>
        <w:tblStyle w:val="TableGrid"/>
        <w:tblW w:type="dxa" w:w="1425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450"/>
        <w:gridCol w:w="3806"/>
      </w:tblGrid>
      <w:tr>
        <w:trPr>
          <w:tblHeader w:val="true"/>
        </w:trPr>
        <w:tc>
          <w:tcPr>
            <w:tcW w:type="dxa" w:w="1045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Cost Category</w:t>
            </w:r>
          </w:p>
        </w:tc>
        <w:tc>
          <w:tcPr>
            <w:tcW w:type="dxa" w:w="3806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Estimated Cost (AUD)</w:t>
            </w:r>
          </w:p>
        </w:tc>
      </w:tr>
      <w:tr>
        <w:tc>
          <w:tcPr>
            <w:tcW w:type="dxa" w:w="10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Supplier-verified prices (items 1-3)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A$177.45</w:t>
            </w:r>
          </w:p>
        </w:tc>
      </w:tr>
      <w:tr>
        <w:tc>
          <w:tcPr>
            <w:tcW w:type="dxa" w:w="10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Planning allowances (items 5, 6 and 7)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1F2937"/>
                <w:sz w:val="17"/>
              </w:rPr>
              <w:t>A$120.00-A$215.00</w:t>
            </w:r>
          </w:p>
        </w:tc>
      </w:tr>
      <w:tr>
        <w:tc>
          <w:tcPr>
            <w:tcW w:type="dxa" w:w="10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Total additional purchase request</w:t>
            </w:r>
          </w:p>
        </w:tc>
        <w:tc>
          <w:tcPr>
            <w:tcW w:type="dxa" w:w="38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A$297.45-A$392.45</w:t>
            </w:r>
          </w:p>
        </w:tc>
      </w:tr>
    </w:tbl>
    <w:p>
      <w:pPr>
        <w:pStyle w:val="Heading1"/>
      </w:pPr>
      <w:r>
        <w:t>Procurement Notes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7"/>
        </w:rPr>
        <w:t xml:space="preserve">Pricing: </w:t>
      </w:r>
      <w:r>
        <w:rPr>
          <w:rFonts w:ascii="Calibri" w:hAnsi="Calibri" w:eastAsia="Calibri"/>
          <w:b w:val="0"/>
          <w:color w:val="1F2937"/>
          <w:sz w:val="17"/>
        </w:rPr>
        <w:t>Items 1-3 carry supplier-verified prices accessed 15 August 2026. Items 5-7 are team planning allowances with provisional ratings and prices, to be quoted from Australian suppliers. Stock and delivered lead time must be re-established at the point of order.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7"/>
        </w:rPr>
        <w:t xml:space="preserve">Exclusions: </w:t>
      </w:r>
      <w:r>
        <w:rPr>
          <w:rFonts w:ascii="Calibri" w:hAnsi="Calibri" w:eastAsia="Calibri"/>
          <w:b w:val="0"/>
          <w:color w:val="1F2937"/>
          <w:sz w:val="17"/>
        </w:rPr>
        <w:t>Listed prices include GST. Shipping is excluded. Item 4 is laboratory equipment already held, so no purchase is requested for it.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7"/>
        </w:rPr>
        <w:t xml:space="preserve">Priority: </w:t>
      </w:r>
      <w:r>
        <w:rPr>
          <w:rFonts w:ascii="Calibri" w:hAnsi="Calibri" w:eastAsia="Calibri"/>
          <w:b w:val="0"/>
          <w:color w:val="1F2937"/>
          <w:sz w:val="17"/>
        </w:rPr>
        <w:t>Items 1-3 and 5-7 are required by the design and are requested together; item 4 is already held. Item 7 is purchased with the build; its physical output stays inhibited until the G5 validation gate is passed.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7"/>
        </w:rPr>
        <w:t xml:space="preserve">Compatibility: </w:t>
      </w:r>
      <w:r>
        <w:rPr>
          <w:rFonts w:ascii="Calibri" w:hAnsi="Calibri" w:eastAsia="Calibri"/>
          <w:b w:val="0"/>
          <w:color w:val="1F2937"/>
          <w:sz w:val="17"/>
        </w:rPr>
        <w:t>The Raspberry Pi Global Shutter Camera is compatible with Raspberry Pi 4 using the standard 15-pin CSI cable.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color w:val="17365D"/>
          <w:sz w:val="17"/>
        </w:rPr>
        <w:t xml:space="preserve">Contingency: </w:t>
      </w:r>
      <w:r>
        <w:rPr>
          <w:rFonts w:ascii="Calibri" w:hAnsi="Calibri" w:eastAsia="Calibri"/>
          <w:b w:val="0"/>
          <w:color w:val="1F2937"/>
          <w:sz w:val="17"/>
        </w:rPr>
        <w:t>If the purchase request is not approved, use the supplied XIAO ESP32S3 Sense as the backup imaging platform.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/>
        <w:b w:val="0"/>
        <w:color w:val="667085"/>
        <w:sz w:val="16"/>
      </w:rPr>
      <w:t xml:space="preserve">Page </w:t>
    </w:r>
    <w:r>
      <w:rPr>
        <w:rFonts w:ascii="Calibri" w:hAnsi="Calibri" w:eastAsia="Calibri"/>
        <w:b w:val="0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b w:val="0"/>
        <w:color w:val="667085"/>
        <w:sz w:val="16"/>
      </w:rPr>
      <w:t xml:space="preserve"> of </w:t>
    </w:r>
    <w:r>
      <w:rPr>
        <w:rFonts w:ascii="Calibri" w:hAnsi="Calibri" w:eastAsia="Calibri"/>
        <w:b w:val="0"/>
        <w:color w:val="667085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256" w:val="right"/>
      </w:tabs>
      <w:spacing w:after="0"/>
    </w:pPr>
    <w:r>
      <w:rPr>
        <w:rFonts w:ascii="Calibri" w:hAnsi="Calibri" w:eastAsia="Calibri"/>
        <w:b/>
        <w:color w:val="17365D"/>
        <w:sz w:val="16"/>
      </w:rPr>
      <w:t>ENG5105 | Electrical Engineering</w:t>
    </w:r>
    <w:r>
      <w:tab/>
    </w:r>
    <w:r>
      <w:rPr>
        <w:rFonts w:ascii="Calibri" w:hAnsi="Calibri" w:eastAsia="Calibri"/>
        <w:b w:val="0"/>
        <w:color w:val="667085"/>
        <w:sz w:val="16"/>
      </w:rPr>
      <w:t>Additional Purchase BoM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47546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BuySEN0230" Type="http://schemas.openxmlformats.org/officeDocument/2006/relationships/hyperlink" Target="https://core-electronics.com.au/incremental-photoelectric-rotary-encoder-400p-r.html" TargetMode="External"/><Relationship Id="rIdBuyCE06937" Type="http://schemas.openxmlformats.org/officeDocument/2006/relationships/hyperlink" Target="https://core-electronics.com.au/raspberry-pi-6mm-wide-angle-lens.html" TargetMode="External"/><Relationship Id="rIdBuyCE09593" Type="http://schemas.openxmlformats.org/officeDocument/2006/relationships/hyperlink" Target="https://core-electronics.com.au/raspberry-pi/camera/official-camera-modu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ENG5105 Additional Component Purchase BoM</dc:title>
  <dc:subject>Additional components for the rPLA filament surface quality monitoring project</dc:subject>
  <dc:creator>Elec 7</dc:creator>
  <cp:keywords>ENG5105, BoM, rPLA, surface quality, Raspberry 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