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高邮湖大型底栖动物群落结构及影响因素</w:t>
      </w:r>
    </w:p>
    <w:p>
      <w:pPr>
        <w:pStyle w:val="Author"/>
      </w:pPr>
      <w:r>
        <w:t xml:space="preserve">陈静,</w:t>
      </w:r>
      <w:r>
        <w:t xml:space="preserve"> </w:t>
      </w:r>
      <w:r>
        <w:t xml:space="preserve">张翔</w:t>
      </w:r>
    </w:p>
    <w:p>
      <w:pPr>
        <w:pStyle w:val="Abstract"/>
      </w:pPr>
      <w:r>
        <w:t xml:space="preserve">这里是摘要。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前言"/>
    <w:p>
      <w:pPr>
        <w:pStyle w:val="Heading1"/>
      </w:pPr>
      <w:r>
        <w:t xml:space="preserve">前言</w:t>
      </w:r>
    </w:p>
    <w:p>
      <w:pPr>
        <w:pStyle w:val="FirstParagraph"/>
      </w:pPr>
      <w:r>
        <w:t xml:space="preserve">巴拉巴拉</w:t>
      </w:r>
    </w:p>
    <w:bookmarkEnd w:id="20"/>
    <w:bookmarkStart w:id="22" w:name="材料和方法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材料和方法</w:t>
      </w:r>
    </w:p>
    <w:bookmarkStart w:id="21" w:name="研究区域概括及样点设置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研究区域概括及样点设置</w:t>
      </w:r>
    </w:p>
    <w:bookmarkEnd w:id="21"/>
    <w:bookmarkEnd w:id="22"/>
    <w:bookmarkStart w:id="23" w:name="结果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结果</w:t>
      </w:r>
    </w:p>
    <w:p>
      <w:pPr>
        <w:pStyle w:val="FirstParagraph"/>
      </w:pPr>
      <w:r>
        <w:t xml:space="preserve">巴拉巴拉</w:t>
      </w:r>
    </w:p>
    <w:bookmarkEnd w:id="23"/>
    <w:bookmarkStart w:id="24" w:name="讨论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讨论</w:t>
      </w:r>
    </w:p>
    <w:p>
      <w:pPr>
        <w:pStyle w:val="FirstParagraph"/>
      </w:pPr>
      <w:r>
        <w:t xml:space="preserve">巴拉巴拉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高邮湖大型底栖动物群落结构及影响因素</dc:title>
  <dc:creator>陈静, 张翔</dc:creator>
  <cp:keywords/>
  <dcterms:created xsi:type="dcterms:W3CDTF">2022-12-09T09:18:41Z</dcterms:created>
  <dcterms:modified xsi:type="dcterms:W3CDTF">2022-12-09T09:18:41Z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这里是摘要。</vt:lpwstr>
  </property>
</Properties>
</file>