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myStudio软件的使用和说明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1、打开myStudio，进入首页（机器人选择页）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双击系统图标（如图3.1所示），即可运行程序，进入到本系统首页，如图3.2所示。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选择机器人：通过点击图片选择不同的机器人系列，如myCobot280系列。点击下方型号选项可选择该系列机器人的某个具体型号，如图3.2所示，当前选择型号为myCobot280 for m5。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USB端口连接：点击USB端口连接选项，选择连接机器人的USB端口，默认为空。当用户使用USB连接机器人后，将自动识别端口供用户选择和连接，如图3.3所示，连接机器人的端口的M5 Stack-basic。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语言：点击语言选项，选择系统语言。目前支持中文、日语及英语。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地区：点击地区选项，选择地区。选择项有：中国内地、其他地区。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登录：通过点击登录按钮完成登录。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696595" cy="64452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 xml:space="preserve"> 图3.1 系统图标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267325" cy="3103245"/>
            <wp:effectExtent l="0" t="0" r="571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 系统首页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ascii="SimSun" w:hAnsi="SimSun" w:cs="SimSun" w:eastAsiaTheme="minor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7325" cy="3108325"/>
            <wp:effectExtent l="0" t="0" r="5715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图3.3 M5 Stack-basic端口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登录完成后进入到本系统的主页面，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如图3.4 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主页面主要分为三个部分，如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图3.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5所示：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30625" cy="2520315"/>
            <wp:effectExtent l="0" t="0" r="3175" b="9525"/>
            <wp:docPr id="36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 主页面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42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780155" cy="2520315"/>
            <wp:effectExtent l="0" t="0" r="14605" b="9525"/>
            <wp:docPr id="26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/>
                  </pic:nvPicPr>
                  <pic:blipFill>
                    <a:blip r:embed="rId9"/>
                    <a:srcRect b="1706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图3.5 主页面结构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425" w:leftChars="0" w:hanging="425" w:firstLineChars="0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头部：如图</w:t>
      </w:r>
      <w:r>
        <w:rPr>
          <w:rFonts w:hint="eastAsia" w:ascii="SimSun" w:hAnsi="SimSun" w:eastAsia="SimSun" w:cs="SimSun"/>
          <w:sz w:val="21"/>
          <w:szCs w:val="21"/>
          <w:lang w:val="en-US" w:eastAsia="zh-CN"/>
        </w:rPr>
        <w:t>3.6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所示，展示公司logo；显示当前连接的USB端口，用户可选择更改，如图3.7所示；本系统的版本号，当前最新版本为v3.5.2;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0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系统更新操作,点击更新按钮，触发检测更新，如图3.8所示。等待检测更新结束，如图3.9所示。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3869690" cy="2520315"/>
            <wp:effectExtent l="0" t="0" r="1270" b="9525"/>
            <wp:docPr id="25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图3.6 头部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20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图3.7 切换端口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3914140" cy="2516505"/>
            <wp:effectExtent l="0" t="0" r="2540" b="13335"/>
            <wp:docPr id="2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/>
                  </pic:nvPicPr>
                  <pic:blipFill>
                    <a:blip r:embed="rId12"/>
                    <a:srcRect b="652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图3.8 检测更新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3780155" cy="2546350"/>
            <wp:effectExtent l="0" t="0" r="14605" b="13970"/>
            <wp:docPr id="24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图3.9检测更新完成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425" w:leftChars="0" w:hanging="425" w:firstLineChars="0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左侧导航栏：如图3.10所示用户可通过点击左侧导航栏的选项，切换页面，每一个选项代表一个页面，其中字体为蓝色的选项为当前页面。如图3.10所示，当前为应用页面。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27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图3.10 选择应用页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425" w:leftChars="0" w:hanging="425" w:firstLineChars="0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页面内容区：展示页面主要内容。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如图3.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11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所示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，当前左侧导航栏选中 应用 选项，则展示 应用页面 的内容。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28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图3.11 页面内容区展示应用页内容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应用页面：可下载串口驱动、UiFlow固件等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导航栏应用选项进入到应用页。点击Basic串口驱动卡片（如图3.12所示）后，会跳转至浏览器页面下载Basic串口驱动（如图3.13所示）。该串口驱动是用于识别机器人串口。该串口驱动压缩包解压后，进入到CP210x_VCP_Windows目录，选择适合自己操作系统版本的.exe安装，如图3.14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780155" cy="2520315"/>
            <wp:effectExtent l="0" t="0" r="14605" b="9525"/>
            <wp:docPr id="31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图3.12 Basic串口驱动卡片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627" w:firstLineChars="299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30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图3.13 浏览器下载驱动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45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图3.14  CP210x_VCP驱动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Atom串口驱动卡片（如图3.15所示）后，会跳转至浏览器页面下载Atom串口驱动，该串口驱动是用于识别机器人Atom串口，如图3.16所示。该串口驱动压缩包解压后，即可双击点击CDM21228_Setup.exe安装驱动，如图3.17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32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图3.15 Atom驱动卡片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33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图3.16 浏览器下载Atom串口驱动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85445"/>
            <wp:effectExtent l="0" t="0" r="6985" b="1079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图3.17 Atom串口驱动安装包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Basic页面：固件的下载与烧录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点击左侧导航栏的 Basic 选项，即可进入到Basic页面，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如图3.18所示。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</w:pPr>
      <w:r>
        <w:rPr>
          <w:rFonts w:hint="eastAsia"/>
          <w:lang w:val="en-US" w:eastAsia="zh-CN"/>
        </w:rPr>
        <w:t>进入到Basic页面，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主要内容区的每一个卡片为一个固件的信息（如图3.18所示），其中包含固件的名称、固件的描述信息以及版本。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3108325"/>
            <wp:effectExtent l="0" t="0" r="571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图3.18 Basic页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用户可选择不同的固件类型进行下载操作。选择miniRobot固件，版本选择为v2.2，如图3.19所示。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770" cy="3232150"/>
            <wp:effectExtent l="0" t="0" r="1270" b="139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图3.19 选择固件版本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固件下方的下载按钮，弹出一个确认下载框，显示当前固件的信息，点击确定按钮即可开始下载（如图3.20所示）。点击确定按钮后，界面上显示实时下载进度（如图3.21所示）。下载完成后即可进行烧录固件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5272405" cy="3212465"/>
            <wp:effectExtent l="0" t="0" r="635" b="31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图3.20 下载弹出框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1770" cy="3235960"/>
            <wp:effectExtent l="0" t="0" r="1270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图3.21 下载进度条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点击固件下方的烧录按钮后，会弹出一个烧录进度信息框，实时显示烧录的进度和信息（如图</w:t>
      </w:r>
      <w:r>
        <w:rPr>
          <w:rFonts w:hint="eastAsia" w:ascii="SimSun" w:hAnsi="SimSun" w:eastAsia="SimSun" w:cs="SimSun"/>
          <w:lang w:val="en-US" w:eastAsia="zh-CN"/>
        </w:rPr>
        <w:t>3.22</w:t>
      </w:r>
      <w:r>
        <w:rPr>
          <w:rFonts w:hint="eastAsia"/>
          <w:lang w:val="en-US" w:eastAsia="zh-CN"/>
        </w:rPr>
        <w:t>所示）。烧录完成后，会提示烧录已完成，自动关闭烧录进度信息框。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4229100" cy="3017520"/>
            <wp:effectExtent l="0" t="0" r="762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图3.22 固件烧录信息框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2560320" cy="640080"/>
            <wp:effectExtent l="0" t="0" r="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图3.23 固件烧录完成提示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固件烧录完成后可选择删除固件。点击烧录按钮旁边的三个小点，会弹出一个删除按钮，如图</w:t>
      </w:r>
      <w:r>
        <w:rPr>
          <w:rFonts w:hint="eastAsia" w:ascii="SimSun" w:hAnsi="SimSun" w:eastAsia="SimSun" w:cs="SimSun"/>
          <w:lang w:val="en-US" w:eastAsia="zh-CN"/>
        </w:rPr>
        <w:t>3.24所</w:t>
      </w:r>
      <w:r>
        <w:rPr>
          <w:rFonts w:hint="eastAsia"/>
          <w:lang w:val="en-US" w:eastAsia="zh-CN"/>
        </w:rPr>
        <w:t>示。点击删除按钮，弹出删除确认提示框（如图</w:t>
      </w:r>
      <w:r>
        <w:rPr>
          <w:rFonts w:hint="eastAsia" w:ascii="SimSun" w:hAnsi="SimSun" w:eastAsia="SimSun" w:cs="SimSun"/>
          <w:lang w:val="en-US" w:eastAsia="zh-CN"/>
        </w:rPr>
        <w:t>3.25</w:t>
      </w:r>
      <w:r>
        <w:rPr>
          <w:rFonts w:hint="eastAsia"/>
          <w:lang w:val="en-US" w:eastAsia="zh-CN"/>
        </w:rPr>
        <w:t>所示），点击确认即可删除该已下载的固件（如图</w:t>
      </w:r>
      <w:r>
        <w:rPr>
          <w:rFonts w:hint="eastAsia" w:ascii="SimSun" w:hAnsi="SimSun" w:eastAsia="SimSun" w:cs="SimSun"/>
          <w:lang w:val="en-US" w:eastAsia="zh-CN"/>
        </w:rPr>
        <w:t>3.26</w:t>
      </w:r>
      <w:r>
        <w:rPr>
          <w:rFonts w:hint="eastAsia"/>
          <w:lang w:val="en-US" w:eastAsia="zh-CN"/>
        </w:rPr>
        <w:t>所示），固件删除后烧录按钮变为下载按钮。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/>
          <w:lang w:val="en-GB"/>
        </w:rPr>
      </w:pPr>
      <w:r>
        <w:drawing>
          <wp:inline distT="0" distB="0" distL="114300" distR="114300">
            <wp:extent cx="5271770" cy="3232150"/>
            <wp:effectExtent l="0" t="0" r="1270" b="139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图3.24 删除按钮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3780155" cy="2495550"/>
            <wp:effectExtent l="0" t="0" r="0" b="0"/>
            <wp:docPr id="53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/>
                  </pic:nvPicPr>
                  <pic:blipFill>
                    <a:blip r:embed="rId29"/>
                    <a:srcRect b="983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图3.25 删除提示框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5269865" cy="3561715"/>
            <wp:effectExtent l="0" t="0" r="3175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图3.26 固件完成删除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点击左侧导航栏的 工具选项，即可进入到工具页面，如图</w:t>
      </w:r>
      <w:r>
        <w:rPr>
          <w:rFonts w:hint="eastAsia" w:ascii="SimSun" w:hAnsi="SimSun" w:eastAsia="SimSun" w:cs="SimSun"/>
          <w:lang w:val="en-US" w:eastAsia="zh-CN"/>
        </w:rPr>
        <w:t>3.27</w:t>
      </w:r>
      <w:r>
        <w:rPr>
          <w:rFonts w:hint="eastAsia"/>
          <w:lang w:val="en-US" w:eastAsia="zh-CN"/>
        </w:rPr>
        <w:t>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5269865" cy="3557905"/>
            <wp:effectExtent l="0" t="0" r="3175" b="825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图3.27 工具页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教程页面：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教程选项，即可进入到教程页面，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098165"/>
            <wp:effectExtent l="0" t="0" r="508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用户点击左侧导航栏的 文档选项，即可进入到文档页面查看当前型号机器人的使用说明文。其中，文档的左侧为目录栏（如图</w:t>
      </w:r>
      <w:r>
        <w:rPr>
          <w:rFonts w:hint="eastAsia" w:ascii="SimSun" w:hAnsi="SimSun" w:eastAsia="SimSun" w:cs="SimSun"/>
          <w:lang w:val="en-US" w:eastAsia="zh-CN"/>
        </w:rPr>
        <w:t>3.38</w:t>
      </w:r>
      <w:r>
        <w:rPr>
          <w:rFonts w:hint="eastAsia"/>
          <w:lang w:val="en-US" w:eastAsia="zh-CN"/>
        </w:rPr>
        <w:t>所示），可选择点击查看不同的教程。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center"/>
        <w:textAlignment w:val="auto"/>
      </w:pPr>
      <w:r>
        <w:drawing>
          <wp:inline distT="0" distB="0" distL="114300" distR="114300">
            <wp:extent cx="5267325" cy="3112770"/>
            <wp:effectExtent l="0" t="0" r="571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图3.38 文档页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手册页面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手册选项，即可进入到手册页面，如图</w:t>
      </w:r>
      <w:r>
        <w:rPr>
          <w:rFonts w:hint="eastAsia" w:ascii="SimSun" w:hAnsi="SimSun" w:eastAsia="SimSun" w:cs="SimSun"/>
          <w:lang w:val="en-US" w:eastAsia="zh-CN"/>
        </w:rPr>
        <w:t>3.39</w:t>
      </w:r>
      <w:r>
        <w:rPr>
          <w:rFonts w:hint="eastAsia"/>
          <w:lang w:val="en-US" w:eastAsia="zh-CN"/>
        </w:rPr>
        <w:t>所示。在此页面上，用户可以选择查看用户手册、产品画册以及开发者引导手册。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40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图3.39 手册页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Github页面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Github选项，即可进入到本系统的Github页面，如图</w:t>
      </w:r>
      <w:r>
        <w:rPr>
          <w:rFonts w:hint="eastAsia" w:ascii="SimSun" w:hAnsi="SimSun" w:eastAsia="SimSun" w:cs="SimSun"/>
          <w:lang w:val="en-US" w:eastAsia="zh-CN"/>
        </w:rPr>
        <w:t>3.40</w:t>
      </w:r>
      <w:r>
        <w:rPr>
          <w:rFonts w:hint="eastAsia"/>
          <w:lang w:val="en-US" w:eastAsia="zh-CN"/>
        </w:rPr>
        <w:t>所示。在此页面上，用户可通过点击选项跳转到本公司的Github仓库页面。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41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图3.40 手册页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商城页面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商城选项，即可进入到商城页面，如图</w:t>
      </w:r>
      <w:r>
        <w:rPr>
          <w:rFonts w:hint="eastAsia" w:ascii="SimSun" w:hAnsi="SimSun" w:eastAsia="SimSun" w:cs="SimSun"/>
          <w:lang w:val="en-US" w:eastAsia="zh-CN"/>
        </w:rPr>
        <w:t>3.41</w:t>
      </w:r>
      <w:r>
        <w:rPr>
          <w:rFonts w:hint="eastAsia"/>
          <w:lang w:val="en-US" w:eastAsia="zh-CN"/>
        </w:rPr>
        <w:t xml:space="preserve">所示。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5272405" cy="3552190"/>
            <wp:effectExtent l="0" t="0" r="635" b="1397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图3.41 商城页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联系我们 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联系我们选项，即可进入到联系我们页面，如图</w:t>
      </w:r>
      <w:r>
        <w:rPr>
          <w:rFonts w:hint="eastAsia" w:ascii="SimSun" w:hAnsi="SimSun" w:eastAsia="SimSun" w:cs="SimSun"/>
          <w:lang w:val="en-US" w:eastAsia="zh-CN"/>
        </w:rPr>
        <w:t>3.42</w:t>
      </w:r>
      <w:r>
        <w:rPr>
          <w:rFonts w:hint="eastAsia"/>
          <w:lang w:val="en-US" w:eastAsia="zh-CN"/>
        </w:rPr>
        <w:t>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在此页面，用户可通过填写表单内容后，点击提交按钮，即可发送邮件至本公司邮箱。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43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图3.42 联系页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回退到登录页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用户点击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主要内容区 右下角的 返回按钮即可返回到首页，返回按钮如图3.43所示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图3.43 返回按钮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点击软件右上角的关闭按钮即可退出软件，如图</w:t>
      </w:r>
      <w:r>
        <w:rPr>
          <w:rFonts w:hint="eastAsia" w:ascii="SimSun" w:hAnsi="SimSun" w:eastAsia="SimSun" w:cs="SimSun"/>
          <w:lang w:val="en-US" w:eastAsia="zh-CN"/>
        </w:rPr>
        <w:t>3.44</w:t>
      </w:r>
      <w:r>
        <w:rPr>
          <w:rFonts w:hint="eastAsia"/>
          <w:lang w:val="en-US" w:eastAsia="zh-CN"/>
        </w:rPr>
        <w:t>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图3.44 退出按钮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rPr>
        <w:rFonts w:hint="default" w:eastAsiaTheme="minorEastAsia"/>
        <w:color w:val="000000" w:themeColor="text1"/>
        <w:sz w:val="18"/>
        <w:szCs w:val="18"/>
        <w:lang w:val="en-US" w:eastAsia="zh-CN"/>
        <w14:textFill>
          <w14:solidFill>
            <w14:schemeClr w14:val="tx1"/>
          </w14:solidFill>
        </w14:textFill>
      </w:rPr>
    </w:pPr>
    <w:r>
      <w:rPr>
        <w:color w:val="000000" w:themeColor="text1"/>
        <w:sz w:val="18"/>
        <w:szCs w:val="18"/>
        <w14:textFill>
          <w14:solidFill>
            <w14:schemeClr w14:val="tx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ZTTZkyAgAAYw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5lNNm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color w:val="000000" w:themeColor="text1"/>
        <w:sz w:val="18"/>
        <w:szCs w:val="18"/>
        <w:lang w:val="en-US" w:eastAsia="zh-CN"/>
        <w14:textFill>
          <w14:solidFill>
            <w14:schemeClr w14:val="tx1"/>
          </w14:solidFill>
        </w14:textFill>
      </w:rPr>
      <w:t>myStudio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F296D3"/>
    <w:multiLevelType w:val="singleLevel"/>
    <w:tmpl w:val="08F296D3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09E6A436"/>
    <w:multiLevelType w:val="singleLevel"/>
    <w:tmpl w:val="09E6A43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0DBFE5A2"/>
    <w:multiLevelType w:val="multilevel"/>
    <w:tmpl w:val="0DBFE5A2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g5MDUzZmZlMTMyYWJmMDA5ZDkyY2UxOGVlMzFmYTgifQ=="/>
  </w:docVars>
  <w:rsids>
    <w:rsidRoot w:val="00000000"/>
    <w:rsid w:val="046A3234"/>
    <w:rsid w:val="05623BCD"/>
    <w:rsid w:val="07476469"/>
    <w:rsid w:val="0DA315E7"/>
    <w:rsid w:val="0DED1273"/>
    <w:rsid w:val="0DFE4D47"/>
    <w:rsid w:val="0E6D01DE"/>
    <w:rsid w:val="15EB5B35"/>
    <w:rsid w:val="1ECE6B25"/>
    <w:rsid w:val="1FD941DA"/>
    <w:rsid w:val="24EB099C"/>
    <w:rsid w:val="2519649B"/>
    <w:rsid w:val="2E035AFA"/>
    <w:rsid w:val="35607F40"/>
    <w:rsid w:val="40C344A8"/>
    <w:rsid w:val="43A968BC"/>
    <w:rsid w:val="489C1196"/>
    <w:rsid w:val="4900334A"/>
    <w:rsid w:val="49DA08DB"/>
    <w:rsid w:val="4ADB1914"/>
    <w:rsid w:val="4DBA7040"/>
    <w:rsid w:val="504D50C7"/>
    <w:rsid w:val="54B71A5F"/>
    <w:rsid w:val="55A175A6"/>
    <w:rsid w:val="599D2891"/>
    <w:rsid w:val="5B6D36C6"/>
    <w:rsid w:val="5B8047DE"/>
    <w:rsid w:val="5E880380"/>
    <w:rsid w:val="67AB5D77"/>
    <w:rsid w:val="67F524E3"/>
    <w:rsid w:val="684F2FCE"/>
    <w:rsid w:val="708F6BB3"/>
    <w:rsid w:val="767F6825"/>
    <w:rsid w:val="78CF72C8"/>
    <w:rsid w:val="7B9B414A"/>
    <w:rsid w:val="7FF2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SimHei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autoRedefine/>
    <w:semiHidden/>
    <w:unhideWhenUsed/>
    <w:qFormat/>
    <w:uiPriority w:val="0"/>
    <w:rPr>
      <w:rFonts w:ascii="Arial" w:hAnsi="Arial" w:eastAsia="SimHei"/>
      <w:sz w:val="20"/>
    </w:rPr>
  </w:style>
  <w:style w:type="paragraph" w:styleId="6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autoRedefine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3129</Words>
  <Characters>3790</Characters>
  <Lines>0</Lines>
  <Paragraphs>0</Paragraphs>
  <TotalTime>109</TotalTime>
  <ScaleCrop>false</ScaleCrop>
  <LinksUpToDate>false</LinksUpToDate>
  <CharactersWithSpaces>3902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2023-06-29T08:06:00Z</dcterms:created>
  <dc:creator>Administrator</dc:creator>
  <cp:lastModifiedBy>Jayce</cp:lastModifiedBy>
  <dcterms:modified xsi:type="dcterms:W3CDTF">2024-02-02T05:46:26Z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45504EB6988546578F7F397B72AD8889_13</vt:lpwstr>
  </property>
</Properties>
</file>