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CF299" w14:textId="77777777" w:rsidR="0045460C" w:rsidRDefault="00090930" w:rsidP="00E9366D">
      <w:pPr>
        <w:jc w:val="center"/>
        <w:rPr>
          <w:rFonts w:hint="eastAsia"/>
          <w:b/>
        </w:rPr>
      </w:pPr>
      <w:r w:rsidRPr="00E9366D">
        <w:rPr>
          <w:b/>
        </w:rPr>
        <w:t xml:space="preserve">AOP people-management </w:t>
      </w:r>
      <w:r w:rsidR="00E9366D" w:rsidRPr="00E9366D">
        <w:rPr>
          <w:rFonts w:hint="eastAsia"/>
          <w:b/>
        </w:rPr>
        <w:t>程序</w:t>
      </w:r>
      <w:r w:rsidRPr="00E9366D">
        <w:rPr>
          <w:rFonts w:hint="eastAsia"/>
          <w:b/>
        </w:rPr>
        <w:t>设计文档</w:t>
      </w:r>
    </w:p>
    <w:p w14:paraId="4D0394F3" w14:textId="77777777" w:rsidR="00E9366D" w:rsidRPr="00E9366D" w:rsidRDefault="00E9366D" w:rsidP="00E9366D">
      <w:pPr>
        <w:jc w:val="center"/>
        <w:rPr>
          <w:rFonts w:hint="eastAsia"/>
          <w:b/>
        </w:rPr>
      </w:pPr>
    </w:p>
    <w:p w14:paraId="1D75FF0D" w14:textId="77777777" w:rsidR="00090930" w:rsidRDefault="00E9366D">
      <w:pPr>
        <w:rPr>
          <w:rFonts w:hint="eastAsia"/>
        </w:rPr>
      </w:pPr>
      <w:r>
        <w:t xml:space="preserve">Management.java </w:t>
      </w:r>
      <w:r>
        <w:rPr>
          <w:rFonts w:hint="eastAsia"/>
        </w:rPr>
        <w:t>接口定义CRUD方法。</w:t>
      </w:r>
    </w:p>
    <w:p w14:paraId="52C66838" w14:textId="77777777" w:rsidR="00E9366D" w:rsidRDefault="00E9366D">
      <w:pPr>
        <w:rPr>
          <w:rFonts w:hint="eastAsia"/>
        </w:rPr>
      </w:pPr>
      <w:r>
        <w:rPr>
          <w:rFonts w:hint="eastAsia"/>
        </w:rPr>
        <w:t>Employee</w:t>
      </w:r>
      <w:r>
        <w:t xml:space="preserve">ManagementService.java </w:t>
      </w:r>
      <w:r>
        <w:rPr>
          <w:rFonts w:hint="eastAsia"/>
        </w:rPr>
        <w:t>和 ManagerManagementService</w:t>
      </w:r>
      <w:r>
        <w:t>.java</w:t>
      </w:r>
      <w:r>
        <w:rPr>
          <w:rFonts w:hint="eastAsia"/>
        </w:rPr>
        <w:t>分别实现了这些借口，通过</w:t>
      </w:r>
      <w:r w:rsidRPr="00E9366D">
        <w:t>@Component</w:t>
      </w:r>
      <w:r>
        <w:rPr>
          <w:rFonts w:hint="eastAsia"/>
        </w:rPr>
        <w:t>注解向IOC容器声明。用</w:t>
      </w:r>
      <w:proofErr w:type="spellStart"/>
      <w:r>
        <w:rPr>
          <w:rFonts w:hint="eastAsia"/>
        </w:rPr>
        <w:t>sysout</w:t>
      </w:r>
      <w:proofErr w:type="spellEnd"/>
      <w:r>
        <w:rPr>
          <w:rFonts w:hint="eastAsia"/>
        </w:rPr>
        <w:t>模拟CRUD。</w:t>
      </w:r>
    </w:p>
    <w:p w14:paraId="209905A9" w14:textId="77777777" w:rsidR="00E9366D" w:rsidRDefault="00E9366D">
      <w:pPr>
        <w:rPr>
          <w:rFonts w:hint="eastAsia"/>
        </w:rPr>
      </w:pPr>
    </w:p>
    <w:p w14:paraId="297AEBA7" w14:textId="77777777" w:rsidR="00E9366D" w:rsidRDefault="00E9366D">
      <w:pPr>
        <w:rPr>
          <w:rFonts w:hint="eastAsia"/>
        </w:rPr>
      </w:pPr>
      <w:r>
        <w:rPr>
          <w:rFonts w:hint="eastAsia"/>
        </w:rPr>
        <w:t>根据AOP设计思想，定义了基于</w:t>
      </w:r>
      <w:r w:rsidRPr="00E9366D">
        <w:t>@Aspect</w:t>
      </w:r>
      <w:r>
        <w:rPr>
          <w:rFonts w:hint="eastAsia"/>
        </w:rPr>
        <w:t>注解的</w:t>
      </w:r>
      <w:r w:rsidRPr="00E9366D">
        <w:t>PeopleCRUDAspect</w:t>
      </w:r>
      <w:r>
        <w:t>.java</w:t>
      </w:r>
      <w:r>
        <w:rPr>
          <w:rFonts w:hint="eastAsia"/>
        </w:rPr>
        <w:t xml:space="preserve"> logger程序。并且在XML中声明该bean，并且启用</w:t>
      </w:r>
      <w:proofErr w:type="spellStart"/>
      <w:r>
        <w:rPr>
          <w:rFonts w:hint="eastAsia"/>
        </w:rPr>
        <w:t>aspectj</w:t>
      </w:r>
      <w:proofErr w:type="spellEnd"/>
      <w:r>
        <w:rPr>
          <w:rFonts w:hint="eastAsia"/>
        </w:rPr>
        <w:t>的注解支持。</w:t>
      </w:r>
    </w:p>
    <w:p w14:paraId="6BAF358A" w14:textId="77777777" w:rsidR="007F7799" w:rsidRDefault="007F7799" w:rsidP="007F7799">
      <w:pPr>
        <w:pStyle w:val="p1"/>
      </w:pPr>
      <w:r>
        <w:rPr>
          <w:rStyle w:val="s1"/>
        </w:rPr>
        <w:t>@</w:t>
      </w:r>
      <w:proofErr w:type="spellStart"/>
      <w:proofErr w:type="gramStart"/>
      <w:r>
        <w:rPr>
          <w:rStyle w:val="s1"/>
        </w:rPr>
        <w:t>AfterReturning</w:t>
      </w:r>
      <w:proofErr w:type="spellEnd"/>
      <w:r>
        <w:rPr>
          <w:rStyle w:val="s2"/>
        </w:rPr>
        <w:t>(</w:t>
      </w:r>
      <w:proofErr w:type="gramEnd"/>
      <w:r>
        <w:t>"execution(* com.wxy8866.demo.netease.mgt.*.*(..))"</w:t>
      </w:r>
      <w:r>
        <w:rPr>
          <w:rStyle w:val="s2"/>
        </w:rPr>
        <w:t>)</w:t>
      </w:r>
    </w:p>
    <w:p w14:paraId="3BA5E119" w14:textId="77777777" w:rsidR="007F7799" w:rsidRPr="007F7799" w:rsidRDefault="007F7799" w:rsidP="007F7799">
      <w:pPr>
        <w:widowControl/>
        <w:jc w:val="left"/>
        <w:rPr>
          <w:rFonts w:ascii="Monaco" w:hAnsi="Monaco" w:cs="Times New Roman"/>
          <w:color w:val="3933FF"/>
          <w:kern w:val="0"/>
          <w:sz w:val="17"/>
          <w:szCs w:val="17"/>
        </w:rPr>
      </w:pPr>
      <w:r w:rsidRPr="007F7799">
        <w:rPr>
          <w:rFonts w:ascii="Monaco" w:hAnsi="Monaco" w:cs="Times New Roman"/>
          <w:color w:val="777777"/>
          <w:kern w:val="0"/>
          <w:sz w:val="17"/>
          <w:szCs w:val="17"/>
        </w:rPr>
        <w:t>@</w:t>
      </w:r>
      <w:proofErr w:type="spellStart"/>
      <w:proofErr w:type="gramStart"/>
      <w:r w:rsidRPr="007F7799">
        <w:rPr>
          <w:rFonts w:ascii="Monaco" w:hAnsi="Monaco" w:cs="Times New Roman"/>
          <w:color w:val="777777"/>
          <w:kern w:val="0"/>
          <w:sz w:val="17"/>
          <w:szCs w:val="17"/>
        </w:rPr>
        <w:t>AfterThrowing</w:t>
      </w:r>
      <w:proofErr w:type="spellEnd"/>
      <w:r w:rsidRPr="007F7799">
        <w:rPr>
          <w:rFonts w:ascii="Monaco" w:hAnsi="Monaco" w:cs="Times New Roman"/>
          <w:color w:val="000000"/>
          <w:kern w:val="0"/>
          <w:sz w:val="17"/>
          <w:szCs w:val="17"/>
        </w:rPr>
        <w:t>(</w:t>
      </w:r>
      <w:proofErr w:type="spellStart"/>
      <w:proofErr w:type="gramEnd"/>
      <w:r w:rsidRPr="007F7799">
        <w:rPr>
          <w:rFonts w:ascii="Monaco" w:hAnsi="Monaco" w:cs="Times New Roman"/>
          <w:color w:val="000000"/>
          <w:kern w:val="0"/>
          <w:sz w:val="17"/>
          <w:szCs w:val="17"/>
        </w:rPr>
        <w:t>pointcut</w:t>
      </w:r>
      <w:proofErr w:type="spellEnd"/>
      <w:r w:rsidRPr="007F7799">
        <w:rPr>
          <w:rFonts w:ascii="Monaco" w:hAnsi="Monaco" w:cs="Times New Roman"/>
          <w:color w:val="000000"/>
          <w:kern w:val="0"/>
          <w:sz w:val="17"/>
          <w:szCs w:val="17"/>
        </w:rPr>
        <w:t xml:space="preserve"> = </w:t>
      </w:r>
      <w:r w:rsidRPr="007F7799">
        <w:rPr>
          <w:rFonts w:ascii="Monaco" w:hAnsi="Monaco" w:cs="Times New Roman"/>
          <w:color w:val="3933FF"/>
          <w:kern w:val="0"/>
          <w:sz w:val="17"/>
          <w:szCs w:val="17"/>
        </w:rPr>
        <w:t>"execution(* com.wxy8866.demo.netease.mgt.*.*(..))"</w:t>
      </w:r>
      <w:r w:rsidRPr="007F7799">
        <w:rPr>
          <w:rFonts w:ascii="Monaco" w:hAnsi="Monaco" w:cs="Times New Roman"/>
          <w:color w:val="000000"/>
          <w:kern w:val="0"/>
          <w:sz w:val="17"/>
          <w:szCs w:val="17"/>
        </w:rPr>
        <w:t xml:space="preserve">, throwing = </w:t>
      </w:r>
      <w:r w:rsidRPr="007F7799">
        <w:rPr>
          <w:rFonts w:ascii="Monaco" w:hAnsi="Monaco" w:cs="Times New Roman"/>
          <w:color w:val="3933FF"/>
          <w:kern w:val="0"/>
          <w:sz w:val="17"/>
          <w:szCs w:val="17"/>
        </w:rPr>
        <w:t>"exception"</w:t>
      </w:r>
      <w:r w:rsidRPr="007F7799">
        <w:rPr>
          <w:rFonts w:ascii="Monaco" w:hAnsi="Monaco" w:cs="Times New Roman"/>
          <w:color w:val="000000"/>
          <w:kern w:val="0"/>
          <w:sz w:val="17"/>
          <w:szCs w:val="17"/>
        </w:rPr>
        <w:t>)</w:t>
      </w:r>
    </w:p>
    <w:p w14:paraId="65B9608F" w14:textId="77777777" w:rsidR="00E9366D" w:rsidRPr="007F7799" w:rsidRDefault="007F7799">
      <w:pPr>
        <w:rPr>
          <w:rFonts w:hint="eastAsia"/>
        </w:rPr>
      </w:pPr>
      <w:r>
        <w:rPr>
          <w:rFonts w:hint="eastAsia"/>
        </w:rPr>
        <w:t>则定义了两个分别为正常返回和异常返回的</w:t>
      </w:r>
      <w:proofErr w:type="spellStart"/>
      <w:r>
        <w:rPr>
          <w:rFonts w:hint="eastAsia"/>
        </w:rPr>
        <w:t>PointCut</w:t>
      </w:r>
      <w:proofErr w:type="spellEnd"/>
    </w:p>
    <w:p w14:paraId="13BA3E0C" w14:textId="77777777" w:rsidR="00E9366D" w:rsidRDefault="00E9366D">
      <w:pPr>
        <w:rPr>
          <w:rFonts w:hint="eastAsia"/>
        </w:rPr>
      </w:pPr>
      <w:r w:rsidRPr="00E9366D">
        <w:drawing>
          <wp:inline distT="0" distB="0" distL="0" distR="0" wp14:anchorId="4EF29940" wp14:editId="4BEE13E0">
            <wp:extent cx="5270500" cy="5099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FBA4" w14:textId="77777777" w:rsidR="00E9366D" w:rsidRDefault="007F7799">
      <w:pPr>
        <w:rPr>
          <w:rFonts w:hint="eastAsia"/>
        </w:rPr>
      </w:pPr>
      <w:r>
        <w:rPr>
          <w:rFonts w:hint="eastAsia"/>
        </w:rPr>
        <w:t>通过查阅</w:t>
      </w:r>
      <w:proofErr w:type="spellStart"/>
      <w:r w:rsidRPr="007F7799">
        <w:t>JoinPoint</w:t>
      </w:r>
      <w:proofErr w:type="spellEnd"/>
      <w:r w:rsidRPr="007F7799">
        <w:t>的API</w:t>
      </w:r>
      <w:r>
        <w:rPr>
          <w:rFonts w:hint="eastAsia"/>
        </w:rPr>
        <w:t>，分别可取到类名，方法和参数。</w:t>
      </w:r>
    </w:p>
    <w:p w14:paraId="53C4C600" w14:textId="77777777" w:rsidR="007F7799" w:rsidRPr="007F7799" w:rsidRDefault="007F7799" w:rsidP="007F779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 xml:space="preserve">String </w:t>
      </w:r>
      <w:proofErr w:type="spellStart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className</w:t>
      </w:r>
      <w:proofErr w:type="spellEnd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 xml:space="preserve"> = </w:t>
      </w:r>
      <w:proofErr w:type="spellStart"/>
      <w:proofErr w:type="gramStart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jp.getSignature</w:t>
      </w:r>
      <w:proofErr w:type="spellEnd"/>
      <w:proofErr w:type="gramEnd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().</w:t>
      </w:r>
      <w:proofErr w:type="spellStart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getDeclaringTypeName</w:t>
      </w:r>
      <w:proofErr w:type="spellEnd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();</w:t>
      </w:r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</w:rPr>
        <w:br/>
      </w:r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 xml:space="preserve">String </w:t>
      </w:r>
      <w:proofErr w:type="spellStart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methodName</w:t>
      </w:r>
      <w:proofErr w:type="spellEnd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 xml:space="preserve"> = </w:t>
      </w:r>
      <w:proofErr w:type="spellStart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jp.getSignature</w:t>
      </w:r>
      <w:proofErr w:type="spellEnd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().</w:t>
      </w:r>
      <w:proofErr w:type="spellStart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getName</w:t>
      </w:r>
      <w:proofErr w:type="spellEnd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();</w:t>
      </w:r>
    </w:p>
    <w:p w14:paraId="3EECDEEB" w14:textId="77777777" w:rsidR="007F7799" w:rsidRPr="007F7799" w:rsidRDefault="007F7799" w:rsidP="007F779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proofErr w:type="spellStart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jp.getArgs</w:t>
      </w:r>
      <w:proofErr w:type="spellEnd"/>
      <w:r w:rsidRPr="007F7799">
        <w:rPr>
          <w:rFonts w:ascii="Courier" w:eastAsia="Times New Roman" w:hAnsi="Courier" w:cs="Times New Roman"/>
          <w:color w:val="666666"/>
          <w:kern w:val="0"/>
          <w:sz w:val="18"/>
          <w:szCs w:val="18"/>
          <w:shd w:val="clear" w:color="auto" w:fill="EFEFEF"/>
        </w:rPr>
        <w:t>()</w:t>
      </w:r>
      <w:bookmarkStart w:id="0" w:name="_GoBack"/>
      <w:bookmarkEnd w:id="0"/>
    </w:p>
    <w:p w14:paraId="2030ACF2" w14:textId="77777777" w:rsidR="00E9366D" w:rsidRDefault="00E9366D">
      <w:pPr>
        <w:rPr>
          <w:rFonts w:hint="eastAsia"/>
        </w:rPr>
      </w:pPr>
      <w:r>
        <w:rPr>
          <w:rFonts w:hint="eastAsia"/>
        </w:rPr>
        <w:t>测试结果：</w:t>
      </w:r>
    </w:p>
    <w:p w14:paraId="06679603" w14:textId="77777777" w:rsidR="00E9366D" w:rsidRDefault="00E9366D">
      <w:pPr>
        <w:rPr>
          <w:rFonts w:hint="eastAsia"/>
        </w:rPr>
      </w:pPr>
      <w:r w:rsidRPr="00E9366D">
        <w:drawing>
          <wp:inline distT="0" distB="0" distL="0" distR="0" wp14:anchorId="077D5A3C" wp14:editId="6EFB6BD0">
            <wp:extent cx="5270500" cy="15144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66D" w:rsidSect="006A270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30"/>
    <w:rsid w:val="00090930"/>
    <w:rsid w:val="0045460C"/>
    <w:rsid w:val="006A2704"/>
    <w:rsid w:val="007F7799"/>
    <w:rsid w:val="00E9366D"/>
    <w:rsid w:val="00F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B94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7F7799"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  <w:style w:type="character" w:customStyle="1" w:styleId="s1">
    <w:name w:val="s1"/>
    <w:basedOn w:val="a0"/>
    <w:rsid w:val="007F7799"/>
    <w:rPr>
      <w:color w:val="777777"/>
    </w:rPr>
  </w:style>
  <w:style w:type="character" w:customStyle="1" w:styleId="s2">
    <w:name w:val="s2"/>
    <w:basedOn w:val="a0"/>
    <w:rsid w:val="007F7799"/>
    <w:rPr>
      <w:color w:val="000000"/>
    </w:rPr>
  </w:style>
  <w:style w:type="character" w:customStyle="1" w:styleId="apple-converted-space">
    <w:name w:val="apple-converted-space"/>
    <w:basedOn w:val="a0"/>
    <w:rsid w:val="007F7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Yi Wei</dc:creator>
  <cp:keywords/>
  <dc:description/>
  <cp:lastModifiedBy>Xing Yi Wei</cp:lastModifiedBy>
  <cp:revision>1</cp:revision>
  <dcterms:created xsi:type="dcterms:W3CDTF">2017-03-04T13:24:00Z</dcterms:created>
  <dcterms:modified xsi:type="dcterms:W3CDTF">2017-03-04T13:41:00Z</dcterms:modified>
</cp:coreProperties>
</file>