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【经管中心】一文掌握连锁分析拆解！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  经营分析的核心方法论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>1.1 经营分析要回答的四个问题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经营分析，不是"把数报出来"，而是至少要回答四个问题：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现在业务离目标还差多少？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差距主要出在规模、价格、结构还是履约？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问题集中在哪些渠道、城市、门店、品项或用户层？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接下来一周或一个月，最有效的追数动作是什么？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一句话概括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经营分析</w:t>
            </w:r>
            <w:r>
              <w:rPr>
                <w:rFonts w:eastAsia="等线" w:ascii="Arial" w:cs="Arial" w:hAnsi="Arial"/>
                <w:sz w:val="22"/>
              </w:rPr>
              <w:t xml:space="preserve"> = 结果判断 + 原因拆解 + 动作建议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一份好的经营分析必须同时具备三层价值</w:t>
            </w:r>
            <w:r>
              <w:rPr>
                <w:rFonts w:eastAsia="等线" w:ascii="Arial" w:cs="Arial" w:hAnsi="Arial"/>
                <w:sz w:val="22"/>
              </w:rPr>
              <w:t>：有结果（KPI是否达标）、有归因（为什么好或差）、有动作（靠什么追、追哪块、谁来追）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</w:rPr>
        <w:t>1.2 经营结果链：所有分析的起点</w:t>
      </w:r>
      <w:bookmarkEnd w:id="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经营全链路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支付/GMV  →  建档/预约  →  到院  →  核销  →  确认收入  →  毛利  →  税前利润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支付是领先指标，收入是滞后结果。活动卖得好不代表当月收入好，还要看核销和履约。 大促（如双11、618）支付高峰后，低价订单可能持续核销数周甚至数月，影响后续月份的客单价和毛利。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1.3 五层分析框架：总盘 + 人货场财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768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核心关注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总盘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总收入、总利润、总达成率、时间进度达成率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新客(分渠道)、老客(活跃/流失/当月核销新客)、老带新、活跃池、复核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品项结构(大单品/常规品/大师团)、渗透率、单服务点收入、毛利率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门店、城市、大区、供给/体验/效率、升单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</w:t>
            </w:r>
          </w:p>
        </w:tc>
        <w:tc>
          <w:tcPr>
            <w:tcW w:w="7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毛利、费用、占收比、利润、预算差异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1.4 标准分析顺序（七步法）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先看时间进度达成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再看总收入和新老客结构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再做量价拆解（核销人次 x 客单价）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再看支付到核销的过程转化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再看品项结构（大单品/常规品/大师团）、价格结构、0元单结构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再下钻城市、门店、渠道、品项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最后输出动作方案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这个顺序比较重要，可以参考——它能避免一上来扎进细节，却没抓住真正影响经营结果的主因。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第二章  必须建立的五个底层思维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>2.1 先看进度，不先看绝对值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4260"/>
        <w:gridCol w:w="205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概念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使用场景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月度收入目标（分医美/好物/供应链）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对标基准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截至当前的实际达成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当前完成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时间进度达成率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实际达成 / (目标 x 时间进度%)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判断快慢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已预约预估达成率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当前达成 + 已预约未核销金额 / 目标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看兑现空间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全月预估达成率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基于趋势的全月预估 / 目标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- 预估达成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追数目标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&gt;&gt; 分析第一步不是"这个月做了多少"，而是：达成得算快还是慢？如果按当前节奏走，全月大概落到哪里？差额还来不来得及补？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>2.2 所有异常都要回到量价拆解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2640"/>
        <w:gridCol w:w="2925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公式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适用视角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典型场景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 = 核销人次 x 客单价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人、渠道、新老客、用户结构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新客收入下滑 → 人次掉还是客单掉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 = 核销服务点数 x 单服务点收入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货盘、品项、价格结构、0元单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单服务点收入降 → 0元升还是品项变了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客单价和单服务点收入都有三层口径，可以分层来拆解看看：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整体：含0元、含大师团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非0元：剔除0元单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非0非大师：剔除0元单和大师团——最真实反映核心品项经营质量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实战示例（来自实际周报）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近一周核销人次较前5周均值下降822降幅-13%，新老客均有下降。新客主要受老带新和私域支付/建档新客规模下降影响，各渠道核销率稳定；老客大部分城市均有下降，北京成都降幅较大。升单率及升单收入占比均较稳定，排除门店转化问题。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>2.3 结构变量比结果变量更值得追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2730"/>
        <w:gridCol w:w="376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结构变量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为什么重要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参考值/影响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0元单占比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稀释单服务点收入，改变新客质量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实际18-24%，行业5-15%，从21%升至24%即显著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标准价/活动价/大促价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反映价格体系健康度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理想5:3:2，实际常见2:3:5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大单品/常规品/大师团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决定收入上限和基本盘稳定性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大单品占比从34%→50%标志结构升级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自研品/非自研品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自研毛利率76%+，决定利润质量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自研占比23%但毛利贡献36%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新客渠道结构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不同渠道质量差异大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私域~45%/老带新~20%/公域~30%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活跃/非活跃老客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活跃池决定老客收入基本面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活跃老客贡献85%+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大师/非大师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大师团客单高但占比逐步萎缩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收入~10%、人次~2%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>2.4 好分析要同时看结果和过程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3525"/>
        <w:gridCol w:w="352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结果指标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对应过程指标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为什么重要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核销收入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支付GMV、待核销金额、已预约金额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过程指标预判未来收入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老客收入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活跃用户池、当月到院率、待核销订单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活跃池放缓即预示老客收入压力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新客规模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建档数、支付新客数、各渠道投放消耗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支付新客放量但核销滞后说明兑现待观察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不能只解释过去，还要提前预判未来~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>2.5 环比基线选择很重要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周报：</w:t>
      </w:r>
      <w:r>
        <w:rPr>
          <w:rFonts w:eastAsia="等线" w:ascii="Arial" w:cs="Arial" w:hAnsi="Arial"/>
          <w:sz w:val="22"/>
        </w:rPr>
        <w:t>核心用"周环比"和"较前5周均值"两个基线（前5周均值更稳定，能剔除单周波动）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月报：</w:t>
      </w:r>
      <w:r>
        <w:rPr>
          <w:rFonts w:eastAsia="等线" w:ascii="Arial" w:cs="Arial" w:hAnsi="Arial"/>
          <w:sz w:val="22"/>
        </w:rPr>
        <w:t>核心用"月环比"和"同比"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关键注意：</w:t>
      </w:r>
      <w:r>
        <w:rPr>
          <w:rFonts w:eastAsia="等线" w:ascii="Arial" w:cs="Arial" w:hAnsi="Arial"/>
          <w:sz w:val="22"/>
        </w:rPr>
        <w:t>要排除大促月份（如11月双11、6月618）对基线的失真影响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第三章  人板块：新客、老客、老带新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245bdb"/>
          <w:sz w:val="32"/>
        </w:rPr>
        <w:t>3.1 总盘收入拆解</w:t>
      </w:r>
      <w:bookmarkEnd w:id="1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连锁总收入</w:t>
      </w:r>
      <w:r>
        <w:rPr>
          <w:rFonts w:eastAsia="等线" w:ascii="Arial" w:cs="Arial" w:hAnsi="Arial"/>
          <w:sz w:val="22"/>
        </w:rPr>
        <w:t xml:space="preserve"> = 医美收入 + 好物收入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医美收入</w:t>
      </w:r>
      <w:r>
        <w:rPr>
          <w:rFonts w:eastAsia="等线" w:ascii="Arial" w:cs="Arial" w:hAnsi="Arial"/>
          <w:sz w:val="22"/>
        </w:rPr>
        <w:t xml:space="preserve"> = 新客收入 + 老客收入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新客收入 </w:t>
      </w:r>
      <w:r>
        <w:rPr>
          <w:rFonts w:eastAsia="等线" w:ascii="Arial" w:cs="Arial" w:hAnsi="Arial"/>
          <w:sz w:val="22"/>
        </w:rPr>
        <w:t>= 私域新客 + 老带新新客 + 公域新客（美团/小红书/KOL/线下市场/直接上门）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老客收入</w:t>
      </w:r>
      <w:r>
        <w:rPr>
          <w:rFonts w:eastAsia="等线" w:ascii="Arial" w:cs="Arial" w:hAnsi="Arial"/>
          <w:sz w:val="22"/>
        </w:rPr>
        <w:t xml:space="preserve"> = 活跃老客 + 非活跃老客 + 当月核销新客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</w:rPr>
        <w:t>3.2 新客分析SOP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新客分析可以看四层：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结果层：</w:t>
      </w:r>
      <w:r>
        <w:rPr>
          <w:rFonts w:eastAsia="等线" w:ascii="Arial" w:cs="Arial" w:hAnsi="Arial"/>
          <w:sz w:val="22"/>
        </w:rPr>
        <w:t>收入、人次、客单价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渠道层：</w:t>
      </w:r>
      <w:r>
        <w:rPr>
          <w:rFonts w:eastAsia="等线" w:ascii="Arial" w:cs="Arial" w:hAnsi="Arial"/>
          <w:sz w:val="22"/>
        </w:rPr>
        <w:t>私域、老带新、美团、小红书、KOL、线下市场、直接上门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转化层：</w:t>
      </w:r>
      <w:r>
        <w:rPr>
          <w:rFonts w:eastAsia="等线" w:ascii="Arial" w:cs="Arial" w:hAnsi="Arial"/>
          <w:sz w:val="22"/>
        </w:rPr>
        <w:t>支付 → 建档 → 核销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质量层：</w:t>
      </w:r>
      <w:r>
        <w:rPr>
          <w:rFonts w:eastAsia="等线" w:ascii="Arial" w:cs="Arial" w:hAnsi="Arial"/>
          <w:sz w:val="22"/>
        </w:rPr>
        <w:t>价格带分布（0元/1-999/1000-2999/3000+）、升单、后续复核潜力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渠道分析一般有 &gt;&gt;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935"/>
        <w:gridCol w:w="3060"/>
        <w:gridCol w:w="247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渠道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特征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核心指标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风险信号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线上私域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高客单、活动拉升核心阵地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支付新客占比(通常15-16%)、核销率、客单价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高客单策略过强压制规模；主推品切换致客单波动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老带新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人次贡献第一、低成本(~300-400/人)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建档/核销新客、付费转化率(~48%)、裂变系数(~2.1)、ROI(4-6)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0元占比~45-55%、客单偏低、质量下滑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公域-美团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获客成本最优(~500-900/人)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建档30日核销率、核销新客成本、店均新客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单获客成本逐月上升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公域-小红书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规模小但客单偏高(2000+)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投放消耗、核销ROI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成本高(~1000-1500/人)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线下市场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波动大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核销新客数、客单价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建档口径、异常归因、大师团误记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新客分析标准五问：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本月新客是规模没起来，还是客单没起来？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哪个渠道贡献最大，哪个最拖后腿？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私域支付有没有为后续核销蓄水？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老带新是不是在用低质量用户换规模？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公域投放是赚规模还是赚利润？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</w:rPr>
        <w:t>3.3 老客分析SOP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老客不是一个总盘，至少要拆成三层：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400"/>
        <w:gridCol w:w="990"/>
        <w:gridCol w:w="297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收入贡献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重点看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活跃老客（历史活跃）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近期有到院和核销行为的老客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85%+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到院率趋势（目标16-17%）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非活跃老客（历史流失）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较长时间未到院的老客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~10%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召回效果、收入环比增长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当月核销新客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本月新建档且当月即完成核销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~5%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建档到核销转化效率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老客核心指标矩阵：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970"/>
        <w:gridCol w:w="32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定义/含义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参考值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老客收入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老客当期核销收入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占总收入~65%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活跃用户当月到院率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活跃池中当月到院核销的比例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目标16-17%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90天复核率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理论复核周期内再次到院核销的占比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衡量锁客能力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老客升单率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到院后发生升单的比例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12月非0用户升单率下降1.7pp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升单收入占比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升单收入/老客总收入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衡量价值挖掘深度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活跃池收入占比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活跃老客收入/老客总收入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2026年4月达90.2%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主要洞察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老客收入差，常常不是老客需求突然消失，而是活跃池增速放缓或到院率下降。高客单策略如果持续太久，会削弱老客召回。  老客短期修复最快的动作：做待核销促落袋、做升单、做活跃老客召回——而不是重新拉新。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 xml:space="preserve"> 老客分析的建议顺序：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老客收入达成是否落后。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活跃用户池是否还在增长。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当月到院率是否在下滑。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升单能力是否撑住。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待核销订单是否足够支撑本月落袋。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老客核销人次波动时的排查思路——按"支付间隔"拆解：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当日支付（线下升单驱动）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近1周支付（短周期核销）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近2-3周支付（活动订单核销）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近10周支付（可能受节假日支付低峰影响）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10周以上支付（可能受大促订单持续核销影响）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3.4 老带新：独立经营主题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老带新同时影响五个维度：新客规模、新客质量、0元单结构、老客裂变活跃度、ROI和获客成本。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区分"健康增长"和"低质量裂变"：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550"/>
        <w:gridCol w:w="25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健康增长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低质量裂变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建档/核销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快速增长但质量下降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付费转化率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稳定(~48%)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客单价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升单率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TOP5占比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分散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过高（裂变过于集中）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正且稳定(4-6)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明显走弱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0元占比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可控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持续升高(&gt;55%)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当老带新人次增长但客单和升单下降时，需要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全国门店细化追踪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，监测是否出现大范围低质量客户。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第四章  货板块：大单品、常规品、大师团</w:t>
      </w:r>
      <w:bookmarkEnd w:id="1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最新货盘分类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货盘按三条线并行看：大单品（决定上限和结构高度）、常规品（决定盘子稳定性和基本盘）、大师团（高客单补充，但占比逐步萎缩）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245bdb"/>
          <w:sz w:val="32"/>
        </w:rPr>
        <w:t>4.1 三大品类对比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400"/>
        <w:gridCol w:w="1950"/>
        <w:gridCol w:w="184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大单品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常规品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大师团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代表品项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新一代热玛吉、BBL HERO、爱拉丝提、奇迹童颜、漾活光彩针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玻尿酸、肉毒、水光微针、小光电、胶原蛋白、薇旖美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大师团-肤莱美、臻爱塑菲等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经营定位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规模+利润双驱动，承担品牌心智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需求满足+锁客，收入稳定器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高客单补充，占比逐步萎缩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核心看什么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规模、占比、达成率(红绿灯)、单服务点收入、毛利、渗透、供给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稳定性、渗透率、低价带拖累、是否成为锁客基础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客单趋势、城市排期、达成率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收入占比参考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~34-50%（已破50%）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~49-64%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~2-10%（持续下降）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典型风险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活动让利过多、耗材成本高、供给排期波动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低价带占比过高、0元单稀释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排期不稳定、客单/单服务点微降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CR10/CR20/CR30：收入贡献TOP10/20/30品项的累计收入占比。CR30通常约83%，每月排名升降主要受私域排期、院内主推等因素影响。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价格指数 = 新氧当前价格 / 市场同品同规格价格。不能只看'便不便宜'，还要结合毛利和收入贡献看值不值得便宜。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>4.2 单服务点收入：货盘最核心的健康指标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单服务点收入同时承载0元结构、价格结构、高低客单结构、品项结构、赠单策略的结果。至少看三层：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整体单服务点收入（含0元、含大师团）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非0元单服务点收入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非0非大师单服务点收入——最真实的货盘健康度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单服务点收入下降时优先看：0元单占比是否上升？高价品项占比是否下降？核销结构是否向低价品倾斜？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>4.3 大师团趋势</w:t>
      </w:r>
      <w:bookmarkEnd w:id="1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大师团在连锁业务中占比（收入占比10%、人次占比2%、服务点占比~2.5%）关注点：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大师团客单价是否持续下滑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大师团单服务点收入是否微降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大师团的城市排期和达成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245bdb"/>
          <w:sz w:val="32"/>
        </w:rPr>
        <w:t>4.4 0元单：核心经营变量</w:t>
      </w:r>
      <w:bookmarkEnd w:id="20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0元单不是小噪音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0元单上升 → 稀释单服务点收入 0元单 + 高值耗材 → 毛利被直接拖累 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0元单集中在老带新/APP激励/赠单 → 改变新客质量  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有高耗的0元单TOP品项：美版热玛吉(14%)、紧肤超水光(13%)、超声盾(9%)、艾维岚童颜针(9%)、薇旖美(7%)  赠单策略核心原则：尽可能赠无高耗的服务点，每月确定赠单额度。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第五章  场板块：门店、区域、供给、体验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245bdb"/>
          <w:sz w:val="32"/>
        </w:rPr>
        <w:t>5.1 大区拆解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650"/>
        <w:gridCol w:w="50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收入占比参考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每个大区必看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华东大区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~34%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总/新客/老客收入达成 + 门店Bottom3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华北大区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~31%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总/新客/老客收入达成 + 门店Bottom3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华南大区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~21%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总/新客/老客收入达成 + 门店Bottom3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华中大区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~14%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总/新客/老客收入达成 + 门店Bottom3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达成状态用红绿灯：绿灯 ≥100%、黄灯80-100%、红灯&lt;80%。城市和门店可以只展示红灯项，便于快速定位。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color w:val="245bdb"/>
          <w:sz w:val="32"/>
        </w:rPr>
        <w:t>5.2 门店经营健康度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2970"/>
        <w:gridCol w:w="462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核心指标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判断逻辑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目标达成率、环比增速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红灯门店需专项复盘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床效、医生人效、设备使用率(红绿灯)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使用率&lt;30%推品不足，&gt;50%供给瓶颈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差评率、等待咨询/治疗时长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差评需拆来源(APP/美团)和类型(服务/效果)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单服务点收入、品项结构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小光电比例高的门店易拖累客单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升单率、升单收入占比、升单客单价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三者要一起看：率高但客单低=有动作无质量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245bdb"/>
          <w:sz w:val="32"/>
        </w:rPr>
        <w:t>5.3 预约口径必须讲清楚</w:t>
      </w:r>
      <w:bookmarkEnd w:id="2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成熟分析必须区分六种预约状态：待确认、已确认、已完成、当日取消、当日作废、已过期。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同时说明看板数据时效（T-1/T当日/T+1）、是否只看有单预约。防止把"口径变化"误判成"经营变化"。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245bdb"/>
          <w:sz w:val="32"/>
        </w:rPr>
        <w:t>5.4 经营效率三组关系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4890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关系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判断逻辑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饱和度 vs 体验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太低=资源闲置，太高=体验风险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人效 vs 收入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人效低且收入弱，先看门店规模和品项结构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人力占收比 vs 利润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费用额不高但占收比高，根因在收入端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第六章  财板块：毛利、费用、利润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245bdb"/>
          <w:sz w:val="32"/>
        </w:rPr>
        <w:t>6.1 利润分析的标准链路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P&amp;L标准链路 &gt;&gt;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收入  →  供应链成本  →  品项毛利  →  门店人力成本  →  门店费用  →  门店利润  →  市场品牌费用  →  中台费用  →  税前利润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"/>
        <w:gridCol w:w="1020"/>
        <w:gridCol w:w="3555"/>
        <w:gridCol w:w="3555"/>
      </w:tblGrid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大类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明细项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分析重点</w:t>
            </w:r>
          </w:p>
        </w:tc>
      </w:tr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供应链成本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高耗、低耗、多点医生、租赁折旧、年费等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高耗增速是否快于价格提升</w:t>
            </w:r>
          </w:p>
        </w:tc>
      </w:tr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门店人力成本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医护费用(提成+非提成)、其他人员费用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人力成本占收比</w:t>
            </w:r>
          </w:p>
        </w:tc>
      </w:tr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门店费用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租金物业、装修摊销、水电维修、超额房租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新店面积推高租金风险</w:t>
            </w:r>
          </w:p>
        </w:tc>
      </w:tr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品项毛利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毛利率、毛利额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收入侧+成本侧双向分析</w:t>
            </w:r>
          </w:p>
        </w:tc>
      </w:tr>
      <w:tr>
        <w:tc>
          <w:tcPr>
            <w:tcW w:w="11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税前利润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 + 占收比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同时看金额差和占收比差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color w:val="245bdb"/>
          <w:sz w:val="32"/>
        </w:rPr>
        <w:t>6.2 毛利分析三层拆法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6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分析维度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看什么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定价结构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标准价/活动价/大促价服务点比例（理想5:3:2）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院内改价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活动价vs实际成交价偏离（价差影响~9%）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活动优惠让利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定价收入vs活动价收入差额（通常影响~20%）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品项结构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高毛利品占比是否提升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567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成本项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分析重点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高值耗材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占收比趋势、0元单高耗成本和非0元单高耗成本分别看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低值耗材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采购量波动、占收比趋势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设备折旧/租赁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占收比趋势、新增设备推高风险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多点医生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大师团合作医生为主，占收比低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>利润分析四个核心习惯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同时看金额和占收比——费用低于预算但收入没达成，占收比仍可能恶化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2. 先分收入问题，再分成本问题——利润不达预期时先区分收入被动vs成本主动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3. 重点看高值耗材和人力成本——最常见的利润波动项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差异说明写成经营语言——如"高耗成本增速(+38元/单)已超过价格提升速度(+29元/单)"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第七章  五套核心分析逻辑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245bdb"/>
          <w:sz w:val="32"/>
        </w:rPr>
        <w:t>7.1 时间进度分析法</w:t>
      </w:r>
      <w:bookmarkEnd w:id="3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适用：</w:t>
      </w:r>
      <w:r>
        <w:rPr>
          <w:rFonts w:eastAsia="等线" w:ascii="Arial" w:cs="Arial" w:hAnsi="Arial"/>
          <w:sz w:val="22"/>
        </w:rPr>
        <w:t>日报、周报、月中复盘、月底追数。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标准五问 &gt;&gt;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当前时间进度是多少？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收入进度是多少？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已预约预估能补到多少？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全月预估离目标还差多少？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剩余gap靠什么补？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color w:val="245bdb"/>
          <w:sz w:val="32"/>
        </w:rPr>
        <w:t>7.2 量价拆解法</w:t>
      </w:r>
      <w:bookmarkEnd w:id="3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适用：</w:t>
      </w:r>
      <w:r>
        <w:rPr>
          <w:rFonts w:eastAsia="等线" w:ascii="Arial" w:cs="Arial" w:hAnsi="Arial"/>
          <w:sz w:val="22"/>
        </w:rPr>
        <w:t>收入、渠道、门店、品项异常。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标准三问：</w:t>
      </w:r>
      <w:r>
        <w:rPr>
          <w:rFonts w:eastAsia="等线" w:ascii="Arial" w:cs="Arial" w:hAnsi="Arial"/>
          <w:sz w:val="22"/>
        </w:rPr>
        <w:t>规模掉了还是价格掉了？是短期活动影响还是长期结构变化？是整体都弱还是某几个维度在拖累？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实战示例（来自实际周报）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近一周核销人次较前5周均值下降822降幅-13%，新老客均有下降。新客主要受老带新和私域支付/建档新客规模下降影响，各渠道核销率稳定；老客大部分城市均有下降，北京成都降幅较大。升单率及升单收入占比均较稳定，排除门店转化问题。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color w:val="245bdb"/>
          <w:sz w:val="32"/>
        </w:rPr>
        <w:t>7.3 支付到核销转化法</w:t>
      </w:r>
      <w:bookmarkEnd w:id="3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适用：</w:t>
      </w:r>
      <w:r>
        <w:rPr>
          <w:rFonts w:eastAsia="等线" w:ascii="Arial" w:cs="Arial" w:hAnsi="Arial"/>
          <w:sz w:val="22"/>
        </w:rPr>
        <w:t>活动复盘、新客渠道复盘、新品复盘。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3255"/>
        <w:gridCol w:w="325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表现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后续动作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支付好、核销慢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兑现滞后，后续几周仍有释放空间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追踪待核销池转化率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支付一般、核销好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存量池在释放（可能是前期活动订单）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关注后续新增支付是否跟上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支付和核销都弱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前端和后端都需要调整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全链路诊断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支付规模创新高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下个月核销有望增量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关注核销节奏和客单结构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核销周期影响是关键：双11/618低价订单可能持续核销2-3个月，期间会拉低客单价。例如"近六周老客核销人次中核销11月份支付订单388/周，占总老客人次16%"。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color w:val="245bdb"/>
          <w:sz w:val="32"/>
        </w:rPr>
        <w:t>7.4 结构分析法</w:t>
      </w:r>
      <w:bookmarkEnd w:id="3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适用：</w:t>
      </w:r>
      <w:r>
        <w:rPr>
          <w:rFonts w:eastAsia="等线" w:ascii="Arial" w:cs="Arial" w:hAnsi="Arial"/>
          <w:sz w:val="22"/>
        </w:rPr>
        <w:t>单服务点收入下降、毛利下降、用户质量下降。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68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结构维度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看什么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0元单结构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占比趋势、集中品项（LDM赠单/韩版超塑/元气超光子等）、是否有高耗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价格带结构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标准定价/活动价/大促价比例（理想5:3:2）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品项结构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大单品/常规品/大师团占比变化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渠道结构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私域/老带新/公域各自贡献占比变化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新老客结构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新客~35% / 老客~65%是否偏离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大师/非大师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大师团占比萎缩趋势（收入~10%、人次~2%）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结构分析最重要的能力：发现"看起来没问题、实际上变差了"的隐性风险。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color w:val="245bdb"/>
          <w:sz w:val="32"/>
        </w:rPr>
        <w:t>7.5 城市门店下钻法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适用场景：如果大区达成不均、老客收入偏弱、体验问题集中 &gt;&gt;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标准顺序：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先看</w:t>
      </w:r>
      <w:r>
        <w:rPr>
          <w:rFonts w:eastAsia="等线" w:ascii="Arial" w:cs="Arial" w:hAnsi="Arial"/>
          <w:b w:val="true"/>
          <w:sz w:val="22"/>
        </w:rPr>
        <w:t>大区</w:t>
      </w:r>
      <w:r>
        <w:rPr>
          <w:rFonts w:eastAsia="等线" w:ascii="Arial" w:cs="Arial" w:hAnsi="Arial"/>
          <w:sz w:val="22"/>
        </w:rPr>
        <w:t>（华东/华南/华中/华北）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再看</w:t>
      </w:r>
      <w:r>
        <w:rPr>
          <w:rFonts w:eastAsia="等线" w:ascii="Arial" w:cs="Arial" w:hAnsi="Arial"/>
          <w:b w:val="true"/>
          <w:sz w:val="22"/>
        </w:rPr>
        <w:t>城市</w:t>
      </w:r>
      <w:r>
        <w:rPr>
          <w:rFonts w:eastAsia="等线" w:ascii="Arial" w:cs="Arial" w:hAnsi="Arial"/>
          <w:sz w:val="22"/>
        </w:rPr>
        <w:t>（仅展示红灯城市）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再看</w:t>
      </w:r>
      <w:r>
        <w:rPr>
          <w:rFonts w:eastAsia="等线" w:ascii="Arial" w:cs="Arial" w:hAnsi="Arial"/>
          <w:b w:val="true"/>
          <w:sz w:val="22"/>
        </w:rPr>
        <w:t>门店</w:t>
      </w:r>
      <w:r>
        <w:rPr>
          <w:rFonts w:eastAsia="等线" w:ascii="Arial" w:cs="Arial" w:hAnsi="Arial"/>
          <w:sz w:val="22"/>
        </w:rPr>
        <w:t>（Bottom3门店达成率、新店问题）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再看门店内部的</w:t>
      </w:r>
      <w:r>
        <w:rPr>
          <w:rFonts w:eastAsia="等线" w:ascii="Arial" w:cs="Arial" w:hAnsi="Arial"/>
          <w:b w:val="true"/>
          <w:sz w:val="22"/>
        </w:rPr>
        <w:t>渠道、品项、体验和效率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总盘问题如果不下钻到门店，通常无法形成动作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门店问题如果不放回城市和大区背景，也容易误判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第八章  常见异常的标准诊断路径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color w:val="245bdb"/>
          <w:sz w:val="32"/>
        </w:rPr>
        <w:t>8.1 收入不达预期</w:t>
      </w:r>
      <w:bookmarkEnd w:id="36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时间进度达成率 → 新客还是老客拖累 → 人次还是客单拖累 → 是否有活动/大师团/节假日影响 → 是否集中在某几个区域或门店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color w:val="245bdb"/>
          <w:sz w:val="32"/>
        </w:rPr>
        <w:t>8.2 新客收入弱</w:t>
      </w:r>
      <w:bookmarkEnd w:id="3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私域支付是否不足（支付新客占比是否下滑）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老带新质量是否下降（客单/升单率/ROI）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公域投放是否缩量或转化下降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价格带是否向低价倾斜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主推品客单是否过高导致新客规模收缩（3-4月曾出现此问题）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color w:val="245bdb"/>
          <w:sz w:val="32"/>
        </w:rPr>
        <w:t>8.3 老客收入弱</w:t>
      </w:r>
      <w:bookmarkEnd w:id="3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活跃用户池增速是否放缓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活跃用户到院率是否下降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待核销订单是否不足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升单率和升单客单价是否下降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近3个月是否主推高客单品、削弱了召回效果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245bdb"/>
          <w:sz w:val="32"/>
        </w:rPr>
        <w:t>8.4 单服务点收入下降</w:t>
      </w:r>
      <w:bookmarkEnd w:id="3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0元单占比是否上升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低价品是否放量（如"玻尿酸赛道服务点-174个，单服务点收入-11%"）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活动价/大促价占比是否过高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大师团结构是否变化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color w:val="245bdb"/>
          <w:sz w:val="32"/>
        </w:rPr>
        <w:t>8.5 毛利率下降</w:t>
      </w:r>
      <w:bookmarkEnd w:id="40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高耗材占比是否上升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赠单中是否出现高耗品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低毛利品是否放量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color w:val="245bdb"/>
          <w:sz w:val="32"/>
        </w:rPr>
        <w:t>8.6 核销人次突然下降（周度）</w:t>
      </w:r>
      <w:bookmarkEnd w:id="41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建议排查流程 &gt;&gt;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看整体人次、人均服务点、客单三者的变化方向。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拆新客/老客：各自较前5周均值的降幅。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新客</w:t>
      </w:r>
      <w:r>
        <w:rPr>
          <w:rFonts w:eastAsia="等线" w:ascii="Arial" w:cs="Arial" w:hAnsi="Arial"/>
          <w:sz w:val="22"/>
        </w:rPr>
        <w:t>：按渠道拆（老带新、私域、公域），看支付/建档新客规模是否下降，核销率是否稳定。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老客</w:t>
      </w:r>
      <w:r>
        <w:rPr>
          <w:rFonts w:eastAsia="等线" w:ascii="Arial" w:cs="Arial" w:hAnsi="Arial"/>
          <w:sz w:val="22"/>
        </w:rPr>
        <w:t>：按城市拆，看哪些城市降幅较大。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排除升单问题</w:t>
      </w:r>
      <w:r>
        <w:rPr>
          <w:rFonts w:eastAsia="等线" w:ascii="Arial" w:cs="Arial" w:hAnsi="Arial"/>
          <w:sz w:val="22"/>
        </w:rPr>
        <w:t>：升单率和升单收入占比是否稳定。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如果老客人次下降，按</w:t>
      </w:r>
      <w:r>
        <w:rPr>
          <w:rFonts w:eastAsia="等线" w:ascii="Arial" w:cs="Arial" w:hAnsi="Arial"/>
          <w:b w:val="true"/>
          <w:sz w:val="22"/>
        </w:rPr>
        <w:t>支付间隔</w:t>
      </w:r>
      <w:r>
        <w:rPr>
          <w:rFonts w:eastAsia="等线" w:ascii="Arial" w:cs="Arial" w:hAnsi="Arial"/>
          <w:sz w:val="22"/>
        </w:rPr>
        <w:t>拆解：当日/近1周/近2-3周/近10周/10周以上，定位是短期波动还是结构性问题。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color w:val="245bdb"/>
          <w:sz w:val="32"/>
        </w:rPr>
        <w:t>8.7 差评率上升</w:t>
      </w:r>
      <w:bookmarkEnd w:id="42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是否集中在个别门店 → 是否集中在某一渠道 → 是服务问题还是效果问题 → 是否和等待时长、排班、供给紧张同步发生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第九章  关键时间节点与经营矛盾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color w:val="245bdb"/>
          <w:sz w:val="32"/>
        </w:rPr>
        <w:t>9.1 年度经营节奏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2370"/>
        <w:gridCol w:w="4965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经营主线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分析教训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超预期达成，非大师团接棒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超额达成不代表结构健康——注意老带新质量、0元单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春节恢复期，新客快于老客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恢复期新客靠渠道拉起，老客靠活跃池和客单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结构优化驱动，高客单拉升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日均人次仅+2%但收入+19%，说明结构比规模重要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活动驱动+大师团波动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区分活动冲高/活动后回落/工作日效应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5-6月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老客和活跃池成最大风险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活动不能自动解决活跃池问题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规模高增+结构+利润同管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大单品、常规品、自研品要分开写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收官+量升价降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老客客单下滑归因：0元占比+升单质量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color w:val="245bdb"/>
          <w:sz w:val="32"/>
        </w:rPr>
        <w:t>9.2 特殊时间节点影响</w:t>
      </w:r>
      <w:bookmarkEnd w:id="4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大促月份新老客收入、人次通常会创历史新高，但客单价可能受低价订单影响。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大促前后的比较基线要特别注意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：不能简单用大促月环比来判断经营趋势。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大促后续几个月，要持续追踪"大促订单核销"对老客核销人次和客单价的影响。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2175"/>
        <w:gridCol w:w="447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时间节点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影响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分析要点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春节(1-2月)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核销人次大幅下降后逐步恢复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用"恢复至节前/1月日均X%"衡量恢复进度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618大促(6月)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大幅支付蓄水+核销释放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支付阶段看GMV和订单结构；核销阶段看兑现率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双11(11月)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年度最大促销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线上/线下分别看；低价订单持续核销2-3个月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双12+年底(12月)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年底冲刺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医美+好物双端冲刺；待核销释放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Q1目标冲刺(3月底)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季度考核压力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关注GAP和预估达成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大促后次月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活动后回落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不能简单用大促月环比判断经营趋势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color w:val="245bdb"/>
          <w:sz w:val="32"/>
        </w:rPr>
        <w:t>9.3 五类反复出现的经营矛盾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015"/>
        <w:gridCol w:w="328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矛盾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常见原因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诊断方向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支付好看，收入没兑现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核销节奏慢、预约承接弱、待核销池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查待核销池规模和核销转化率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收入达成，但质量不好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0元单占比高、高耗赠单、大促价过高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查价格结构、0元结构、毛利率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客单上去了，规模掉了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私域/新客召回受压、老客活跃到院弱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查渠道人次、活跃池到院率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大单品起来，利润未必好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活动让利、耗材成本、租赁折旧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查毛利率vs收入增长、成本占收比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老客收入承压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活跃池增速放缓、到院率下降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查活跃池规模、到院率趋势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第十章  日报/周报/月报的一些建议写法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color w:val="245bdb"/>
          <w:sz w:val="32"/>
        </w:rPr>
        <w:t>10.1 日报建议结构</w:t>
      </w:r>
      <w:bookmarkEnd w:id="48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整体大盘：医美收入(日/月环比、时间进度达成率) + 量价(客单价、核销人次) + 渠道占比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用户拆解：新客(收入、客单价、核销人次、渠道占比) + 老客(收入、活跃池占比、到院率)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品类拆解：大单品(占比+Top3) + 大师团(占比+Top3) + 常规品(占比+Top3)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大区拆解：华东/华南/华中/华北 各自收入+环比+进度+Bottom3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color w:val="245bdb"/>
          <w:sz w:val="32"/>
        </w:rPr>
        <w:t>10.2 周报标准结构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开头概要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0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收入达成及波动：本周收入达成XX万，MTD收入达成率XX%，全月预估达成XX%</w:t>
                  </w:r>
                </w:p>
                <w:p>
                  <w:pPr>
                    <w:numPr>
                      <w:numId w:val="10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【人】客单价 × 核销人次：</w:t>
                  </w:r>
                </w:p>
                <w:p>
                  <w:pPr>
                    <w:numPr>
                      <w:numId w:val="109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新客：[一句话概括表现和原因]</w:t>
                  </w:r>
                </w:p>
                <w:p>
                  <w:pPr>
                    <w:numPr>
                      <w:numId w:val="110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老客：[一句话概括表现和原因]</w:t>
                  </w:r>
                </w:p>
                <w:p>
                  <w:pPr>
                    <w:numPr>
                      <w:numId w:val="1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【货】单服务点收入 × 服务点数量：</w:t>
                  </w:r>
                </w:p>
                <w:p>
                  <w:pPr>
                    <w:numPr>
                      <w:numId w:val="112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 [大单品/常规品/大师团各自表现]</w:t>
                  </w:r>
                </w:p>
                <w:p>
                  <w:pPr>
                    <w:numPr>
                      <w:numId w:val="1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【场】分区域看：</w:t>
                  </w:r>
                </w:p>
                <w:p>
                  <w:pPr>
                    <w:numPr>
                      <w:numId w:val="114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[各大区表现概要]</w:t>
                  </w:r>
                </w:p>
                <w:p>
                  <w:pPr>
                    <w:numPr>
                      <w:numId w:val="1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其他重点拆解及追踪：</w:t>
                  </w:r>
                </w:p>
                <w:p>
                  <w:pPr>
                    <w:numPr>
                      <w:numId w:val="116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[本周的专题关注点]</w:t>
                  </w:r>
                </w:p>
              </w:tc>
            </w:tr>
          </w:tbl>
          <w:p>
            <w:pPr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71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章节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开头概要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收入达成及波动 + 【人】客单x人次 + 【货】单服务点x服务点 + 【场】分区域 + 重点追踪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业绩达成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达成进度、新老客达成、单服务点收入/客单价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连锁-人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KPI达成、新客获客(渠道转化)、老客运营(到院率/升单)、老带新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连锁-货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品类达成(大单品/常规品/大师团)、重点品项追踪、渗透率、复核率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连锁-场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门店体验(差评率/等待时长)、门店效率(床效/人效)、城市门店拆解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专题页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当期经营重点(大促复盘/新品复盘/毛利专项/活跃池等)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color w:val="245bdb"/>
          <w:sz w:val="32"/>
        </w:rPr>
        <w:t>10.3 月报一般会在周报基础上增加</w:t>
      </w:r>
      <w:bookmarkEnd w:id="50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KPI综合评分</w:t>
      </w:r>
      <w:r>
        <w:rPr>
          <w:rFonts w:eastAsia="等线" w:ascii="Arial" w:cs="Arial" w:hAnsi="Arial"/>
          <w:sz w:val="22"/>
        </w:rPr>
        <w:t>（连锁-人/货/场/拓各维度综合得分）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全月业绩GAP预警</w:t>
      </w:r>
      <w:r>
        <w:rPr>
          <w:rFonts w:eastAsia="等线" w:ascii="Arial" w:cs="Arial" w:hAnsi="Arial"/>
          <w:sz w:val="22"/>
        </w:rPr>
        <w:t>（累计达成 vs 年度目标，是否存在GAP）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获客效率趋势分析</w:t>
      </w:r>
      <w:r>
        <w:rPr>
          <w:rFonts w:eastAsia="等线" w:ascii="Arial" w:cs="Arial" w:hAnsi="Arial"/>
          <w:sz w:val="22"/>
        </w:rPr>
        <w:t>（获客成本占收比、各渠道单获客成本趋势）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资源配置和经营效率</w:t>
      </w:r>
      <w:r>
        <w:rPr>
          <w:rFonts w:eastAsia="等线" w:ascii="Arial" w:cs="Arial" w:hAnsi="Arial"/>
          <w:sz w:val="22"/>
        </w:rPr>
        <w:t>（设备使用率红绿灯、床效和医生人效趋势）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大注射持续追踪</w:t>
      </w:r>
      <w:r>
        <w:rPr>
          <w:rFonts w:eastAsia="等线" w:ascii="Arial" w:cs="Arial" w:hAnsi="Arial"/>
          <w:sz w:val="22"/>
        </w:rPr>
        <w:t>（整体大注射和大师团vs常规大注射的趋势）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品项毛利专项分析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color w:val="245bdb"/>
          <w:sz w:val="32"/>
        </w:rPr>
        <w:t>10.4 每个异常至少回答四个问题</w:t>
      </w:r>
      <w:bookmarkEnd w:id="5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异常诊断四问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差额是多少？ 2. 差在规模、价格还是结构？ 3. 集中在哪个渠道/品项/区域/门店？ 4. 下周靠什么追回来？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245bdb"/>
          <w:sz w:val="32"/>
        </w:rPr>
        <w:t>10.5 每一页都尽量回答三个问题</w:t>
      </w:r>
      <w:bookmarkEnd w:id="52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发生了什么（结果判断）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为什么发生（原因拆解）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接下来怎么办（动作建议）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建议每次先写这三句话：本周/月最大亮点、当前最大风险、下周/月最重要动作。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第十一章  专题分析框架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color w:val="245bdb"/>
          <w:sz w:val="32"/>
        </w:rPr>
        <w:t>11.1 活动复盘框架</w:t>
      </w:r>
      <w:bookmarkEnd w:id="54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活动复盘必须拆成两个阶段：支付阶段（卖得怎么样）+ 核销阶段（落了多少袋）。至少写清楚六件事：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活动目标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支付单量和GMV（线上/线下分开）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核销率和核销金额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待核销订单和待核销金额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热销SKU + 新品vs老品的替代/共振效应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对当周和当月收入的真实贡献 + 活动后影响追踪（低价订单核销周期2-3月）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color w:val="245bdb"/>
          <w:sz w:val="32"/>
        </w:rPr>
        <w:t>11.2 毛利及单服务点收入专题框架</w:t>
      </w:r>
      <w:bookmarkEnd w:id="55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1 对齐考核及盯盘口径 → 当前阶段该重点看服务点数量还是非0元结构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2 讲结果 → 毛利率/单服务点收入变化多少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 讲原因 → 收入侧(0元单/活动让利/改价) + 成本侧(高耗/医护手工费)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4 讲动作 → 控制高耗赠单、倾斜高毛利品、降采购成本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color w:val="245bdb"/>
          <w:sz w:val="32"/>
        </w:rPr>
        <w:t>11.3 老客经营专题框架</w:t>
      </w:r>
      <w:bookmarkEnd w:id="56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老客经营三个核心问题：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池子是否变大（活跃用户池规模和增速）？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用户是否愿意回来（到院率、待核销池）？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回来后是否愿意升单（升单率、升单客单价、升单收入占比）？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color w:val="245bdb"/>
          <w:sz w:val="32"/>
        </w:rPr>
        <w:t>11.4 新品上线评估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4275"/>
        <w:gridCol w:w="3270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参考定位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上线首月核心指标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月度复盘重点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引流品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新客规模by渠道、新客客单价、新客升单率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获客成本、新客付费转化率、后续复核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新客人次、首单价、升单率、私域渗透/转化率、老客渗透率、毛利率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占比趋势、对标品竞争力、毛利贡献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利润品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毛利率、利润额占比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利润额绝对值、升单场景覆盖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常规品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收入占比、渗透率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长期亏损预警、锁客效果评估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color w:val="245bdb"/>
          <w:sz w:val="32"/>
        </w:rPr>
        <w:t>11.5 高价值专题清单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专题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核心分析点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大注射专题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整体大注射收入/人次/服务点趋势；大师团vs常规大注射结构变化；大师团占比萎缩趋势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品项复核率专题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分赛道分品项的90天复核率；大单品 vs 常规品复核率对比；复核率与渠道来源的关系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活跃用户池专题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池子总量和增速；流入来源和流出原因；哪些门店增长放缓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毛利专项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收入侧（定价结构+院内改价）和成本侧（高耗/低耗/折旧/租赁）双向拆解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0元单专项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0元单品项分布、成本影响、赠单策略优化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新品上线复盘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定位是否达成、支付和核销趋势、对现有品项的替代效应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大促活动复盘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支付/核销分阶段看；热销SKU；对当月和后续月份的收入贡献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门店专项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单店经营诊断（活跃池+品项结构+升单+体验多维度）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渠道ROI专项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各渠道全链路ROI（首日/30日/90日）；获客成本趋势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附录A  核心公式速查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45"/>
        <w:gridCol w:w="2835"/>
      </w:tblGrid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公式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用途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 = 核销人次 x 客单价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量价拆解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 = 核销服务点 x 单服务点收入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货盘拆解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连锁总收入 = 医美收入 + 好物收入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总盘拆解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医美收入 = 新客收入 + 老客收入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人群拆解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新客收入 = 私域 + 老带新 + 公域(美团+小红书+KOL+线下)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渠道拆解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老客收入 = 活跃老客 + 非活跃老客 + 当月核销新客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老客分层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时间进度达成率 = 实际达成 / (目标 x 时间进度%)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进度判断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获客成本占收比 = 获客总成本 / 新客收入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获客效率(~30-34%)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公域ROI = 新客核销收入 / 获客成本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投放效率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品项渗透率 = 品项核销人数 / 总核销人数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品项覆盖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毛利率 = (收入 - 供应链成本) / 收入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利润质量(目标48%)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活跃到院率 = 当月到院活跃用户 / 活跃用户池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老客运营(目标16-17%)</w:t>
            </w:r>
          </w:p>
        </w:tc>
      </w:tr>
      <w:tr>
        <w:tc>
          <w:tcPr>
            <w:tcW w:w="5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升单率 = 到院后发生升单的用户 / 总到院用户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门店转化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附录B  常用结论表达模板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726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模板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总盘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本月总收入时间进度达成率为X%，较目标仍有Y万gap。当前已预约预估可补至Z%，核心拖累来自老客收入和主推活动品兑现偏慢。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新客收入达成偏弱，核心不是客单问题，而是私域支付新客规模和老带新建档规模未达预期。公域整体ROI健康，但对总盘拉动有限。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老客收入偏弱，主要由于活跃用户池增速放缓、当月到院率不足，升单率整体稳定，说明问题主要在到院规模而非门店转化。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单服务点收入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单服务点收入下降，主因是核销结构向低价品倾斜，叠加0元单占比上升，高客单品项贡献不足。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毛利率低于目标，主要因高值耗材占收比提升，低毛利品项放量；虽然低耗和折旧端有节约，但不足以抵消高耗压力。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活动支付超额完成目标，但当前核销率偏低，待核销金额较高，预计后续两周仍将持续释放。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核销人次波动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近一周核销人次较前5周均值下降X%，新客主要受老带新和私域规模下降影响；老客大部分城市均有下降，XX城降幅较大。升单率稳定，排除门店转化问题。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品项结构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大单品贡献过半增量(+X万)，增幅最高(+X%)；大师团目标达成X%，GAP较大；服务点环比提升X%，单服务点收入环比提升X%。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大区拆解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各大区总收入均增长，华东华南新客增长显著(华东+X%，华南+X%)，华中老客增长突出(+X%)；重点关注XX城老客达成落后。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</w:t>
            </w:r>
          </w:p>
        </w:tc>
        <w:tc>
          <w:tcPr>
            <w:tcW w:w="7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门店收入偏弱，不是单一咨询问题，而是活跃用户池、品项结构、升单客单价三者共同偏弱，需门店专项复盘。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1" w:id="61"/>
      <w:r>
        <w:rPr>
          <w:rFonts w:eastAsia="等线" w:ascii="Arial" w:cs="Arial" w:hAnsi="Arial"/>
          <w:b w:val="true"/>
          <w:sz w:val="36"/>
        </w:rPr>
        <w:t>附录C  关键参考值速查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855"/>
        <w:gridCol w:w="222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参考值/目标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活跃用户到院率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16-17%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老客核心KPI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公域ROI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≥1.4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新客KPI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获客成本占收比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30-34%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越低越好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0元单占比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18-24%(实际) / 5-15%(行业)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持续优化方向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定价/活动价/大促价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理想5:3:2 / 实际2:3:5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需逐步优化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品项毛利率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目标48%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品类差异大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大单品毛利1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≥70%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品项定位要求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利润品毛利1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≥60%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品项定位要求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常规品毛利1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≥50%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品项定位要求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老带新付费转化率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~48%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渠道健康度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老带新裂变系数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~2.1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渠道增长效率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老带新0元占比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~45-55%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远高于其他渠道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新客收入占比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~35%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结构参考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老客收入占比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~65%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结构参考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大单品收入占比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34-50%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已破50%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常规品收入占比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49-64%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货盘结构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大师团收入占比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2-10%(持续下降)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货盘结构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CR30收入占比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~83%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品项集中度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老带新获客成本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~300-400/人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最低渠道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美团获客成本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~500-900/人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公域最低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小红书/KOL获客成本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~1000-1500/人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相对较高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附录 D 核心指标体系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color w:val="245bdb"/>
          <w:sz w:val="32"/>
          <w:u w:val="single"/>
        </w:rPr>
        <w:t>详情文档 &gt;&gt;</w:t>
      </w:r>
      <w:hyperlink r:id="rId5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【经管中心】连锁经营指标体系概览</w:t>
        </w:r>
      </w:hyperlink>
      <w:bookmarkEnd w:id="6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 xml:space="preserve">写在最后 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建议的路径：报数 → 拆数 → 找原因 → 提动作 → 做经营判断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8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普通数据工程师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优秀数据工程师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只会报结果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先判断时间进度和经营健康度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只看环比同比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把结果拆成量、价、结构、节奏四类原因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只会说"上升了""下降了"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区分支付逻辑和核销逻辑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不知道要下钻到哪里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把问题定位到渠道、门店、城市或品项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说不出动作建议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把"原因"翻译成"可执行动作"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给分析师的一页纸工作清单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每次开始分析前，请先问自己：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这次我要先回答哪个经营问题。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当前是看总盘，还是看某条线。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这次更适合用量价拆解，还是结构拆解。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我要重点看结果指标，还是过程指标。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这次需要下钻到哪个层级。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每次结束前，请再问自己：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我有没有清楚说明是哪里出了问题。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我有没有把问题拆到足够可执行。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我有没有给出明确动作建议。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我有没有区分短期追数和长期优化。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 如果2句话送给新入职的数据工程师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先看进度，再拆量价，再看结构，最后给动作。 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新氧连锁经营分析，有三个建议的习惯： 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先判断经营节奏，不要只看静态结果 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把问题拆到"量、价、结构、履约"这四层之一 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永远让分析落到动作，否则再漂亮的分析也只是复述现象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8499">
    <w:lvl>
      <w:start w:val="1"/>
      <w:numFmt w:val="decimal"/>
      <w:suff w:val="tab"/>
      <w:lvlText w:val="%1."/>
      <w:rPr>
        <w:color w:val="3370ff"/>
      </w:rPr>
    </w:lvl>
  </w:abstractNum>
  <w:abstractNum w:abstractNumId="508500">
    <w:lvl>
      <w:start w:val="2"/>
      <w:numFmt w:val="decimal"/>
      <w:suff w:val="tab"/>
      <w:lvlText w:val="%1."/>
      <w:rPr>
        <w:color w:val="3370ff"/>
      </w:rPr>
    </w:lvl>
  </w:abstractNum>
  <w:abstractNum w:abstractNumId="508501">
    <w:lvl>
      <w:start w:val="3"/>
      <w:numFmt w:val="decimal"/>
      <w:suff w:val="tab"/>
      <w:lvlText w:val="%1."/>
      <w:rPr>
        <w:color w:val="3370ff"/>
      </w:rPr>
    </w:lvl>
  </w:abstractNum>
  <w:abstractNum w:abstractNumId="508502">
    <w:lvl>
      <w:start w:val="4"/>
      <w:numFmt w:val="decimal"/>
      <w:suff w:val="tab"/>
      <w:lvlText w:val="%1."/>
      <w:rPr>
        <w:color w:val="3370ff"/>
      </w:rPr>
    </w:lvl>
  </w:abstractNum>
  <w:abstractNum w:abstractNumId="508503">
    <w:lvl>
      <w:start w:val="1"/>
      <w:numFmt w:val="decimal"/>
      <w:suff w:val="tab"/>
      <w:lvlText w:val="%1."/>
      <w:rPr>
        <w:color w:val="3370ff"/>
      </w:rPr>
    </w:lvl>
  </w:abstractNum>
  <w:abstractNum w:abstractNumId="508504">
    <w:lvl>
      <w:start w:val="2"/>
      <w:numFmt w:val="decimal"/>
      <w:suff w:val="tab"/>
      <w:lvlText w:val="%1."/>
      <w:rPr>
        <w:color w:val="3370ff"/>
      </w:rPr>
    </w:lvl>
  </w:abstractNum>
  <w:abstractNum w:abstractNumId="508505">
    <w:lvl>
      <w:start w:val="3"/>
      <w:numFmt w:val="decimal"/>
      <w:suff w:val="tab"/>
      <w:lvlText w:val="%1."/>
      <w:rPr>
        <w:color w:val="3370ff"/>
      </w:rPr>
    </w:lvl>
  </w:abstractNum>
  <w:abstractNum w:abstractNumId="508506">
    <w:lvl>
      <w:start w:val="4"/>
      <w:numFmt w:val="decimal"/>
      <w:suff w:val="tab"/>
      <w:lvlText w:val="%1."/>
      <w:rPr>
        <w:color w:val="3370ff"/>
      </w:rPr>
    </w:lvl>
  </w:abstractNum>
  <w:abstractNum w:abstractNumId="508507">
    <w:lvl>
      <w:start w:val="5"/>
      <w:numFmt w:val="decimal"/>
      <w:suff w:val="tab"/>
      <w:lvlText w:val="%1."/>
      <w:rPr>
        <w:color w:val="3370ff"/>
      </w:rPr>
    </w:lvl>
  </w:abstractNum>
  <w:abstractNum w:abstractNumId="508508">
    <w:lvl>
      <w:start w:val="6"/>
      <w:numFmt w:val="decimal"/>
      <w:suff w:val="tab"/>
      <w:lvlText w:val="%1."/>
      <w:rPr>
        <w:color w:val="3370ff"/>
      </w:rPr>
    </w:lvl>
  </w:abstractNum>
  <w:abstractNum w:abstractNumId="508509">
    <w:lvl>
      <w:start w:val="7"/>
      <w:numFmt w:val="decimal"/>
      <w:suff w:val="tab"/>
      <w:lvlText w:val="%1."/>
      <w:rPr>
        <w:color w:val="3370ff"/>
      </w:rPr>
    </w:lvl>
  </w:abstractNum>
  <w:abstractNum w:abstractNumId="508510">
    <w:lvl>
      <w:start w:val="1"/>
      <w:numFmt w:val="decimal"/>
      <w:suff w:val="tab"/>
      <w:lvlText w:val="%1."/>
      <w:rPr>
        <w:color w:val="3370ff"/>
      </w:rPr>
    </w:lvl>
  </w:abstractNum>
  <w:abstractNum w:abstractNumId="508511">
    <w:lvl>
      <w:start w:val="2"/>
      <w:numFmt w:val="decimal"/>
      <w:suff w:val="tab"/>
      <w:lvlText w:val="%1."/>
      <w:rPr>
        <w:color w:val="3370ff"/>
      </w:rPr>
    </w:lvl>
  </w:abstractNum>
  <w:abstractNum w:abstractNumId="508512">
    <w:lvl>
      <w:start w:val="3"/>
      <w:numFmt w:val="decimal"/>
      <w:suff w:val="tab"/>
      <w:lvlText w:val="%1."/>
      <w:rPr>
        <w:color w:val="3370ff"/>
      </w:rPr>
    </w:lvl>
  </w:abstractNum>
  <w:abstractNum w:abstractNumId="508513">
    <w:lvl>
      <w:numFmt w:val="bullet"/>
      <w:suff w:val="tab"/>
      <w:lvlText w:val="•"/>
      <w:rPr>
        <w:color w:val="3370ff"/>
      </w:rPr>
    </w:lvl>
  </w:abstractNum>
  <w:abstractNum w:abstractNumId="508514">
    <w:lvl>
      <w:numFmt w:val="bullet"/>
      <w:suff w:val="tab"/>
      <w:lvlText w:val="•"/>
      <w:rPr>
        <w:color w:val="3370ff"/>
      </w:rPr>
    </w:lvl>
  </w:abstractNum>
  <w:abstractNum w:abstractNumId="508515">
    <w:lvl>
      <w:numFmt w:val="bullet"/>
      <w:suff w:val="tab"/>
      <w:lvlText w:val="•"/>
      <w:rPr>
        <w:color w:val="3370ff"/>
      </w:rPr>
    </w:lvl>
  </w:abstractNum>
  <w:abstractNum w:abstractNumId="508516">
    <w:lvl>
      <w:start w:val="1"/>
      <w:numFmt w:val="decimal"/>
      <w:suff w:val="tab"/>
      <w:lvlText w:val="%1."/>
      <w:rPr>
        <w:color w:val="3370ff"/>
      </w:rPr>
    </w:lvl>
  </w:abstractNum>
  <w:abstractNum w:abstractNumId="508517">
    <w:lvl>
      <w:start w:val="2"/>
      <w:numFmt w:val="decimal"/>
      <w:suff w:val="tab"/>
      <w:lvlText w:val="%1."/>
      <w:rPr>
        <w:color w:val="3370ff"/>
      </w:rPr>
    </w:lvl>
  </w:abstractNum>
  <w:abstractNum w:abstractNumId="508518">
    <w:lvl>
      <w:start w:val="3"/>
      <w:numFmt w:val="decimal"/>
      <w:suff w:val="tab"/>
      <w:lvlText w:val="%1."/>
      <w:rPr>
        <w:color w:val="3370ff"/>
      </w:rPr>
    </w:lvl>
  </w:abstractNum>
  <w:abstractNum w:abstractNumId="508519">
    <w:lvl>
      <w:start w:val="4"/>
      <w:numFmt w:val="decimal"/>
      <w:suff w:val="tab"/>
      <w:lvlText w:val="%1."/>
      <w:rPr>
        <w:color w:val="3370ff"/>
      </w:rPr>
    </w:lvl>
  </w:abstractNum>
  <w:abstractNum w:abstractNumId="508520">
    <w:lvl>
      <w:start w:val="1"/>
      <w:numFmt w:val="decimal"/>
      <w:suff w:val="tab"/>
      <w:lvlText w:val="%1."/>
      <w:rPr>
        <w:color w:val="3370ff"/>
      </w:rPr>
    </w:lvl>
  </w:abstractNum>
  <w:abstractNum w:abstractNumId="508521">
    <w:lvl>
      <w:start w:val="2"/>
      <w:numFmt w:val="decimal"/>
      <w:suff w:val="tab"/>
      <w:lvlText w:val="%1."/>
      <w:rPr>
        <w:color w:val="3370ff"/>
      </w:rPr>
    </w:lvl>
  </w:abstractNum>
  <w:abstractNum w:abstractNumId="508522">
    <w:lvl>
      <w:start w:val="3"/>
      <w:numFmt w:val="decimal"/>
      <w:suff w:val="tab"/>
      <w:lvlText w:val="%1."/>
      <w:rPr>
        <w:color w:val="3370ff"/>
      </w:rPr>
    </w:lvl>
  </w:abstractNum>
  <w:abstractNum w:abstractNumId="508523">
    <w:lvl>
      <w:start w:val="4"/>
      <w:numFmt w:val="decimal"/>
      <w:suff w:val="tab"/>
      <w:lvlText w:val="%1."/>
      <w:rPr>
        <w:color w:val="3370ff"/>
      </w:rPr>
    </w:lvl>
  </w:abstractNum>
  <w:abstractNum w:abstractNumId="508524">
    <w:lvl>
      <w:start w:val="1"/>
      <w:numFmt w:val="decimal"/>
      <w:suff w:val="tab"/>
      <w:lvlText w:val="%1."/>
      <w:rPr>
        <w:color w:val="3370ff"/>
      </w:rPr>
    </w:lvl>
  </w:abstractNum>
  <w:abstractNum w:abstractNumId="508525">
    <w:lvl>
      <w:start w:val="2"/>
      <w:numFmt w:val="decimal"/>
      <w:suff w:val="tab"/>
      <w:lvlText w:val="%1."/>
      <w:rPr>
        <w:color w:val="3370ff"/>
      </w:rPr>
    </w:lvl>
  </w:abstractNum>
  <w:abstractNum w:abstractNumId="508526">
    <w:lvl>
      <w:start w:val="3"/>
      <w:numFmt w:val="decimal"/>
      <w:suff w:val="tab"/>
      <w:lvlText w:val="%1."/>
      <w:rPr>
        <w:color w:val="3370ff"/>
      </w:rPr>
    </w:lvl>
  </w:abstractNum>
  <w:abstractNum w:abstractNumId="508527">
    <w:lvl>
      <w:start w:val="4"/>
      <w:numFmt w:val="decimal"/>
      <w:suff w:val="tab"/>
      <w:lvlText w:val="%1."/>
      <w:rPr>
        <w:color w:val="3370ff"/>
      </w:rPr>
    </w:lvl>
  </w:abstractNum>
  <w:abstractNum w:abstractNumId="508528">
    <w:lvl>
      <w:start w:val="5"/>
      <w:numFmt w:val="decimal"/>
      <w:suff w:val="tab"/>
      <w:lvlText w:val="%1."/>
      <w:rPr>
        <w:color w:val="3370ff"/>
      </w:rPr>
    </w:lvl>
  </w:abstractNum>
  <w:abstractNum w:abstractNumId="508529">
    <w:lvl>
      <w:start w:val="1"/>
      <w:numFmt w:val="decimal"/>
      <w:suff w:val="tab"/>
      <w:lvlText w:val="%1."/>
      <w:rPr>
        <w:color w:val="3370ff"/>
      </w:rPr>
    </w:lvl>
  </w:abstractNum>
  <w:abstractNum w:abstractNumId="508530">
    <w:lvl>
      <w:start w:val="2"/>
      <w:numFmt w:val="decimal"/>
      <w:suff w:val="tab"/>
      <w:lvlText w:val="%1."/>
      <w:rPr>
        <w:color w:val="3370ff"/>
      </w:rPr>
    </w:lvl>
  </w:abstractNum>
  <w:abstractNum w:abstractNumId="508531">
    <w:lvl>
      <w:start w:val="3"/>
      <w:numFmt w:val="decimal"/>
      <w:suff w:val="tab"/>
      <w:lvlText w:val="%1."/>
      <w:rPr>
        <w:color w:val="3370ff"/>
      </w:rPr>
    </w:lvl>
  </w:abstractNum>
  <w:abstractNum w:abstractNumId="508532">
    <w:lvl>
      <w:start w:val="4"/>
      <w:numFmt w:val="decimal"/>
      <w:suff w:val="tab"/>
      <w:lvlText w:val="%1."/>
      <w:rPr>
        <w:color w:val="3370ff"/>
      </w:rPr>
    </w:lvl>
  </w:abstractNum>
  <w:abstractNum w:abstractNumId="508533">
    <w:lvl>
      <w:start w:val="5"/>
      <w:numFmt w:val="decimal"/>
      <w:suff w:val="tab"/>
      <w:lvlText w:val="%1."/>
      <w:rPr>
        <w:color w:val="3370ff"/>
      </w:rPr>
    </w:lvl>
  </w:abstractNum>
  <w:abstractNum w:abstractNumId="508534">
    <w:lvl>
      <w:start w:val="1"/>
      <w:numFmt w:val="decimal"/>
      <w:suff w:val="tab"/>
      <w:lvlText w:val="%1."/>
      <w:rPr>
        <w:color w:val="3370ff"/>
      </w:rPr>
    </w:lvl>
  </w:abstractNum>
  <w:abstractNum w:abstractNumId="508535">
    <w:lvl>
      <w:start w:val="2"/>
      <w:numFmt w:val="decimal"/>
      <w:suff w:val="tab"/>
      <w:lvlText w:val="%1."/>
      <w:rPr>
        <w:color w:val="3370ff"/>
      </w:rPr>
    </w:lvl>
  </w:abstractNum>
  <w:abstractNum w:abstractNumId="508536">
    <w:lvl>
      <w:start w:val="3"/>
      <w:numFmt w:val="decimal"/>
      <w:suff w:val="tab"/>
      <w:lvlText w:val="%1."/>
      <w:rPr>
        <w:color w:val="3370ff"/>
      </w:rPr>
    </w:lvl>
  </w:abstractNum>
  <w:abstractNum w:abstractNumId="508537">
    <w:lvl>
      <w:start w:val="4"/>
      <w:numFmt w:val="decimal"/>
      <w:suff w:val="tab"/>
      <w:lvlText w:val="%1."/>
      <w:rPr>
        <w:color w:val="3370ff"/>
      </w:rPr>
    </w:lvl>
  </w:abstractNum>
  <w:abstractNum w:abstractNumId="508538">
    <w:lvl>
      <w:start w:val="5"/>
      <w:numFmt w:val="decimal"/>
      <w:suff w:val="tab"/>
      <w:lvlText w:val="%1."/>
      <w:rPr>
        <w:color w:val="3370ff"/>
      </w:rPr>
    </w:lvl>
  </w:abstractNum>
  <w:abstractNum w:abstractNumId="508539">
    <w:lvl>
      <w:numFmt w:val="bullet"/>
      <w:suff w:val="tab"/>
      <w:lvlText w:val="•"/>
      <w:rPr>
        <w:color w:val="3370ff"/>
      </w:rPr>
    </w:lvl>
  </w:abstractNum>
  <w:abstractNum w:abstractNumId="508540">
    <w:lvl>
      <w:numFmt w:val="bullet"/>
      <w:suff w:val="tab"/>
      <w:lvlText w:val="•"/>
      <w:rPr>
        <w:color w:val="3370ff"/>
      </w:rPr>
    </w:lvl>
  </w:abstractNum>
  <w:abstractNum w:abstractNumId="508541">
    <w:lvl>
      <w:numFmt w:val="bullet"/>
      <w:suff w:val="tab"/>
      <w:lvlText w:val="•"/>
      <w:rPr>
        <w:color w:val="3370ff"/>
      </w:rPr>
    </w:lvl>
  </w:abstractNum>
  <w:abstractNum w:abstractNumId="508542">
    <w:lvl>
      <w:numFmt w:val="bullet"/>
      <w:suff w:val="tab"/>
      <w:lvlText w:val="￮"/>
      <w:rPr>
        <w:color w:val="3370ff"/>
      </w:rPr>
    </w:lvl>
  </w:abstractNum>
  <w:abstractNum w:abstractNumId="508543">
    <w:lvl>
      <w:numFmt w:val="bullet"/>
      <w:suff w:val="tab"/>
      <w:lvlText w:val="￮"/>
      <w:rPr>
        <w:color w:val="3370ff"/>
      </w:rPr>
    </w:lvl>
  </w:abstractNum>
  <w:abstractNum w:abstractNumId="508544">
    <w:lvl>
      <w:numFmt w:val="bullet"/>
      <w:suff w:val="tab"/>
      <w:lvlText w:val="￮"/>
      <w:rPr>
        <w:color w:val="3370ff"/>
      </w:rPr>
    </w:lvl>
  </w:abstractNum>
  <w:abstractNum w:abstractNumId="508545">
    <w:lvl>
      <w:numFmt w:val="bullet"/>
      <w:suff w:val="tab"/>
      <w:lvlText w:val="•"/>
      <w:rPr>
        <w:color w:val="3370ff"/>
      </w:rPr>
    </w:lvl>
  </w:abstractNum>
  <w:abstractNum w:abstractNumId="508546">
    <w:lvl>
      <w:numFmt w:val="bullet"/>
      <w:suff w:val="tab"/>
      <w:lvlText w:val="•"/>
      <w:rPr>
        <w:color w:val="3370ff"/>
      </w:rPr>
    </w:lvl>
  </w:abstractNum>
  <w:abstractNum w:abstractNumId="508547">
    <w:lvl>
      <w:numFmt w:val="bullet"/>
      <w:suff w:val="tab"/>
      <w:lvlText w:val="￮"/>
      <w:rPr>
        <w:color w:val="3370ff"/>
      </w:rPr>
    </w:lvl>
  </w:abstractNum>
  <w:abstractNum w:abstractNumId="508548">
    <w:lvl>
      <w:numFmt w:val="bullet"/>
      <w:suff w:val="tab"/>
      <w:lvlText w:val="￮"/>
      <w:rPr>
        <w:color w:val="3370ff"/>
      </w:rPr>
    </w:lvl>
  </w:abstractNum>
  <w:abstractNum w:abstractNumId="508549">
    <w:lvl>
      <w:numFmt w:val="bullet"/>
      <w:suff w:val="tab"/>
      <w:lvlText w:val="￮"/>
      <w:rPr>
        <w:color w:val="3370ff"/>
      </w:rPr>
    </w:lvl>
  </w:abstractNum>
  <w:abstractNum w:abstractNumId="508550">
    <w:lvl>
      <w:numFmt w:val="bullet"/>
      <w:suff w:val="tab"/>
      <w:lvlText w:val="•"/>
      <w:rPr>
        <w:color w:val="3370ff"/>
      </w:rPr>
    </w:lvl>
  </w:abstractNum>
  <w:abstractNum w:abstractNumId="508551">
    <w:lvl>
      <w:numFmt w:val="bullet"/>
      <w:suff w:val="tab"/>
      <w:lvlText w:val="•"/>
      <w:rPr>
        <w:color w:val="3370ff"/>
      </w:rPr>
    </w:lvl>
  </w:abstractNum>
  <w:abstractNum w:abstractNumId="508552">
    <w:lvl>
      <w:numFmt w:val="bullet"/>
      <w:suff w:val="tab"/>
      <w:lvlText w:val="•"/>
      <w:rPr>
        <w:color w:val="3370ff"/>
      </w:rPr>
    </w:lvl>
  </w:abstractNum>
  <w:abstractNum w:abstractNumId="508553">
    <w:lvl>
      <w:numFmt w:val="bullet"/>
      <w:suff w:val="tab"/>
      <w:lvlText w:val="•"/>
      <w:rPr>
        <w:color w:val="3370ff"/>
      </w:rPr>
    </w:lvl>
  </w:abstractNum>
  <w:abstractNum w:abstractNumId="508554">
    <w:lvl>
      <w:numFmt w:val="bullet"/>
      <w:suff w:val="tab"/>
      <w:lvlText w:val="•"/>
      <w:rPr>
        <w:color w:val="3370ff"/>
      </w:rPr>
    </w:lvl>
  </w:abstractNum>
  <w:abstractNum w:abstractNumId="508555">
    <w:lvl>
      <w:numFmt w:val="bullet"/>
      <w:suff w:val="tab"/>
      <w:lvlText w:val="•"/>
      <w:rPr>
        <w:color w:val="3370ff"/>
      </w:rPr>
    </w:lvl>
  </w:abstractNum>
  <w:abstractNum w:abstractNumId="508556">
    <w:lvl>
      <w:numFmt w:val="bullet"/>
      <w:suff w:val="tab"/>
      <w:lvlText w:val="•"/>
      <w:rPr>
        <w:color w:val="3370ff"/>
      </w:rPr>
    </w:lvl>
  </w:abstractNum>
  <w:abstractNum w:abstractNumId="508557">
    <w:lvl>
      <w:numFmt w:val="bullet"/>
      <w:suff w:val="tab"/>
      <w:lvlText w:val="￮"/>
      <w:rPr>
        <w:color w:val="3370ff"/>
      </w:rPr>
    </w:lvl>
  </w:abstractNum>
  <w:abstractNum w:abstractNumId="508558">
    <w:lvl>
      <w:numFmt w:val="bullet"/>
      <w:suff w:val="tab"/>
      <w:lvlText w:val="￮"/>
      <w:rPr>
        <w:color w:val="3370ff"/>
      </w:rPr>
    </w:lvl>
  </w:abstractNum>
  <w:abstractNum w:abstractNumId="508559">
    <w:lvl>
      <w:numFmt w:val="bullet"/>
      <w:suff w:val="tab"/>
      <w:lvlText w:val="￮"/>
      <w:rPr>
        <w:color w:val="3370ff"/>
      </w:rPr>
    </w:lvl>
  </w:abstractNum>
  <w:abstractNum w:abstractNumId="508560">
    <w:lvl>
      <w:numFmt w:val="bullet"/>
      <w:suff w:val="tab"/>
      <w:lvlText w:val="￮"/>
      <w:rPr>
        <w:color w:val="3370ff"/>
      </w:rPr>
    </w:lvl>
  </w:abstractNum>
  <w:abstractNum w:abstractNumId="508561">
    <w:lvl>
      <w:numFmt w:val="bullet"/>
      <w:suff w:val="tab"/>
      <w:lvlText w:val="￮"/>
      <w:rPr>
        <w:color w:val="3370ff"/>
      </w:rPr>
    </w:lvl>
  </w:abstractNum>
  <w:abstractNum w:abstractNumId="508562">
    <w:lvl>
      <w:numFmt w:val="bullet"/>
      <w:suff w:val="tab"/>
      <w:lvlText w:val="•"/>
      <w:rPr>
        <w:color w:val="3370ff"/>
      </w:rPr>
    </w:lvl>
  </w:abstractNum>
  <w:abstractNum w:abstractNumId="508563">
    <w:lvl>
      <w:numFmt w:val="bullet"/>
      <w:suff w:val="tab"/>
      <w:lvlText w:val="•"/>
      <w:rPr>
        <w:color w:val="3370ff"/>
      </w:rPr>
    </w:lvl>
  </w:abstractNum>
  <w:abstractNum w:abstractNumId="508564">
    <w:lvl>
      <w:numFmt w:val="bullet"/>
      <w:suff w:val="tab"/>
      <w:lvlText w:val="•"/>
      <w:rPr>
        <w:color w:val="3370ff"/>
      </w:rPr>
    </w:lvl>
  </w:abstractNum>
  <w:abstractNum w:abstractNumId="508565">
    <w:lvl>
      <w:numFmt w:val="bullet"/>
      <w:suff w:val="tab"/>
      <w:lvlText w:val="•"/>
      <w:rPr>
        <w:color w:val="3370ff"/>
      </w:rPr>
    </w:lvl>
  </w:abstractNum>
  <w:abstractNum w:abstractNumId="508566">
    <w:lvl>
      <w:start w:val="1"/>
      <w:numFmt w:val="lowerLetter"/>
      <w:suff w:val="tab"/>
      <w:lvlText w:val="%1."/>
      <w:rPr>
        <w:color w:val="3370ff"/>
      </w:rPr>
    </w:lvl>
  </w:abstractNum>
  <w:abstractNum w:abstractNumId="508567">
    <w:lvl>
      <w:start w:val="2"/>
      <w:numFmt w:val="lowerLetter"/>
      <w:suff w:val="tab"/>
      <w:lvlText w:val="%1."/>
      <w:rPr>
        <w:color w:val="3370ff"/>
      </w:rPr>
    </w:lvl>
  </w:abstractNum>
  <w:abstractNum w:abstractNumId="508568">
    <w:lvl>
      <w:start w:val="3"/>
      <w:numFmt w:val="lowerLetter"/>
      <w:suff w:val="tab"/>
      <w:lvlText w:val="%1."/>
      <w:rPr>
        <w:color w:val="3370ff"/>
      </w:rPr>
    </w:lvl>
  </w:abstractNum>
  <w:abstractNum w:abstractNumId="508569">
    <w:lvl>
      <w:start w:val="4"/>
      <w:numFmt w:val="lowerLetter"/>
      <w:suff w:val="tab"/>
      <w:lvlText w:val="%1."/>
      <w:rPr>
        <w:color w:val="3370ff"/>
      </w:rPr>
    </w:lvl>
  </w:abstractNum>
  <w:abstractNum w:abstractNumId="508570">
    <w:lvl>
      <w:numFmt w:val="bullet"/>
      <w:suff w:val="tab"/>
      <w:lvlText w:val="•"/>
      <w:rPr>
        <w:color w:val="3370ff"/>
      </w:rPr>
    </w:lvl>
  </w:abstractNum>
  <w:abstractNum w:abstractNumId="508571">
    <w:lvl>
      <w:numFmt w:val="bullet"/>
      <w:suff w:val="tab"/>
      <w:lvlText w:val="•"/>
      <w:rPr>
        <w:color w:val="3370ff"/>
      </w:rPr>
    </w:lvl>
  </w:abstractNum>
  <w:abstractNum w:abstractNumId="508572">
    <w:lvl>
      <w:numFmt w:val="bullet"/>
      <w:suff w:val="tab"/>
      <w:lvlText w:val="•"/>
      <w:rPr>
        <w:color w:val="3370ff"/>
      </w:rPr>
    </w:lvl>
  </w:abstractNum>
  <w:abstractNum w:abstractNumId="508573">
    <w:lvl>
      <w:numFmt w:val="bullet"/>
      <w:suff w:val="tab"/>
      <w:lvlText w:val="•"/>
      <w:rPr>
        <w:color w:val="3370ff"/>
      </w:rPr>
    </w:lvl>
  </w:abstractNum>
  <w:abstractNum w:abstractNumId="508574">
    <w:lvl>
      <w:numFmt w:val="bullet"/>
      <w:suff w:val="tab"/>
      <w:lvlText w:val="•"/>
      <w:rPr>
        <w:color w:val="3370ff"/>
      </w:rPr>
    </w:lvl>
  </w:abstractNum>
  <w:abstractNum w:abstractNumId="508575">
    <w:lvl>
      <w:numFmt w:val="bullet"/>
      <w:suff w:val="tab"/>
      <w:lvlText w:val="•"/>
      <w:rPr>
        <w:color w:val="3370ff"/>
      </w:rPr>
    </w:lvl>
  </w:abstractNum>
  <w:abstractNum w:abstractNumId="508576">
    <w:lvl>
      <w:numFmt w:val="bullet"/>
      <w:suff w:val="tab"/>
      <w:lvlText w:val="•"/>
      <w:rPr>
        <w:color w:val="3370ff"/>
      </w:rPr>
    </w:lvl>
  </w:abstractNum>
  <w:abstractNum w:abstractNumId="508577">
    <w:lvl>
      <w:numFmt w:val="bullet"/>
      <w:suff w:val="tab"/>
      <w:lvlText w:val="•"/>
      <w:rPr>
        <w:color w:val="3370ff"/>
      </w:rPr>
    </w:lvl>
  </w:abstractNum>
  <w:abstractNum w:abstractNumId="508578">
    <w:lvl>
      <w:numFmt w:val="bullet"/>
      <w:suff w:val="tab"/>
      <w:lvlText w:val="•"/>
      <w:rPr>
        <w:color w:val="3370ff"/>
      </w:rPr>
    </w:lvl>
  </w:abstractNum>
  <w:abstractNum w:abstractNumId="508579">
    <w:lvl>
      <w:numFmt w:val="bullet"/>
      <w:suff w:val="tab"/>
      <w:lvlText w:val="•"/>
      <w:rPr>
        <w:color w:val="3370ff"/>
      </w:rPr>
    </w:lvl>
  </w:abstractNum>
  <w:abstractNum w:abstractNumId="508580">
    <w:lvl>
      <w:numFmt w:val="bullet"/>
      <w:suff w:val="tab"/>
      <w:lvlText w:val="•"/>
      <w:rPr>
        <w:color w:val="3370ff"/>
      </w:rPr>
    </w:lvl>
  </w:abstractNum>
  <w:abstractNum w:abstractNumId="508581">
    <w:lvl>
      <w:numFmt w:val="bullet"/>
      <w:suff w:val="tab"/>
      <w:lvlText w:val="•"/>
      <w:rPr>
        <w:color w:val="3370ff"/>
      </w:rPr>
    </w:lvl>
  </w:abstractNum>
  <w:abstractNum w:abstractNumId="508582">
    <w:lvl>
      <w:numFmt w:val="bullet"/>
      <w:suff w:val="tab"/>
      <w:lvlText w:val="•"/>
      <w:rPr>
        <w:color w:val="3370ff"/>
      </w:rPr>
    </w:lvl>
  </w:abstractNum>
  <w:abstractNum w:abstractNumId="508583">
    <w:lvl>
      <w:numFmt w:val="bullet"/>
      <w:suff w:val="tab"/>
      <w:lvlText w:val="•"/>
      <w:rPr>
        <w:color w:val="3370ff"/>
      </w:rPr>
    </w:lvl>
  </w:abstractNum>
  <w:abstractNum w:abstractNumId="508584">
    <w:lvl>
      <w:numFmt w:val="bullet"/>
      <w:suff w:val="tab"/>
      <w:lvlText w:val="•"/>
      <w:rPr>
        <w:color w:val="3370ff"/>
      </w:rPr>
    </w:lvl>
  </w:abstractNum>
  <w:abstractNum w:abstractNumId="508585">
    <w:lvl>
      <w:numFmt w:val="bullet"/>
      <w:suff w:val="tab"/>
      <w:lvlText w:val="•"/>
      <w:rPr>
        <w:color w:val="3370ff"/>
      </w:rPr>
    </w:lvl>
  </w:abstractNum>
  <w:abstractNum w:abstractNumId="508586">
    <w:lvl>
      <w:numFmt w:val="bullet"/>
      <w:suff w:val="tab"/>
      <w:lvlText w:val="•"/>
      <w:rPr>
        <w:color w:val="3370ff"/>
      </w:rPr>
    </w:lvl>
  </w:abstractNum>
  <w:abstractNum w:abstractNumId="508587">
    <w:lvl>
      <w:numFmt w:val="bullet"/>
      <w:suff w:val="tab"/>
      <w:lvlText w:val="•"/>
      <w:rPr>
        <w:color w:val="3370ff"/>
      </w:rPr>
    </w:lvl>
  </w:abstractNum>
  <w:abstractNum w:abstractNumId="508588">
    <w:lvl>
      <w:numFmt w:val="bullet"/>
      <w:suff w:val="tab"/>
      <w:lvlText w:val="•"/>
      <w:rPr>
        <w:color w:val="3370ff"/>
      </w:rPr>
    </w:lvl>
  </w:abstractNum>
  <w:abstractNum w:abstractNumId="508589">
    <w:lvl>
      <w:numFmt w:val="bullet"/>
      <w:suff w:val="tab"/>
      <w:lvlText w:val="•"/>
      <w:rPr>
        <w:color w:val="3370ff"/>
      </w:rPr>
    </w:lvl>
  </w:abstractNum>
  <w:abstractNum w:abstractNumId="508590">
    <w:lvl>
      <w:numFmt w:val="bullet"/>
      <w:suff w:val="tab"/>
      <w:lvlText w:val="•"/>
      <w:rPr>
        <w:color w:val="3370ff"/>
      </w:rPr>
    </w:lvl>
  </w:abstractNum>
  <w:abstractNum w:abstractNumId="508591">
    <w:lvl>
      <w:start w:val="1"/>
      <w:numFmt w:val="lowerLetter"/>
      <w:suff w:val="tab"/>
      <w:lvlText w:val="%1."/>
      <w:rPr>
        <w:color w:val="3370ff"/>
      </w:rPr>
    </w:lvl>
  </w:abstractNum>
  <w:abstractNum w:abstractNumId="508592">
    <w:lvl>
      <w:start w:val="2"/>
      <w:numFmt w:val="lowerLetter"/>
      <w:suff w:val="tab"/>
      <w:lvlText w:val="%1."/>
      <w:rPr>
        <w:color w:val="3370ff"/>
      </w:rPr>
    </w:lvl>
  </w:abstractNum>
  <w:abstractNum w:abstractNumId="508593">
    <w:lvl>
      <w:start w:val="3"/>
      <w:numFmt w:val="lowerLetter"/>
      <w:suff w:val="tab"/>
      <w:lvlText w:val="%1."/>
      <w:rPr>
        <w:color w:val="3370ff"/>
      </w:rPr>
    </w:lvl>
  </w:abstractNum>
  <w:abstractNum w:abstractNumId="508594">
    <w:lvl>
      <w:start w:val="4"/>
      <w:numFmt w:val="lowerLetter"/>
      <w:suff w:val="tab"/>
      <w:lvlText w:val="%1."/>
      <w:rPr>
        <w:color w:val="3370ff"/>
      </w:rPr>
    </w:lvl>
  </w:abstractNum>
  <w:abstractNum w:abstractNumId="508595">
    <w:lvl>
      <w:start w:val="5"/>
      <w:numFmt w:val="lowerLetter"/>
      <w:suff w:val="tab"/>
      <w:lvlText w:val="%1."/>
      <w:rPr>
        <w:color w:val="3370ff"/>
      </w:rPr>
    </w:lvl>
  </w:abstractNum>
  <w:abstractNum w:abstractNumId="508596">
    <w:lvl>
      <w:start w:val="6"/>
      <w:numFmt w:val="lowerLetter"/>
      <w:suff w:val="tab"/>
      <w:lvlText w:val="%1."/>
      <w:rPr>
        <w:color w:val="3370ff"/>
      </w:rPr>
    </w:lvl>
  </w:abstractNum>
  <w:abstractNum w:abstractNumId="508597">
    <w:lvl>
      <w:numFmt w:val="bullet"/>
      <w:suff w:val="tab"/>
      <w:lvlText w:val="•"/>
      <w:rPr>
        <w:color w:val="3370ff"/>
      </w:rPr>
    </w:lvl>
  </w:abstractNum>
  <w:abstractNum w:abstractNumId="508598">
    <w:lvl>
      <w:numFmt w:val="bullet"/>
      <w:suff w:val="tab"/>
      <w:lvlText w:val="•"/>
      <w:rPr>
        <w:color w:val="3370ff"/>
      </w:rPr>
    </w:lvl>
  </w:abstractNum>
  <w:abstractNum w:abstractNumId="508599">
    <w:lvl>
      <w:numFmt w:val="bullet"/>
      <w:suff w:val="tab"/>
      <w:lvlText w:val="•"/>
      <w:rPr>
        <w:color w:val="3370ff"/>
      </w:rPr>
    </w:lvl>
  </w:abstractNum>
  <w:abstractNum w:abstractNumId="508600">
    <w:lvl>
      <w:numFmt w:val="bullet"/>
      <w:suff w:val="tab"/>
      <w:lvlText w:val="•"/>
      <w:rPr>
        <w:color w:val="3370ff"/>
      </w:rPr>
    </w:lvl>
  </w:abstractNum>
  <w:abstractNum w:abstractNumId="508601">
    <w:lvl>
      <w:start w:val="1"/>
      <w:numFmt w:val="decimal"/>
      <w:suff w:val="tab"/>
      <w:lvlText w:val="%1."/>
      <w:rPr>
        <w:color w:val="3370ff"/>
      </w:rPr>
    </w:lvl>
  </w:abstractNum>
  <w:abstractNum w:abstractNumId="508602">
    <w:lvl>
      <w:start w:val="2"/>
      <w:numFmt w:val="decimal"/>
      <w:suff w:val="tab"/>
      <w:lvlText w:val="%1."/>
      <w:rPr>
        <w:color w:val="3370ff"/>
      </w:rPr>
    </w:lvl>
  </w:abstractNum>
  <w:abstractNum w:abstractNumId="508603">
    <w:lvl>
      <w:start w:val="3"/>
      <w:numFmt w:val="decimal"/>
      <w:suff w:val="tab"/>
      <w:lvlText w:val="%1."/>
      <w:rPr>
        <w:color w:val="3370ff"/>
      </w:rPr>
    </w:lvl>
  </w:abstractNum>
  <w:abstractNum w:abstractNumId="508604">
    <w:lvl>
      <w:start w:val="4"/>
      <w:numFmt w:val="decimal"/>
      <w:suff w:val="tab"/>
      <w:lvlText w:val="%1."/>
      <w:rPr>
        <w:color w:val="3370ff"/>
      </w:rPr>
    </w:lvl>
  </w:abstractNum>
  <w:abstractNum w:abstractNumId="508605">
    <w:lvl>
      <w:numFmt w:val="bullet"/>
      <w:suff w:val="tab"/>
      <w:lvlText w:val="•"/>
      <w:rPr>
        <w:color w:val="3370ff"/>
      </w:rPr>
    </w:lvl>
  </w:abstractNum>
  <w:abstractNum w:abstractNumId="508606">
    <w:lvl>
      <w:numFmt w:val="bullet"/>
      <w:suff w:val="tab"/>
      <w:lvlText w:val="•"/>
      <w:rPr>
        <w:color w:val="3370ff"/>
      </w:rPr>
    </w:lvl>
  </w:abstractNum>
  <w:abstractNum w:abstractNumId="508607">
    <w:lvl>
      <w:numFmt w:val="bullet"/>
      <w:suff w:val="tab"/>
      <w:lvlText w:val="￮"/>
      <w:rPr>
        <w:color w:val="3370ff"/>
      </w:rPr>
    </w:lvl>
  </w:abstractNum>
  <w:abstractNum w:abstractNumId="508608">
    <w:lvl>
      <w:numFmt w:val="bullet"/>
      <w:suff w:val="tab"/>
      <w:lvlText w:val="￮"/>
      <w:rPr>
        <w:color w:val="3370ff"/>
      </w:rPr>
    </w:lvl>
  </w:abstractNum>
  <w:abstractNum w:abstractNumId="508609">
    <w:lvl>
      <w:numFmt w:val="bullet"/>
      <w:suff w:val="tab"/>
      <w:lvlText w:val="•"/>
      <w:rPr>
        <w:color w:val="3370ff"/>
      </w:rPr>
    </w:lvl>
  </w:abstractNum>
  <w:abstractNum w:abstractNumId="508610">
    <w:lvl>
      <w:numFmt w:val="bullet"/>
      <w:suff w:val="tab"/>
      <w:lvlText w:val="￮"/>
      <w:rPr>
        <w:color w:val="3370ff"/>
      </w:rPr>
    </w:lvl>
  </w:abstractNum>
  <w:abstractNum w:abstractNumId="508611">
    <w:lvl>
      <w:numFmt w:val="bullet"/>
      <w:suff w:val="tab"/>
      <w:lvlText w:val="•"/>
      <w:rPr>
        <w:color w:val="3370ff"/>
      </w:rPr>
    </w:lvl>
  </w:abstractNum>
  <w:abstractNum w:abstractNumId="508612">
    <w:lvl>
      <w:numFmt w:val="bullet"/>
      <w:suff w:val="tab"/>
      <w:lvlText w:val="￮"/>
      <w:rPr>
        <w:color w:val="3370ff"/>
      </w:rPr>
    </w:lvl>
  </w:abstractNum>
  <w:abstractNum w:abstractNumId="508613">
    <w:lvl>
      <w:numFmt w:val="bullet"/>
      <w:suff w:val="tab"/>
      <w:lvlText w:val="•"/>
      <w:rPr>
        <w:color w:val="3370ff"/>
      </w:rPr>
    </w:lvl>
  </w:abstractNum>
  <w:abstractNum w:abstractNumId="508614">
    <w:lvl>
      <w:numFmt w:val="bullet"/>
      <w:suff w:val="tab"/>
      <w:lvlText w:val="￮"/>
      <w:rPr>
        <w:color w:val="3370ff"/>
      </w:rPr>
    </w:lvl>
  </w:abstractNum>
  <w:abstractNum w:abstractNumId="508615">
    <w:lvl>
      <w:numFmt w:val="bullet"/>
      <w:suff w:val="tab"/>
      <w:lvlText w:val="•"/>
      <w:rPr>
        <w:color w:val="3370ff"/>
      </w:rPr>
    </w:lvl>
  </w:abstractNum>
  <w:abstractNum w:abstractNumId="508616">
    <w:lvl>
      <w:numFmt w:val="bullet"/>
      <w:suff w:val="tab"/>
      <w:lvlText w:val="•"/>
      <w:rPr>
        <w:color w:val="3370ff"/>
      </w:rPr>
    </w:lvl>
  </w:abstractNum>
  <w:abstractNum w:abstractNumId="508617">
    <w:lvl>
      <w:numFmt w:val="bullet"/>
      <w:suff w:val="tab"/>
      <w:lvlText w:val="•"/>
      <w:rPr>
        <w:color w:val="3370ff"/>
      </w:rPr>
    </w:lvl>
  </w:abstractNum>
  <w:abstractNum w:abstractNumId="508618">
    <w:lvl>
      <w:numFmt w:val="bullet"/>
      <w:suff w:val="tab"/>
      <w:lvlText w:val="•"/>
      <w:rPr>
        <w:color w:val="3370ff"/>
      </w:rPr>
    </w:lvl>
  </w:abstractNum>
  <w:abstractNum w:abstractNumId="508619">
    <w:lvl>
      <w:numFmt w:val="bullet"/>
      <w:suff w:val="tab"/>
      <w:lvlText w:val="•"/>
      <w:rPr>
        <w:color w:val="3370ff"/>
      </w:rPr>
    </w:lvl>
  </w:abstractNum>
  <w:abstractNum w:abstractNumId="508620">
    <w:lvl>
      <w:numFmt w:val="bullet"/>
      <w:suff w:val="tab"/>
      <w:lvlText w:val="•"/>
      <w:rPr>
        <w:color w:val="3370ff"/>
      </w:rPr>
    </w:lvl>
  </w:abstractNum>
  <w:abstractNum w:abstractNumId="508621">
    <w:lvl>
      <w:numFmt w:val="bullet"/>
      <w:suff w:val="tab"/>
      <w:lvlText w:val="•"/>
      <w:rPr>
        <w:color w:val="3370ff"/>
      </w:rPr>
    </w:lvl>
  </w:abstractNum>
  <w:abstractNum w:abstractNumId="508622">
    <w:lvl>
      <w:numFmt w:val="bullet"/>
      <w:suff w:val="tab"/>
      <w:lvlText w:val="•"/>
      <w:rPr>
        <w:color w:val="3370ff"/>
      </w:rPr>
    </w:lvl>
  </w:abstractNum>
  <w:abstractNum w:abstractNumId="508623">
    <w:lvl>
      <w:numFmt w:val="bullet"/>
      <w:suff w:val="tab"/>
      <w:lvlText w:val="•"/>
      <w:rPr>
        <w:color w:val="3370ff"/>
      </w:rPr>
    </w:lvl>
  </w:abstractNum>
  <w:abstractNum w:abstractNumId="508624">
    <w:lvl>
      <w:numFmt w:val="bullet"/>
      <w:suff w:val="tab"/>
      <w:lvlText w:val="•"/>
      <w:rPr>
        <w:color w:val="3370ff"/>
      </w:rPr>
    </w:lvl>
  </w:abstractNum>
  <w:abstractNum w:abstractNumId="508625">
    <w:lvl>
      <w:numFmt w:val="bullet"/>
      <w:suff w:val="tab"/>
      <w:lvlText w:val="￮"/>
      <w:rPr>
        <w:color w:val="3370ff"/>
      </w:rPr>
    </w:lvl>
  </w:abstractNum>
  <w:abstractNum w:abstractNumId="508626">
    <w:lvl>
      <w:numFmt w:val="bullet"/>
      <w:suff w:val="tab"/>
      <w:lvlText w:val="￮"/>
      <w:rPr>
        <w:color w:val="3370ff"/>
      </w:rPr>
    </w:lvl>
  </w:abstractNum>
  <w:abstractNum w:abstractNumId="508627">
    <w:lvl>
      <w:numFmt w:val="bullet"/>
      <w:suff w:val="tab"/>
      <w:lvlText w:val="￮"/>
      <w:rPr>
        <w:color w:val="3370ff"/>
      </w:rPr>
    </w:lvl>
  </w:abstractNum>
  <w:abstractNum w:abstractNumId="508628">
    <w:lvl>
      <w:numFmt w:val="bullet"/>
      <w:suff w:val="tab"/>
      <w:lvlText w:val="￮"/>
      <w:rPr>
        <w:color w:val="3370ff"/>
      </w:rPr>
    </w:lvl>
  </w:abstractNum>
  <w:abstractNum w:abstractNumId="508629">
    <w:lvl>
      <w:numFmt w:val="bullet"/>
      <w:suff w:val="tab"/>
      <w:lvlText w:val="￮"/>
      <w:rPr>
        <w:color w:val="3370ff"/>
      </w:rPr>
    </w:lvl>
  </w:abstractNum>
  <w:abstractNum w:abstractNumId="508630">
    <w:lvl>
      <w:numFmt w:val="bullet"/>
      <w:suff w:val="tab"/>
      <w:lvlText w:val="￮"/>
      <w:rPr>
        <w:color w:val="3370ff"/>
      </w:rPr>
    </w:lvl>
  </w:abstractNum>
  <w:abstractNum w:abstractNumId="508631">
    <w:lvl>
      <w:numFmt w:val="bullet"/>
      <w:suff w:val="tab"/>
      <w:lvlText w:val="•"/>
      <w:rPr>
        <w:color w:val="3370ff"/>
      </w:rPr>
    </w:lvl>
  </w:abstractNum>
  <w:abstractNum w:abstractNumId="508632">
    <w:lvl>
      <w:numFmt w:val="bullet"/>
      <w:suff w:val="tab"/>
      <w:lvlText w:val="•"/>
      <w:rPr>
        <w:color w:val="3370ff"/>
      </w:rPr>
    </w:lvl>
  </w:abstractNum>
  <w:abstractNum w:abstractNumId="508633">
    <w:lvl>
      <w:numFmt w:val="bullet"/>
      <w:suff w:val="tab"/>
      <w:lvlText w:val="•"/>
      <w:rPr>
        <w:color w:val="3370ff"/>
      </w:rPr>
    </w:lvl>
  </w:abstractNum>
  <w:abstractNum w:abstractNumId="508634">
    <w:lvl>
      <w:numFmt w:val="bullet"/>
      <w:suff w:val="tab"/>
      <w:lvlText w:val="•"/>
      <w:rPr>
        <w:color w:val="3370ff"/>
      </w:rPr>
    </w:lvl>
  </w:abstractNum>
  <w:abstractNum w:abstractNumId="508635">
    <w:lvl>
      <w:numFmt w:val="bullet"/>
      <w:suff w:val="tab"/>
      <w:lvlText w:val="•"/>
      <w:rPr>
        <w:color w:val="3370ff"/>
      </w:rPr>
    </w:lvl>
  </w:abstractNum>
  <w:abstractNum w:abstractNumId="508636">
    <w:lvl>
      <w:numFmt w:val="bullet"/>
      <w:suff w:val="tab"/>
      <w:lvlText w:val="￮"/>
      <w:rPr>
        <w:color w:val="3370ff"/>
      </w:rPr>
    </w:lvl>
  </w:abstractNum>
  <w:abstractNum w:abstractNumId="508637">
    <w:lvl>
      <w:numFmt w:val="bullet"/>
      <w:suff w:val="tab"/>
      <w:lvlText w:val="￮"/>
      <w:rPr>
        <w:color w:val="3370ff"/>
      </w:rPr>
    </w:lvl>
  </w:abstractNum>
  <w:abstractNum w:abstractNumId="508638">
    <w:lvl>
      <w:numFmt w:val="bullet"/>
      <w:suff w:val="tab"/>
      <w:lvlText w:val="￮"/>
      <w:rPr>
        <w:color w:val="3370ff"/>
      </w:rPr>
    </w:lvl>
  </w:abstractNum>
  <w:abstractNum w:abstractNumId="508639">
    <w:lvl>
      <w:start w:val="1"/>
      <w:numFmt w:val="decimal"/>
      <w:suff w:val="tab"/>
      <w:lvlText w:val="%1."/>
      <w:rPr>
        <w:color w:val="3370ff"/>
      </w:rPr>
    </w:lvl>
  </w:abstractNum>
  <w:abstractNum w:abstractNumId="508640">
    <w:lvl>
      <w:start w:val="2"/>
      <w:numFmt w:val="decimal"/>
      <w:suff w:val="tab"/>
      <w:lvlText w:val="%1."/>
      <w:rPr>
        <w:color w:val="3370ff"/>
      </w:rPr>
    </w:lvl>
  </w:abstractNum>
  <w:abstractNum w:abstractNumId="508641">
    <w:lvl>
      <w:start w:val="3"/>
      <w:numFmt w:val="decimal"/>
      <w:suff w:val="tab"/>
      <w:lvlText w:val="%1."/>
      <w:rPr>
        <w:color w:val="3370ff"/>
      </w:rPr>
    </w:lvl>
  </w:abstractNum>
  <w:abstractNum w:abstractNumId="508642">
    <w:lvl>
      <w:start w:val="4"/>
      <w:numFmt w:val="decimal"/>
      <w:suff w:val="tab"/>
      <w:lvlText w:val="%1."/>
      <w:rPr>
        <w:color w:val="3370ff"/>
      </w:rPr>
    </w:lvl>
  </w:abstractNum>
  <w:abstractNum w:abstractNumId="508643">
    <w:lvl>
      <w:start w:val="5"/>
      <w:numFmt w:val="decimal"/>
      <w:suff w:val="tab"/>
      <w:lvlText w:val="%1."/>
      <w:rPr>
        <w:color w:val="3370ff"/>
      </w:rPr>
    </w:lvl>
  </w:abstractNum>
  <w:abstractNum w:abstractNumId="508644">
    <w:lvl>
      <w:start w:val="1"/>
      <w:numFmt w:val="decimal"/>
      <w:suff w:val="tab"/>
      <w:lvlText w:val="%1."/>
      <w:rPr>
        <w:color w:val="3370ff"/>
      </w:rPr>
    </w:lvl>
  </w:abstractNum>
  <w:abstractNum w:abstractNumId="508645">
    <w:lvl>
      <w:start w:val="2"/>
      <w:numFmt w:val="decimal"/>
      <w:suff w:val="tab"/>
      <w:lvlText w:val="%1."/>
      <w:rPr>
        <w:color w:val="3370ff"/>
      </w:rPr>
    </w:lvl>
  </w:abstractNum>
  <w:abstractNum w:abstractNumId="508646">
    <w:lvl>
      <w:start w:val="3"/>
      <w:numFmt w:val="decimal"/>
      <w:suff w:val="tab"/>
      <w:lvlText w:val="%1."/>
      <w:rPr>
        <w:color w:val="3370ff"/>
      </w:rPr>
    </w:lvl>
  </w:abstractNum>
  <w:abstractNum w:abstractNumId="508647">
    <w:lvl>
      <w:start w:val="4"/>
      <w:numFmt w:val="decimal"/>
      <w:suff w:val="tab"/>
      <w:lvlText w:val="%1."/>
      <w:rPr>
        <w:color w:val="3370ff"/>
      </w:rPr>
    </w:lvl>
  </w:abstractNum>
  <w:abstractNum w:abstractNumId="508648">
    <w:lvl>
      <w:start w:val="1"/>
      <w:numFmt w:val="decimal"/>
      <w:suff w:val="tab"/>
      <w:lvlText w:val="%1."/>
      <w:rPr>
        <w:color w:val="3370ff"/>
      </w:rPr>
    </w:lvl>
  </w:abstractNum>
  <w:abstractNum w:abstractNumId="508649">
    <w:lvl>
      <w:start w:val="2"/>
      <w:numFmt w:val="decimal"/>
      <w:suff w:val="tab"/>
      <w:lvlText w:val="%1."/>
      <w:rPr>
        <w:color w:val="3370ff"/>
      </w:rPr>
    </w:lvl>
  </w:abstractNum>
  <w:abstractNum w:abstractNumId="508650">
    <w:lvl>
      <w:start w:val="1"/>
      <w:numFmt w:val="lowerLetter"/>
      <w:suff w:val="tab"/>
      <w:lvlText w:val="%1."/>
      <w:rPr>
        <w:color w:val="3370ff"/>
      </w:rPr>
    </w:lvl>
  </w:abstractNum>
  <w:abstractNum w:abstractNumId="508651">
    <w:lvl>
      <w:start w:val="2"/>
      <w:numFmt w:val="lowerLetter"/>
      <w:suff w:val="tab"/>
      <w:lvlText w:val="%1."/>
      <w:rPr>
        <w:color w:val="3370ff"/>
      </w:rPr>
    </w:lvl>
  </w:abstractNum>
  <w:abstractNum w:abstractNumId="508652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508499"/>
  </w:num>
  <w:num w:numId="2">
    <w:abstractNumId w:val="508500"/>
  </w:num>
  <w:num w:numId="3">
    <w:abstractNumId w:val="508501"/>
  </w:num>
  <w:num w:numId="4">
    <w:abstractNumId w:val="508502"/>
  </w:num>
  <w:num w:numId="5">
    <w:abstractNumId w:val="508503"/>
  </w:num>
  <w:num w:numId="6">
    <w:abstractNumId w:val="508504"/>
  </w:num>
  <w:num w:numId="7">
    <w:abstractNumId w:val="508505"/>
  </w:num>
  <w:num w:numId="8">
    <w:abstractNumId w:val="508506"/>
  </w:num>
  <w:num w:numId="9">
    <w:abstractNumId w:val="508507"/>
  </w:num>
  <w:num w:numId="10">
    <w:abstractNumId w:val="508508"/>
  </w:num>
  <w:num w:numId="11">
    <w:abstractNumId w:val="508509"/>
  </w:num>
  <w:num w:numId="12">
    <w:abstractNumId w:val="508510"/>
  </w:num>
  <w:num w:numId="13">
    <w:abstractNumId w:val="508511"/>
  </w:num>
  <w:num w:numId="14">
    <w:abstractNumId w:val="508512"/>
  </w:num>
  <w:num w:numId="15">
    <w:abstractNumId w:val="508513"/>
  </w:num>
  <w:num w:numId="16">
    <w:abstractNumId w:val="508514"/>
  </w:num>
  <w:num w:numId="17">
    <w:abstractNumId w:val="508515"/>
  </w:num>
  <w:num w:numId="18">
    <w:abstractNumId w:val="508516"/>
  </w:num>
  <w:num w:numId="19">
    <w:abstractNumId w:val="508517"/>
  </w:num>
  <w:num w:numId="20">
    <w:abstractNumId w:val="508518"/>
  </w:num>
  <w:num w:numId="21">
    <w:abstractNumId w:val="508519"/>
  </w:num>
  <w:num w:numId="22">
    <w:abstractNumId w:val="508520"/>
  </w:num>
  <w:num w:numId="23">
    <w:abstractNumId w:val="508521"/>
  </w:num>
  <w:num w:numId="24">
    <w:abstractNumId w:val="508522"/>
  </w:num>
  <w:num w:numId="25">
    <w:abstractNumId w:val="508523"/>
  </w:num>
  <w:num w:numId="26">
    <w:abstractNumId w:val="508524"/>
  </w:num>
  <w:num w:numId="27">
    <w:abstractNumId w:val="508525"/>
  </w:num>
  <w:num w:numId="28">
    <w:abstractNumId w:val="508526"/>
  </w:num>
  <w:num w:numId="29">
    <w:abstractNumId w:val="508527"/>
  </w:num>
  <w:num w:numId="30">
    <w:abstractNumId w:val="508528"/>
  </w:num>
  <w:num w:numId="31">
    <w:abstractNumId w:val="508529"/>
  </w:num>
  <w:num w:numId="32">
    <w:abstractNumId w:val="508530"/>
  </w:num>
  <w:num w:numId="33">
    <w:abstractNumId w:val="508531"/>
  </w:num>
  <w:num w:numId="34">
    <w:abstractNumId w:val="508532"/>
  </w:num>
  <w:num w:numId="35">
    <w:abstractNumId w:val="508533"/>
  </w:num>
  <w:num w:numId="36">
    <w:abstractNumId w:val="508534"/>
  </w:num>
  <w:num w:numId="37">
    <w:abstractNumId w:val="508535"/>
  </w:num>
  <w:num w:numId="38">
    <w:abstractNumId w:val="508536"/>
  </w:num>
  <w:num w:numId="39">
    <w:abstractNumId w:val="508537"/>
  </w:num>
  <w:num w:numId="40">
    <w:abstractNumId w:val="508538"/>
  </w:num>
  <w:num w:numId="41">
    <w:abstractNumId w:val="508539"/>
  </w:num>
  <w:num w:numId="42">
    <w:abstractNumId w:val="508540"/>
  </w:num>
  <w:num w:numId="43">
    <w:abstractNumId w:val="508541"/>
  </w:num>
  <w:num w:numId="44">
    <w:abstractNumId w:val="508542"/>
  </w:num>
  <w:num w:numId="45">
    <w:abstractNumId w:val="508543"/>
  </w:num>
  <w:num w:numId="46">
    <w:abstractNumId w:val="508544"/>
  </w:num>
  <w:num w:numId="47">
    <w:abstractNumId w:val="508545"/>
  </w:num>
  <w:num w:numId="48">
    <w:abstractNumId w:val="508546"/>
  </w:num>
  <w:num w:numId="49">
    <w:abstractNumId w:val="508547"/>
  </w:num>
  <w:num w:numId="50">
    <w:abstractNumId w:val="508548"/>
  </w:num>
  <w:num w:numId="51">
    <w:abstractNumId w:val="508549"/>
  </w:num>
  <w:num w:numId="52">
    <w:abstractNumId w:val="508550"/>
  </w:num>
  <w:num w:numId="53">
    <w:abstractNumId w:val="508551"/>
  </w:num>
  <w:num w:numId="54">
    <w:abstractNumId w:val="508552"/>
  </w:num>
  <w:num w:numId="55">
    <w:abstractNumId w:val="508553"/>
  </w:num>
  <w:num w:numId="56">
    <w:abstractNumId w:val="508554"/>
  </w:num>
  <w:num w:numId="57">
    <w:abstractNumId w:val="508555"/>
  </w:num>
  <w:num w:numId="58">
    <w:abstractNumId w:val="508556"/>
  </w:num>
  <w:num w:numId="59">
    <w:abstractNumId w:val="508557"/>
  </w:num>
  <w:num w:numId="60">
    <w:abstractNumId w:val="508558"/>
  </w:num>
  <w:num w:numId="61">
    <w:abstractNumId w:val="508559"/>
  </w:num>
  <w:num w:numId="62">
    <w:abstractNumId w:val="508560"/>
  </w:num>
  <w:num w:numId="63">
    <w:abstractNumId w:val="508561"/>
  </w:num>
  <w:num w:numId="64">
    <w:abstractNumId w:val="508562"/>
  </w:num>
  <w:num w:numId="65">
    <w:abstractNumId w:val="508563"/>
  </w:num>
  <w:num w:numId="66">
    <w:abstractNumId w:val="508564"/>
  </w:num>
  <w:num w:numId="67">
    <w:abstractNumId w:val="508565"/>
  </w:num>
  <w:num w:numId="68">
    <w:abstractNumId w:val="508566"/>
  </w:num>
  <w:num w:numId="69">
    <w:abstractNumId w:val="508567"/>
  </w:num>
  <w:num w:numId="70">
    <w:abstractNumId w:val="508568"/>
  </w:num>
  <w:num w:numId="71">
    <w:abstractNumId w:val="508569"/>
  </w:num>
  <w:num w:numId="72">
    <w:abstractNumId w:val="508570"/>
  </w:num>
  <w:num w:numId="73">
    <w:abstractNumId w:val="508571"/>
  </w:num>
  <w:num w:numId="74">
    <w:abstractNumId w:val="508572"/>
  </w:num>
  <w:num w:numId="75">
    <w:abstractNumId w:val="508573"/>
  </w:num>
  <w:num w:numId="76">
    <w:abstractNumId w:val="508574"/>
  </w:num>
  <w:num w:numId="77">
    <w:abstractNumId w:val="508575"/>
  </w:num>
  <w:num w:numId="78">
    <w:abstractNumId w:val="508576"/>
  </w:num>
  <w:num w:numId="79">
    <w:abstractNumId w:val="508577"/>
  </w:num>
  <w:num w:numId="80">
    <w:abstractNumId w:val="508578"/>
  </w:num>
  <w:num w:numId="81">
    <w:abstractNumId w:val="508579"/>
  </w:num>
  <w:num w:numId="82">
    <w:abstractNumId w:val="508580"/>
  </w:num>
  <w:num w:numId="83">
    <w:abstractNumId w:val="508581"/>
  </w:num>
  <w:num w:numId="84">
    <w:abstractNumId w:val="508582"/>
  </w:num>
  <w:num w:numId="85">
    <w:abstractNumId w:val="508583"/>
  </w:num>
  <w:num w:numId="86">
    <w:abstractNumId w:val="508584"/>
  </w:num>
  <w:num w:numId="87">
    <w:abstractNumId w:val="508585"/>
  </w:num>
  <w:num w:numId="88">
    <w:abstractNumId w:val="508586"/>
  </w:num>
  <w:num w:numId="89">
    <w:abstractNumId w:val="508587"/>
  </w:num>
  <w:num w:numId="90">
    <w:abstractNumId w:val="508588"/>
  </w:num>
  <w:num w:numId="91">
    <w:abstractNumId w:val="508589"/>
  </w:num>
  <w:num w:numId="92">
    <w:abstractNumId w:val="508590"/>
  </w:num>
  <w:num w:numId="93">
    <w:abstractNumId w:val="508591"/>
  </w:num>
  <w:num w:numId="94">
    <w:abstractNumId w:val="508592"/>
  </w:num>
  <w:num w:numId="95">
    <w:abstractNumId w:val="508593"/>
  </w:num>
  <w:num w:numId="96">
    <w:abstractNumId w:val="508594"/>
  </w:num>
  <w:num w:numId="97">
    <w:abstractNumId w:val="508595"/>
  </w:num>
  <w:num w:numId="98">
    <w:abstractNumId w:val="508596"/>
  </w:num>
  <w:num w:numId="99">
    <w:abstractNumId w:val="508597"/>
  </w:num>
  <w:num w:numId="100">
    <w:abstractNumId w:val="508598"/>
  </w:num>
  <w:num w:numId="101">
    <w:abstractNumId w:val="508599"/>
  </w:num>
  <w:num w:numId="102">
    <w:abstractNumId w:val="508600"/>
  </w:num>
  <w:num w:numId="103">
    <w:abstractNumId w:val="508601"/>
  </w:num>
  <w:num w:numId="104">
    <w:abstractNumId w:val="508602"/>
  </w:num>
  <w:num w:numId="105">
    <w:abstractNumId w:val="508603"/>
  </w:num>
  <w:num w:numId="106">
    <w:abstractNumId w:val="508604"/>
  </w:num>
  <w:num w:numId="107">
    <w:abstractNumId w:val="508605"/>
  </w:num>
  <w:num w:numId="108">
    <w:abstractNumId w:val="508606"/>
  </w:num>
  <w:num w:numId="109">
    <w:abstractNumId w:val="508607"/>
  </w:num>
  <w:num w:numId="110">
    <w:abstractNumId w:val="508608"/>
  </w:num>
  <w:num w:numId="111">
    <w:abstractNumId w:val="508609"/>
  </w:num>
  <w:num w:numId="112">
    <w:abstractNumId w:val="508610"/>
  </w:num>
  <w:num w:numId="113">
    <w:abstractNumId w:val="508611"/>
  </w:num>
  <w:num w:numId="114">
    <w:abstractNumId w:val="508612"/>
  </w:num>
  <w:num w:numId="115">
    <w:abstractNumId w:val="508613"/>
  </w:num>
  <w:num w:numId="116">
    <w:abstractNumId w:val="508614"/>
  </w:num>
  <w:num w:numId="117">
    <w:abstractNumId w:val="508615"/>
  </w:num>
  <w:num w:numId="118">
    <w:abstractNumId w:val="508616"/>
  </w:num>
  <w:num w:numId="119">
    <w:abstractNumId w:val="508617"/>
  </w:num>
  <w:num w:numId="120">
    <w:abstractNumId w:val="508618"/>
  </w:num>
  <w:num w:numId="121">
    <w:abstractNumId w:val="508619"/>
  </w:num>
  <w:num w:numId="122">
    <w:abstractNumId w:val="508620"/>
  </w:num>
  <w:num w:numId="123">
    <w:abstractNumId w:val="508621"/>
  </w:num>
  <w:num w:numId="124">
    <w:abstractNumId w:val="508622"/>
  </w:num>
  <w:num w:numId="125">
    <w:abstractNumId w:val="508623"/>
  </w:num>
  <w:num w:numId="126">
    <w:abstractNumId w:val="508624"/>
  </w:num>
  <w:num w:numId="127">
    <w:abstractNumId w:val="508625"/>
  </w:num>
  <w:num w:numId="128">
    <w:abstractNumId w:val="508626"/>
  </w:num>
  <w:num w:numId="129">
    <w:abstractNumId w:val="508627"/>
  </w:num>
  <w:num w:numId="130">
    <w:abstractNumId w:val="508628"/>
  </w:num>
  <w:num w:numId="131">
    <w:abstractNumId w:val="508629"/>
  </w:num>
  <w:num w:numId="132">
    <w:abstractNumId w:val="508630"/>
  </w:num>
  <w:num w:numId="133">
    <w:abstractNumId w:val="508631"/>
  </w:num>
  <w:num w:numId="134">
    <w:abstractNumId w:val="508632"/>
  </w:num>
  <w:num w:numId="135">
    <w:abstractNumId w:val="508633"/>
  </w:num>
  <w:num w:numId="136">
    <w:abstractNumId w:val="508634"/>
  </w:num>
  <w:num w:numId="137">
    <w:abstractNumId w:val="508635"/>
  </w:num>
  <w:num w:numId="138">
    <w:abstractNumId w:val="508636"/>
  </w:num>
  <w:num w:numId="139">
    <w:abstractNumId w:val="508637"/>
  </w:num>
  <w:num w:numId="140">
    <w:abstractNumId w:val="508638"/>
  </w:num>
  <w:num w:numId="141">
    <w:abstractNumId w:val="508639"/>
  </w:num>
  <w:num w:numId="142">
    <w:abstractNumId w:val="508640"/>
  </w:num>
  <w:num w:numId="143">
    <w:abstractNumId w:val="508641"/>
  </w:num>
  <w:num w:numId="144">
    <w:abstractNumId w:val="508642"/>
  </w:num>
  <w:num w:numId="145">
    <w:abstractNumId w:val="508643"/>
  </w:num>
  <w:num w:numId="146">
    <w:abstractNumId w:val="508644"/>
  </w:num>
  <w:num w:numId="147">
    <w:abstractNumId w:val="508645"/>
  </w:num>
  <w:num w:numId="148">
    <w:abstractNumId w:val="508646"/>
  </w:num>
  <w:num w:numId="149">
    <w:abstractNumId w:val="508647"/>
  </w:num>
  <w:num w:numId="150">
    <w:abstractNumId w:val="508648"/>
  </w:num>
  <w:num w:numId="151">
    <w:abstractNumId w:val="508649"/>
  </w:num>
  <w:num w:numId="152">
    <w:abstractNumId w:val="508650"/>
  </w:num>
  <w:num w:numId="153">
    <w:abstractNumId w:val="508651"/>
  </w:num>
  <w:num w:numId="154">
    <w:abstractNumId w:val="5086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oyoung.feishu.cn/sheets/LCqxsRQ0lhDu2Ati8O9clidenAh?sheet=1pGzOc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2026-04-13T06:48:22Z</dcterms:created>
  <dc:creator>Apache POI</dc:creator>
</cp:coreProperties>
</file>