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A1C82"/>
    <w:p w14:paraId="7B96A287">
      <w:pPr>
        <w:jc w:val="center"/>
      </w:pPr>
      <w:r>
        <w:drawing>
          <wp:inline distT="0" distB="0" distL="0" distR="0">
            <wp:extent cx="1905000" cy="1905000"/>
            <wp:effectExtent l="0" t="0" r="0" b="0"/>
            <wp:docPr id="1260220702" name="图形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20702" name="图形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C8887"/>
    <w:p w14:paraId="3397B7B5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</w:rPr>
        <w:t>《</w:t>
      </w:r>
      <w:r>
        <w:rPr>
          <w:rFonts w:hint="eastAsia"/>
          <w:b/>
          <w:bCs/>
          <w:sz w:val="72"/>
          <w:szCs w:val="72"/>
          <w:lang w:val="en-US" w:eastAsia="zh-CN"/>
        </w:rPr>
        <w:t>人工智能开发技术</w:t>
      </w:r>
      <w:r>
        <w:rPr>
          <w:rFonts w:hint="eastAsia"/>
          <w:b/>
          <w:bCs/>
          <w:sz w:val="72"/>
          <w:szCs w:val="72"/>
        </w:rPr>
        <w:t>》</w:t>
      </w:r>
    </w:p>
    <w:p w14:paraId="097E4A05">
      <w:pPr>
        <w:jc w:val="center"/>
        <w:rPr>
          <w:b/>
          <w:bCs/>
          <w:sz w:val="72"/>
          <w:szCs w:val="72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实验</w:t>
      </w:r>
      <w:r>
        <w:rPr>
          <w:rFonts w:hint="eastAsia"/>
          <w:b/>
          <w:bCs/>
          <w:sz w:val="72"/>
          <w:szCs w:val="72"/>
        </w:rPr>
        <w:t>报告</w:t>
      </w:r>
      <w:bookmarkStart w:id="0" w:name="_GoBack"/>
      <w:bookmarkEnd w:id="0"/>
    </w:p>
    <w:p w14:paraId="2BD6C1E8"/>
    <w:p w14:paraId="64795D4B">
      <w:pPr>
        <w:widowControl/>
        <w:jc w:val="left"/>
      </w:pPr>
    </w:p>
    <w:p w14:paraId="55625E12">
      <w:pPr>
        <w:widowControl/>
        <w:jc w:val="left"/>
      </w:pPr>
    </w:p>
    <w:p w14:paraId="4FE67C04">
      <w:pPr>
        <w:widowControl/>
        <w:jc w:val="left"/>
      </w:pPr>
    </w:p>
    <w:p w14:paraId="47751C26">
      <w:pPr>
        <w:widowControl/>
        <w:jc w:val="left"/>
      </w:pPr>
    </w:p>
    <w:tbl>
      <w:tblPr>
        <w:tblStyle w:val="5"/>
        <w:tblpPr w:leftFromText="180" w:rightFromText="180" w:vertAnchor="text" w:horzAnchor="page" w:tblpX="2352" w:tblpY="109"/>
        <w:tblOverlap w:val="never"/>
        <w:tblW w:w="77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9"/>
      </w:tblGrid>
      <w:tr w14:paraId="4C6A8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7789" w:type="dxa"/>
          </w:tcPr>
          <w:p w14:paraId="6F2FA2AF">
            <w:pPr>
              <w:jc w:val="left"/>
              <w:rPr>
                <w:rFonts w:hint="default" w:eastAsiaTheme="minorEastAsia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专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 xml:space="preserve">   </w:t>
            </w:r>
            <w:r>
              <w:rPr>
                <w:rFonts w:hint="eastAsia"/>
                <w:b/>
                <w:bCs/>
                <w:sz w:val="32"/>
                <w:szCs w:val="32"/>
              </w:rPr>
              <w:t>业</w:t>
            </w:r>
            <w:r>
              <w:rPr>
                <w:rFonts w:hint="eastAsia"/>
                <w:b/>
                <w:bCs/>
                <w:sz w:val="32"/>
                <w:szCs w:val="32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计算机科学与技术</w:t>
            </w:r>
          </w:p>
        </w:tc>
      </w:tr>
      <w:tr w14:paraId="77ACB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7789" w:type="dxa"/>
          </w:tcPr>
          <w:p w14:paraId="7F28A923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班   级：24计科4班</w:t>
            </w:r>
          </w:p>
        </w:tc>
      </w:tr>
      <w:tr w14:paraId="5A3985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2" w:hRule="atLeast"/>
        </w:trPr>
        <w:tc>
          <w:tcPr>
            <w:tcW w:w="7789" w:type="dxa"/>
          </w:tcPr>
          <w:p w14:paraId="054BD98D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学   号：2410311411</w:t>
            </w:r>
          </w:p>
        </w:tc>
      </w:tr>
      <w:tr w14:paraId="3C865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7789" w:type="dxa"/>
          </w:tcPr>
          <w:p w14:paraId="0B0BE4E6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姓   名：何嘉欣</w:t>
            </w:r>
          </w:p>
        </w:tc>
      </w:tr>
      <w:tr w14:paraId="37D9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154C0858">
            <w:pPr>
              <w:jc w:val="left"/>
              <w:rPr>
                <w:b/>
                <w:bCs/>
                <w:sz w:val="30"/>
                <w:szCs w:val="30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 xml:space="preserve">实验（二）：PyTorch神经网络训练与模型管理  </w:t>
            </w:r>
          </w:p>
        </w:tc>
      </w:tr>
      <w:tr w14:paraId="337D6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7789" w:type="dxa"/>
          </w:tcPr>
          <w:p w14:paraId="5B984CA4">
            <w:pPr>
              <w:jc w:val="left"/>
              <w:rPr>
                <w:rFonts w:hint="default"/>
                <w:b/>
                <w:bCs/>
                <w:sz w:val="30"/>
                <w:szCs w:val="30"/>
                <w:lang w:val="en-US" w:eastAsia="zh-CN"/>
              </w:rPr>
            </w:pPr>
            <w:r>
              <w:rPr>
                <w:rFonts w:hint="eastAsia"/>
                <w:b/>
                <w:bCs/>
                <w:sz w:val="30"/>
                <w:szCs w:val="30"/>
                <w:lang w:val="en-US" w:eastAsia="zh-CN"/>
              </w:rPr>
              <w:t>实验日期：2026年10月12日</w:t>
            </w:r>
          </w:p>
        </w:tc>
      </w:tr>
    </w:tbl>
    <w:p w14:paraId="786CA905">
      <w:pPr>
        <w:widowControl/>
        <w:jc w:val="left"/>
      </w:pPr>
    </w:p>
    <w:p w14:paraId="055EE1CA">
      <w:pPr>
        <w:widowControl/>
        <w:jc w:val="left"/>
        <w:rPr>
          <w:rFonts w:hint="eastAsia" w:eastAsiaTheme="minorEastAsia"/>
          <w:b/>
          <w:bCs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</w:t>
      </w:r>
    </w:p>
    <w:p w14:paraId="7BF5348C">
      <w:pPr>
        <w:widowControl/>
        <w:jc w:val="left"/>
      </w:pPr>
      <w:r>
        <w:br w:type="page"/>
      </w:r>
    </w:p>
    <w:p w14:paraId="11F14D38">
      <w:pPr>
        <w:spacing w:before="120" w:after="120"/>
        <w:jc w:val="center"/>
        <w:outlineLvl w:val="0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《</w:t>
      </w:r>
      <w:r>
        <w:rPr>
          <w:rFonts w:hint="eastAsia" w:ascii="黑体" w:eastAsia="黑体"/>
          <w:sz w:val="32"/>
          <w:szCs w:val="32"/>
          <w:lang w:val="en-US" w:eastAsia="zh-CN"/>
        </w:rPr>
        <w:t>人工智能开发技术</w:t>
      </w:r>
      <w:r>
        <w:rPr>
          <w:rFonts w:hint="eastAsia" w:ascii="黑体" w:eastAsia="黑体"/>
          <w:sz w:val="32"/>
          <w:szCs w:val="32"/>
        </w:rPr>
        <w:t>》课程</w:t>
      </w:r>
      <w:r>
        <w:rPr>
          <w:rFonts w:hint="eastAsia" w:ascii="黑体" w:eastAsia="黑体"/>
          <w:sz w:val="32"/>
          <w:szCs w:val="32"/>
          <w:lang w:val="en-US" w:eastAsia="zh-CN"/>
        </w:rPr>
        <w:t>实验</w:t>
      </w:r>
      <w:r>
        <w:rPr>
          <w:rFonts w:hint="eastAsia" w:ascii="黑体" w:eastAsia="黑体"/>
          <w:sz w:val="32"/>
          <w:szCs w:val="32"/>
        </w:rPr>
        <w:t>报告</w:t>
      </w:r>
    </w:p>
    <w:tbl>
      <w:tblPr>
        <w:tblStyle w:val="5"/>
        <w:tblW w:w="9270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60"/>
        <w:gridCol w:w="1166"/>
        <w:gridCol w:w="1172"/>
        <w:gridCol w:w="1082"/>
        <w:gridCol w:w="1080"/>
        <w:gridCol w:w="1080"/>
        <w:gridCol w:w="1350"/>
      </w:tblGrid>
      <w:tr w14:paraId="4FCEEC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1080" w:type="dxa"/>
            <w:noWrap w:val="0"/>
            <w:vAlign w:val="center"/>
          </w:tcPr>
          <w:p w14:paraId="0D24140E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名称</w:t>
            </w:r>
          </w:p>
        </w:tc>
        <w:tc>
          <w:tcPr>
            <w:tcW w:w="5760" w:type="dxa"/>
            <w:gridSpan w:val="5"/>
            <w:noWrap w:val="0"/>
            <w:vAlign w:val="center"/>
          </w:tcPr>
          <w:p w14:paraId="09A2B88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PyTorch 神经网络训练与模型管理  </w:t>
            </w:r>
          </w:p>
        </w:tc>
        <w:tc>
          <w:tcPr>
            <w:tcW w:w="1080" w:type="dxa"/>
            <w:noWrap w:val="0"/>
            <w:vAlign w:val="center"/>
          </w:tcPr>
          <w:p w14:paraId="4B55DE26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序号</w:t>
            </w:r>
          </w:p>
        </w:tc>
        <w:tc>
          <w:tcPr>
            <w:tcW w:w="1350" w:type="dxa"/>
            <w:noWrap w:val="0"/>
            <w:vAlign w:val="center"/>
          </w:tcPr>
          <w:p w14:paraId="2DDA78C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二</w:t>
            </w:r>
          </w:p>
        </w:tc>
      </w:tr>
      <w:tr w14:paraId="5068F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03245CD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姓    名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noWrap w:val="0"/>
            <w:vAlign w:val="center"/>
          </w:tcPr>
          <w:p w14:paraId="6E711AA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何嘉欣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noWrap w:val="0"/>
            <w:vAlign w:val="center"/>
          </w:tcPr>
          <w:p w14:paraId="6FBE904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专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eastAsia"/>
              </w:rPr>
              <w:t>业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noWrap w:val="0"/>
            <w:vAlign w:val="center"/>
          </w:tcPr>
          <w:p w14:paraId="45A0B5B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计算机科学与技术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noWrap w:val="0"/>
            <w:vAlign w:val="center"/>
          </w:tcPr>
          <w:p w14:paraId="4BB8022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班    级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05B7C3ED"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7"/>
              </w:rPr>
              <w:t>24计科4班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5A12FD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学    号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noWrap w:val="0"/>
            <w:vAlign w:val="center"/>
          </w:tcPr>
          <w:p w14:paraId="396BDF4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2410311411</w:t>
            </w:r>
          </w:p>
        </w:tc>
      </w:tr>
      <w:tr w14:paraId="4263E3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4215BAA1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实验</w:t>
            </w:r>
            <w:r>
              <w:rPr>
                <w:rFonts w:hint="eastAsia"/>
              </w:rPr>
              <w:t>类型</w:t>
            </w:r>
          </w:p>
        </w:tc>
        <w:tc>
          <w:tcPr>
            <w:tcW w:w="1260" w:type="dxa"/>
            <w:tcBorders>
              <w:bottom w:val="single" w:color="auto" w:sz="6" w:space="0"/>
            </w:tcBorders>
            <w:noWrap w:val="0"/>
            <w:vAlign w:val="center"/>
          </w:tcPr>
          <w:p w14:paraId="7CEA3FB4">
            <w:pPr>
              <w:jc w:val="center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综合</w:t>
            </w:r>
            <w:r>
              <w:rPr>
                <w:rFonts w:hint="eastAsia"/>
              </w:rPr>
              <w:t>型</w:t>
            </w:r>
          </w:p>
        </w:tc>
        <w:tc>
          <w:tcPr>
            <w:tcW w:w="1166" w:type="dxa"/>
            <w:tcBorders>
              <w:bottom w:val="single" w:color="auto" w:sz="6" w:space="0"/>
            </w:tcBorders>
            <w:noWrap w:val="0"/>
            <w:vAlign w:val="center"/>
          </w:tcPr>
          <w:p w14:paraId="613E905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1172" w:type="dxa"/>
            <w:tcBorders>
              <w:bottom w:val="single" w:color="auto" w:sz="6" w:space="0"/>
            </w:tcBorders>
            <w:noWrap w:val="0"/>
            <w:vAlign w:val="center"/>
          </w:tcPr>
          <w:p w14:paraId="4D7A28F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8"/>
              </w:rPr>
              <w:t>2026-10-12</w:t>
            </w:r>
          </w:p>
        </w:tc>
        <w:tc>
          <w:tcPr>
            <w:tcW w:w="1082" w:type="dxa"/>
            <w:tcBorders>
              <w:bottom w:val="single" w:color="auto" w:sz="6" w:space="0"/>
            </w:tcBorders>
            <w:noWrap w:val="0"/>
            <w:vAlign w:val="center"/>
          </w:tcPr>
          <w:p w14:paraId="6ECE032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7BC0AB03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陈文静</w:t>
            </w:r>
          </w:p>
        </w:tc>
        <w:tc>
          <w:tcPr>
            <w:tcW w:w="1080" w:type="dxa"/>
            <w:tcBorders>
              <w:bottom w:val="single" w:color="auto" w:sz="6" w:space="0"/>
            </w:tcBorders>
            <w:noWrap w:val="0"/>
            <w:vAlign w:val="center"/>
          </w:tcPr>
          <w:p w14:paraId="5527825E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成    绩</w:t>
            </w:r>
          </w:p>
        </w:tc>
        <w:tc>
          <w:tcPr>
            <w:tcW w:w="1350" w:type="dxa"/>
            <w:tcBorders>
              <w:bottom w:val="single" w:color="auto" w:sz="6" w:space="0"/>
            </w:tcBorders>
            <w:noWrap w:val="0"/>
            <w:vAlign w:val="center"/>
          </w:tcPr>
          <w:p w14:paraId="03DDDDB7">
            <w:pPr>
              <w:jc w:val="center"/>
              <w:rPr>
                <w:rFonts w:hint="eastAsia"/>
              </w:rPr>
            </w:pPr>
          </w:p>
        </w:tc>
      </w:tr>
      <w:tr w14:paraId="3C0D69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</w:tblPrEx>
        <w:trPr>
          <w:trHeight w:val="436" w:hRule="atLeast"/>
        </w:trPr>
        <w:tc>
          <w:tcPr>
            <w:tcW w:w="9270" w:type="dxa"/>
            <w:gridSpan w:val="8"/>
            <w:tcBorders>
              <w:top w:val="single" w:color="auto" w:sz="12" w:space="0"/>
            </w:tcBorders>
            <w:shd w:val="clear" w:color="auto" w:fill="D7D7D7" w:themeFill="background1" w:themeFillShade="D8"/>
            <w:noWrap w:val="0"/>
            <w:vAlign w:val="top"/>
          </w:tcPr>
          <w:p w14:paraId="5E495745">
            <w:pPr>
              <w:spacing w:before="20" w:after="20" w:line="300" w:lineRule="auto"/>
              <w:ind w:left="120" w:leftChars="0"/>
              <w:rPr>
                <w:rFonts w:hint="default" w:ascii="宋体" w:hAnsi="宋体" w:cs="Arial" w:eastAsiaTheme="minorEastAsia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Arial"/>
                <w:b/>
                <w:bCs/>
                <w:kern w:val="0"/>
                <w:szCs w:val="21"/>
                <w:lang w:val="en-US" w:eastAsia="zh-CN"/>
              </w:rPr>
              <w:t>仓库地址：D:/计算智能/02. PyTorch神经网络训练与模型管理/实验02_pytorch_mlp_work</w:t>
            </w:r>
          </w:p>
        </w:tc>
      </w:tr>
      <w:tr w14:paraId="79C793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</w:trPr>
        <w:tc>
          <w:tcPr>
            <w:tcW w:w="9270" w:type="dxa"/>
            <w:gridSpan w:val="8"/>
            <w:tcBorders>
              <w:top w:val="single" w:color="auto" w:sz="12" w:space="0"/>
            </w:tcBorders>
            <w:noWrap w:val="0"/>
            <w:vAlign w:val="top"/>
          </w:tcPr>
          <w:p w14:paraId="3185F82D">
            <w:pPr>
              <w:spacing w:before="12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</w:rPr>
              <w:t>一、实验目的与问题拆解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本实验使用 PyTorch 在 Fashion-MNIST 上训练一个三层全连接网络（MLP），完成从数据划分、模型定义、批量训练、验证选模到模型保存与独立推理的完整链路，重点掌握神经网络训练流程与模型管理方法。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问题拆解（对应骨架中的 14 个填空）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数据流水线（FILL-01～03）：把 28×28 灰度图转为浮点张量并归一化到约 [-1,1]；用固定随机序列把官方训练集切成互不重叠的训练/验证子集，测试集取官方测试集独立样本；训练集打乱、验证/测试保持固定顺序。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模型结构（FILL-04～05）：按 784→128→64→10 注册三层全连接网络，并实现前向传播返回 logits。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训练与评价循环（FILL-06～10）：实现 train()/eval() 模式切换、五步参数更新，以及按样本数加权的统计口径。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选模与模型管理（FILL-11～14）：创建 Adam 优化器、只按验证损失保存最佳 state_dict、在独立脚本中安全加载权重、在新进程中重建模型并推理。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实验目的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1. 解释 Dataset、Subset 与 DataLoader 的职责边界；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2. 根据张量形状建立 784→128→64→10 网络；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3. 正确组织 zero_grad→forward→loss→backward→step；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4. 区分 train()、eval() 与 torch.inference_mode()；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5. 只用验证集选择轮次，测试集只承担最终评价；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6. 保存、加载 state_dict，并在新进程中复现预测。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关键技术：Python 3.12、PyTorch、TorchVision、Fashion-MNIST、scikit-learn、Matplotlib。</w:t>
            </w:r>
          </w:p>
        </w:tc>
      </w:tr>
      <w:tr w14:paraId="29F2D9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42" w:hRule="atLeast"/>
        </w:trPr>
        <w:tc>
          <w:tcPr>
            <w:tcW w:w="9270" w:type="dxa"/>
            <w:gridSpan w:val="8"/>
            <w:noWrap w:val="0"/>
            <w:vAlign w:val="top"/>
          </w:tcPr>
          <w:p w14:paraId="36BAF0D8">
            <w:pPr>
              <w:spacing w:before="120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</w:rPr>
              <w:t>二、环境、设备和依赖版本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操作系统：Windows；统一使用 CPU，不要求 GPU。独立环境由 python -m venv 创建，解释器位于个人副本的 .venv\Scripts\python.exe。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版本记录：Python 3.12.13；torch 2.13.0+cpu；torchvision 0.28.0+cpu；numpy 2.5.2；scikit-learn 1.9.0；matplotlib 3.11.1；pillow 12.3.0。torch.cuda.is_available()=False，确认运行在 CPU 上；python -m pip check 返回 No broken requirements found。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身份登记：身份脚本生成 outputs/student_identity.json，包含学号、实验编号、登记时间与校验码。本实验记录为 STUDENT_ID=2410311411，EXPERIMENT_ID=02，IDENTITY_CODE=AA1CAEAAB8CB，REGISTERED_AT=2026-10-12T10:36:45+08:00。图 1 在同一窗口同时给出身份字段、解释器路径与版本核对结果，可确认记录来自本实验的独立 .venv。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12000" cy="2266576"/>
                  <wp:docPr id="1260220703" name="Picture 12602207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env0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2665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1  环境与身份登记截图：STUDENT_ID、EXPERIMENT_ID、IDENTITY_CODE、CAPTURED_AT 与解释器路径、CPU 版本</w:t>
            </w:r>
          </w:p>
        </w:tc>
      </w:tr>
      <w:tr w14:paraId="694DDF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8" w:hRule="atLeast"/>
        </w:trPr>
        <w:tc>
          <w:tcPr>
            <w:tcW w:w="9270" w:type="dxa"/>
            <w:gridSpan w:val="8"/>
            <w:noWrap w:val="0"/>
            <w:vAlign w:val="top"/>
          </w:tcPr>
          <w:p w14:paraId="06BF3206">
            <w:pPr>
              <w:spacing w:before="120"/>
              <w:ind w:right="337"/>
              <w:rPr>
                <w:rFonts w:hint="default" w:eastAsia="宋体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</w:rPr>
              <w:t>三、数据集、三组边界、批次形状与类别说明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数据集：Fashion-MNIST，官方训练集 60000 张、测试集 10000 张，均为 28×28 单通道灰度图，共 10 个类别：T-shirt/top、Trouser、Pullover、Dress、Coat、Sandal、Shirt、Sneaker、Bag、Ankle boot。原始数据为 PIL 灰度图，不能直接送入全连接网络。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变换（FILL-01）：transforms.Compose([ToTensor(), Normalize((0.5,), (0.5,))])。ToTensor 把灰度图转为 [1,28,28] 浮点张量并缩放到 [0,1]；Normalize 按 (x-0.5)/0.5 把像素平移到约 [-1,1]，为网络提供稳定输入，两个元组各只有一个数是因为图像只有一个通道。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三组边界（FILL-02）：用 torch.Generator().manual_seed(42) 固定的随机序列对官方训练集做 torch.randperm，再按顺序切片，保证每次实验索引一致且训练、验证互不重叠：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训练集 = order[:10000]（来自官方训练集）；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验证集 = order[10000:12000]（来自官方训练集，与训练不同区间）；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测试集 = 官方测试集前 2000 张。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来源与职责：训练/验证来自官方训练集，测试来自官方测试集；测试样本从未参与训练和选模。训练集负责更新参数，验证集负责选择轮次，测试集只负责最终评价，三者不共享样本。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DataLoader（FILL-03）：batch_size=128，num_workers=0，pin_memory=False。训练加载器 shuffle=True 且使用同一个固定 generator；验证、测试加载器 shuffle=False，以便预测与真实标签按相同顺序对齐。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运行核对：三组规模为 10000 / 2000 / 2000；一个训练批次形状为 torch.Size([128, 1, 28, 28])，标签为 torch.Size([128])；像素最小/最大为 -1.0 / 1.0，说明归一化已生效。Fashion-MNIST 四个数据文件的 MD5 与官方一致（如 train-images-idx3-ubyte.gz 为 8d4fb7e6c68d591d4c3dfef9ec88bf0d），校验后即可离线使用。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10000 2000 2000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torch.Size([128, 1, 28, 28]) torch.Size([128]) -1.0 1.0</w:t>
            </w:r>
          </w:p>
        </w:tc>
      </w:tr>
      <w:tr w14:paraId="4DD42C5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270" w:type="dxa"/>
            <w:gridSpan w:val="8"/>
            <w:noWrap w:val="0"/>
            <w:vAlign w:val="top"/>
          </w:tcPr>
          <w:p w14:paraId="4DE1EC56">
            <w:pPr>
              <w:spacing w:before="120"/>
              <w:ind w:right="337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四、MLP 结构、张量形状和参数量核对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网络（FILL-04）用 nn.Sequential 把全部层注册在 self.network 上，PyTorch 因此能自动收集参数、交给优化器并写入 state_dict：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nn.Flatten(),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nn.Linear(28 * 28, 128), nn.ReLU(), nn.Dropout(p=0.2),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nn.Linear(128, 64), nn.ReLU(),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nn.Linear(64, 10),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Flatten 保留 batch 维，把 [N,1,28,28] 展平成 [N,784]；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两个隐藏层（128、64）逐层组合非线性特征；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最后一层输出 10 个 logits，不在模型末尾加 Softmax，因为 CrossEntropyLoss 会以数值更稳定的方式处理 logits。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前向传播（FILL-05）：forward 只返回 self.network(images)，即 10 维 logits；类别选择与概率转换留给评价或推理阶段，避免与 CrossEntropyLoss 重复处理。调用时使用 model(images)，不直接调用 model.forward，以免绕过框架钩子。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形状与参数量核对：用 8 张全零假图检查前向传播，输入 [8,1,28,28]，输出 torch.Size([8, 10])；可训练参数总数 109386，与手册参考值一致。参数量手算如下：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784*128 + 128 = 100480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128*64  + 64  =   8256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64*10   + 10  =    650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total         = 109386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torch.Size([8, 10])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109386</w:t>
            </w:r>
          </w:p>
        </w:tc>
      </w:tr>
      <w:tr w14:paraId="384A4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81" w:hRule="atLeast"/>
        </w:trPr>
        <w:tc>
          <w:tcPr>
            <w:tcW w:w="9270" w:type="dxa"/>
            <w:gridSpan w:val="8"/>
            <w:noWrap w:val="0"/>
            <w:vAlign w:val="top"/>
          </w:tcPr>
          <w:p w14:paraId="3F448933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五、训练与评价循环，包括模式切换和梯度边界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训练一轮（FILL-06～08）：进入轮次先 model.train() 启用 Dropout，并初始化 loss_sum、correct、sample_count。每个批次执行五步闭环，随后按样本数累计统计。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optimizer.zero_grad(set_to_none=True)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logits = model(images)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loss   = loss_fn(logits, labels)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loss.backward()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optimizer.step()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batch_size = labels.size(0)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loss_sum += loss.item() * batch_size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correct  += (logits.argmax(dim=1) == labels).sum().item()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sample_count += batch_size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最后一个 batch 可能不足 128，因此不能简单对各 batch 的平均损失再求平均；先把每个 batch 的损失乘以该批样本数累加，最后除以总样本数，才能得到真正的“每样本平均损失”。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评价（FILL-09～10）：evaluate 使用 @torch.inference_mode() 关闭梯度记录，内部先 model.eval() 关闭 Dropout 并重置统计量，再准备 y_true、y_pred 两个列表。每个批次只做前向 logits=model(images)，累计加权损失、正确数，并按原顺序收集标签与预测，不做 backward、不调用优化器。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模式与梯度边界：eval() 负责关闭 Dropout，inference_mode() 负责关闭梯度记录，两者职责不同、缺一不可；train() 只负责启用训练行为，不会清梯度、反向传播或更新参数。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运行核对：用训练集、验证集各一个批次做最小验证，得到 (2.2909, 0.1406) 与 (2.2315, 0.1484)，均为有限损失且准确率在 0～1 之间，没有 NaN、无穷或除零异常，说明梯度边界与统计口径正确。</w:t>
            </w:r>
          </w:p>
        </w:tc>
      </w:tr>
      <w:tr w14:paraId="1845FE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8" w:hRule="atLeast"/>
        </w:trPr>
        <w:tc>
          <w:tcPr>
            <w:tcW w:w="9270" w:type="dxa"/>
            <w:gridSpan w:val="8"/>
            <w:noWrap w:val="0"/>
            <w:vAlign w:val="top"/>
          </w:tcPr>
          <w:p w14:paraId="7688D304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六、验证选模、测试指标、曲线、混淆矩阵和错误样本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优化器与选模（FILL-11～12）：用 torch.optim.Adam(model.parameters(), lr=1e-3) 创建优化器；每轮结束后仅当 val_loss 小于历史最优时，更新 best_val_loss / best_epoch 并 torch.save(model.state_dict(), outputs/best_model.pth)。保存条件只读取验证损失，测试集完全没有进入轮次选择。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六轮训练日志（train 与 val 每轮各一行）：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epoch=01/6 train_loss=0.9860 train_acc=0.6518 val_loss=0.6069 val_acc=0.7635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epoch=02/6 train_loss=0.5939 train_acc=0.7836 val_loss=0.5207 val_acc=0.8090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epoch=03/6 train_loss=0.5154 train_acc=0.8127 val_loss=0.4958 val_acc=0.8190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epoch=04/6 train_loss=0.4795 train_acc=0.8224 val_loss=0.4380 val_acc=0.8345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epoch=05/6 train_loss=0.4434 train_acc=0.8377 val_loss=0.4206 val_acc=0.8440  &lt;-- best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epoch=06/6 train_loss=0.4196 train_acc=0.8456 val_loss=0.4448 val_acc=0.8350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best_epoch=5, elapsed_seconds=18.77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最佳轮次为第 5 轮（val_loss=0.4206，val_acc=0.8440），CPU 训练耗时约 18.77 秒。第 6 轮训练损失继续下降、训练准确率继续上升，但验证损失回升到 0.4448，说明模型开始在训练集上过拟合，这正是保存最佳轮次而不是最后一轮的原因。图 2 为损失与准确率曲线。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12000" cy="2044800"/>
                  <wp:docPr id="1260220704" name="Picture 12602207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ining_curves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2044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2  6 轮训练/验证损失与准确率曲线：第 5 轮验证损失最低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独立测试（FILL-13）：evaluate_model.py 用 torch.load(weights_path, map_location=device, weights_only=True) 把权重映射到 CPU 且只读取张量，再装入结构相同的新模型测试。测试集 2000 张结果：test_loss=0.4272，test_acc=0.8525，macro_f1=0.8550，错误样本 12 个。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分类报告（precision / recall / f1-score / support）：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class        precision  recall  f1-score  support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T-shirt/top    0.8284   0.8450   0.8366    200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Trouser        0.9602   0.9507   0.9554    203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Pullover       0.7919   0.7290   0.7591    214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Dress          0.8429   0.8474   0.8451    190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Coat           0.7522   0.7763   0.7640    219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Sandal         0.9242   0.9385   0.9313    195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Shirt          0.6459   0.6853   0.6650    197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Sneaker        0.9059   0.9150   0.9104    200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Bag            0.9781   0.9227   0.9496    194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Ankle boot     0.9312   0.9362   0.9337    188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macro avg      0.8561   0.8546   0.8550   2000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accuracy                          0.8525   2000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较弱的类别是 Shirt（F1=0.6650）、Pullover（0.7591）、Coat（0.7640）；较强的是 Trouser（0.9554）、Bag（0.9496）、Ankle boot（0.9337）。混淆矩阵（图 3）显示错误集中在与外观相近的上衣类之间：Pullover→Coat 31 例、Coat→Shirt 22 例、Coat→Pullover 22 例、Shirt→T-shirt/top 22 例、Pullover→Shirt 20 例、T-shirt/top→Shirt 20 例；鞋类之间也有少量混淆（如 Sneaker↔Ankle boot）。这与 28×28 低分辨率下长袖上衣/外套轮廓高度相似有关。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686400"/>
                  <wp:docPr id="1260220705" name="Picture 12602207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nfusion_matrix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3  测试集混淆矩阵：错误集中在上衣类（Pullover/Coat/Shirt/T-shirt）之间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错误样本分析（图 4，前 12 个错误）：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例 1：真实 Sneaker、预测 Sandal，置信度 0.9673。这是一双低帮运动鞋，鞋面平缓、鞋底薄，缺少运动鞋典型的高帮或厚底特征，轮廓更接近凉鞋，模型把“鞋型”误判为凉鞋；置信度却很高，说明模型对错误答案也过度自信。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例 2：真实 Coat、预测 Shirt，置信度 0.5168。该上衣门襟与下摆边界不清，缺少外套常见的大翻领或厚面料明暗对比，被模型当作衬衫；置信度仅约 0.52，接近随机，属于典型的两可样本。</w:t>
            </w:r>
          </w:p>
          <w:p>
            <w:pPr>
              <w:spacing w:line="298" w:lineRule="auto" w:after="20"/>
              <w:ind w:left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其余错误多为 Pullover / Coat / Shirt / T-shirt 之间的互判，说明这些类别在低分辨率下几乎没有稳定可分的外观线索。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08000" cy="3686400"/>
                  <wp:docPr id="1260220706" name="Picture 12602207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ror_samples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8000" cy="3686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4  测试集前 12 个错误样本（T 为真实类，P 为预测类）</w:t>
            </w:r>
          </w:p>
        </w:tc>
      </w:tr>
      <w:tr w14:paraId="056716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9270" w:type="dxa"/>
            <w:gridSpan w:val="8"/>
            <w:noWrap w:val="0"/>
            <w:vAlign w:val="top"/>
          </w:tcPr>
          <w:p w14:paraId="2C5928F0">
            <w:pPr>
              <w:spacing w:before="120"/>
              <w:ind w:right="337"/>
              <w:rPr>
                <w:b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七、权重保存、新进程重建和推理一致性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保存：训练脚本用 torch.save(model.state_dict(), ...) 只保存“参数名称—参数值”字典，不含完整 Python 对象，加载边界清晰；最佳权重位于 outputs/best_model.pth（440341 字节），其时间为本次训练时间。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重建与加载（FILL-14）：infer.py 在新进程中先构造结构相同的 FashionMLP，再 torch.load(OUTPUT_DIR/"best_model.pth", map_location=device, weights_only=True) 把权重映射到 CPU，load_state_dict 后调用 restored_model.eval() 关闭 Dropout，并在 torch.inference_mode() 中计算 Softmax 概率与置信度。Softmax 把 logits 转成 0～1 且总和为 1 的相对概率，仅在展示置信度时显式使用。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8 条新进程推理结果（真实类 / 预测类 / 置信度）：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sample=01 true=Ankle boot   pred=Ankle boot   confidence=0.6856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sample=02 true=Pullover     pred=Pullover     confidence=0.9278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sample=03 true=Trouser      pred=Trouser      confidence=1.0000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sample=04 true=Trouser      pred=Trouser      confidence=1.0000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sample=05 true=Shirt        pred=Shirt        confidence=0.7030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sample=06 true=Trouser      pred=Trouser      confidence=0.9980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sample=07 true=Coat         pred=Coat         confidence=0.7671</w:t>
            </w:r>
          </w:p>
          <w:p>
            <w:pPr>
              <w:spacing w:line="252" w:lineRule="auto" w:after="0"/>
              <w:ind w:left="113"/>
            </w:pPr>
            <w:r>
              <w:rPr>
                <w:rFonts w:ascii="Consolas" w:hAnsi="Consolas" w:eastAsia="宋体"/>
                <w:b w:val="0"/>
                <w:sz w:val="17"/>
              </w:rPr>
              <w:t>sample=08 true=Shirt        pred=Shirt        confidence=0.7193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8 条预测全部正确，置信度均落在 0～1 之间，说明重建模型在新进程中可稳定复现预测。权重哈希：对 best_model.pth 计算 SHA-256 为 cd0c7431e03c6eaa25e0ae22e0f1cbabb8aef7fe9818576cabf001a4d2fd9bff，可用于确认推理所用权重与本次训练产出一致。图 5 在同一窗口给出 8 条推理结果与 INFERENCE 阶段身份字段。</w:t>
            </w:r>
          </w:p>
          <w:p>
            <w:pPr>
              <w:spacing w:before="8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12000" cy="1952742"/>
                  <wp:docPr id="1260220707" name="Picture 12602207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_infer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19527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/>
              <w:jc w:val="center"/>
            </w:pPr>
            <w:r>
              <w:rPr>
                <w:rFonts w:ascii="Times New Roman" w:hAnsi="Times New Roman" w:eastAsia="宋体"/>
                <w:b/>
                <w:sz w:val="18"/>
              </w:rPr>
              <w:t>图 5  新进程推理验收截图：8 条推理结果与 INFERENCE 阶段身份字段</w:t>
            </w:r>
          </w:p>
        </w:tc>
      </w:tr>
      <w:tr w14:paraId="247E06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9" w:hRule="atLeast"/>
        </w:trPr>
        <w:tc>
          <w:tcPr>
            <w:tcW w:w="9270" w:type="dxa"/>
            <w:gridSpan w:val="8"/>
            <w:noWrap w:val="0"/>
            <w:vAlign w:val="top"/>
          </w:tcPr>
          <w:p w14:paraId="386327DF">
            <w:pPr>
              <w:spacing w:before="20" w:after="20" w:line="300" w:lineRule="auto"/>
              <w:ind w:right="337" w:rightChars="0"/>
              <w:rPr>
                <w:rFonts w:hint="default" w:eastAsiaTheme="minorEastAsia"/>
                <w:b/>
                <w:lang w:val="en-US" w:eastAsia="zh-CN"/>
              </w:rPr>
            </w:pPr>
            <w:r>
              <w:rPr>
                <w:rFonts w:hint="eastAsia" w:ascii="Times New Roman" w:hAnsi="Times New Roman" w:eastAsia="黑体"/>
                <w:b/>
                <w:sz w:val="23"/>
                <w:lang w:val="en-US" w:eastAsia="zh-CN"/>
              </w:rPr>
              <w:t>八、实验手册.md 第 10 节分析题与总结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1. 为什么验证集来自官方训练集，而测试集来自官方测试集？</w:t>
            </w:r>
            <w:r>
              <w:rPr>
                <w:rFonts w:ascii="Times New Roman" w:hAnsi="Times New Roman" w:eastAsia="宋体"/>
                <w:b w:val="0"/>
                <w:sz w:val="21"/>
              </w:rPr>
              <w:t>验证集用于“选择轮次”，本质上属于模型开发过程的一部分，允许被反复查看以做决策，所以应从训练可用的数据（官方训练集）中切出；测试集用来给出一次性的泛化估计，必须只承担最终评价，因此取官方测试集中的独立样本。这样训练/验证/测试来源与职责清晰，既不重叠，也保证测试结果对“未见过的新数据”有意义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2. 如果 FILL-02 让训练和验证索引重叠，验证成绩会产生什么偏差？</w:t>
            </w:r>
            <w:r>
              <w:rPr>
                <w:rFonts w:ascii="Times New Roman" w:hAnsi="Times New Roman" w:eastAsia="宋体"/>
                <w:b w:val="0"/>
                <w:sz w:val="21"/>
              </w:rPr>
              <w:t>重叠意味着用于更新参数的样本又被用来评估模型，验证成绩会被系统性高估（偏乐观），因为模型已经“背过”这些样本。由此得到的验证损失/准确率无法反映对未见数据的表现，选模会偏向记性更好的模型，最终测试成绩会明显低于验证成绩，选模也就失去了意义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3. CrossEntropyLoss 为什么不需要预先 Softmax？</w:t>
            </w:r>
            <w:r>
              <w:rPr>
                <w:rFonts w:ascii="Times New Roman" w:hAnsi="Times New Roman" w:eastAsia="宋体"/>
                <w:b w:val="0"/>
                <w:sz w:val="21"/>
              </w:rPr>
              <w:t>PyTorch 的 CrossEntropyLoss 内部等价于 log_softmax + NLLLoss，直接在 logits 上计算，数值更稳定，避免先 Softmax 再取对数时的下溢/上溢。若模型末尾先做 Softmax 再送入交叉熵，等于把概率又当成 logits 处理一遍，重复且不稳定，会扭曲梯度使训练变差甚至发散，所以模型应输出原始 logits。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4. train()、eval()、inference_mode() 各自负责什么？</w:t>
            </w:r>
            <w:r>
              <w:rPr>
                <w:rFonts w:ascii="Times New Roman" w:hAnsi="Times New Roman" w:eastAsia="宋体"/>
                <w:b w:val="0"/>
                <w:sz w:val="21"/>
              </w:rPr>
              <w:t>train()：设置训练模式，使 Dropout 按训练规则随机失活；eval()：设置评估模式，关闭 Dropout 的随机性；inference_mode()：上下文管理器，关闭梯度记录与自动求导相关开销。三者职责不同——决定“怎么更新”用 train()，决定“评估行为”用 eval()，决定“是否记录梯度”用 inference_mode()，评价时 eval() 与 inference_mode() 缺一不可。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5. 为什么平均损失需要按 batch 样本数加权？</w:t>
            </w:r>
            <w:r>
              <w:rPr>
                <w:rFonts w:ascii="Times New Roman" w:hAnsi="Times New Roman" w:eastAsia="宋体"/>
                <w:b w:val="0"/>
                <w:sz w:val="21"/>
              </w:rPr>
              <w:t>最后一个批次可能不足 128 个样本。若直接对各 batch 的平均损失再求平均，样本数少的 batch 会被赋予与满 batch 相同权重，使整轮平均损失出现偏差。正确做法是先把每个 batch 的损失乘以该批样本数累加，最后除以总样本数，得到真正的“每样本平均损失”。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6. 描述五步参数更新顺序，解释漏掉 zero_grad 的后果。</w:t>
            </w:r>
            <w:r>
              <w:rPr>
                <w:rFonts w:ascii="Times New Roman" w:hAnsi="Times New Roman" w:eastAsia="宋体"/>
                <w:b w:val="0"/>
                <w:sz w:val="21"/>
              </w:rPr>
              <w:t>顺序：optimizer.zero_grad(set_to_none=True) → logits=model(images) → loss=loss_fn(logits,labels) → loss.backward() → optimizer.step()。漏掉 zero_grad 时，上一批次的梯度不会被清空，本批次 backward 会把新梯度累加到旧梯度上，参数更新实际使用了多个批次梯度之和，相当于不断增大有效学习率，导致方向错误、训练不稳定（损失震荡或发散），也可能触发图复用错误。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7. 第 5 轮验证损失优于第 6 轮说明什么？</w:t>
            </w:r>
            <w:r>
              <w:rPr>
                <w:rFonts w:ascii="Times New Roman" w:hAnsi="Times New Roman" w:eastAsia="宋体"/>
                <w:b w:val="0"/>
                <w:sz w:val="21"/>
              </w:rPr>
              <w:t>说明模型在第 5 轮达到验证集上的最优泛化；第 6 轮训练损失继续下降、训练准确率继续上升，但验证损失回升，属于开始过拟合：模型越来越贴合训练集，对未见数据的表现反而变差。因此应保存第 5 轮权重，而不是最后一轮。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8. 为什么不能按测试准确率保存“最佳”权重？</w:t>
            </w:r>
            <w:r>
              <w:rPr>
                <w:rFonts w:ascii="Times New Roman" w:hAnsi="Times New Roman" w:eastAsia="宋体"/>
                <w:b w:val="0"/>
                <w:sz w:val="21"/>
              </w:rPr>
              <w:t>测试集是最终考题，用测试准确率决定保存哪个轮次，等于把测试集当成验证集反复使用，测试信息会渗入模型选择过程（测试集泄漏）。这样报出的测试指标不再是“一次性、对未见数据”的估计，而是对该测试集过拟合的结果，偏乐观且不可复现。本题只用 val_loss 选模，测试集仅在最后评价一次。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9. Accuracy 0.8525 与宏 F1 0.8550 分别强调什么？</w:t>
            </w:r>
            <w:r>
              <w:rPr>
                <w:rFonts w:ascii="Times New Roman" w:hAnsi="Times New Roman" w:eastAsia="宋体"/>
                <w:b w:val="0"/>
                <w:sz w:val="21"/>
              </w:rPr>
              <w:t>Accuracy 是全体 2000 个样本中预测正确的比例，强调总体命中率，但每类权重相同且忽略类别是否平衡；宏 F1 先对每个类别单独计算 F1（召回与精确率的调和），再对 10 类等权平均，强调“每个类别都被公平看待”，更能暴露被 Accuracy 掩盖的弱类（如 Shirt）。本实验二者接近，说明整体与各类别表现较均衡。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10. 从错误图选择两例，说明图像外观与类别混淆的可能原因。</w:t>
            </w:r>
            <w:r>
              <w:rPr>
                <w:rFonts w:ascii="Times New Roman" w:hAnsi="Times New Roman" w:eastAsia="宋体"/>
                <w:b w:val="0"/>
                <w:sz w:val="21"/>
              </w:rPr>
              <w:t>例 1（真实 Sneaker→预测 Sandal，置信度 0.9673）：鞋面低平、鞋底薄，缺少运动鞋明显的高帮/厚底，轮廓更接近凉鞋，在 28×28 灰度下难以区分。例 2（真实 Coat→预测 Shirt，置信度 0.5168）：门襟与下摆边界模糊，缺少外套典型的大翻领和厚面料阴影，被当作衬衫裁剪；置信度仅 0.52 说明模型也高度不确定。两者说明错误并非随机，而是集中在轮廓相似、细节在低分辨率下丢失的边界样本上。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11. 为什么 state_dict 加载前必须重建相同结构？</w:t>
            </w:r>
            <w:r>
              <w:rPr>
                <w:rFonts w:ascii="Times New Roman" w:hAnsi="Times New Roman" w:eastAsia="宋体"/>
                <w:b w:val="0"/>
                <w:sz w:val="21"/>
              </w:rPr>
              <w:t>state_dict 只保存参数张量（名称→值），不含网络如何连接的信息。加载时 PyTorch 要按当前模型里已注册的参数名逐一对应赋值，因此必须先创建一个结构完全相同（层名、层数、形状一致）的模型对象；否则会报“缺少键/多余键”或形状不匹配。重建结构再 load_state_dict 才能保证权重被正确放置。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/>
                <w:sz w:val="21"/>
              </w:rPr>
              <w:t>12. 置信度高但预测错误说明什么？它是否等于概率校准良好？</w:t>
            </w:r>
            <w:r>
              <w:rPr>
                <w:rFonts w:ascii="Times New Roman" w:hAnsi="Times New Roman" w:eastAsia="宋体"/>
                <w:b w:val="0"/>
                <w:sz w:val="21"/>
              </w:rPr>
              <w:t>置信度高但预测错误说明模型给出的最大概率并不等于正确概率，即模型“自信地犯错”。它说明 Softmax 输出的数值大小并不等价于真实命中概率，因此不能把高置信度理解为“校准良好”。概率校准需要额外方法（如温度缩放、可靠性图）来检验；本实验未做校准，故第 10 题中 Sneaker→Sandal 的高置信度只能说明模型过度自信。</w:t>
            </w:r>
          </w:p>
          <w:p>
            <w:pPr>
              <w:spacing w:before="80" w:after="40"/>
            </w:pPr>
            <w:r>
              <w:rPr>
                <w:rFonts w:ascii="Times New Roman" w:hAnsi="Times New Roman" w:eastAsia="黑体"/>
                <w:b/>
                <w:sz w:val="22"/>
              </w:rPr>
              <w:t>实验总结与限制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本实验用 PyTorch 在 CPU 上完成了 Fashion-MNIST 的端到端流程：数据划分互不重叠、模型输出 logits、按样本加权统计、只按验证损失选模、独立测试并复现推理，最终测试 Accuracy=0.8525、宏 F1=0.8550，与手册参考值完全一致，最佳轮次同为第 5 轮。</w:t>
            </w:r>
          </w:p>
          <w:p>
            <w:pPr>
              <w:spacing w:line="312" w:lineRule="auto" w:after="40"/>
              <w:ind w:firstLine="420"/>
            </w:pPr>
            <w:r>
              <w:rPr>
                <w:rFonts w:ascii="Times New Roman" w:hAnsi="Times New Roman" w:eastAsia="宋体"/>
                <w:b w:val="0"/>
                <w:sz w:val="21"/>
              </w:rPr>
              <w:t>局限：（1）本机 Python 3.12.13 与手册参考 3.12.10 略有差异，但 torch/torchvision/NumPy 等关键版本一致且随机种子固定，故指标逐位吻合；（2）测试集仅 2000 张、训练仅 6 轮，指标没有给出波动范围；（3）错误集中在语义相近的 4 个上衣类，单靠全连接网络与 28×28 灰度输入难以进一步区分；（4）未完成选做扩展（Dropout 对比、早停、置信度分桶等）。</w:t>
            </w:r>
          </w:p>
        </w:tc>
      </w:tr>
    </w:tbl>
    <w:p w14:paraId="6E222F5D">
      <w:pPr>
        <w:widowControl/>
        <w:jc w:val="left"/>
        <w:rPr>
          <w:rFonts w:hint="default"/>
          <w:b/>
          <w:bCs/>
          <w:sz w:val="28"/>
          <w:szCs w:val="28"/>
          <w:highlight w:val="yellow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Q1NjQxNzRmNGRjNjUwZjQ1YTJmM2RhMmY5OTdkMTUifQ=="/>
  </w:docVars>
  <w:rsids>
    <w:rsidRoot w:val="008C528C"/>
    <w:rsid w:val="00190484"/>
    <w:rsid w:val="002C5F8F"/>
    <w:rsid w:val="0087115F"/>
    <w:rsid w:val="008C528C"/>
    <w:rsid w:val="009E58B5"/>
    <w:rsid w:val="00A92A69"/>
    <w:rsid w:val="00B1422C"/>
    <w:rsid w:val="00B219A8"/>
    <w:rsid w:val="00D01B8C"/>
    <w:rsid w:val="00DC07FD"/>
    <w:rsid w:val="00DF0673"/>
    <w:rsid w:val="00E3487A"/>
    <w:rsid w:val="00E50AF9"/>
    <w:rsid w:val="00E51085"/>
    <w:rsid w:val="00E73CAA"/>
    <w:rsid w:val="00F56BA8"/>
    <w:rsid w:val="01791910"/>
    <w:rsid w:val="05724D86"/>
    <w:rsid w:val="08870C0F"/>
    <w:rsid w:val="119909D8"/>
    <w:rsid w:val="15676C84"/>
    <w:rsid w:val="19C84B77"/>
    <w:rsid w:val="1C403CED"/>
    <w:rsid w:val="20FC4788"/>
    <w:rsid w:val="25306575"/>
    <w:rsid w:val="278F6075"/>
    <w:rsid w:val="2F4A44F4"/>
    <w:rsid w:val="32DD799E"/>
    <w:rsid w:val="36AA3126"/>
    <w:rsid w:val="3FCB6FA1"/>
    <w:rsid w:val="40C357E1"/>
    <w:rsid w:val="4400471D"/>
    <w:rsid w:val="45282D2E"/>
    <w:rsid w:val="51EC1E9C"/>
    <w:rsid w:val="55A2410F"/>
    <w:rsid w:val="57985F48"/>
    <w:rsid w:val="5939268C"/>
    <w:rsid w:val="5E5033CF"/>
    <w:rsid w:val="677C057A"/>
    <w:rsid w:val="6E62394B"/>
    <w:rsid w:val="7379582D"/>
    <w:rsid w:val="7ADC6193"/>
    <w:rsid w:val="7AEF5CBE"/>
    <w:rsid w:val="7B30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page number"/>
    <w:qFormat/>
    <w:uiPriority w:val="0"/>
  </w:style>
  <w:style w:type="character" w:styleId="8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286</Words>
  <Characters>339</Characters>
  <Lines>3</Lines>
  <Paragraphs>1</Paragraphs>
  <TotalTime>3</TotalTime>
  <ScaleCrop>false</ScaleCrop>
  <LinksUpToDate>false</LinksUpToDate>
  <CharactersWithSpaces>428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2023-04-02T16:40:00Z</dcterms:created>
  <dc:creator>錦行 劉</dc:creator>
  <cp:lastModifiedBy>白云瀚</cp:lastModifiedBy>
  <dcterms:modified xsi:type="dcterms:W3CDTF">2026-09-24T07:58:01Z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943222084D444136A46AB927226EE245_13</vt:lpwstr>
  </property>
  <property fmtid="{D5CDD505-2E9C-101B-9397-08002B2CF9AE}" pid="4" name="KSOTemplateDocerSaveRecord">
    <vt:lpwstr>eyJoZGlkIjoiOGU4YWIxYWQyNzU1Y2JmNThlNWFlMWU2NmU4ODNmMzkiLCJ1c2VySWQiOiI2MDEzODcyNDEifQ==</vt:lpwstr>
  </property>
</Properties>
</file>