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1C82"/>
    <w:p w14:paraId="7B96A287">
      <w:pPr>
        <w:jc w:val="center"/>
      </w:pPr>
      <w:r>
        <w:drawing>
          <wp:inline distT="0" distB="0" distL="0" distR="0">
            <wp:extent cx="1905000" cy="1905000"/>
            <wp:effectExtent l="0" t="0" r="0" b="0"/>
            <wp:docPr id="12602207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0702" name="图形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8EC8887"/>
    <w:p w14:paraId="3397B7B5">
      <w:pPr>
        <w:jc w:val="center"/>
        <w:rPr>
          <w:b/>
          <w:bCs/>
          <w:sz w:val="72"/>
          <w:szCs w:val="72"/>
        </w:rPr>
      </w:pPr>
      <w:r>
        <w:rPr>
          <w:rFonts w:hint="eastAsia"/>
          <w:b/>
          <w:bCs/>
          <w:sz w:val="72"/>
          <w:szCs w:val="72"/>
        </w:rPr>
        <w:t>《</w:t>
      </w:r>
      <w:r>
        <w:rPr>
          <w:rFonts w:hint="eastAsia"/>
          <w:b/>
          <w:bCs/>
          <w:sz w:val="72"/>
          <w:szCs w:val="72"/>
          <w:lang w:val="en-US" w:eastAsia="zh-CN"/>
        </w:rPr>
        <w:t>人工智能开发技术</w:t>
      </w:r>
      <w:r>
        <w:rPr>
          <w:rFonts w:hint="eastAsia"/>
          <w:b/>
          <w:bCs/>
          <w:sz w:val="72"/>
          <w:szCs w:val="72"/>
        </w:rPr>
        <w:t>》</w:t>
      </w:r>
    </w:p>
    <w:p w14:paraId="097E4A05">
      <w:pPr>
        <w:jc w:val="center"/>
        <w:rPr>
          <w:b/>
          <w:bCs/>
          <w:sz w:val="72"/>
          <w:szCs w:val="72"/>
        </w:rPr>
      </w:pPr>
      <w:r>
        <w:rPr>
          <w:rFonts w:hint="eastAsia"/>
          <w:b/>
          <w:bCs/>
          <w:sz w:val="72"/>
          <w:szCs w:val="72"/>
          <w:lang w:val="en-US" w:eastAsia="zh-CN"/>
        </w:rPr>
        <w:t>实验</w:t>
      </w:r>
      <w:r>
        <w:rPr>
          <w:rFonts w:hint="eastAsia"/>
          <w:b/>
          <w:bCs/>
          <w:sz w:val="72"/>
          <w:szCs w:val="72"/>
        </w:rPr>
        <w:t>报告</w:t>
      </w:r>
    </w:p>
    <w:p w14:paraId="2BD6C1E8"/>
    <w:p w14:paraId="64795D4B">
      <w:pPr>
        <w:widowControl/>
        <w:jc w:val="left"/>
      </w:pPr>
    </w:p>
    <w:p w14:paraId="55625E12">
      <w:pPr>
        <w:widowControl/>
        <w:jc w:val="left"/>
      </w:pPr>
    </w:p>
    <w:p w14:paraId="4FE67C04">
      <w:pPr>
        <w:widowControl/>
        <w:jc w:val="left"/>
      </w:pPr>
    </w:p>
    <w:p w14:paraId="47751C26">
      <w:pPr>
        <w:widowControl/>
        <w:jc w:val="left"/>
      </w:pPr>
    </w:p>
    <w:tbl>
      <w:tblPr>
        <w:tblStyle w:val="5"/>
        <w:tblpPr w:leftFromText="180" w:rightFromText="180" w:vertAnchor="text" w:horzAnchor="page" w:tblpX="2352" w:tblpY="109"/>
        <w:tblOverlap w:val="never"/>
        <w:tblW w:w="7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9"/>
      </w:tblGrid>
      <w:tr w14:paraId="4C6A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789" w:type="dxa"/>
          </w:tcPr>
          <w:p w14:paraId="6F2FA2AF">
            <w:pPr>
              <w:jc w:val="left"/>
              <w:rPr>
                <w:rFonts w:hint="default" w:eastAsiaTheme="minorEastAsia"/>
                <w:b/>
                <w:bCs/>
                <w:sz w:val="30"/>
                <w:szCs w:val="30"/>
                <w:lang w:val="en-US" w:eastAsia="zh-CN"/>
              </w:rPr>
            </w:pPr>
            <w:r>
              <w:rPr>
                <w:rFonts w:hint="eastAsia"/>
                <w:b/>
                <w:bCs/>
                <w:sz w:val="32"/>
                <w:szCs w:val="32"/>
              </w:rPr>
              <w:t>专</w:t>
            </w:r>
            <w:r>
              <w:rPr>
                <w:rFonts w:hint="eastAsia"/>
                <w:b/>
                <w:bCs/>
                <w:sz w:val="32"/>
                <w:szCs w:val="32"/>
                <w:lang w:val="en-US" w:eastAsia="zh-CN"/>
              </w:rPr>
              <w:t xml:space="preserve">   </w:t>
            </w:r>
            <w:r>
              <w:rPr>
                <w:rFonts w:hint="eastAsia"/>
                <w:b/>
                <w:bCs/>
                <w:sz w:val="32"/>
                <w:szCs w:val="32"/>
              </w:rPr>
              <w:t>业</w:t>
            </w:r>
            <w:r>
              <w:rPr>
                <w:rFonts w:hint="eastAsia"/>
                <w:b/>
                <w:bCs/>
                <w:sz w:val="32"/>
                <w:szCs w:val="32"/>
                <w:lang w:eastAsia="zh-CN"/>
              </w:rPr>
              <w:t>：</w:t>
            </w:r>
            <w:r>
              <w:rPr>
                <w:rFonts w:hint="eastAsia"/>
                <w:b/>
                <w:bCs/>
                <w:sz w:val="32"/>
                <w:szCs w:val="32"/>
                <w:lang w:val="en-US" w:eastAsia="zh-CN"/>
              </w:rPr>
              <w:t>计算机科学与技术</w:t>
            </w:r>
          </w:p>
        </w:tc>
      </w:tr>
      <w:tr w14:paraId="77ACB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7789" w:type="dxa"/>
          </w:tcPr>
          <w:p w14:paraId="7F28A923">
            <w:pPr>
              <w:jc w:val="left"/>
              <w:rPr>
                <w:rFonts w:hint="default"/>
                <w:b/>
                <w:bCs/>
                <w:sz w:val="30"/>
                <w:szCs w:val="30"/>
                <w:lang w:val="en-US"/>
              </w:rPr>
            </w:pPr>
            <w:r>
              <w:rPr>
                <w:rFonts w:hint="eastAsia"/>
                <w:b/>
                <w:bCs/>
                <w:sz w:val="30"/>
                <w:szCs w:val="30"/>
                <w:lang w:val="en-US" w:eastAsia="zh-CN"/>
              </w:rPr>
              <w:t>班   级：24计科4班</w:t>
            </w:r>
          </w:p>
        </w:tc>
      </w:tr>
      <w:tr w14:paraId="5A39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7789" w:type="dxa"/>
          </w:tcPr>
          <w:p w14:paraId="054BD98D">
            <w:pPr>
              <w:spacing w:after="0"/>
              <w:jc w:val="left"/>
              <w:rPr>
                <w:rFonts w:hint="default"/>
                <w:b/>
                <w:bCs/>
                <w:sz w:val="30"/>
                <w:szCs w:val="30"/>
                <w:lang w:val="en-US"/>
              </w:rPr>
            </w:pPr>
            <w:r>
              <w:rPr>
                <w:rFonts w:ascii="Times New Roman" w:hAnsi="Times New Roman" w:eastAsia="宋体"/>
                <w:b w:val="0"/>
                <w:sz w:val="21"/>
              </w:rPr>
              <w:t>学   号：2410311411</w:t>
            </w:r>
          </w:p>
        </w:tc>
      </w:tr>
      <w:tr w14:paraId="3C86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7789" w:type="dxa"/>
          </w:tcPr>
          <w:p w14:paraId="0B0BE4E6">
            <w:pPr>
              <w:spacing w:after="0"/>
              <w:jc w:val="left"/>
              <w:rPr>
                <w:rFonts w:hint="default"/>
                <w:b/>
                <w:bCs/>
                <w:sz w:val="30"/>
                <w:szCs w:val="30"/>
                <w:lang w:val="en-US"/>
              </w:rPr>
            </w:pPr>
            <w:r>
              <w:rPr>
                <w:rFonts w:ascii="Times New Roman" w:hAnsi="Times New Roman" w:eastAsia="宋体"/>
                <w:b w:val="0"/>
                <w:sz w:val="21"/>
              </w:rPr>
              <w:t>姓   名：何嘉欣</w:t>
            </w:r>
          </w:p>
        </w:tc>
      </w:tr>
      <w:tr w14:paraId="37D9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tcPr>
          <w:p w14:paraId="154C0858">
            <w:pPr>
              <w:jc w:val="left"/>
              <w:rPr>
                <w:b/>
                <w:bCs/>
                <w:sz w:val="30"/>
                <w:szCs w:val="30"/>
              </w:rPr>
            </w:pPr>
            <w:r>
              <w:rPr>
                <w:rFonts w:hint="eastAsia"/>
                <w:b/>
                <w:bCs/>
                <w:sz w:val="30"/>
                <w:szCs w:val="30"/>
                <w:lang w:val="en-US" w:eastAsia="zh-CN"/>
              </w:rPr>
              <w:t>实验（四）：推荐系统与排序评价</w:t>
            </w:r>
          </w:p>
        </w:tc>
      </w:tr>
      <w:tr w14:paraId="337D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7789" w:type="dxa"/>
          </w:tcPr>
          <w:p w14:paraId="5B984CA4">
            <w:pPr>
              <w:spacing w:after="0"/>
              <w:jc w:val="left"/>
              <w:rPr>
                <w:rFonts w:hint="default"/>
                <w:b/>
                <w:bCs/>
                <w:sz w:val="30"/>
                <w:szCs w:val="30"/>
                <w:lang w:val="en-US" w:eastAsia="zh-CN"/>
              </w:rPr>
            </w:pPr>
            <w:r>
              <w:rPr>
                <w:rFonts w:ascii="Times New Roman" w:hAnsi="Times New Roman" w:eastAsia="宋体"/>
                <w:b w:val="0"/>
                <w:sz w:val="21"/>
              </w:rPr>
              <w:t>实验日期：2026.10.21</w:t>
            </w:r>
          </w:p>
        </w:tc>
      </w:tr>
    </w:tbl>
    <w:p w14:paraId="786CA905">
      <w:pPr>
        <w:widowControl/>
        <w:jc w:val="left"/>
      </w:pPr>
    </w:p>
    <w:p w14:paraId="055EE1CA">
      <w:pPr>
        <w:widowControl/>
        <w:jc w:val="left"/>
        <w:rPr>
          <w:rFonts w:hint="eastAsia" w:eastAsiaTheme="minorEastAsia"/>
          <w:b/>
          <w:bCs/>
          <w:sz w:val="24"/>
          <w:szCs w:val="24"/>
          <w:lang w:val="en-US" w:eastAsia="zh-CN"/>
        </w:rPr>
      </w:pPr>
      <w:r>
        <w:rPr>
          <w:rFonts w:hint="eastAsia"/>
          <w:lang w:val="en-US" w:eastAsia="zh-CN"/>
        </w:rPr>
        <w:t xml:space="preserve">                                                  </w:t>
      </w:r>
    </w:p>
    <w:p w14:paraId="7BF5348C">
      <w:pPr>
        <w:widowControl/>
        <w:jc w:val="left"/>
      </w:pPr>
      <w:r>
        <w:br w:type="page"/>
      </w:r>
    </w:p>
    <w:p w14:paraId="11F14D38">
      <w:pPr>
        <w:spacing w:before="120" w:after="120"/>
        <w:jc w:val="center"/>
        <w:outlineLvl w:val="0"/>
        <w:rPr>
          <w:rFonts w:hint="eastAsia" w:ascii="黑体" w:eastAsia="黑体"/>
          <w:sz w:val="32"/>
          <w:szCs w:val="32"/>
        </w:rPr>
      </w:pPr>
      <w:r>
        <w:rPr>
          <w:rFonts w:hint="eastAsia" w:ascii="黑体" w:eastAsia="黑体"/>
          <w:sz w:val="32"/>
          <w:szCs w:val="32"/>
        </w:rPr>
        <w:t>《</w:t>
      </w:r>
      <w:r>
        <w:rPr>
          <w:rFonts w:hint="eastAsia" w:ascii="黑体" w:eastAsia="黑体"/>
          <w:sz w:val="32"/>
          <w:szCs w:val="32"/>
          <w:lang w:val="en-US" w:eastAsia="zh-CN"/>
        </w:rPr>
        <w:t>人工智能开发技术</w:t>
      </w:r>
      <w:r>
        <w:rPr>
          <w:rFonts w:hint="eastAsia" w:ascii="黑体" w:eastAsia="黑体"/>
          <w:sz w:val="32"/>
          <w:szCs w:val="32"/>
        </w:rPr>
        <w:t>》课程</w:t>
      </w:r>
      <w:r>
        <w:rPr>
          <w:rFonts w:hint="eastAsia" w:ascii="黑体" w:eastAsia="黑体"/>
          <w:sz w:val="32"/>
          <w:szCs w:val="32"/>
          <w:lang w:val="en-US" w:eastAsia="zh-CN"/>
        </w:rPr>
        <w:t>实验</w:t>
      </w:r>
      <w:r>
        <w:rPr>
          <w:rFonts w:hint="eastAsia" w:ascii="黑体" w:eastAsia="黑体"/>
          <w:sz w:val="32"/>
          <w:szCs w:val="32"/>
        </w:rPr>
        <w:t>报告</w:t>
      </w:r>
    </w:p>
    <w:tbl>
      <w:tblPr>
        <w:tblStyle w:val="5"/>
        <w:tblW w:w="927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80"/>
        <w:gridCol w:w="1260"/>
        <w:gridCol w:w="1166"/>
        <w:gridCol w:w="1172"/>
        <w:gridCol w:w="1082"/>
        <w:gridCol w:w="1080"/>
        <w:gridCol w:w="1080"/>
        <w:gridCol w:w="1350"/>
      </w:tblGrid>
      <w:tr w14:paraId="4FCEE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1080" w:type="dxa"/>
            <w:noWrap w:val="0"/>
            <w:vAlign w:val="center"/>
          </w:tcPr>
          <w:p w14:paraId="0D24140E">
            <w:pPr>
              <w:jc w:val="center"/>
              <w:rPr>
                <w:rFonts w:hint="eastAsia"/>
              </w:rPr>
            </w:pPr>
            <w:r>
              <w:rPr>
                <w:rFonts w:hint="eastAsia"/>
                <w:lang w:val="en-US" w:eastAsia="zh-CN"/>
              </w:rPr>
              <w:t>实验</w:t>
            </w:r>
            <w:r>
              <w:rPr>
                <w:rFonts w:hint="eastAsia"/>
              </w:rPr>
              <w:t>名称</w:t>
            </w:r>
          </w:p>
        </w:tc>
        <w:tc>
          <w:tcPr>
            <w:tcW w:w="5760" w:type="dxa"/>
            <w:gridSpan w:val="5"/>
            <w:noWrap w:val="0"/>
            <w:vAlign w:val="center"/>
          </w:tcPr>
          <w:p w14:paraId="09A2B88E">
            <w:pPr>
              <w:jc w:val="center"/>
              <w:rPr>
                <w:rFonts w:hint="eastAsia"/>
              </w:rPr>
            </w:pPr>
            <w:r>
              <w:rPr>
                <w:rFonts w:hint="eastAsia"/>
              </w:rPr>
              <w:t>推荐系统与排序评价</w:t>
            </w:r>
          </w:p>
        </w:tc>
        <w:tc>
          <w:tcPr>
            <w:tcW w:w="1080" w:type="dxa"/>
            <w:noWrap w:val="0"/>
            <w:vAlign w:val="center"/>
          </w:tcPr>
          <w:p w14:paraId="4B55DE26">
            <w:pPr>
              <w:jc w:val="center"/>
              <w:rPr>
                <w:rFonts w:hint="eastAsia"/>
              </w:rPr>
            </w:pPr>
            <w:r>
              <w:rPr>
                <w:rFonts w:hint="eastAsia"/>
                <w:lang w:val="en-US" w:eastAsia="zh-CN"/>
              </w:rPr>
              <w:t>实验</w:t>
            </w:r>
            <w:r>
              <w:rPr>
                <w:rFonts w:hint="eastAsia"/>
              </w:rPr>
              <w:t>序号</w:t>
            </w:r>
          </w:p>
        </w:tc>
        <w:tc>
          <w:tcPr>
            <w:tcW w:w="1350" w:type="dxa"/>
            <w:noWrap w:val="0"/>
            <w:vAlign w:val="center"/>
          </w:tcPr>
          <w:p w14:paraId="2DDA78CE">
            <w:pPr>
              <w:jc w:val="center"/>
              <w:rPr>
                <w:rFonts w:hint="default" w:eastAsia="宋体"/>
                <w:lang w:val="en-US" w:eastAsia="zh-CN"/>
              </w:rPr>
            </w:pPr>
            <w:r>
              <w:rPr>
                <w:rFonts w:hint="eastAsia" w:eastAsia="宋体"/>
                <w:lang w:val="en-US" w:eastAsia="zh-CN"/>
              </w:rPr>
              <w:t>四</w:t>
            </w:r>
          </w:p>
        </w:tc>
      </w:tr>
      <w:tr w14:paraId="5068F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1080" w:type="dxa"/>
            <w:tcBorders>
              <w:bottom w:val="single" w:color="auto" w:sz="6" w:space="0"/>
            </w:tcBorders>
            <w:noWrap w:val="0"/>
            <w:vAlign w:val="center"/>
          </w:tcPr>
          <w:p w14:paraId="03245CD6">
            <w:pPr>
              <w:jc w:val="center"/>
              <w:rPr>
                <w:rFonts w:hint="eastAsia"/>
              </w:rPr>
            </w:pPr>
            <w:r>
              <w:rPr>
                <w:rFonts w:hint="eastAsia"/>
              </w:rPr>
              <w:t>姓    名</w:t>
            </w:r>
          </w:p>
        </w:tc>
        <w:tc>
          <w:tcPr>
            <w:tcW w:w="1260" w:type="dxa"/>
            <w:tcBorders>
              <w:bottom w:val="single" w:color="auto" w:sz="6" w:space="0"/>
            </w:tcBorders>
            <w:noWrap w:val="0"/>
            <w:vAlign w:val="center"/>
          </w:tcPr>
          <w:p w14:paraId="6E711AAE">
            <w:pPr>
              <w:spacing w:after="0"/>
              <w:jc w:val="center"/>
              <w:rPr>
                <w:rFonts w:hint="default" w:eastAsia="宋体"/>
                <w:lang w:val="en-US" w:eastAsia="zh-CN"/>
              </w:rPr>
            </w:pPr>
            <w:r>
              <w:rPr>
                <w:rFonts w:ascii="Times New Roman" w:hAnsi="Times New Roman" w:eastAsia="宋体"/>
                <w:b w:val="0"/>
                <w:sz w:val="21"/>
              </w:rPr>
              <w:t>何嘉欣</w:t>
            </w:r>
          </w:p>
        </w:tc>
        <w:tc>
          <w:tcPr>
            <w:tcW w:w="1166" w:type="dxa"/>
            <w:tcBorders>
              <w:bottom w:val="single" w:color="auto" w:sz="6" w:space="0"/>
            </w:tcBorders>
            <w:noWrap w:val="0"/>
            <w:vAlign w:val="center"/>
          </w:tcPr>
          <w:p w14:paraId="6FBE9042">
            <w:pPr>
              <w:jc w:val="center"/>
              <w:rPr>
                <w:rFonts w:hint="eastAsia"/>
              </w:rPr>
            </w:pPr>
            <w:r>
              <w:rPr>
                <w:rFonts w:hint="eastAsia"/>
              </w:rPr>
              <w:t>专</w:t>
            </w:r>
            <w:r>
              <w:rPr>
                <w:rFonts w:hint="eastAsia"/>
                <w:lang w:val="en-US" w:eastAsia="zh-CN"/>
              </w:rPr>
              <w:t xml:space="preserve">  </w:t>
            </w:r>
            <w:r>
              <w:rPr>
                <w:rFonts w:hint="eastAsia"/>
              </w:rPr>
              <w:t>业</w:t>
            </w:r>
          </w:p>
        </w:tc>
        <w:tc>
          <w:tcPr>
            <w:tcW w:w="1172" w:type="dxa"/>
            <w:tcBorders>
              <w:bottom w:val="single" w:color="auto" w:sz="6" w:space="0"/>
            </w:tcBorders>
            <w:noWrap w:val="0"/>
            <w:vAlign w:val="center"/>
          </w:tcPr>
          <w:p w14:paraId="45A0B5BE">
            <w:pPr>
              <w:spacing w:after="0"/>
              <w:jc w:val="center"/>
              <w:rPr>
                <w:rFonts w:hint="default" w:eastAsia="宋体"/>
                <w:lang w:val="en-US" w:eastAsia="zh-CN"/>
              </w:rPr>
            </w:pPr>
            <w:r>
              <w:rPr>
                <w:rFonts w:ascii="Times New Roman" w:hAnsi="Times New Roman" w:eastAsia="宋体"/>
                <w:b w:val="0"/>
                <w:sz w:val="21"/>
              </w:rPr>
              <w:t>计科</w:t>
            </w:r>
          </w:p>
        </w:tc>
        <w:tc>
          <w:tcPr>
            <w:tcW w:w="1082" w:type="dxa"/>
            <w:tcBorders>
              <w:bottom w:val="single" w:color="auto" w:sz="6" w:space="0"/>
            </w:tcBorders>
            <w:noWrap w:val="0"/>
            <w:vAlign w:val="center"/>
          </w:tcPr>
          <w:p w14:paraId="4BB80225">
            <w:pPr>
              <w:jc w:val="center"/>
              <w:rPr>
                <w:rFonts w:hint="eastAsia"/>
              </w:rPr>
            </w:pPr>
            <w:r>
              <w:rPr>
                <w:rFonts w:hint="eastAsia"/>
              </w:rPr>
              <w:t>班    级</w:t>
            </w:r>
          </w:p>
        </w:tc>
        <w:tc>
          <w:tcPr>
            <w:tcW w:w="1080" w:type="dxa"/>
            <w:tcBorders>
              <w:bottom w:val="single" w:color="auto" w:sz="6" w:space="0"/>
            </w:tcBorders>
            <w:noWrap w:val="0"/>
            <w:vAlign w:val="center"/>
          </w:tcPr>
          <w:p w14:paraId="05B7C3ED">
            <w:pPr>
              <w:spacing w:after="0"/>
              <w:jc w:val="center"/>
              <w:rPr>
                <w:rFonts w:hint="default" w:eastAsiaTheme="minorEastAsia"/>
                <w:lang w:val="en-US" w:eastAsia="zh-CN"/>
              </w:rPr>
            </w:pPr>
            <w:r>
              <w:rPr>
                <w:rFonts w:ascii="Times New Roman" w:hAnsi="Times New Roman" w:eastAsia="宋体"/>
                <w:b w:val="0"/>
                <w:sz w:val="21"/>
              </w:rPr>
              <w:t>24计科4</w:t>
            </w:r>
          </w:p>
        </w:tc>
        <w:tc>
          <w:tcPr>
            <w:tcW w:w="1080" w:type="dxa"/>
            <w:tcBorders>
              <w:bottom w:val="single" w:color="auto" w:sz="6" w:space="0"/>
            </w:tcBorders>
            <w:noWrap w:val="0"/>
            <w:vAlign w:val="center"/>
          </w:tcPr>
          <w:p w14:paraId="5A12FDC0">
            <w:pPr>
              <w:jc w:val="center"/>
              <w:rPr>
                <w:rFonts w:hint="eastAsia"/>
              </w:rPr>
            </w:pPr>
            <w:r>
              <w:rPr>
                <w:rFonts w:hint="eastAsia"/>
              </w:rPr>
              <w:t>学    号</w:t>
            </w:r>
          </w:p>
        </w:tc>
        <w:tc>
          <w:tcPr>
            <w:tcW w:w="1350" w:type="dxa"/>
            <w:tcBorders>
              <w:bottom w:val="single" w:color="auto" w:sz="6" w:space="0"/>
            </w:tcBorders>
            <w:noWrap w:val="0"/>
            <w:vAlign w:val="center"/>
          </w:tcPr>
          <w:p w14:paraId="396BDF4D">
            <w:pPr>
              <w:spacing w:after="0"/>
              <w:jc w:val="center"/>
              <w:rPr>
                <w:rFonts w:hint="default" w:eastAsia="宋体"/>
                <w:lang w:val="en-US" w:eastAsia="zh-CN"/>
              </w:rPr>
            </w:pPr>
            <w:r>
              <w:rPr>
                <w:rFonts w:ascii="Times New Roman" w:hAnsi="Times New Roman" w:eastAsia="宋体"/>
                <w:b w:val="0"/>
                <w:sz w:val="21"/>
              </w:rPr>
              <w:t>2410311411</w:t>
            </w:r>
          </w:p>
        </w:tc>
      </w:tr>
      <w:tr w14:paraId="4263E3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1080" w:type="dxa"/>
            <w:tcBorders>
              <w:bottom w:val="single" w:color="auto" w:sz="6" w:space="0"/>
            </w:tcBorders>
            <w:noWrap w:val="0"/>
            <w:vAlign w:val="center"/>
          </w:tcPr>
          <w:p w14:paraId="4215BAA1">
            <w:pPr>
              <w:jc w:val="center"/>
              <w:rPr>
                <w:rFonts w:hint="eastAsia"/>
              </w:rPr>
            </w:pPr>
            <w:r>
              <w:rPr>
                <w:rFonts w:hint="eastAsia"/>
                <w:lang w:val="en-US" w:eastAsia="zh-CN"/>
              </w:rPr>
              <w:t>实验</w:t>
            </w:r>
            <w:r>
              <w:rPr>
                <w:rFonts w:hint="eastAsia"/>
              </w:rPr>
              <w:t>类型</w:t>
            </w:r>
          </w:p>
        </w:tc>
        <w:tc>
          <w:tcPr>
            <w:tcW w:w="1260" w:type="dxa"/>
            <w:tcBorders>
              <w:bottom w:val="single" w:color="auto" w:sz="6" w:space="0"/>
            </w:tcBorders>
            <w:noWrap w:val="0"/>
            <w:vAlign w:val="center"/>
          </w:tcPr>
          <w:p w14:paraId="7CEA3FB4">
            <w:pPr>
              <w:jc w:val="center"/>
              <w:rPr>
                <w:rFonts w:hint="eastAsia"/>
              </w:rPr>
            </w:pPr>
            <w:r>
              <w:rPr>
                <w:rFonts w:hint="eastAsia"/>
                <w:lang w:val="en-US" w:eastAsia="zh-CN"/>
              </w:rPr>
              <w:t>综合</w:t>
            </w:r>
            <w:r>
              <w:rPr>
                <w:rFonts w:hint="eastAsia"/>
              </w:rPr>
              <w:t>型</w:t>
            </w:r>
          </w:p>
        </w:tc>
        <w:tc>
          <w:tcPr>
            <w:tcW w:w="1166" w:type="dxa"/>
            <w:tcBorders>
              <w:bottom w:val="single" w:color="auto" w:sz="6" w:space="0"/>
            </w:tcBorders>
            <w:noWrap w:val="0"/>
            <w:vAlign w:val="center"/>
          </w:tcPr>
          <w:p w14:paraId="613E9055">
            <w:pPr>
              <w:jc w:val="center"/>
              <w:rPr>
                <w:rFonts w:hint="eastAsia"/>
              </w:rPr>
            </w:pPr>
            <w:r>
              <w:rPr>
                <w:rFonts w:hint="eastAsia"/>
              </w:rPr>
              <w:t>实验日期</w:t>
            </w:r>
          </w:p>
        </w:tc>
        <w:tc>
          <w:tcPr>
            <w:tcW w:w="1172" w:type="dxa"/>
            <w:tcBorders>
              <w:bottom w:val="single" w:color="auto" w:sz="6" w:space="0"/>
            </w:tcBorders>
            <w:noWrap w:val="0"/>
            <w:vAlign w:val="center"/>
          </w:tcPr>
          <w:p w14:paraId="4D7A28F5">
            <w:pPr>
              <w:spacing w:after="0"/>
              <w:jc w:val="center"/>
              <w:rPr>
                <w:rFonts w:hint="default" w:eastAsia="宋体"/>
                <w:lang w:val="en-US" w:eastAsia="zh-CN"/>
              </w:rPr>
            </w:pPr>
            <w:r>
              <w:rPr>
                <w:rFonts w:ascii="Times New Roman" w:hAnsi="Times New Roman" w:eastAsia="宋体"/>
                <w:b w:val="0"/>
                <w:sz w:val="21"/>
              </w:rPr>
              <w:t>2026.10.21</w:t>
            </w:r>
          </w:p>
        </w:tc>
        <w:tc>
          <w:tcPr>
            <w:tcW w:w="1082" w:type="dxa"/>
            <w:tcBorders>
              <w:bottom w:val="single" w:color="auto" w:sz="6" w:space="0"/>
            </w:tcBorders>
            <w:noWrap w:val="0"/>
            <w:vAlign w:val="center"/>
          </w:tcPr>
          <w:p w14:paraId="6ECE0323">
            <w:pPr>
              <w:jc w:val="center"/>
              <w:rPr>
                <w:rFonts w:hint="eastAsia"/>
              </w:rPr>
            </w:pPr>
            <w:r>
              <w:rPr>
                <w:rFonts w:hint="eastAsia"/>
              </w:rPr>
              <w:t>指导教师</w:t>
            </w:r>
          </w:p>
        </w:tc>
        <w:tc>
          <w:tcPr>
            <w:tcW w:w="1080" w:type="dxa"/>
            <w:tcBorders>
              <w:bottom w:val="single" w:color="auto" w:sz="6" w:space="0"/>
            </w:tcBorders>
            <w:noWrap w:val="0"/>
            <w:vAlign w:val="center"/>
          </w:tcPr>
          <w:p w14:paraId="7BC0AB03">
            <w:pPr>
              <w:jc w:val="center"/>
              <w:rPr>
                <w:rFonts w:hint="default" w:eastAsia="宋体"/>
                <w:lang w:val="en-US" w:eastAsia="zh-CN"/>
              </w:rPr>
            </w:pPr>
            <w:r>
              <w:rPr>
                <w:rFonts w:hint="eastAsia" w:eastAsia="宋体"/>
                <w:lang w:val="en-US" w:eastAsia="zh-CN"/>
              </w:rPr>
              <w:t>陈文静</w:t>
            </w:r>
          </w:p>
        </w:tc>
        <w:tc>
          <w:tcPr>
            <w:tcW w:w="1080" w:type="dxa"/>
            <w:tcBorders>
              <w:bottom w:val="single" w:color="auto" w:sz="6" w:space="0"/>
            </w:tcBorders>
            <w:noWrap w:val="0"/>
            <w:vAlign w:val="center"/>
          </w:tcPr>
          <w:p w14:paraId="5527825E">
            <w:pPr>
              <w:jc w:val="center"/>
              <w:rPr>
                <w:rFonts w:hint="eastAsia"/>
              </w:rPr>
            </w:pPr>
            <w:r>
              <w:rPr>
                <w:rFonts w:hint="eastAsia"/>
              </w:rPr>
              <w:t>成    绩</w:t>
            </w:r>
          </w:p>
        </w:tc>
        <w:tc>
          <w:tcPr>
            <w:tcW w:w="1350" w:type="dxa"/>
            <w:tcBorders>
              <w:bottom w:val="single" w:color="auto" w:sz="6" w:space="0"/>
            </w:tcBorders>
            <w:noWrap w:val="0"/>
            <w:vAlign w:val="center"/>
          </w:tcPr>
          <w:p w14:paraId="03DDDDB7">
            <w:pPr>
              <w:jc w:val="center"/>
              <w:rPr>
                <w:rFonts w:hint="eastAsia"/>
              </w:rPr>
            </w:pPr>
          </w:p>
        </w:tc>
      </w:tr>
      <w:tr w14:paraId="3C0D69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9270" w:type="dxa"/>
            <w:gridSpan w:val="8"/>
            <w:tcBorders>
              <w:top w:val="single" w:color="auto" w:sz="12" w:space="0"/>
            </w:tcBorders>
            <w:shd w:val="clear" w:color="auto" w:fill="D7D7D7" w:themeFill="background1" w:themeFillShade="D8"/>
            <w:noWrap w:val="0"/>
            <w:vAlign w:val="top"/>
          </w:tcPr>
          <w:p w14:paraId="5E495745">
            <w:pPr>
              <w:spacing w:before="20" w:after="0" w:line="300" w:lineRule="auto"/>
              <w:ind w:left="120" w:leftChars="0"/>
              <w:rPr>
                <w:rFonts w:hint="default" w:ascii="宋体" w:hAnsi="宋体" w:cs="Arial" w:eastAsiaTheme="minorEastAsia"/>
                <w:kern w:val="0"/>
                <w:szCs w:val="21"/>
                <w:lang w:val="en-US" w:eastAsia="zh-CN"/>
              </w:rPr>
            </w:pPr>
            <w:r>
              <w:rPr>
                <w:rFonts w:ascii="Times New Roman" w:hAnsi="Times New Roman" w:eastAsia="宋体"/>
                <w:b w:val="0"/>
                <w:sz w:val="21"/>
              </w:rPr>
              <w:t>仓库地址：D:\计算智能\04. 推荐系统与排序评价\实验04_recsys_work</w:t>
            </w:r>
          </w:p>
        </w:tc>
      </w:tr>
      <w:tr w14:paraId="79C79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87" w:hRule="atLeast"/>
        </w:trPr>
        <w:tc>
          <w:tcPr>
            <w:tcW w:w="9270" w:type="dxa"/>
            <w:gridSpan w:val="8"/>
            <w:tcBorders>
              <w:top w:val="single" w:color="auto" w:sz="12" w:space="0"/>
            </w:tcBorders>
            <w:noWrap w:val="0"/>
            <w:vAlign w:val="top"/>
          </w:tcPr>
          <w:p w14:paraId="3185F82D">
            <w:pPr>
              <w:spacing w:before="120" w:after="40"/>
              <w:rPr>
                <w:rFonts w:hint="default" w:eastAsiaTheme="minorEastAsia"/>
                <w:b/>
                <w:lang w:val="en-US" w:eastAsia="zh-CN"/>
              </w:rPr>
            </w:pPr>
            <w:r>
              <w:rPr>
                <w:rFonts w:ascii="Times New Roman" w:hAnsi="Times New Roman" w:eastAsia="黑体"/>
                <w:b/>
                <w:sz w:val="23"/>
              </w:rPr>
              <w:t>一、实验目的</w:t>
            </w:r>
          </w:p>
          <w:p>
            <w:pPr>
              <w:spacing w:before="80" w:after="40"/>
            </w:pPr>
            <w:r>
              <w:rPr>
                <w:rFonts w:ascii="Times New Roman" w:hAnsi="Times New Roman" w:eastAsia="黑体"/>
                <w:b/>
                <w:sz w:val="21"/>
              </w:rPr>
              <w:t>1. 实验目标</w:t>
            </w:r>
          </w:p>
          <w:p>
            <w:pPr>
              <w:spacing w:line="307" w:lineRule="auto" w:before="0" w:after="40"/>
              <w:ind w:firstLine="420"/>
            </w:pPr>
            <w:r>
              <w:rPr>
                <w:rFonts w:ascii="Times New Roman" w:hAnsi="Times New Roman" w:eastAsia="宋体"/>
                <w:b w:val="0"/>
                <w:sz w:val="21"/>
              </w:rPr>
              <w:t>本实验面向电影 Top-10 推荐任务，把 MovieLens 100K 的显式评分转换为正反馈，按时间执行 leave-one-out 划分，分别实现热门度基线（Popularity）和基于物品的协同过滤（Item-CF），再用 Recall@K 与 NDCG@K 比较两种排序结果。</w:t>
            </w:r>
          </w:p>
          <w:p>
            <w:pPr>
              <w:spacing w:line="307" w:lineRule="auto" w:before="0" w:after="40"/>
              <w:ind w:firstLine="420"/>
            </w:pPr>
            <w:r>
              <w:rPr>
                <w:rFonts w:ascii="Times New Roman" w:hAnsi="Times New Roman" w:eastAsia="宋体"/>
                <w:b w:val="0"/>
                <w:sz w:val="21"/>
              </w:rPr>
              <w:t>实验重点不仅是把指标算出来，还要验证数据管线是否真正阻断未来信息与训练已见物品：训练/测试不能重叠，测试目标不能进入热门度统计，推荐列表不能包含训练历史；最终还需要用具体失败用户解释平均数背后的冷启动、长尾与短历史问题。</w:t>
            </w:r>
          </w:p>
          <w:p>
            <w:pPr>
              <w:spacing w:before="80" w:after="40"/>
            </w:pPr>
            <w:r>
              <w:rPr>
                <w:rFonts w:ascii="Times New Roman" w:hAnsi="Times New Roman" w:eastAsia="黑体"/>
                <w:b/>
                <w:sz w:val="21"/>
              </w:rPr>
              <w:t>2. 完成内容</w:t>
            </w:r>
          </w:p>
          <w:p>
            <w:pPr>
              <w:spacing w:line="300" w:lineRule="auto" w:after="20"/>
              <w:ind w:left="420" w:hanging="215"/>
            </w:pPr>
            <w:r>
              <w:rPr>
                <w:rFonts w:ascii="Times New Roman" w:hAnsi="Times New Roman" w:eastAsia="宋体"/>
                <w:b w:val="0"/>
                <w:sz w:val="21"/>
              </w:rPr>
              <w:t>• 完成 FILL-01～FILL-11：正反馈阈值、时间留一、CSR 构造、热门度、稀疏余弦相似度、Item-CF 打分、稳定 Top-K、Recall、NDCG 与首次命中排名。</w:t>
            </w:r>
          </w:p>
          <w:p>
            <w:pPr>
              <w:spacing w:line="300" w:lineRule="auto" w:after="20"/>
              <w:ind w:left="420" w:hanging="215"/>
            </w:pPr>
            <w:r>
              <w:rPr>
                <w:rFonts w:ascii="Times New Roman" w:hAnsi="Times New Roman" w:eastAsia="宋体"/>
                <w:b w:val="0"/>
                <w:sz w:val="21"/>
              </w:rPr>
              <w:t>• 运行 pipeline、model、metric、output 四类检查，结果分别为 pipeline_checks=passed、model_checks=passed、metric_checks=passed、output_checks=passed。</w:t>
            </w:r>
          </w:p>
          <w:p>
            <w:pPr>
              <w:spacing w:line="300" w:lineRule="auto" w:after="20"/>
              <w:ind w:left="420" w:hanging="215"/>
            </w:pPr>
            <w:r>
              <w:rPr>
                <w:rFonts w:ascii="Times New Roman" w:hAnsi="Times New Roman" w:eastAsia="宋体"/>
                <w:b w:val="0"/>
                <w:sz w:val="21"/>
              </w:rPr>
              <w:t>• 在官方 MovieLens 100K 上完成两种方法的真实对比，生成 5 个 CSV，并补充 K=5 的扩展实验与失败用户证据分析。</w:t>
            </w:r>
          </w:p>
        </w:tc>
      </w:tr>
      <w:tr w14:paraId="29F2D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2" w:hRule="atLeast"/>
        </w:trPr>
        <w:tc>
          <w:tcPr>
            <w:tcW w:w="9270" w:type="dxa"/>
            <w:gridSpan w:val="8"/>
            <w:noWrap w:val="0"/>
            <w:vAlign w:val="top"/>
          </w:tcPr>
          <w:p w14:paraId="36BAF0D8">
            <w:pPr>
              <w:spacing w:before="120" w:after="40"/>
              <w:rPr>
                <w:rFonts w:hint="default" w:eastAsia="宋体"/>
                <w:b/>
                <w:lang w:val="en-US" w:eastAsia="zh-CN"/>
              </w:rPr>
            </w:pPr>
            <w:r>
              <w:rPr>
                <w:rFonts w:ascii="Times New Roman" w:hAnsi="Times New Roman" w:eastAsia="黑体"/>
                <w:b/>
                <w:sz w:val="23"/>
              </w:rPr>
              <w:t>二、环境与数据</w:t>
            </w:r>
          </w:p>
          <w:p>
            <w:pPr>
              <w:spacing w:before="80" w:after="40"/>
            </w:pPr>
            <w:r>
              <w:rPr>
                <w:rFonts w:ascii="Times New Roman" w:hAnsi="Times New Roman" w:eastAsia="黑体"/>
                <w:b/>
                <w:sz w:val="21"/>
              </w:rPr>
              <w:t>1. 软件环境</w:t>
            </w:r>
          </w:p>
          <w:p>
            <w:pPr>
              <w:spacing w:line="307" w:lineRule="auto" w:before="0" w:after="40"/>
              <w:ind w:firstLine="420"/>
            </w:pPr>
            <w:r>
              <w:rPr>
                <w:rFonts w:ascii="Times New Roman" w:hAnsi="Times New Roman" w:eastAsia="宋体"/>
                <w:b w:val="0"/>
                <w:sz w:val="21"/>
              </w:rPr>
              <w:t>实验在 Windows CPU 环境完成，使用项目独立虚拟环境 .venv，Python 3.12.13；numpy 2.3.2、pandas 2.3.2、scipy 1.16.1、scikit-learn 1.7.1。python -m pip check 返回 No broken requirements found.，说明依赖之间没有缺失或版本冲突。</w:t>
            </w:r>
          </w:p>
          <w:p>
            <w:pPr>
              <w:spacing w:before="80" w:after="40"/>
            </w:pPr>
            <w:r>
              <w:rPr>
                <w:rFonts w:ascii="Times New Roman" w:hAnsi="Times New Roman" w:eastAsia="黑体"/>
                <w:b/>
                <w:sz w:val="21"/>
              </w:rPr>
              <w:t>2. 数据来源与状态</w:t>
            </w:r>
          </w:p>
          <w:p>
            <w:pPr>
              <w:spacing w:line="307" w:lineRule="auto" w:before="0" w:after="40"/>
              <w:ind w:firstLine="420"/>
            </w:pPr>
            <w:r>
              <w:rPr>
                <w:rFonts w:ascii="Times New Roman" w:hAnsi="Times New Roman" w:eastAsia="宋体"/>
                <w:b w:val="0"/>
                <w:sz w:val="21"/>
              </w:rPr>
              <w:t>最终结果来自官方 MovieLens 100K 缓存数据（movielens-100k-cache），原始评分 100000 条，清洗后仍为 100000 条；评分不低于 4 的正反馈共 55375 条。官方 ZIP 已通过 MD5 校验，u.data 与 u.item 经 ZIP CRC 校验后解压；实验同时保留了离线后备数据路径，但本报告所有数字均来自官方数据，不使用后备数据的 162 条评分结果冒充 MovieLens。</w:t>
            </w:r>
          </w:p>
          <w:p>
            <w:pPr>
              <w:spacing w:line="307" w:lineRule="auto" w:before="0" w:after="40"/>
              <w:ind w:firstLine="420"/>
            </w:pPr>
            <w:r>
              <w:rPr>
                <w:rFonts w:ascii="Times New Roman" w:hAnsi="Times New Roman" w:eastAsia="宋体"/>
                <w:b w:val="0"/>
                <w:sz w:val="21"/>
              </w:rPr>
              <w:t>MovieLens 原始数据包含 943 位用户；按“至少两条正反馈才能留一”的规则，最终有 942 位用户进入训练与测试，候选电影目录为 1682 部。训练集 54433 条、测试集 942 条（每位用户恰好一个测试目标）。</w:t>
            </w:r>
          </w:p>
          <w:p>
            <w:pPr>
              <w:spacing w:before="60" w:after="20"/>
              <w:jc w:val="center"/>
            </w:pPr>
            <w:r>
              <w:drawing>
                <wp:inline xmlns:a="http://schemas.openxmlformats.org/drawingml/2006/main" xmlns:pic="http://schemas.openxmlformats.org/drawingml/2006/picture">
                  <wp:extent cx="5760000" cy="2379130"/>
                  <wp:docPr id="1260220703" name="Picture 1260220703"/>
                  <wp:cNvGraphicFramePr>
                    <a:graphicFrameLocks noChangeAspect="1"/>
                  </wp:cNvGraphicFramePr>
                  <a:graphic>
                    <a:graphicData uri="http://schemas.openxmlformats.org/drawingml/2006/picture">
                      <pic:pic>
                        <pic:nvPicPr>
                          <pic:cNvPr id="0" name="shot_env04.png"/>
                          <pic:cNvPicPr/>
                        </pic:nvPicPr>
                        <pic:blipFill>
                          <a:blip r:embed="rId6"/>
                          <a:stretch>
                            <a:fillRect/>
                          </a:stretch>
                        </pic:blipFill>
                        <pic:spPr>
                          <a:xfrm>
                            <a:off x="0" y="0"/>
                            <a:ext cx="5760000" cy="2379130"/>
                          </a:xfrm>
                          <a:prstGeom prst="rect"/>
                        </pic:spPr>
                      </pic:pic>
                    </a:graphicData>
                  </a:graphic>
                </wp:inline>
              </w:drawing>
            </w:r>
          </w:p>
          <w:p>
            <w:pPr>
              <w:spacing w:after="100"/>
              <w:jc w:val="center"/>
            </w:pPr>
            <w:r>
              <w:rPr>
                <w:rFonts w:ascii="Times New Roman" w:hAnsi="Times New Roman" w:eastAsia="宋体"/>
                <w:b/>
                <w:sz w:val="17"/>
              </w:rPr>
              <w:t>图 1  环境、依赖与身份登记验收（学号 2410311411，阶段 ENV_CHECK）</w:t>
            </w:r>
          </w:p>
        </w:tc>
      </w:tr>
      <w:tr w14:paraId="694DDF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28" w:hRule="atLeast"/>
        </w:trPr>
        <w:tc>
          <w:tcPr>
            <w:tcW w:w="9270" w:type="dxa"/>
            <w:gridSpan w:val="8"/>
            <w:noWrap w:val="0"/>
            <w:vAlign w:val="top"/>
          </w:tcPr>
          <w:p w14:paraId="56F6C391">
            <w:pPr>
              <w:spacing w:before="20" w:after="40" w:line="300" w:lineRule="auto"/>
              <w:ind w:right="337" w:rightChars="0"/>
              <w:rPr>
                <w:rFonts w:hint="eastAsia"/>
                <w:b/>
              </w:rPr>
            </w:pPr>
            <w:r>
              <w:rPr>
                <w:rFonts w:ascii="Times New Roman" w:hAnsi="Times New Roman" w:eastAsia="黑体"/>
                <w:b/>
                <w:sz w:val="23"/>
              </w:rPr>
              <w:t>三、数据管线</w:t>
            </w:r>
          </w:p>
          <w:p>
            <w:pPr>
              <w:spacing w:before="80" w:after="40"/>
            </w:pPr>
            <w:r>
              <w:rPr>
                <w:rFonts w:ascii="Times New Roman" w:hAnsi="Times New Roman" w:eastAsia="黑体"/>
                <w:b/>
                <w:sz w:val="21"/>
              </w:rPr>
              <w:t>1. 正反馈转换</w:t>
            </w:r>
          </w:p>
          <w:p>
            <w:pPr>
              <w:spacing w:line="307" w:lineRule="auto" w:before="0" w:after="40"/>
              <w:ind w:firstLine="420"/>
            </w:pPr>
            <w:r>
              <w:rPr>
                <w:rFonts w:ascii="Times New Roman" w:hAnsi="Times New Roman" w:eastAsia="宋体"/>
                <w:b w:val="0"/>
                <w:sz w:val="21"/>
              </w:rPr>
              <w:t>FILL-01 将 rating ≥ 4 的记录视为正反馈，条件使用 &gt;= 而不是 &gt;，因此 4 分也计入正反馈。转换后按 user_id、timestamp、item_id 做稳定排序，保证同一用户同一时间戳下仍有确定顺序。得到 positives=55375。</w:t>
            </w:r>
          </w:p>
          <w:p>
            <w:pPr>
              <w:spacing w:before="80" w:after="40"/>
            </w:pPr>
            <w:r>
              <w:rPr>
                <w:rFonts w:ascii="Times New Roman" w:hAnsi="Times New Roman" w:eastAsia="黑体"/>
                <w:b/>
                <w:sz w:val="21"/>
              </w:rPr>
              <w:t>2. 时间留一划分</w:t>
            </w:r>
          </w:p>
          <w:p>
            <w:pPr>
              <w:spacing w:line="307" w:lineRule="auto" w:before="0" w:after="40"/>
              <w:ind w:firstLine="420"/>
            </w:pPr>
            <w:r>
              <w:rPr>
                <w:rFonts w:ascii="Times New Roman" w:hAnsi="Times New Roman" w:eastAsia="宋体"/>
                <w:b w:val="0"/>
                <w:sz w:val="21"/>
              </w:rPr>
              <w:t>FILL-02 先统计每位用户的正反馈数量，只保留至少 2 条的用户；FILL-03 对合格用户按时间升序排序，取每人最后一条正反馈作为测试目标，其余全部作为训练历史。这样每位测试用户恰好一个未来目标，且同一个 DataFrame 的测试索引被从训练集中删除，避免分别随机抽样导致交叉污染。</w:t>
            </w:r>
          </w:p>
          <w:p>
            <w:pPr>
              <w:spacing w:line="252" w:lineRule="auto" w:after="0"/>
              <w:ind w:left="159"/>
            </w:pPr>
            <w:r>
              <w:rPr>
                <w:rFonts w:ascii="Consolas" w:hAnsi="Consolas" w:eastAsia="宋体"/>
                <w:b w:val="0"/>
                <w:sz w:val="17"/>
              </w:rPr>
              <w:t>train = eligible.drop(index=test_index)</w:t>
            </w:r>
          </w:p>
          <w:p>
            <w:pPr>
              <w:spacing w:line="252" w:lineRule="auto" w:after="0"/>
              <w:ind w:left="159"/>
            </w:pPr>
            <w:r>
              <w:rPr>
                <w:rFonts w:ascii="Consolas" w:hAnsi="Consolas" w:eastAsia="宋体"/>
                <w:b w:val="0"/>
                <w:sz w:val="17"/>
              </w:rPr>
              <w:t>test  = eligible.loc[test_index]</w:t>
            </w:r>
          </w:p>
          <w:p>
            <w:pPr>
              <w:spacing w:line="252" w:lineRule="auto" w:after="0"/>
              <w:ind w:left="159"/>
            </w:pPr>
            <w:r>
              <w:rPr>
                <w:rFonts w:ascii="Consolas" w:hAnsi="Consolas" w:eastAsia="宋体"/>
                <w:b w:val="0"/>
                <w:sz w:val="17"/>
              </w:rPr>
              <w:t>assert train/test 交互交集为空</w:t>
            </w:r>
          </w:p>
          <w:p>
            <w:pPr>
              <w:spacing w:line="307" w:lineRule="auto" w:before="0" w:after="40"/>
              <w:ind w:firstLine="420"/>
            </w:pPr>
            <w:r>
              <w:rPr>
                <w:rFonts w:ascii="Times New Roman" w:hAnsi="Times New Roman" w:eastAsia="宋体"/>
                <w:b w:val="0"/>
                <w:sz w:val="21"/>
              </w:rPr>
              <w:t>真实输出为 raw=100000、cleaned=100000、positives=55375、train=54433、test=942、users=942、catalog=1682。942 位用户全部有且仅有一个测试目标，训练与测试的用户—物品对交集为 0。</w:t>
            </w:r>
          </w:p>
          <w:p>
            <w:pPr>
              <w:spacing w:before="80" w:after="40"/>
            </w:pPr>
            <w:r>
              <w:rPr>
                <w:rFonts w:ascii="Times New Roman" w:hAnsi="Times New Roman" w:eastAsia="黑体"/>
                <w:b/>
                <w:sz w:val="21"/>
              </w:rPr>
              <w:t>3. CSR 稀疏矩阵</w:t>
            </w:r>
          </w:p>
          <w:p>
            <w:pPr>
              <w:spacing w:line="307" w:lineRule="auto" w:before="0" w:after="40"/>
              <w:ind w:firstLine="420"/>
            </w:pPr>
            <w:r>
              <w:rPr>
                <w:rFonts w:ascii="Times New Roman" w:hAnsi="Times New Roman" w:eastAsia="宋体"/>
                <w:b w:val="0"/>
                <w:sz w:val="21"/>
              </w:rPr>
              <w:t>FILL-04 建立 user_id→行号、item_id→列号的映射，用全 1 的 float32 值构造用户—物品 CSR 矩阵。矩阵形状为 (942, 1682)，非零元素 54433 个，稀疏度为 1−54433/(942×1682)=0.965645，即 96.5645% 的单元格为 0。</w:t>
            </w:r>
          </w:p>
          <w:p>
            <w:pPr>
              <w:keepNext/>
              <w:spacing w:before="60" w:after="40"/>
              <w:jc w:val="center"/>
            </w:pPr>
            <w:r>
              <w:rPr>
                <w:rFonts w:ascii="Times New Roman" w:hAnsi="Times New Roman" w:eastAsia="宋体"/>
                <w:b/>
                <w:sz w:val="18"/>
              </w:rPr>
              <w:t>表 1  数据管线与防泄漏检查</w:t>
            </w:r>
          </w:p>
          <w:tbl>
            <w:tblPr>
              <w:tblW w:type="auto" w:w="0"/>
              <w:jc w:val="center"/>
              <w:tblLayout w:type="fixed"/>
              <w:tblLook w:firstColumn="1" w:firstRow="1" w:lastColumn="0" w:lastRow="0" w:noHBand="0" w:noVBand="1" w:val="04A0"/>
            </w:tblPr>
            <w:tblGrid>
              <w:gridCol w:w="3090"/>
              <w:gridCol w:w="3090"/>
              <w:gridCol w:w="3090"/>
            </w:tblGrid>
            <w:tr>
              <w:trPr>
                <w:trHeight w:val="408" w:hRule="atLeast"/>
              </w:trPr>
              <w:tc>
                <w:tcPr>
                  <w:tcW w:type="dxa" w:w="2041"/>
                  <w:tcMar>
                    <w:top w:w="50" w:type="dxa"/>
                    <w:start w:w="70" w:type="dxa"/>
                    <w:bottom w:w="50" w:type="dxa"/>
                    <w:end w:w="70" w:type="dxa"/>
                  </w:tcMar>
                </w:tcPr>
                <w:p>
                  <w:pPr>
                    <w:spacing w:after="0"/>
                    <w:jc w:val="center"/>
                  </w:pPr>
                  <w:r>
                    <w:rPr>
                      <w:rFonts w:ascii="Times New Roman" w:hAnsi="Times New Roman" w:eastAsia="黑体"/>
                      <w:b/>
                      <w:sz w:val="17"/>
                    </w:rPr>
                    <w:t>检查项</w:t>
                  </w:r>
                </w:p>
              </w:tc>
              <w:tc>
                <w:tcPr>
                  <w:tcW w:type="dxa" w:w="2665"/>
                  <w:tcMar>
                    <w:top w:w="50" w:type="dxa"/>
                    <w:start w:w="70" w:type="dxa"/>
                    <w:bottom w:w="50" w:type="dxa"/>
                    <w:end w:w="70" w:type="dxa"/>
                  </w:tcMar>
                </w:tcPr>
                <w:p>
                  <w:pPr>
                    <w:spacing w:after="0"/>
                    <w:jc w:val="center"/>
                  </w:pPr>
                  <w:r>
                    <w:rPr>
                      <w:rFonts w:ascii="Times New Roman" w:hAnsi="Times New Roman" w:eastAsia="黑体"/>
                      <w:b/>
                      <w:sz w:val="17"/>
                    </w:rPr>
                    <w:t>真实值</w:t>
                  </w:r>
                </w:p>
              </w:tc>
              <w:tc>
                <w:tcPr>
                  <w:tcW w:type="dxa" w:w="4422"/>
                  <w:tcMar>
                    <w:top w:w="50" w:type="dxa"/>
                    <w:start w:w="70" w:type="dxa"/>
                    <w:bottom w:w="50" w:type="dxa"/>
                    <w:end w:w="70" w:type="dxa"/>
                  </w:tcMar>
                </w:tcPr>
                <w:p>
                  <w:pPr>
                    <w:spacing w:after="0"/>
                    <w:jc w:val="center"/>
                  </w:pPr>
                  <w:r>
                    <w:rPr>
                      <w:rFonts w:ascii="Times New Roman" w:hAnsi="Times New Roman" w:eastAsia="黑体"/>
                      <w:b/>
                      <w:sz w:val="17"/>
                    </w:rPr>
                    <w:t>含义</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正反馈总数</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55375</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rating ≥ 4</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训练/测试</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54433 / 942</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时间留一，每用户 1 个测试目标</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CSR 形状</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(942, 1682)</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用户 × 电影</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矩阵非零数</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54433</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一个正反馈对应一个 1</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稀疏度</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0.965645</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96.5645% 为零</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7"/>
                    </w:rPr>
                    <w:t>split_overlap</w:t>
                  </w:r>
                </w:p>
              </w:tc>
              <w:tc>
                <w:tcPr>
                  <w:tcW w:type="dxa" w:w="2665"/>
                  <w:tcMar>
                    <w:top w:w="50" w:type="dxa"/>
                    <w:start w:w="70" w:type="dxa"/>
                    <w:bottom w:w="50" w:type="dxa"/>
                    <w:end w:w="70" w:type="dxa"/>
                  </w:tcMar>
                </w:tcPr>
                <w:p>
                  <w:pPr>
                    <w:keepNext/>
                    <w:spacing w:after="0"/>
                    <w:jc w:val="center"/>
                  </w:pPr>
                  <w:r>
                    <w:rPr>
                      <w:rFonts w:ascii="Times New Roman" w:hAnsi="Times New Roman" w:eastAsia="宋体"/>
                      <w:b w:val="0"/>
                      <w:sz w:val="17"/>
                    </w:rPr>
                    <w:t>0</w:t>
                  </w:r>
                </w:p>
              </w:tc>
              <w:tc>
                <w:tcPr>
                  <w:tcW w:type="dxa" w:w="4422"/>
                  <w:tcMar>
                    <w:top w:w="50" w:type="dxa"/>
                    <w:start w:w="70" w:type="dxa"/>
                    <w:bottom w:w="50" w:type="dxa"/>
                    <w:end w:w="70" w:type="dxa"/>
                  </w:tcMar>
                </w:tcPr>
                <w:p>
                  <w:pPr>
                    <w:keepNext/>
                    <w:spacing w:after="0"/>
                    <w:jc w:val="left"/>
                  </w:pPr>
                  <w:r>
                    <w:rPr>
                      <w:rFonts w:ascii="Times New Roman" w:hAnsi="Times New Roman" w:eastAsia="宋体"/>
                      <w:b w:val="0"/>
                      <w:sz w:val="17"/>
                    </w:rPr>
                    <w:t>训练测试无重叠</w:t>
                  </w:r>
                </w:p>
              </w:tc>
            </w:tr>
            <w:tr>
              <w:trPr>
                <w:trHeight w:val="369" w:hRule="atLeast"/>
                <w:cantSplit/>
              </w:trPr>
              <w:tc>
                <w:tcPr>
                  <w:tcW w:type="dxa" w:w="2041"/>
                  <w:tcMar>
                    <w:top w:w="50" w:type="dxa"/>
                    <w:start w:w="70" w:type="dxa"/>
                    <w:bottom w:w="50" w:type="dxa"/>
                    <w:end w:w="70" w:type="dxa"/>
                  </w:tcMar>
                </w:tcPr>
                <w:p>
                  <w:pPr>
                    <w:spacing w:after="0"/>
                    <w:jc w:val="center"/>
                  </w:pPr>
                  <w:r>
                    <w:rPr>
                      <w:rFonts w:ascii="Times New Roman" w:hAnsi="Times New Roman" w:eastAsia="宋体"/>
                      <w:b w:val="0"/>
                      <w:sz w:val="17"/>
                    </w:rPr>
                    <w:t>seen_overlap</w:t>
                  </w:r>
                </w:p>
              </w:tc>
              <w:tc>
                <w:tcPr>
                  <w:tcW w:type="dxa" w:w="2665"/>
                  <w:tcMar>
                    <w:top w:w="50" w:type="dxa"/>
                    <w:start w:w="70" w:type="dxa"/>
                    <w:bottom w:w="50" w:type="dxa"/>
                    <w:end w:w="70" w:type="dxa"/>
                  </w:tcMar>
                </w:tcPr>
                <w:p>
                  <w:pPr>
                    <w:spacing w:after="0"/>
                    <w:jc w:val="center"/>
                  </w:pPr>
                  <w:r>
                    <w:rPr>
                      <w:rFonts w:ascii="Times New Roman" w:hAnsi="Times New Roman" w:eastAsia="宋体"/>
                      <w:b w:val="0"/>
                      <w:sz w:val="17"/>
                    </w:rPr>
                    <w:t>0</w:t>
                  </w:r>
                </w:p>
              </w:tc>
              <w:tc>
                <w:tcPr>
                  <w:tcW w:type="dxa" w:w="4422"/>
                  <w:tcMar>
                    <w:top w:w="50" w:type="dxa"/>
                    <w:start w:w="70" w:type="dxa"/>
                    <w:bottom w:w="50" w:type="dxa"/>
                    <w:end w:w="70" w:type="dxa"/>
                  </w:tcMar>
                </w:tcPr>
                <w:p>
                  <w:pPr>
                    <w:spacing w:after="0"/>
                    <w:jc w:val="left"/>
                  </w:pPr>
                  <w:r>
                    <w:rPr>
                      <w:rFonts w:ascii="Times New Roman" w:hAnsi="Times New Roman" w:eastAsia="宋体"/>
                      <w:b w:val="0"/>
                      <w:sz w:val="17"/>
                    </w:rPr>
                    <w:t>推荐不含训练已见物品</w:t>
                  </w:r>
                </w:p>
              </w:tc>
            </w:tr>
          </w:tbl>
          <w:p/>
          <w:p>
            <w:pPr>
              <w:spacing w:after="20"/>
            </w:pPr>
          </w:p>
        </w:tc>
      </w:tr>
      <w:tr w14:paraId="4DD42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30" w:hRule="atLeast"/>
        </w:trPr>
        <w:tc>
          <w:tcPr>
            <w:tcW w:w="9270" w:type="dxa"/>
            <w:gridSpan w:val="8"/>
            <w:noWrap w:val="0"/>
            <w:vAlign w:val="top"/>
          </w:tcPr>
          <w:p w14:paraId="4DE1EC56">
            <w:pPr>
              <w:spacing w:before="120" w:after="40"/>
              <w:ind w:right="337"/>
              <w:rPr>
                <w:rFonts w:hint="default" w:eastAsiaTheme="minorEastAsia"/>
                <w:b/>
                <w:lang w:val="en-US" w:eastAsia="zh-CN"/>
              </w:rPr>
            </w:pPr>
            <w:r>
              <w:rPr>
                <w:rFonts w:ascii="Times New Roman" w:hAnsi="Times New Roman" w:eastAsia="黑体"/>
                <w:b/>
                <w:sz w:val="23"/>
              </w:rPr>
              <w:t>四、推荐方法</w:t>
            </w:r>
          </w:p>
          <w:p>
            <w:pPr>
              <w:spacing w:before="80" w:after="40"/>
            </w:pPr>
            <w:r>
              <w:rPr>
                <w:rFonts w:ascii="Times New Roman" w:hAnsi="Times New Roman" w:eastAsia="黑体"/>
                <w:b/>
                <w:sz w:val="21"/>
              </w:rPr>
              <w:t>1. 热门度基线</w:t>
            </w:r>
          </w:p>
          <w:p>
            <w:pPr>
              <w:spacing w:line="307" w:lineRule="auto" w:before="0" w:after="40"/>
              <w:ind w:firstLine="420"/>
            </w:pPr>
            <w:r>
              <w:rPr>
                <w:rFonts w:ascii="Times New Roman" w:hAnsi="Times New Roman" w:eastAsia="宋体"/>
                <w:b w:val="0"/>
                <w:sz w:val="21"/>
              </w:rPr>
              <w:t>FILL-05 只对训练矩阵沿用户轴求和，得到每部电影在训练集中的正反馈次数。热门度方法不使用用户历史，也不读取测试目标；所有用户共享同一分数向量，过滤各自训练历史后返回分数最高的 10 部电影。</w:t>
            </w:r>
          </w:p>
          <w:p>
            <w:pPr>
              <w:spacing w:line="307" w:lineRule="auto" w:before="0" w:after="40"/>
              <w:ind w:firstLine="420"/>
            </w:pPr>
            <w:r>
              <w:rPr>
                <w:rFonts w:ascii="Times New Roman" w:hAnsi="Times New Roman" w:eastAsia="宋体"/>
                <w:b w:val="0"/>
                <w:sz w:val="21"/>
              </w:rPr>
              <w:t>该基线回答一个关键问题：如果 Item-CF 的指标没有超过“把最热门电影推给所有人”，那么复杂模型就没有实际价值。</w:t>
            </w:r>
          </w:p>
          <w:p>
            <w:pPr>
              <w:spacing w:before="80" w:after="40"/>
            </w:pPr>
            <w:r>
              <w:rPr>
                <w:rFonts w:ascii="Times New Roman" w:hAnsi="Times New Roman" w:eastAsia="黑体"/>
                <w:b/>
                <w:sz w:val="21"/>
              </w:rPr>
              <w:t>2. Item-CF 稀疏余弦相似度</w:t>
            </w:r>
          </w:p>
          <w:p>
            <w:pPr>
              <w:spacing w:line="307" w:lineRule="auto" w:before="0" w:after="40"/>
              <w:ind w:firstLine="420"/>
            </w:pPr>
            <w:r>
              <w:rPr>
                <w:rFonts w:ascii="Times New Roman" w:hAnsi="Times New Roman" w:eastAsia="宋体"/>
                <w:b w:val="0"/>
                <w:sz w:val="21"/>
              </w:rPr>
              <w:t>FILL-06 先转置为用户—物品矩阵的物品表示，再按行做 L2 归一化，计算 item_user @ item_user.T，最后把对角线清零并删除零元素。两个物品 i、j 的余弦相似度为：</w:t>
            </w:r>
          </w:p>
          <w:p>
            <w:pPr>
              <w:spacing w:line="252" w:lineRule="auto" w:after="0"/>
              <w:ind w:left="159"/>
            </w:pPr>
            <w:r>
              <w:rPr>
                <w:rFonts w:ascii="Consolas" w:hAnsi="Consolas" w:eastAsia="宋体"/>
                <w:b w:val="0"/>
                <w:sz w:val="17"/>
              </w:rPr>
              <w:t>sim(i,j) = &lt;x_i, x_j&gt; / (||x_i||_2 * ||x_j||_2)</w:t>
            </w:r>
          </w:p>
          <w:p>
            <w:pPr>
              <w:spacing w:line="252" w:lineRule="auto" w:after="0"/>
              <w:ind w:left="159"/>
            </w:pPr>
            <w:r>
              <w:rPr>
                <w:rFonts w:ascii="Consolas" w:hAnsi="Consolas" w:eastAsia="宋体"/>
                <w:b w:val="0"/>
                <w:sz w:val="17"/>
              </w:rPr>
              <w:t>score(u,j) = Σ_{i∈history(u)} sim(i,j)</w:t>
            </w:r>
          </w:p>
          <w:p>
            <w:pPr>
              <w:spacing w:line="307" w:lineRule="auto" w:before="0" w:after="40"/>
              <w:ind w:firstLine="420"/>
            </w:pPr>
            <w:r>
              <w:rPr>
                <w:rFonts w:ascii="Times New Roman" w:hAnsi="Times New Roman" w:eastAsia="宋体"/>
                <w:b w:val="0"/>
                <w:sz w:val="21"/>
              </w:rPr>
              <w:t>其中 x_i 是电影 i 在整个训练集上的用户交互列。相似度矩阵保持 CSR 稀疏格式，真实非零元素 908208 个，占约 6.94 MiB；没有调用 toarray() 构造完整密集矩阵。</w:t>
            </w:r>
          </w:p>
          <w:p>
            <w:pPr>
              <w:spacing w:before="80" w:after="40"/>
            </w:pPr>
            <w:r>
              <w:rPr>
                <w:rFonts w:ascii="Times New Roman" w:hAnsi="Times New Roman" w:eastAsia="黑体"/>
                <w:b/>
                <w:sz w:val="21"/>
              </w:rPr>
              <w:t>3. 已见过滤与稳定 Top-K</w:t>
            </w:r>
          </w:p>
          <w:p>
            <w:pPr>
              <w:spacing w:line="307" w:lineRule="auto" w:before="0" w:after="40"/>
              <w:ind w:firstLine="420"/>
            </w:pPr>
            <w:r>
              <w:rPr>
                <w:rFonts w:ascii="Times New Roman" w:hAnsi="Times New Roman" w:eastAsia="宋体"/>
                <w:b w:val="0"/>
                <w:sz w:val="21"/>
              </w:rPr>
              <w:t>FILL-08 先按训练矩阵列下标把用户已交互电影置为不可选，再对候选分数做 NaN 处理，使用 np.lexsort((item_ids, -scores)) 排序：分数高者优先，同分时按原始 item_id 升序，保证结果可复现。若非零候选不足 10 个，零分候选会按 ID 补足，这类推荐的协同证据较弱，报告中不把它解释为强兴趣。</w:t>
            </w:r>
          </w:p>
          <w:p>
            <w:pPr>
              <w:spacing w:line="307" w:lineRule="auto" w:before="0" w:after="40"/>
              <w:ind w:firstLine="420"/>
            </w:pPr>
            <w:r>
              <w:rPr>
                <w:rFonts w:ascii="Times New Roman" w:hAnsi="Times New Roman" w:eastAsia="宋体"/>
                <w:b w:val="0"/>
                <w:sz w:val="21"/>
              </w:rPr>
              <w:t>Item-CF 的候选打分只使用训练矩阵和用户训练历史；测试目标只在推荐完成后用于计算 Recall 与 NDCG，不在排序阶段参与任何计算。</w:t>
            </w:r>
          </w:p>
        </w:tc>
      </w:tr>
      <w:tr w14:paraId="384A47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81" w:hRule="atLeast"/>
        </w:trPr>
        <w:tc>
          <w:tcPr>
            <w:tcW w:w="9270" w:type="dxa"/>
            <w:gridSpan w:val="8"/>
            <w:noWrap w:val="0"/>
            <w:vAlign w:val="top"/>
          </w:tcPr>
          <w:p w14:paraId="3F448933">
            <w:pPr>
              <w:spacing w:before="120" w:after="40"/>
              <w:ind w:right="337"/>
              <w:rPr>
                <w:b/>
              </w:rPr>
            </w:pPr>
            <w:r>
              <w:rPr>
                <w:rFonts w:ascii="Times New Roman" w:hAnsi="Times New Roman" w:eastAsia="黑体"/>
                <w:b/>
                <w:sz w:val="23"/>
              </w:rPr>
              <w:t>五、指标</w:t>
            </w:r>
          </w:p>
          <w:p>
            <w:pPr>
              <w:spacing w:before="80" w:after="40"/>
            </w:pPr>
            <w:r>
              <w:rPr>
                <w:rFonts w:ascii="Times New Roman" w:hAnsi="Times New Roman" w:eastAsia="黑体"/>
                <w:b/>
                <w:sz w:val="21"/>
              </w:rPr>
              <w:t>1. Recall@K</w:t>
            </w:r>
          </w:p>
          <w:p>
            <w:pPr>
              <w:spacing w:line="307" w:lineRule="auto" w:before="0" w:after="40"/>
              <w:ind w:firstLine="420"/>
            </w:pPr>
            <w:r>
              <w:rPr>
                <w:rFonts w:ascii="Times New Roman" w:hAnsi="Times New Roman" w:eastAsia="宋体"/>
                <w:b w:val="0"/>
                <w:sz w:val="21"/>
              </w:rPr>
              <w:t>FILL-09 计算 Top-K 与相关物品集合的交集大小，再除以相关物品数。由于本实验每位用户只有一个测试目标，相关集合大小为 1，因此 Recall@10 只可能取 0 或 1，其用户平均值就是 Top-10 命中率。</w:t>
            </w:r>
          </w:p>
          <w:p>
            <w:pPr>
              <w:spacing w:line="252" w:lineRule="auto" w:after="0"/>
              <w:ind w:left="159"/>
            </w:pPr>
            <w:r>
              <w:rPr>
                <w:rFonts w:ascii="Consolas" w:hAnsi="Consolas" w:eastAsia="宋体"/>
                <w:b w:val="0"/>
                <w:sz w:val="17"/>
              </w:rPr>
              <w:t>Recall@K = |TopK(u) ∩ Relevant(u)| / |Relevant(u)|</w:t>
            </w:r>
          </w:p>
          <w:p>
            <w:pPr>
              <w:spacing w:line="252" w:lineRule="auto" w:after="0"/>
              <w:ind w:left="159"/>
            </w:pPr>
            <w:r>
              <w:rPr>
                <w:rFonts w:ascii="Consolas" w:hAnsi="Consolas" w:eastAsia="宋体"/>
                <w:b w:val="0"/>
                <w:sz w:val="17"/>
              </w:rPr>
              <w:t>单目标时：Recall@K = 1[target ∈ TopK(u)]</w:t>
            </w:r>
          </w:p>
          <w:p>
            <w:pPr>
              <w:spacing w:before="80" w:after="40"/>
            </w:pPr>
            <w:r>
              <w:rPr>
                <w:rFonts w:ascii="Times New Roman" w:hAnsi="Times New Roman" w:eastAsia="黑体"/>
                <w:b/>
                <w:sz w:val="21"/>
              </w:rPr>
              <w:t>2. NDCG@K</w:t>
            </w:r>
          </w:p>
          <w:p>
            <w:pPr>
              <w:spacing w:line="307" w:lineRule="auto" w:before="0" w:after="40"/>
              <w:ind w:firstLine="420"/>
            </w:pPr>
            <w:r>
              <w:rPr>
                <w:rFonts w:ascii="Times New Roman" w:hAnsi="Times New Roman" w:eastAsia="宋体"/>
                <w:b w:val="0"/>
                <w:sz w:val="21"/>
              </w:rPr>
              <w:t>FILL-10 使用二值相关性：命中目标的位置 rank 获得 1/log2(rank+1) 的折损增益，再除以理想 DCG。单目标且 K=10 时 IDCG=1，因此 NDCG@10 等于命中位置的折损值；没有命中则为 0。</w:t>
            </w:r>
          </w:p>
          <w:p>
            <w:pPr>
              <w:spacing w:line="252" w:lineRule="auto" w:after="0"/>
              <w:ind w:left="159"/>
            </w:pPr>
            <w:r>
              <w:rPr>
                <w:rFonts w:ascii="Consolas" w:hAnsi="Consolas" w:eastAsia="宋体"/>
                <w:b w:val="0"/>
                <w:sz w:val="17"/>
              </w:rPr>
              <w:t>DCG@K = Σ_{rank=1..K} rel(rank) / log2(rank+1)</w:t>
            </w:r>
          </w:p>
          <w:p>
            <w:pPr>
              <w:spacing w:line="252" w:lineRule="auto" w:after="0"/>
              <w:ind w:left="159"/>
            </w:pPr>
            <w:r>
              <w:rPr>
                <w:rFonts w:ascii="Consolas" w:hAnsi="Consolas" w:eastAsia="宋体"/>
                <w:b w:val="0"/>
                <w:sz w:val="17"/>
              </w:rPr>
              <w:t>NDCG@K = DCG@K / IDCG@K</w:t>
            </w:r>
          </w:p>
          <w:p>
            <w:pPr>
              <w:spacing w:line="307" w:lineRule="auto" w:before="0" w:after="40"/>
              <w:ind w:firstLine="420"/>
            </w:pPr>
            <w:r>
              <w:rPr>
                <w:rFonts w:ascii="Times New Roman" w:hAnsi="Times New Roman" w:eastAsia="宋体"/>
                <w:b w:val="0"/>
                <w:sz w:val="21"/>
              </w:rPr>
              <w:t>FILL-11 的 first_hit_rank 返回首个相关物品的 1 起始排名，用于核对 NDCG。例如用户 69 的《Usual Suspects》排第 1，NDCG=1.000000；用户 44 的《Alien》排第 5，NDCG=1/log2(6)=0.386853。</w:t>
            </w:r>
          </w:p>
          <w:p>
            <w:pPr>
              <w:keepNext/>
              <w:spacing w:before="60" w:after="40"/>
              <w:jc w:val="center"/>
            </w:pPr>
            <w:r>
              <w:rPr>
                <w:rFonts w:ascii="Times New Roman" w:hAnsi="Times New Roman" w:eastAsia="宋体"/>
                <w:b/>
                <w:sz w:val="18"/>
              </w:rPr>
              <w:t>表 2  命中排名的指标手算核对</w:t>
            </w:r>
          </w:p>
          <w:tbl>
            <w:tblPr>
              <w:tblW w:type="auto" w:w="0"/>
              <w:jc w:val="center"/>
              <w:tblLayout w:type="fixed"/>
              <w:tblLook w:firstColumn="1" w:firstRow="1" w:lastColumn="0" w:lastRow="0" w:noHBand="0" w:noVBand="1" w:val="04A0"/>
            </w:tblPr>
            <w:tblGrid>
              <w:gridCol w:w="1545"/>
              <w:gridCol w:w="1545"/>
              <w:gridCol w:w="1545"/>
              <w:gridCol w:w="1545"/>
              <w:gridCol w:w="1545"/>
              <w:gridCol w:w="1545"/>
            </w:tblGrid>
            <w:tr>
              <w:trPr>
                <w:trHeight w:val="408" w:hRule="atLeast"/>
              </w:trPr>
              <w:tc>
                <w:tcPr>
                  <w:tcW w:type="dxa" w:w="680"/>
                  <w:tcMar>
                    <w:top w:w="50" w:type="dxa"/>
                    <w:start w:w="70" w:type="dxa"/>
                    <w:bottom w:w="50" w:type="dxa"/>
                    <w:end w:w="70" w:type="dxa"/>
                  </w:tcMar>
                </w:tcPr>
                <w:p>
                  <w:pPr>
                    <w:spacing w:after="0"/>
                    <w:jc w:val="center"/>
                  </w:pPr>
                  <w:r>
                    <w:rPr>
                      <w:rFonts w:ascii="Times New Roman" w:hAnsi="Times New Roman" w:eastAsia="黑体"/>
                      <w:b/>
                      <w:sz w:val="17"/>
                    </w:rPr>
                    <w:t>用户</w:t>
                  </w:r>
                </w:p>
              </w:tc>
              <w:tc>
                <w:tcPr>
                  <w:tcW w:type="dxa" w:w="1134"/>
                  <w:tcMar>
                    <w:top w:w="50" w:type="dxa"/>
                    <w:start w:w="70" w:type="dxa"/>
                    <w:bottom w:w="50" w:type="dxa"/>
                    <w:end w:w="70" w:type="dxa"/>
                  </w:tcMar>
                </w:tcPr>
                <w:p>
                  <w:pPr>
                    <w:spacing w:after="0"/>
                    <w:jc w:val="center"/>
                  </w:pPr>
                  <w:r>
                    <w:rPr>
                      <w:rFonts w:ascii="Times New Roman" w:hAnsi="Times New Roman" w:eastAsia="黑体"/>
                      <w:b/>
                      <w:sz w:val="17"/>
                    </w:rPr>
                    <w:t>方法</w:t>
                  </w:r>
                </w:p>
              </w:tc>
              <w:tc>
                <w:tcPr>
                  <w:tcW w:type="dxa" w:w="3742"/>
                  <w:tcMar>
                    <w:top w:w="50" w:type="dxa"/>
                    <w:start w:w="70" w:type="dxa"/>
                    <w:bottom w:w="50" w:type="dxa"/>
                    <w:end w:w="70" w:type="dxa"/>
                  </w:tcMar>
                </w:tcPr>
                <w:p>
                  <w:pPr>
                    <w:spacing w:after="0"/>
                    <w:jc w:val="center"/>
                  </w:pPr>
                  <w:r>
                    <w:rPr>
                      <w:rFonts w:ascii="Times New Roman" w:hAnsi="Times New Roman" w:eastAsia="黑体"/>
                      <w:b/>
                      <w:sz w:val="17"/>
                    </w:rPr>
                    <w:t>测试目标</w:t>
                  </w:r>
                </w:p>
              </w:tc>
              <w:tc>
                <w:tcPr>
                  <w:tcW w:type="dxa" w:w="1020"/>
                  <w:tcMar>
                    <w:top w:w="50" w:type="dxa"/>
                    <w:start w:w="70" w:type="dxa"/>
                    <w:bottom w:w="50" w:type="dxa"/>
                    <w:end w:w="70" w:type="dxa"/>
                  </w:tcMar>
                </w:tcPr>
                <w:p>
                  <w:pPr>
                    <w:spacing w:after="0"/>
                    <w:jc w:val="center"/>
                  </w:pPr>
                  <w:r>
                    <w:rPr>
                      <w:rFonts w:ascii="Times New Roman" w:hAnsi="Times New Roman" w:eastAsia="黑体"/>
                      <w:b/>
                      <w:sz w:val="17"/>
                    </w:rPr>
                    <w:t>命中排名</w:t>
                  </w:r>
                </w:p>
              </w:tc>
              <w:tc>
                <w:tcPr>
                  <w:tcW w:type="dxa" w:w="1191"/>
                  <w:tcMar>
                    <w:top w:w="50" w:type="dxa"/>
                    <w:start w:w="70" w:type="dxa"/>
                    <w:bottom w:w="50" w:type="dxa"/>
                    <w:end w:w="70" w:type="dxa"/>
                  </w:tcMar>
                </w:tcPr>
                <w:p>
                  <w:pPr>
                    <w:spacing w:after="0"/>
                    <w:jc w:val="center"/>
                  </w:pPr>
                  <w:r>
                    <w:rPr>
                      <w:rFonts w:ascii="Times New Roman" w:hAnsi="Times New Roman" w:eastAsia="黑体"/>
                      <w:b/>
                      <w:sz w:val="17"/>
                    </w:rPr>
                    <w:t>Recall@10</w:t>
                  </w:r>
                </w:p>
              </w:tc>
              <w:tc>
                <w:tcPr>
                  <w:tcW w:type="dxa" w:w="1304"/>
                  <w:tcMar>
                    <w:top w:w="50" w:type="dxa"/>
                    <w:start w:w="70" w:type="dxa"/>
                    <w:bottom w:w="50" w:type="dxa"/>
                    <w:end w:w="70" w:type="dxa"/>
                  </w:tcMar>
                </w:tcPr>
                <w:p>
                  <w:pPr>
                    <w:spacing w:after="0"/>
                    <w:jc w:val="center"/>
                  </w:pPr>
                  <w:r>
                    <w:rPr>
                      <w:rFonts w:ascii="Times New Roman" w:hAnsi="Times New Roman" w:eastAsia="黑体"/>
                      <w:b/>
                      <w:sz w:val="17"/>
                    </w:rPr>
                    <w:t>NDCG@10</w:t>
                  </w:r>
                </w:p>
              </w:tc>
            </w:tr>
            <w:tr>
              <w:trPr>
                <w:trHeight w:val="369" w:hRule="atLeast"/>
                <w:cantSplit/>
              </w:trPr>
              <w:tc>
                <w:tcPr>
                  <w:tcW w:type="dxa" w:w="680"/>
                  <w:tcMar>
                    <w:top w:w="50" w:type="dxa"/>
                    <w:start w:w="70" w:type="dxa"/>
                    <w:bottom w:w="50" w:type="dxa"/>
                    <w:end w:w="70" w:type="dxa"/>
                  </w:tcMar>
                </w:tcPr>
                <w:p>
                  <w:pPr>
                    <w:keepNext/>
                    <w:spacing w:after="0"/>
                    <w:jc w:val="center"/>
                  </w:pPr>
                  <w:r>
                    <w:rPr>
                      <w:rFonts w:ascii="Times New Roman" w:hAnsi="Times New Roman" w:eastAsia="宋体"/>
                      <w:b w:val="0"/>
                      <w:sz w:val="17"/>
                    </w:rPr>
                    <w:t>69</w:t>
                  </w:r>
                </w:p>
              </w:tc>
              <w:tc>
                <w:tcPr>
                  <w:tcW w:type="dxa" w:w="1134"/>
                  <w:tcMar>
                    <w:top w:w="50" w:type="dxa"/>
                    <w:start w:w="70" w:type="dxa"/>
                    <w:bottom w:w="50" w:type="dxa"/>
                    <w:end w:w="70" w:type="dxa"/>
                  </w:tcMar>
                </w:tcPr>
                <w:p>
                  <w:pPr>
                    <w:keepNext/>
                    <w:spacing w:after="0"/>
                    <w:jc w:val="center"/>
                  </w:pPr>
                  <w:r>
                    <w:rPr>
                      <w:rFonts w:ascii="Times New Roman" w:hAnsi="Times New Roman" w:eastAsia="宋体"/>
                      <w:b w:val="0"/>
                      <w:sz w:val="17"/>
                    </w:rPr>
                    <w:t>Item-CF</w:t>
                  </w:r>
                </w:p>
              </w:tc>
              <w:tc>
                <w:tcPr>
                  <w:tcW w:type="dxa" w:w="3742"/>
                  <w:tcMar>
                    <w:top w:w="50" w:type="dxa"/>
                    <w:start w:w="70" w:type="dxa"/>
                    <w:bottom w:w="50" w:type="dxa"/>
                    <w:end w:w="70" w:type="dxa"/>
                  </w:tcMar>
                </w:tcPr>
                <w:p>
                  <w:pPr>
                    <w:keepNext/>
                    <w:spacing w:after="0"/>
                    <w:jc w:val="left"/>
                  </w:pPr>
                  <w:r>
                    <w:rPr>
                      <w:rFonts w:ascii="Times New Roman" w:hAnsi="Times New Roman" w:eastAsia="宋体"/>
                      <w:b w:val="0"/>
                      <w:sz w:val="17"/>
                    </w:rPr>
                    <w:t>Usual Suspects, The (1995)</w:t>
                  </w:r>
                </w:p>
              </w:tc>
              <w:tc>
                <w:tcPr>
                  <w:tcW w:type="dxa" w:w="1020"/>
                  <w:tcMar>
                    <w:top w:w="50" w:type="dxa"/>
                    <w:start w:w="70" w:type="dxa"/>
                    <w:bottom w:w="50" w:type="dxa"/>
                    <w:end w:w="70" w:type="dxa"/>
                  </w:tcMar>
                </w:tcPr>
                <w:p>
                  <w:pPr>
                    <w:keepNext/>
                    <w:spacing w:after="0"/>
                    <w:jc w:val="center"/>
                  </w:pPr>
                  <w:r>
                    <w:rPr>
                      <w:rFonts w:ascii="Times New Roman" w:hAnsi="Times New Roman" w:eastAsia="宋体"/>
                      <w:b w:val="0"/>
                      <w:sz w:val="17"/>
                    </w:rPr>
                    <w:t>1</w:t>
                  </w:r>
                </w:p>
              </w:tc>
              <w:tc>
                <w:tcPr>
                  <w:tcW w:type="dxa" w:w="1191"/>
                  <w:tcMar>
                    <w:top w:w="50" w:type="dxa"/>
                    <w:start w:w="70" w:type="dxa"/>
                    <w:bottom w:w="50" w:type="dxa"/>
                    <w:end w:w="70" w:type="dxa"/>
                  </w:tcMar>
                </w:tcPr>
                <w:p>
                  <w:pPr>
                    <w:keepNext/>
                    <w:spacing w:after="0"/>
                    <w:jc w:val="center"/>
                  </w:pPr>
                  <w:r>
                    <w:rPr>
                      <w:rFonts w:ascii="Times New Roman" w:hAnsi="Times New Roman" w:eastAsia="宋体"/>
                      <w:b w:val="0"/>
                      <w:sz w:val="17"/>
                    </w:rPr>
                    <w:t>1.000000</w:t>
                  </w:r>
                </w:p>
              </w:tc>
              <w:tc>
                <w:tcPr>
                  <w:tcW w:type="dxa" w:w="1304"/>
                  <w:tcMar>
                    <w:top w:w="50" w:type="dxa"/>
                    <w:start w:w="70" w:type="dxa"/>
                    <w:bottom w:w="50" w:type="dxa"/>
                    <w:end w:w="70" w:type="dxa"/>
                  </w:tcMar>
                </w:tcPr>
                <w:p>
                  <w:pPr>
                    <w:keepNext/>
                    <w:spacing w:after="0"/>
                    <w:jc w:val="center"/>
                  </w:pPr>
                  <w:r>
                    <w:rPr>
                      <w:rFonts w:ascii="Times New Roman" w:hAnsi="Times New Roman" w:eastAsia="宋体"/>
                      <w:b w:val="0"/>
                      <w:sz w:val="17"/>
                    </w:rPr>
                    <w:t>1.000000</w:t>
                  </w:r>
                </w:p>
              </w:tc>
            </w:tr>
            <w:tr>
              <w:trPr>
                <w:trHeight w:val="369" w:hRule="atLeast"/>
                <w:cantSplit/>
              </w:trPr>
              <w:tc>
                <w:tcPr>
                  <w:tcW w:type="dxa" w:w="680"/>
                  <w:tcMar>
                    <w:top w:w="50" w:type="dxa"/>
                    <w:start w:w="70" w:type="dxa"/>
                    <w:bottom w:w="50" w:type="dxa"/>
                    <w:end w:w="70" w:type="dxa"/>
                  </w:tcMar>
                </w:tcPr>
                <w:p>
                  <w:pPr>
                    <w:keepNext/>
                    <w:spacing w:after="0"/>
                    <w:jc w:val="center"/>
                  </w:pPr>
                  <w:r>
                    <w:rPr>
                      <w:rFonts w:ascii="Times New Roman" w:hAnsi="Times New Roman" w:eastAsia="宋体"/>
                      <w:b w:val="0"/>
                      <w:sz w:val="17"/>
                    </w:rPr>
                    <w:t>44</w:t>
                  </w:r>
                </w:p>
              </w:tc>
              <w:tc>
                <w:tcPr>
                  <w:tcW w:type="dxa" w:w="1134"/>
                  <w:tcMar>
                    <w:top w:w="50" w:type="dxa"/>
                    <w:start w:w="70" w:type="dxa"/>
                    <w:bottom w:w="50" w:type="dxa"/>
                    <w:end w:w="70" w:type="dxa"/>
                  </w:tcMar>
                </w:tcPr>
                <w:p>
                  <w:pPr>
                    <w:keepNext/>
                    <w:spacing w:after="0"/>
                    <w:jc w:val="center"/>
                  </w:pPr>
                  <w:r>
                    <w:rPr>
                      <w:rFonts w:ascii="Times New Roman" w:hAnsi="Times New Roman" w:eastAsia="宋体"/>
                      <w:b w:val="0"/>
                      <w:sz w:val="17"/>
                    </w:rPr>
                    <w:t>Item-CF</w:t>
                  </w:r>
                </w:p>
              </w:tc>
              <w:tc>
                <w:tcPr>
                  <w:tcW w:type="dxa" w:w="3742"/>
                  <w:tcMar>
                    <w:top w:w="50" w:type="dxa"/>
                    <w:start w:w="70" w:type="dxa"/>
                    <w:bottom w:w="50" w:type="dxa"/>
                    <w:end w:w="70" w:type="dxa"/>
                  </w:tcMar>
                </w:tcPr>
                <w:p>
                  <w:pPr>
                    <w:keepNext/>
                    <w:spacing w:after="0"/>
                    <w:jc w:val="left"/>
                  </w:pPr>
                  <w:r>
                    <w:rPr>
                      <w:rFonts w:ascii="Times New Roman" w:hAnsi="Times New Roman" w:eastAsia="宋体"/>
                      <w:b w:val="0"/>
                      <w:sz w:val="17"/>
                    </w:rPr>
                    <w:t>Alien (1979)</w:t>
                  </w:r>
                </w:p>
              </w:tc>
              <w:tc>
                <w:tcPr>
                  <w:tcW w:type="dxa" w:w="1020"/>
                  <w:tcMar>
                    <w:top w:w="50" w:type="dxa"/>
                    <w:start w:w="70" w:type="dxa"/>
                    <w:bottom w:w="50" w:type="dxa"/>
                    <w:end w:w="70" w:type="dxa"/>
                  </w:tcMar>
                </w:tcPr>
                <w:p>
                  <w:pPr>
                    <w:keepNext/>
                    <w:spacing w:after="0"/>
                    <w:jc w:val="center"/>
                  </w:pPr>
                  <w:r>
                    <w:rPr>
                      <w:rFonts w:ascii="Times New Roman" w:hAnsi="Times New Roman" w:eastAsia="宋体"/>
                      <w:b w:val="0"/>
                      <w:sz w:val="17"/>
                    </w:rPr>
                    <w:t>5</w:t>
                  </w:r>
                </w:p>
              </w:tc>
              <w:tc>
                <w:tcPr>
                  <w:tcW w:type="dxa" w:w="1191"/>
                  <w:tcMar>
                    <w:top w:w="50" w:type="dxa"/>
                    <w:start w:w="70" w:type="dxa"/>
                    <w:bottom w:w="50" w:type="dxa"/>
                    <w:end w:w="70" w:type="dxa"/>
                  </w:tcMar>
                </w:tcPr>
                <w:p>
                  <w:pPr>
                    <w:keepNext/>
                    <w:spacing w:after="0"/>
                    <w:jc w:val="center"/>
                  </w:pPr>
                  <w:r>
                    <w:rPr>
                      <w:rFonts w:ascii="Times New Roman" w:hAnsi="Times New Roman" w:eastAsia="宋体"/>
                      <w:b w:val="0"/>
                      <w:sz w:val="17"/>
                    </w:rPr>
                    <w:t>1.000000</w:t>
                  </w:r>
                </w:p>
              </w:tc>
              <w:tc>
                <w:tcPr>
                  <w:tcW w:type="dxa" w:w="1304"/>
                  <w:tcMar>
                    <w:top w:w="50" w:type="dxa"/>
                    <w:start w:w="70" w:type="dxa"/>
                    <w:bottom w:w="50" w:type="dxa"/>
                    <w:end w:w="70" w:type="dxa"/>
                  </w:tcMar>
                </w:tcPr>
                <w:p>
                  <w:pPr>
                    <w:keepNext/>
                    <w:spacing w:after="0"/>
                    <w:jc w:val="center"/>
                  </w:pPr>
                  <w:r>
                    <w:rPr>
                      <w:rFonts w:ascii="Times New Roman" w:hAnsi="Times New Roman" w:eastAsia="宋体"/>
                      <w:b w:val="0"/>
                      <w:sz w:val="17"/>
                    </w:rPr>
                    <w:t>0.386853</w:t>
                  </w:r>
                </w:p>
              </w:tc>
            </w:tr>
            <w:tr>
              <w:trPr>
                <w:trHeight w:val="369" w:hRule="atLeast"/>
                <w:cantSplit/>
              </w:trPr>
              <w:tc>
                <w:tcPr>
                  <w:tcW w:type="dxa" w:w="680"/>
                  <w:tcMar>
                    <w:top w:w="50" w:type="dxa"/>
                    <w:start w:w="70" w:type="dxa"/>
                    <w:bottom w:w="50" w:type="dxa"/>
                    <w:end w:w="70" w:type="dxa"/>
                  </w:tcMar>
                </w:tcPr>
                <w:p>
                  <w:pPr>
                    <w:spacing w:after="0"/>
                    <w:jc w:val="center"/>
                  </w:pPr>
                  <w:r>
                    <w:rPr>
                      <w:rFonts w:ascii="Times New Roman" w:hAnsi="Times New Roman" w:eastAsia="宋体"/>
                      <w:b w:val="0"/>
                      <w:sz w:val="17"/>
                    </w:rPr>
                    <w:t>186</w:t>
                  </w:r>
                </w:p>
              </w:tc>
              <w:tc>
                <w:tcPr>
                  <w:tcW w:type="dxa" w:w="1134"/>
                  <w:tcMar>
                    <w:top w:w="50" w:type="dxa"/>
                    <w:start w:w="70" w:type="dxa"/>
                    <w:bottom w:w="50" w:type="dxa"/>
                    <w:end w:w="70" w:type="dxa"/>
                  </w:tcMar>
                </w:tcPr>
                <w:p>
                  <w:pPr>
                    <w:spacing w:after="0"/>
                    <w:jc w:val="center"/>
                  </w:pPr>
                  <w:r>
                    <w:rPr>
                      <w:rFonts w:ascii="Times New Roman" w:hAnsi="Times New Roman" w:eastAsia="宋体"/>
                      <w:b w:val="0"/>
                      <w:sz w:val="17"/>
                    </w:rPr>
                    <w:t>Popularity</w:t>
                  </w:r>
                </w:p>
              </w:tc>
              <w:tc>
                <w:tcPr>
                  <w:tcW w:type="dxa" w:w="3742"/>
                  <w:tcMar>
                    <w:top w:w="50" w:type="dxa"/>
                    <w:start w:w="70" w:type="dxa"/>
                    <w:bottom w:w="50" w:type="dxa"/>
                    <w:end w:w="70" w:type="dxa"/>
                  </w:tcMar>
                </w:tcPr>
                <w:p>
                  <w:pPr>
                    <w:spacing w:after="0"/>
                    <w:jc w:val="left"/>
                  </w:pPr>
                  <w:r>
                    <w:rPr>
                      <w:rFonts w:ascii="Times New Roman" w:hAnsi="Times New Roman" w:eastAsia="宋体"/>
                      <w:b w:val="0"/>
                      <w:sz w:val="17"/>
                    </w:rPr>
                    <w:t>Silence of the Lambs, The (1991)</w:t>
                  </w:r>
                </w:p>
              </w:tc>
              <w:tc>
                <w:tcPr>
                  <w:tcW w:type="dxa" w:w="1020"/>
                  <w:tcMar>
                    <w:top w:w="50" w:type="dxa"/>
                    <w:start w:w="70" w:type="dxa"/>
                    <w:bottom w:w="50" w:type="dxa"/>
                    <w:end w:w="70" w:type="dxa"/>
                  </w:tcMar>
                </w:tcPr>
                <w:p>
                  <w:pPr>
                    <w:spacing w:after="0"/>
                    <w:jc w:val="center"/>
                  </w:pPr>
                  <w:r>
                    <w:rPr>
                      <w:rFonts w:ascii="Times New Roman" w:hAnsi="Times New Roman" w:eastAsia="宋体"/>
                      <w:b w:val="0"/>
                      <w:sz w:val="17"/>
                    </w:rPr>
                    <w:t>5</w:t>
                  </w:r>
                </w:p>
              </w:tc>
              <w:tc>
                <w:tcPr>
                  <w:tcW w:type="dxa" w:w="1191"/>
                  <w:tcMar>
                    <w:top w:w="50" w:type="dxa"/>
                    <w:start w:w="70" w:type="dxa"/>
                    <w:bottom w:w="50" w:type="dxa"/>
                    <w:end w:w="70" w:type="dxa"/>
                  </w:tcMar>
                </w:tcPr>
                <w:p>
                  <w:pPr>
                    <w:spacing w:after="0"/>
                    <w:jc w:val="center"/>
                  </w:pPr>
                  <w:r>
                    <w:rPr>
                      <w:rFonts w:ascii="Times New Roman" w:hAnsi="Times New Roman" w:eastAsia="宋体"/>
                      <w:b w:val="0"/>
                      <w:sz w:val="17"/>
                    </w:rPr>
                    <w:t>1.000000</w:t>
                  </w:r>
                </w:p>
              </w:tc>
              <w:tc>
                <w:tcPr>
                  <w:tcW w:type="dxa" w:w="1304"/>
                  <w:tcMar>
                    <w:top w:w="50" w:type="dxa"/>
                    <w:start w:w="70" w:type="dxa"/>
                    <w:bottom w:w="50" w:type="dxa"/>
                    <w:end w:w="70" w:type="dxa"/>
                  </w:tcMar>
                </w:tcPr>
                <w:p>
                  <w:pPr>
                    <w:spacing w:after="0"/>
                    <w:jc w:val="center"/>
                  </w:pPr>
                  <w:r>
                    <w:rPr>
                      <w:rFonts w:ascii="Times New Roman" w:hAnsi="Times New Roman" w:eastAsia="宋体"/>
                      <w:b w:val="0"/>
                      <w:sz w:val="17"/>
                    </w:rPr>
                    <w:t>0.386853</w:t>
                  </w:r>
                </w:p>
              </w:tc>
            </w:tr>
          </w:tbl>
          <w:p/>
          <w:p>
            <w:pPr>
              <w:spacing w:after="20"/>
            </w:pPr>
          </w:p>
          <w:p>
            <w:pPr>
              <w:spacing w:line="307" w:lineRule="auto" w:before="0" w:after="40"/>
              <w:ind w:firstLine="420"/>
            </w:pPr>
            <w:r>
              <w:rPr>
                <w:rFonts w:ascii="Times New Roman" w:hAnsi="Times New Roman" w:eastAsia="宋体"/>
                <w:b w:val="0"/>
                <w:sz w:val="21"/>
              </w:rPr>
              <w:t>可见 Recall 相同并不代表排序质量相同：命中第 1 位与命中第 5 位的 Recall 都是 1，但 NDCG 已从 1 降到 0.386853。NDCG 能区分“命中但排得靠后”的情况。</w:t>
            </w:r>
          </w:p>
        </w:tc>
      </w:tr>
      <w:tr w14:paraId="1845FE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48" w:hRule="atLeast"/>
        </w:trPr>
        <w:tc>
          <w:tcPr>
            <w:tcW w:w="9270" w:type="dxa"/>
            <w:gridSpan w:val="8"/>
            <w:noWrap w:val="0"/>
            <w:vAlign w:val="top"/>
          </w:tcPr>
          <w:p w14:paraId="7688D304">
            <w:pPr>
              <w:spacing w:before="120" w:after="40"/>
              <w:ind w:right="337"/>
              <w:rPr>
                <w:b/>
              </w:rPr>
            </w:pPr>
            <w:r>
              <w:rPr>
                <w:rFonts w:ascii="Times New Roman" w:hAnsi="Times New Roman" w:eastAsia="黑体"/>
                <w:b/>
                <w:sz w:val="23"/>
              </w:rPr>
              <w:t>六、结果比较</w:t>
            </w:r>
          </w:p>
          <w:p>
            <w:pPr>
              <w:spacing w:before="80" w:after="40"/>
            </w:pPr>
            <w:r>
              <w:rPr>
                <w:rFonts w:ascii="Times New Roman" w:hAnsi="Times New Roman" w:eastAsia="黑体"/>
                <w:b/>
                <w:sz w:val="21"/>
              </w:rPr>
              <w:t>1. 主结果</w:t>
            </w:r>
          </w:p>
          <w:p>
            <w:pPr>
              <w:spacing w:line="307" w:lineRule="auto" w:before="0" w:after="40"/>
              <w:ind w:firstLine="420"/>
            </w:pPr>
            <w:r>
              <w:rPr>
                <w:rFonts w:ascii="Times New Roman" w:hAnsi="Times New Roman" w:eastAsia="宋体"/>
                <w:b w:val="0"/>
                <w:sz w:val="21"/>
              </w:rPr>
              <w:t>两种方法均在 942 位用户上评估。Item-CF 命中 81 人，Popularity 命中 55 人；Item-CF 的 Recall@10 比热门度提高 0.027601（相对提升 47.27%），NDCG@10 提高 0.015278（相对提升 52.95%）。说明利用物品共现关系确实比“全局热门”更贴近个体历史。</w:t>
            </w:r>
          </w:p>
          <w:p>
            <w:pPr>
              <w:keepNext/>
              <w:spacing w:before="60" w:after="40"/>
              <w:jc w:val="center"/>
            </w:pPr>
            <w:r>
              <w:rPr>
                <w:rFonts w:ascii="Times New Roman" w:hAnsi="Times New Roman" w:eastAsia="宋体"/>
                <w:b/>
                <w:sz w:val="18"/>
              </w:rPr>
              <w:t>表 3  官方 MovieLens 100K 主结果</w:t>
            </w:r>
          </w:p>
          <w:tbl>
            <w:tblPr>
              <w:tblW w:type="auto" w:w="0"/>
              <w:jc w:val="center"/>
              <w:tblLayout w:type="fixed"/>
              <w:tblLook w:firstColumn="1" w:firstRow="1" w:lastColumn="0" w:lastRow="0" w:noHBand="0" w:noVBand="1" w:val="04A0"/>
            </w:tblPr>
            <w:tblGrid>
              <w:gridCol w:w="1854"/>
              <w:gridCol w:w="1854"/>
              <w:gridCol w:w="1854"/>
              <w:gridCol w:w="1854"/>
              <w:gridCol w:w="1854"/>
            </w:tblGrid>
            <w:tr>
              <w:trPr>
                <w:trHeight w:val="408" w:hRule="atLeast"/>
              </w:trPr>
              <w:tc>
                <w:tcPr>
                  <w:tcW w:type="dxa" w:w="2154"/>
                  <w:tcMar>
                    <w:top w:w="50" w:type="dxa"/>
                    <w:start w:w="70" w:type="dxa"/>
                    <w:bottom w:w="50" w:type="dxa"/>
                    <w:end w:w="70" w:type="dxa"/>
                  </w:tcMar>
                </w:tcPr>
                <w:p>
                  <w:pPr>
                    <w:spacing w:after="0"/>
                    <w:jc w:val="center"/>
                  </w:pPr>
                  <w:r>
                    <w:rPr>
                      <w:rFonts w:ascii="Times New Roman" w:hAnsi="Times New Roman" w:eastAsia="黑体"/>
                      <w:b/>
                      <w:sz w:val="18"/>
                    </w:rPr>
                    <w:t>方法</w:t>
                  </w:r>
                </w:p>
              </w:tc>
              <w:tc>
                <w:tcPr>
                  <w:tcW w:type="dxa" w:w="1531"/>
                  <w:tcMar>
                    <w:top w:w="50" w:type="dxa"/>
                    <w:start w:w="70" w:type="dxa"/>
                    <w:bottom w:w="50" w:type="dxa"/>
                    <w:end w:w="70" w:type="dxa"/>
                  </w:tcMar>
                </w:tcPr>
                <w:p>
                  <w:pPr>
                    <w:spacing w:after="0"/>
                    <w:jc w:val="center"/>
                  </w:pPr>
                  <w:r>
                    <w:rPr>
                      <w:rFonts w:ascii="Times New Roman" w:hAnsi="Times New Roman" w:eastAsia="黑体"/>
                      <w:b/>
                      <w:sz w:val="18"/>
                    </w:rPr>
                    <w:t>用户数</w:t>
                  </w:r>
                </w:p>
              </w:tc>
              <w:tc>
                <w:tcPr>
                  <w:tcW w:type="dxa" w:w="1531"/>
                  <w:tcMar>
                    <w:top w:w="50" w:type="dxa"/>
                    <w:start w:w="70" w:type="dxa"/>
                    <w:bottom w:w="50" w:type="dxa"/>
                    <w:end w:w="70" w:type="dxa"/>
                  </w:tcMar>
                </w:tcPr>
                <w:p>
                  <w:pPr>
                    <w:spacing w:after="0"/>
                    <w:jc w:val="center"/>
                  </w:pPr>
                  <w:r>
                    <w:rPr>
                      <w:rFonts w:ascii="Times New Roman" w:hAnsi="Times New Roman" w:eastAsia="黑体"/>
                      <w:b/>
                      <w:sz w:val="18"/>
                    </w:rPr>
                    <w:t>命中人数</w:t>
                  </w:r>
                </w:p>
              </w:tc>
              <w:tc>
                <w:tcPr>
                  <w:tcW w:type="dxa" w:w="2041"/>
                  <w:tcMar>
                    <w:top w:w="50" w:type="dxa"/>
                    <w:start w:w="70" w:type="dxa"/>
                    <w:bottom w:w="50" w:type="dxa"/>
                    <w:end w:w="70" w:type="dxa"/>
                  </w:tcMar>
                </w:tcPr>
                <w:p>
                  <w:pPr>
                    <w:spacing w:after="0"/>
                    <w:jc w:val="center"/>
                  </w:pPr>
                  <w:r>
                    <w:rPr>
                      <w:rFonts w:ascii="Times New Roman" w:hAnsi="Times New Roman" w:eastAsia="黑体"/>
                      <w:b/>
                      <w:sz w:val="18"/>
                    </w:rPr>
                    <w:t>Recall@10</w:t>
                  </w:r>
                </w:p>
              </w:tc>
              <w:tc>
                <w:tcPr>
                  <w:tcW w:type="dxa" w:w="2098"/>
                  <w:tcMar>
                    <w:top w:w="50" w:type="dxa"/>
                    <w:start w:w="70" w:type="dxa"/>
                    <w:bottom w:w="50" w:type="dxa"/>
                    <w:end w:w="70" w:type="dxa"/>
                  </w:tcMar>
                </w:tcPr>
                <w:p>
                  <w:pPr>
                    <w:spacing w:after="0"/>
                    <w:jc w:val="center"/>
                  </w:pPr>
                  <w:r>
                    <w:rPr>
                      <w:rFonts w:ascii="Times New Roman" w:hAnsi="Times New Roman" w:eastAsia="黑体"/>
                      <w:b/>
                      <w:sz w:val="18"/>
                    </w:rPr>
                    <w:t>NDCG@10</w:t>
                  </w:r>
                </w:p>
              </w:tc>
            </w:tr>
            <w:tr>
              <w:trPr>
                <w:trHeight w:val="369" w:hRule="atLeast"/>
                <w:cantSplit/>
              </w:trPr>
              <w:tc>
                <w:tcPr>
                  <w:tcW w:type="dxa" w:w="2154"/>
                  <w:tcMar>
                    <w:top w:w="50" w:type="dxa"/>
                    <w:start w:w="70" w:type="dxa"/>
                    <w:bottom w:w="50" w:type="dxa"/>
                    <w:end w:w="70" w:type="dxa"/>
                  </w:tcMar>
                </w:tcPr>
                <w:p>
                  <w:pPr>
                    <w:keepNext/>
                    <w:spacing w:after="0"/>
                    <w:jc w:val="center"/>
                  </w:pPr>
                  <w:r>
                    <w:rPr>
                      <w:rFonts w:ascii="Times New Roman" w:hAnsi="Times New Roman" w:eastAsia="宋体"/>
                      <w:b w:val="0"/>
                      <w:sz w:val="18"/>
                    </w:rPr>
                    <w:t>Item-CF</w:t>
                  </w:r>
                </w:p>
              </w:tc>
              <w:tc>
                <w:tcPr>
                  <w:tcW w:type="dxa" w:w="1531"/>
                  <w:tcMar>
                    <w:top w:w="50" w:type="dxa"/>
                    <w:start w:w="70" w:type="dxa"/>
                    <w:bottom w:w="50" w:type="dxa"/>
                    <w:end w:w="70" w:type="dxa"/>
                  </w:tcMar>
                </w:tcPr>
                <w:p>
                  <w:pPr>
                    <w:keepNext/>
                    <w:spacing w:after="0"/>
                    <w:jc w:val="center"/>
                  </w:pPr>
                  <w:r>
                    <w:rPr>
                      <w:rFonts w:ascii="Times New Roman" w:hAnsi="Times New Roman" w:eastAsia="宋体"/>
                      <w:b w:val="0"/>
                      <w:sz w:val="18"/>
                    </w:rPr>
                    <w:t>942</w:t>
                  </w:r>
                </w:p>
              </w:tc>
              <w:tc>
                <w:tcPr>
                  <w:tcW w:type="dxa" w:w="1531"/>
                  <w:tcMar>
                    <w:top w:w="50" w:type="dxa"/>
                    <w:start w:w="70" w:type="dxa"/>
                    <w:bottom w:w="50" w:type="dxa"/>
                    <w:end w:w="70" w:type="dxa"/>
                  </w:tcMar>
                </w:tcPr>
                <w:p>
                  <w:pPr>
                    <w:keepNext/>
                    <w:spacing w:after="0"/>
                    <w:jc w:val="left"/>
                  </w:pPr>
                  <w:r>
                    <w:rPr>
                      <w:rFonts w:ascii="Times New Roman" w:hAnsi="Times New Roman" w:eastAsia="宋体"/>
                      <w:b w:val="0"/>
                      <w:sz w:val="18"/>
                    </w:rPr>
                    <w:t>81</w:t>
                  </w:r>
                </w:p>
              </w:tc>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8"/>
                    </w:rPr>
                    <w:t>0.085987</w:t>
                  </w:r>
                </w:p>
              </w:tc>
              <w:tc>
                <w:tcPr>
                  <w:tcW w:type="dxa" w:w="2098"/>
                  <w:tcMar>
                    <w:top w:w="50" w:type="dxa"/>
                    <w:start w:w="70" w:type="dxa"/>
                    <w:bottom w:w="50" w:type="dxa"/>
                    <w:end w:w="70" w:type="dxa"/>
                  </w:tcMar>
                </w:tcPr>
                <w:p>
                  <w:pPr>
                    <w:keepNext/>
                    <w:spacing w:after="0"/>
                    <w:jc w:val="center"/>
                  </w:pPr>
                  <w:r>
                    <w:rPr>
                      <w:rFonts w:ascii="Times New Roman" w:hAnsi="Times New Roman" w:eastAsia="宋体"/>
                      <w:b w:val="0"/>
                      <w:sz w:val="18"/>
                    </w:rPr>
                    <w:t>0.044131</w:t>
                  </w:r>
                </w:p>
              </w:tc>
            </w:tr>
            <w:tr>
              <w:trPr>
                <w:trHeight w:val="369" w:hRule="atLeast"/>
                <w:cantSplit/>
              </w:trPr>
              <w:tc>
                <w:tcPr>
                  <w:tcW w:type="dxa" w:w="2154"/>
                  <w:tcMar>
                    <w:top w:w="50" w:type="dxa"/>
                    <w:start w:w="70" w:type="dxa"/>
                    <w:bottom w:w="50" w:type="dxa"/>
                    <w:end w:w="70" w:type="dxa"/>
                  </w:tcMar>
                </w:tcPr>
                <w:p>
                  <w:pPr>
                    <w:spacing w:after="0"/>
                    <w:jc w:val="center"/>
                  </w:pPr>
                  <w:r>
                    <w:rPr>
                      <w:rFonts w:ascii="Times New Roman" w:hAnsi="Times New Roman" w:eastAsia="宋体"/>
                      <w:b w:val="0"/>
                      <w:sz w:val="18"/>
                    </w:rPr>
                    <w:t>Popularity</w:t>
                  </w:r>
                </w:p>
              </w:tc>
              <w:tc>
                <w:tcPr>
                  <w:tcW w:type="dxa" w:w="1531"/>
                  <w:tcMar>
                    <w:top w:w="50" w:type="dxa"/>
                    <w:start w:w="70" w:type="dxa"/>
                    <w:bottom w:w="50" w:type="dxa"/>
                    <w:end w:w="70" w:type="dxa"/>
                  </w:tcMar>
                </w:tcPr>
                <w:p>
                  <w:pPr>
                    <w:spacing w:after="0"/>
                    <w:jc w:val="center"/>
                  </w:pPr>
                  <w:r>
                    <w:rPr>
                      <w:rFonts w:ascii="Times New Roman" w:hAnsi="Times New Roman" w:eastAsia="宋体"/>
                      <w:b w:val="0"/>
                      <w:sz w:val="18"/>
                    </w:rPr>
                    <w:t>942</w:t>
                  </w:r>
                </w:p>
              </w:tc>
              <w:tc>
                <w:tcPr>
                  <w:tcW w:type="dxa" w:w="1531"/>
                  <w:tcMar>
                    <w:top w:w="50" w:type="dxa"/>
                    <w:start w:w="70" w:type="dxa"/>
                    <w:bottom w:w="50" w:type="dxa"/>
                    <w:end w:w="70" w:type="dxa"/>
                  </w:tcMar>
                </w:tcPr>
                <w:p>
                  <w:pPr>
                    <w:spacing w:after="0"/>
                    <w:jc w:val="left"/>
                  </w:pPr>
                  <w:r>
                    <w:rPr>
                      <w:rFonts w:ascii="Times New Roman" w:hAnsi="Times New Roman" w:eastAsia="宋体"/>
                      <w:b w:val="0"/>
                      <w:sz w:val="18"/>
                    </w:rPr>
                    <w:t>55</w:t>
                  </w:r>
                </w:p>
              </w:tc>
              <w:tc>
                <w:tcPr>
                  <w:tcW w:type="dxa" w:w="2041"/>
                  <w:tcMar>
                    <w:top w:w="50" w:type="dxa"/>
                    <w:start w:w="70" w:type="dxa"/>
                    <w:bottom w:w="50" w:type="dxa"/>
                    <w:end w:w="70" w:type="dxa"/>
                  </w:tcMar>
                </w:tcPr>
                <w:p>
                  <w:pPr>
                    <w:spacing w:after="0"/>
                    <w:jc w:val="center"/>
                  </w:pPr>
                  <w:r>
                    <w:rPr>
                      <w:rFonts w:ascii="Times New Roman" w:hAnsi="Times New Roman" w:eastAsia="宋体"/>
                      <w:b w:val="0"/>
                      <w:sz w:val="18"/>
                    </w:rPr>
                    <w:t>0.058386</w:t>
                  </w:r>
                </w:p>
              </w:tc>
              <w:tc>
                <w:tcPr>
                  <w:tcW w:type="dxa" w:w="2098"/>
                  <w:tcMar>
                    <w:top w:w="50" w:type="dxa"/>
                    <w:start w:w="70" w:type="dxa"/>
                    <w:bottom w:w="50" w:type="dxa"/>
                    <w:end w:w="70" w:type="dxa"/>
                  </w:tcMar>
                </w:tcPr>
                <w:p>
                  <w:pPr>
                    <w:spacing w:after="0"/>
                    <w:jc w:val="center"/>
                  </w:pPr>
                  <w:r>
                    <w:rPr>
                      <w:rFonts w:ascii="Times New Roman" w:hAnsi="Times New Roman" w:eastAsia="宋体"/>
                      <w:b w:val="0"/>
                      <w:sz w:val="18"/>
                    </w:rPr>
                    <w:t>0.028853</w:t>
                  </w:r>
                </w:p>
              </w:tc>
            </w:tr>
          </w:tbl>
          <w:p/>
          <w:p>
            <w:pPr>
              <w:spacing w:after="20"/>
            </w:pPr>
          </w:p>
          <w:p>
            <w:pPr>
              <w:spacing w:before="80" w:after="40"/>
            </w:pPr>
            <w:r>
              <w:rPr>
                <w:rFonts w:ascii="Times New Roman" w:hAnsi="Times New Roman" w:eastAsia="黑体"/>
                <w:b/>
                <w:sz w:val="21"/>
              </w:rPr>
              <w:t>2. K=5 扩展</w:t>
            </w:r>
          </w:p>
          <w:p>
            <w:pPr>
              <w:spacing w:line="307" w:lineRule="auto" w:before="0" w:after="40"/>
              <w:ind w:firstLine="420"/>
            </w:pPr>
            <w:r>
              <w:rPr>
                <w:rFonts w:ascii="Times New Roman" w:hAnsi="Times New Roman" w:eastAsia="宋体"/>
                <w:b w:val="0"/>
                <w:sz w:val="21"/>
              </w:rPr>
              <w:t>把 Top-K 从 10 缩小到 5 后，两种方法的 Recall 与 NDCG 都下降。原因是候选列表变短，原本排在第 6～10 位的命中被截断；Item-CF 仍明显优于热门度，但绝对收益也随之降低。</w:t>
            </w:r>
          </w:p>
          <w:p>
            <w:pPr>
              <w:keepNext/>
              <w:spacing w:before="60" w:after="40"/>
              <w:jc w:val="center"/>
            </w:pPr>
            <w:r>
              <w:rPr>
                <w:rFonts w:ascii="Times New Roman" w:hAnsi="Times New Roman" w:eastAsia="宋体"/>
                <w:b/>
                <w:sz w:val="18"/>
              </w:rPr>
              <w:t>表 4  K=5 与 K=10 的对比</w:t>
            </w:r>
          </w:p>
          <w:tbl>
            <w:tblPr>
              <w:tblW w:type="auto" w:w="0"/>
              <w:jc w:val="center"/>
              <w:tblLayout w:type="fixed"/>
              <w:tblLook w:firstColumn="1" w:firstRow="1" w:lastColumn="0" w:lastRow="0" w:noHBand="0" w:noVBand="1" w:val="04A0"/>
            </w:tblPr>
            <w:tblGrid>
              <w:gridCol w:w="1854"/>
              <w:gridCol w:w="1854"/>
              <w:gridCol w:w="1854"/>
              <w:gridCol w:w="1854"/>
              <w:gridCol w:w="1854"/>
            </w:tblGrid>
            <w:tr>
              <w:trPr>
                <w:trHeight w:val="408" w:hRule="atLeast"/>
              </w:trPr>
              <w:tc>
                <w:tcPr>
                  <w:tcW w:type="dxa" w:w="2041"/>
                  <w:tcMar>
                    <w:top w:w="50" w:type="dxa"/>
                    <w:start w:w="70" w:type="dxa"/>
                    <w:bottom w:w="50" w:type="dxa"/>
                    <w:end w:w="70" w:type="dxa"/>
                  </w:tcMar>
                </w:tcPr>
                <w:p>
                  <w:pPr>
                    <w:spacing w:after="0"/>
                    <w:jc w:val="center"/>
                  </w:pPr>
                  <w:r>
                    <w:rPr>
                      <w:rFonts w:ascii="Times New Roman" w:hAnsi="Times New Roman" w:eastAsia="黑体"/>
                      <w:b/>
                      <w:sz w:val="18"/>
                    </w:rPr>
                    <w:t>方法</w:t>
                  </w:r>
                </w:p>
              </w:tc>
              <w:tc>
                <w:tcPr>
                  <w:tcW w:type="dxa" w:w="1701"/>
                  <w:tcMar>
                    <w:top w:w="50" w:type="dxa"/>
                    <w:start w:w="70" w:type="dxa"/>
                    <w:bottom w:w="50" w:type="dxa"/>
                    <w:end w:w="70" w:type="dxa"/>
                  </w:tcMar>
                </w:tcPr>
                <w:p>
                  <w:pPr>
                    <w:spacing w:after="0"/>
                    <w:jc w:val="center"/>
                  </w:pPr>
                  <w:r>
                    <w:rPr>
                      <w:rFonts w:ascii="Times New Roman" w:hAnsi="Times New Roman" w:eastAsia="黑体"/>
                      <w:b/>
                      <w:sz w:val="18"/>
                    </w:rPr>
                    <w:t>Recall@5</w:t>
                  </w:r>
                </w:p>
              </w:tc>
              <w:tc>
                <w:tcPr>
                  <w:tcW w:type="dxa" w:w="1701"/>
                  <w:tcMar>
                    <w:top w:w="50" w:type="dxa"/>
                    <w:start w:w="70" w:type="dxa"/>
                    <w:bottom w:w="50" w:type="dxa"/>
                    <w:end w:w="70" w:type="dxa"/>
                  </w:tcMar>
                </w:tcPr>
                <w:p>
                  <w:pPr>
                    <w:spacing w:after="0"/>
                    <w:jc w:val="center"/>
                  </w:pPr>
                  <w:r>
                    <w:rPr>
                      <w:rFonts w:ascii="Times New Roman" w:hAnsi="Times New Roman" w:eastAsia="黑体"/>
                      <w:b/>
                      <w:sz w:val="18"/>
                    </w:rPr>
                    <w:t>NDCG@5</w:t>
                  </w:r>
                </w:p>
              </w:tc>
              <w:tc>
                <w:tcPr>
                  <w:tcW w:type="dxa" w:w="1814"/>
                  <w:tcMar>
                    <w:top w:w="50" w:type="dxa"/>
                    <w:start w:w="70" w:type="dxa"/>
                    <w:bottom w:w="50" w:type="dxa"/>
                    <w:end w:w="70" w:type="dxa"/>
                  </w:tcMar>
                </w:tcPr>
                <w:p>
                  <w:pPr>
                    <w:spacing w:after="0"/>
                    <w:jc w:val="center"/>
                  </w:pPr>
                  <w:r>
                    <w:rPr>
                      <w:rFonts w:ascii="Times New Roman" w:hAnsi="Times New Roman" w:eastAsia="黑体"/>
                      <w:b/>
                      <w:sz w:val="18"/>
                    </w:rPr>
                    <w:t>Recall@10</w:t>
                  </w:r>
                </w:p>
              </w:tc>
              <w:tc>
                <w:tcPr>
                  <w:tcW w:type="dxa" w:w="1814"/>
                  <w:tcMar>
                    <w:top w:w="50" w:type="dxa"/>
                    <w:start w:w="70" w:type="dxa"/>
                    <w:bottom w:w="50" w:type="dxa"/>
                    <w:end w:w="70" w:type="dxa"/>
                  </w:tcMar>
                </w:tcPr>
                <w:p>
                  <w:pPr>
                    <w:spacing w:after="0"/>
                    <w:jc w:val="center"/>
                  </w:pPr>
                  <w:r>
                    <w:rPr>
                      <w:rFonts w:ascii="Times New Roman" w:hAnsi="Times New Roman" w:eastAsia="黑体"/>
                      <w:b/>
                      <w:sz w:val="18"/>
                    </w:rPr>
                    <w:t>NDCG@10</w:t>
                  </w:r>
                </w:p>
              </w:tc>
            </w:tr>
            <w:tr>
              <w:trPr>
                <w:trHeight w:val="369" w:hRule="atLeast"/>
                <w:cantSplit/>
              </w:trPr>
              <w:tc>
                <w:tcPr>
                  <w:tcW w:type="dxa" w:w="2041"/>
                  <w:tcMar>
                    <w:top w:w="50" w:type="dxa"/>
                    <w:start w:w="70" w:type="dxa"/>
                    <w:bottom w:w="50" w:type="dxa"/>
                    <w:end w:w="70" w:type="dxa"/>
                  </w:tcMar>
                </w:tcPr>
                <w:p>
                  <w:pPr>
                    <w:keepNext/>
                    <w:spacing w:after="0"/>
                    <w:jc w:val="center"/>
                  </w:pPr>
                  <w:r>
                    <w:rPr>
                      <w:rFonts w:ascii="Times New Roman" w:hAnsi="Times New Roman" w:eastAsia="宋体"/>
                      <w:b w:val="0"/>
                      <w:sz w:val="18"/>
                    </w:rPr>
                    <w:t>Item-CF</w:t>
                  </w:r>
                </w:p>
              </w:tc>
              <w:tc>
                <w:tcPr>
                  <w:tcW w:type="dxa" w:w="1701"/>
                  <w:tcMar>
                    <w:top w:w="50" w:type="dxa"/>
                    <w:start w:w="70" w:type="dxa"/>
                    <w:bottom w:w="50" w:type="dxa"/>
                    <w:end w:w="70" w:type="dxa"/>
                  </w:tcMar>
                </w:tcPr>
                <w:p>
                  <w:pPr>
                    <w:keepNext/>
                    <w:spacing w:after="0"/>
                    <w:jc w:val="center"/>
                  </w:pPr>
                  <w:r>
                    <w:rPr>
                      <w:rFonts w:ascii="Times New Roman" w:hAnsi="Times New Roman" w:eastAsia="宋体"/>
                      <w:b w:val="0"/>
                      <w:sz w:val="18"/>
                    </w:rPr>
                    <w:t>0.057325</w:t>
                  </w:r>
                </w:p>
              </w:tc>
              <w:tc>
                <w:tcPr>
                  <w:tcW w:type="dxa" w:w="1701"/>
                  <w:tcMar>
                    <w:top w:w="50" w:type="dxa"/>
                    <w:start w:w="70" w:type="dxa"/>
                    <w:bottom w:w="50" w:type="dxa"/>
                    <w:end w:w="70" w:type="dxa"/>
                  </w:tcMar>
                </w:tcPr>
                <w:p>
                  <w:pPr>
                    <w:keepNext/>
                    <w:spacing w:after="0"/>
                    <w:jc w:val="left"/>
                  </w:pPr>
                  <w:r>
                    <w:rPr>
                      <w:rFonts w:ascii="Times New Roman" w:hAnsi="Times New Roman" w:eastAsia="宋体"/>
                      <w:b w:val="0"/>
                      <w:sz w:val="18"/>
                    </w:rPr>
                    <w:t>0.034921</w:t>
                  </w:r>
                </w:p>
              </w:tc>
              <w:tc>
                <w:tcPr>
                  <w:tcW w:type="dxa" w:w="1814"/>
                  <w:tcMar>
                    <w:top w:w="50" w:type="dxa"/>
                    <w:start w:w="70" w:type="dxa"/>
                    <w:bottom w:w="50" w:type="dxa"/>
                    <w:end w:w="70" w:type="dxa"/>
                  </w:tcMar>
                </w:tcPr>
                <w:p>
                  <w:pPr>
                    <w:keepNext/>
                    <w:spacing w:after="0"/>
                    <w:jc w:val="center"/>
                  </w:pPr>
                  <w:r>
                    <w:rPr>
                      <w:rFonts w:ascii="Times New Roman" w:hAnsi="Times New Roman" w:eastAsia="宋体"/>
                      <w:b w:val="0"/>
                      <w:sz w:val="18"/>
                    </w:rPr>
                    <w:t>0.085987</w:t>
                  </w:r>
                </w:p>
              </w:tc>
              <w:tc>
                <w:tcPr>
                  <w:tcW w:type="dxa" w:w="1814"/>
                  <w:tcMar>
                    <w:top w:w="50" w:type="dxa"/>
                    <w:start w:w="70" w:type="dxa"/>
                    <w:bottom w:w="50" w:type="dxa"/>
                    <w:end w:w="70" w:type="dxa"/>
                  </w:tcMar>
                </w:tcPr>
                <w:p>
                  <w:pPr>
                    <w:keepNext/>
                    <w:spacing w:after="0"/>
                    <w:jc w:val="center"/>
                  </w:pPr>
                  <w:r>
                    <w:rPr>
                      <w:rFonts w:ascii="Times New Roman" w:hAnsi="Times New Roman" w:eastAsia="宋体"/>
                      <w:b w:val="0"/>
                      <w:sz w:val="18"/>
                    </w:rPr>
                    <w:t>0.044131</w:t>
                  </w:r>
                </w:p>
              </w:tc>
            </w:tr>
            <w:tr>
              <w:trPr>
                <w:trHeight w:val="369" w:hRule="atLeast"/>
                <w:cantSplit/>
              </w:trPr>
              <w:tc>
                <w:tcPr>
                  <w:tcW w:type="dxa" w:w="2041"/>
                  <w:tcMar>
                    <w:top w:w="50" w:type="dxa"/>
                    <w:start w:w="70" w:type="dxa"/>
                    <w:bottom w:w="50" w:type="dxa"/>
                    <w:end w:w="70" w:type="dxa"/>
                  </w:tcMar>
                </w:tcPr>
                <w:p>
                  <w:pPr>
                    <w:spacing w:after="0"/>
                    <w:jc w:val="center"/>
                  </w:pPr>
                  <w:r>
                    <w:rPr>
                      <w:rFonts w:ascii="Times New Roman" w:hAnsi="Times New Roman" w:eastAsia="宋体"/>
                      <w:b w:val="0"/>
                      <w:sz w:val="18"/>
                    </w:rPr>
                    <w:t>Popularity</w:t>
                  </w:r>
                </w:p>
              </w:tc>
              <w:tc>
                <w:tcPr>
                  <w:tcW w:type="dxa" w:w="1701"/>
                  <w:tcMar>
                    <w:top w:w="50" w:type="dxa"/>
                    <w:start w:w="70" w:type="dxa"/>
                    <w:bottom w:w="50" w:type="dxa"/>
                    <w:end w:w="70" w:type="dxa"/>
                  </w:tcMar>
                </w:tcPr>
                <w:p>
                  <w:pPr>
                    <w:spacing w:after="0"/>
                    <w:jc w:val="center"/>
                  </w:pPr>
                  <w:r>
                    <w:rPr>
                      <w:rFonts w:ascii="Times New Roman" w:hAnsi="Times New Roman" w:eastAsia="宋体"/>
                      <w:b w:val="0"/>
                      <w:sz w:val="18"/>
                    </w:rPr>
                    <w:t>0.032909</w:t>
                  </w:r>
                </w:p>
              </w:tc>
              <w:tc>
                <w:tcPr>
                  <w:tcW w:type="dxa" w:w="1701"/>
                  <w:tcMar>
                    <w:top w:w="50" w:type="dxa"/>
                    <w:start w:w="70" w:type="dxa"/>
                    <w:bottom w:w="50" w:type="dxa"/>
                    <w:end w:w="70" w:type="dxa"/>
                  </w:tcMar>
                </w:tcPr>
                <w:p>
                  <w:pPr>
                    <w:spacing w:after="0"/>
                    <w:jc w:val="left"/>
                  </w:pPr>
                  <w:r>
                    <w:rPr>
                      <w:rFonts w:ascii="Times New Roman" w:hAnsi="Times New Roman" w:eastAsia="宋体"/>
                      <w:b w:val="0"/>
                      <w:sz w:val="18"/>
                    </w:rPr>
                    <w:t>0.020659</w:t>
                  </w:r>
                </w:p>
              </w:tc>
              <w:tc>
                <w:tcPr>
                  <w:tcW w:type="dxa" w:w="1814"/>
                  <w:tcMar>
                    <w:top w:w="50" w:type="dxa"/>
                    <w:start w:w="70" w:type="dxa"/>
                    <w:bottom w:w="50" w:type="dxa"/>
                    <w:end w:w="70" w:type="dxa"/>
                  </w:tcMar>
                </w:tcPr>
                <w:p>
                  <w:pPr>
                    <w:spacing w:after="0"/>
                    <w:jc w:val="center"/>
                  </w:pPr>
                  <w:r>
                    <w:rPr>
                      <w:rFonts w:ascii="Times New Roman" w:hAnsi="Times New Roman" w:eastAsia="宋体"/>
                      <w:b w:val="0"/>
                      <w:sz w:val="18"/>
                    </w:rPr>
                    <w:t>0.058386</w:t>
                  </w:r>
                </w:p>
              </w:tc>
              <w:tc>
                <w:tcPr>
                  <w:tcW w:type="dxa" w:w="1814"/>
                  <w:tcMar>
                    <w:top w:w="50" w:type="dxa"/>
                    <w:start w:w="70" w:type="dxa"/>
                    <w:bottom w:w="50" w:type="dxa"/>
                    <w:end w:w="70" w:type="dxa"/>
                  </w:tcMar>
                </w:tcPr>
                <w:p>
                  <w:pPr>
                    <w:spacing w:after="0"/>
                    <w:jc w:val="center"/>
                  </w:pPr>
                  <w:r>
                    <w:rPr>
                      <w:rFonts w:ascii="Times New Roman" w:hAnsi="Times New Roman" w:eastAsia="宋体"/>
                      <w:b w:val="0"/>
                      <w:sz w:val="18"/>
                    </w:rPr>
                    <w:t>0.028853</w:t>
                  </w:r>
                </w:p>
              </w:tc>
            </w:tr>
          </w:tbl>
          <w:p/>
          <w:p>
            <w:pPr>
              <w:spacing w:after="20"/>
            </w:pPr>
          </w:p>
          <w:p>
            <w:pPr>
              <w:spacing w:before="80" w:after="40"/>
            </w:pPr>
            <w:r>
              <w:rPr>
                <w:rFonts w:ascii="Times New Roman" w:hAnsi="Times New Roman" w:eastAsia="黑体"/>
                <w:b/>
                <w:sz w:val="21"/>
              </w:rPr>
              <w:t>3. 运行时间与产物</w:t>
            </w:r>
          </w:p>
          <w:p>
            <w:pPr>
              <w:spacing w:line="307" w:lineRule="auto" w:before="0" w:after="40"/>
              <w:ind w:firstLine="420"/>
            </w:pPr>
            <w:r>
              <w:rPr>
                <w:rFonts w:ascii="Times New Roman" w:hAnsi="Times New Roman" w:eastAsia="宋体"/>
                <w:b w:val="0"/>
                <w:sz w:val="21"/>
              </w:rPr>
              <w:t>首次完整运行（相似度构造未命中缓存）耗时 14.330 秒；随后复用同一数据的运行约 1.62～1.78 秒。主要内存用于 1682×1682 的稀疏相似度（约 6.94 MiB），未构造密集矩阵。</w:t>
            </w:r>
          </w:p>
          <w:p>
            <w:pPr>
              <w:spacing w:line="307" w:lineRule="auto" w:before="0" w:after="40"/>
              <w:ind w:firstLine="420"/>
            </w:pPr>
            <w:r>
              <w:rPr>
                <w:rFonts w:ascii="Times New Roman" w:hAnsi="Times New Roman" w:eastAsia="宋体"/>
                <w:b w:val="0"/>
                <w:sz w:val="21"/>
              </w:rPr>
              <w:t>outputs 目录生成 5 个 CSV：summary_metrics.csv、user_recommendations.csv、failure_cases.csv、train_positive.csv、test_positive.csv。validate_outputs.py 检查 split_overlap=0、seen_overlap=0、指标在 [0,1]、排名在 1～10 且无重复后，输出 output_checks=passed。</w:t>
            </w:r>
          </w:p>
          <w:p>
            <w:pPr>
              <w:spacing w:before="60" w:after="20"/>
              <w:jc w:val="center"/>
            </w:pPr>
            <w:r>
              <w:drawing>
                <wp:inline xmlns:a="http://schemas.openxmlformats.org/drawingml/2006/main" xmlns:pic="http://schemas.openxmlformats.org/drawingml/2006/picture">
                  <wp:extent cx="5796000" cy="3150000"/>
                  <wp:docPr id="1260220704" name="Picture 1260220704"/>
                  <wp:cNvGraphicFramePr>
                    <a:graphicFrameLocks noChangeAspect="1"/>
                  </wp:cNvGraphicFramePr>
                  <a:graphic>
                    <a:graphicData uri="http://schemas.openxmlformats.org/drawingml/2006/picture">
                      <pic:pic>
                        <pic:nvPicPr>
                          <pic:cNvPr id="0" name="shot_final04.png"/>
                          <pic:cNvPicPr/>
                        </pic:nvPicPr>
                        <pic:blipFill>
                          <a:blip r:embed="rId7"/>
                          <a:stretch>
                            <a:fillRect/>
                          </a:stretch>
                        </pic:blipFill>
                        <pic:spPr>
                          <a:xfrm>
                            <a:off x="0" y="0"/>
                            <a:ext cx="5796000" cy="3150000"/>
                          </a:xfrm>
                          <a:prstGeom prst="rect"/>
                        </pic:spPr>
                      </pic:pic>
                    </a:graphicData>
                  </a:graphic>
                </wp:inline>
              </w:drawing>
            </w:r>
          </w:p>
          <w:p>
            <w:pPr>
              <w:spacing w:after="100"/>
              <w:jc w:val="center"/>
            </w:pPr>
            <w:r>
              <w:rPr>
                <w:rFonts w:ascii="Times New Roman" w:hAnsi="Times New Roman" w:eastAsia="宋体"/>
                <w:b/>
                <w:sz w:val="17"/>
              </w:rPr>
              <w:t>图 2  最终运行与输出验收（output_checks=passed，阶段 OUTPUT_VALIDATION）</w:t>
            </w:r>
          </w:p>
          <w:p>
            <w:pPr>
              <w:spacing w:line="307" w:lineRule="auto" w:before="0" w:after="40"/>
              <w:ind w:firstLine="420"/>
            </w:pPr>
            <w:r>
              <w:rPr>
                <w:rFonts w:ascii="Times New Roman" w:hAnsi="Times New Roman" w:eastAsia="宋体"/>
                <w:b w:val="0"/>
                <w:sz w:val="21"/>
              </w:rPr>
              <w:t>命中覆盖拆分：两方法都命中 24 人，仅 Item-CF 命中 57 人，仅 Popularity 命中 31 人，两方法都未命中 830 人，合计 942 人。前者体现个体共现增益，后两者分别体现热门度兜底与冷启动/长尾缺口。</w:t>
            </w:r>
          </w:p>
        </w:tc>
      </w:tr>
      <w:tr w14:paraId="05671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14:paraId="2C5928F0">
            <w:pPr>
              <w:spacing w:before="120" w:after="40"/>
              <w:ind w:right="337"/>
              <w:rPr>
                <w:b/>
              </w:rPr>
            </w:pPr>
            <w:r>
              <w:rPr>
                <w:rFonts w:ascii="Times New Roman" w:hAnsi="Times New Roman" w:eastAsia="黑体"/>
                <w:b/>
                <w:sz w:val="23"/>
              </w:rPr>
              <w:t>七、至少两个失败用户的证据化分析</w:t>
            </w:r>
          </w:p>
          <w:p>
            <w:pPr>
              <w:spacing w:line="307" w:lineRule="auto" w:before="0" w:after="40"/>
              <w:ind w:firstLine="420"/>
            </w:pPr>
            <w:r>
              <w:rPr>
                <w:rFonts w:ascii="Times New Roman" w:hAnsi="Times New Roman" w:eastAsia="宋体"/>
                <w:b w:val="0"/>
                <w:sz w:val="21"/>
              </w:rPr>
              <w:t>failure_cases.csv 共 1748 条“方法—用户”失败记录，涉及 918 位不同用户；其中 830 位用户在两种方法下都没有命中。下面的用户均来自真实输出，训练历史、目标物品、训练热度与推荐排名都可以在 CSV 中复核。</w:t>
            </w:r>
          </w:p>
          <w:p>
            <w:pPr>
              <w:keepNext/>
              <w:spacing w:before="60" w:after="40"/>
              <w:jc w:val="center"/>
            </w:pPr>
            <w:r>
              <w:rPr>
                <w:rFonts w:ascii="Times New Roman" w:hAnsi="Times New Roman" w:eastAsia="宋体"/>
                <w:b/>
                <w:sz w:val="18"/>
              </w:rPr>
              <w:t>表 5  典型失败用户证据</w:t>
            </w:r>
          </w:p>
          <w:tbl>
            <w:tblPr>
              <w:tblW w:type="auto" w:w="0"/>
              <w:jc w:val="center"/>
              <w:tblLayout w:type="fixed"/>
              <w:tblLook w:firstColumn="1" w:firstRow="1" w:lastColumn="0" w:lastRow="0" w:noHBand="0" w:noVBand="1" w:val="04A0"/>
            </w:tblPr>
            <w:tblGrid>
              <w:gridCol w:w="1324"/>
              <w:gridCol w:w="1324"/>
              <w:gridCol w:w="1324"/>
              <w:gridCol w:w="1324"/>
              <w:gridCol w:w="1324"/>
              <w:gridCol w:w="1324"/>
              <w:gridCol w:w="1324"/>
            </w:tblGrid>
            <w:tr>
              <w:trPr>
                <w:trHeight w:val="408" w:hRule="atLeast"/>
              </w:trPr>
              <w:tc>
                <w:tcPr>
                  <w:tcW w:type="dxa" w:w="567"/>
                  <w:tcMar>
                    <w:top w:w="50" w:type="dxa"/>
                    <w:start w:w="70" w:type="dxa"/>
                    <w:bottom w:w="50" w:type="dxa"/>
                    <w:end w:w="70" w:type="dxa"/>
                  </w:tcMar>
                </w:tcPr>
                <w:p>
                  <w:pPr>
                    <w:spacing w:after="0"/>
                    <w:jc w:val="center"/>
                  </w:pPr>
                  <w:r>
                    <w:rPr>
                      <w:rFonts w:ascii="Times New Roman" w:hAnsi="Times New Roman" w:eastAsia="黑体"/>
                      <w:b/>
                      <w:sz w:val="16"/>
                    </w:rPr>
                    <w:t>用户</w:t>
                  </w:r>
                </w:p>
              </w:tc>
              <w:tc>
                <w:tcPr>
                  <w:tcW w:type="dxa" w:w="737"/>
                  <w:tcMar>
                    <w:top w:w="50" w:type="dxa"/>
                    <w:start w:w="70" w:type="dxa"/>
                    <w:bottom w:w="50" w:type="dxa"/>
                    <w:end w:w="70" w:type="dxa"/>
                  </w:tcMar>
                </w:tcPr>
                <w:p>
                  <w:pPr>
                    <w:spacing w:after="0"/>
                    <w:jc w:val="center"/>
                  </w:pPr>
                  <w:r>
                    <w:rPr>
                      <w:rFonts w:ascii="Times New Roman" w:hAnsi="Times New Roman" w:eastAsia="黑体"/>
                      <w:b/>
                      <w:sz w:val="16"/>
                    </w:rPr>
                    <w:t>训练条数</w:t>
                  </w:r>
                </w:p>
              </w:tc>
              <w:tc>
                <w:tcPr>
                  <w:tcW w:type="dxa" w:w="3345"/>
                  <w:tcMar>
                    <w:top w:w="50" w:type="dxa"/>
                    <w:start w:w="70" w:type="dxa"/>
                    <w:bottom w:w="50" w:type="dxa"/>
                    <w:end w:w="70" w:type="dxa"/>
                  </w:tcMar>
                </w:tcPr>
                <w:p>
                  <w:pPr>
                    <w:spacing w:after="0"/>
                    <w:jc w:val="center"/>
                  </w:pPr>
                  <w:r>
                    <w:rPr>
                      <w:rFonts w:ascii="Times New Roman" w:hAnsi="Times New Roman" w:eastAsia="黑体"/>
                      <w:b/>
                      <w:sz w:val="16"/>
                    </w:rPr>
                    <w:t>测试目标（item_id）</w:t>
                  </w:r>
                </w:p>
              </w:tc>
              <w:tc>
                <w:tcPr>
                  <w:tcW w:type="dxa" w:w="794"/>
                  <w:tcMar>
                    <w:top w:w="50" w:type="dxa"/>
                    <w:start w:w="70" w:type="dxa"/>
                    <w:bottom w:w="50" w:type="dxa"/>
                    <w:end w:w="70" w:type="dxa"/>
                  </w:tcMar>
                </w:tcPr>
                <w:p>
                  <w:pPr>
                    <w:spacing w:after="0"/>
                    <w:jc w:val="center"/>
                  </w:pPr>
                  <w:r>
                    <w:rPr>
                      <w:rFonts w:ascii="Times New Roman" w:hAnsi="Times New Roman" w:eastAsia="黑体"/>
                      <w:b/>
                      <w:sz w:val="16"/>
                    </w:rPr>
                    <w:t>训练热度</w:t>
                  </w:r>
                </w:p>
              </w:tc>
              <w:tc>
                <w:tcPr>
                  <w:tcW w:type="dxa" w:w="794"/>
                  <w:tcMar>
                    <w:top w:w="50" w:type="dxa"/>
                    <w:start w:w="70" w:type="dxa"/>
                    <w:bottom w:w="50" w:type="dxa"/>
                    <w:end w:w="70" w:type="dxa"/>
                  </w:tcMar>
                </w:tcPr>
                <w:p>
                  <w:pPr>
                    <w:spacing w:after="0"/>
                    <w:jc w:val="center"/>
                  </w:pPr>
                  <w:r>
                    <w:rPr>
                      <w:rFonts w:ascii="Times New Roman" w:hAnsi="Times New Roman" w:eastAsia="黑体"/>
                      <w:b/>
                      <w:sz w:val="16"/>
                    </w:rPr>
                    <w:t>Pop 排名</w:t>
                  </w:r>
                </w:p>
              </w:tc>
              <w:tc>
                <w:tcPr>
                  <w:tcW w:type="dxa" w:w="737"/>
                  <w:tcMar>
                    <w:top w:w="50" w:type="dxa"/>
                    <w:start w:w="70" w:type="dxa"/>
                    <w:bottom w:w="50" w:type="dxa"/>
                    <w:end w:w="70" w:type="dxa"/>
                  </w:tcMar>
                </w:tcPr>
                <w:p>
                  <w:pPr>
                    <w:spacing w:after="0"/>
                    <w:jc w:val="center"/>
                  </w:pPr>
                  <w:r>
                    <w:rPr>
                      <w:rFonts w:ascii="Times New Roman" w:hAnsi="Times New Roman" w:eastAsia="黑体"/>
                      <w:b/>
                      <w:sz w:val="16"/>
                    </w:rPr>
                    <w:t>CF 排名</w:t>
                  </w:r>
                </w:p>
              </w:tc>
              <w:tc>
                <w:tcPr>
                  <w:tcW w:type="dxa" w:w="1871"/>
                  <w:tcMar>
                    <w:top w:w="50" w:type="dxa"/>
                    <w:start w:w="70" w:type="dxa"/>
                    <w:bottom w:w="50" w:type="dxa"/>
                    <w:end w:w="70" w:type="dxa"/>
                  </w:tcMar>
                </w:tcPr>
                <w:p>
                  <w:pPr>
                    <w:spacing w:after="0"/>
                    <w:jc w:val="center"/>
                  </w:pPr>
                  <w:r>
                    <w:rPr>
                      <w:rFonts w:ascii="Times New Roman" w:hAnsi="Times New Roman" w:eastAsia="黑体"/>
                      <w:b/>
                      <w:sz w:val="16"/>
                    </w:rPr>
                    <w:t>主要原因</w:t>
                  </w:r>
                </w:p>
              </w:tc>
            </w:tr>
            <w:tr>
              <w:trPr>
                <w:trHeight w:val="369" w:hRule="atLeast"/>
                <w:cantSplit/>
              </w:trPr>
              <w:tc>
                <w:tcPr>
                  <w:tcW w:type="dxa" w:w="567"/>
                  <w:tcMar>
                    <w:top w:w="50" w:type="dxa"/>
                    <w:start w:w="70" w:type="dxa"/>
                    <w:bottom w:w="50" w:type="dxa"/>
                    <w:end w:w="70" w:type="dxa"/>
                  </w:tcMar>
                </w:tcPr>
                <w:p>
                  <w:pPr>
                    <w:keepNext/>
                    <w:spacing w:after="0"/>
                    <w:jc w:val="center"/>
                  </w:pPr>
                  <w:r>
                    <w:rPr>
                      <w:rFonts w:ascii="Times New Roman" w:hAnsi="Times New Roman" w:eastAsia="宋体"/>
                      <w:b w:val="0"/>
                      <w:sz w:val="16"/>
                    </w:rPr>
                    <w:t>155</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2</w:t>
                  </w:r>
                </w:p>
              </w:tc>
              <w:tc>
                <w:tcPr>
                  <w:tcW w:type="dxa" w:w="3345"/>
                  <w:tcMar>
                    <w:top w:w="50" w:type="dxa"/>
                    <w:start w:w="70" w:type="dxa"/>
                    <w:bottom w:w="50" w:type="dxa"/>
                    <w:end w:w="70" w:type="dxa"/>
                  </w:tcMar>
                </w:tcPr>
                <w:p>
                  <w:pPr>
                    <w:keepNext/>
                    <w:spacing w:after="0"/>
                    <w:jc w:val="left"/>
                  </w:pPr>
                  <w:r>
                    <w:rPr>
                      <w:rFonts w:ascii="Times New Roman" w:hAnsi="Times New Roman" w:eastAsia="宋体"/>
                      <w:b w:val="0"/>
                      <w:sz w:val="16"/>
                    </w:rPr>
                    <w:t>Mrs. Brown (1997) [306]</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70</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keepNext/>
                    <w:spacing w:after="0"/>
                    <w:jc w:val="center"/>
                  </w:pPr>
                  <w:r>
                    <w:rPr>
                      <w:rFonts w:ascii="Times New Roman" w:hAnsi="Times New Roman" w:eastAsia="宋体"/>
                      <w:b w:val="0"/>
                      <w:sz w:val="16"/>
                    </w:rPr>
                    <w:t>用户历史过短</w:t>
                  </w:r>
                </w:p>
              </w:tc>
            </w:tr>
            <w:tr>
              <w:trPr>
                <w:trHeight w:val="369" w:hRule="atLeast"/>
                <w:cantSplit/>
              </w:trPr>
              <w:tc>
                <w:tcPr>
                  <w:tcW w:type="dxa" w:w="567"/>
                  <w:tcMar>
                    <w:top w:w="50" w:type="dxa"/>
                    <w:start w:w="70" w:type="dxa"/>
                    <w:bottom w:w="50" w:type="dxa"/>
                    <w:end w:w="70" w:type="dxa"/>
                  </w:tcMar>
                </w:tcPr>
                <w:p>
                  <w:pPr>
                    <w:keepNext/>
                    <w:spacing w:after="0"/>
                    <w:jc w:val="center"/>
                  </w:pPr>
                  <w:r>
                    <w:rPr>
                      <w:rFonts w:ascii="Times New Roman" w:hAnsi="Times New Roman" w:eastAsia="宋体"/>
                      <w:b w:val="0"/>
                      <w:sz w:val="16"/>
                    </w:rPr>
                    <w:t>302</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2</w:t>
                  </w:r>
                </w:p>
              </w:tc>
              <w:tc>
                <w:tcPr>
                  <w:tcW w:type="dxa" w:w="3345"/>
                  <w:tcMar>
                    <w:top w:w="50" w:type="dxa"/>
                    <w:start w:w="70" w:type="dxa"/>
                    <w:bottom w:w="50" w:type="dxa"/>
                    <w:end w:w="70" w:type="dxa"/>
                  </w:tcMar>
                </w:tcPr>
                <w:p>
                  <w:pPr>
                    <w:keepNext/>
                    <w:spacing w:after="0"/>
                    <w:jc w:val="left"/>
                  </w:pPr>
                  <w:r>
                    <w:rPr>
                      <w:rFonts w:ascii="Times New Roman" w:hAnsi="Times New Roman" w:eastAsia="宋体"/>
                      <w:b w:val="0"/>
                      <w:sz w:val="16"/>
                    </w:rPr>
                    <w:t>Starship Troopers (1997) [271]</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94</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keepNext/>
                    <w:spacing w:after="0"/>
                    <w:jc w:val="center"/>
                  </w:pPr>
                  <w:r>
                    <w:rPr>
                      <w:rFonts w:ascii="Times New Roman" w:hAnsi="Times New Roman" w:eastAsia="宋体"/>
                      <w:b w:val="0"/>
                      <w:sz w:val="16"/>
                    </w:rPr>
                    <w:t>用户历史过短</w:t>
                  </w:r>
                </w:p>
              </w:tc>
            </w:tr>
            <w:tr>
              <w:trPr>
                <w:trHeight w:val="369" w:hRule="atLeast"/>
                <w:cantSplit/>
              </w:trPr>
              <w:tc>
                <w:tcPr>
                  <w:tcW w:type="dxa" w:w="567"/>
                  <w:tcMar>
                    <w:top w:w="50" w:type="dxa"/>
                    <w:start w:w="70" w:type="dxa"/>
                    <w:bottom w:w="50" w:type="dxa"/>
                    <w:end w:w="70" w:type="dxa"/>
                  </w:tcMar>
                </w:tcPr>
                <w:p>
                  <w:pPr>
                    <w:keepNext/>
                    <w:spacing w:after="0"/>
                    <w:jc w:val="center"/>
                  </w:pPr>
                  <w:r>
                    <w:rPr>
                      <w:rFonts w:ascii="Times New Roman" w:hAnsi="Times New Roman" w:eastAsia="宋体"/>
                      <w:b w:val="0"/>
                      <w:sz w:val="16"/>
                    </w:rPr>
                    <w:t>656</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3</w:t>
                  </w:r>
                </w:p>
              </w:tc>
              <w:tc>
                <w:tcPr>
                  <w:tcW w:type="dxa" w:w="3345"/>
                  <w:tcMar>
                    <w:top w:w="50" w:type="dxa"/>
                    <w:start w:w="70" w:type="dxa"/>
                    <w:bottom w:w="50" w:type="dxa"/>
                    <w:end w:w="70" w:type="dxa"/>
                  </w:tcMar>
                </w:tcPr>
                <w:p>
                  <w:pPr>
                    <w:keepNext/>
                    <w:spacing w:after="0"/>
                    <w:jc w:val="left"/>
                  </w:pPr>
                  <w:r>
                    <w:rPr>
                      <w:rFonts w:ascii="Times New Roman" w:hAnsi="Times New Roman" w:eastAsia="宋体"/>
                      <w:b w:val="0"/>
                      <w:sz w:val="16"/>
                    </w:rPr>
                    <w:t>Sweet Hereafter, The (1997) [896]</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26</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keepNext/>
                    <w:spacing w:after="0"/>
                    <w:jc w:val="center"/>
                  </w:pPr>
                  <w:r>
                    <w:rPr>
                      <w:rFonts w:ascii="Times New Roman" w:hAnsi="Times New Roman" w:eastAsia="宋体"/>
                      <w:b w:val="0"/>
                      <w:sz w:val="16"/>
                    </w:rPr>
                    <w:t>长尾目标，共现弱</w:t>
                  </w:r>
                </w:p>
              </w:tc>
            </w:tr>
            <w:tr>
              <w:trPr>
                <w:trHeight w:val="369" w:hRule="atLeast"/>
                <w:cantSplit/>
              </w:trPr>
              <w:tc>
                <w:tcPr>
                  <w:tcW w:type="dxa" w:w="567"/>
                  <w:tcMar>
                    <w:top w:w="50" w:type="dxa"/>
                    <w:start w:w="70" w:type="dxa"/>
                    <w:bottom w:w="50" w:type="dxa"/>
                    <w:end w:w="70" w:type="dxa"/>
                  </w:tcMar>
                </w:tcPr>
                <w:p>
                  <w:pPr>
                    <w:keepNext/>
                    <w:spacing w:after="0"/>
                    <w:jc w:val="center"/>
                  </w:pPr>
                  <w:r>
                    <w:rPr>
                      <w:rFonts w:ascii="Times New Roman" w:hAnsi="Times New Roman" w:eastAsia="宋体"/>
                      <w:b w:val="0"/>
                      <w:sz w:val="16"/>
                    </w:rPr>
                    <w:t>824</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3</w:t>
                  </w:r>
                </w:p>
              </w:tc>
              <w:tc>
                <w:tcPr>
                  <w:tcW w:type="dxa" w:w="3345"/>
                  <w:tcMar>
                    <w:top w:w="50" w:type="dxa"/>
                    <w:start w:w="70" w:type="dxa"/>
                    <w:bottom w:w="50" w:type="dxa"/>
                    <w:end w:w="70" w:type="dxa"/>
                  </w:tcMar>
                </w:tcPr>
                <w:p>
                  <w:pPr>
                    <w:keepNext/>
                    <w:spacing w:after="0"/>
                    <w:jc w:val="left"/>
                  </w:pPr>
                  <w:r>
                    <w:rPr>
                      <w:rFonts w:ascii="Times New Roman" w:hAnsi="Times New Roman" w:eastAsia="宋体"/>
                      <w:b w:val="0"/>
                      <w:sz w:val="16"/>
                    </w:rPr>
                    <w:t>Crash (1996) [325]</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33</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keepNext/>
                    <w:spacing w:after="0"/>
                    <w:jc w:val="center"/>
                  </w:pPr>
                  <w:r>
                    <w:rPr>
                      <w:rFonts w:ascii="Times New Roman" w:hAnsi="Times New Roman" w:eastAsia="宋体"/>
                      <w:b w:val="0"/>
                      <w:sz w:val="16"/>
                    </w:rPr>
                    <w:t>长尾目标，共现弱</w:t>
                  </w:r>
                </w:p>
              </w:tc>
            </w:tr>
            <w:tr>
              <w:trPr>
                <w:trHeight w:val="369" w:hRule="atLeast"/>
                <w:cantSplit/>
              </w:trPr>
              <w:tc>
                <w:tcPr>
                  <w:tcW w:type="dxa" w:w="567"/>
                  <w:tcMar>
                    <w:top w:w="50" w:type="dxa"/>
                    <w:start w:w="70" w:type="dxa"/>
                    <w:bottom w:w="50" w:type="dxa"/>
                    <w:end w:w="70" w:type="dxa"/>
                  </w:tcMar>
                </w:tcPr>
                <w:p>
                  <w:pPr>
                    <w:keepNext/>
                    <w:spacing w:after="0"/>
                    <w:jc w:val="center"/>
                  </w:pPr>
                  <w:r>
                    <w:rPr>
                      <w:rFonts w:ascii="Times New Roman" w:hAnsi="Times New Roman" w:eastAsia="宋体"/>
                      <w:b w:val="0"/>
                      <w:sz w:val="16"/>
                    </w:rPr>
                    <w:t>7</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273</w:t>
                  </w:r>
                </w:p>
              </w:tc>
              <w:tc>
                <w:tcPr>
                  <w:tcW w:type="dxa" w:w="3345"/>
                  <w:tcMar>
                    <w:top w:w="50" w:type="dxa"/>
                    <w:start w:w="70" w:type="dxa"/>
                    <w:bottom w:w="50" w:type="dxa"/>
                    <w:end w:w="70" w:type="dxa"/>
                  </w:tcMar>
                </w:tcPr>
                <w:p>
                  <w:pPr>
                    <w:keepNext/>
                    <w:spacing w:after="0"/>
                    <w:jc w:val="left"/>
                  </w:pPr>
                  <w:r>
                    <w:rPr>
                      <w:rFonts w:ascii="Times New Roman" w:hAnsi="Times New Roman" w:eastAsia="宋体"/>
                      <w:b w:val="0"/>
                      <w:sz w:val="16"/>
                    </w:rPr>
                    <w:t>Audrey Rose (1977) [667]</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0</w:t>
                  </w:r>
                </w:p>
              </w:tc>
              <w:tc>
                <w:tcPr>
                  <w:tcW w:type="dxa" w:w="794"/>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keepNext/>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keepNext/>
                    <w:spacing w:after="0"/>
                    <w:jc w:val="center"/>
                  </w:pPr>
                  <w:r>
                    <w:rPr>
                      <w:rFonts w:ascii="Times New Roman" w:hAnsi="Times New Roman" w:eastAsia="宋体"/>
                      <w:b w:val="0"/>
                      <w:sz w:val="16"/>
                    </w:rPr>
                    <w:t>测试目标冷启动</w:t>
                  </w:r>
                </w:p>
              </w:tc>
            </w:tr>
            <w:tr>
              <w:trPr>
                <w:trHeight w:val="369" w:hRule="atLeast"/>
                <w:cantSplit/>
              </w:trPr>
              <w:tc>
                <w:tcPr>
                  <w:tcW w:type="dxa" w:w="567"/>
                  <w:tcMar>
                    <w:top w:w="50" w:type="dxa"/>
                    <w:start w:w="70" w:type="dxa"/>
                    <w:bottom w:w="50" w:type="dxa"/>
                    <w:end w:w="70" w:type="dxa"/>
                  </w:tcMar>
                </w:tcPr>
                <w:p>
                  <w:pPr>
                    <w:spacing w:after="0"/>
                    <w:jc w:val="center"/>
                  </w:pPr>
                  <w:r>
                    <w:rPr>
                      <w:rFonts w:ascii="Times New Roman" w:hAnsi="Times New Roman" w:eastAsia="宋体"/>
                      <w:b w:val="0"/>
                      <w:sz w:val="16"/>
                    </w:rPr>
                    <w:t>88</w:t>
                  </w:r>
                </w:p>
              </w:tc>
              <w:tc>
                <w:tcPr>
                  <w:tcW w:type="dxa" w:w="737"/>
                  <w:tcMar>
                    <w:top w:w="50" w:type="dxa"/>
                    <w:start w:w="70" w:type="dxa"/>
                    <w:bottom w:w="50" w:type="dxa"/>
                    <w:end w:w="70" w:type="dxa"/>
                  </w:tcMar>
                </w:tcPr>
                <w:p>
                  <w:pPr>
                    <w:spacing w:after="0"/>
                    <w:jc w:val="center"/>
                  </w:pPr>
                  <w:r>
                    <w:rPr>
                      <w:rFonts w:ascii="Times New Roman" w:hAnsi="Times New Roman" w:eastAsia="宋体"/>
                      <w:b w:val="0"/>
                      <w:sz w:val="16"/>
                    </w:rPr>
                    <w:t>13</w:t>
                  </w:r>
                </w:p>
              </w:tc>
              <w:tc>
                <w:tcPr>
                  <w:tcW w:type="dxa" w:w="3345"/>
                  <w:tcMar>
                    <w:top w:w="50" w:type="dxa"/>
                    <w:start w:w="70" w:type="dxa"/>
                    <w:bottom w:w="50" w:type="dxa"/>
                    <w:end w:w="70" w:type="dxa"/>
                  </w:tcMar>
                </w:tcPr>
                <w:p>
                  <w:pPr>
                    <w:spacing w:after="0"/>
                    <w:jc w:val="left"/>
                  </w:pPr>
                  <w:r>
                    <w:rPr>
                      <w:rFonts w:ascii="Times New Roman" w:hAnsi="Times New Roman" w:eastAsia="宋体"/>
                      <w:b w:val="0"/>
                      <w:sz w:val="16"/>
                    </w:rPr>
                    <w:t>Letter From Death Row, A (1998) [1191]</w:t>
                  </w:r>
                </w:p>
              </w:tc>
              <w:tc>
                <w:tcPr>
                  <w:tcW w:type="dxa" w:w="794"/>
                  <w:tcMar>
                    <w:top w:w="50" w:type="dxa"/>
                    <w:start w:w="70" w:type="dxa"/>
                    <w:bottom w:w="50" w:type="dxa"/>
                    <w:end w:w="70" w:type="dxa"/>
                  </w:tcMar>
                </w:tcPr>
                <w:p>
                  <w:pPr>
                    <w:spacing w:after="0"/>
                    <w:jc w:val="center"/>
                  </w:pPr>
                  <w:r>
                    <w:rPr>
                      <w:rFonts w:ascii="Times New Roman" w:hAnsi="Times New Roman" w:eastAsia="宋体"/>
                      <w:b w:val="0"/>
                      <w:sz w:val="16"/>
                    </w:rPr>
                    <w:t>1</w:t>
                  </w:r>
                </w:p>
              </w:tc>
              <w:tc>
                <w:tcPr>
                  <w:tcW w:type="dxa" w:w="794"/>
                  <w:tcMar>
                    <w:top w:w="50" w:type="dxa"/>
                    <w:start w:w="70" w:type="dxa"/>
                    <w:bottom w:w="50" w:type="dxa"/>
                    <w:end w:w="70" w:type="dxa"/>
                  </w:tcMar>
                </w:tcPr>
                <w:p>
                  <w:pPr>
                    <w:spacing w:after="0"/>
                    <w:jc w:val="center"/>
                  </w:pPr>
                  <w:r>
                    <w:rPr>
                      <w:rFonts w:ascii="Times New Roman" w:hAnsi="Times New Roman" w:eastAsia="宋体"/>
                      <w:b w:val="0"/>
                      <w:sz w:val="16"/>
                    </w:rPr>
                    <w:t>未命中</w:t>
                  </w:r>
                </w:p>
              </w:tc>
              <w:tc>
                <w:tcPr>
                  <w:tcW w:type="dxa" w:w="737"/>
                  <w:tcMar>
                    <w:top w:w="50" w:type="dxa"/>
                    <w:start w:w="70" w:type="dxa"/>
                    <w:bottom w:w="50" w:type="dxa"/>
                    <w:end w:w="70" w:type="dxa"/>
                  </w:tcMar>
                </w:tcPr>
                <w:p>
                  <w:pPr>
                    <w:spacing w:after="0"/>
                    <w:jc w:val="center"/>
                  </w:pPr>
                  <w:r>
                    <w:rPr>
                      <w:rFonts w:ascii="Times New Roman" w:hAnsi="Times New Roman" w:eastAsia="宋体"/>
                      <w:b w:val="0"/>
                      <w:sz w:val="16"/>
                    </w:rPr>
                    <w:t>未命中</w:t>
                  </w:r>
                </w:p>
              </w:tc>
              <w:tc>
                <w:tcPr>
                  <w:tcW w:type="dxa" w:w="1871"/>
                  <w:tcMar>
                    <w:top w:w="50" w:type="dxa"/>
                    <w:start w:w="70" w:type="dxa"/>
                    <w:bottom w:w="50" w:type="dxa"/>
                    <w:end w:w="70" w:type="dxa"/>
                  </w:tcMar>
                </w:tcPr>
                <w:p>
                  <w:pPr>
                    <w:spacing w:after="0"/>
                    <w:jc w:val="center"/>
                  </w:pPr>
                  <w:r>
                    <w:rPr>
                      <w:rFonts w:ascii="Times New Roman" w:hAnsi="Times New Roman" w:eastAsia="宋体"/>
                      <w:b w:val="0"/>
                      <w:sz w:val="16"/>
                    </w:rPr>
                    <w:t>极稀疏 + 热门偏置</w:t>
                  </w:r>
                </w:p>
              </w:tc>
            </w:tr>
          </w:tbl>
          <w:p/>
          <w:p>
            <w:pPr>
              <w:spacing w:after="20"/>
            </w:pPr>
          </w:p>
          <w:p>
            <w:pPr>
              <w:spacing w:before="80" w:after="40"/>
            </w:pPr>
            <w:r>
              <w:rPr>
                <w:rFonts w:ascii="Times New Roman" w:hAnsi="Times New Roman" w:eastAsia="黑体"/>
                <w:b/>
                <w:sz w:val="21"/>
              </w:rPr>
              <w:t>案例 1：用户 155——两条历史无法形成可靠画像</w:t>
            </w:r>
          </w:p>
          <w:p>
            <w:pPr>
              <w:spacing w:line="307" w:lineRule="auto" w:before="0" w:after="40"/>
              <w:ind w:firstLine="420"/>
            </w:pPr>
            <w:r>
              <w:rPr>
                <w:rFonts w:ascii="Times New Roman" w:hAnsi="Times New Roman" w:eastAsia="宋体"/>
                <w:b w:val="0"/>
                <w:sz w:val="21"/>
              </w:rPr>
              <w:t>用户 155 的训练历史只有《English Patient》和《Mother》两条，测试目标是《Mrs. Brown》，目标在训练集中有 70 次正反馈，并非冷门到完全不可推荐。Popularity 的 Top-10 是《Star Wars》《Fargo》《Return of the Jedi》等全局热门；Item-CF 的 Top-10 是《L.A. Confidential》《Fargo》《Full Monty》《Contact》等。两种列表都没有目标。只有两条历史时，用户向量极稀疏，Item-CF 只能依赖两部电影有限的共现关系，无法覆盖与目标相关的主题，因此这是典型的短历史/弱画像失败。</w:t>
            </w:r>
          </w:p>
          <w:p>
            <w:pPr>
              <w:spacing w:before="80" w:after="40"/>
            </w:pPr>
            <w:r>
              <w:rPr>
                <w:rFonts w:ascii="Times New Roman" w:hAnsi="Times New Roman" w:eastAsia="黑体"/>
                <w:b/>
                <w:sz w:val="21"/>
              </w:rPr>
              <w:t>案例 2：用户 656——长尾目标被主流共现淹没</w:t>
            </w:r>
          </w:p>
          <w:p>
            <w:pPr>
              <w:spacing w:line="307" w:lineRule="auto" w:before="0" w:after="40"/>
              <w:ind w:firstLine="420"/>
            </w:pPr>
            <w:r>
              <w:rPr>
                <w:rFonts w:ascii="Times New Roman" w:hAnsi="Times New Roman" w:eastAsia="宋体"/>
                <w:b w:val="0"/>
                <w:sz w:val="21"/>
              </w:rPr>
              <w:t>用户 656 训练 3 条（《Wag the Dog》《Apostle》《Ulee's Gold》），测试目标《Sweet Hereafter》的训练热度仅 26。Item-CF 推荐《Good Will Hunting》《L.A. Confidential》《Ice Storm》《As Good As It Gets》等分数更高的主流影片，目标没有进入前 10。目标本身有少量训练交互，但与其他物品的共同用户很少，余弦相似度容易被热门电影的强共现压过；这是长尾物品在全局 Top-K 中的结构性劣势。</w:t>
            </w:r>
          </w:p>
          <w:p>
            <w:pPr>
              <w:spacing w:before="80" w:after="40"/>
            </w:pPr>
            <w:r>
              <w:rPr>
                <w:rFonts w:ascii="Times New Roman" w:hAnsi="Times New Roman" w:eastAsia="黑体"/>
                <w:b/>
                <w:sz w:val="21"/>
              </w:rPr>
              <w:t>案例 3：用户 7——目标物品完全冷启动</w:t>
            </w:r>
          </w:p>
          <w:p>
            <w:pPr>
              <w:spacing w:line="307" w:lineRule="auto" w:before="0" w:after="40"/>
              <w:ind w:firstLine="420"/>
            </w:pPr>
            <w:r>
              <w:rPr>
                <w:rFonts w:ascii="Times New Roman" w:hAnsi="Times New Roman" w:eastAsia="宋体"/>
                <w:b w:val="0"/>
                <w:sz w:val="21"/>
              </w:rPr>
              <w:t>用户 7 有 273 条训练历史，属于高活跃用户，但测试目标《Audrey Rose》在训练集中的热度为 0。纯 Item-CF 依赖“目标物品与历史物品的共同用户”，而目标列全为 0，归一化后没有可用的相似度信号，因此无论用户历史多长都不可能把它排进 Top-10。该例说明数据活跃度并不等于物品覆盖度，冷启动物品需要内容特征或探索机制。类似冷启动目标共涉及 17 位用户。</w:t>
            </w:r>
          </w:p>
          <w:p>
            <w:pPr>
              <w:spacing w:before="80" w:after="40"/>
            </w:pPr>
            <w:r>
              <w:rPr>
                <w:rFonts w:ascii="Times New Roman" w:hAnsi="Times New Roman" w:eastAsia="黑体"/>
                <w:b/>
                <w:sz w:val="21"/>
              </w:rPr>
              <w:t>案例 4：用户 88——小众目标与大热门竞争失败</w:t>
            </w:r>
          </w:p>
          <w:p>
            <w:pPr>
              <w:spacing w:line="307" w:lineRule="auto" w:before="0" w:after="40"/>
              <w:ind w:firstLine="420"/>
            </w:pPr>
            <w:r>
              <w:rPr>
                <w:rFonts w:ascii="Times New Roman" w:hAnsi="Times New Roman" w:eastAsia="宋体"/>
                <w:b w:val="0"/>
                <w:sz w:val="21"/>
              </w:rPr>
              <w:t>用户 88 训练 13 条，测试目标《Letter From Death Row》的训练热度仅为 1。Item-CF 的 Top-10 全部是《Good Will Hunting》《Titanic》《L.A. Confidential》《Contact》等主流影片；Popularity 的 Top-10 同样没有目标。目标只有极少量共现，分数无法进入前十，说明“命中平均提升”主要来自有足够共现的主流/中长尾物品，对极稀疏长尾仍然无力。</w:t>
            </w:r>
          </w:p>
          <w:p>
            <w:pPr>
              <w:spacing w:before="80" w:after="40"/>
            </w:pPr>
            <w:r>
              <w:rPr>
                <w:rFonts w:ascii="Times New Roman" w:hAnsi="Times New Roman" w:eastAsia="黑体"/>
                <w:b/>
                <w:sz w:val="21"/>
              </w:rPr>
              <w:t>对照：User 69 为什么能命中</w:t>
            </w:r>
          </w:p>
          <w:p>
            <w:pPr>
              <w:spacing w:line="307" w:lineRule="auto" w:before="0" w:after="40"/>
              <w:ind w:firstLine="420"/>
            </w:pPr>
            <w:r>
              <w:rPr>
                <w:rFonts w:ascii="Times New Roman" w:hAnsi="Times New Roman" w:eastAsia="宋体"/>
                <w:b w:val="0"/>
                <w:sz w:val="21"/>
              </w:rPr>
              <w:t>用户 69 的历史包含《L.A. Confidential》《Chasing Amy》《Scream》《Contact》《Rock》等犯罪、悬疑与主流类型片，测试目标《Usual Suspects》与这些电影共享受众，Item-CF 将其排在第 1 位，Popularity 未命中。这个正例与上面的失败案例共同说明：Item-CF 的收益来自可观测的共同用户共现，而不是简单记住了电影名称或测试目标。</w:t>
            </w:r>
          </w:p>
        </w:tc>
      </w:tr>
      <w:tr w14:paraId="247E0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19" w:hRule="atLeast"/>
        </w:trPr>
        <w:tc>
          <w:tcPr>
            <w:tcW w:w="9270" w:type="dxa"/>
            <w:gridSpan w:val="8"/>
            <w:noWrap w:val="0"/>
            <w:vAlign w:val="top"/>
          </w:tcPr>
          <w:p w14:paraId="386327DF">
            <w:pPr>
              <w:spacing w:before="20" w:after="40" w:line="300" w:lineRule="auto"/>
              <w:ind w:right="337" w:rightChars="0"/>
              <w:rPr>
                <w:rFonts w:hint="default" w:eastAsiaTheme="minorEastAsia"/>
                <w:b/>
                <w:lang w:val="en-US" w:eastAsia="zh-CN"/>
              </w:rPr>
            </w:pPr>
            <w:r>
              <w:rPr>
                <w:rFonts w:ascii="Times New Roman" w:hAnsi="Times New Roman" w:eastAsia="黑体"/>
                <w:b/>
                <w:sz w:val="23"/>
              </w:rPr>
              <w:t>八、分析题与总结</w:t>
            </w:r>
          </w:p>
          <w:p>
            <w:pPr>
              <w:spacing w:before="80" w:after="40"/>
            </w:pPr>
            <w:r>
              <w:rPr>
                <w:rFonts w:ascii="Times New Roman" w:hAnsi="Times New Roman" w:eastAsia="黑体"/>
                <w:b/>
                <w:sz w:val="21"/>
              </w:rPr>
              <w:t>1. 手册第 12 节分析题</w:t>
            </w:r>
          </w:p>
          <w:p>
            <w:pPr>
              <w:spacing w:line="307" w:lineRule="auto" w:after="60"/>
              <w:ind w:firstLine="420"/>
            </w:pPr>
            <w:r>
              <w:rPr>
                <w:rFonts w:ascii="Times New Roman" w:hAnsi="Times New Roman" w:eastAsia="宋体"/>
                <w:b/>
                <w:sz w:val="21"/>
              </w:rPr>
              <w:t>1. 为什么时间留一比随机留一更符合“用过去预测未来”？仍有哪些偏差？</w:t>
            </w:r>
            <w:r>
              <w:rPr>
                <w:rFonts w:ascii="Times New Roman" w:hAnsi="Times New Roman" w:eastAsia="宋体"/>
                <w:b w:val="0"/>
                <w:sz w:val="21"/>
              </w:rPr>
              <w:t>时间留一按时间戳把每位用户最后一条正反馈留作测试，训练只使用更早记录，部署时也是用历史预测下一次行为，因此不会把未来行为泄漏到特征中。随机留一则可能让训练集包含时间更晚的记录，导致“未来信息”参与建模。时间留一仍存在偏差：只测试一个时间点，结果对单条目标敏感；季节性和兴趣漂移会让早期历史权重过高；只保留至少两条正反馈的用户，短历史用户被排除；一个数据集、一次划分也不能代表所有时间窗口。</w:t>
            </w:r>
          </w:p>
          <w:p>
            <w:pPr>
              <w:spacing w:line="307" w:lineRule="auto" w:after="60"/>
              <w:ind w:firstLine="420"/>
            </w:pPr>
            <w:r>
              <w:rPr>
                <w:rFonts w:ascii="Times New Roman" w:hAnsi="Times New Roman" w:eastAsia="宋体"/>
                <w:b/>
                <w:sz w:val="21"/>
              </w:rPr>
              <w:t>2. 在单测试目标设置下，Recall@10 和命中率有何关系？</w:t>
            </w:r>
            <w:r>
              <w:rPr>
                <w:rFonts w:ascii="Times New Roman" w:hAnsi="Times New Roman" w:eastAsia="宋体"/>
                <w:b w:val="0"/>
                <w:sz w:val="21"/>
              </w:rPr>
              <w:t>相关集合大小为 1，Recall@10 只能取 0 或 1，等于“目标是否出现在 Top-10”的指示变量。对 942 位用户求平均后，Recall@10 就是 Top-10 命中率：Item-CF 为 81/942=0.085987，Popularity 为 55/942=0.058386。</w:t>
            </w:r>
          </w:p>
          <w:p>
            <w:pPr>
              <w:spacing w:line="307" w:lineRule="auto" w:after="60"/>
              <w:ind w:firstLine="420"/>
            </w:pPr>
            <w:r>
              <w:rPr>
                <w:rFonts w:ascii="Times New Roman" w:hAnsi="Times New Roman" w:eastAsia="宋体"/>
                <w:b/>
                <w:sz w:val="21"/>
              </w:rPr>
              <w:t>3. 两个方法 Recall 都为 1 时，NDCG 为什么还可能不同？</w:t>
            </w:r>
            <w:r>
              <w:rPr>
                <w:rFonts w:ascii="Times New Roman" w:hAnsi="Times New Roman" w:eastAsia="宋体"/>
                <w:b w:val="0"/>
                <w:sz w:val="21"/>
              </w:rPr>
              <w:t>Recall 只关心是否命中，不关心位置；NDCG 对排名做对数折损。单目标时第 1 位命中 NDCG=1，第 5 位命中 NDCG=1/log2(6)=0.386853。用户 69 排第 1，用户 44 排第 5，两者 Recall 都是 1，但 NDCG 明显不同。</w:t>
            </w:r>
          </w:p>
          <w:p>
            <w:pPr>
              <w:spacing w:line="307" w:lineRule="auto" w:after="60"/>
              <w:ind w:firstLine="420"/>
            </w:pPr>
            <w:r>
              <w:rPr>
                <w:rFonts w:ascii="Times New Roman" w:hAnsi="Times New Roman" w:eastAsia="宋体"/>
                <w:b/>
                <w:sz w:val="21"/>
              </w:rPr>
              <w:t>4. 为什么热门度必须只统计训练矩阵？若包含测试目标会发生什么？</w:t>
            </w:r>
            <w:r>
              <w:rPr>
                <w:rFonts w:ascii="Times New Roman" w:hAnsi="Times New Roman" w:eastAsia="宋体"/>
                <w:b w:val="0"/>
                <w:sz w:val="21"/>
              </w:rPr>
              <w:t>热门度是排序阶段的特征，必须在预测时可知；测试目标是未来行为，若把它计入热度，就等于把答案提前泄露给模型，会让目标物品分数和排名被人为抬高，指标虚高且无法复现真实部署。实现中 popularity_scores 只接收 train_matrix，测试目标只在推荐完成后用于评估。</w:t>
            </w:r>
          </w:p>
          <w:p>
            <w:pPr>
              <w:spacing w:line="307" w:lineRule="auto" w:after="60"/>
              <w:ind w:firstLine="420"/>
            </w:pPr>
            <w:r>
              <w:rPr>
                <w:rFonts w:ascii="Times New Roman" w:hAnsi="Times New Roman" w:eastAsia="宋体"/>
                <w:b/>
                <w:sz w:val="21"/>
              </w:rPr>
              <w:t>5. 找一个“只有 Item-CF 命中”的用户，比较其历史物品和目标物品。</w:t>
            </w:r>
            <w:r>
              <w:rPr>
                <w:rFonts w:ascii="Times New Roman" w:hAnsi="Times New Roman" w:eastAsia="宋体"/>
                <w:b w:val="0"/>
                <w:sz w:val="21"/>
              </w:rPr>
              <w:t>用户 44 的历史包括《Star Wars》《Return of the Jedi》《Twelve Monkeys》《Fargo》《Contact》《Event Horizon》等科幻、悬疑和犯罪片，测试目标《Alien》训练热度为 220。Popularity 的 Top-10 没有《Alien》，Item-CF 将其排在第 5；共同受众使《Alien》与这些历史物品产生较高相似度，因此只有 Item-CF 命中。该用户也是 57 位“仅 Item-CF 命中”用户之一。</w:t>
            </w:r>
          </w:p>
          <w:p>
            <w:pPr>
              <w:spacing w:line="307" w:lineRule="auto" w:after="60"/>
              <w:ind w:firstLine="420"/>
            </w:pPr>
            <w:r>
              <w:rPr>
                <w:rFonts w:ascii="Times New Roman" w:hAnsi="Times New Roman" w:eastAsia="宋体"/>
                <w:b/>
                <w:sz w:val="21"/>
              </w:rPr>
              <w:t>6. 找一个“只有热门度命中”的用户，解释 Item-CF 可能失败的原因。</w:t>
            </w:r>
            <w:r>
              <w:rPr>
                <w:rFonts w:ascii="Times New Roman" w:hAnsi="Times New Roman" w:eastAsia="宋体"/>
                <w:b w:val="0"/>
                <w:sz w:val="21"/>
              </w:rPr>
              <w:t>用户 106 的训练历史包括《English Patient》《Toy Story》《Braveheart》《Shawshank Redemption》《Forrest Gump》等，测试目标《Titanic》训练热度为 276。Popularity 将《Titanic》排在第 10，Item-CF 的 Top-10 没有它。原因是该用户历史横跨多种类型，Item-CF 的相似度被若干强共现影片分散；《Titanic》的广泛流行度反而比个体共现更稳定地把它送入榜单。该用户属于 31 位“仅 Popularity 命中”用户。</w:t>
            </w:r>
          </w:p>
          <w:p>
            <w:pPr>
              <w:spacing w:line="307" w:lineRule="auto" w:after="60"/>
              <w:ind w:firstLine="420"/>
            </w:pPr>
            <w:r>
              <w:rPr>
                <w:rFonts w:ascii="Times New Roman" w:hAnsi="Times New Roman" w:eastAsia="宋体"/>
                <w:b/>
                <w:sz w:val="21"/>
              </w:rPr>
              <w:t>7. 冷启动测试物品为什么难以被纯协同过滤推荐？</w:t>
            </w:r>
            <w:r>
              <w:rPr>
                <w:rFonts w:ascii="Times New Roman" w:hAnsi="Times New Roman" w:eastAsia="宋体"/>
                <w:b w:val="0"/>
                <w:sz w:val="21"/>
              </w:rPr>
              <w:t>冷启动物品在训练矩阵中没有交互列，列向量全为 0，无法计算与其他物品的余弦相似度，Item-CF 对它的分数只能为 0，因此在正常候选排序中不可能进入 Top-10。本次共有 17 位用户的测试目标属于训练热度为 0 的冷启动物品，例如用户 7 的《Audrey Rose》和用户 36 的《Lay of the Land》。</w:t>
            </w:r>
          </w:p>
          <w:p>
            <w:pPr>
              <w:spacing w:line="307" w:lineRule="auto" w:after="60"/>
              <w:ind w:firstLine="420"/>
            </w:pPr>
            <w:r>
              <w:rPr>
                <w:rFonts w:ascii="Times New Roman" w:hAnsi="Times New Roman" w:eastAsia="宋体"/>
                <w:b/>
                <w:sz w:val="21"/>
              </w:rPr>
              <w:t>8. 将 K 从 10 改为 5，Recall 与 NDCG 通常会怎样变化？先预测再实验。</w:t>
            </w:r>
            <w:r>
              <w:rPr>
                <w:rFonts w:ascii="Times New Roman" w:hAnsi="Times New Roman" w:eastAsia="宋体"/>
                <w:b w:val="0"/>
                <w:sz w:val="21"/>
              </w:rPr>
              <w:t>预测：K 变小会截断更多候选，Recall 和 NDCG 通常下降，且下降幅度取决于命中位置分布。实验验证：Item-CF 的 Recall@10=0.085987 降到 Recall@5=0.057325，NDCG@10=0.044131 降到 NDCG@5=0.034921；Popularity 也从 0.058386/0.028853 降到 0.032909/0.020659。Item-CF 仍优于 Popularity，但绝对收益随 K 缩小而减少。</w:t>
            </w:r>
          </w:p>
          <w:p>
            <w:pPr>
              <w:spacing w:line="307" w:lineRule="auto" w:after="60"/>
              <w:ind w:firstLine="420"/>
            </w:pPr>
            <w:r>
              <w:rPr>
                <w:rFonts w:ascii="Times New Roman" w:hAnsi="Times New Roman" w:eastAsia="宋体"/>
                <w:b/>
                <w:sz w:val="21"/>
              </w:rPr>
              <w:t>9. 稀疏度 0.965645 表示什么？为什么不应构造大型密集相似度矩阵？</w:t>
            </w:r>
            <w:r>
              <w:rPr>
                <w:rFonts w:ascii="Times New Roman" w:hAnsi="Times New Roman" w:eastAsia="宋体"/>
                <w:b w:val="0"/>
                <w:sz w:val="21"/>
              </w:rPr>
              <w:t>稀疏度 0.965645 表示 942×1682=1,584,444 个用户—物品单元格中有 96.5645% 为 0，只有约 3.4355% 有正反馈。本数据的密集物品相似度为 1682²×4 字节，约 11.3 MiB，尚可承受；但相似度规模按物品数的平方增长，真实目录达到百万级时密集矩阵会迅速耗尽内存并产生大量无意义的 0 计算。因此实现保持 CSR，只存 908208 个非零相似度，约 6.94 MiB。</w:t>
            </w:r>
          </w:p>
          <w:p>
            <w:pPr>
              <w:spacing w:line="307" w:lineRule="auto" w:after="60"/>
              <w:ind w:firstLine="420"/>
            </w:pPr>
            <w:r>
              <w:rPr>
                <w:rFonts w:ascii="Times New Roman" w:hAnsi="Times New Roman" w:eastAsia="宋体"/>
                <w:b/>
                <w:sz w:val="21"/>
              </w:rPr>
              <w:t>10. 设计一种不会读取测试信息的改进，并说明需要增加什么训练侧数据。</w:t>
            </w:r>
            <w:r>
              <w:rPr>
                <w:rFonts w:ascii="Times New Roman" w:hAnsi="Times New Roman" w:eastAsia="宋体"/>
                <w:b w:val="0"/>
                <w:sz w:val="21"/>
              </w:rPr>
              <w:t>可以把 Item-CF 扩展为内容—协同混合：用训练侧的电影类型、上映年份、简介/关键词构造物品内容向量，计算内容相似度，再与协同相似度加权；对冷启动物品只使用内容相似度。需要增加训练侧的电影元数据（genres、release date、plot/keywords）和用户训练历史，不能使用测试目标；超参数只在训练集内部再切一个时间验证集选择。这样既保持时间划分，又能为训练热度为 0 的长尾目标提供非零信号。</w:t>
            </w:r>
          </w:p>
          <w:p>
            <w:pPr>
              <w:spacing w:before="80" w:after="40"/>
            </w:pPr>
            <w:r>
              <w:rPr>
                <w:rFonts w:ascii="Times New Roman" w:hAnsi="Times New Roman" w:eastAsia="黑体"/>
                <w:b/>
                <w:sz w:val="21"/>
              </w:rPr>
              <w:t>2. 实验总结</w:t>
            </w:r>
          </w:p>
          <w:p>
            <w:pPr>
              <w:spacing w:line="307" w:lineRule="auto" w:before="0" w:after="40"/>
              <w:ind w:firstLine="420"/>
            </w:pPr>
            <w:r>
              <w:rPr>
                <w:rFonts w:ascii="Times New Roman" w:hAnsi="Times New Roman" w:eastAsia="宋体"/>
                <w:b w:val="0"/>
                <w:sz w:val="21"/>
              </w:rPr>
              <w:t>本实验完整实现了从显式评分到正反馈、时间留一、CSR 表示、热门度/Item-CF 排序、Recall/NDCG 评估和失败案例审计的闭环。官方数据上 Item-CF 的 Recall@10 为 0.085987、NDCG@10 为 0.044131，均高于热门度的 0.058386 和 0.028853；命中用户数从 55 提升到 81，说明协同共现确实提供了个体化信息。</w:t>
            </w:r>
          </w:p>
          <w:p>
            <w:pPr>
              <w:spacing w:line="307" w:lineRule="auto" w:before="0" w:after="40"/>
              <w:ind w:firstLine="420"/>
            </w:pPr>
            <w:r>
              <w:rPr>
                <w:rFonts w:ascii="Times New Roman" w:hAnsi="Times New Roman" w:eastAsia="宋体"/>
                <w:b w:val="0"/>
                <w:sz w:val="21"/>
              </w:rPr>
              <w:t>但绝对指标仍然不高：830 位用户在两种方法下都未命中，17 位用户的测试目标是训练冷启动物品，极稀疏长尾和小众电影很容易被主流共现淹没。热门度也不是无用基线，它对 31 位“仅热门度命中”的用户有效，说明全局流行度与个体偏好是互补信号。</w:t>
            </w:r>
          </w:p>
          <w:p>
            <w:pPr>
              <w:spacing w:before="80" w:after="40"/>
            </w:pPr>
            <w:r>
              <w:rPr>
                <w:rFonts w:ascii="Times New Roman" w:hAnsi="Times New Roman" w:eastAsia="黑体"/>
                <w:b/>
                <w:sz w:val="21"/>
              </w:rPr>
              <w:t>3. 局限与改进方向</w:t>
            </w:r>
          </w:p>
          <w:p>
            <w:pPr>
              <w:spacing w:line="300" w:lineRule="auto" w:after="20"/>
              <w:ind w:left="420" w:hanging="215"/>
            </w:pPr>
            <w:r>
              <w:rPr>
                <w:rFonts w:ascii="Times New Roman" w:hAnsi="Times New Roman" w:eastAsia="宋体"/>
                <w:b w:val="0"/>
                <w:sz w:val="21"/>
              </w:rPr>
              <w:t>• 本次只使用一个 MovieLens 划分和单目标评估，指标对单条测试记录敏感，尚未做多种子、多时间窗口或显著性检验。</w:t>
            </w:r>
          </w:p>
          <w:p>
            <w:pPr>
              <w:spacing w:line="300" w:lineRule="auto" w:after="20"/>
              <w:ind w:left="420" w:hanging="215"/>
            </w:pPr>
            <w:r>
              <w:rPr>
                <w:rFonts w:ascii="Times New Roman" w:hAnsi="Times New Roman" w:eastAsia="宋体"/>
                <w:b w:val="0"/>
                <w:sz w:val="21"/>
              </w:rPr>
              <w:t>• Item-CF 只使用二值正反馈，没有利用评分强度、时间衰减和物品内容；冷启动物品完全无信号。</w:t>
            </w:r>
          </w:p>
          <w:p>
            <w:pPr>
              <w:spacing w:line="300" w:lineRule="auto" w:after="20"/>
              <w:ind w:left="420" w:hanging="215"/>
            </w:pPr>
            <w:r>
              <w:rPr>
                <w:rFonts w:ascii="Times New Roman" w:hAnsi="Times New Roman" w:eastAsia="宋体"/>
                <w:b w:val="0"/>
                <w:sz w:val="21"/>
              </w:rPr>
              <w:t>• 后续可加入 genre/年份/文本嵌入的混合相似度、共同用户数收缩、流行度惩罚与时间衰减，并在训练集内部做验证集调参。</w:t>
            </w:r>
          </w:p>
          <w:p>
            <w:pPr>
              <w:spacing w:line="300" w:lineRule="auto" w:after="20"/>
              <w:ind w:left="420" w:hanging="215"/>
            </w:pPr>
            <w:r>
              <w:rPr>
                <w:rFonts w:ascii="Times New Roman" w:hAnsi="Times New Roman" w:eastAsia="宋体"/>
                <w:b w:val="0"/>
                <w:sz w:val="21"/>
              </w:rPr>
              <w:t>• 评价上可补充 HitRate、MRR、覆盖率、新颖度和按用户活跃度分组指标，避免平均值掩盖冷启动与长尾用户的差异。</w:t>
            </w:r>
          </w:p>
          <w:p>
            <w:pPr>
              <w:spacing w:line="307" w:lineRule="auto" w:before="0" w:after="40"/>
              <w:ind w:firstLine="420"/>
            </w:pPr>
            <w:r>
              <w:rPr>
                <w:rFonts w:ascii="Times New Roman" w:hAnsi="Times New Roman" w:eastAsia="宋体"/>
                <w:b w:val="0"/>
                <w:sz w:val="21"/>
              </w:rPr>
              <w:t>综上，Item-CF 在本数据上优于热门度，但“平均提升”不能替代对具体失败用户的分析。只有在时间划分、候选过滤和指标计算都保持可复现的前提下，推荐系统的比较结论才具有可信度。</w:t>
            </w:r>
          </w:p>
          <w:p>
            <w:pPr>
              <w:spacing w:before="80" w:after="40"/>
            </w:pPr>
            <w:r>
              <w:rPr>
                <w:rFonts w:ascii="Times New Roman" w:hAnsi="Times New Roman" w:eastAsia="黑体"/>
                <w:b/>
                <w:sz w:val="21"/>
              </w:rPr>
              <w:t>4. 复现命令与产物</w:t>
            </w:r>
          </w:p>
          <w:p>
            <w:pPr>
              <w:spacing w:line="252" w:lineRule="auto" w:after="0"/>
              <w:ind w:left="159"/>
            </w:pPr>
            <w:r>
              <w:rPr>
                <w:rFonts w:ascii="Consolas" w:hAnsi="Consolas" w:eastAsia="宋体"/>
                <w:b w:val="0"/>
                <w:sz w:val="17"/>
              </w:rPr>
              <w:t>.\.venv\Scripts\python.exe .\check_pipeline.py</w:t>
            </w:r>
          </w:p>
          <w:p>
            <w:pPr>
              <w:spacing w:line="252" w:lineRule="auto" w:after="0"/>
              <w:ind w:left="159"/>
            </w:pPr>
            <w:r>
              <w:rPr>
                <w:rFonts w:ascii="Consolas" w:hAnsi="Consolas" w:eastAsia="宋体"/>
                <w:b w:val="0"/>
                <w:sz w:val="17"/>
              </w:rPr>
              <w:t>.\.venv\Scripts\python.exe .\check_models.py</w:t>
            </w:r>
          </w:p>
          <w:p>
            <w:pPr>
              <w:spacing w:line="252" w:lineRule="auto" w:after="0"/>
              <w:ind w:left="159"/>
            </w:pPr>
            <w:r>
              <w:rPr>
                <w:rFonts w:ascii="Consolas" w:hAnsi="Consolas" w:eastAsia="宋体"/>
                <w:b w:val="0"/>
                <w:sz w:val="17"/>
              </w:rPr>
              <w:t>.\.venv\Scripts\python.exe .\check_metrics.py</w:t>
            </w:r>
          </w:p>
          <w:p>
            <w:pPr>
              <w:spacing w:line="252" w:lineRule="auto" w:after="0"/>
              <w:ind w:left="159"/>
            </w:pPr>
            <w:r>
              <w:rPr>
                <w:rFonts w:ascii="Consolas" w:hAnsi="Consolas" w:eastAsia="宋体"/>
                <w:b w:val="0"/>
                <w:sz w:val="17"/>
              </w:rPr>
              <w:t>.\.venv\Scripts\python.exe .\main.py</w:t>
            </w:r>
          </w:p>
          <w:p>
            <w:pPr>
              <w:spacing w:line="252" w:lineRule="auto" w:after="0"/>
              <w:ind w:left="159"/>
            </w:pPr>
            <w:r>
              <w:rPr>
                <w:rFonts w:ascii="Consolas" w:hAnsi="Consolas" w:eastAsia="宋体"/>
                <w:b w:val="0"/>
                <w:sz w:val="17"/>
              </w:rPr>
              <w:t>.\.venv\Scripts\python.exe .\k_sweep.py</w:t>
            </w:r>
          </w:p>
          <w:p>
            <w:pPr>
              <w:spacing w:line="252" w:lineRule="auto" w:after="0"/>
              <w:ind w:left="159"/>
            </w:pPr>
            <w:r>
              <w:rPr>
                <w:rFonts w:ascii="Consolas" w:hAnsi="Consolas" w:eastAsia="宋体"/>
                <w:b w:val="0"/>
                <w:sz w:val="17"/>
              </w:rPr>
              <w:t>.\.venv\Scripts\python.exe .\validate_outputs.py</w:t>
            </w:r>
          </w:p>
          <w:p>
            <w:pPr>
              <w:spacing w:line="307" w:lineRule="auto" w:before="0" w:after="40"/>
              <w:ind w:firstLine="420"/>
            </w:pPr>
            <w:r>
              <w:rPr>
                <w:rFonts w:ascii="Times New Roman" w:hAnsi="Times New Roman" w:eastAsia="宋体"/>
                <w:b w:val="0"/>
                <w:sz w:val="21"/>
              </w:rPr>
              <w:t>完整产物位于实验04_recsys_work/outputs：summary_metrics.csv 保存两种方法的汇总指标；user_recommendations.csv 保存每位用户的 Top-10 与测试命中标记；failure_cases.csv 保存逐用户失败证据；train_positive.csv 与 test_positive.csv 保存时间留一后的训练和测试正反馈。身份文件 student_identity.json 记录学号 2410311411、实验编号 04 与身份校验码 880BE4A94079。</w:t>
            </w:r>
          </w:p>
        </w:tc>
      </w:tr>
    </w:tbl>
    <w:p w14:paraId="6E222F5D">
      <w:pPr>
        <w:widowControl/>
        <w:jc w:val="left"/>
        <w:rPr>
          <w:rFonts w:hint="default"/>
          <w:b/>
          <w:bCs/>
          <w:sz w:val="28"/>
          <w:szCs w:val="28"/>
          <w:highlight w:val="yellow"/>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1NjQxNzRmNGRjNjUwZjQ1YTJmM2RhMmY5OTdkMTUifQ=="/>
  </w:docVars>
  <w:rsids>
    <w:rsidRoot w:val="008C528C"/>
    <w:rsid w:val="00190484"/>
    <w:rsid w:val="002C5F8F"/>
    <w:rsid w:val="0087115F"/>
    <w:rsid w:val="008C528C"/>
    <w:rsid w:val="009E58B5"/>
    <w:rsid w:val="00A92A69"/>
    <w:rsid w:val="00B1422C"/>
    <w:rsid w:val="00B219A8"/>
    <w:rsid w:val="00D01B8C"/>
    <w:rsid w:val="00DC07FD"/>
    <w:rsid w:val="00DF0673"/>
    <w:rsid w:val="00E3487A"/>
    <w:rsid w:val="00E50AF9"/>
    <w:rsid w:val="00E51085"/>
    <w:rsid w:val="00E73CAA"/>
    <w:rsid w:val="00F56BA8"/>
    <w:rsid w:val="01791910"/>
    <w:rsid w:val="05724D86"/>
    <w:rsid w:val="08870C0F"/>
    <w:rsid w:val="0F262130"/>
    <w:rsid w:val="119909D8"/>
    <w:rsid w:val="15676C84"/>
    <w:rsid w:val="19C84B77"/>
    <w:rsid w:val="1C403CED"/>
    <w:rsid w:val="20FC4788"/>
    <w:rsid w:val="25306575"/>
    <w:rsid w:val="278F6075"/>
    <w:rsid w:val="2F4A44F4"/>
    <w:rsid w:val="32DD799E"/>
    <w:rsid w:val="36AA3126"/>
    <w:rsid w:val="3FCB6FA1"/>
    <w:rsid w:val="40C357E1"/>
    <w:rsid w:val="4400471D"/>
    <w:rsid w:val="45282D2E"/>
    <w:rsid w:val="51EC1E9C"/>
    <w:rsid w:val="55A2410F"/>
    <w:rsid w:val="57985F48"/>
    <w:rsid w:val="5939268C"/>
    <w:rsid w:val="5E5033CF"/>
    <w:rsid w:val="677C057A"/>
    <w:rsid w:val="6E62394B"/>
    <w:rsid w:val="7379582D"/>
    <w:rsid w:val="7ADC6193"/>
    <w:rsid w:val="7AEF5CBE"/>
    <w:rsid w:val="7B303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rPr>
  </w:style>
  <w:style w:type="character" w:styleId="8">
    <w:name w:val="page number"/>
    <w:qFormat/>
    <w:uiPriority w:val="0"/>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List Paragraph"/>
    <w:basedOn w:val="1"/>
    <w:qFormat/>
    <w:uiPriority w:val="34"/>
    <w:pPr>
      <w:ind w:firstLine="420" w:firstLineChars="200"/>
    </w:pPr>
  </w:style>
  <w:style w:type="character" w:customStyle="1" w:styleId="11">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276</Words>
  <Characters>295</Characters>
  <Lines>3</Lines>
  <Paragraphs>1</Paragraphs>
  <TotalTime>5</TotalTime>
  <ScaleCrop>false</ScaleCrop>
  <LinksUpToDate>false</LinksUpToDate>
  <CharactersWithSpaces>384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2023-04-02T16:40:00Z</dcterms:created>
  <dc:creator>錦行 劉</dc:creator>
  <cp:lastModifiedBy>白云瀚</cp:lastModifiedBy>
  <dcterms:modified xsi:type="dcterms:W3CDTF">2026-10-19T07:49:45Z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943222084D444136A46AB927226EE245_13</vt:lpwstr>
  </property>
  <property fmtid="{D5CDD505-2E9C-101B-9397-08002B2CF9AE}" pid="4" name="KSOTemplateDocerSaveRecord">
    <vt:lpwstr>eyJoZGlkIjoiOGU4YWIxYWQyNzU1Y2JmNThlNWFlMWU2NmU4ODNmMzkiLCJ1c2VySWQiOiI2MDEzODcyNDEifQ==</vt:lpwstr>
  </property>
</Properties>
</file>