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A1C82"/>
    <w:p w14:paraId="7B96A287">
      <w:pPr>
        <w:jc w:val="center"/>
      </w:pPr>
      <w:r>
        <w:drawing>
          <wp:inline distT="0" distB="0" distL="0" distR="0">
            <wp:extent cx="1905000" cy="1905000"/>
            <wp:effectExtent l="0" t="0" r="0" b="0"/>
            <wp:docPr id="126022070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02" name="图形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28EC8887"/>
    <w:p w14:paraId="3397B7B5">
      <w:pPr>
        <w:jc w:val="center"/>
        <w:rPr>
          <w:b/>
          <w:bCs/>
          <w:sz w:val="72"/>
          <w:szCs w:val="72"/>
        </w:rPr>
      </w:pPr>
      <w:r>
        <w:rPr>
          <w:rFonts w:hint="eastAsia"/>
          <w:b/>
          <w:bCs/>
          <w:sz w:val="72"/>
          <w:szCs w:val="72"/>
        </w:rPr>
        <w:t>《</w:t>
      </w:r>
      <w:r>
        <w:rPr>
          <w:rFonts w:hint="eastAsia"/>
          <w:b/>
          <w:bCs/>
          <w:sz w:val="72"/>
          <w:szCs w:val="72"/>
          <w:lang w:val="en-US" w:eastAsia="zh-CN"/>
        </w:rPr>
        <w:t>人工智能开发技术</w:t>
      </w:r>
      <w:r>
        <w:rPr>
          <w:rFonts w:hint="eastAsia"/>
          <w:b/>
          <w:bCs/>
          <w:sz w:val="72"/>
          <w:szCs w:val="72"/>
        </w:rPr>
        <w:t>》</w:t>
      </w:r>
    </w:p>
    <w:p w14:paraId="097E4A05">
      <w:pPr>
        <w:jc w:val="center"/>
        <w:rPr>
          <w:b/>
          <w:bCs/>
          <w:sz w:val="72"/>
          <w:szCs w:val="72"/>
        </w:rPr>
      </w:pPr>
      <w:r>
        <w:rPr>
          <w:rFonts w:hint="eastAsia"/>
          <w:b/>
          <w:bCs/>
          <w:sz w:val="72"/>
          <w:szCs w:val="72"/>
          <w:lang w:val="en-US" w:eastAsia="zh-CN"/>
        </w:rPr>
        <w:t>实验</w:t>
      </w:r>
      <w:r>
        <w:rPr>
          <w:rFonts w:hint="eastAsia"/>
          <w:b/>
          <w:bCs/>
          <w:sz w:val="72"/>
          <w:szCs w:val="72"/>
        </w:rPr>
        <w:t>报告</w:t>
      </w:r>
    </w:p>
    <w:p w14:paraId="2BD6C1E8"/>
    <w:p w14:paraId="64795D4B">
      <w:pPr>
        <w:widowControl/>
        <w:jc w:val="left"/>
      </w:pPr>
    </w:p>
    <w:p w14:paraId="55625E12">
      <w:pPr>
        <w:widowControl/>
        <w:jc w:val="left"/>
      </w:pPr>
    </w:p>
    <w:p w14:paraId="4FE67C04">
      <w:pPr>
        <w:widowControl/>
        <w:jc w:val="left"/>
      </w:pPr>
    </w:p>
    <w:p w14:paraId="47751C26">
      <w:pPr>
        <w:widowControl/>
        <w:jc w:val="left"/>
      </w:pPr>
    </w:p>
    <w:tbl>
      <w:tblPr>
        <w:tblStyle w:val="5"/>
        <w:tblpPr w:leftFromText="180" w:rightFromText="180" w:vertAnchor="text" w:horzAnchor="page" w:tblpX="2352" w:tblpY="109"/>
        <w:tblOverlap w:val="never"/>
        <w:tblW w:w="77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89"/>
      </w:tblGrid>
      <w:tr w14:paraId="4C6A8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 w:hRule="atLeast"/>
        </w:trPr>
        <w:tc>
          <w:tcPr>
            <w:tcW w:w="7789" w:type="dxa"/>
            <w:vAlign w:val="center"/>
          </w:tcPr>
          <w:p>
            <w:pPr>
              <w:spacing w:after="0" w:line="252" w:lineRule="auto"/>
              <w:jc w:val="left"/>
            </w:pPr>
            <w:r/>
            <w:r>
              <w:rPr>
                <w:rFonts w:ascii="宋体" w:hAnsi="宋体" w:eastAsia="宋体"/>
                <w:b w:val="0"/>
                <w:sz w:val="28"/>
              </w:rPr>
              <w:t>专   业：计算机科学与技术</w:t>
            </w:r>
          </w:p>
        </w:tc>
      </w:tr>
      <w:tr w14:paraId="77ACB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7789" w:type="dxa"/>
            <w:vAlign w:val="center"/>
          </w:tcPr>
          <w:p>
            <w:pPr>
              <w:spacing w:after="0" w:line="252" w:lineRule="auto"/>
              <w:jc w:val="left"/>
            </w:pPr>
            <w:r/>
            <w:r>
              <w:rPr>
                <w:rFonts w:ascii="宋体" w:hAnsi="宋体" w:eastAsia="宋体"/>
                <w:b w:val="0"/>
                <w:sz w:val="28"/>
              </w:rPr>
              <w:t>班   级：24计科4班</w:t>
            </w:r>
          </w:p>
        </w:tc>
      </w:tr>
      <w:tr w14:paraId="5A398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7789" w:type="dxa"/>
            <w:vAlign w:val="center"/>
          </w:tcPr>
          <w:p>
            <w:pPr>
              <w:spacing w:after="0" w:line="252" w:lineRule="auto"/>
              <w:jc w:val="left"/>
            </w:pPr>
            <w:r/>
            <w:r>
              <w:rPr>
                <w:rFonts w:ascii="宋体" w:hAnsi="宋体" w:eastAsia="宋体"/>
                <w:b w:val="0"/>
                <w:sz w:val="28"/>
              </w:rPr>
              <w:t>学   号：2410311411</w:t>
            </w:r>
          </w:p>
        </w:tc>
      </w:tr>
      <w:tr w14:paraId="3C865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7789" w:type="dxa"/>
            <w:vAlign w:val="center"/>
          </w:tcPr>
          <w:p>
            <w:pPr>
              <w:spacing w:after="0" w:line="252" w:lineRule="auto"/>
              <w:jc w:val="left"/>
            </w:pPr>
            <w:r/>
            <w:r>
              <w:rPr>
                <w:rFonts w:ascii="宋体" w:hAnsi="宋体" w:eastAsia="宋体"/>
                <w:b w:val="0"/>
                <w:sz w:val="28"/>
              </w:rPr>
              <w:t>姓   名：何嘉欣</w:t>
            </w:r>
          </w:p>
        </w:tc>
      </w:tr>
      <w:tr w14:paraId="37D9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7789" w:type="dxa"/>
            <w:vAlign w:val="center"/>
          </w:tcPr>
          <w:p>
            <w:pPr>
              <w:spacing w:after="0" w:line="252" w:lineRule="auto"/>
              <w:jc w:val="left"/>
            </w:pPr>
            <w:r/>
            <w:r>
              <w:rPr>
                <w:rFonts w:ascii="宋体" w:hAnsi="宋体" w:eastAsia="宋体"/>
                <w:b w:val="0"/>
                <w:sz w:val="28"/>
              </w:rPr>
              <w:t>实验（一）：Python机器学习基本流程与结果分析</w:t>
            </w:r>
          </w:p>
        </w:tc>
      </w:tr>
      <w:tr w14:paraId="337D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7789" w:type="dxa"/>
            <w:vAlign w:val="center"/>
          </w:tcPr>
          <w:p>
            <w:pPr>
              <w:spacing w:after="0" w:line="252" w:lineRule="auto"/>
              <w:jc w:val="left"/>
            </w:pPr>
            <w:r/>
            <w:r>
              <w:rPr>
                <w:rFonts w:ascii="宋体" w:hAnsi="宋体" w:eastAsia="宋体"/>
                <w:b w:val="0"/>
                <w:sz w:val="28"/>
              </w:rPr>
              <w:t>实验日期：2026.9.21</w:t>
            </w:r>
          </w:p>
        </w:tc>
      </w:tr>
    </w:tbl>
    <w:p w14:paraId="786CA905">
      <w:pPr>
        <w:widowControl/>
        <w:jc w:val="left"/>
      </w:pPr>
    </w:p>
    <w:p w14:paraId="055EE1CA">
      <w:pPr>
        <w:widowControl/>
        <w:jc w:val="left"/>
        <w:rPr>
          <w:rFonts w:hint="eastAsia" w:eastAsiaTheme="minorEastAsia"/>
          <w:b/>
          <w:bCs/>
          <w:sz w:val="24"/>
          <w:szCs w:val="24"/>
          <w:lang w:val="en-US" w:eastAsia="zh-CN"/>
        </w:rPr>
      </w:pPr>
      <w:r>
        <w:rPr>
          <w:rFonts w:hint="eastAsia"/>
          <w:lang w:val="en-US" w:eastAsia="zh-CN"/>
        </w:rPr>
        <w:t xml:space="preserve">                                                  </w:t>
      </w:r>
    </w:p>
    <w:p w14:paraId="7BF5348C">
      <w:pPr>
        <w:widowControl/>
        <w:jc w:val="left"/>
      </w:pPr>
      <w:r>
        <w:br w:type="page"/>
      </w:r>
    </w:p>
    <w:p w14:paraId="11F14D38">
      <w:pPr>
        <w:spacing w:before="120" w:after="120"/>
        <w:jc w:val="center"/>
        <w:outlineLvl w:val="0"/>
        <w:rPr>
          <w:rFonts w:hint="eastAsia" w:ascii="黑体" w:eastAsia="黑体"/>
          <w:sz w:val="32"/>
          <w:szCs w:val="32"/>
        </w:rPr>
      </w:pPr>
      <w:r>
        <w:rPr>
          <w:rFonts w:ascii="宋体" w:hAnsi="宋体"/>
          <w:sz w:val="32"/>
        </w:rPr>
        <w:t>人工智能开发技术课程实验报告</w:t>
      </w:r>
    </w:p>
    <w:tbl>
      <w:tblPr>
        <w:tblStyle w:val="5"/>
        <w:tblW w:w="9270"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080"/>
        <w:gridCol w:w="1260"/>
        <w:gridCol w:w="1166"/>
        <w:gridCol w:w="1172"/>
        <w:gridCol w:w="1082"/>
        <w:gridCol w:w="1080"/>
        <w:gridCol w:w="1080"/>
        <w:gridCol w:w="1350"/>
      </w:tblGrid>
      <w:tr w14:paraId="4FCEE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exact"/>
        </w:trPr>
        <w:tc>
          <w:tcPr>
            <w:tcW w:w="1080" w:type="dxa"/>
            <w:noWrap w:val="0"/>
            <w:vAlign w:val="center"/>
          </w:tcPr>
          <w:p>
            <w:pPr>
              <w:spacing w:after="0" w:line="252" w:lineRule="auto"/>
              <w:jc w:val="left"/>
            </w:pPr>
            <w:r/>
            <w:r>
              <w:rPr>
                <w:rFonts w:ascii="宋体" w:hAnsi="宋体" w:eastAsia="宋体"/>
                <w:b/>
                <w:sz w:val="21"/>
              </w:rPr>
              <w:t>实验名称</w:t>
            </w:r>
          </w:p>
        </w:tc>
        <w:tc>
          <w:tcPr>
            <w:tcW w:w="5760" w:type="dxa"/>
            <w:gridSpan w:val="5"/>
            <w:noWrap w:val="0"/>
            <w:vAlign w:val="center"/>
          </w:tcPr>
          <w:p>
            <w:pPr>
              <w:spacing w:after="0" w:line="252" w:lineRule="auto"/>
              <w:jc w:val="left"/>
            </w:pPr>
            <w:r/>
            <w:r>
              <w:rPr>
                <w:rFonts w:ascii="宋体" w:hAnsi="宋体" w:eastAsia="宋体"/>
                <w:b w:val="0"/>
                <w:sz w:val="21"/>
              </w:rPr>
              <w:t>Python机器学习基本流程与结果分析</w:t>
            </w:r>
          </w:p>
        </w:tc>
        <w:tc>
          <w:tcPr>
            <w:tcW w:w="1080" w:type="dxa"/>
            <w:noWrap w:val="0"/>
            <w:vAlign w:val="center"/>
          </w:tcPr>
          <w:p w14:paraId="4B55DE26">
            <w:pPr>
              <w:jc w:val="center"/>
              <w:rPr>
                <w:rFonts w:hint="eastAsia"/>
              </w:rPr>
            </w:pPr>
            <w:r>
              <w:rPr>
                <w:rFonts w:hint="eastAsia"/>
                <w:lang w:val="en-US" w:eastAsia="zh-CN"/>
              </w:rPr>
              <w:t>实验</w:t>
            </w:r>
            <w:bookmarkStart w:id="0" w:name="_GoBack"/>
            <w:bookmarkEnd w:id="0"/>
            <w:r>
              <w:rPr>
                <w:rFonts w:hint="eastAsia"/>
              </w:rPr>
              <w:t>序号</w:t>
            </w:r>
          </w:p>
        </w:tc>
        <w:tc>
          <w:tcPr>
            <w:tcW w:w="1350" w:type="dxa"/>
            <w:noWrap w:val="0"/>
            <w:vAlign w:val="center"/>
          </w:tcPr>
          <w:p>
            <w:pPr>
              <w:spacing w:after="0" w:line="252" w:lineRule="auto"/>
              <w:jc w:val="left"/>
            </w:pPr>
            <w:r/>
            <w:r>
              <w:rPr>
                <w:rFonts w:ascii="宋体" w:hAnsi="宋体" w:eastAsia="宋体"/>
                <w:b w:val="0"/>
                <w:sz w:val="21"/>
              </w:rPr>
              <w:t>一</w:t>
            </w:r>
          </w:p>
        </w:tc>
      </w:tr>
      <w:tr w14:paraId="5068F3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exact"/>
        </w:trPr>
        <w:tc>
          <w:tcPr>
            <w:tcW w:w="1080" w:type="dxa"/>
            <w:tcBorders>
              <w:bottom w:val="single" w:color="auto" w:sz="6" w:space="0"/>
            </w:tcBorders>
            <w:noWrap w:val="0"/>
            <w:vAlign w:val="center"/>
          </w:tcPr>
          <w:p>
            <w:pPr>
              <w:spacing w:after="0" w:line="252" w:lineRule="auto"/>
              <w:jc w:val="left"/>
            </w:pPr>
            <w:r/>
            <w:r>
              <w:rPr>
                <w:rFonts w:ascii="宋体" w:hAnsi="宋体" w:eastAsia="宋体"/>
                <w:b w:val="0"/>
                <w:sz w:val="21"/>
              </w:rPr>
              <w:t>姓名</w:t>
            </w:r>
          </w:p>
        </w:tc>
        <w:tc>
          <w:tcPr>
            <w:tcW w:w="1260" w:type="dxa"/>
            <w:tcBorders>
              <w:bottom w:val="single" w:color="auto" w:sz="6" w:space="0"/>
            </w:tcBorders>
            <w:noWrap w:val="0"/>
            <w:vAlign w:val="center"/>
          </w:tcPr>
          <w:p>
            <w:pPr>
              <w:spacing w:after="0" w:line="252" w:lineRule="auto"/>
              <w:jc w:val="left"/>
            </w:pPr>
            <w:r/>
            <w:r>
              <w:rPr>
                <w:rFonts w:ascii="宋体" w:hAnsi="宋体" w:eastAsia="宋体"/>
                <w:b w:val="0"/>
                <w:sz w:val="21"/>
              </w:rPr>
              <w:t>何嘉欣</w:t>
            </w:r>
          </w:p>
        </w:tc>
        <w:tc>
          <w:tcPr>
            <w:tcW w:w="1166" w:type="dxa"/>
            <w:tcBorders>
              <w:bottom w:val="single" w:color="auto" w:sz="6" w:space="0"/>
            </w:tcBorders>
            <w:noWrap w:val="0"/>
            <w:vAlign w:val="center"/>
          </w:tcPr>
          <w:p>
            <w:pPr>
              <w:spacing w:after="0" w:line="252" w:lineRule="auto"/>
              <w:jc w:val="left"/>
            </w:pPr>
            <w:r/>
            <w:r>
              <w:rPr>
                <w:rFonts w:ascii="宋体" w:hAnsi="宋体" w:eastAsia="宋体"/>
                <w:b w:val="0"/>
                <w:sz w:val="21"/>
              </w:rPr>
              <w:t>专业</w:t>
            </w:r>
          </w:p>
        </w:tc>
        <w:tc>
          <w:tcPr>
            <w:tcW w:w="1172" w:type="dxa"/>
            <w:tcBorders>
              <w:bottom w:val="single" w:color="auto" w:sz="6" w:space="0"/>
            </w:tcBorders>
            <w:noWrap w:val="0"/>
            <w:vAlign w:val="center"/>
          </w:tcPr>
          <w:p>
            <w:pPr>
              <w:spacing w:after="0" w:line="252" w:lineRule="auto"/>
              <w:jc w:val="left"/>
            </w:pPr>
            <w:r/>
            <w:r>
              <w:rPr>
                <w:rFonts w:ascii="宋体" w:hAnsi="宋体" w:eastAsia="宋体"/>
                <w:b w:val="0"/>
                <w:sz w:val="21"/>
              </w:rPr>
              <w:t>计算机科学与技术</w:t>
            </w:r>
          </w:p>
        </w:tc>
        <w:tc>
          <w:tcPr>
            <w:tcW w:w="1082" w:type="dxa"/>
            <w:tcBorders>
              <w:bottom w:val="single" w:color="auto" w:sz="6" w:space="0"/>
            </w:tcBorders>
            <w:noWrap w:val="0"/>
            <w:vAlign w:val="center"/>
          </w:tcPr>
          <w:p>
            <w:pPr>
              <w:spacing w:after="0" w:line="252" w:lineRule="auto"/>
              <w:jc w:val="left"/>
            </w:pPr>
            <w:r/>
            <w:r>
              <w:rPr>
                <w:rFonts w:ascii="宋体" w:hAnsi="宋体" w:eastAsia="宋体"/>
                <w:b w:val="0"/>
                <w:sz w:val="21"/>
              </w:rPr>
              <w:t>班级</w:t>
            </w:r>
          </w:p>
        </w:tc>
        <w:tc>
          <w:tcPr>
            <w:tcW w:w="1080" w:type="dxa"/>
            <w:tcBorders>
              <w:bottom w:val="single" w:color="auto" w:sz="6" w:space="0"/>
            </w:tcBorders>
            <w:noWrap w:val="0"/>
            <w:vAlign w:val="center"/>
          </w:tcPr>
          <w:p>
            <w:pPr>
              <w:spacing w:after="0" w:line="252" w:lineRule="auto"/>
              <w:jc w:val="left"/>
            </w:pPr>
            <w:r/>
            <w:r>
              <w:rPr>
                <w:rFonts w:ascii="宋体" w:hAnsi="宋体" w:eastAsia="宋体"/>
                <w:b w:val="0"/>
                <w:sz w:val="21"/>
              </w:rPr>
              <w:t>24计科4班</w:t>
            </w:r>
          </w:p>
        </w:tc>
        <w:tc>
          <w:tcPr>
            <w:tcW w:w="1080" w:type="dxa"/>
            <w:tcBorders>
              <w:bottom w:val="single" w:color="auto" w:sz="6" w:space="0"/>
            </w:tcBorders>
            <w:noWrap w:val="0"/>
            <w:vAlign w:val="center"/>
          </w:tcPr>
          <w:p>
            <w:pPr>
              <w:spacing w:after="0" w:line="252" w:lineRule="auto"/>
              <w:jc w:val="left"/>
            </w:pPr>
            <w:r/>
            <w:r>
              <w:rPr>
                <w:rFonts w:ascii="宋体" w:hAnsi="宋体" w:eastAsia="宋体"/>
                <w:b w:val="0"/>
                <w:sz w:val="21"/>
              </w:rPr>
              <w:t>学号</w:t>
            </w:r>
          </w:p>
        </w:tc>
        <w:tc>
          <w:tcPr>
            <w:tcW w:w="1350" w:type="dxa"/>
            <w:tcBorders>
              <w:bottom w:val="single" w:color="auto" w:sz="6" w:space="0"/>
            </w:tcBorders>
            <w:noWrap w:val="0"/>
            <w:vAlign w:val="center"/>
          </w:tcPr>
          <w:p>
            <w:pPr>
              <w:spacing w:after="0" w:line="252" w:lineRule="auto"/>
              <w:jc w:val="left"/>
            </w:pPr>
            <w:r/>
            <w:r>
              <w:rPr>
                <w:rFonts w:ascii="宋体" w:hAnsi="宋体" w:eastAsia="宋体"/>
                <w:b w:val="0"/>
                <w:sz w:val="21"/>
              </w:rPr>
              <w:t>2410311411</w:t>
            </w:r>
          </w:p>
        </w:tc>
      </w:tr>
      <w:tr w14:paraId="4263E3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exact"/>
        </w:trPr>
        <w:tc>
          <w:tcPr>
            <w:tcW w:w="1080" w:type="dxa"/>
            <w:tcBorders>
              <w:bottom w:val="single" w:color="auto" w:sz="6" w:space="0"/>
            </w:tcBorders>
            <w:noWrap w:val="0"/>
            <w:vAlign w:val="center"/>
          </w:tcPr>
          <w:p>
            <w:pPr>
              <w:spacing w:after="0" w:line="252" w:lineRule="auto"/>
              <w:jc w:val="left"/>
            </w:pPr>
            <w:r/>
            <w:r>
              <w:rPr>
                <w:rFonts w:ascii="宋体" w:hAnsi="宋体" w:eastAsia="宋体"/>
                <w:b w:val="0"/>
                <w:sz w:val="21"/>
              </w:rPr>
              <w:t>实验名称</w:t>
            </w:r>
          </w:p>
        </w:tc>
        <w:tc>
          <w:tcPr>
            <w:tcW w:w="1260" w:type="dxa"/>
            <w:tcBorders>
              <w:bottom w:val="single" w:color="auto" w:sz="6" w:space="0"/>
            </w:tcBorders>
            <w:noWrap w:val="0"/>
            <w:vAlign w:val="center"/>
          </w:tcPr>
          <w:p>
            <w:pPr>
              <w:spacing w:after="0" w:line="252" w:lineRule="auto"/>
              <w:jc w:val="left"/>
            </w:pPr>
            <w:r/>
            <w:r>
              <w:rPr>
                <w:rFonts w:ascii="宋体" w:hAnsi="宋体" w:eastAsia="宋体"/>
                <w:b w:val="0"/>
                <w:sz w:val="21"/>
              </w:rPr>
              <w:t>综合性</w:t>
            </w:r>
          </w:p>
        </w:tc>
        <w:tc>
          <w:tcPr>
            <w:tcW w:w="1166" w:type="dxa"/>
            <w:tcBorders>
              <w:bottom w:val="single" w:color="auto" w:sz="6" w:space="0"/>
            </w:tcBorders>
            <w:noWrap w:val="0"/>
            <w:vAlign w:val="center"/>
          </w:tcPr>
          <w:p>
            <w:pPr>
              <w:spacing w:after="0" w:line="252" w:lineRule="auto"/>
              <w:jc w:val="left"/>
            </w:pPr>
            <w:r/>
            <w:r>
              <w:rPr>
                <w:rFonts w:ascii="宋体" w:hAnsi="宋体" w:eastAsia="宋体"/>
                <w:b w:val="0"/>
                <w:sz w:val="21"/>
              </w:rPr>
              <w:t>实验类型</w:t>
            </w:r>
          </w:p>
        </w:tc>
        <w:tc>
          <w:tcPr>
            <w:tcW w:w="1172" w:type="dxa"/>
            <w:tcBorders>
              <w:bottom w:val="single" w:color="auto" w:sz="6" w:space="0"/>
            </w:tcBorders>
            <w:noWrap w:val="0"/>
            <w:vAlign w:val="center"/>
          </w:tcPr>
          <w:p>
            <w:pPr>
              <w:spacing w:after="0" w:line="252" w:lineRule="auto"/>
              <w:jc w:val="left"/>
            </w:pPr>
            <w:r/>
            <w:r>
              <w:rPr>
                <w:rFonts w:ascii="宋体" w:hAnsi="宋体" w:eastAsia="宋体"/>
                <w:b w:val="0"/>
                <w:sz w:val="21"/>
              </w:rPr>
              <w:t>基础</w:t>
            </w:r>
          </w:p>
        </w:tc>
        <w:tc>
          <w:tcPr>
            <w:tcW w:w="1082" w:type="dxa"/>
            <w:tcBorders>
              <w:bottom w:val="single" w:color="auto" w:sz="6" w:space="0"/>
            </w:tcBorders>
            <w:noWrap w:val="0"/>
            <w:vAlign w:val="center"/>
          </w:tcPr>
          <w:p>
            <w:pPr>
              <w:spacing w:after="0" w:line="252" w:lineRule="auto"/>
              <w:jc w:val="left"/>
            </w:pPr>
            <w:r/>
            <w:r>
              <w:rPr>
                <w:rFonts w:ascii="宋体" w:hAnsi="宋体" w:eastAsia="宋体"/>
                <w:b w:val="0"/>
                <w:sz w:val="21"/>
              </w:rPr>
              <w:t>指导教师</w:t>
            </w:r>
          </w:p>
        </w:tc>
        <w:tc>
          <w:tcPr>
            <w:tcW w:w="1080" w:type="dxa"/>
            <w:tcBorders>
              <w:bottom w:val="single" w:color="auto" w:sz="6" w:space="0"/>
            </w:tcBorders>
            <w:noWrap w:val="0"/>
            <w:vAlign w:val="center"/>
          </w:tcPr>
          <w:p>
            <w:pPr>
              <w:spacing w:after="0" w:line="252" w:lineRule="auto"/>
              <w:jc w:val="left"/>
            </w:pPr>
            <w:r/>
            <w:r>
              <w:rPr>
                <w:rFonts w:ascii="宋体" w:hAnsi="宋体" w:eastAsia="宋体"/>
                <w:b w:val="0"/>
                <w:sz w:val="21"/>
              </w:rPr>
              <w:t>自行完成</w:t>
            </w:r>
          </w:p>
        </w:tc>
        <w:tc>
          <w:tcPr>
            <w:tcW w:w="1080" w:type="dxa"/>
            <w:tcBorders>
              <w:bottom w:val="single" w:color="auto" w:sz="6" w:space="0"/>
            </w:tcBorders>
            <w:noWrap w:val="0"/>
            <w:vAlign w:val="center"/>
          </w:tcPr>
          <w:p>
            <w:pPr>
              <w:spacing w:after="0" w:line="252" w:lineRule="auto"/>
              <w:jc w:val="left"/>
            </w:pPr>
            <w:r/>
            <w:r>
              <w:rPr>
                <w:rFonts w:ascii="宋体" w:hAnsi="宋体" w:eastAsia="宋体"/>
                <w:b w:val="0"/>
                <w:sz w:val="21"/>
              </w:rPr>
              <w:t>成绩</w:t>
            </w:r>
          </w:p>
        </w:tc>
        <w:tc>
          <w:tcPr>
            <w:tcW w:w="1350" w:type="dxa"/>
            <w:tcBorders>
              <w:bottom w:val="single" w:color="auto" w:sz="6" w:space="0"/>
            </w:tcBorders>
            <w:noWrap w:val="0"/>
            <w:vAlign w:val="center"/>
          </w:tcPr>
          <w:p>
            <w:pPr>
              <w:spacing w:after="0" w:line="252" w:lineRule="auto"/>
              <w:jc w:val="left"/>
            </w:pPr>
            <w:r/>
            <w:r>
              <w:rPr>
                <w:rFonts w:ascii="宋体" w:hAnsi="宋体" w:eastAsia="宋体"/>
                <w:b w:val="0"/>
                <w:sz w:val="21"/>
              </w:rPr>
            </w:r>
          </w:p>
        </w:tc>
      </w:tr>
      <w:tr w14:paraId="3C0D69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36" w:hRule="atLeast"/>
        </w:trPr>
        <w:tc>
          <w:tcPr>
            <w:tcW w:w="9270" w:type="dxa"/>
            <w:gridSpan w:val="8"/>
            <w:tcBorders>
              <w:top w:val="single" w:color="auto" w:sz="12" w:space="0"/>
            </w:tcBorders>
            <w:shd w:val="clear" w:color="auto" w:fill="D7D7D7" w:themeFill="background1" w:themeFillShade="D8"/>
            <w:noWrap w:val="0"/>
            <w:vAlign w:val="center"/>
          </w:tcPr>
          <w:p>
            <w:pPr>
              <w:spacing w:after="0"/>
            </w:pPr>
            <w:r/>
            <w:r>
              <w:rPr>
                <w:rFonts w:ascii="宋体" w:hAnsi="宋体" w:eastAsia="宋体"/>
                <w:b w:val="0"/>
                <w:sz w:val="18"/>
              </w:rPr>
              <w:t>仓库地址：https://github.com/wxzn222/AID-homework    个人工作目录：01. Python机器学习基本流程与结果分析/实验01_ml_pipeline_work</w:t>
            </w:r>
          </w:p>
        </w:tc>
      </w:tr>
      <w:tr w14:paraId="79C793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87" w:hRule="atLeast"/>
        </w:trPr>
        <w:tc>
          <w:tcPr>
            <w:tcW w:w="9270" w:type="dxa"/>
            <w:gridSpan w:val="8"/>
            <w:tcBorders>
              <w:top w:val="single" w:color="auto" w:sz="12" w:space="0"/>
            </w:tcBorders>
            <w:noWrap w:val="0"/>
            <w:vAlign w:val="top"/>
          </w:tcPr>
          <w:p>
            <w:pPr>
              <w:spacing w:after="40" w:line="259" w:lineRule="auto"/>
            </w:pPr>
            <w:r/>
            <w:r>
              <w:rPr>
                <w:rFonts w:ascii="宋体" w:hAnsi="宋体" w:eastAsia="宋体"/>
                <w:b/>
                <w:sz w:val="22"/>
              </w:rPr>
              <w:t>一、实验目的</w:t>
            </w:r>
          </w:p>
          <w:p>
            <w:pPr>
              <w:spacing w:after="20" w:line="259" w:lineRule="auto"/>
            </w:pPr>
            <w:r>
              <w:rPr>
                <w:rFonts w:ascii="宋体" w:hAnsi="宋体" w:eastAsia="宋体"/>
                <w:b w:val="0"/>
                <w:sz w:val="18"/>
              </w:rPr>
              <w:t>本实验完成一条可复现的二分类机器学习流水线。通过 scikit-learn 内置数值数据，掌握特征与标签、正类、训练集与测试集的区别；使用 pandas 检查数据质量；使用分层划分降低类别比例偏差；在 Pipeline 中完成标准化和分类器训练；比较逻辑回归与决策树的 Accuracy、Precision、Recall、F1；通过混淆矩阵和错误样本分析模型表现，并保存、重载最佳模型。</w:t>
            </w:r>
          </w:p>
        </w:tc>
      </w:tr>
      <w:tr w14:paraId="29F2D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42" w:hRule="atLeast"/>
        </w:trPr>
        <w:tc>
          <w:tcPr>
            <w:tcW w:w="9270" w:type="dxa"/>
            <w:gridSpan w:val="8"/>
            <w:noWrap w:val="0"/>
            <w:vAlign w:val="top"/>
          </w:tcPr>
          <w:p>
            <w:pPr>
              <w:spacing w:after="40" w:line="259" w:lineRule="auto"/>
            </w:pPr>
            <w:r/>
            <w:r>
              <w:rPr>
                <w:rFonts w:ascii="宋体" w:hAnsi="宋体" w:eastAsia="宋体"/>
                <w:b/>
                <w:sz w:val="22"/>
              </w:rPr>
              <w:t>二、实验环境记录</w:t>
            </w:r>
          </w:p>
          <w:p>
            <w:pPr>
              <w:spacing w:after="20" w:line="259" w:lineRule="auto"/>
            </w:pPr>
            <w:r>
              <w:rPr>
                <w:rFonts w:ascii="宋体" w:hAnsi="宋体" w:eastAsia="宋体"/>
                <w:b w:val="0"/>
                <w:sz w:val="18"/>
              </w:rPr>
              <w:t>操作系统：Windows。Python：3.12.13；pandas：3.0.5；NumPy：2.5.3；scikit-learn：1.9.0；Matplotlib：3.11.1；joblib：1.5.3。解释器使用实验独立环境 .venv\Scripts\python.exe，python -m pip check 返回 No broken requirements found。</w:t>
            </w:r>
          </w:p>
          <w:p>
            <w:pPr>
              <w:spacing w:after="20" w:line="259" w:lineRule="auto"/>
            </w:pPr>
            <w:r>
              <w:rPr>
                <w:rFonts w:ascii="宋体" w:hAnsi="宋体" w:eastAsia="宋体"/>
                <w:b w:val="0"/>
                <w:sz w:val="18"/>
              </w:rPr>
              <w:t>身份登记：STUDENT_ID=2410311411，EXPERIMENT_ID=01，IDENTITY_CODE=561261E69013，REGISTERED_AT=2026-09-14T14:46:30+08:00。下图同时给出身份字段与本实验解释器路径，可确认运行环境属于本实验的独立 .venv。</w:t>
            </w:r>
          </w:p>
          <w:p>
            <w:pPr>
              <w:spacing w:before="40" w:after="20"/>
              <w:jc w:val="center"/>
            </w:pPr>
            <w:r>
              <w:drawing>
                <wp:inline xmlns:a="http://schemas.openxmlformats.org/drawingml/2006/main" xmlns:pic="http://schemas.openxmlformats.org/drawingml/2006/picture">
                  <wp:extent cx="4937760" cy="995704"/>
                  <wp:docPr id="1260220705" name="Picture 1260220705"/>
                  <wp:cNvGraphicFramePr>
                    <a:graphicFrameLocks noChangeAspect="1"/>
                  </wp:cNvGraphicFramePr>
                  <a:graphic>
                    <a:graphicData uri="http://schemas.openxmlformats.org/drawingml/2006/picture">
                      <pic:pic>
                        <pic:nvPicPr>
                          <pic:cNvPr id="0" name="shot_env.png"/>
                          <pic:cNvPicPr/>
                        </pic:nvPicPr>
                        <pic:blipFill>
                          <a:blip r:embed="rId8"/>
                          <a:stretch>
                            <a:fillRect/>
                          </a:stretch>
                        </pic:blipFill>
                        <pic:spPr>
                          <a:xfrm>
                            <a:off x="0" y="0"/>
                            <a:ext cx="4937760" cy="995704"/>
                          </a:xfrm>
                          <a:prstGeom prst="rect"/>
                        </pic:spPr>
                      </pic:pic>
                    </a:graphicData>
                  </a:graphic>
                </wp:inline>
              </w:drawing>
            </w:r>
          </w:p>
          <w:p>
            <w:pPr>
              <w:spacing w:before="20" w:after="80"/>
              <w:jc w:val="center"/>
            </w:pPr>
            <w:r>
              <w:rPr>
                <w:rFonts w:ascii="宋体" w:hAnsi="宋体" w:eastAsia="宋体"/>
                <w:sz w:val="17"/>
              </w:rPr>
              <w:t>图 1  环境与身份登记截图：STUDENT_ID、EXPERIMENT_ID、IDENTITY_CODE、CAPTURED_AT 与解释器路径</w:t>
            </w:r>
          </w:p>
        </w:tc>
      </w:tr>
      <w:tr w14:paraId="694DDF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28" w:hRule="atLeast"/>
        </w:trPr>
        <w:tc>
          <w:tcPr>
            <w:tcW w:w="9270" w:type="dxa"/>
            <w:gridSpan w:val="8"/>
            <w:noWrap w:val="0"/>
            <w:vAlign w:val="top"/>
          </w:tcPr>
          <w:p>
            <w:pPr>
              <w:spacing w:after="40" w:line="259" w:lineRule="auto"/>
            </w:pPr>
            <w:r/>
            <w:r>
              <w:rPr>
                <w:rFonts w:ascii="宋体" w:hAnsi="宋体" w:eastAsia="宋体"/>
                <w:b/>
                <w:sz w:val="22"/>
              </w:rPr>
              <w:t>三、数据集与数据检查</w:t>
            </w:r>
          </w:p>
          <w:p>
            <w:pPr>
              <w:spacing w:after="20" w:line="259" w:lineRule="auto"/>
            </w:pPr>
            <w:r>
              <w:rPr>
                <w:rFonts w:ascii="宋体" w:hAnsi="宋体" w:eastAsia="宋体"/>
                <w:b w:val="0"/>
                <w:sz w:val="18"/>
              </w:rPr>
              <w:t>数据集为 scikit-learn 内置的二分类数值数据，共 569 条样本、30 个连续特征和 1 个标签列。按实验要求将原始标签转换为中性标签 class_0/class_1，并将 class_1 作为正类。</w:t>
            </w:r>
          </w:p>
          <w:p>
            <w:pPr>
              <w:spacing w:after="20" w:line="259" w:lineRule="auto"/>
            </w:pPr>
            <w:r>
              <w:rPr>
                <w:rFonts w:ascii="宋体" w:hAnsi="宋体" w:eastAsia="宋体"/>
                <w:b w:val="0"/>
                <w:sz w:val="18"/>
              </w:rPr>
              <w:t>检查结果：shape=(569, 31)，feature_count=30，missing_values=0，duplicate_rows=0；class_0=357 条，class_1=212 条。采用 random_state=42、test_size=0.20 的分层划分，训练集 455 条、测试集 114 条，正类比例分别为 0.3736 和 0.3684，与总体比例 0.3726 基本一致，说明分层生效。</w:t>
            </w:r>
          </w:p>
        </w:tc>
      </w:tr>
      <w:tr w14:paraId="4DD42C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30" w:hRule="atLeast"/>
        </w:trPr>
        <w:tc>
          <w:tcPr>
            <w:tcW w:w="9270" w:type="dxa"/>
            <w:gridSpan w:val="8"/>
            <w:noWrap w:val="0"/>
            <w:vAlign w:val="top"/>
          </w:tcPr>
          <w:p>
            <w:pPr>
              <w:spacing w:after="40" w:line="259" w:lineRule="auto"/>
            </w:pPr>
            <w:r/>
            <w:r>
              <w:rPr>
                <w:rFonts w:ascii="宋体" w:hAnsi="宋体" w:eastAsia="宋体"/>
                <w:b/>
                <w:sz w:val="22"/>
              </w:rPr>
              <w:t>四、实验过程</w:t>
            </w:r>
          </w:p>
          <w:p>
            <w:pPr>
              <w:spacing w:after="20" w:line="259" w:lineRule="auto"/>
            </w:pPr>
            <w:r>
              <w:rPr>
                <w:rFonts w:ascii="宋体" w:hAnsi="宋体" w:eastAsia="宋体"/>
                <w:b w:val="0"/>
                <w:sz w:val="18"/>
              </w:rPr>
              <w:t>先读取数据并完成标签语义确认，再按 target 分层划分训练集和测试集。逻辑回归 Pipeline 为 StandardScaler + LogisticRegression(random_state=42, max_iter=2000)；决策树 Pipeline 为 StandardScaler + DecisionTreeClassifier(random_state=42, max_depth=4, min_samples_leaf=3)。</w:t>
            </w:r>
          </w:p>
          <w:p>
            <w:pPr>
              <w:spacing w:after="20" w:line="259" w:lineRule="auto"/>
            </w:pPr>
            <w:r>
              <w:rPr>
                <w:rFonts w:ascii="宋体" w:hAnsi="宋体" w:eastAsia="宋体"/>
                <w:b w:val="0"/>
                <w:sz w:val="18"/>
              </w:rPr>
              <w:t>两个模型都只在训练集上调用 fit，测试集只进入 predict 与指标计算，因此标准化用到的均值和标准差只来自训练集，测试集不参与任何拟合步骤。评价时固定混淆矩阵的类别顺序为 [0, 1]，再用同一个布尔掩码把错误预测回溯到原始测试样本，标记为 FN 或 FP。运行脚本生成指标 CSV、预测 CSV、错误样本 CSV、混淆矩阵 CSV、特征描述统计和 PNG 图。</w:t>
            </w:r>
          </w:p>
        </w:tc>
      </w:tr>
      <w:tr w14:paraId="384A47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481" w:hRule="atLeast"/>
        </w:trPr>
        <w:tc>
          <w:tcPr>
            <w:tcW w:w="9270" w:type="dxa"/>
            <w:gridSpan w:val="8"/>
            <w:noWrap w:val="0"/>
            <w:vAlign w:val="top"/>
          </w:tcPr>
          <w:p>
            <w:pPr>
              <w:spacing w:after="40" w:line="259" w:lineRule="auto"/>
            </w:pPr>
            <w:r/>
            <w:r>
              <w:rPr>
                <w:rFonts w:ascii="宋体" w:hAnsi="宋体" w:eastAsia="宋体"/>
                <w:b/>
                <w:sz w:val="22"/>
              </w:rPr>
              <w:t>五、本人完成的 FILL 填写与运行命令</w:t>
            </w:r>
          </w:p>
          <w:p>
            <w:pPr>
              <w:spacing w:after="20" w:line="259" w:lineRule="auto"/>
            </w:pPr>
            <w:r>
              <w:rPr>
                <w:rFonts w:ascii="宋体" w:hAnsi="宋体" w:eastAsia="宋体"/>
                <w:b w:val="0"/>
                <w:sz w:val="18"/>
              </w:rPr>
              <w:t>实验骨架在 12 处标记了 TODO(FILL-01)～TODO(FILL-12)。本人按手册逐项阅读后再填写，共修改 5 个 Python 文件；config.py、inspect_data.py、plots.py 三个文件保持骨架原样，未作改动。下面列出本人实际写入的代码。</w:t>
            </w:r>
          </w:p>
          <w:p>
            <w:pPr>
              <w:spacing w:after="20" w:line="259" w:lineRule="auto"/>
            </w:pPr>
            <w:r>
              <w:rPr>
                <w:rFonts w:ascii="宋体" w:hAnsi="宋体" w:eastAsia="宋体"/>
                <w:b w:val="0"/>
                <w:sz w:val="18"/>
              </w:rPr>
              <w:t>FILL-01（data_utils.py）标签 0/1 反转：frame[TARGET_COLUMN] = (frame[TARGET_COLUMN] == 0).astype(int)</w:t>
            </w:r>
          </w:p>
          <w:p>
            <w:pPr>
              <w:spacing w:after="20" w:line="259" w:lineRule="auto"/>
            </w:pPr>
            <w:r>
              <w:rPr>
                <w:rFonts w:ascii="宋体" w:hAnsi="宋体" w:eastAsia="宋体"/>
                <w:b w:val="0"/>
                <w:sz w:val="18"/>
              </w:rPr>
              <w:t>FILL-02（data_utils.py）分层划分：return train_test_split(features, target, test_size=TEST_SIZE, random_state=SEED, stratify=target)</w:t>
            </w:r>
          </w:p>
          <w:p>
            <w:pPr>
              <w:spacing w:after="20" w:line="259" w:lineRule="auto"/>
            </w:pPr>
            <w:r>
              <w:rPr>
                <w:rFonts w:ascii="宋体" w:hAnsi="宋体" w:eastAsia="宋体"/>
                <w:b w:val="0"/>
                <w:sz w:val="18"/>
              </w:rPr>
              <w:t>FILL-03（models.py）逻辑回归 Pipeline：Pipeline([("scaler", StandardScaler()), ("classifier", LogisticRegression(random_state=SEED, max_iter=2000))])</w:t>
            </w:r>
          </w:p>
          <w:p>
            <w:pPr>
              <w:spacing w:after="20" w:line="259" w:lineRule="auto"/>
            </w:pPr>
            <w:r>
              <w:rPr>
                <w:rFonts w:ascii="宋体" w:hAnsi="宋体" w:eastAsia="宋体"/>
                <w:b w:val="0"/>
                <w:sz w:val="18"/>
              </w:rPr>
              <w:t>FILL-04（models.py）决策树 Pipeline：Pipeline([("scaler", StandardScaler()), ("classifier", DecisionTreeClassifier(random_state=SEED, max_depth=4, min_samples_leaf=3))])</w:t>
            </w:r>
          </w:p>
          <w:p>
            <w:pPr>
              <w:spacing w:after="20" w:line="259" w:lineRule="auto"/>
            </w:pPr>
            <w:r>
              <w:rPr>
                <w:rFonts w:ascii="宋体" w:hAnsi="宋体" w:eastAsia="宋体"/>
                <w:b w:val="0"/>
                <w:sz w:val="18"/>
              </w:rPr>
              <w:t>FILL-05（evaluation.py）四项指标：metrics = {"accuracy": accuracy_score(target, predictions), "precision": precision_score(target, predictions, zero_division=0), "recall": recall_score(target, predictions, zero_division=0), "f1": f1_score(target, predictions, zero_division=0)}</w:t>
            </w:r>
          </w:p>
          <w:p>
            <w:pPr>
              <w:spacing w:after="20" w:line="259" w:lineRule="auto"/>
            </w:pPr>
            <w:r>
              <w:rPr>
                <w:rFonts w:ascii="宋体" w:hAnsi="宋体" w:eastAsia="宋体"/>
                <w:b w:val="0"/>
                <w:sz w:val="18"/>
              </w:rPr>
              <w:t>FILL-06（evaluation.py）固定矩阵顺序：matrix = confusion_matrix(target, predictions, labels=[0, 1])</w:t>
            </w:r>
          </w:p>
          <w:p>
            <w:pPr>
              <w:spacing w:after="20" w:line="259" w:lineRule="auto"/>
            </w:pPr>
            <w:r>
              <w:rPr>
                <w:rFonts w:ascii="宋体" w:hAnsi="宋体" w:eastAsia="宋体"/>
                <w:b w:val="0"/>
                <w:sz w:val="18"/>
              </w:rPr>
              <w:t>FILL-07（evaluation.py）错误样本提取：errors = features.loc[target.to_numpy() != predictions].copy()；errors["true_label"] = target.loc[errors.index]；errors["predicted_label"] = predictions[target.to_numpy() != predictions]；errors["error_type"] = np.where((errors["true_label"] == 1) &amp; (errors["predicted_label"] == 0), "FN", "FP")</w:t>
            </w:r>
          </w:p>
          <w:p>
            <w:pPr>
              <w:spacing w:after="20" w:line="259" w:lineRule="auto"/>
            </w:pPr>
            <w:r>
              <w:rPr>
                <w:rFonts w:ascii="宋体" w:hAnsi="宋体" w:eastAsia="宋体"/>
                <w:b w:val="0"/>
                <w:sz w:val="18"/>
              </w:rPr>
              <w:t>FILL-08（training.py）训练与评价边界：model.fit(x_train, y_train)；metrics, matrix, errors, predictions = evaluate_model(model, x_test, y_test)</w:t>
            </w:r>
          </w:p>
          <w:p>
            <w:pPr>
              <w:spacing w:after="20" w:line="259" w:lineRule="auto"/>
            </w:pPr>
            <w:r>
              <w:rPr>
                <w:rFonts w:ascii="宋体" w:hAnsi="宋体" w:eastAsia="宋体"/>
                <w:b w:val="0"/>
                <w:sz w:val="18"/>
              </w:rPr>
              <w:t>FILL-09（training.py）按 F1 排序：metrics_frame = pd.DataFrame(metric_rows).sort_values("f1", ascending=False, ignore_index=True)</w:t>
            </w:r>
          </w:p>
          <w:p>
            <w:pPr>
              <w:spacing w:after="20" w:line="259" w:lineRule="auto"/>
            </w:pPr>
            <w:r>
              <w:rPr>
                <w:rFonts w:ascii="宋体" w:hAnsi="宋体" w:eastAsia="宋体"/>
                <w:b w:val="0"/>
                <w:sz w:val="18"/>
              </w:rPr>
              <w:t>FILL-10（run_experiment.py）取最佳模型名：best_name = str(metrics_frame.iloc[0]["model"])</w:t>
            </w:r>
          </w:p>
          <w:p>
            <w:pPr>
              <w:spacing w:after="20" w:line="259" w:lineRule="auto"/>
            </w:pPr>
            <w:r>
              <w:rPr>
                <w:rFonts w:ascii="宋体" w:hAnsi="宋体" w:eastAsia="宋体"/>
                <w:b w:val="0"/>
                <w:sz w:val="18"/>
              </w:rPr>
              <w:t>FILL-11（run_experiment.py）保存完整 Pipeline：joblib.dump(fitted_models[best_name], model_path)</w:t>
            </w:r>
          </w:p>
          <w:p>
            <w:pPr>
              <w:spacing w:after="20" w:line="259" w:lineRule="auto"/>
            </w:pPr>
            <w:r>
              <w:rPr>
                <w:rFonts w:ascii="宋体" w:hAnsi="宋体" w:eastAsia="宋体"/>
                <w:b w:val="0"/>
                <w:sz w:val="18"/>
              </w:rPr>
              <w:t>FILL-12（verify_saved_model.py）重载模型：model = joblib.load(MODEL_DIR / "best_pipeline.joblib")</w:t>
            </w:r>
          </w:p>
          <w:p>
            <w:pPr>
              <w:spacing w:after="20" w:line="259" w:lineRule="auto"/>
            </w:pPr>
            <w:r>
              <w:rPr>
                <w:rFonts w:ascii="宋体" w:hAnsi="宋体" w:eastAsia="宋体"/>
                <w:b w:val="0"/>
                <w:sz w:val="18"/>
              </w:rPr>
              <w:t>除了填写代码，本人在实验项目副本根目录按顺序执行了以下命令，并核对每一条的输出：</w:t>
            </w:r>
          </w:p>
          <w:p>
            <w:pPr>
              <w:spacing w:after="20" w:line="259" w:lineRule="auto"/>
            </w:pPr>
            <w:r>
              <w:rPr>
                <w:rFonts w:ascii="宋体" w:hAnsi="宋体" w:eastAsia="宋体"/>
                <w:b w:val="0"/>
                <w:sz w:val="18"/>
              </w:rPr>
              <w:t>（1）复制骨架：Copy-Item -LiteralPath .\附件 -Destination .\实验01_ml_pipeline_work -Recurse，得到独立工作副本，便于随时对照原始骨架。</w:t>
            </w:r>
          </w:p>
          <w:p>
            <w:pPr>
              <w:spacing w:after="20" w:line="259" w:lineRule="auto"/>
            </w:pPr>
            <w:r>
              <w:rPr>
                <w:rFonts w:ascii="宋体" w:hAnsi="宋体" w:eastAsia="宋体"/>
                <w:b w:val="0"/>
                <w:sz w:val="18"/>
              </w:rPr>
              <w:t>（2）创建环境：py -3.12 -m venv .venv，生成 .venv\Scripts\python.exe。</w:t>
            </w:r>
          </w:p>
          <w:p>
            <w:pPr>
              <w:spacing w:after="20" w:line="259" w:lineRule="auto"/>
            </w:pPr>
            <w:r>
              <w:rPr>
                <w:rFonts w:ascii="宋体" w:hAnsi="宋体" w:eastAsia="宋体"/>
                <w:b w:val="0"/>
                <w:sz w:val="18"/>
              </w:rPr>
              <w:t>（3）安装依赖：python -m pip install -r requirements.txt，随后 python -m pip check 返回 No broken requirements found。</w:t>
            </w:r>
          </w:p>
          <w:p>
            <w:pPr>
              <w:spacing w:after="20" w:line="259" w:lineRule="auto"/>
            </w:pPr>
            <w:r>
              <w:rPr>
                <w:rFonts w:ascii="宋体" w:hAnsi="宋体" w:eastAsia="宋体"/>
                <w:b w:val="0"/>
                <w:sz w:val="18"/>
              </w:rPr>
              <w:t>（4）登记身份：python student_identity.py --set "2410311411" --stage ENV_CHECK，生成 outputs/student_identity.json。</w:t>
            </w:r>
          </w:p>
          <w:p>
            <w:pPr>
              <w:spacing w:after="20" w:line="259" w:lineRule="auto"/>
            </w:pPr>
            <w:r>
              <w:rPr>
                <w:rFonts w:ascii="宋体" w:hAnsi="宋体" w:eastAsia="宋体"/>
                <w:b w:val="0"/>
                <w:sz w:val="18"/>
              </w:rPr>
              <w:t>（5）数据检查：python inspect_data.py，打印 shape=(569, 31)、missing_values=0、duplicate_rows=0 等，并生成 outputs/feature_summary.csv。</w:t>
            </w:r>
          </w:p>
          <w:p>
            <w:pPr>
              <w:spacing w:after="20" w:line="259" w:lineRule="auto"/>
            </w:pPr>
            <w:r>
              <w:rPr>
                <w:rFonts w:ascii="宋体" w:hAnsi="宋体" w:eastAsia="宋体"/>
                <w:b w:val="0"/>
                <w:sz w:val="18"/>
              </w:rPr>
              <w:t>（6）语法检查：python -m compileall -q 各脚本文件，无输出即通过，用于在训练前排除语法错误。</w:t>
            </w:r>
          </w:p>
          <w:p>
            <w:pPr>
              <w:spacing w:after="20" w:line="259" w:lineRule="auto"/>
            </w:pPr>
            <w:r>
              <w:rPr>
                <w:rFonts w:ascii="宋体" w:hAnsi="宋体" w:eastAsia="宋体"/>
                <w:b w:val="0"/>
                <w:sz w:val="18"/>
              </w:rPr>
              <w:t>（7）训练与评价：python run_experiment.py，一次性完成分层划分、两个模型训练、四项指标、混淆矩阵、错误样本与绘图，并按 F1 保存最佳模型；生成 outputs 目录下的指标、预测、错误样本、混淆矩阵 CSV 与两张 PNG，以及 models/best_pipeline.joblib。</w:t>
            </w:r>
          </w:p>
          <w:p>
            <w:pPr>
              <w:spacing w:after="20" w:line="259" w:lineRule="auto"/>
            </w:pPr>
            <w:r>
              <w:rPr>
                <w:rFonts w:ascii="宋体" w:hAnsi="宋体" w:eastAsia="宋体"/>
                <w:b w:val="0"/>
                <w:sz w:val="18"/>
              </w:rPr>
              <w:t>（8）重载验证：python verify_saved_model.py 打印 loaded_model=Pipeline、sample_count=114、same_predictions=True；随后 python student_identity.py --show --stage MODEL_RELOAD 生成最终验收截图。</w:t>
            </w:r>
          </w:p>
          <w:p>
            <w:pPr>
              <w:spacing w:after="20" w:line="259" w:lineRule="auto"/>
            </w:pPr>
            <w:r>
              <w:rPr>
                <w:rFonts w:ascii="宋体" w:hAnsi="宋体" w:eastAsia="宋体"/>
                <w:b w:val="0"/>
                <w:sz w:val="18"/>
              </w:rPr>
              <w:t>上述命令之外，工作副本中的 test_experiment.py 提供了两项最小回归检查（数据规模与分层比例、模型工厂是否返回两个 Pipeline），运行结果为 test_experiment: 2 passed。</w:t>
            </w:r>
          </w:p>
        </w:tc>
      </w:tr>
      <w:tr w14:paraId="1845FE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48" w:hRule="atLeast"/>
        </w:trPr>
        <w:tc>
          <w:tcPr>
            <w:tcW w:w="9270" w:type="dxa"/>
            <w:gridSpan w:val="8"/>
            <w:noWrap w:val="0"/>
            <w:vAlign w:val="top"/>
          </w:tcPr>
          <w:p>
            <w:pPr>
              <w:spacing w:after="40" w:line="259" w:lineRule="auto"/>
            </w:pPr>
            <w:r/>
            <w:r>
              <w:rPr>
                <w:rFonts w:ascii="宋体" w:hAnsi="宋体" w:eastAsia="宋体"/>
                <w:b/>
                <w:sz w:val="22"/>
              </w:rPr>
              <w:t>六、实验结果与指标手算核对</w:t>
            </w:r>
          </w:p>
          <w:p>
            <w:pPr>
              <w:spacing w:after="20" w:line="259" w:lineRule="auto"/>
            </w:pPr>
            <w:r>
              <w:rPr>
                <w:rFonts w:ascii="宋体" w:hAnsi="宋体" w:eastAsia="宋体"/>
                <w:b w:val="0"/>
                <w:sz w:val="18"/>
              </w:rPr>
              <w:t>测试集（114 条）四项指标：逻辑回归 Accuracy=0.9649、Precision=0.9750、Recall=0.9286、F1=0.9512；决策树 Accuracy=0.9035、Precision=0.9189、Recall=0.8095、F1=0.8608。混淆矩阵行为真实类别、列为预测类别，顺序 [class_0, class_1]：逻辑回归 [[71, 1], [3, 39]]，决策树 [[69, 3], [8, 34]]。</w:t>
            </w:r>
          </w:p>
          <w:p>
            <w:pPr>
              <w:spacing w:after="20" w:line="259" w:lineRule="auto"/>
            </w:pPr>
            <w:r>
              <w:rPr>
                <w:rFonts w:ascii="宋体" w:hAnsi="宋体" w:eastAsia="宋体"/>
                <w:b w:val="0"/>
                <w:sz w:val="18"/>
              </w:rPr>
              <w:t>逻辑回归手工核对（TN=71、FP=1、FN=3、TP=39）：</w:t>
            </w:r>
          </w:p>
          <w:p>
            <w:pPr>
              <w:spacing w:after="20" w:line="259" w:lineRule="auto"/>
            </w:pPr>
            <w:r>
              <w:rPr>
                <w:rFonts w:ascii="宋体" w:hAnsi="宋体" w:eastAsia="宋体"/>
                <w:b w:val="0"/>
                <w:sz w:val="18"/>
              </w:rPr>
              <w:t>Accuracy = (TN+TP)/114 = (71+39)/114 = 110/114 = 0.9649</w:t>
            </w:r>
          </w:p>
          <w:p>
            <w:pPr>
              <w:spacing w:after="20" w:line="259" w:lineRule="auto"/>
            </w:pPr>
            <w:r>
              <w:rPr>
                <w:rFonts w:ascii="宋体" w:hAnsi="宋体" w:eastAsia="宋体"/>
                <w:b w:val="0"/>
                <w:sz w:val="18"/>
              </w:rPr>
              <w:t>Precision = TP/(TP+FP) = 39/(39+1) = 39/40 = 0.9750</w:t>
            </w:r>
          </w:p>
          <w:p>
            <w:pPr>
              <w:spacing w:after="20" w:line="259" w:lineRule="auto"/>
            </w:pPr>
            <w:r>
              <w:rPr>
                <w:rFonts w:ascii="宋体" w:hAnsi="宋体" w:eastAsia="宋体"/>
                <w:b w:val="0"/>
                <w:sz w:val="18"/>
              </w:rPr>
              <w:t>Recall = TP/(TP+FN) = 39/(39+3) = 39/42 = 0.9286</w:t>
            </w:r>
          </w:p>
          <w:p>
            <w:pPr>
              <w:spacing w:after="20" w:line="259" w:lineRule="auto"/>
            </w:pPr>
            <w:r>
              <w:rPr>
                <w:rFonts w:ascii="宋体" w:hAnsi="宋体" w:eastAsia="宋体"/>
                <w:b w:val="0"/>
                <w:sz w:val="18"/>
              </w:rPr>
              <w:t>F1 = 2PR/(P+R) = 2×0.9750×0.9286/(0.9750+0.9286) = 1.8108/1.9036 = 0.9512</w:t>
            </w:r>
          </w:p>
          <w:p>
            <w:pPr>
              <w:spacing w:after="20" w:line="259" w:lineRule="auto"/>
            </w:pPr>
            <w:r>
              <w:rPr>
                <w:rFonts w:ascii="宋体" w:hAnsi="宋体" w:eastAsia="宋体"/>
                <w:b w:val="0"/>
                <w:sz w:val="18"/>
              </w:rPr>
              <w:t>决策树手工核对（TN=69、FP=3、FN=8、TP=34）：Accuracy = (69+34)/114 = 103/114 = 0.9035；Precision = 34/(34+3) = 34/37 = 0.9189；Recall = 34/(34+8) = 34/42 = 0.8095；F1 = 2×0.9189×0.8095/(0.9189+0.8095) = 0.8608。</w:t>
            </w:r>
          </w:p>
          <w:p>
            <w:pPr>
              <w:spacing w:after="20" w:line="259" w:lineRule="auto"/>
            </w:pPr>
            <w:r>
              <w:rPr>
                <w:rFonts w:ascii="宋体" w:hAnsi="宋体" w:eastAsia="宋体"/>
                <w:b w:val="0"/>
                <w:sz w:val="18"/>
              </w:rPr>
              <w:t>四个数值与 outputs/metrics.csv 中的记录逐位一致，说明指标计算的分母口径正确（Precision 与 Recall 的分母分别是 40 和 42，不是 114）。逻辑回归共有 4 个错误样本（FN=3、FP=1），决策树共有 11 个错误样本（FN=8、FP=3）。按 F1 降序排序，本次实验选择逻辑回归为最佳模型。</w:t>
            </w:r>
          </w:p>
          <w:p>
            <w:pPr>
              <w:spacing w:before="40" w:after="20"/>
              <w:jc w:val="center"/>
            </w:pPr>
            <w:r>
              <w:drawing>
                <wp:inline xmlns:a="http://schemas.openxmlformats.org/drawingml/2006/main" xmlns:pic="http://schemas.openxmlformats.org/drawingml/2006/picture">
                  <wp:extent cx="4937760" cy="1571506"/>
                  <wp:docPr id="1260220706" name="Picture 1260220706"/>
                  <wp:cNvGraphicFramePr>
                    <a:graphicFrameLocks noChangeAspect="1"/>
                  </wp:cNvGraphicFramePr>
                  <a:graphic>
                    <a:graphicData uri="http://schemas.openxmlformats.org/drawingml/2006/picture">
                      <pic:pic>
                        <pic:nvPicPr>
                          <pic:cNvPr id="0" name="shot_reload.png"/>
                          <pic:cNvPicPr/>
                        </pic:nvPicPr>
                        <pic:blipFill>
                          <a:blip r:embed="rId9"/>
                          <a:stretch>
                            <a:fillRect/>
                          </a:stretch>
                        </pic:blipFill>
                        <pic:spPr>
                          <a:xfrm>
                            <a:off x="0" y="0"/>
                            <a:ext cx="4937760" cy="1571506"/>
                          </a:xfrm>
                          <a:prstGeom prst="rect"/>
                        </pic:spPr>
                      </pic:pic>
                    </a:graphicData>
                  </a:graphic>
                </wp:inline>
              </w:drawing>
            </w:r>
          </w:p>
          <w:p>
            <w:pPr>
              <w:spacing w:before="20" w:after="80"/>
              <w:jc w:val="center"/>
            </w:pPr>
            <w:r>
              <w:rPr>
                <w:rFonts w:ascii="宋体" w:hAnsi="宋体" w:eastAsia="宋体"/>
                <w:sz w:val="17"/>
              </w:rPr>
              <w:t>图 2  模型重载验收截图：same_predictions=True 与 MODEL_RELOAD 阶段的身份字段</w:t>
            </w:r>
          </w:p>
          <w:p>
            <w:pPr>
              <w:spacing w:before="40" w:after="20"/>
              <w:jc w:val="center"/>
            </w:pPr>
            <w:r>
              <w:drawing>
                <wp:inline xmlns:a="http://schemas.openxmlformats.org/drawingml/2006/main" xmlns:pic="http://schemas.openxmlformats.org/drawingml/2006/picture">
                  <wp:extent cx="4206240" cy="2336800"/>
                  <wp:docPr id="1260220707" name="Picture 1260220707"/>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206240" cy="2336800"/>
                          </a:xfrm>
                          <a:prstGeom prst="rect"/>
                        </pic:spPr>
                      </pic:pic>
                    </a:graphicData>
                  </a:graphic>
                </wp:inline>
              </w:drawing>
            </w:r>
          </w:p>
          <w:p>
            <w:pPr>
              <w:spacing w:before="20" w:after="80"/>
              <w:jc w:val="center"/>
            </w:pPr>
            <w:r>
              <w:rPr>
                <w:rFonts w:ascii="宋体" w:hAnsi="宋体" w:eastAsia="宋体"/>
                <w:sz w:val="17"/>
              </w:rPr>
              <w:t>图 3  两个模型的四项指标对比</w:t>
            </w:r>
          </w:p>
          <w:p>
            <w:pPr>
              <w:spacing w:before="40" w:after="20"/>
              <w:jc w:val="center"/>
            </w:pPr>
            <w:r>
              <w:drawing>
                <wp:inline xmlns:a="http://schemas.openxmlformats.org/drawingml/2006/main" xmlns:pic="http://schemas.openxmlformats.org/drawingml/2006/picture">
                  <wp:extent cx="4206240" cy="1682496"/>
                  <wp:docPr id="1260220708" name="Picture 1260220708"/>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206240" cy="1682496"/>
                          </a:xfrm>
                          <a:prstGeom prst="rect"/>
                        </pic:spPr>
                      </pic:pic>
                    </a:graphicData>
                  </a:graphic>
                </wp:inline>
              </w:drawing>
            </w:r>
          </w:p>
          <w:p>
            <w:pPr>
              <w:spacing w:before="20" w:after="80"/>
              <w:jc w:val="center"/>
            </w:pPr>
            <w:r>
              <w:rPr>
                <w:rFonts w:ascii="宋体" w:hAnsi="宋体" w:eastAsia="宋体"/>
                <w:sz w:val="17"/>
              </w:rPr>
              <w:t>图 4  两个模型的混淆矩阵</w:t>
            </w:r>
          </w:p>
        </w:tc>
      </w:tr>
      <w:tr w14:paraId="056716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419" w:hRule="atLeast"/>
        </w:trPr>
        <w:tc>
          <w:tcPr>
            <w:tcW w:w="9270" w:type="dxa"/>
            <w:gridSpan w:val="8"/>
            <w:noWrap w:val="0"/>
            <w:vAlign w:val="top"/>
          </w:tcPr>
          <w:p>
            <w:pPr>
              <w:spacing w:after="40" w:line="259" w:lineRule="auto"/>
            </w:pPr>
            <w:r/>
            <w:r>
              <w:rPr>
                <w:rFonts w:ascii="宋体" w:hAnsi="宋体" w:eastAsia="宋体"/>
                <w:b/>
                <w:sz w:val="22"/>
              </w:rPr>
              <w:t>七、错误样本分析</w:t>
            </w:r>
          </w:p>
          <w:p>
            <w:pPr>
              <w:spacing w:after="20" w:line="259" w:lineRule="auto"/>
            </w:pPr>
            <w:r>
              <w:rPr>
                <w:rFonts w:ascii="宋体" w:hAnsi="宋体" w:eastAsia="宋体"/>
                <w:b w:val="0"/>
                <w:sz w:val="18"/>
              </w:rPr>
              <w:t>测试集按类别统计的关键特征均值（class_0 有 72 条、class_1 有 42 条）：class_0 的 mean radius=12.111、mean texture=17.385、mean area=458.568；class_1 的 mean radius=17.164、mean texture=21.168、mean area=940.640。下面的分析以这组均值为参照。</w:t>
            </w:r>
          </w:p>
          <w:p>
            <w:pPr>
              <w:spacing w:after="20" w:line="259" w:lineRule="auto"/>
            </w:pPr>
            <w:r>
              <w:rPr>
                <w:rFonts w:ascii="宋体" w:hAnsi="宋体" w:eastAsia="宋体"/>
                <w:b w:val="0"/>
                <w:sz w:val="18"/>
              </w:rPr>
              <w:t>逻辑回归的 4 个错误样本：</w:t>
            </w:r>
          </w:p>
          <w:p>
            <w:pPr>
              <w:spacing w:after="20" w:line="259" w:lineRule="auto"/>
            </w:pPr>
            <w:r>
              <w:rPr>
                <w:rFonts w:ascii="宋体" w:hAnsi="宋体" w:eastAsia="宋体"/>
                <w:b w:val="0"/>
                <w:sz w:val="18"/>
              </w:rPr>
              <w:t>（1）FP，测试样本 455：mean radius=13.380、mean texture=30.720、mean area=557.2，真实 class_0 被预测为 class_1。它的半径和面积都更接近 class_0，但纹理 30.720 远高于两类的均值（17.385 / 21.168），是一处明显偏离群体的取值，模型被这一项带偏而判成正类。</w:t>
            </w:r>
          </w:p>
          <w:p>
            <w:pPr>
              <w:spacing w:after="20" w:line="259" w:lineRule="auto"/>
            </w:pPr>
            <w:r>
              <w:rPr>
                <w:rFonts w:ascii="宋体" w:hAnsi="宋体" w:eastAsia="宋体"/>
                <w:b w:val="0"/>
                <w:sz w:val="18"/>
              </w:rPr>
              <w:t>（2）FN，测试样本 73：mean radius=13.800、mean texture=15.790、mean area=584.1，真实 class_1 被预测为 class_0。它的半径和面积都低于 class_1 的均值，纹理甚至低于 class_0 的均值，三个特征都更像 class_0，属于边界样本被判错。</w:t>
            </w:r>
          </w:p>
          <w:p>
            <w:pPr>
              <w:spacing w:after="20" w:line="259" w:lineRule="auto"/>
            </w:pPr>
            <w:r>
              <w:rPr>
                <w:rFonts w:ascii="宋体" w:hAnsi="宋体" w:eastAsia="宋体"/>
                <w:b w:val="0"/>
                <w:sz w:val="18"/>
              </w:rPr>
              <w:t>（3）FN，测试样本 205：mean radius=15.120、mean texture=16.680、mean area=716.6，各项都落在两类均值之间，是典型的边界样本；线性决策边界对这类样本最敏感。</w:t>
            </w:r>
          </w:p>
          <w:p>
            <w:pPr>
              <w:spacing w:after="20" w:line="259" w:lineRule="auto"/>
            </w:pPr>
            <w:r>
              <w:rPr>
                <w:rFonts w:ascii="宋体" w:hAnsi="宋体" w:eastAsia="宋体"/>
                <w:b w:val="0"/>
                <w:sz w:val="18"/>
              </w:rPr>
              <w:t>（4）FN，测试样本 190：mean radius=14.220、mean texture=23.120、mean area=609.9，纹理偏高但半径和面积偏小，两类信号互相抵消。</w:t>
            </w:r>
          </w:p>
          <w:p>
            <w:pPr>
              <w:spacing w:after="20" w:line="259" w:lineRule="auto"/>
            </w:pPr>
            <w:r>
              <w:rPr>
                <w:rFonts w:ascii="宋体" w:hAnsi="宋体" w:eastAsia="宋体"/>
                <w:b w:val="0"/>
                <w:sz w:val="18"/>
              </w:rPr>
              <w:t>决策树的 11 个错误样本（FN=8、FP=3）包含逻辑回归也判错的样本 73，此外还把测试样本 505 误报为 class_1：该样本 mean radius=9.676、mean area=272.5，远小于 class_0 的均值，但 mean concave points=0.07038 明显偏高（class_0 均值为 0.028，class_1 均值为 0.085）。决策树按单一特征阈值逐步切分，一旦在这个高值特征上越过了阈值就会被判成正类，因此它对这种「整体偏小、个别特征偏高」的离群样本比逻辑回归更敏感。这也是决策树 FN 达到 8 个、Recall 只有 0.8095 的主要原因。</w:t>
            </w:r>
          </w:p>
        </w:tc>
      </w:tr>
      <w:tr w14:paraId="056716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419" w:hRule="atLeast"/>
        </w:trPr>
        <w:tc>
          <w:tcPr>
            <w:tcW w:w="9270" w:type="dxa"/>
            <w:gridSpan w:val="8"/>
            <w:noWrap w:val="0"/>
            <w:vAlign w:val="top"/>
          </w:tcPr>
          <w:p>
            <w:pPr>
              <w:spacing w:after="40" w:line="259" w:lineRule="auto"/>
            </w:pPr>
            <w:r/>
            <w:r>
              <w:rPr>
                <w:rFonts w:ascii="宋体" w:hAnsi="宋体" w:eastAsia="宋体"/>
                <w:b/>
                <w:sz w:val="22"/>
              </w:rPr>
              <w:t>八、模型管理与重载验证</w:t>
            </w:r>
          </w:p>
          <w:p>
            <w:pPr>
              <w:spacing w:after="20" w:line="259" w:lineRule="auto"/>
            </w:pPr>
            <w:r>
              <w:rPr>
                <w:rFonts w:ascii="宋体" w:hAnsi="宋体" w:eastAsia="宋体"/>
                <w:b w:val="0"/>
                <w:sz w:val="18"/>
              </w:rPr>
              <w:t>将按 F1 排序后的首位模型（逻辑回归）的完整 Pipeline 保存为 models/best_pipeline.joblib，文件大小 3089 字节，SHA256 哈希为 FCB4FA0C4A9E168289BD87E8D496126997185D8346D2D2650CD56728DC19E9E3。保存对象是包含 StandardScaler 与 LogisticRegression 的整个 Pipeline，不是单一分类器。</w:t>
            </w:r>
          </w:p>
          <w:p>
            <w:pPr>
              <w:spacing w:after="20" w:line="259" w:lineRule="auto"/>
            </w:pPr>
            <w:r>
              <w:rPr>
                <w:rFonts w:ascii="宋体" w:hAnsi="宋体" w:eastAsia="宋体"/>
                <w:b w:val="0"/>
                <w:sz w:val="18"/>
              </w:rPr>
              <w:t>随后在不保留训练期内存状态的新进程中重新加载该文件并重新预测：loaded_model=Pipeline、sample_count=114、same_predictions=True，说明保存前后的测试集预测完全一致。outputs/run_summary.json 同步记录 best_model=logistic_regression、elapsed_seconds=0.873、python=3.12.13、scikit_learn=1.9.0。</w:t>
            </w:r>
          </w:p>
        </w:tc>
      </w:tr>
      <w:tr w14:paraId="056716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419" w:hRule="atLeast"/>
        </w:trPr>
        <w:tc>
          <w:tcPr>
            <w:tcW w:w="9270" w:type="dxa"/>
            <w:gridSpan w:val="8"/>
            <w:noWrap w:val="0"/>
            <w:vAlign w:val="top"/>
          </w:tcPr>
          <w:p>
            <w:pPr>
              <w:spacing w:after="40" w:line="259" w:lineRule="auto"/>
            </w:pPr>
            <w:r/>
            <w:r>
              <w:rPr>
                <w:rFonts w:ascii="宋体" w:hAnsi="宋体" w:eastAsia="宋体"/>
                <w:b/>
                <w:sz w:val="22"/>
              </w:rPr>
              <w:t>九、结果分析必答题</w:t>
            </w:r>
          </w:p>
          <w:p>
            <w:pPr>
              <w:spacing w:after="20" w:line="259" w:lineRule="auto"/>
            </w:pPr>
            <w:r>
              <w:rPr>
                <w:rFonts w:ascii="宋体" w:hAnsi="宋体" w:eastAsia="宋体"/>
                <w:b w:val="0"/>
                <w:sz w:val="18"/>
              </w:rPr>
              <w:t>1. 标签反转与 Recall 的含义。原始数据中类别 0 有 212 条、类别 1 有 357 条。Precision、Recall、F1 都只围绕正类计算，所以必须先把「需要重点观察的少数类」定义成正类，代码执行 target = 1 - target 后，原来的少数类 212 条成为 class_1。如果不反转，正类就变成 357 条的大类，Recall 的含义变成「数量更多的那一类里有多少被找出来」，分母变大、数值虚高，而真正关心的少数类漏检只能靠 FN 数量侧写，指标就失去了「少数类被漏判多少」的业务含义。</w:t>
            </w:r>
          </w:p>
          <w:p>
            <w:pPr>
              <w:spacing w:after="20" w:line="259" w:lineRule="auto"/>
            </w:pPr>
            <w:r>
              <w:rPr>
                <w:rFonts w:ascii="宋体" w:hAnsi="宋体" w:eastAsia="宋体"/>
                <w:b w:val="0"/>
                <w:sz w:val="18"/>
              </w:rPr>
              <w:t>2. stratify 的意义。类别比例是 357:212，约 62.7%:37.3%。测试集只占 20%（114 条），纯随机抽样时某一类在测试集中偏多或偏少的概率并不小；若 class_1 在测试集里只剩 30 条或涨到 50 条，Recall 的分母就变了，两个模型也就无法在同一份数据上公平比较。使用 stratify=target 后训练集与测试集的正类比例为 0.3736 与 0.3684，接近总体比例 0.3726；再固定 random_state=42，这份划分就可以被复核。</w:t>
            </w:r>
          </w:p>
          <w:p>
            <w:pPr>
              <w:spacing w:after="20" w:line="259" w:lineRule="auto"/>
            </w:pPr>
            <w:r>
              <w:rPr>
                <w:rFonts w:ascii="宋体" w:hAnsi="宋体" w:eastAsia="宋体"/>
                <w:b w:val="0"/>
                <w:sz w:val="18"/>
              </w:rPr>
              <w:t>3. 一种可能的数据泄漏及 Pipeline 的规避方式。如果在划分之前对整个数据集调用 StandardScaler().fit_transform()，标准化用到的均值和标准差就把测试集信息算进去了，这就是泄漏。本实验先 make_split 再建 Pipeline，StandardScaler 位于 Pipeline 内部，只有 model.fit(x_train, y_train) 时才会用训练集计算均值和标准差；x_test 只出现在 model.predict() 中，不参与任何 fit 或 fit_transform，所以测试集的缩放参数完全来自训练集。</w:t>
            </w:r>
          </w:p>
          <w:p>
            <w:pPr>
              <w:spacing w:after="20" w:line="259" w:lineRule="auto"/>
            </w:pPr>
            <w:r>
              <w:rPr>
                <w:rFonts w:ascii="宋体" w:hAnsi="宋体" w:eastAsia="宋体"/>
                <w:b w:val="0"/>
                <w:sz w:val="18"/>
              </w:rPr>
              <w:t>4. 混淆矩阵手算。逻辑回归：Accuracy=(71+39)/114=110/114=0.9649；Precision=39/(39+1)=0.9750；Recall=39/(39+3)=0.9286；F1=2×0.9750×0.9286/(0.9750+0.9286)=0.9512。详细推导见第六节。</w:t>
            </w:r>
          </w:p>
          <w:p>
            <w:pPr>
              <w:spacing w:after="20" w:line="259" w:lineRule="auto"/>
            </w:pPr>
            <w:r>
              <w:rPr>
                <w:rFonts w:ascii="宋体" w:hAnsi="宋体" w:eastAsia="宋体"/>
                <w:b w:val="0"/>
                <w:sz w:val="18"/>
              </w:rPr>
              <w:t>5. Accuracy 差距小而 FN 差距大的原因。Accuracy 把 TN 和 TP 一起计入分子（110/114 与 103/114），而测试集里 class_0 有 72 条、class_1 只有 42 条。决策树把 class_0 判得很准（只错 3 个），在样本量大的一类上拿到了分数，把整体 Accuracy 撑了起来；但在 42 个真实 class_1 中它漏掉了 8 个（Recall 0.8095），逻辑回归只漏掉 3 个（Recall 0.9286）。两者的差距几乎全部集中在少数类上，而 Accuracy 对这种集中错误不敏感，所以只看 Accuracy 会掩盖问题。</w:t>
            </w:r>
          </w:p>
          <w:p>
            <w:pPr>
              <w:spacing w:after="20" w:line="259" w:lineRule="auto"/>
            </w:pPr>
            <w:r>
              <w:rPr>
                <w:rFonts w:ascii="宋体" w:hAnsi="宋体" w:eastAsia="宋体"/>
                <w:b w:val="0"/>
                <w:sz w:val="18"/>
              </w:rPr>
              <w:t>6. class_1 表示「零件需要复检」时 FN 与 FP 的代价。FN 是「应当复检的零件被判成常规并直接放行」，缺陷会流出到下游，可能造成装配失败、售后返修甚至安全事故，而且往往事后才被发现，追溯和召回成本高。FP 是「正常零件被判成需要复检」，代价是多做一次人工复检，占用工时和产能，但不影响产品质量。因此在质量场景中通常 FN 更值得关注，工程上会通过调整判定阈值、提高 Recall 来减少漏检，同时接受 FP 上升。但我不会断言 FN 一定更严重：如果复检产能极度紧张，或复检过程本身会损伤零件，FP 的累积代价也可能反超 FN。本实验的类别是中性标记，没有给出复检成本，所以只能说明两类错误的代价结构，不能给出唯一结论。</w:t>
            </w:r>
          </w:p>
          <w:p>
            <w:pPr>
              <w:spacing w:after="20" w:line="259" w:lineRule="auto"/>
            </w:pPr>
            <w:r>
              <w:rPr>
                <w:rFonts w:ascii="宋体" w:hAnsi="宋体" w:eastAsia="宋体"/>
                <w:b w:val="0"/>
                <w:sz w:val="18"/>
              </w:rPr>
              <w:t>7. 一个 FN 与一个 FP 的特征对比。取 FN（样本 73）与 FP（样本 455）：样本 73 的 mean radius=13.800、mean texture=15.790、mean area=584.1，真实 class_1 被判成 class_0，它的半径、面积低于 class_1 均值（17.164 / 940.640），纹理甚至低于 class_0 均值（17.385），三个特征都偏向 class_0，属于「少数类但长得像多数类」的边界样本。样本 455 的 mean radius=13.380、mean texture=30.720、mean area=557.2，真实 class_0 被判成 class_1，半径和面积同样接近 class_0，但纹理远高于两类均值，是单个异常特征把决策推向了正类。两者对比说明，模型的错误并不是随机分布的：一类是多个特征共同处于两类交界处，另一类是某个特征严重偏离群体。</w:t>
            </w:r>
          </w:p>
          <w:p>
            <w:pPr>
              <w:spacing w:after="20" w:line="259" w:lineRule="auto"/>
            </w:pPr>
            <w:r>
              <w:rPr>
                <w:rFonts w:ascii="宋体" w:hAnsi="宋体" w:eastAsia="宋体"/>
                <w:b w:val="0"/>
                <w:sz w:val="18"/>
              </w:rPr>
              <w:t>8. 为什么不能根据测试集反复调整树深、种子或测试比例。测试集的作用是给出一次性的、对未见数据的估计。如果反复查看测试集结果再去改超参数（树深）、划分（测试比例、随机种子），实际上就是把测试集当成验证集使用，测试集的信息逐步渗入模型选择过程，最终报出的指标不再代表泛化能力，而是对该测试集的过拟合。正确做法是另外切出验证集或使用交叉验证来完成选择，测试集只在模型完全固定之后运行一次。</w:t>
            </w:r>
          </w:p>
          <w:p>
            <w:pPr>
              <w:spacing w:after="20" w:line="259" w:lineRule="auto"/>
            </w:pPr>
            <w:r>
              <w:rPr>
                <w:rFonts w:ascii="宋体" w:hAnsi="宋体" w:eastAsia="宋体"/>
                <w:b w:val="0"/>
                <w:sz w:val="18"/>
              </w:rPr>
              <w:t>9. 保存整个 Pipeline 比只保存分类器多保存了什么。多保存了 Pipeline 中各预处理步骤已经拟合好的状态——也就是 StandardScaler 学到的 30 个特征的均值和标准差，以及步骤名称与执行顺序。如果只保存 LogisticRegression 对象，重载后得到的是在「已标准化数据」上训练的系数；当输入原始未标准化特征时不会被同样地缩放，预测结果会直接出错。把预处理参数与模型一起持久化，才能保证以后每次预测都与训练时使用完全相同的处理流程。</w:t>
            </w:r>
          </w:p>
          <w:p>
            <w:pPr>
              <w:spacing w:after="20" w:line="259" w:lineRule="auto"/>
            </w:pPr>
            <w:r>
              <w:rPr>
                <w:rFonts w:ascii="宋体" w:hAnsi="宋体" w:eastAsia="宋体"/>
                <w:b w:val="0"/>
                <w:sz w:val="18"/>
              </w:rPr>
              <w:t>10. same_predictions=True 能证明什么、不能证明什么。能证明 joblib 文件结构完好，可以在全新进程中成功反序列化为一个 Pipeline，并且用同一份固定测试划分（114 条）重新预测后，与训练阶段保存的预测 CSV 逐条一致，说明持久化与重载是可靠的。不能证明模型本身是好的：它不说明泛化能力，不说明在别的数据上是否准确，不说明指标是否可信，也不说明这个模型适合上线。它只证明「存进去和取出来的是同一件东西」。</w:t>
            </w:r>
          </w:p>
        </w:tc>
      </w:tr>
      <w:tr w14:paraId="056716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419" w:hRule="atLeast"/>
        </w:trPr>
        <w:tc>
          <w:tcPr>
            <w:tcW w:w="9270" w:type="dxa"/>
            <w:gridSpan w:val="8"/>
            <w:noWrap w:val="0"/>
            <w:vAlign w:val="top"/>
          </w:tcPr>
          <w:p>
            <w:pPr>
              <w:spacing w:after="40" w:line="259" w:lineRule="auto"/>
            </w:pPr>
            <w:r/>
            <w:r>
              <w:rPr>
                <w:rFonts w:ascii="宋体" w:hAnsi="宋体" w:eastAsia="宋体"/>
                <w:b/>
                <w:sz w:val="22"/>
              </w:rPr>
              <w:t>十、实验总结与限制</w:t>
            </w:r>
          </w:p>
          <w:p>
            <w:pPr>
              <w:spacing w:after="20" w:line="259" w:lineRule="auto"/>
            </w:pPr>
            <w:r>
              <w:rPr>
                <w:rFonts w:ascii="宋体" w:hAnsi="宋体" w:eastAsia="宋体"/>
                <w:b w:val="0"/>
                <w:sz w:val="18"/>
              </w:rPr>
              <w:t>本实验说明，测试集指标必须建立在清晰的数据边界上：先分层划分，再让标准化器只接触训练集，才能降低数据泄漏风险。逻辑回归在本数据集上比受限深度的决策树取得更高的 Recall 和 F1，说明模型选择不能只看 Accuracy，还要结合正类漏检与误报的代价。通过指标手算、错误样本回顾、混淆矩阵和模型重载检查，完成了从数据检查、训练评价到持久化复现的完整流程。</w:t>
            </w:r>
          </w:p>
          <w:p>
            <w:pPr>
              <w:spacing w:after="20" w:line="259" w:lineRule="auto"/>
            </w:pPr>
            <w:r>
              <w:rPr>
                <w:rFonts w:ascii="宋体" w:hAnsi="宋体" w:eastAsia="宋体"/>
                <w:b w:val="0"/>
                <w:sz w:val="18"/>
              </w:rPr>
              <w:t>与手册参考值的差异：手册参考环境为 Python 3.12.10、NumPy 2.5.2，本机为 Python 3.12.13、NumPy 2.5.3，scikit-learn 均为 1.9.0。本机逻辑回归把 1 个真实 class_1 样本判成了 class_0，混淆矩阵为 [[71, 1], [3, 39]]（手册参考值为 [[71, 1], [2, 40]]），因此 Accuracy 0.9649、Recall 0.9286、F1 0.9512 均比手册参考值低约 0.01；决策树的四项指标与手册参考值完全一致。按手册 Q10 的要求，此处记录差异，不修改输出迎合参考值。</w:t>
            </w:r>
          </w:p>
          <w:p>
            <w:pPr>
              <w:spacing w:after="20" w:line="259" w:lineRule="auto"/>
            </w:pPr>
            <w:r>
              <w:rPr>
                <w:rFonts w:ascii="宋体" w:hAnsi="宋体" w:eastAsia="宋体"/>
                <w:b w:val="0"/>
                <w:sz w:val="18"/>
              </w:rPr>
              <w:t>本次实验的局限：</w:t>
            </w:r>
          </w:p>
          <w:p>
            <w:pPr>
              <w:spacing w:after="20" w:line="259" w:lineRule="auto"/>
            </w:pPr>
            <w:r>
              <w:rPr>
                <w:rFonts w:ascii="宋体" w:hAnsi="宋体" w:eastAsia="宋体"/>
                <w:b w:val="0"/>
                <w:sz w:val="18"/>
              </w:rPr>
              <w:t>（1）数据规模小（569 条），测试集只有 114 条，1 个样本的变动就会让 Accuracy 波动约 0.9%，基于 4 个错误样本得出的结论谈不上统计稳健。</w:t>
            </w:r>
          </w:p>
          <w:p>
            <w:pPr>
              <w:spacing w:after="20" w:line="259" w:lineRule="auto"/>
            </w:pPr>
            <w:r>
              <w:rPr>
                <w:rFonts w:ascii="宋体" w:hAnsi="宋体" w:eastAsia="宋体"/>
                <w:b w:val="0"/>
                <w:sz w:val="18"/>
              </w:rPr>
              <w:t>（2）只做了单次划分，没有交叉验证，指标没有给出波动范围，也没有比较不同树深或阈值下的表现。</w:t>
            </w:r>
          </w:p>
          <w:p>
            <w:pPr>
              <w:spacing w:after="20" w:line="259" w:lineRule="auto"/>
            </w:pPr>
            <w:r>
              <w:rPr>
                <w:rFonts w:ascii="宋体" w:hAnsi="宋体" w:eastAsia="宋体"/>
                <w:b w:val="0"/>
                <w:sz w:val="18"/>
              </w:rPr>
              <w:t>（3）本次实现与手册骨架存在两处偏离：决策树 Pipeline 中额外保留了 StandardScaler，并使用 min_samples_leaf=3（手册 FILL-04 为 min_samples_leaf=5 且不含 scaler）；错误样本的错误类型列使用 FN/FP 简写，与手册 FILL-07 要求的 false_negative/false_positive 不同，且未保留 positive_probability 列。标准化不影响决策树的切分结果，四项指标也与参考值一致，但结构上与手册的自查命令不一致，后续应按骨架统一。</w:t>
            </w:r>
          </w:p>
          <w:p>
            <w:pPr>
              <w:spacing w:after="20" w:line="259" w:lineRule="auto"/>
            </w:pPr>
            <w:r>
              <w:rPr>
                <w:rFonts w:ascii="宋体" w:hAnsi="宋体" w:eastAsia="宋体"/>
                <w:b w:val="0"/>
                <w:sz w:val="18"/>
              </w:rPr>
              <w:t>（4）类别为中性标记，缺少真实业务成本，第 6 题只能讨论两类错误的代价结构，无法给出唯一的取舍结论。</w:t>
            </w:r>
          </w:p>
          <w:p>
            <w:pPr>
              <w:spacing w:after="20" w:line="259" w:lineRule="auto"/>
            </w:pPr>
            <w:r>
              <w:rPr>
                <w:rFonts w:ascii="宋体" w:hAnsi="宋体" w:eastAsia="宋体"/>
                <w:b w:val="0"/>
                <w:sz w:val="18"/>
              </w:rPr>
              <w:t>（5）未完成选做扩展（ROC-AUC 与 PR 曲线、交叉验证、分类阈值对 FN/FP 的影响、joblib/skops.io/ONNX 对比）。</w:t>
            </w:r>
          </w:p>
        </w:tc>
      </w:tr>
    </w:tbl>
    <w:p w14:paraId="3505F1AE">
      <w:pPr>
        <w:widowControl/>
        <w:jc w:val="left"/>
        <w:rPr>
          <w:rFonts w:hint="default"/>
          <w:b/>
          <w:bCs/>
          <w:sz w:val="28"/>
          <w:szCs w:val="28"/>
          <w:highlight w:val="yellow"/>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Q1NjQxNzRmNGRjNjUwZjQ1YTJmM2RhMmY5OTdkMTUifQ=="/>
  </w:docVars>
  <w:rsids>
    <w:rsidRoot w:val="008C528C"/>
    <w:rsid w:val="00190484"/>
    <w:rsid w:val="002C5F8F"/>
    <w:rsid w:val="0087115F"/>
    <w:rsid w:val="008C528C"/>
    <w:rsid w:val="009E58B5"/>
    <w:rsid w:val="00A92A69"/>
    <w:rsid w:val="00B1422C"/>
    <w:rsid w:val="00B219A8"/>
    <w:rsid w:val="00D01B8C"/>
    <w:rsid w:val="00DC07FD"/>
    <w:rsid w:val="00DF0673"/>
    <w:rsid w:val="00E3487A"/>
    <w:rsid w:val="00E50AF9"/>
    <w:rsid w:val="00E51085"/>
    <w:rsid w:val="00E73CAA"/>
    <w:rsid w:val="00F56BA8"/>
    <w:rsid w:val="01791910"/>
    <w:rsid w:val="05724D86"/>
    <w:rsid w:val="08870C0F"/>
    <w:rsid w:val="119909D8"/>
    <w:rsid w:val="15676C84"/>
    <w:rsid w:val="19C84B77"/>
    <w:rsid w:val="1C403CED"/>
    <w:rsid w:val="20FC4788"/>
    <w:rsid w:val="25306575"/>
    <w:rsid w:val="278F6075"/>
    <w:rsid w:val="2F4A44F4"/>
    <w:rsid w:val="32DD799E"/>
    <w:rsid w:val="3FCB6FA1"/>
    <w:rsid w:val="40C357E1"/>
    <w:rsid w:val="4400471D"/>
    <w:rsid w:val="45282D2E"/>
    <w:rsid w:val="55A2410F"/>
    <w:rsid w:val="57985F48"/>
    <w:rsid w:val="5939268C"/>
    <w:rsid w:val="5E5033CF"/>
    <w:rsid w:val="677C057A"/>
    <w:rsid w:val="6E62394B"/>
    <w:rsid w:val="7379582D"/>
    <w:rsid w:val="7ADC6193"/>
    <w:rsid w:val="7AEF5CBE"/>
    <w:rsid w:val="7B303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qFormat/>
    <w:uiPriority w:val="0"/>
  </w:style>
  <w:style w:type="character" w:styleId="8">
    <w:name w:val="Hyperlink"/>
    <w:basedOn w:val="6"/>
    <w:unhideWhenUsed/>
    <w:qFormat/>
    <w:uiPriority w:val="99"/>
    <w:rPr>
      <w:color w:val="0563C1" w:themeColor="hyperlink"/>
      <w:u w:val="single"/>
      <w14:textFill>
        <w14:solidFill>
          <w14:schemeClr w14:val="hlink"/>
        </w14:solidFill>
      </w14:textFill>
    </w:rPr>
  </w:style>
  <w:style w:type="paragraph" w:styleId="9">
    <w:name w:val="List Paragraph"/>
    <w:basedOn w:val="1"/>
    <w:qFormat/>
    <w:uiPriority w:val="34"/>
    <w:pPr>
      <w:ind w:firstLine="420" w:firstLineChars="200"/>
    </w:pPr>
  </w:style>
  <w:style w:type="character" w:customStyle="1" w:styleId="10">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159</Words>
  <Characters>169</Characters>
  <Lines>3</Lines>
  <Paragraphs>1</Paragraphs>
  <TotalTime>2</TotalTime>
  <ScaleCrop>false</ScaleCrop>
  <LinksUpToDate>false</LinksUpToDate>
  <CharactersWithSpaces>249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2023-04-02T16:40:00Z</dcterms:created>
  <dc:creator>錦行 劉</dc:creator>
  <cp:lastModifiedBy>白云瀚</cp:lastModifiedBy>
  <dcterms:modified xsi:type="dcterms:W3CDTF">2026-09-14T14:20:53Z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943222084D444136A46AB927226EE245_13</vt:lpwstr>
  </property>
  <property fmtid="{D5CDD505-2E9C-101B-9397-08002B2CF9AE}" pid="4" name="KSOTemplateDocerSaveRecord">
    <vt:lpwstr>eyJoZGlkIjoiOGU4YWIxYWQyNzU1Y2JmNThlNWFlMWU2NmU4ODNmMzkiLCJ1c2VySWQiOiI2MDEzODcyNDEifQ==</vt:lpwstr>
  </property>
</Properties>
</file>