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  <w:color w:val="000000"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color w:val="000000"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color w:val="000000"/>
          <w:sz w:val="72"/>
          <w:szCs w:val="72"/>
        </w:rPr>
        <w:t>实验报告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color w:val="000000"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实验一　云端数据接口与可复现环境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000000"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2026年10月21日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24计科4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2410311411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何嘉欣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color w:val="000000"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24"/>
              </w:rPr>
              <w:t>刘锦行</w:t>
            </w:r>
          </w:p>
        </w:tc>
      </w:tr>
    </w:tbl>
    <w:p>
      <w:pPr>
        <w:pageBreakBefore/>
        <w:spacing w:after="240"/>
        <w:jc w:val="center"/>
      </w:pPr>
      <w:r>
        <w:rPr>
          <w:rFonts w:ascii="黑体" w:hAnsi="黑体" w:eastAsia="黑体"/>
          <w:b/>
          <w:color w:val="000000"/>
          <w:sz w:val="36"/>
        </w:rPr>
        <w:t>实验一　云端数据接口与可复现环境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一、实验目的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本实验使用本机 Moto 提供的 S3 HTTP 模拟服务，完成合成服务事件数据的“生成—保存—上传—下载—哈希核对”链路，重点区分三个层次：网络请求是否成功、上传与下载的文件内容是否逐字节一致、文件中的业务数据是否满足质量规则。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通过个人对象键改动和 payload 改动，理解对象键与内容摘要之间的关系，并通过无效 endpoint 的故障与恢复，区分连接问题、数据问题和业务问题。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二、实验环境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5904"/>
      </w:tblGrid>
      <w:tr>
        <w:trPr>
          <w:cantSplit/>
        </w:trPr>
        <w:tc>
          <w:tcPr>
            <w:tcW w:type="dxa" w:w="187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5904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8"/>
              </w:rPr>
              <w:t>实测值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Windows 11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3.12.13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项目解释器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D:\云计算与大数据处理\reference-BDP\.venv\Scripts\python.exe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工作目录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D:\云计算与大数据处理\reference-BDP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DuckDB / PyArrow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1.5.5 / 25.0.1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Dask / distributed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2026.8.0 / 2026.8.0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Moto / boto3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5.2.3 / 1.43.93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FastAPI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0.141.1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依赖检查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pip check：No broken requirements found.，退出码 0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环境运行证据：run_id = 8a813bc368a34c959cca8a326e937ab4，stage 为 environment。原始数据共 20,102 行、3,892,184 字节。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800600" cy="5066815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viron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6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1　实验环境与原始数据检查（学号、实验号、run_id 与结果同屏）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三、实验原理与数据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000000"/>
          <w:sz w:val="26"/>
        </w:rPr>
        <w:t>3.1 对象存储与文件系统的区别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对象存储按“桶 + 对象键”定位完整对象。对象键中即使包含“/”，也只是键名的一部分，不等同于传统文件系统的目录，也不支持只修改对象中的某一行。本实验通过 boto3 的 put_object() 和 get_object() 完成真实 HTTP 往返。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固定随机种子生成合成事件</w:t>
        <w:br/>
      </w:r>
      <w:r>
        <w:rPr>
          <w:rFonts w:ascii="Consolas" w:hAnsi="Consolas" w:eastAsia="Consolas"/>
          <w:b w:val="0"/>
          <w:color w:val="000000"/>
          <w:sz w:val="17"/>
        </w:rPr>
        <w:t>→ 保存到 data/raw/events.jsonl</w:t>
        <w:br/>
      </w:r>
      <w:r>
        <w:rPr>
          <w:rFonts w:ascii="Consolas" w:hAnsi="Consolas" w:eastAsia="Consolas"/>
          <w:b w:val="0"/>
          <w:color w:val="000000"/>
          <w:sz w:val="17"/>
        </w:rPr>
        <w:t>→ 通过 S3 API 上传到 Moto</w:t>
        <w:br/>
      </w:r>
      <w:r>
        <w:rPr>
          <w:rFonts w:ascii="Consolas" w:hAnsi="Consolas" w:eastAsia="Consolas"/>
          <w:b w:val="0"/>
          <w:color w:val="000000"/>
          <w:sz w:val="17"/>
        </w:rPr>
        <w:t>→ 从 Moto 下载到 outputs/lab01/downloaded-events.jsonl</w:t>
        <w:br/>
      </w:r>
      <w:r>
        <w:rPr>
          <w:rFonts w:ascii="Consolas" w:hAnsi="Consolas" w:eastAsia="Consolas"/>
          <w:b w:val="0"/>
          <w:color w:val="000000"/>
          <w:sz w:val="17"/>
        </w:rPr>
        <w:t>→ 比较原始文件与下载文件的 SHA-256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000000"/>
          <w:sz w:val="26"/>
        </w:rPr>
        <w:t>3.2 原始数据组成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data/raw/events.jsonl 是 JSONL 文件，每行是一条 JSON 事件，主要包括 event_id、event_time、service、model、input_tokens、output_tokens、latency_ms 和 status 字段。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4032"/>
        <w:gridCol w:w="3456"/>
      </w:tblGrid>
      <w:tr>
        <w:trPr>
          <w:cantSplit/>
        </w:trPr>
        <w:tc>
          <w:tcPr>
            <w:tcW w:type="dxa" w:w="403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345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8"/>
              </w:rPr>
              <w:t>行数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合法且 event_id 唯一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20,000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重复事件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非法事件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原始总行数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20,102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第一行样例：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{"event_id": "evt-00000000", "event_time": "2026-03-01T00:00:00+00:00", "service": "assistant",</w:t>
        <w:br/>
      </w:r>
      <w:r>
        <w:rPr>
          <w:rFonts w:ascii="Consolas" w:hAnsi="Consolas" w:eastAsia="Consolas"/>
          <w:b w:val="0"/>
          <w:color w:val="000000"/>
          <w:sz w:val="17"/>
        </w:rPr>
        <w:t xml:space="preserve"> "model": "small", "input_tokens": 1538, "output_tokens": 291, "latency_ms": 1083, "status": "error"}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原始文件 SHA-256 为：0d93bcd25e28047f804238c220bdb5b1d2dadf328647c07de85ba0104e8e2854。本实验只验证文件经过对象接口后字节是否一致，不负责清洗重复行和非法行；这些问题留给实验 02 的质量契约处理。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四、运行前预测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728"/>
        <w:gridCol w:w="2520"/>
        <w:gridCol w:w="2232"/>
        <w:gridCol w:w="1008"/>
      </w:tblGrid>
      <w:tr>
        <w:trPr>
          <w:cantSplit/>
        </w:trPr>
        <w:tc>
          <w:tcPr>
            <w:tcW w:type="dxa" w:w="172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预测</w:t>
            </w:r>
          </w:p>
        </w:tc>
        <w:tc>
          <w:tcPr>
            <w:tcW w:type="dxa" w:w="252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运行前理由</w:t>
            </w:r>
          </w:p>
        </w:tc>
        <w:tc>
          <w:tcPr>
            <w:tcW w:type="dxa" w:w="223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实测结果</w:t>
            </w:r>
          </w:p>
        </w:tc>
        <w:tc>
          <w:tcPr>
            <w:tcW w:type="dxa" w:w="100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同一内容换对象键后 SHA-256 不变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SHA-256 计算对象内容字节，对象键不参与摘要计算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基线与含学号键均为 23c0…f0e8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预测正确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上传成功不代表 input_tokens=-1 合法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上传接口只负责传输字节，不负责业务字段范围校验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存在非法事件但仍上传、下载成功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预测正确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修改 payload 数值会改变摘要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payload 字节变化后，摘要应改变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requests 3→4 后为 5657…d3f6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预测正确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连接错误地址会失败，但不改变本地数据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错误发生在客户端连接阶段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返回 EndpointConnectionError，本地文件仍在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预测正确</w:t>
            </w:r>
          </w:p>
        </w:tc>
      </w:tr>
    </w:tbl>
    <w:p>
      <w:pPr>
        <w:spacing w:after="0"/>
      </w:pP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五、实验步骤与结果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000000"/>
          <w:sz w:val="26"/>
        </w:rPr>
        <w:t>5.1 身份登记与原始数据生成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.\venv\Scripts\python.exe -m coursekit identity --student-id 2410311411 --lab 01 --stage start</w:t>
        <w:br/>
      </w:r>
      <w:r>
        <w:rPr>
          <w:rFonts w:ascii="Consolas" w:hAnsi="Consolas" w:eastAsia="Consolas"/>
          <w:b w:val="0"/>
          <w:color w:val="000000"/>
          <w:sz w:val="17"/>
        </w:rPr>
        <w:t>.\.venv\Scripts\python.exe -m coursekit seed --rows 20000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身份记录 run_id = ac50c736765f4e839f435c83a1de72e4，最终身份记录 run_id = f048eb1f6255478ab5df34cf073e23e5。原始数据生成后行数为 20,102。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000000"/>
          <w:sz w:val="26"/>
        </w:rPr>
        <w:t>5.2 S3 往返与内容哈希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执行 .\.venv\Scripts\python.exe -m coursekit lab01。最终复验 run_id = 34ed93b95c994a1f99563593b5de1f15，结果如下：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5976"/>
      </w:tblGrid>
      <w:tr>
        <w:trPr>
          <w:cantSplit/>
        </w:trPr>
        <w:tc>
          <w:tcPr>
            <w:tcW w:type="dxa" w:w="180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597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实测值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endpoint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http://127.0.0.1:56251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backend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Moto S3 API emulator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bucket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bdp-teaching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key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bronze/events/0d93bcd25e28047f804238c220bdb5b1d2dadf328647c07de85ba0104e8e2854.jsonl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bytes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3,892,184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source SHA-256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0d93bcd25e28047f804238c220bdb5b1d2dadf328647c07de85ba0104e8e2854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download SHA-256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0d93bcd25e28047f804238c220bdb5b1d2dadf328647c07de85ba0104e8e2854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hash_matches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version_ids_differ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true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两个摘要完全相同，说明上传和下载后的对象内容逐字节一致。version_ids_differ=true 说明多次 PUT 产生不同对象版本标识；但版本标识变化不等于内容变化，内容身份仍由摘要说明。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983480" cy="5373098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3-roundtrip-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373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　S3 往返最终结果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000000"/>
          <w:sz w:val="26"/>
        </w:rPr>
        <w:t>5.3 个人对象键改动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New-Item -ItemType Directory -Force .\submissions\lab01 | Out-Null</w:t>
        <w:br/>
      </w:r>
      <w:r>
        <w:rPr>
          <w:rFonts w:ascii="Consolas" w:hAnsi="Consolas" w:eastAsia="Consolas"/>
          <w:b w:val="0"/>
          <w:color w:val="000000"/>
          <w:sz w:val="17"/>
        </w:rPr>
        <w:t>Copy-Item -LiteralPath '.\01. 云端数据接口与可复现环境\附件\student_object_roundtrip.py' -Destination '.\submissions\lab01\student_object_roundtrip.py'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基线对象键为 shared/raw/demo.json，运行 run_id = ef597014473f4394a34dd46c9426ba6f，原始与下载摘要均为 23c0b20c65b4476c7e541044c09c88cd970bb02191681f804daef0b7ba49f0e8，equal=true。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983480" cy="3520149"/>
            <wp:docPr id="1260220705" name="Picture 1260220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bject-key-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2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3　改键前的基线运行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随后只修改 make_key()，把共享前缀改成含本人学号的前缀：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-    return "shared/raw/demo.json"</w:t>
        <w:br/>
      </w:r>
      <w:r>
        <w:rPr>
          <w:rFonts w:ascii="Consolas" w:hAnsi="Consolas" w:eastAsia="Consolas"/>
          <w:b w:val="0"/>
          <w:color w:val="000000"/>
          <w:sz w:val="17"/>
        </w:rPr>
        <w:t>+    return "students/2410311411/raw/demo.json"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修改后 run_id = c52a3005f20f4fba87a6eb2c8611fd53，key 为 students/2410311411/raw/demo.json，原始与下载摘要仍为 23c0…f0e8，equal=true。对象键变化后摘要未变化，说明“对象地址”和“内容身份”是两个不同概念；含学号的前缀还能避免不同提交者互相覆盖。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983480" cy="3520149"/>
            <wp:docPr id="1260220706" name="Picture 1260220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bject-key-student-pref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2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4　含本人学号的对象键结果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000000"/>
          <w:sz w:val="26"/>
        </w:rPr>
        <w:t>5.4 payload 数值改动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在改键后的个人副本中，把 payload 的 requests 从 3 改为 4，tokens 保持 120。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-    payload = json.dumps({"requests": 3, "tokens": 120}, sort_keys=True).encode("utf-8")</w:t>
        <w:br/>
      </w:r>
      <w:r>
        <w:rPr>
          <w:rFonts w:ascii="Consolas" w:hAnsi="Consolas" w:eastAsia="Consolas"/>
          <w:b w:val="0"/>
          <w:color w:val="000000"/>
          <w:sz w:val="17"/>
        </w:rPr>
        <w:t>+    payload = json.dumps({"requests": 4, "tokens": 120}, sort_keys=True).encode("utf-8")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运行 run_id = 795e796b5fa849a4a83fc5abad552467，key 不变，原始与下载摘要均变为 5657a58e4a955dcf741239aed81c7a600ca434c4b6c738557b8683d12b09d3f6，equal=true。payload 改变后上传与下载仍一致，但摘要改变，说明哈希能够区分不同的内容字节；哈希相等只证明“两端内容相同”，不能证明业务规则正确。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983480" cy="3520149"/>
            <wp:docPr id="1260220707" name="Picture 1260220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yload-chang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2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5　payload 改动后的运行结果</w:t>
      </w:r>
    </w:p>
    <w:p>
      <w:pPr>
        <w:keepNext/>
        <w:spacing w:before="160" w:after="120"/>
      </w:pPr>
      <w:r>
        <w:rPr>
          <w:rFonts w:ascii="黑体" w:hAnsi="黑体" w:eastAsia="黑体"/>
          <w:b/>
          <w:color w:val="000000"/>
          <w:sz w:val="26"/>
        </w:rPr>
        <w:t>5.5 故障与恢复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使用无效 endpoint 执行预期失败：</w:t>
      </w:r>
    </w:p>
    <w:p>
      <w:pPr>
        <w:spacing w:before="60" w:after="100" w:line="240" w:lineRule="auto"/>
        <w:ind w:left="360" w:right="216"/>
      </w:pPr>
      <w:r>
        <w:rPr>
          <w:rFonts w:ascii="Consolas" w:hAnsi="Consolas" w:eastAsia="Consolas"/>
          <w:b w:val="0"/>
          <w:color w:val="000000"/>
          <w:sz w:val="17"/>
        </w:rPr>
        <w:t>.\venv\Scripts\python.exe -m coursekit capture --lab 01 --stage expected-failure -- .\.venv\Scripts\python.exe -m coursekit lab01 --endpoint http://127.0.0.1:1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实际返回 EndpointConnectionError: Could not connect to the endpoint URL: "http://127.0.0.1:1/". 故障运行 run_id = 1b1f4b877db64afb9a8c86cf0b27f906，退出码为 1；内部失败运行 run_id = 8f7bab6faab1429c97e961be0278ab37。错误发生在客户端连接阶段，没有证据表明上传成功，也不是数据质量问题。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389120" cy="4121783"/>
            <wp:docPr id="1260220708" name="Picture 1260220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pected-fail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12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6　无效 endpoint 的预期失败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恢复时重新使用默认本地临时服务，执行 .\.venv\Scripts\python.exe -m coursekit lab01。恢复运行 run_id = b96073ff4f49420d9099575718d77521，最新复验 run_id = 34ed93b95c994a1f99563593b5de1f15，两次均返回 hash_matches=true。这说明修正的是服务地址，而不是改写原始数据或伪造哈希。</w:t>
      </w:r>
    </w:p>
    <w:p>
      <w:pPr>
        <w:spacing w:before="12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983480" cy="5373098"/>
            <wp:docPr id="1260220709" name="Picture 1260220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cove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373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7　恢复后的成功往返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六、结果汇总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1872"/>
        <w:gridCol w:w="2232"/>
        <w:gridCol w:w="792"/>
        <w:gridCol w:w="1368"/>
      </w:tblGrid>
      <w:tr>
        <w:trPr>
          <w:cantSplit/>
        </w:trPr>
        <w:tc>
          <w:tcPr>
            <w:tcW w:type="dxa" w:w="1224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运行</w:t>
            </w:r>
          </w:p>
        </w:tc>
        <w:tc>
          <w:tcPr>
            <w:tcW w:type="dxa" w:w="187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对象键</w:t>
            </w:r>
          </w:p>
        </w:tc>
        <w:tc>
          <w:tcPr>
            <w:tcW w:type="dxa" w:w="223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内容 SHA-256</w:t>
            </w:r>
          </w:p>
        </w:tc>
        <w:tc>
          <w:tcPr>
            <w:tcW w:type="dxa" w:w="79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下载一致</w:t>
            </w:r>
          </w:p>
        </w:tc>
        <w:tc>
          <w:tcPr>
            <w:tcW w:type="dxa" w:w="1368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run_id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S3 主数据往返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bronze/events/0d93…2854.jsonl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0d93bcd2…e2854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34ed93b9…1f15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个人基线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shared/raw/demo.json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23c0b20c…9f0e8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ef597014…ba6f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改对象键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students/2410311411/raw/demo.json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23c0b20c…9f0e8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c52a3005…1fd53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改 payload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students/2410311411/raw/demo.json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5657a58e…9d3f6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795e796b…52467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无效 endpoint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未进入实际上传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无成功结果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否，连接失败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1b1f4b87…7f906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恢复运行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bronze/events/0d93…2854.jsonl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0d93bcd2…e2854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b96073ff…77521</w:t>
            </w:r>
          </w:p>
        </w:tc>
      </w:tr>
    </w:tbl>
    <w:p>
      <w:pPr>
        <w:spacing w:after="0"/>
      </w:pP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18"/>
        </w:rPr>
        <w:t>注：为避免表格过宽，摘要列显示首尾片段；完整 SHA-256 已在 5.2—5.4 节和证据 JSON 中列出。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七、模拟与真实云的能力边界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656"/>
        <w:gridCol w:w="4320"/>
      </w:tblGrid>
      <w:tr>
        <w:trPr>
          <w:cantSplit/>
        </w:trPr>
        <w:tc>
          <w:tcPr>
            <w:tcW w:type="dxa" w:w="180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能力</w:t>
            </w:r>
          </w:p>
        </w:tc>
        <w:tc>
          <w:tcPr>
            <w:tcW w:type="dxa" w:w="1656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本实验是否验证</w:t>
            </w:r>
          </w:p>
        </w:tc>
        <w:tc>
          <w:tcPr>
            <w:tcW w:type="dxa" w:w="432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本机 HTTP 请求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已验证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通过 127.0.0.1 与 Moto 服务完成 PUT/GET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S3 API 基本往返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已验证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使用 boto3 的 put_object()、get_object()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文件字节一致性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已验证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原始与下载 SHA-256 完全相同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数据业务合法性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未验证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原始数据中仍包含 100 条重复和 2 条非法记录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云端持久性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未验证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Moto 默认保存在内存，服务停止后对象消失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跨机容灾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未验证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所有服务与客户端都在同一台 Windows 电脑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真实 IAM 与访问控制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未验证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使用测试凭据，没有真实账号和权限策略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真实云账单与弹性扩展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未验证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>没有调用公有云资源，也没有规模或计费实验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因此，本实验可以证明“本机 S3 API 往返后内容未变”，不能写成“完成了真实云部署”或“证明了生产级耐久性”。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八、分析题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1. 相同数据保存为两个对象键，为什么 SHA-256 不一定改变？因为 SHA-256 计算对象内容的字节序列，不包含桶名和对象键。对象键改变只改变寻址位置，不改变内容字节。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2. JSON 调整空格时，字节一致性和业务含义是否相同？不相同。增加或删除空格通常改变文件字节和 SHA-256，但如果 JSON 解析后的键值不变，业务含义可能相同。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3. 上传 input_tokens=-1 的文件成功，能证明什么？只能证明传输接口接受了文件字节，上传和下载链路可工作；不能证明字段范围合法、统计规则正确或业务数据可发布。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4. Moto 临时服务停止后，为什么还能做实验 02？因为实验 01 已把原始数据保存在本地 data/raw/events.jsonl，实验 02 直接读取本地文件；Moto 只承担本轮对象接口往返验证。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21"/>
        </w:rPr>
        <w:t>5. 改用真实云对象存储还要验证什么？还需验证身份认证与授权、桶策略、加密、区域与一致性、耐久性、审计日志、生命周期、配额、网络、故障恢复和真实费用。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九、实验总结与下一章交接</w:t>
      </w:r>
    </w:p>
    <w:p>
      <w:pPr>
        <w:spacing w:after="40"/>
        <w:ind w:left="605" w:hanging="288"/>
      </w:pPr>
      <w:r>
        <w:rPr>
          <w:rFonts w:ascii="宋体" w:hAnsi="宋体" w:eastAsia="宋体"/>
          <w:b w:val="0"/>
          <w:color w:val="000000"/>
          <w:sz w:val="21"/>
        </w:rPr>
        <w:t>• 建立 Python 3.12.13 课程环境并通过依赖检查；</w:t>
      </w:r>
    </w:p>
    <w:p>
      <w:pPr>
        <w:spacing w:after="40"/>
        <w:ind w:left="605" w:hanging="288"/>
      </w:pPr>
      <w:r>
        <w:rPr>
          <w:rFonts w:ascii="宋体" w:hAnsi="宋体" w:eastAsia="宋体"/>
          <w:b w:val="0"/>
          <w:color w:val="000000"/>
          <w:sz w:val="21"/>
        </w:rPr>
        <w:t>• 生成默认规模 20,102 行原始事件，记录原始 SHA-256；</w:t>
      </w:r>
    </w:p>
    <w:p>
      <w:pPr>
        <w:spacing w:after="40"/>
        <w:ind w:left="605" w:hanging="288"/>
      </w:pPr>
      <w:r>
        <w:rPr>
          <w:rFonts w:ascii="宋体" w:hAnsi="宋体" w:eastAsia="宋体"/>
          <w:b w:val="0"/>
          <w:color w:val="000000"/>
          <w:sz w:val="21"/>
        </w:rPr>
        <w:t>• 通过 Moto S3 API 完成上传、下载和双哈希比较；</w:t>
      </w:r>
    </w:p>
    <w:p>
      <w:pPr>
        <w:spacing w:after="40"/>
        <w:ind w:left="605" w:hanging="288"/>
      </w:pPr>
      <w:r>
        <w:rPr>
          <w:rFonts w:ascii="宋体" w:hAnsi="宋体" w:eastAsia="宋体"/>
          <w:b w:val="0"/>
          <w:color w:val="000000"/>
          <w:sz w:val="21"/>
        </w:rPr>
        <w:t>• 将个人对象键改为 students/2410311411/raw/demo.json，验证键变化不改变内容摘要；</w:t>
      </w:r>
    </w:p>
    <w:p>
      <w:pPr>
        <w:spacing w:after="40"/>
        <w:ind w:left="605" w:hanging="288"/>
      </w:pPr>
      <w:r>
        <w:rPr>
          <w:rFonts w:ascii="宋体" w:hAnsi="宋体" w:eastAsia="宋体"/>
          <w:b w:val="0"/>
          <w:color w:val="000000"/>
          <w:sz w:val="21"/>
        </w:rPr>
        <w:t>• 将 payload 的 requests 从 3 改为 4，验证内容变化会改变摘要；</w:t>
      </w:r>
    </w:p>
    <w:p>
      <w:pPr>
        <w:spacing w:after="40"/>
        <w:ind w:left="605" w:hanging="288"/>
      </w:pPr>
      <w:r>
        <w:rPr>
          <w:rFonts w:ascii="宋体" w:hAnsi="宋体" w:eastAsia="宋体"/>
          <w:b w:val="0"/>
          <w:color w:val="000000"/>
          <w:sz w:val="21"/>
        </w:rPr>
        <w:t>• 使用无效 endpoint 取得真实连接失败证据，并在恢复后再次通过往返校验；</w:t>
      </w:r>
    </w:p>
    <w:p>
      <w:pPr>
        <w:spacing w:after="40"/>
        <w:ind w:left="605" w:hanging="288"/>
      </w:pPr>
      <w:r>
        <w:rPr>
          <w:rFonts w:ascii="宋体" w:hAnsi="宋体" w:eastAsia="宋体"/>
          <w:b w:val="0"/>
          <w:color w:val="000000"/>
          <w:sz w:val="21"/>
        </w:rPr>
        <w:t>• 明确本机模拟服务与真实公有云之间的能力边界。</w:t>
      </w: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000000"/>
          <w:sz w:val="21"/>
        </w:rPr>
        <w:t>下一章实验 02 将直接读取 data/raw/events.jsonl，其 SHA-256 为 0d93bcd25e28047f804238c220bdb5b1d2dadf328647c07de85ba0104e8e2854。实验 02 还需要处理本实验尚未解决的 100 条重复记录和 2 条非法记录，不能把“上传成功”误认为“数据质量合格”。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附录：运行证据索引</w:t>
      </w:r>
    </w:p>
    <w:p>
      <w:pPr>
        <w:spacing w:after="80"/>
        <w:jc w:val="left"/>
      </w:pPr>
      <w:r>
        <w:rPr>
          <w:rFonts w:ascii="宋体" w:hAnsi="宋体" w:eastAsia="宋体"/>
          <w:b w:val="0"/>
          <w:color w:val="000000"/>
          <w:sz w:val="18"/>
        </w:rPr>
        <w:t>运行 JSON/HTML 位于 evidence/运行记录/，原始截图位于 evidence/截图/。</w:t>
      </w:r>
    </w:p>
    <w:tbl>
      <w:tblPr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152"/>
        <w:gridCol w:w="3672"/>
        <w:gridCol w:w="2880"/>
      </w:tblGrid>
      <w:tr>
        <w:trPr>
          <w:cantSplit/>
        </w:trPr>
        <w:tc>
          <w:tcPr>
            <w:tcW w:type="dxa" w:w="115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阶段</w:t>
            </w:r>
          </w:p>
        </w:tc>
        <w:tc>
          <w:tcPr>
            <w:tcW w:type="dxa" w:w="3672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run_id</w:t>
            </w:r>
          </w:p>
        </w:tc>
        <w:tc>
          <w:tcPr>
            <w:tcW w:type="dxa" w:w="2880"/>
            <w:shd w:fill="D9E2F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黑体" w:hAnsi="黑体" w:eastAsia="黑体"/>
                <w:b/>
                <w:color w:val="000000"/>
                <w:sz w:val="15"/>
              </w:rPr>
              <w:t>证据文件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身份开始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ac50c736765f4e839f435c83a1de72e4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ac50c736765f4e839f435c83a1de72e4-start.html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环境检查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8a813bc368a34c959cca8a326e937ab4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8a813bc368a34c959cca8a326e937ab4-environment.html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S3 首次往返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2869cab608d145ddbc9eebe8cd25f612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2869cab608d145ddbc9eebe8cd25f612-verify.html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个人基线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ef597014473f4394a34dd46c9426ba6f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ef597014473f4394a34dd46c9426ba6f-student_object_roundtrip.html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改对象键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c52a3005f20f4fba87a6eb2c8611fd53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c52a3005f20f4fba87a6eb2c8611fd53-student_object_roundtrip.html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改 payload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795e796b5fa849a4a83fc5abad552467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795e796b5fa849a4a83fc5abad552467-student_object_roundtrip.html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预期失败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1b1f4b877db64afb9a8c86cf0b27f906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1b1f4b877db64afb9a8c86cf0b27f906-expected-failure.html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失败内部记录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8f7bab6faab1429c97e961be0278ab37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8f7bab6faab1429c97e961be0278ab37-failed-lab01.html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恢复运行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b96073ff4f49420d9099575718d77521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b96073ff4f49420d9099575718d77521-verify.html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最终复验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34ed93b95c994a1f99563593b5de1f15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34ed93b95c994a1f99563593b5de1f15-verify.html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身份结束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f048eb1f6255478ab5df34cf073e23e5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5"/>
              </w:rPr>
              <w:t>f048eb1f6255478ab5df34cf073e23e5-final.html</w:t>
            </w:r>
          </w:p>
        </w:tc>
      </w:tr>
    </w:tbl>
    <w:p>
      <w:pPr>
        <w:spacing w:after="0"/>
      </w:pPr>
    </w:p>
    <w:p>
      <w:pPr>
        <w:spacing w:after="80"/>
        <w:jc w:val="left"/>
      </w:pPr>
      <w:r>
        <w:rPr>
          <w:rFonts w:ascii="宋体" w:hAnsi="宋体" w:eastAsia="宋体"/>
          <w:b/>
          <w:color w:val="000000"/>
          <w:sz w:val="21"/>
        </w:rPr>
        <w:t>报告正文学号：2410311411</w:t>
      </w:r>
    </w:p>
    <w:sectPr w:rsidR="004F6770" w:rsidRPr="008C528C">
      <w:footerReference w:type="default" r:id="rId16"/>
      <w:headerReference w:type="default" r:id="rId17"/>
      <w:headerReference w:type="first" r:id="rId18"/>
      <w:footerReference w:type="first" r:id="rId19"/>
      <w:headerReference w:type="even" r:id="rId20"/>
      <w:footerReference w:type="even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7"/>
      </w:rPr>
      <w:t>学号 2410311411　|　实验一　云端数据接口与可复现环境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 w:after="80"/>
      <w:jc w:val="both"/>
    </w:pPr>
    <w:rPr>
      <w:rFonts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云计算与大数据处理实验报告：实验一 云端数据接口与可复现环境</dc:title>
  <dc:subject>实验一 云端数据接口与可复现环境</dc:subject>
  <dc:creator>何嘉欣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