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F3A5C" w14:textId="77777777" w:rsidR="00516C72" w:rsidRPr="00516C72" w:rsidRDefault="00516C72" w:rsidP="00516C72">
      <w:pPr>
        <w:rPr>
          <w:rFonts w:ascii="Arial" w:hAnsi="Arial" w:cs="Arial"/>
          <w:b/>
          <w:bCs/>
        </w:rPr>
      </w:pPr>
      <w:r w:rsidRPr="00516C72">
        <w:rPr>
          <w:rFonts w:ascii="Arial" w:hAnsi="Arial" w:cs="Arial"/>
          <w:b/>
          <w:bCs/>
        </w:rPr>
        <w:t>About:</w:t>
      </w:r>
    </w:p>
    <w:p w14:paraId="69C6F05B" w14:textId="77777777" w:rsidR="00F13D68" w:rsidRDefault="00F13D68" w:rsidP="00F13D68">
      <w:pPr>
        <w:rPr>
          <w:rFonts w:ascii="Arial" w:hAnsi="Arial" w:cs="Arial"/>
        </w:rPr>
      </w:pPr>
    </w:p>
    <w:p w14:paraId="39770971" w14:textId="65E3A893" w:rsidR="00F13D68" w:rsidRPr="00F13D68" w:rsidRDefault="00F13D68" w:rsidP="00F13D68">
      <w:pPr>
        <w:rPr>
          <w:rFonts w:ascii="Arial" w:hAnsi="Arial" w:cs="Arial"/>
        </w:rPr>
      </w:pPr>
      <w:r w:rsidRPr="00F13D68">
        <w:rPr>
          <w:rFonts w:ascii="Arial" w:hAnsi="Arial" w:cs="Arial"/>
        </w:rPr>
        <w:t>This project focuses on predicting stock returns using time series analysis, leveraging a combination of ARIMA for trend modeling and GARCH for volatility forecasting. The workflow includes:</w:t>
      </w:r>
    </w:p>
    <w:p w14:paraId="26B21263" w14:textId="77777777" w:rsidR="00F13D68" w:rsidRPr="00F13D68" w:rsidRDefault="00F13D68" w:rsidP="00F13D68">
      <w:pPr>
        <w:numPr>
          <w:ilvl w:val="0"/>
          <w:numId w:val="3"/>
        </w:numPr>
        <w:rPr>
          <w:rFonts w:ascii="Arial" w:hAnsi="Arial" w:cs="Arial"/>
        </w:rPr>
      </w:pPr>
      <w:r w:rsidRPr="00F13D68">
        <w:rPr>
          <w:rFonts w:ascii="Arial" w:hAnsi="Arial" w:cs="Arial"/>
        </w:rPr>
        <w:t>Data Preprocessing &amp; Stationarity Check: Ensuring the time series is stationary using statistical tests and transformations.</w:t>
      </w:r>
    </w:p>
    <w:p w14:paraId="18782DBE" w14:textId="01E23F85" w:rsidR="00F13D68" w:rsidRPr="00F13D68" w:rsidRDefault="00F13D68" w:rsidP="00F13D68">
      <w:pPr>
        <w:numPr>
          <w:ilvl w:val="0"/>
          <w:numId w:val="3"/>
        </w:numPr>
        <w:rPr>
          <w:rFonts w:ascii="Arial" w:hAnsi="Arial" w:cs="Arial"/>
        </w:rPr>
      </w:pPr>
      <w:r w:rsidRPr="00F13D68">
        <w:rPr>
          <w:rFonts w:ascii="Arial" w:hAnsi="Arial" w:cs="Arial"/>
        </w:rPr>
        <w:t xml:space="preserve">Model Selection: Identifying optimal ARIMA parameters using ACF/PACF analysis and integrating GARCH </w:t>
      </w:r>
      <w:r w:rsidRPr="00F13D68">
        <w:rPr>
          <w:rFonts w:ascii="Arial" w:hAnsi="Arial" w:cs="Arial"/>
        </w:rPr>
        <w:t>into</w:t>
      </w:r>
      <w:r w:rsidRPr="00F13D68">
        <w:rPr>
          <w:rFonts w:ascii="Arial" w:hAnsi="Arial" w:cs="Arial"/>
        </w:rPr>
        <w:t xml:space="preserve"> model volatility clustering.</w:t>
      </w:r>
    </w:p>
    <w:p w14:paraId="557F9A54" w14:textId="77777777" w:rsidR="00F13D68" w:rsidRPr="00F13D68" w:rsidRDefault="00F13D68" w:rsidP="00F13D68">
      <w:pPr>
        <w:numPr>
          <w:ilvl w:val="0"/>
          <w:numId w:val="3"/>
        </w:numPr>
        <w:rPr>
          <w:rFonts w:ascii="Arial" w:hAnsi="Arial" w:cs="Arial"/>
        </w:rPr>
      </w:pPr>
      <w:r w:rsidRPr="00F13D68">
        <w:rPr>
          <w:rFonts w:ascii="Arial" w:hAnsi="Arial" w:cs="Arial"/>
        </w:rPr>
        <w:t>Rolling Window Forecasting: Implementing a rolling window approach to dynamically update predictions over time.</w:t>
      </w:r>
    </w:p>
    <w:p w14:paraId="1B506D39" w14:textId="77777777" w:rsidR="00F13D68" w:rsidRPr="00F13D68" w:rsidRDefault="00F13D68" w:rsidP="00F13D68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13D68">
        <w:rPr>
          <w:rFonts w:ascii="Arial" w:hAnsi="Arial" w:cs="Arial"/>
        </w:rPr>
        <w:t>Backtesting</w:t>
      </w:r>
      <w:proofErr w:type="spellEnd"/>
      <w:r w:rsidRPr="00F13D68">
        <w:rPr>
          <w:rFonts w:ascii="Arial" w:hAnsi="Arial" w:cs="Arial"/>
        </w:rPr>
        <w:t xml:space="preserve"> Portfolio Performance: Evaluating model effectiveness by simulating a portfolio and analyzing returns over historical data.</w:t>
      </w:r>
    </w:p>
    <w:p w14:paraId="687A0937" w14:textId="77777777" w:rsidR="00F13D68" w:rsidRPr="00F13D68" w:rsidRDefault="00F13D68">
      <w:pPr>
        <w:rPr>
          <w:rFonts w:ascii="Arial" w:hAnsi="Arial" w:cs="Arial" w:hint="eastAsia"/>
        </w:rPr>
      </w:pPr>
    </w:p>
    <w:sectPr w:rsidR="00F13D68" w:rsidRPr="00F13D68" w:rsidSect="004A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25F54"/>
    <w:multiLevelType w:val="multilevel"/>
    <w:tmpl w:val="D1EE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54F07"/>
    <w:multiLevelType w:val="multilevel"/>
    <w:tmpl w:val="03122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6A50B73"/>
    <w:multiLevelType w:val="multilevel"/>
    <w:tmpl w:val="D9FE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603779">
    <w:abstractNumId w:val="1"/>
  </w:num>
  <w:num w:numId="2" w16cid:durableId="1058356605">
    <w:abstractNumId w:val="2"/>
  </w:num>
  <w:num w:numId="3" w16cid:durableId="23824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13"/>
    <w:rsid w:val="0005431F"/>
    <w:rsid w:val="001A3608"/>
    <w:rsid w:val="001F5138"/>
    <w:rsid w:val="00307899"/>
    <w:rsid w:val="004A5B40"/>
    <w:rsid w:val="00516C72"/>
    <w:rsid w:val="00AE0613"/>
    <w:rsid w:val="00AF7E5E"/>
    <w:rsid w:val="00B872A0"/>
    <w:rsid w:val="00D343B9"/>
    <w:rsid w:val="00F13D68"/>
    <w:rsid w:val="00F5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4486"/>
  <w15:chartTrackingRefBased/>
  <w15:docId w15:val="{54832128-F7B7-4C46-BD26-3C1F0063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6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6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6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6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6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6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6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6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06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06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061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06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06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06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06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06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6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06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0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06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06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06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06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0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Yang</dc:creator>
  <cp:keywords/>
  <dc:description/>
  <cp:lastModifiedBy>Wenjun Yang</cp:lastModifiedBy>
  <cp:revision>2</cp:revision>
  <dcterms:created xsi:type="dcterms:W3CDTF">2025-02-22T00:13:00Z</dcterms:created>
  <dcterms:modified xsi:type="dcterms:W3CDTF">2025-02-22T00:13:00Z</dcterms:modified>
</cp:coreProperties>
</file>