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9996" w14:textId="0644E0CA" w:rsidR="00F81D62" w:rsidRPr="00F81D62" w:rsidRDefault="00F81D62" w:rsidP="00F81D62">
      <w:pPr>
        <w:jc w:val="center"/>
        <w:rPr>
          <w:rFonts w:ascii="Microsoft Sans Serif" w:hAnsi="Microsoft Sans Serif" w:cs="Microsoft Sans Serif"/>
          <w:b/>
          <w:bCs/>
          <w:sz w:val="48"/>
          <w:szCs w:val="48"/>
          <w:u w:val="single"/>
        </w:rPr>
      </w:pPr>
      <w:r w:rsidRPr="00F81D62">
        <w:rPr>
          <w:rFonts w:ascii="Microsoft Sans Serif" w:hAnsi="Microsoft Sans Serif" w:cs="Microsoft Sans Serif"/>
          <w:b/>
          <w:bCs/>
          <w:sz w:val="48"/>
          <w:szCs w:val="48"/>
          <w:u w:val="single"/>
        </w:rPr>
        <w:t>Fusion Engine Design</w:t>
      </w:r>
    </w:p>
    <w:p w14:paraId="07D1F040" w14:textId="77777777" w:rsidR="00F81D62" w:rsidRPr="00F81D62" w:rsidRDefault="00F81D62" w:rsidP="00F81D62">
      <w:pPr>
        <w:rPr>
          <w:rFonts w:ascii="Microsoft Sans Serif" w:hAnsi="Microsoft Sans Serif" w:cs="Microsoft Sans Serif"/>
          <w:b/>
          <w:bCs/>
          <w:sz w:val="36"/>
          <w:szCs w:val="36"/>
        </w:rPr>
      </w:pPr>
      <w:r w:rsidRPr="00F81D62">
        <w:rPr>
          <w:rFonts w:ascii="Microsoft Sans Serif" w:hAnsi="Microsoft Sans Serif" w:cs="Microsoft Sans Serif"/>
          <w:b/>
          <w:bCs/>
          <w:sz w:val="36"/>
          <w:szCs w:val="36"/>
        </w:rPr>
        <w:t>1. Overview</w:t>
      </w:r>
    </w:p>
    <w:p w14:paraId="1BFA6DC4" w14:textId="3797D728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 xml:space="preserve">The Fusion Engine is the final stage of the </w:t>
      </w:r>
      <w:r>
        <w:rPr>
          <w:rFonts w:ascii="Microsoft Sans Serif" w:hAnsi="Microsoft Sans Serif" w:cs="Microsoft Sans Serif"/>
          <w:sz w:val="28"/>
          <w:szCs w:val="28"/>
        </w:rPr>
        <w:t>AQQAI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Orchestration pipeline. Its responsibility is to take the raw text responses from </w:t>
      </w:r>
      <w:r>
        <w:rPr>
          <w:rFonts w:ascii="Microsoft Sans Serif" w:hAnsi="Microsoft Sans Serif" w:cs="Microsoft Sans Serif"/>
          <w:sz w:val="28"/>
          <w:szCs w:val="28"/>
        </w:rPr>
        <w:t>5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parallel AI models, apply the normalized trust weights generated by the Bayesian Confidence Layer, and synthesize them into a single, cohesive, high-quality final answer for the user.</w:t>
      </w:r>
    </w:p>
    <w:p w14:paraId="674AABD3" w14:textId="77777777" w:rsidR="00F81D62" w:rsidRPr="00F81D62" w:rsidRDefault="00F81D62" w:rsidP="00F81D62">
      <w:pPr>
        <w:rPr>
          <w:rFonts w:ascii="Microsoft Sans Serif" w:hAnsi="Microsoft Sans Serif" w:cs="Microsoft Sans Serif"/>
          <w:b/>
          <w:bCs/>
          <w:sz w:val="36"/>
          <w:szCs w:val="36"/>
        </w:rPr>
      </w:pPr>
      <w:r w:rsidRPr="00F81D62">
        <w:rPr>
          <w:rFonts w:ascii="Microsoft Sans Serif" w:hAnsi="Microsoft Sans Serif" w:cs="Microsoft Sans Serif"/>
          <w:b/>
          <w:bCs/>
          <w:sz w:val="36"/>
          <w:szCs w:val="36"/>
        </w:rPr>
        <w:t>2. Version 1: Heuristic Sentence Blending (Current Target)</w:t>
      </w:r>
    </w:p>
    <w:p w14:paraId="36AEBE28" w14:textId="77777777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The v1 approach relies on fast, deterministic text-processing heuristics rather than heavy machine learning. It builds a base answer and intelligently appends missing context.</w:t>
      </w:r>
    </w:p>
    <w:p w14:paraId="68C1CBB6" w14:textId="77777777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Algorithm Flow:</w:t>
      </w:r>
    </w:p>
    <w:p w14:paraId="6DB0F462" w14:textId="77777777" w:rsidR="00F81D62" w:rsidRPr="00F81D62" w:rsidRDefault="00F81D62" w:rsidP="00F81D62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Sort: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Order the 5 model responses by their Bayesian trust weight (highest first).</w:t>
      </w:r>
    </w:p>
    <w:p w14:paraId="389C49B0" w14:textId="77777777" w:rsidR="00F81D62" w:rsidRPr="00F81D62" w:rsidRDefault="00F81D62" w:rsidP="00F81D62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Establish Base: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Select the response with the highest weight as the "Base Answer".</w:t>
      </w:r>
    </w:p>
    <w:p w14:paraId="5EC3C8F7" w14:textId="77777777" w:rsidR="00F81D62" w:rsidRPr="00F81D62" w:rsidRDefault="00F81D62" w:rsidP="00F81D62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Filter: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Iterate through the remaining 4 responses, discarding any response that has a trust weight below the threshold of 0.15 (filtering out highly untrusted models).</w:t>
      </w:r>
    </w:p>
    <w:p w14:paraId="18019861" w14:textId="77777777" w:rsidR="00F81D62" w:rsidRPr="00F81D62" w:rsidRDefault="00F81D62" w:rsidP="00F81D62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Extract &amp; Append: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For each remaining valid response, split the text into individual sentences. Compare each sentence against the Base Answer. If the sentence contains </w:t>
      </w:r>
      <w:r w:rsidRPr="00F81D62">
        <w:rPr>
          <w:rFonts w:ascii="Microsoft Sans Serif" w:hAnsi="Microsoft Sans Serif" w:cs="Microsoft Sans Serif"/>
          <w:i/>
          <w:iCs/>
          <w:sz w:val="28"/>
          <w:szCs w:val="28"/>
        </w:rPr>
        <w:t>new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information (measured via low lexical or semantic overlap with the base), append it to the final output.</w:t>
      </w:r>
    </w:p>
    <w:p w14:paraId="103F8341" w14:textId="77777777" w:rsidR="00F81D62" w:rsidRDefault="00F81D62" w:rsidP="00F81D62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Return: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Deliver the augmented Base Answer to the user.</w:t>
      </w:r>
    </w:p>
    <w:p w14:paraId="1E21B77D" w14:textId="77777777" w:rsidR="00BE3367" w:rsidRDefault="00BE3367" w:rsidP="00BE3367">
      <w:pPr>
        <w:ind w:left="720"/>
        <w:rPr>
          <w:rFonts w:ascii="Microsoft Sans Serif" w:hAnsi="Microsoft Sans Serif" w:cs="Microsoft Sans Serif"/>
          <w:sz w:val="36"/>
          <w:szCs w:val="36"/>
        </w:rPr>
      </w:pPr>
    </w:p>
    <w:p w14:paraId="38A3770E" w14:textId="77777777" w:rsidR="00BE3367" w:rsidRDefault="00BE3367" w:rsidP="00BE3367">
      <w:pPr>
        <w:ind w:left="720"/>
        <w:rPr>
          <w:rFonts w:ascii="Microsoft Sans Serif" w:hAnsi="Microsoft Sans Serif" w:cs="Microsoft Sans Serif"/>
          <w:sz w:val="36"/>
          <w:szCs w:val="36"/>
        </w:rPr>
      </w:pPr>
    </w:p>
    <w:p w14:paraId="17D78D9C" w14:textId="77777777" w:rsidR="00BE3367" w:rsidRPr="00BE3367" w:rsidRDefault="00BE3367" w:rsidP="00BE3367">
      <w:pPr>
        <w:ind w:left="720"/>
        <w:rPr>
          <w:rFonts w:ascii="Microsoft Sans Serif" w:hAnsi="Microsoft Sans Serif" w:cs="Microsoft Sans Serif"/>
          <w:sz w:val="36"/>
          <w:szCs w:val="36"/>
        </w:rPr>
      </w:pPr>
    </w:p>
    <w:p w14:paraId="6F9B090F" w14:textId="77777777" w:rsidR="00F81D62" w:rsidRPr="00BE3367" w:rsidRDefault="00F81D62" w:rsidP="00F81D62">
      <w:pPr>
        <w:rPr>
          <w:rFonts w:ascii="Microsoft Sans Serif" w:hAnsi="Microsoft Sans Serif" w:cs="Microsoft Sans Serif"/>
          <w:b/>
          <w:bCs/>
          <w:sz w:val="36"/>
          <w:szCs w:val="36"/>
        </w:rPr>
      </w:pPr>
      <w:r w:rsidRPr="00BE3367">
        <w:rPr>
          <w:rFonts w:ascii="Microsoft Sans Serif" w:hAnsi="Microsoft Sans Serif" w:cs="Microsoft Sans Serif"/>
          <w:b/>
          <w:bCs/>
          <w:sz w:val="36"/>
          <w:szCs w:val="36"/>
        </w:rPr>
        <w:lastRenderedPageBreak/>
        <w:t>3. Version 2: Semantic Clustering</w:t>
      </w:r>
    </w:p>
    <w:p w14:paraId="29B78A59" w14:textId="77777777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As the system matures, v2 will introduce Natural Language Processing (NLP) to group concepts rather than just appending sentences.</w:t>
      </w:r>
    </w:p>
    <w:p w14:paraId="01434297" w14:textId="77777777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Algorithm Flow:</w:t>
      </w:r>
    </w:p>
    <w:p w14:paraId="0C5E4E8F" w14:textId="77777777" w:rsidR="00F81D62" w:rsidRPr="00F81D62" w:rsidRDefault="00F81D62" w:rsidP="00F81D62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Split all 5 responses into individual sentences/claims.</w:t>
      </w:r>
    </w:p>
    <w:p w14:paraId="18F8842B" w14:textId="77777777" w:rsidR="00F81D62" w:rsidRPr="00F81D62" w:rsidRDefault="00F81D62" w:rsidP="00F81D62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Use a lightweight local embedding model (e.g., sentence-transformers) to convert all sentences into vector embeddings.</w:t>
      </w:r>
    </w:p>
    <w:p w14:paraId="10F317CA" w14:textId="77777777" w:rsidR="00F81D62" w:rsidRPr="00F81D62" w:rsidRDefault="00F81D62" w:rsidP="00F81D62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Cluster similar sentences together.</w:t>
      </w:r>
    </w:p>
    <w:p w14:paraId="58E45804" w14:textId="77777777" w:rsidR="00F81D62" w:rsidRPr="00F81D62" w:rsidRDefault="00F81D62" w:rsidP="00F81D62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For each cluster, select the sentence that originated from the model with the highest Bayesian weight.</w:t>
      </w:r>
    </w:p>
    <w:p w14:paraId="4B11796A" w14:textId="77777777" w:rsidR="00F81D62" w:rsidRPr="00F81D62" w:rsidRDefault="00F81D62" w:rsidP="00F81D62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Stitch the selected sentences together into a final response.</w:t>
      </w:r>
    </w:p>
    <w:p w14:paraId="609EFAEC" w14:textId="77777777" w:rsidR="00BE3367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Pros: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Removes redundancy much better than v1. Finds the "consensus" of the models. </w:t>
      </w:r>
    </w:p>
    <w:p w14:paraId="786BC580" w14:textId="43604E0C" w:rsid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Cons: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Stitching clustered sentences back together can sometimes result in disjointed or unnatural reading flow.</w:t>
      </w:r>
    </w:p>
    <w:p w14:paraId="693A2FC6" w14:textId="77777777" w:rsidR="00BE3367" w:rsidRPr="00F81D62" w:rsidRDefault="00BE3367" w:rsidP="00F81D62">
      <w:pPr>
        <w:rPr>
          <w:rFonts w:ascii="Microsoft Sans Serif" w:hAnsi="Microsoft Sans Serif" w:cs="Microsoft Sans Serif"/>
          <w:sz w:val="28"/>
          <w:szCs w:val="28"/>
        </w:rPr>
      </w:pPr>
    </w:p>
    <w:p w14:paraId="5984B237" w14:textId="70CA6C0F" w:rsidR="00F81D62" w:rsidRPr="00BE3367" w:rsidRDefault="00F81D62" w:rsidP="00F81D62">
      <w:pPr>
        <w:rPr>
          <w:rFonts w:ascii="Microsoft Sans Serif" w:hAnsi="Microsoft Sans Serif" w:cs="Microsoft Sans Serif"/>
          <w:b/>
          <w:bCs/>
          <w:sz w:val="36"/>
          <w:szCs w:val="36"/>
        </w:rPr>
      </w:pPr>
      <w:r w:rsidRPr="00BE3367">
        <w:rPr>
          <w:rFonts w:ascii="Microsoft Sans Serif" w:hAnsi="Microsoft Sans Serif" w:cs="Microsoft Sans Serif"/>
          <w:b/>
          <w:bCs/>
          <w:sz w:val="36"/>
          <w:szCs w:val="36"/>
        </w:rPr>
        <w:t xml:space="preserve">4. Version 3: LLM-Based Synthesis </w:t>
      </w:r>
    </w:p>
    <w:p w14:paraId="52B5C56A" w14:textId="20A072F6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Instead of heuristically blending text, we use a dedicated, hyper-fast synthesis model.</w:t>
      </w:r>
    </w:p>
    <w:p w14:paraId="226360C1" w14:textId="77777777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Algorithm Flow:</w:t>
      </w:r>
    </w:p>
    <w:p w14:paraId="59839F82" w14:textId="77777777" w:rsidR="00F81D62" w:rsidRPr="00F81D62" w:rsidRDefault="00F81D62" w:rsidP="00F81D62">
      <w:pPr>
        <w:numPr>
          <w:ilvl w:val="0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Collect the 5 responses and their Bayesian weights.</w:t>
      </w:r>
    </w:p>
    <w:p w14:paraId="298B1E70" w14:textId="77777777" w:rsidR="00F81D62" w:rsidRPr="00F81D62" w:rsidRDefault="00F81D62" w:rsidP="00F81D62">
      <w:pPr>
        <w:numPr>
          <w:ilvl w:val="0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t>Construct a strict system prompt for a small, extremely fast LLM (e.g., Llama-3-8B or Gemini-Flash).</w:t>
      </w:r>
    </w:p>
    <w:p w14:paraId="591B6ADB" w14:textId="77777777" w:rsidR="00F81D62" w:rsidRPr="00F81D62" w:rsidRDefault="00F81D62" w:rsidP="00F81D62">
      <w:pPr>
        <w:numPr>
          <w:ilvl w:val="1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i/>
          <w:iCs/>
          <w:sz w:val="28"/>
          <w:szCs w:val="28"/>
        </w:rPr>
        <w:t>Prompt Example: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"You are a synthesizer. Here are 5 answers. Model 1 is 40% trusted, Model 2 is 25% trusted, etc. Merge them into one perfect answer, prioritizing the highly trusted models."</w:t>
      </w:r>
    </w:p>
    <w:p w14:paraId="0BDF27EE" w14:textId="77777777" w:rsidR="00F81D62" w:rsidRPr="00F81D62" w:rsidRDefault="00F81D62" w:rsidP="00F81D62">
      <w:pPr>
        <w:numPr>
          <w:ilvl w:val="0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sz w:val="28"/>
          <w:szCs w:val="28"/>
        </w:rPr>
        <w:lastRenderedPageBreak/>
        <w:t>The Synthesizer LLM streams the perfectly cohesive final answer to the user.</w:t>
      </w:r>
    </w:p>
    <w:p w14:paraId="0B0B9D2C" w14:textId="77777777" w:rsid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Pros: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Yields the most natural, human-readable, and comprehensive answers. </w:t>
      </w: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Cons: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Adds a second LLM API call to the pipeline, increasing latency and cost.</w:t>
      </w:r>
    </w:p>
    <w:p w14:paraId="7BD3D28C" w14:textId="77777777" w:rsidR="00BE3367" w:rsidRPr="00F81D62" w:rsidRDefault="00BE3367" w:rsidP="00F81D62">
      <w:pPr>
        <w:rPr>
          <w:rFonts w:ascii="Microsoft Sans Serif" w:hAnsi="Microsoft Sans Serif" w:cs="Microsoft Sans Serif"/>
          <w:sz w:val="28"/>
          <w:szCs w:val="28"/>
        </w:rPr>
      </w:pPr>
    </w:p>
    <w:p w14:paraId="57994DF1" w14:textId="77777777" w:rsidR="00F81D62" w:rsidRPr="00F81D62" w:rsidRDefault="00F81D62" w:rsidP="00F81D62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5. Recommendation for v1</w:t>
      </w:r>
    </w:p>
    <w:p w14:paraId="2F4FEFCB" w14:textId="77777777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Recommendation: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Proceed with </w:t>
      </w:r>
      <w:proofErr w:type="gramStart"/>
      <w:r w:rsidRPr="00F81D62">
        <w:rPr>
          <w:rFonts w:ascii="Microsoft Sans Serif" w:hAnsi="Microsoft Sans Serif" w:cs="Microsoft Sans Serif"/>
          <w:sz w:val="28"/>
          <w:szCs w:val="28"/>
        </w:rPr>
        <w:t xml:space="preserve">the </w:t>
      </w: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Version</w:t>
      </w:r>
      <w:proofErr w:type="gramEnd"/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 xml:space="preserve"> 1 (Heuristic Sentence Blending)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approach for the initial launch.</w:t>
      </w:r>
    </w:p>
    <w:p w14:paraId="28AEFF09" w14:textId="77777777" w:rsidR="00F81D62" w:rsidRPr="00F81D62" w:rsidRDefault="00F81D62" w:rsidP="00F81D62">
      <w:p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Justification:</w:t>
      </w:r>
    </w:p>
    <w:p w14:paraId="5C7AD043" w14:textId="77777777" w:rsidR="00F81D62" w:rsidRPr="00F81D62" w:rsidRDefault="00F81D62" w:rsidP="00F81D62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Zero Added Latency: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v1 uses basic string manipulation and sets (or lightweight similarity checks). It runs in milliseconds. v3 requires another full LLM inference cycle, which breaks our requirement for a fast v1 prototype.</w:t>
      </w:r>
    </w:p>
    <w:p w14:paraId="6E948BEE" w14:textId="77777777" w:rsidR="00F81D62" w:rsidRPr="00F81D62" w:rsidRDefault="00F81D62" w:rsidP="00F81D62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Cost Effective: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v1 requires zero additional API costs.</w:t>
      </w:r>
    </w:p>
    <w:p w14:paraId="53C91163" w14:textId="77777777" w:rsidR="00F81D62" w:rsidRPr="00F81D62" w:rsidRDefault="00F81D62" w:rsidP="00F81D62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F81D62">
        <w:rPr>
          <w:rFonts w:ascii="Microsoft Sans Serif" w:hAnsi="Microsoft Sans Serif" w:cs="Microsoft Sans Serif"/>
          <w:b/>
          <w:bCs/>
          <w:sz w:val="28"/>
          <w:szCs w:val="28"/>
        </w:rPr>
        <w:t>Traceability:</w:t>
      </w:r>
      <w:r w:rsidRPr="00F81D62">
        <w:rPr>
          <w:rFonts w:ascii="Microsoft Sans Serif" w:hAnsi="Microsoft Sans Serif" w:cs="Microsoft Sans Serif"/>
          <w:sz w:val="28"/>
          <w:szCs w:val="28"/>
        </w:rPr>
        <w:t xml:space="preserve"> In v1, it is mathematically clear why a sentence was included (it came from a &gt;0.15 weight model and didn't overlap). In v3, the synthesizing LLM acts as a "black box," making it difficult to debug if it hallucinates while combining answers.</w:t>
      </w:r>
    </w:p>
    <w:p w14:paraId="30AF00A5" w14:textId="77777777" w:rsidR="0095318B" w:rsidRPr="00F81D62" w:rsidRDefault="0095318B">
      <w:pPr>
        <w:rPr>
          <w:rFonts w:ascii="Microsoft Sans Serif" w:hAnsi="Microsoft Sans Serif" w:cs="Microsoft Sans Serif"/>
          <w:sz w:val="28"/>
          <w:szCs w:val="28"/>
        </w:rPr>
      </w:pPr>
    </w:p>
    <w:sectPr w:rsidR="0095318B" w:rsidRPr="00F81D62" w:rsidSect="00BE3367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4650"/>
    <w:multiLevelType w:val="multilevel"/>
    <w:tmpl w:val="7960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973F8"/>
    <w:multiLevelType w:val="multilevel"/>
    <w:tmpl w:val="961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433A4"/>
    <w:multiLevelType w:val="multilevel"/>
    <w:tmpl w:val="D310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017B4"/>
    <w:multiLevelType w:val="multilevel"/>
    <w:tmpl w:val="0D4C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945720">
    <w:abstractNumId w:val="2"/>
  </w:num>
  <w:num w:numId="2" w16cid:durableId="156500926">
    <w:abstractNumId w:val="3"/>
  </w:num>
  <w:num w:numId="3" w16cid:durableId="1813868124">
    <w:abstractNumId w:val="1"/>
  </w:num>
  <w:num w:numId="4" w16cid:durableId="46859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62"/>
    <w:rsid w:val="001F5790"/>
    <w:rsid w:val="002932A1"/>
    <w:rsid w:val="0095318B"/>
    <w:rsid w:val="00BE3367"/>
    <w:rsid w:val="00CC7383"/>
    <w:rsid w:val="00D03B7A"/>
    <w:rsid w:val="00F8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3AE5"/>
  <w15:chartTrackingRefBased/>
  <w15:docId w15:val="{A69F792D-9C59-453F-A218-19CDE23B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Yashveer Singh</dc:creator>
  <cp:keywords/>
  <dc:description/>
  <cp:lastModifiedBy>Yashveer Singh</cp:lastModifiedBy>
  <cp:revision>3</cp:revision>
  <dcterms:created xsi:type="dcterms:W3CDTF">2026-06-23T14:04:00Z</dcterms:created>
  <dcterms:modified xsi:type="dcterms:W3CDTF">2026-06-23T18:45:00Z</dcterms:modified>
</cp:coreProperties>
</file>